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AEA28F" w14:textId="77777777" w:rsidR="00DC1D96" w:rsidRDefault="00DC1D96" w:rsidP="00FC5EA6">
      <w:pPr>
        <w:spacing w:line="360" w:lineRule="auto"/>
        <w:jc w:val="center"/>
        <w:rPr>
          <w:rFonts w:ascii="Arial" w:hAnsi="Arial"/>
          <w:b/>
          <w:lang w:val="cs-CZ"/>
        </w:rPr>
      </w:pPr>
    </w:p>
    <w:p w14:paraId="12E1D28F" w14:textId="77777777" w:rsidR="00072EC0" w:rsidRDefault="00072EC0" w:rsidP="00FC5EA6">
      <w:pPr>
        <w:spacing w:line="360" w:lineRule="auto"/>
        <w:jc w:val="center"/>
        <w:rPr>
          <w:rFonts w:ascii="Arial" w:hAnsi="Arial"/>
          <w:b/>
          <w:lang w:val="cs-CZ"/>
        </w:rPr>
      </w:pPr>
    </w:p>
    <w:p w14:paraId="799F3843" w14:textId="77777777" w:rsidR="00DC1D96" w:rsidRDefault="00DC1D96" w:rsidP="00FC5EA6">
      <w:pPr>
        <w:spacing w:line="360" w:lineRule="auto"/>
        <w:jc w:val="center"/>
        <w:rPr>
          <w:rFonts w:ascii="Arial" w:hAnsi="Arial"/>
          <w:b/>
          <w:lang w:val="cs-CZ"/>
        </w:rPr>
      </w:pPr>
    </w:p>
    <w:p w14:paraId="43D8815F" w14:textId="77777777" w:rsidR="00AE4996" w:rsidRPr="00AD729B" w:rsidRDefault="006362C2" w:rsidP="00FC5EA6">
      <w:pPr>
        <w:spacing w:line="360" w:lineRule="auto"/>
        <w:jc w:val="center"/>
        <w:rPr>
          <w:rFonts w:ascii="Arial" w:hAnsi="Arial"/>
          <w:b/>
          <w:lang w:val="cs-CZ"/>
        </w:rPr>
      </w:pPr>
      <w:r w:rsidRPr="00AD729B">
        <w:rPr>
          <w:rFonts w:ascii="Arial" w:hAnsi="Arial"/>
          <w:b/>
          <w:lang w:val="cs-CZ"/>
        </w:rPr>
        <w:t>UNIVERZITA PALACKÉHO V OLOMOUCI</w:t>
      </w:r>
    </w:p>
    <w:p w14:paraId="63E7E902" w14:textId="77777777" w:rsidR="006362C2" w:rsidRPr="00AD729B" w:rsidRDefault="006362C2" w:rsidP="00FC5EA6">
      <w:pPr>
        <w:spacing w:line="360" w:lineRule="auto"/>
        <w:jc w:val="center"/>
        <w:rPr>
          <w:rFonts w:ascii="Arial" w:hAnsi="Arial"/>
          <w:b/>
          <w:lang w:val="cs-CZ"/>
        </w:rPr>
      </w:pPr>
    </w:p>
    <w:p w14:paraId="52E2E737" w14:textId="77777777" w:rsidR="006362C2" w:rsidRPr="00AD729B" w:rsidRDefault="006362C2" w:rsidP="00FC5EA6">
      <w:pPr>
        <w:spacing w:line="360" w:lineRule="auto"/>
        <w:jc w:val="center"/>
        <w:rPr>
          <w:rFonts w:ascii="Arial" w:hAnsi="Arial"/>
          <w:b/>
          <w:lang w:val="cs-CZ"/>
        </w:rPr>
      </w:pPr>
      <w:r w:rsidRPr="00AD729B">
        <w:rPr>
          <w:rFonts w:ascii="Arial" w:hAnsi="Arial"/>
          <w:b/>
          <w:lang w:val="cs-CZ"/>
        </w:rPr>
        <w:t>LÉKAŘSKÁ FAKULTA</w:t>
      </w:r>
    </w:p>
    <w:p w14:paraId="65CCFBA0" w14:textId="77777777" w:rsidR="006362C2" w:rsidRPr="00AD729B" w:rsidRDefault="006362C2" w:rsidP="00FC5EA6">
      <w:pPr>
        <w:spacing w:line="360" w:lineRule="auto"/>
        <w:jc w:val="center"/>
        <w:rPr>
          <w:rFonts w:ascii="Arial" w:hAnsi="Arial"/>
          <w:lang w:val="cs-CZ"/>
        </w:rPr>
      </w:pPr>
    </w:p>
    <w:p w14:paraId="03DE1061" w14:textId="77777777" w:rsidR="006362C2" w:rsidRPr="00AD729B" w:rsidRDefault="006362C2" w:rsidP="00FC5EA6">
      <w:pPr>
        <w:spacing w:line="360" w:lineRule="auto"/>
        <w:jc w:val="center"/>
        <w:rPr>
          <w:rFonts w:ascii="Arial" w:hAnsi="Arial"/>
          <w:lang w:val="cs-CZ"/>
        </w:rPr>
      </w:pPr>
    </w:p>
    <w:p w14:paraId="79271840" w14:textId="77777777" w:rsidR="006362C2" w:rsidRPr="00AD729B" w:rsidRDefault="006362C2" w:rsidP="00FC5EA6">
      <w:pPr>
        <w:spacing w:line="360" w:lineRule="auto"/>
        <w:jc w:val="center"/>
        <w:rPr>
          <w:rFonts w:ascii="Arial" w:hAnsi="Arial"/>
          <w:lang w:val="cs-CZ"/>
        </w:rPr>
      </w:pPr>
    </w:p>
    <w:p w14:paraId="6BDA463C" w14:textId="77777777" w:rsidR="006362C2" w:rsidRPr="00AD729B" w:rsidRDefault="006362C2" w:rsidP="00FC5EA6">
      <w:pPr>
        <w:spacing w:line="360" w:lineRule="auto"/>
        <w:jc w:val="center"/>
        <w:rPr>
          <w:rFonts w:ascii="Arial" w:hAnsi="Arial"/>
          <w:lang w:val="cs-CZ"/>
        </w:rPr>
      </w:pPr>
    </w:p>
    <w:p w14:paraId="2FC556B9" w14:textId="77777777" w:rsidR="006362C2" w:rsidRPr="00AD729B" w:rsidRDefault="006362C2" w:rsidP="00FC5EA6">
      <w:pPr>
        <w:spacing w:line="360" w:lineRule="auto"/>
        <w:jc w:val="center"/>
        <w:rPr>
          <w:rFonts w:ascii="Arial" w:hAnsi="Arial"/>
          <w:lang w:val="cs-CZ"/>
        </w:rPr>
      </w:pPr>
    </w:p>
    <w:p w14:paraId="4B05C7E8" w14:textId="77777777" w:rsidR="006362C2" w:rsidRPr="00AD729B" w:rsidRDefault="006362C2" w:rsidP="00FC5EA6">
      <w:pPr>
        <w:spacing w:line="360" w:lineRule="auto"/>
        <w:jc w:val="center"/>
        <w:rPr>
          <w:rFonts w:ascii="Arial" w:hAnsi="Arial"/>
          <w:lang w:val="cs-CZ"/>
        </w:rPr>
      </w:pPr>
    </w:p>
    <w:p w14:paraId="173BAB4A" w14:textId="77777777" w:rsidR="006362C2" w:rsidRPr="00AD729B" w:rsidRDefault="006362C2" w:rsidP="00FC5EA6">
      <w:pPr>
        <w:spacing w:line="360" w:lineRule="auto"/>
        <w:jc w:val="center"/>
        <w:rPr>
          <w:rFonts w:ascii="Arial" w:hAnsi="Arial"/>
          <w:lang w:val="cs-CZ"/>
        </w:rPr>
      </w:pPr>
      <w:r w:rsidRPr="00AD729B">
        <w:rPr>
          <w:rFonts w:ascii="Arial" w:hAnsi="Arial"/>
          <w:lang w:val="cs-CZ"/>
        </w:rPr>
        <w:t>DISERTAČNÍ PRÁCE</w:t>
      </w:r>
    </w:p>
    <w:p w14:paraId="6726F366" w14:textId="77777777" w:rsidR="006362C2" w:rsidRPr="00AD729B" w:rsidRDefault="006362C2" w:rsidP="00FC5EA6">
      <w:pPr>
        <w:spacing w:line="360" w:lineRule="auto"/>
        <w:jc w:val="center"/>
        <w:rPr>
          <w:rFonts w:ascii="Arial" w:hAnsi="Arial"/>
          <w:lang w:val="cs-CZ"/>
        </w:rPr>
      </w:pPr>
    </w:p>
    <w:p w14:paraId="25F89871" w14:textId="77777777" w:rsidR="009E1C0A" w:rsidRDefault="009E1C0A" w:rsidP="00FC5EA6">
      <w:pPr>
        <w:spacing w:line="360" w:lineRule="auto"/>
        <w:jc w:val="center"/>
        <w:rPr>
          <w:rFonts w:ascii="Arial" w:hAnsi="Arial" w:cs="Arial"/>
          <w:lang w:val="cs-CZ"/>
        </w:rPr>
      </w:pPr>
    </w:p>
    <w:p w14:paraId="34376154" w14:textId="77777777" w:rsidR="00CB55DC" w:rsidRDefault="00CB55DC" w:rsidP="00FC5EA6">
      <w:pPr>
        <w:spacing w:line="360" w:lineRule="auto"/>
        <w:jc w:val="center"/>
        <w:rPr>
          <w:rFonts w:ascii="Arial" w:hAnsi="Arial" w:cs="Arial"/>
          <w:b/>
          <w:lang w:val="cs-CZ"/>
        </w:rPr>
      </w:pPr>
    </w:p>
    <w:p w14:paraId="4B9DB453" w14:textId="77777777" w:rsidR="00CB55DC" w:rsidRDefault="00CB55DC" w:rsidP="00FC5EA6">
      <w:pPr>
        <w:spacing w:line="360" w:lineRule="auto"/>
        <w:jc w:val="center"/>
        <w:rPr>
          <w:rFonts w:ascii="Arial" w:hAnsi="Arial" w:cs="Arial"/>
          <w:b/>
          <w:lang w:val="cs-CZ"/>
        </w:rPr>
      </w:pPr>
    </w:p>
    <w:p w14:paraId="2105A592" w14:textId="01181E33" w:rsidR="006362C2" w:rsidRPr="003378B6" w:rsidRDefault="00AD729B" w:rsidP="00FC5EA6">
      <w:pPr>
        <w:spacing w:line="360" w:lineRule="auto"/>
        <w:jc w:val="center"/>
        <w:rPr>
          <w:rFonts w:ascii="Arial" w:hAnsi="Arial"/>
          <w:b/>
          <w:lang w:val="cs-CZ"/>
        </w:rPr>
      </w:pPr>
      <w:r w:rsidRPr="003378B6">
        <w:rPr>
          <w:rFonts w:ascii="Arial" w:hAnsi="Arial" w:cs="Arial"/>
          <w:b/>
          <w:lang w:val="cs-CZ"/>
        </w:rPr>
        <w:t>Kvalita života a hodnocení inkontinence při použití nových operačních technik u roboticky asist</w:t>
      </w:r>
      <w:r w:rsidR="006032A7">
        <w:rPr>
          <w:rFonts w:ascii="Arial" w:hAnsi="Arial" w:cs="Arial"/>
          <w:b/>
          <w:lang w:val="cs-CZ"/>
        </w:rPr>
        <w:t>ované radikální prostatektomie</w:t>
      </w:r>
    </w:p>
    <w:p w14:paraId="70AD9240" w14:textId="77777777" w:rsidR="006362C2" w:rsidRDefault="006362C2" w:rsidP="00FC5EA6">
      <w:pPr>
        <w:spacing w:line="360" w:lineRule="auto"/>
        <w:jc w:val="both"/>
        <w:rPr>
          <w:rFonts w:ascii="Arial" w:hAnsi="Arial"/>
          <w:lang w:val="cs-CZ"/>
        </w:rPr>
      </w:pPr>
    </w:p>
    <w:p w14:paraId="48F1DF78" w14:textId="77777777" w:rsidR="00307C7B" w:rsidRDefault="00307C7B" w:rsidP="00FC5EA6">
      <w:pPr>
        <w:spacing w:line="360" w:lineRule="auto"/>
        <w:jc w:val="both"/>
        <w:rPr>
          <w:rFonts w:ascii="Arial" w:hAnsi="Arial"/>
          <w:lang w:val="cs-CZ"/>
        </w:rPr>
      </w:pPr>
    </w:p>
    <w:p w14:paraId="0216D8E3" w14:textId="77777777" w:rsidR="00307C7B" w:rsidRDefault="00307C7B" w:rsidP="00FC5EA6">
      <w:pPr>
        <w:spacing w:line="360" w:lineRule="auto"/>
        <w:jc w:val="both"/>
        <w:rPr>
          <w:rFonts w:ascii="Arial" w:hAnsi="Arial"/>
          <w:lang w:val="cs-CZ"/>
        </w:rPr>
      </w:pPr>
    </w:p>
    <w:p w14:paraId="279FB033" w14:textId="77777777" w:rsidR="00CB55DC" w:rsidRDefault="00CB55DC" w:rsidP="00FC5EA6">
      <w:pPr>
        <w:spacing w:line="360" w:lineRule="auto"/>
        <w:jc w:val="both"/>
        <w:rPr>
          <w:rFonts w:ascii="Arial" w:hAnsi="Arial"/>
          <w:lang w:val="cs-CZ"/>
        </w:rPr>
      </w:pPr>
    </w:p>
    <w:p w14:paraId="5A162C19" w14:textId="5621A298" w:rsidR="009E1C0A" w:rsidRDefault="009E1C0A" w:rsidP="00FC5EA6">
      <w:pPr>
        <w:spacing w:line="360" w:lineRule="auto"/>
        <w:jc w:val="both"/>
        <w:rPr>
          <w:rFonts w:ascii="Arial" w:hAnsi="Arial"/>
          <w:lang w:val="cs-CZ"/>
        </w:rPr>
      </w:pPr>
      <w:r>
        <w:rPr>
          <w:rFonts w:ascii="Arial" w:hAnsi="Arial"/>
          <w:lang w:val="cs-CZ"/>
        </w:rPr>
        <w:t>Studijní program: Urologie</w:t>
      </w:r>
    </w:p>
    <w:p w14:paraId="1FA69EAA" w14:textId="77777777" w:rsidR="009E1C0A" w:rsidRDefault="009E1C0A" w:rsidP="00FC5EA6">
      <w:pPr>
        <w:spacing w:line="360" w:lineRule="auto"/>
        <w:jc w:val="both"/>
        <w:rPr>
          <w:rFonts w:ascii="Arial" w:hAnsi="Arial"/>
          <w:lang w:val="cs-CZ"/>
        </w:rPr>
      </w:pPr>
    </w:p>
    <w:p w14:paraId="63677BF4" w14:textId="68471D53" w:rsidR="009E1C0A" w:rsidRDefault="009E1C0A" w:rsidP="00FC5EA6">
      <w:pPr>
        <w:spacing w:line="360" w:lineRule="auto"/>
        <w:jc w:val="both"/>
        <w:rPr>
          <w:rFonts w:ascii="Arial" w:hAnsi="Arial"/>
          <w:lang w:val="cs-CZ"/>
        </w:rPr>
      </w:pPr>
      <w:r>
        <w:rPr>
          <w:rFonts w:ascii="Arial" w:hAnsi="Arial"/>
          <w:lang w:val="cs-CZ"/>
        </w:rPr>
        <w:t>Doktorand: MUDr. Vladimír Študent</w:t>
      </w:r>
    </w:p>
    <w:p w14:paraId="0B3CE760" w14:textId="77777777" w:rsidR="009E1C0A" w:rsidRDefault="009E1C0A" w:rsidP="00FC5EA6">
      <w:pPr>
        <w:spacing w:line="360" w:lineRule="auto"/>
        <w:jc w:val="both"/>
        <w:rPr>
          <w:rFonts w:ascii="Arial" w:hAnsi="Arial"/>
          <w:lang w:val="cs-CZ"/>
        </w:rPr>
      </w:pPr>
    </w:p>
    <w:p w14:paraId="3A8508C5" w14:textId="63A301B6" w:rsidR="009E1C0A" w:rsidRDefault="009E1C0A" w:rsidP="00FC5EA6">
      <w:pPr>
        <w:spacing w:line="360" w:lineRule="auto"/>
        <w:jc w:val="both"/>
        <w:rPr>
          <w:rFonts w:ascii="Arial" w:hAnsi="Arial"/>
          <w:lang w:val="cs-CZ"/>
        </w:rPr>
      </w:pPr>
      <w:r>
        <w:rPr>
          <w:rFonts w:ascii="Arial" w:hAnsi="Arial"/>
          <w:lang w:val="cs-CZ"/>
        </w:rPr>
        <w:t>Školitel: MUDr. Aleš Vidlář, Ph.D., FEBU</w:t>
      </w:r>
    </w:p>
    <w:p w14:paraId="2CE0C31C" w14:textId="77777777" w:rsidR="003378B6" w:rsidRDefault="003378B6" w:rsidP="00FC5EA6">
      <w:pPr>
        <w:spacing w:line="360" w:lineRule="auto"/>
        <w:jc w:val="both"/>
        <w:rPr>
          <w:rFonts w:ascii="Arial" w:hAnsi="Arial"/>
          <w:lang w:val="cs-CZ"/>
        </w:rPr>
      </w:pPr>
    </w:p>
    <w:p w14:paraId="45A9CC3C" w14:textId="6F704277" w:rsidR="003378B6" w:rsidRDefault="003378B6" w:rsidP="00FC5EA6">
      <w:pPr>
        <w:spacing w:line="360" w:lineRule="auto"/>
        <w:jc w:val="both"/>
        <w:rPr>
          <w:rFonts w:ascii="Arial" w:hAnsi="Arial"/>
          <w:lang w:val="cs-CZ"/>
        </w:rPr>
      </w:pPr>
      <w:r>
        <w:rPr>
          <w:rFonts w:ascii="Arial" w:hAnsi="Arial"/>
          <w:lang w:val="cs-CZ"/>
        </w:rPr>
        <w:t>Školící pracoviště: Urologická klinika Lékařské fakulty a Fakultní nemocnice Olomouc</w:t>
      </w:r>
    </w:p>
    <w:p w14:paraId="59943945" w14:textId="77777777" w:rsidR="00202C7E" w:rsidRDefault="00202C7E" w:rsidP="00FC5EA6">
      <w:pPr>
        <w:spacing w:line="360" w:lineRule="auto"/>
        <w:jc w:val="both"/>
        <w:rPr>
          <w:rFonts w:ascii="Arial" w:hAnsi="Arial"/>
          <w:lang w:val="cs-CZ"/>
        </w:rPr>
      </w:pPr>
    </w:p>
    <w:p w14:paraId="33AA0BB5" w14:textId="77777777" w:rsidR="00266CCD" w:rsidRDefault="00266CCD" w:rsidP="00FC5EA6">
      <w:pPr>
        <w:spacing w:line="360" w:lineRule="auto"/>
        <w:jc w:val="both"/>
        <w:rPr>
          <w:rFonts w:ascii="Arial" w:hAnsi="Arial"/>
          <w:lang w:val="cs-CZ"/>
        </w:rPr>
      </w:pPr>
    </w:p>
    <w:p w14:paraId="07E2E309" w14:textId="262C8492" w:rsidR="0039139B" w:rsidRDefault="0039139B" w:rsidP="00202C7E">
      <w:pPr>
        <w:spacing w:line="360" w:lineRule="auto"/>
        <w:jc w:val="center"/>
        <w:rPr>
          <w:rFonts w:ascii="Arial" w:hAnsi="Arial"/>
          <w:lang w:val="cs-CZ"/>
        </w:rPr>
      </w:pPr>
      <w:r>
        <w:rPr>
          <w:rFonts w:ascii="Arial" w:hAnsi="Arial"/>
          <w:lang w:val="cs-CZ"/>
        </w:rPr>
        <w:t>Olomouc 2017</w:t>
      </w:r>
    </w:p>
    <w:p w14:paraId="751E7EA0" w14:textId="77777777" w:rsidR="006032A7" w:rsidRDefault="006032A7" w:rsidP="00FC5EA6">
      <w:pPr>
        <w:spacing w:line="360" w:lineRule="auto"/>
        <w:jc w:val="both"/>
        <w:rPr>
          <w:rFonts w:ascii="Arial" w:hAnsi="Arial"/>
          <w:lang w:val="cs-CZ"/>
        </w:rPr>
      </w:pPr>
    </w:p>
    <w:p w14:paraId="2DECB131" w14:textId="77777777" w:rsidR="006032A7" w:rsidRDefault="006032A7" w:rsidP="00FC5EA6">
      <w:pPr>
        <w:spacing w:line="360" w:lineRule="auto"/>
        <w:jc w:val="both"/>
        <w:rPr>
          <w:rFonts w:ascii="Arial" w:hAnsi="Arial"/>
          <w:lang w:val="cs-CZ"/>
        </w:rPr>
      </w:pPr>
    </w:p>
    <w:p w14:paraId="6C568262" w14:textId="77777777" w:rsidR="006032A7" w:rsidRDefault="006032A7" w:rsidP="00FC5EA6">
      <w:pPr>
        <w:spacing w:line="360" w:lineRule="auto"/>
        <w:jc w:val="both"/>
        <w:rPr>
          <w:rFonts w:ascii="Arial" w:hAnsi="Arial"/>
          <w:lang w:val="cs-CZ"/>
        </w:rPr>
      </w:pPr>
    </w:p>
    <w:p w14:paraId="4DD4E4C8" w14:textId="77777777" w:rsidR="006032A7" w:rsidRDefault="006032A7" w:rsidP="00FC5EA6">
      <w:pPr>
        <w:spacing w:line="360" w:lineRule="auto"/>
        <w:jc w:val="both"/>
        <w:rPr>
          <w:rFonts w:ascii="Arial" w:hAnsi="Arial"/>
          <w:lang w:val="cs-CZ"/>
        </w:rPr>
      </w:pPr>
    </w:p>
    <w:p w14:paraId="7B59BE2B" w14:textId="77777777" w:rsidR="006032A7" w:rsidRDefault="006032A7" w:rsidP="00FC5EA6">
      <w:pPr>
        <w:spacing w:line="360" w:lineRule="auto"/>
        <w:jc w:val="both"/>
        <w:rPr>
          <w:rFonts w:ascii="Arial" w:hAnsi="Arial"/>
          <w:lang w:val="cs-CZ"/>
        </w:rPr>
      </w:pPr>
    </w:p>
    <w:p w14:paraId="3CE17EF1" w14:textId="77777777" w:rsidR="006032A7" w:rsidRDefault="006032A7" w:rsidP="00FC5EA6">
      <w:pPr>
        <w:spacing w:line="360" w:lineRule="auto"/>
        <w:jc w:val="both"/>
        <w:rPr>
          <w:rFonts w:ascii="Arial" w:hAnsi="Arial"/>
          <w:lang w:val="cs-CZ"/>
        </w:rPr>
      </w:pPr>
    </w:p>
    <w:p w14:paraId="48D1FB75" w14:textId="77777777" w:rsidR="00307C7B" w:rsidRDefault="00307C7B" w:rsidP="00FC5EA6">
      <w:pPr>
        <w:spacing w:line="360" w:lineRule="auto"/>
        <w:jc w:val="both"/>
        <w:rPr>
          <w:rFonts w:ascii="Arial" w:hAnsi="Arial"/>
          <w:b/>
          <w:lang w:val="cs-CZ"/>
        </w:rPr>
      </w:pPr>
    </w:p>
    <w:p w14:paraId="3AA893BE" w14:textId="77777777" w:rsidR="00307C7B" w:rsidRDefault="00307C7B" w:rsidP="00FC5EA6">
      <w:pPr>
        <w:spacing w:line="360" w:lineRule="auto"/>
        <w:jc w:val="both"/>
        <w:rPr>
          <w:rFonts w:ascii="Arial" w:hAnsi="Arial"/>
          <w:b/>
          <w:lang w:val="cs-CZ"/>
        </w:rPr>
      </w:pPr>
    </w:p>
    <w:p w14:paraId="7038AA80" w14:textId="77777777" w:rsidR="00307C7B" w:rsidRDefault="00307C7B" w:rsidP="00FC5EA6">
      <w:pPr>
        <w:spacing w:line="360" w:lineRule="auto"/>
        <w:jc w:val="both"/>
        <w:rPr>
          <w:rFonts w:ascii="Arial" w:hAnsi="Arial"/>
          <w:b/>
          <w:lang w:val="cs-CZ"/>
        </w:rPr>
      </w:pPr>
    </w:p>
    <w:p w14:paraId="2D18643B" w14:textId="77777777" w:rsidR="00D6315B" w:rsidRDefault="00D6315B" w:rsidP="00FC5EA6">
      <w:pPr>
        <w:spacing w:line="360" w:lineRule="auto"/>
        <w:jc w:val="both"/>
        <w:rPr>
          <w:rFonts w:ascii="Arial" w:hAnsi="Arial"/>
          <w:b/>
          <w:lang w:val="cs-CZ"/>
        </w:rPr>
      </w:pPr>
    </w:p>
    <w:p w14:paraId="1BCA0726" w14:textId="77777777" w:rsidR="00D6315B" w:rsidRDefault="00D6315B" w:rsidP="00FC5EA6">
      <w:pPr>
        <w:spacing w:line="360" w:lineRule="auto"/>
        <w:jc w:val="both"/>
        <w:rPr>
          <w:rFonts w:ascii="Arial" w:hAnsi="Arial"/>
          <w:b/>
          <w:lang w:val="cs-CZ"/>
        </w:rPr>
      </w:pPr>
    </w:p>
    <w:p w14:paraId="31CFBF30" w14:textId="68F901C3" w:rsidR="006032A7" w:rsidRPr="006032A7" w:rsidRDefault="006032A7" w:rsidP="00FC5EA6">
      <w:pPr>
        <w:spacing w:line="360" w:lineRule="auto"/>
        <w:jc w:val="both"/>
        <w:rPr>
          <w:rFonts w:ascii="Arial" w:hAnsi="Arial"/>
          <w:b/>
          <w:lang w:val="cs-CZ"/>
        </w:rPr>
      </w:pPr>
      <w:r w:rsidRPr="006032A7">
        <w:rPr>
          <w:rFonts w:ascii="Arial" w:hAnsi="Arial"/>
          <w:b/>
          <w:lang w:val="cs-CZ"/>
        </w:rPr>
        <w:t>Prohlášení</w:t>
      </w:r>
    </w:p>
    <w:p w14:paraId="3DB55A32" w14:textId="77777777" w:rsidR="006032A7" w:rsidRDefault="006032A7" w:rsidP="00FC5EA6">
      <w:pPr>
        <w:spacing w:line="360" w:lineRule="auto"/>
        <w:jc w:val="both"/>
        <w:rPr>
          <w:rFonts w:ascii="Arial" w:hAnsi="Arial"/>
          <w:lang w:val="cs-CZ"/>
        </w:rPr>
      </w:pPr>
    </w:p>
    <w:p w14:paraId="71E3CAB7" w14:textId="77777777" w:rsidR="006032A7" w:rsidRDefault="006032A7" w:rsidP="00FC5EA6">
      <w:pPr>
        <w:spacing w:line="360" w:lineRule="auto"/>
        <w:jc w:val="both"/>
        <w:rPr>
          <w:rFonts w:ascii="Arial" w:hAnsi="Arial"/>
          <w:lang w:val="cs-CZ"/>
        </w:rPr>
      </w:pPr>
    </w:p>
    <w:p w14:paraId="4AE4C8D7" w14:textId="77777777" w:rsidR="006032A7" w:rsidRDefault="006032A7" w:rsidP="00FC5EA6">
      <w:pPr>
        <w:spacing w:line="360" w:lineRule="auto"/>
        <w:jc w:val="both"/>
        <w:rPr>
          <w:rFonts w:ascii="Arial" w:hAnsi="Arial"/>
          <w:lang w:val="cs-CZ"/>
        </w:rPr>
      </w:pPr>
    </w:p>
    <w:p w14:paraId="2F88F9BC" w14:textId="16E6D616" w:rsidR="00B84983" w:rsidRDefault="006032A7" w:rsidP="00FC5EA6">
      <w:pPr>
        <w:spacing w:line="360" w:lineRule="auto"/>
        <w:jc w:val="both"/>
        <w:rPr>
          <w:rFonts w:ascii="Arial" w:hAnsi="Arial"/>
          <w:lang w:val="cs-CZ"/>
        </w:rPr>
      </w:pPr>
      <w:r>
        <w:rPr>
          <w:rFonts w:ascii="Arial" w:hAnsi="Arial"/>
          <w:lang w:val="cs-CZ"/>
        </w:rPr>
        <w:t xml:space="preserve">Prohlašuji, že jsem disertační práci </w:t>
      </w:r>
      <w:r w:rsidR="00B84983">
        <w:rPr>
          <w:rFonts w:ascii="Arial" w:hAnsi="Arial"/>
          <w:lang w:val="cs-CZ"/>
        </w:rPr>
        <w:t>„</w:t>
      </w:r>
      <w:r w:rsidR="00B84983" w:rsidRPr="00B84983">
        <w:rPr>
          <w:rFonts w:ascii="Arial" w:hAnsi="Arial"/>
          <w:lang w:val="cs-CZ"/>
        </w:rPr>
        <w:t xml:space="preserve">Kvalita </w:t>
      </w:r>
      <w:r w:rsidR="00B84983">
        <w:rPr>
          <w:rFonts w:ascii="Arial" w:hAnsi="Arial"/>
          <w:lang w:val="cs-CZ"/>
        </w:rPr>
        <w:t xml:space="preserve">života a hodnocení inkontinence </w:t>
      </w:r>
      <w:r w:rsidR="00B84983" w:rsidRPr="00B84983">
        <w:rPr>
          <w:rFonts w:ascii="Arial" w:hAnsi="Arial"/>
          <w:lang w:val="cs-CZ"/>
        </w:rPr>
        <w:t>při použití nových operačních technik u roboticky asist</w:t>
      </w:r>
      <w:r w:rsidR="00B84983">
        <w:rPr>
          <w:rFonts w:ascii="Arial" w:hAnsi="Arial"/>
          <w:lang w:val="cs-CZ"/>
        </w:rPr>
        <w:t xml:space="preserve">ované radikální </w:t>
      </w:r>
      <w:r w:rsidR="00262191">
        <w:rPr>
          <w:rFonts w:ascii="Arial" w:hAnsi="Arial"/>
          <w:lang w:val="cs-CZ"/>
        </w:rPr>
        <w:t>prostatektomie</w:t>
      </w:r>
      <w:r w:rsidR="00B84983">
        <w:rPr>
          <w:rFonts w:ascii="Arial" w:hAnsi="Arial"/>
          <w:lang w:val="cs-CZ"/>
        </w:rPr>
        <w:t>“ vytvořil samostatně pod vedením mého školitele MUDr. Aleš</w:t>
      </w:r>
      <w:r w:rsidR="008518E5">
        <w:rPr>
          <w:rFonts w:ascii="Arial" w:hAnsi="Arial"/>
          <w:lang w:val="cs-CZ"/>
        </w:rPr>
        <w:t>e</w:t>
      </w:r>
      <w:r w:rsidR="00B84983">
        <w:rPr>
          <w:rFonts w:ascii="Arial" w:hAnsi="Arial"/>
          <w:lang w:val="cs-CZ"/>
        </w:rPr>
        <w:t xml:space="preserve"> Vidláře, Ph.D., FEBU a </w:t>
      </w:r>
      <w:r w:rsidR="001C1C4B">
        <w:rPr>
          <w:rFonts w:ascii="Arial" w:hAnsi="Arial"/>
          <w:lang w:val="cs-CZ"/>
        </w:rPr>
        <w:t>že jsem pravdivě uvedl veškeré literární a jiné informační zdroje, ze kterých jsem čerpal.</w:t>
      </w:r>
    </w:p>
    <w:p w14:paraId="74CB39E5" w14:textId="77777777" w:rsidR="00ED2EFA" w:rsidRDefault="00ED2EFA" w:rsidP="00FC5EA6">
      <w:pPr>
        <w:spacing w:line="360" w:lineRule="auto"/>
        <w:jc w:val="both"/>
        <w:rPr>
          <w:rFonts w:ascii="Arial" w:hAnsi="Arial"/>
          <w:lang w:val="cs-CZ"/>
        </w:rPr>
      </w:pPr>
    </w:p>
    <w:p w14:paraId="337906C5" w14:textId="77777777" w:rsidR="00ED2EFA" w:rsidRDefault="00ED2EFA" w:rsidP="00FC5EA6">
      <w:pPr>
        <w:spacing w:line="360" w:lineRule="auto"/>
        <w:jc w:val="both"/>
        <w:rPr>
          <w:rFonts w:ascii="Arial" w:hAnsi="Arial"/>
          <w:lang w:val="cs-CZ"/>
        </w:rPr>
      </w:pPr>
    </w:p>
    <w:p w14:paraId="450581B7" w14:textId="77777777" w:rsidR="00ED2EFA" w:rsidRDefault="00ED2EFA" w:rsidP="00FC5EA6">
      <w:pPr>
        <w:spacing w:line="360" w:lineRule="auto"/>
        <w:jc w:val="both"/>
        <w:rPr>
          <w:rFonts w:ascii="Arial" w:hAnsi="Arial"/>
          <w:lang w:val="cs-CZ"/>
        </w:rPr>
      </w:pPr>
    </w:p>
    <w:p w14:paraId="7F4E34A0" w14:textId="77777777" w:rsidR="00ED2EFA" w:rsidRDefault="00ED2EFA" w:rsidP="00FC5EA6">
      <w:pPr>
        <w:spacing w:line="360" w:lineRule="auto"/>
        <w:jc w:val="both"/>
        <w:rPr>
          <w:rFonts w:ascii="Arial" w:hAnsi="Arial"/>
          <w:lang w:val="cs-CZ"/>
        </w:rPr>
      </w:pPr>
    </w:p>
    <w:p w14:paraId="3080FCDF" w14:textId="77777777" w:rsidR="00D6315B" w:rsidRDefault="00D6315B" w:rsidP="00FC5EA6">
      <w:pPr>
        <w:spacing w:line="360" w:lineRule="auto"/>
        <w:jc w:val="both"/>
        <w:rPr>
          <w:rFonts w:ascii="Arial" w:hAnsi="Arial"/>
          <w:lang w:val="cs-CZ"/>
        </w:rPr>
      </w:pPr>
    </w:p>
    <w:p w14:paraId="5F71B61A" w14:textId="77777777" w:rsidR="00D6315B" w:rsidRDefault="00D6315B" w:rsidP="00FC5EA6">
      <w:pPr>
        <w:spacing w:line="360" w:lineRule="auto"/>
        <w:jc w:val="both"/>
        <w:rPr>
          <w:rFonts w:ascii="Arial" w:hAnsi="Arial"/>
          <w:lang w:val="cs-CZ"/>
        </w:rPr>
      </w:pPr>
    </w:p>
    <w:p w14:paraId="2863DB0A" w14:textId="77777777" w:rsidR="00D6315B" w:rsidRDefault="00D6315B" w:rsidP="00FC5EA6">
      <w:pPr>
        <w:spacing w:line="360" w:lineRule="auto"/>
        <w:jc w:val="both"/>
        <w:rPr>
          <w:rFonts w:ascii="Arial" w:hAnsi="Arial"/>
          <w:lang w:val="cs-CZ"/>
        </w:rPr>
      </w:pPr>
    </w:p>
    <w:p w14:paraId="7645D495" w14:textId="77777777" w:rsidR="00ED2EFA" w:rsidRDefault="00ED2EFA" w:rsidP="00FC5EA6">
      <w:pPr>
        <w:spacing w:line="360" w:lineRule="auto"/>
        <w:jc w:val="both"/>
        <w:rPr>
          <w:rFonts w:ascii="Arial" w:hAnsi="Arial"/>
          <w:lang w:val="cs-CZ"/>
        </w:rPr>
      </w:pPr>
    </w:p>
    <w:p w14:paraId="6FF95F12" w14:textId="051497B4" w:rsidR="00ED2EFA" w:rsidRPr="00B84983" w:rsidRDefault="00ED2EFA" w:rsidP="00FC5EA6">
      <w:pPr>
        <w:spacing w:line="360" w:lineRule="auto"/>
        <w:jc w:val="both"/>
        <w:rPr>
          <w:rFonts w:ascii="Arial" w:hAnsi="Arial"/>
          <w:b/>
          <w:lang w:val="cs-CZ"/>
        </w:rPr>
      </w:pPr>
      <w:r>
        <w:rPr>
          <w:rFonts w:ascii="Arial" w:hAnsi="Arial"/>
          <w:lang w:val="cs-CZ"/>
        </w:rPr>
        <w:t>V Olomouci 4.4.2017</w:t>
      </w:r>
      <w:r w:rsidR="00FC5EA6">
        <w:rPr>
          <w:rFonts w:ascii="Arial" w:hAnsi="Arial"/>
          <w:lang w:val="cs-CZ"/>
        </w:rPr>
        <w:t xml:space="preserve">  </w:t>
      </w:r>
      <w:r w:rsidR="00D6315B">
        <w:rPr>
          <w:rFonts w:ascii="Arial" w:hAnsi="Arial"/>
          <w:lang w:val="cs-CZ"/>
        </w:rPr>
        <w:t xml:space="preserve">                               </w:t>
      </w:r>
      <w:r w:rsidR="00FC5EA6">
        <w:rPr>
          <w:rFonts w:ascii="Arial" w:hAnsi="Arial"/>
          <w:lang w:val="cs-CZ"/>
        </w:rPr>
        <w:t xml:space="preserve">             .</w:t>
      </w:r>
      <w:r w:rsidR="00D6315B">
        <w:rPr>
          <w:rFonts w:ascii="Arial" w:hAnsi="Arial"/>
          <w:lang w:val="cs-CZ"/>
        </w:rPr>
        <w:t>...</w:t>
      </w:r>
      <w:r w:rsidR="00FC5EA6">
        <w:rPr>
          <w:rFonts w:ascii="Arial" w:hAnsi="Arial"/>
          <w:lang w:val="cs-CZ"/>
        </w:rPr>
        <w:t>..................................</w:t>
      </w:r>
    </w:p>
    <w:p w14:paraId="45F9AB69" w14:textId="26AB193A" w:rsidR="006032A7" w:rsidRPr="006032A7" w:rsidRDefault="00D6315B" w:rsidP="00FC5EA6">
      <w:pPr>
        <w:spacing w:line="360" w:lineRule="auto"/>
        <w:jc w:val="both"/>
        <w:rPr>
          <w:rFonts w:ascii="Arial" w:hAnsi="Arial"/>
          <w:lang w:val="cs-CZ"/>
        </w:rPr>
      </w:pPr>
      <w:r>
        <w:rPr>
          <w:rFonts w:ascii="Arial" w:hAnsi="Arial"/>
          <w:lang w:val="cs-CZ"/>
        </w:rPr>
        <w:t xml:space="preserve">                                                                                MUDr. Vladimír Študent</w:t>
      </w:r>
    </w:p>
    <w:p w14:paraId="71520056" w14:textId="77777777" w:rsidR="006032A7" w:rsidRDefault="006032A7" w:rsidP="00FC5EA6">
      <w:pPr>
        <w:spacing w:line="360" w:lineRule="auto"/>
        <w:jc w:val="both"/>
        <w:rPr>
          <w:rFonts w:ascii="Arial" w:hAnsi="Arial"/>
          <w:lang w:val="cs-CZ"/>
        </w:rPr>
      </w:pPr>
    </w:p>
    <w:p w14:paraId="31B29052" w14:textId="77777777" w:rsidR="008518E5" w:rsidRDefault="008518E5" w:rsidP="00FC5EA6">
      <w:pPr>
        <w:spacing w:line="360" w:lineRule="auto"/>
        <w:jc w:val="both"/>
        <w:rPr>
          <w:rFonts w:ascii="Arial" w:hAnsi="Arial"/>
          <w:lang w:val="cs-CZ"/>
        </w:rPr>
      </w:pPr>
    </w:p>
    <w:p w14:paraId="2A576FE2" w14:textId="77777777" w:rsidR="008518E5" w:rsidRDefault="008518E5" w:rsidP="00FC5EA6">
      <w:pPr>
        <w:spacing w:line="360" w:lineRule="auto"/>
        <w:jc w:val="both"/>
        <w:rPr>
          <w:rFonts w:ascii="Arial" w:hAnsi="Arial"/>
          <w:lang w:val="cs-CZ"/>
        </w:rPr>
      </w:pPr>
    </w:p>
    <w:p w14:paraId="776BFFA0" w14:textId="77777777" w:rsidR="008518E5" w:rsidRDefault="008518E5" w:rsidP="00FC5EA6">
      <w:pPr>
        <w:spacing w:line="360" w:lineRule="auto"/>
        <w:jc w:val="both"/>
        <w:rPr>
          <w:rFonts w:ascii="Arial" w:hAnsi="Arial"/>
          <w:lang w:val="cs-CZ"/>
        </w:rPr>
      </w:pPr>
    </w:p>
    <w:p w14:paraId="053A84C1" w14:textId="77777777" w:rsidR="008518E5" w:rsidRDefault="008518E5" w:rsidP="00FC5EA6">
      <w:pPr>
        <w:spacing w:line="360" w:lineRule="auto"/>
        <w:jc w:val="both"/>
        <w:rPr>
          <w:rFonts w:ascii="Arial" w:hAnsi="Arial"/>
          <w:lang w:val="cs-CZ"/>
        </w:rPr>
      </w:pPr>
    </w:p>
    <w:p w14:paraId="31039BAF" w14:textId="77777777" w:rsidR="008518E5" w:rsidRDefault="008518E5" w:rsidP="00FC5EA6">
      <w:pPr>
        <w:spacing w:line="360" w:lineRule="auto"/>
        <w:jc w:val="both"/>
        <w:rPr>
          <w:rFonts w:ascii="Arial" w:hAnsi="Arial"/>
          <w:lang w:val="cs-CZ"/>
        </w:rPr>
      </w:pPr>
    </w:p>
    <w:p w14:paraId="380F504D" w14:textId="77777777" w:rsidR="003740D5" w:rsidRDefault="003740D5" w:rsidP="00FC5EA6">
      <w:pPr>
        <w:spacing w:line="360" w:lineRule="auto"/>
        <w:jc w:val="both"/>
        <w:rPr>
          <w:rFonts w:ascii="Arial" w:hAnsi="Arial"/>
          <w:b/>
          <w:lang w:val="cs-CZ"/>
        </w:rPr>
      </w:pPr>
    </w:p>
    <w:p w14:paraId="3E886D85" w14:textId="77777777" w:rsidR="003740D5" w:rsidRDefault="003740D5" w:rsidP="00FC5EA6">
      <w:pPr>
        <w:spacing w:line="360" w:lineRule="auto"/>
        <w:jc w:val="both"/>
        <w:rPr>
          <w:rFonts w:ascii="Arial" w:hAnsi="Arial"/>
          <w:b/>
          <w:lang w:val="cs-CZ"/>
        </w:rPr>
      </w:pPr>
    </w:p>
    <w:p w14:paraId="12DE4F1A" w14:textId="77777777" w:rsidR="003740D5" w:rsidRDefault="003740D5" w:rsidP="00FC5EA6">
      <w:pPr>
        <w:spacing w:line="360" w:lineRule="auto"/>
        <w:jc w:val="both"/>
        <w:rPr>
          <w:rFonts w:ascii="Arial" w:hAnsi="Arial"/>
          <w:b/>
          <w:lang w:val="cs-CZ"/>
        </w:rPr>
      </w:pPr>
    </w:p>
    <w:p w14:paraId="64FF4C83" w14:textId="77777777" w:rsidR="00253E01" w:rsidRDefault="00253E01" w:rsidP="00FC5EA6">
      <w:pPr>
        <w:spacing w:line="360" w:lineRule="auto"/>
        <w:jc w:val="both"/>
        <w:rPr>
          <w:rFonts w:ascii="Arial" w:hAnsi="Arial"/>
          <w:b/>
          <w:lang w:val="cs-CZ"/>
        </w:rPr>
      </w:pPr>
    </w:p>
    <w:p w14:paraId="3127388C" w14:textId="77777777" w:rsidR="00253E01" w:rsidRDefault="00253E01" w:rsidP="00FC5EA6">
      <w:pPr>
        <w:spacing w:line="360" w:lineRule="auto"/>
        <w:jc w:val="both"/>
        <w:rPr>
          <w:rFonts w:ascii="Arial" w:hAnsi="Arial"/>
          <w:b/>
          <w:lang w:val="cs-CZ"/>
        </w:rPr>
      </w:pPr>
    </w:p>
    <w:p w14:paraId="48B12F78" w14:textId="77777777" w:rsidR="00253E01" w:rsidRDefault="00253E01" w:rsidP="00FC5EA6">
      <w:pPr>
        <w:spacing w:line="360" w:lineRule="auto"/>
        <w:jc w:val="both"/>
        <w:rPr>
          <w:rFonts w:ascii="Arial" w:hAnsi="Arial"/>
          <w:b/>
          <w:lang w:val="cs-CZ"/>
        </w:rPr>
      </w:pPr>
    </w:p>
    <w:p w14:paraId="5076FBEA" w14:textId="77777777" w:rsidR="00253E01" w:rsidRDefault="00253E01" w:rsidP="00FC5EA6">
      <w:pPr>
        <w:spacing w:line="360" w:lineRule="auto"/>
        <w:jc w:val="both"/>
        <w:rPr>
          <w:rFonts w:ascii="Arial" w:hAnsi="Arial"/>
          <w:b/>
          <w:lang w:val="cs-CZ"/>
        </w:rPr>
      </w:pPr>
    </w:p>
    <w:p w14:paraId="7FAB1A5E" w14:textId="77777777" w:rsidR="00253E01" w:rsidRDefault="00253E01" w:rsidP="00FC5EA6">
      <w:pPr>
        <w:spacing w:line="360" w:lineRule="auto"/>
        <w:jc w:val="both"/>
        <w:rPr>
          <w:rFonts w:ascii="Arial" w:hAnsi="Arial"/>
          <w:b/>
          <w:lang w:val="cs-CZ"/>
        </w:rPr>
      </w:pPr>
    </w:p>
    <w:p w14:paraId="621F8A99" w14:textId="77777777" w:rsidR="00253E01" w:rsidRDefault="00253E01" w:rsidP="00FC5EA6">
      <w:pPr>
        <w:spacing w:line="360" w:lineRule="auto"/>
        <w:jc w:val="both"/>
        <w:rPr>
          <w:rFonts w:ascii="Arial" w:hAnsi="Arial"/>
          <w:b/>
          <w:lang w:val="cs-CZ"/>
        </w:rPr>
      </w:pPr>
    </w:p>
    <w:p w14:paraId="6F14F28F" w14:textId="77777777" w:rsidR="00253E01" w:rsidRDefault="00253E01" w:rsidP="00FC5EA6">
      <w:pPr>
        <w:spacing w:line="360" w:lineRule="auto"/>
        <w:jc w:val="both"/>
        <w:rPr>
          <w:rFonts w:ascii="Arial" w:hAnsi="Arial"/>
          <w:b/>
          <w:lang w:val="cs-CZ"/>
        </w:rPr>
      </w:pPr>
    </w:p>
    <w:p w14:paraId="11AA5622" w14:textId="77777777" w:rsidR="00253E01" w:rsidRDefault="00253E01" w:rsidP="00FC5EA6">
      <w:pPr>
        <w:spacing w:line="360" w:lineRule="auto"/>
        <w:jc w:val="both"/>
        <w:rPr>
          <w:rFonts w:ascii="Arial" w:hAnsi="Arial"/>
          <w:b/>
          <w:lang w:val="cs-CZ"/>
        </w:rPr>
      </w:pPr>
    </w:p>
    <w:p w14:paraId="4EB70555" w14:textId="77777777" w:rsidR="00253E01" w:rsidRDefault="00253E01" w:rsidP="00FC5EA6">
      <w:pPr>
        <w:spacing w:line="360" w:lineRule="auto"/>
        <w:jc w:val="both"/>
        <w:rPr>
          <w:rFonts w:ascii="Arial" w:hAnsi="Arial"/>
          <w:b/>
          <w:lang w:val="cs-CZ"/>
        </w:rPr>
      </w:pPr>
    </w:p>
    <w:p w14:paraId="72784B8F" w14:textId="0BF795A1" w:rsidR="008518E5" w:rsidRDefault="008518E5" w:rsidP="00FC5EA6">
      <w:pPr>
        <w:spacing w:line="360" w:lineRule="auto"/>
        <w:jc w:val="both"/>
        <w:rPr>
          <w:rFonts w:ascii="Arial" w:hAnsi="Arial"/>
          <w:b/>
          <w:lang w:val="cs-CZ"/>
        </w:rPr>
      </w:pPr>
      <w:r w:rsidRPr="008518E5">
        <w:rPr>
          <w:rFonts w:ascii="Arial" w:hAnsi="Arial"/>
          <w:b/>
          <w:lang w:val="cs-CZ"/>
        </w:rPr>
        <w:t>Poděkování</w:t>
      </w:r>
    </w:p>
    <w:p w14:paraId="3433EB86" w14:textId="77777777" w:rsidR="008518E5" w:rsidRDefault="008518E5" w:rsidP="00FC5EA6">
      <w:pPr>
        <w:spacing w:line="360" w:lineRule="auto"/>
        <w:jc w:val="both"/>
        <w:rPr>
          <w:rFonts w:ascii="Arial" w:hAnsi="Arial"/>
          <w:b/>
          <w:lang w:val="cs-CZ"/>
        </w:rPr>
      </w:pPr>
    </w:p>
    <w:p w14:paraId="758D4C5E" w14:textId="77777777" w:rsidR="003740D5" w:rsidRDefault="003740D5" w:rsidP="00FC5EA6">
      <w:pPr>
        <w:spacing w:line="360" w:lineRule="auto"/>
        <w:jc w:val="both"/>
        <w:rPr>
          <w:rFonts w:ascii="Arial" w:hAnsi="Arial"/>
          <w:b/>
          <w:lang w:val="cs-CZ"/>
        </w:rPr>
      </w:pPr>
    </w:p>
    <w:p w14:paraId="498CE084" w14:textId="77777777" w:rsidR="003740D5" w:rsidRDefault="003740D5" w:rsidP="00FC5EA6">
      <w:pPr>
        <w:spacing w:line="360" w:lineRule="auto"/>
        <w:jc w:val="both"/>
        <w:rPr>
          <w:rFonts w:ascii="Arial" w:hAnsi="Arial"/>
          <w:b/>
          <w:lang w:val="cs-CZ"/>
        </w:rPr>
      </w:pPr>
    </w:p>
    <w:p w14:paraId="46DF49B3" w14:textId="2F9ACCEE" w:rsidR="008518E5" w:rsidRPr="008518E5" w:rsidRDefault="008518E5" w:rsidP="00FC5EA6">
      <w:pPr>
        <w:spacing w:line="360" w:lineRule="auto"/>
        <w:jc w:val="both"/>
        <w:rPr>
          <w:rFonts w:ascii="Arial" w:hAnsi="Arial"/>
          <w:lang w:val="cs-CZ"/>
        </w:rPr>
      </w:pPr>
      <w:r>
        <w:rPr>
          <w:rFonts w:ascii="Arial" w:hAnsi="Arial"/>
          <w:lang w:val="cs-CZ"/>
        </w:rPr>
        <w:t xml:space="preserve">Rád bych poděkoval svému školiteli MUDr. Aleši Vidlářovi, Ph.D., FEBU za odborné vedení i lidskou pomoc a cenné rady během celé doby mého studia. Hlavní dík patří hlavnímu hybateli a zakladateli zdejšího programu robotické urologické operativy </w:t>
      </w:r>
      <w:r w:rsidR="005A37AE" w:rsidRPr="005A37AE">
        <w:rPr>
          <w:rFonts w:ascii="Arial" w:hAnsi="Arial"/>
          <w:lang w:val="cs-CZ"/>
        </w:rPr>
        <w:t>d</w:t>
      </w:r>
      <w:r>
        <w:rPr>
          <w:rFonts w:ascii="Arial" w:hAnsi="Arial"/>
          <w:lang w:val="cs-CZ"/>
        </w:rPr>
        <w:t xml:space="preserve">oc. MUDr. Vladimíru Študentovi, Ph.D. za umožnění mého studia a stanovení jeho cílů. </w:t>
      </w:r>
      <w:r w:rsidR="00E57306">
        <w:rPr>
          <w:rFonts w:ascii="Arial" w:hAnsi="Arial"/>
          <w:lang w:val="cs-CZ"/>
        </w:rPr>
        <w:t xml:space="preserve">Má práce by nebyla možná bez </w:t>
      </w:r>
      <w:r w:rsidR="00812323">
        <w:rPr>
          <w:rFonts w:ascii="Arial" w:hAnsi="Arial"/>
          <w:lang w:val="cs-CZ"/>
        </w:rPr>
        <w:t xml:space="preserve">podpory </w:t>
      </w:r>
      <w:r w:rsidR="00E57306">
        <w:rPr>
          <w:rFonts w:ascii="Arial" w:hAnsi="Arial"/>
          <w:lang w:val="cs-CZ"/>
        </w:rPr>
        <w:t xml:space="preserve">ostatních spolupracovníků na Urologické klinice </w:t>
      </w:r>
      <w:r w:rsidR="005A37AE" w:rsidRPr="00955E01">
        <w:rPr>
          <w:rFonts w:ascii="Arial" w:hAnsi="Arial"/>
          <w:lang w:val="cs-CZ"/>
        </w:rPr>
        <w:t>LF a FN</w:t>
      </w:r>
      <w:r w:rsidR="00955E01" w:rsidRPr="00955E01">
        <w:rPr>
          <w:rFonts w:ascii="Arial" w:hAnsi="Arial"/>
          <w:lang w:val="cs-CZ"/>
        </w:rPr>
        <w:t> Olomouc</w:t>
      </w:r>
      <w:r w:rsidR="00E57306">
        <w:rPr>
          <w:rFonts w:ascii="Arial" w:hAnsi="Arial"/>
          <w:lang w:val="cs-CZ"/>
        </w:rPr>
        <w:t xml:space="preserve">, kterým bych rád také poděkoval. Poslední, ale zároveň nejdůležitější poděkování patří mé ženě, která spolu s celou mojí rodinou po celou dobu byla pevnou a trpělivou oporou při mém studiu. </w:t>
      </w:r>
    </w:p>
    <w:p w14:paraId="09E673E6" w14:textId="77777777" w:rsidR="006032A7" w:rsidRDefault="006032A7" w:rsidP="00FC5EA6">
      <w:pPr>
        <w:spacing w:line="360" w:lineRule="auto"/>
        <w:jc w:val="both"/>
        <w:rPr>
          <w:rFonts w:ascii="Arial" w:hAnsi="Arial"/>
          <w:lang w:val="cs-CZ"/>
        </w:rPr>
      </w:pPr>
    </w:p>
    <w:p w14:paraId="33C5936C" w14:textId="77777777" w:rsidR="006032A7" w:rsidRDefault="006032A7" w:rsidP="00FC5EA6">
      <w:pPr>
        <w:spacing w:line="360" w:lineRule="auto"/>
        <w:jc w:val="both"/>
        <w:rPr>
          <w:rFonts w:ascii="Arial" w:hAnsi="Arial"/>
          <w:lang w:val="cs-CZ"/>
        </w:rPr>
      </w:pPr>
    </w:p>
    <w:p w14:paraId="7E9B9897" w14:textId="77777777" w:rsidR="003740D5" w:rsidRDefault="003740D5" w:rsidP="00FC5EA6">
      <w:pPr>
        <w:spacing w:line="360" w:lineRule="auto"/>
        <w:jc w:val="both"/>
        <w:rPr>
          <w:rFonts w:ascii="Arial" w:hAnsi="Arial"/>
          <w:lang w:val="cs-CZ"/>
        </w:rPr>
      </w:pPr>
    </w:p>
    <w:p w14:paraId="26660095" w14:textId="77777777" w:rsidR="00202C7E" w:rsidRDefault="00202C7E" w:rsidP="00FC5EA6">
      <w:pPr>
        <w:spacing w:line="360" w:lineRule="auto"/>
        <w:jc w:val="both"/>
        <w:rPr>
          <w:rFonts w:ascii="Arial" w:hAnsi="Arial"/>
          <w:lang w:val="cs-CZ"/>
        </w:rPr>
      </w:pPr>
    </w:p>
    <w:p w14:paraId="323118EA" w14:textId="77777777" w:rsidR="00202C7E" w:rsidRDefault="00202C7E" w:rsidP="00FC5EA6">
      <w:pPr>
        <w:spacing w:line="360" w:lineRule="auto"/>
        <w:jc w:val="both"/>
        <w:rPr>
          <w:rFonts w:ascii="Arial" w:hAnsi="Arial"/>
          <w:lang w:val="cs-CZ"/>
        </w:rPr>
      </w:pPr>
    </w:p>
    <w:p w14:paraId="2095991C" w14:textId="77777777" w:rsidR="00202C7E" w:rsidRDefault="00202C7E" w:rsidP="00FC5EA6">
      <w:pPr>
        <w:spacing w:line="360" w:lineRule="auto"/>
        <w:jc w:val="both"/>
        <w:rPr>
          <w:rFonts w:ascii="Arial" w:hAnsi="Arial"/>
          <w:lang w:val="cs-CZ"/>
        </w:rPr>
      </w:pPr>
    </w:p>
    <w:p w14:paraId="53518288" w14:textId="77777777" w:rsidR="002A5F78" w:rsidRDefault="002A5F78" w:rsidP="00FC5EA6">
      <w:pPr>
        <w:spacing w:line="360" w:lineRule="auto"/>
        <w:jc w:val="both"/>
        <w:rPr>
          <w:rFonts w:ascii="Arial" w:hAnsi="Arial"/>
          <w:lang w:val="cs-CZ"/>
        </w:rPr>
      </w:pPr>
    </w:p>
    <w:p w14:paraId="3239D5B0" w14:textId="6FC78C17" w:rsidR="003740D5" w:rsidRDefault="003740D5" w:rsidP="003740D5">
      <w:pPr>
        <w:spacing w:line="360" w:lineRule="auto"/>
        <w:jc w:val="center"/>
        <w:rPr>
          <w:rFonts w:ascii="Arial" w:hAnsi="Arial"/>
          <w:b/>
          <w:lang w:val="cs-CZ"/>
        </w:rPr>
      </w:pPr>
      <w:r w:rsidRPr="003740D5">
        <w:rPr>
          <w:rFonts w:ascii="Arial" w:hAnsi="Arial"/>
          <w:b/>
          <w:lang w:val="cs-CZ"/>
        </w:rPr>
        <w:t>Obsah</w:t>
      </w:r>
    </w:p>
    <w:p w14:paraId="790982A7" w14:textId="77777777" w:rsidR="002A5F78" w:rsidRDefault="002A5F78" w:rsidP="003740D5">
      <w:pPr>
        <w:spacing w:line="360" w:lineRule="auto"/>
        <w:jc w:val="center"/>
        <w:rPr>
          <w:rFonts w:ascii="Arial" w:hAnsi="Arial"/>
          <w:b/>
          <w:lang w:val="cs-CZ"/>
        </w:rPr>
      </w:pPr>
    </w:p>
    <w:p w14:paraId="00F049A2" w14:textId="77777777" w:rsidR="00E30B53" w:rsidRDefault="002A5F78" w:rsidP="00FA2C6A">
      <w:pPr>
        <w:pStyle w:val="TOC1"/>
        <w:rPr>
          <w:noProof/>
          <w:lang w:val="cs-CZ" w:eastAsia="ja-JP"/>
        </w:rPr>
      </w:pPr>
      <w:r>
        <w:rPr>
          <w:rFonts w:ascii="Arial" w:hAnsi="Arial"/>
          <w:b/>
          <w:lang w:val="cs-CZ"/>
        </w:rPr>
        <w:fldChar w:fldCharType="begin"/>
      </w:r>
      <w:r>
        <w:rPr>
          <w:rFonts w:ascii="Arial" w:hAnsi="Arial"/>
          <w:b/>
          <w:lang w:val="cs-CZ"/>
        </w:rPr>
        <w:instrText xml:space="preserve"> TOC \o "1-3" </w:instrText>
      </w:r>
      <w:r>
        <w:rPr>
          <w:rFonts w:ascii="Arial" w:hAnsi="Arial"/>
          <w:b/>
          <w:lang w:val="cs-CZ"/>
        </w:rPr>
        <w:fldChar w:fldCharType="separate"/>
      </w:r>
      <w:r w:rsidR="00E30B53">
        <w:rPr>
          <w:noProof/>
        </w:rPr>
        <w:t>1. Souhrn</w:t>
      </w:r>
      <w:r w:rsidR="00E30B53">
        <w:rPr>
          <w:noProof/>
        </w:rPr>
        <w:tab/>
      </w:r>
      <w:r w:rsidR="00E30B53">
        <w:rPr>
          <w:noProof/>
        </w:rPr>
        <w:fldChar w:fldCharType="begin"/>
      </w:r>
      <w:r w:rsidR="00E30B53">
        <w:rPr>
          <w:noProof/>
        </w:rPr>
        <w:instrText xml:space="preserve"> PAGEREF _Toc352889505 \h </w:instrText>
      </w:r>
      <w:r w:rsidR="00E30B53">
        <w:rPr>
          <w:noProof/>
        </w:rPr>
      </w:r>
      <w:r w:rsidR="00E30B53">
        <w:rPr>
          <w:noProof/>
        </w:rPr>
        <w:fldChar w:fldCharType="separate"/>
      </w:r>
      <w:r w:rsidR="00202C7E">
        <w:rPr>
          <w:noProof/>
        </w:rPr>
        <w:t>6</w:t>
      </w:r>
      <w:r w:rsidR="00E30B53">
        <w:rPr>
          <w:noProof/>
        </w:rPr>
        <w:fldChar w:fldCharType="end"/>
      </w:r>
    </w:p>
    <w:p w14:paraId="1D45803B" w14:textId="4855F14A" w:rsidR="00E30B53" w:rsidRDefault="00E30B53" w:rsidP="00FA2C6A">
      <w:pPr>
        <w:pStyle w:val="TOC1"/>
        <w:rPr>
          <w:noProof/>
          <w:lang w:val="cs-CZ" w:eastAsia="ja-JP"/>
        </w:rPr>
      </w:pPr>
      <w:r w:rsidRPr="008C2E3F">
        <w:rPr>
          <w:noProof/>
        </w:rPr>
        <w:t>2. Summary</w:t>
      </w:r>
      <w:r>
        <w:rPr>
          <w:noProof/>
        </w:rPr>
        <w:tab/>
      </w:r>
      <w:r>
        <w:rPr>
          <w:noProof/>
        </w:rPr>
        <w:fldChar w:fldCharType="begin"/>
      </w:r>
      <w:r>
        <w:rPr>
          <w:noProof/>
        </w:rPr>
        <w:instrText xml:space="preserve"> PAGEREF _Toc352889506 \h </w:instrText>
      </w:r>
      <w:r>
        <w:rPr>
          <w:noProof/>
        </w:rPr>
      </w:r>
      <w:r>
        <w:rPr>
          <w:noProof/>
        </w:rPr>
        <w:fldChar w:fldCharType="separate"/>
      </w:r>
      <w:r w:rsidR="00202C7E">
        <w:rPr>
          <w:noProof/>
        </w:rPr>
        <w:t>7</w:t>
      </w:r>
      <w:r>
        <w:rPr>
          <w:noProof/>
        </w:rPr>
        <w:fldChar w:fldCharType="end"/>
      </w:r>
    </w:p>
    <w:p w14:paraId="0E5509A4" w14:textId="77777777" w:rsidR="00E30B53" w:rsidRDefault="00E30B53" w:rsidP="00FA2C6A">
      <w:pPr>
        <w:pStyle w:val="TOC1"/>
        <w:rPr>
          <w:noProof/>
          <w:lang w:val="cs-CZ" w:eastAsia="ja-JP"/>
        </w:rPr>
      </w:pPr>
      <w:r>
        <w:rPr>
          <w:noProof/>
        </w:rPr>
        <w:t>3. Úvod</w:t>
      </w:r>
      <w:r>
        <w:rPr>
          <w:noProof/>
        </w:rPr>
        <w:tab/>
      </w:r>
      <w:r>
        <w:rPr>
          <w:noProof/>
        </w:rPr>
        <w:fldChar w:fldCharType="begin"/>
      </w:r>
      <w:r>
        <w:rPr>
          <w:noProof/>
        </w:rPr>
        <w:instrText xml:space="preserve"> PAGEREF _Toc352889507 \h </w:instrText>
      </w:r>
      <w:r>
        <w:rPr>
          <w:noProof/>
        </w:rPr>
      </w:r>
      <w:r>
        <w:rPr>
          <w:noProof/>
        </w:rPr>
        <w:fldChar w:fldCharType="separate"/>
      </w:r>
      <w:r w:rsidR="00202C7E">
        <w:rPr>
          <w:noProof/>
        </w:rPr>
        <w:t>9</w:t>
      </w:r>
      <w:r>
        <w:rPr>
          <w:noProof/>
        </w:rPr>
        <w:fldChar w:fldCharType="end"/>
      </w:r>
    </w:p>
    <w:p w14:paraId="6F5F8C04" w14:textId="77777777" w:rsidR="00E30B53" w:rsidRDefault="00E30B53" w:rsidP="00FA2C6A">
      <w:pPr>
        <w:pStyle w:val="TOC2"/>
        <w:rPr>
          <w:noProof/>
          <w:lang w:val="cs-CZ" w:eastAsia="ja-JP"/>
        </w:rPr>
      </w:pPr>
      <w:r>
        <w:rPr>
          <w:noProof/>
        </w:rPr>
        <w:t>3.1. Epidemiologie KP</w:t>
      </w:r>
      <w:r>
        <w:rPr>
          <w:noProof/>
        </w:rPr>
        <w:tab/>
      </w:r>
      <w:r>
        <w:rPr>
          <w:noProof/>
        </w:rPr>
        <w:fldChar w:fldCharType="begin"/>
      </w:r>
      <w:r>
        <w:rPr>
          <w:noProof/>
        </w:rPr>
        <w:instrText xml:space="preserve"> PAGEREF _Toc352889508 \h </w:instrText>
      </w:r>
      <w:r>
        <w:rPr>
          <w:noProof/>
        </w:rPr>
      </w:r>
      <w:r>
        <w:rPr>
          <w:noProof/>
        </w:rPr>
        <w:fldChar w:fldCharType="separate"/>
      </w:r>
      <w:r w:rsidR="00202C7E">
        <w:rPr>
          <w:noProof/>
        </w:rPr>
        <w:t>10</w:t>
      </w:r>
      <w:r>
        <w:rPr>
          <w:noProof/>
        </w:rPr>
        <w:fldChar w:fldCharType="end"/>
      </w:r>
    </w:p>
    <w:p w14:paraId="3F8B56D3" w14:textId="77777777" w:rsidR="00E30B53" w:rsidRDefault="00E30B53" w:rsidP="00FA2C6A">
      <w:pPr>
        <w:pStyle w:val="TOC2"/>
        <w:rPr>
          <w:noProof/>
          <w:lang w:val="cs-CZ" w:eastAsia="ja-JP"/>
        </w:rPr>
      </w:pPr>
      <w:r>
        <w:rPr>
          <w:noProof/>
        </w:rPr>
        <w:t>3.2. Terapie KP a počet výkonů</w:t>
      </w:r>
      <w:r>
        <w:rPr>
          <w:noProof/>
        </w:rPr>
        <w:tab/>
      </w:r>
      <w:r>
        <w:rPr>
          <w:noProof/>
        </w:rPr>
        <w:fldChar w:fldCharType="begin"/>
      </w:r>
      <w:r>
        <w:rPr>
          <w:noProof/>
        </w:rPr>
        <w:instrText xml:space="preserve"> PAGEREF _Toc352889509 \h </w:instrText>
      </w:r>
      <w:r>
        <w:rPr>
          <w:noProof/>
        </w:rPr>
      </w:r>
      <w:r>
        <w:rPr>
          <w:noProof/>
        </w:rPr>
        <w:fldChar w:fldCharType="separate"/>
      </w:r>
      <w:r w:rsidR="00202C7E">
        <w:rPr>
          <w:noProof/>
        </w:rPr>
        <w:t>12</w:t>
      </w:r>
      <w:r>
        <w:rPr>
          <w:noProof/>
        </w:rPr>
        <w:fldChar w:fldCharType="end"/>
      </w:r>
    </w:p>
    <w:p w14:paraId="5F8EA4F5" w14:textId="77777777" w:rsidR="00E30B53" w:rsidRDefault="00E30B53" w:rsidP="00FA2C6A">
      <w:pPr>
        <w:pStyle w:val="TOC1"/>
        <w:rPr>
          <w:noProof/>
          <w:lang w:val="cs-CZ" w:eastAsia="ja-JP"/>
        </w:rPr>
      </w:pPr>
      <w:r>
        <w:rPr>
          <w:noProof/>
        </w:rPr>
        <w:t>4. Inkontinence po RP</w:t>
      </w:r>
      <w:r>
        <w:rPr>
          <w:noProof/>
        </w:rPr>
        <w:tab/>
      </w:r>
      <w:r>
        <w:rPr>
          <w:noProof/>
        </w:rPr>
        <w:fldChar w:fldCharType="begin"/>
      </w:r>
      <w:r>
        <w:rPr>
          <w:noProof/>
        </w:rPr>
        <w:instrText xml:space="preserve"> PAGEREF _Toc352889510 \h </w:instrText>
      </w:r>
      <w:r>
        <w:rPr>
          <w:noProof/>
        </w:rPr>
      </w:r>
      <w:r>
        <w:rPr>
          <w:noProof/>
        </w:rPr>
        <w:fldChar w:fldCharType="separate"/>
      </w:r>
      <w:r w:rsidR="00202C7E">
        <w:rPr>
          <w:noProof/>
        </w:rPr>
        <w:t>16</w:t>
      </w:r>
      <w:r>
        <w:rPr>
          <w:noProof/>
        </w:rPr>
        <w:fldChar w:fldCharType="end"/>
      </w:r>
    </w:p>
    <w:p w14:paraId="7E5B2FB4" w14:textId="77777777" w:rsidR="00E30B53" w:rsidRDefault="00E30B53" w:rsidP="00FA2C6A">
      <w:pPr>
        <w:pStyle w:val="TOC2"/>
        <w:rPr>
          <w:noProof/>
          <w:lang w:val="cs-CZ" w:eastAsia="ja-JP"/>
        </w:rPr>
      </w:pPr>
      <w:r>
        <w:rPr>
          <w:noProof/>
        </w:rPr>
        <w:t>4.1. Definice a způsob hodnocení PPI</w:t>
      </w:r>
      <w:r>
        <w:rPr>
          <w:noProof/>
        </w:rPr>
        <w:tab/>
      </w:r>
      <w:r>
        <w:rPr>
          <w:noProof/>
        </w:rPr>
        <w:fldChar w:fldCharType="begin"/>
      </w:r>
      <w:r>
        <w:rPr>
          <w:noProof/>
        </w:rPr>
        <w:instrText xml:space="preserve"> PAGEREF _Toc352889511 \h </w:instrText>
      </w:r>
      <w:r>
        <w:rPr>
          <w:noProof/>
        </w:rPr>
      </w:r>
      <w:r>
        <w:rPr>
          <w:noProof/>
        </w:rPr>
        <w:fldChar w:fldCharType="separate"/>
      </w:r>
      <w:r w:rsidR="00202C7E">
        <w:rPr>
          <w:noProof/>
        </w:rPr>
        <w:t>17</w:t>
      </w:r>
      <w:r>
        <w:rPr>
          <w:noProof/>
        </w:rPr>
        <w:fldChar w:fldCharType="end"/>
      </w:r>
    </w:p>
    <w:p w14:paraId="0B421164" w14:textId="77777777" w:rsidR="00E30B53" w:rsidRDefault="00E30B53" w:rsidP="00FA2C6A">
      <w:pPr>
        <w:pStyle w:val="TOC2"/>
        <w:rPr>
          <w:noProof/>
          <w:lang w:val="cs-CZ" w:eastAsia="ja-JP"/>
        </w:rPr>
      </w:pPr>
      <w:r>
        <w:rPr>
          <w:noProof/>
        </w:rPr>
        <w:t>4.2. Patogeneze PPI</w:t>
      </w:r>
      <w:r>
        <w:rPr>
          <w:noProof/>
        </w:rPr>
        <w:tab/>
      </w:r>
      <w:r>
        <w:rPr>
          <w:noProof/>
        </w:rPr>
        <w:fldChar w:fldCharType="begin"/>
      </w:r>
      <w:r>
        <w:rPr>
          <w:noProof/>
        </w:rPr>
        <w:instrText xml:space="preserve"> PAGEREF _Toc352889512 \h </w:instrText>
      </w:r>
      <w:r>
        <w:rPr>
          <w:noProof/>
        </w:rPr>
      </w:r>
      <w:r>
        <w:rPr>
          <w:noProof/>
        </w:rPr>
        <w:fldChar w:fldCharType="separate"/>
      </w:r>
      <w:r w:rsidR="00202C7E">
        <w:rPr>
          <w:noProof/>
        </w:rPr>
        <w:t>23</w:t>
      </w:r>
      <w:r>
        <w:rPr>
          <w:noProof/>
        </w:rPr>
        <w:fldChar w:fldCharType="end"/>
      </w:r>
    </w:p>
    <w:p w14:paraId="00A1ECB1" w14:textId="77777777" w:rsidR="00E30B53" w:rsidRDefault="00E30B53" w:rsidP="00FA2C6A">
      <w:pPr>
        <w:pStyle w:val="TOC2"/>
        <w:rPr>
          <w:noProof/>
          <w:lang w:val="cs-CZ" w:eastAsia="ja-JP"/>
        </w:rPr>
      </w:pPr>
      <w:r>
        <w:rPr>
          <w:noProof/>
        </w:rPr>
        <w:t>4.3. Predikční faktory PPI</w:t>
      </w:r>
      <w:r>
        <w:rPr>
          <w:noProof/>
        </w:rPr>
        <w:tab/>
      </w:r>
      <w:r>
        <w:rPr>
          <w:noProof/>
        </w:rPr>
        <w:fldChar w:fldCharType="begin"/>
      </w:r>
      <w:r>
        <w:rPr>
          <w:noProof/>
        </w:rPr>
        <w:instrText xml:space="preserve"> PAGEREF _Toc352889513 \h </w:instrText>
      </w:r>
      <w:r>
        <w:rPr>
          <w:noProof/>
        </w:rPr>
      </w:r>
      <w:r>
        <w:rPr>
          <w:noProof/>
        </w:rPr>
        <w:fldChar w:fldCharType="separate"/>
      </w:r>
      <w:r w:rsidR="00202C7E">
        <w:rPr>
          <w:noProof/>
        </w:rPr>
        <w:t>25</w:t>
      </w:r>
      <w:r>
        <w:rPr>
          <w:noProof/>
        </w:rPr>
        <w:fldChar w:fldCharType="end"/>
      </w:r>
    </w:p>
    <w:p w14:paraId="5F020117" w14:textId="77777777" w:rsidR="00E30B53" w:rsidRDefault="00E30B53" w:rsidP="00FA2C6A">
      <w:pPr>
        <w:pStyle w:val="TOC2"/>
        <w:rPr>
          <w:noProof/>
          <w:lang w:val="cs-CZ" w:eastAsia="ja-JP"/>
        </w:rPr>
      </w:pPr>
      <w:r>
        <w:rPr>
          <w:noProof/>
        </w:rPr>
        <w:t>4.4. Terapie inkontinence</w:t>
      </w:r>
      <w:r>
        <w:rPr>
          <w:noProof/>
        </w:rPr>
        <w:tab/>
      </w:r>
      <w:r>
        <w:rPr>
          <w:noProof/>
        </w:rPr>
        <w:fldChar w:fldCharType="begin"/>
      </w:r>
      <w:r>
        <w:rPr>
          <w:noProof/>
        </w:rPr>
        <w:instrText xml:space="preserve"> PAGEREF _Toc352889514 \h </w:instrText>
      </w:r>
      <w:r>
        <w:rPr>
          <w:noProof/>
        </w:rPr>
      </w:r>
      <w:r>
        <w:rPr>
          <w:noProof/>
        </w:rPr>
        <w:fldChar w:fldCharType="separate"/>
      </w:r>
      <w:r w:rsidR="00202C7E">
        <w:rPr>
          <w:noProof/>
        </w:rPr>
        <w:t>29</w:t>
      </w:r>
      <w:r>
        <w:rPr>
          <w:noProof/>
        </w:rPr>
        <w:fldChar w:fldCharType="end"/>
      </w:r>
    </w:p>
    <w:p w14:paraId="6AF0B16F" w14:textId="77777777" w:rsidR="00E30B53" w:rsidRDefault="00E30B53" w:rsidP="00FA2C6A">
      <w:pPr>
        <w:pStyle w:val="TOC3"/>
        <w:rPr>
          <w:noProof/>
          <w:lang w:val="cs-CZ" w:eastAsia="ja-JP"/>
        </w:rPr>
      </w:pPr>
      <w:r>
        <w:rPr>
          <w:noProof/>
        </w:rPr>
        <w:t>4.4.1. Možnosti předoperačního ovlivnění incidence PPI</w:t>
      </w:r>
      <w:r>
        <w:rPr>
          <w:noProof/>
        </w:rPr>
        <w:tab/>
      </w:r>
      <w:r>
        <w:rPr>
          <w:noProof/>
        </w:rPr>
        <w:fldChar w:fldCharType="begin"/>
      </w:r>
      <w:r>
        <w:rPr>
          <w:noProof/>
        </w:rPr>
        <w:instrText xml:space="preserve"> PAGEREF _Toc352889515 \h </w:instrText>
      </w:r>
      <w:r>
        <w:rPr>
          <w:noProof/>
        </w:rPr>
      </w:r>
      <w:r>
        <w:rPr>
          <w:noProof/>
        </w:rPr>
        <w:fldChar w:fldCharType="separate"/>
      </w:r>
      <w:r w:rsidR="00202C7E">
        <w:rPr>
          <w:noProof/>
        </w:rPr>
        <w:t>29</w:t>
      </w:r>
      <w:r>
        <w:rPr>
          <w:noProof/>
        </w:rPr>
        <w:fldChar w:fldCharType="end"/>
      </w:r>
    </w:p>
    <w:p w14:paraId="2ED3F213" w14:textId="77777777" w:rsidR="00E30B53" w:rsidRDefault="00E30B53" w:rsidP="00FA2C6A">
      <w:pPr>
        <w:pStyle w:val="TOC3"/>
        <w:rPr>
          <w:noProof/>
          <w:lang w:val="cs-CZ" w:eastAsia="ja-JP"/>
        </w:rPr>
      </w:pPr>
      <w:r>
        <w:rPr>
          <w:noProof/>
        </w:rPr>
        <w:t>4.4.2. Možnosti perioperačního ovlivnění incidence PPI</w:t>
      </w:r>
      <w:r>
        <w:rPr>
          <w:noProof/>
        </w:rPr>
        <w:tab/>
      </w:r>
      <w:r>
        <w:rPr>
          <w:noProof/>
        </w:rPr>
        <w:fldChar w:fldCharType="begin"/>
      </w:r>
      <w:r>
        <w:rPr>
          <w:noProof/>
        </w:rPr>
        <w:instrText xml:space="preserve"> PAGEREF _Toc352889516 \h </w:instrText>
      </w:r>
      <w:r>
        <w:rPr>
          <w:noProof/>
        </w:rPr>
      </w:r>
      <w:r>
        <w:rPr>
          <w:noProof/>
        </w:rPr>
        <w:fldChar w:fldCharType="separate"/>
      </w:r>
      <w:r w:rsidR="00202C7E">
        <w:rPr>
          <w:noProof/>
        </w:rPr>
        <w:t>30</w:t>
      </w:r>
      <w:r>
        <w:rPr>
          <w:noProof/>
        </w:rPr>
        <w:fldChar w:fldCharType="end"/>
      </w:r>
    </w:p>
    <w:p w14:paraId="13FA9B65" w14:textId="77777777" w:rsidR="00E30B53" w:rsidRDefault="00E30B53" w:rsidP="00FA2C6A">
      <w:pPr>
        <w:pStyle w:val="TOC3"/>
        <w:rPr>
          <w:noProof/>
          <w:lang w:val="cs-CZ" w:eastAsia="ja-JP"/>
        </w:rPr>
      </w:pPr>
      <w:r>
        <w:rPr>
          <w:noProof/>
        </w:rPr>
        <w:t>4.4.3. Možnosti pooperačního terapeutického ovlivnění PPI</w:t>
      </w:r>
      <w:r>
        <w:rPr>
          <w:noProof/>
        </w:rPr>
        <w:tab/>
      </w:r>
      <w:r>
        <w:rPr>
          <w:noProof/>
        </w:rPr>
        <w:fldChar w:fldCharType="begin"/>
      </w:r>
      <w:r>
        <w:rPr>
          <w:noProof/>
        </w:rPr>
        <w:instrText xml:space="preserve"> PAGEREF _Toc352889517 \h </w:instrText>
      </w:r>
      <w:r>
        <w:rPr>
          <w:noProof/>
        </w:rPr>
      </w:r>
      <w:r>
        <w:rPr>
          <w:noProof/>
        </w:rPr>
        <w:fldChar w:fldCharType="separate"/>
      </w:r>
      <w:r w:rsidR="00202C7E">
        <w:rPr>
          <w:noProof/>
        </w:rPr>
        <w:t>31</w:t>
      </w:r>
      <w:r>
        <w:rPr>
          <w:noProof/>
        </w:rPr>
        <w:fldChar w:fldCharType="end"/>
      </w:r>
    </w:p>
    <w:p w14:paraId="10283907" w14:textId="77777777" w:rsidR="00E30B53" w:rsidRDefault="00E30B53" w:rsidP="00FA2C6A">
      <w:pPr>
        <w:pStyle w:val="TOC1"/>
        <w:rPr>
          <w:noProof/>
          <w:lang w:val="cs-CZ" w:eastAsia="ja-JP"/>
        </w:rPr>
      </w:pPr>
      <w:r>
        <w:rPr>
          <w:noProof/>
        </w:rPr>
        <w:t>5. Problematika intraoperačních technik zlepšujících kontinenci</w:t>
      </w:r>
      <w:r>
        <w:rPr>
          <w:noProof/>
        </w:rPr>
        <w:tab/>
      </w:r>
      <w:r>
        <w:rPr>
          <w:noProof/>
        </w:rPr>
        <w:fldChar w:fldCharType="begin"/>
      </w:r>
      <w:r>
        <w:rPr>
          <w:noProof/>
        </w:rPr>
        <w:instrText xml:space="preserve"> PAGEREF _Toc352889518 \h </w:instrText>
      </w:r>
      <w:r>
        <w:rPr>
          <w:noProof/>
        </w:rPr>
      </w:r>
      <w:r>
        <w:rPr>
          <w:noProof/>
        </w:rPr>
        <w:fldChar w:fldCharType="separate"/>
      </w:r>
      <w:r w:rsidR="00202C7E">
        <w:rPr>
          <w:noProof/>
        </w:rPr>
        <w:t>36</w:t>
      </w:r>
      <w:r>
        <w:rPr>
          <w:noProof/>
        </w:rPr>
        <w:fldChar w:fldCharType="end"/>
      </w:r>
    </w:p>
    <w:p w14:paraId="72207205" w14:textId="77777777" w:rsidR="00E30B53" w:rsidRDefault="00E30B53" w:rsidP="00FA2C6A">
      <w:pPr>
        <w:pStyle w:val="TOC2"/>
        <w:rPr>
          <w:noProof/>
          <w:lang w:val="cs-CZ" w:eastAsia="ja-JP"/>
        </w:rPr>
      </w:pPr>
      <w:r>
        <w:rPr>
          <w:noProof/>
        </w:rPr>
        <w:t>5.1. Měchýř</w:t>
      </w:r>
      <w:r>
        <w:rPr>
          <w:noProof/>
        </w:rPr>
        <w:tab/>
      </w:r>
      <w:r>
        <w:rPr>
          <w:noProof/>
        </w:rPr>
        <w:fldChar w:fldCharType="begin"/>
      </w:r>
      <w:r>
        <w:rPr>
          <w:noProof/>
        </w:rPr>
        <w:instrText xml:space="preserve"> PAGEREF _Toc352889519 \h </w:instrText>
      </w:r>
      <w:r>
        <w:rPr>
          <w:noProof/>
        </w:rPr>
      </w:r>
      <w:r>
        <w:rPr>
          <w:noProof/>
        </w:rPr>
        <w:fldChar w:fldCharType="separate"/>
      </w:r>
      <w:r w:rsidR="00202C7E">
        <w:rPr>
          <w:noProof/>
        </w:rPr>
        <w:t>36</w:t>
      </w:r>
      <w:r>
        <w:rPr>
          <w:noProof/>
        </w:rPr>
        <w:fldChar w:fldCharType="end"/>
      </w:r>
    </w:p>
    <w:p w14:paraId="61C317A9" w14:textId="77777777" w:rsidR="00E30B53" w:rsidRDefault="00E30B53" w:rsidP="00FA2C6A">
      <w:pPr>
        <w:pStyle w:val="TOC3"/>
        <w:rPr>
          <w:noProof/>
          <w:lang w:val="cs-CZ" w:eastAsia="ja-JP"/>
        </w:rPr>
      </w:pPr>
      <w:r>
        <w:rPr>
          <w:noProof/>
        </w:rPr>
        <w:t>5.1.1. Zachování hrdla močového měchýře (bladder neck preservation, BNP)</w:t>
      </w:r>
      <w:r>
        <w:rPr>
          <w:noProof/>
        </w:rPr>
        <w:tab/>
      </w:r>
      <w:r>
        <w:rPr>
          <w:noProof/>
        </w:rPr>
        <w:fldChar w:fldCharType="begin"/>
      </w:r>
      <w:r>
        <w:rPr>
          <w:noProof/>
        </w:rPr>
        <w:instrText xml:space="preserve"> PAGEREF _Toc352889520 \h </w:instrText>
      </w:r>
      <w:r>
        <w:rPr>
          <w:noProof/>
        </w:rPr>
      </w:r>
      <w:r>
        <w:rPr>
          <w:noProof/>
        </w:rPr>
        <w:fldChar w:fldCharType="separate"/>
      </w:r>
      <w:r w:rsidR="00202C7E">
        <w:rPr>
          <w:noProof/>
        </w:rPr>
        <w:t>36</w:t>
      </w:r>
      <w:r>
        <w:rPr>
          <w:noProof/>
        </w:rPr>
        <w:fldChar w:fldCharType="end"/>
      </w:r>
    </w:p>
    <w:p w14:paraId="146F9353" w14:textId="77777777" w:rsidR="00E30B53" w:rsidRDefault="00E30B53" w:rsidP="00FA2C6A">
      <w:pPr>
        <w:pStyle w:val="TOC3"/>
        <w:rPr>
          <w:noProof/>
          <w:lang w:val="cs-CZ" w:eastAsia="ja-JP"/>
        </w:rPr>
      </w:pPr>
      <w:r>
        <w:rPr>
          <w:noProof/>
        </w:rPr>
        <w:t>5.1.2. Rekonstrukce hrdla močového měchýře</w:t>
      </w:r>
      <w:r>
        <w:rPr>
          <w:noProof/>
        </w:rPr>
        <w:tab/>
      </w:r>
      <w:r>
        <w:rPr>
          <w:noProof/>
        </w:rPr>
        <w:fldChar w:fldCharType="begin"/>
      </w:r>
      <w:r>
        <w:rPr>
          <w:noProof/>
        </w:rPr>
        <w:instrText xml:space="preserve"> PAGEREF _Toc352889521 \h </w:instrText>
      </w:r>
      <w:r>
        <w:rPr>
          <w:noProof/>
        </w:rPr>
      </w:r>
      <w:r>
        <w:rPr>
          <w:noProof/>
        </w:rPr>
        <w:fldChar w:fldCharType="separate"/>
      </w:r>
      <w:r w:rsidR="00202C7E">
        <w:rPr>
          <w:noProof/>
        </w:rPr>
        <w:t>39</w:t>
      </w:r>
      <w:r>
        <w:rPr>
          <w:noProof/>
        </w:rPr>
        <w:fldChar w:fldCharType="end"/>
      </w:r>
    </w:p>
    <w:p w14:paraId="1773A455" w14:textId="77777777" w:rsidR="00E30B53" w:rsidRDefault="00E30B53" w:rsidP="00FA2C6A">
      <w:pPr>
        <w:pStyle w:val="TOC3"/>
        <w:rPr>
          <w:noProof/>
          <w:lang w:val="cs-CZ" w:eastAsia="ja-JP"/>
        </w:rPr>
      </w:pPr>
      <w:r>
        <w:rPr>
          <w:noProof/>
        </w:rPr>
        <w:t>5.1.3. Plikace, tubularizace či intususcepce hrdla močového měchýře</w:t>
      </w:r>
      <w:r>
        <w:rPr>
          <w:noProof/>
        </w:rPr>
        <w:tab/>
      </w:r>
      <w:r>
        <w:rPr>
          <w:noProof/>
        </w:rPr>
        <w:fldChar w:fldCharType="begin"/>
      </w:r>
      <w:r>
        <w:rPr>
          <w:noProof/>
        </w:rPr>
        <w:instrText xml:space="preserve"> PAGEREF _Toc352889522 \h </w:instrText>
      </w:r>
      <w:r>
        <w:rPr>
          <w:noProof/>
        </w:rPr>
      </w:r>
      <w:r>
        <w:rPr>
          <w:noProof/>
        </w:rPr>
        <w:fldChar w:fldCharType="separate"/>
      </w:r>
      <w:r w:rsidR="00202C7E">
        <w:rPr>
          <w:noProof/>
        </w:rPr>
        <w:t>41</w:t>
      </w:r>
      <w:r>
        <w:rPr>
          <w:noProof/>
        </w:rPr>
        <w:fldChar w:fldCharType="end"/>
      </w:r>
    </w:p>
    <w:p w14:paraId="4A7407CD" w14:textId="77777777" w:rsidR="00E30B53" w:rsidRDefault="00E30B53" w:rsidP="00FA2C6A">
      <w:pPr>
        <w:pStyle w:val="TOC3"/>
        <w:rPr>
          <w:noProof/>
          <w:lang w:val="cs-CZ" w:eastAsia="ja-JP"/>
        </w:rPr>
      </w:pPr>
      <w:r>
        <w:rPr>
          <w:noProof/>
        </w:rPr>
        <w:t>5.1.4. Everze sliznice močového měchýře</w:t>
      </w:r>
      <w:r>
        <w:rPr>
          <w:noProof/>
        </w:rPr>
        <w:tab/>
      </w:r>
      <w:r>
        <w:rPr>
          <w:noProof/>
        </w:rPr>
        <w:fldChar w:fldCharType="begin"/>
      </w:r>
      <w:r>
        <w:rPr>
          <w:noProof/>
        </w:rPr>
        <w:instrText xml:space="preserve"> PAGEREF _Toc352889523 \h </w:instrText>
      </w:r>
      <w:r>
        <w:rPr>
          <w:noProof/>
        </w:rPr>
      </w:r>
      <w:r>
        <w:rPr>
          <w:noProof/>
        </w:rPr>
        <w:fldChar w:fldCharType="separate"/>
      </w:r>
      <w:r w:rsidR="00202C7E">
        <w:rPr>
          <w:noProof/>
        </w:rPr>
        <w:t>42</w:t>
      </w:r>
      <w:r>
        <w:rPr>
          <w:noProof/>
        </w:rPr>
        <w:fldChar w:fldCharType="end"/>
      </w:r>
    </w:p>
    <w:p w14:paraId="605C22C8" w14:textId="77777777" w:rsidR="00E30B53" w:rsidRDefault="00E30B53" w:rsidP="00FA2C6A">
      <w:pPr>
        <w:pStyle w:val="TOC2"/>
        <w:rPr>
          <w:noProof/>
          <w:lang w:val="cs-CZ" w:eastAsia="ja-JP"/>
        </w:rPr>
      </w:pPr>
      <w:r>
        <w:rPr>
          <w:noProof/>
        </w:rPr>
        <w:t>5.2. Prevence striktur anastomózy</w:t>
      </w:r>
      <w:r>
        <w:rPr>
          <w:noProof/>
        </w:rPr>
        <w:tab/>
      </w:r>
      <w:r>
        <w:rPr>
          <w:noProof/>
        </w:rPr>
        <w:fldChar w:fldCharType="begin"/>
      </w:r>
      <w:r>
        <w:rPr>
          <w:noProof/>
        </w:rPr>
        <w:instrText xml:space="preserve"> PAGEREF _Toc352889524 \h </w:instrText>
      </w:r>
      <w:r>
        <w:rPr>
          <w:noProof/>
        </w:rPr>
      </w:r>
      <w:r>
        <w:rPr>
          <w:noProof/>
        </w:rPr>
        <w:fldChar w:fldCharType="separate"/>
      </w:r>
      <w:r w:rsidR="00202C7E">
        <w:rPr>
          <w:noProof/>
        </w:rPr>
        <w:t>43</w:t>
      </w:r>
      <w:r>
        <w:rPr>
          <w:noProof/>
        </w:rPr>
        <w:fldChar w:fldCharType="end"/>
      </w:r>
    </w:p>
    <w:p w14:paraId="49AF2E4B" w14:textId="77777777" w:rsidR="00E30B53" w:rsidRDefault="00E30B53" w:rsidP="00FA2C6A">
      <w:pPr>
        <w:pStyle w:val="TOC2"/>
        <w:rPr>
          <w:noProof/>
          <w:lang w:val="cs-CZ" w:eastAsia="ja-JP"/>
        </w:rPr>
      </w:pPr>
      <w:r>
        <w:rPr>
          <w:noProof/>
        </w:rPr>
        <w:t>5.3. Zachování semenných váčků</w:t>
      </w:r>
      <w:r>
        <w:rPr>
          <w:noProof/>
        </w:rPr>
        <w:tab/>
      </w:r>
      <w:r>
        <w:rPr>
          <w:noProof/>
        </w:rPr>
        <w:fldChar w:fldCharType="begin"/>
      </w:r>
      <w:r>
        <w:rPr>
          <w:noProof/>
        </w:rPr>
        <w:instrText xml:space="preserve"> PAGEREF _Toc352889525 \h </w:instrText>
      </w:r>
      <w:r>
        <w:rPr>
          <w:noProof/>
        </w:rPr>
      </w:r>
      <w:r>
        <w:rPr>
          <w:noProof/>
        </w:rPr>
        <w:fldChar w:fldCharType="separate"/>
      </w:r>
      <w:r w:rsidR="00202C7E">
        <w:rPr>
          <w:noProof/>
        </w:rPr>
        <w:t>46</w:t>
      </w:r>
      <w:r>
        <w:rPr>
          <w:noProof/>
        </w:rPr>
        <w:fldChar w:fldCharType="end"/>
      </w:r>
    </w:p>
    <w:p w14:paraId="608FD2B4" w14:textId="77777777" w:rsidR="00E30B53" w:rsidRDefault="00E30B53" w:rsidP="00FA2C6A">
      <w:pPr>
        <w:pStyle w:val="TOC2"/>
        <w:rPr>
          <w:noProof/>
          <w:lang w:val="cs-CZ" w:eastAsia="ja-JP"/>
        </w:rPr>
      </w:pPr>
      <w:r>
        <w:rPr>
          <w:noProof/>
        </w:rPr>
        <w:t>5.4. Zachování endopelvické fascie a puboprostatickcýh ligament</w:t>
      </w:r>
      <w:r>
        <w:rPr>
          <w:noProof/>
        </w:rPr>
        <w:tab/>
      </w:r>
      <w:r>
        <w:rPr>
          <w:noProof/>
        </w:rPr>
        <w:fldChar w:fldCharType="begin"/>
      </w:r>
      <w:r>
        <w:rPr>
          <w:noProof/>
        </w:rPr>
        <w:instrText xml:space="preserve"> PAGEREF _Toc352889526 \h </w:instrText>
      </w:r>
      <w:r>
        <w:rPr>
          <w:noProof/>
        </w:rPr>
      </w:r>
      <w:r>
        <w:rPr>
          <w:noProof/>
        </w:rPr>
        <w:fldChar w:fldCharType="separate"/>
      </w:r>
      <w:r w:rsidR="00202C7E">
        <w:rPr>
          <w:noProof/>
        </w:rPr>
        <w:t>47</w:t>
      </w:r>
      <w:r>
        <w:rPr>
          <w:noProof/>
        </w:rPr>
        <w:fldChar w:fldCharType="end"/>
      </w:r>
    </w:p>
    <w:p w14:paraId="08932CF8" w14:textId="77777777" w:rsidR="00E30B53" w:rsidRDefault="00E30B53" w:rsidP="00FA2C6A">
      <w:pPr>
        <w:pStyle w:val="TOC2"/>
        <w:rPr>
          <w:noProof/>
          <w:lang w:val="cs-CZ" w:eastAsia="ja-JP"/>
        </w:rPr>
      </w:pPr>
      <w:r>
        <w:rPr>
          <w:noProof/>
        </w:rPr>
        <w:t>5.5. Zachování dlouhé membranózní uretry</w:t>
      </w:r>
      <w:r>
        <w:rPr>
          <w:noProof/>
        </w:rPr>
        <w:tab/>
      </w:r>
      <w:r>
        <w:rPr>
          <w:noProof/>
        </w:rPr>
        <w:fldChar w:fldCharType="begin"/>
      </w:r>
      <w:r>
        <w:rPr>
          <w:noProof/>
        </w:rPr>
        <w:instrText xml:space="preserve"> PAGEREF _Toc352889527 \h </w:instrText>
      </w:r>
      <w:r>
        <w:rPr>
          <w:noProof/>
        </w:rPr>
      </w:r>
      <w:r>
        <w:rPr>
          <w:noProof/>
        </w:rPr>
        <w:fldChar w:fldCharType="separate"/>
      </w:r>
      <w:r w:rsidR="00202C7E">
        <w:rPr>
          <w:noProof/>
        </w:rPr>
        <w:t>50</w:t>
      </w:r>
      <w:r>
        <w:rPr>
          <w:noProof/>
        </w:rPr>
        <w:fldChar w:fldCharType="end"/>
      </w:r>
    </w:p>
    <w:p w14:paraId="1130D6F3" w14:textId="77777777" w:rsidR="00E30B53" w:rsidRDefault="00E30B53" w:rsidP="00FA2C6A">
      <w:pPr>
        <w:pStyle w:val="TOC2"/>
        <w:rPr>
          <w:noProof/>
          <w:lang w:val="cs-CZ" w:eastAsia="ja-JP"/>
        </w:rPr>
      </w:pPr>
      <w:r>
        <w:rPr>
          <w:noProof/>
        </w:rPr>
        <w:t>5.6. Nervy šetřící (NS) techniky a postupy</w:t>
      </w:r>
      <w:r>
        <w:rPr>
          <w:noProof/>
        </w:rPr>
        <w:tab/>
      </w:r>
      <w:r>
        <w:rPr>
          <w:noProof/>
        </w:rPr>
        <w:fldChar w:fldCharType="begin"/>
      </w:r>
      <w:r>
        <w:rPr>
          <w:noProof/>
        </w:rPr>
        <w:instrText xml:space="preserve"> PAGEREF _Toc352889528 \h </w:instrText>
      </w:r>
      <w:r>
        <w:rPr>
          <w:noProof/>
        </w:rPr>
      </w:r>
      <w:r>
        <w:rPr>
          <w:noProof/>
        </w:rPr>
        <w:fldChar w:fldCharType="separate"/>
      </w:r>
      <w:r w:rsidR="00202C7E">
        <w:rPr>
          <w:noProof/>
        </w:rPr>
        <w:t>51</w:t>
      </w:r>
      <w:r>
        <w:rPr>
          <w:noProof/>
        </w:rPr>
        <w:fldChar w:fldCharType="end"/>
      </w:r>
    </w:p>
    <w:p w14:paraId="19B2EC3D" w14:textId="77777777" w:rsidR="00E30B53" w:rsidRDefault="00E30B53" w:rsidP="00FA2C6A">
      <w:pPr>
        <w:pStyle w:val="TOC2"/>
        <w:rPr>
          <w:noProof/>
          <w:lang w:val="cs-CZ" w:eastAsia="ja-JP"/>
        </w:rPr>
      </w:pPr>
      <w:r>
        <w:rPr>
          <w:noProof/>
        </w:rPr>
        <w:t>5.7. Zadní rekonstrukce</w:t>
      </w:r>
      <w:r>
        <w:rPr>
          <w:noProof/>
        </w:rPr>
        <w:tab/>
      </w:r>
      <w:r>
        <w:rPr>
          <w:noProof/>
        </w:rPr>
        <w:fldChar w:fldCharType="begin"/>
      </w:r>
      <w:r>
        <w:rPr>
          <w:noProof/>
        </w:rPr>
        <w:instrText xml:space="preserve"> PAGEREF _Toc352889529 \h </w:instrText>
      </w:r>
      <w:r>
        <w:rPr>
          <w:noProof/>
        </w:rPr>
      </w:r>
      <w:r>
        <w:rPr>
          <w:noProof/>
        </w:rPr>
        <w:fldChar w:fldCharType="separate"/>
      </w:r>
      <w:r w:rsidR="00202C7E">
        <w:rPr>
          <w:noProof/>
        </w:rPr>
        <w:t>53</w:t>
      </w:r>
      <w:r>
        <w:rPr>
          <w:noProof/>
        </w:rPr>
        <w:fldChar w:fldCharType="end"/>
      </w:r>
    </w:p>
    <w:p w14:paraId="001DB056" w14:textId="77777777" w:rsidR="00E30B53" w:rsidRDefault="00E30B53" w:rsidP="00FA2C6A">
      <w:pPr>
        <w:pStyle w:val="TOC2"/>
        <w:rPr>
          <w:noProof/>
          <w:lang w:val="cs-CZ" w:eastAsia="ja-JP"/>
        </w:rPr>
      </w:pPr>
      <w:r>
        <w:rPr>
          <w:noProof/>
        </w:rPr>
        <w:t>5.8. Přední a kombinované rekonstrukce</w:t>
      </w:r>
      <w:r>
        <w:rPr>
          <w:noProof/>
        </w:rPr>
        <w:tab/>
      </w:r>
      <w:r>
        <w:rPr>
          <w:noProof/>
        </w:rPr>
        <w:fldChar w:fldCharType="begin"/>
      </w:r>
      <w:r>
        <w:rPr>
          <w:noProof/>
        </w:rPr>
        <w:instrText xml:space="preserve"> PAGEREF _Toc352889530 \h </w:instrText>
      </w:r>
      <w:r>
        <w:rPr>
          <w:noProof/>
        </w:rPr>
      </w:r>
      <w:r>
        <w:rPr>
          <w:noProof/>
        </w:rPr>
        <w:fldChar w:fldCharType="separate"/>
      </w:r>
      <w:r w:rsidR="00202C7E">
        <w:rPr>
          <w:noProof/>
        </w:rPr>
        <w:t>56</w:t>
      </w:r>
      <w:r>
        <w:rPr>
          <w:noProof/>
        </w:rPr>
        <w:fldChar w:fldCharType="end"/>
      </w:r>
    </w:p>
    <w:p w14:paraId="0E02945C" w14:textId="77777777" w:rsidR="00E30B53" w:rsidRDefault="00E30B53" w:rsidP="00FA2C6A">
      <w:pPr>
        <w:pStyle w:val="TOC2"/>
        <w:rPr>
          <w:noProof/>
          <w:lang w:val="cs-CZ" w:eastAsia="ja-JP"/>
        </w:rPr>
      </w:pPr>
      <w:r>
        <w:rPr>
          <w:noProof/>
        </w:rPr>
        <w:t>5.9. Slingy a hamaky</w:t>
      </w:r>
      <w:r>
        <w:rPr>
          <w:noProof/>
        </w:rPr>
        <w:tab/>
      </w:r>
      <w:r>
        <w:rPr>
          <w:noProof/>
        </w:rPr>
        <w:fldChar w:fldCharType="begin"/>
      </w:r>
      <w:r>
        <w:rPr>
          <w:noProof/>
        </w:rPr>
        <w:instrText xml:space="preserve"> PAGEREF _Toc352889531 \h </w:instrText>
      </w:r>
      <w:r>
        <w:rPr>
          <w:noProof/>
        </w:rPr>
      </w:r>
      <w:r>
        <w:rPr>
          <w:noProof/>
        </w:rPr>
        <w:fldChar w:fldCharType="separate"/>
      </w:r>
      <w:r w:rsidR="00202C7E">
        <w:rPr>
          <w:noProof/>
        </w:rPr>
        <w:t>58</w:t>
      </w:r>
      <w:r>
        <w:rPr>
          <w:noProof/>
        </w:rPr>
        <w:fldChar w:fldCharType="end"/>
      </w:r>
    </w:p>
    <w:p w14:paraId="14023AFC" w14:textId="77777777" w:rsidR="00E30B53" w:rsidRDefault="00E30B53" w:rsidP="00FA2C6A">
      <w:pPr>
        <w:pStyle w:val="TOC2"/>
        <w:rPr>
          <w:noProof/>
          <w:lang w:val="cs-CZ" w:eastAsia="ja-JP"/>
        </w:rPr>
      </w:pPr>
      <w:r>
        <w:rPr>
          <w:noProof/>
        </w:rPr>
        <w:t>5.10. Další metody či aspekty provedení RP potenciálně ovlivňující PPI</w:t>
      </w:r>
      <w:r>
        <w:rPr>
          <w:noProof/>
        </w:rPr>
        <w:tab/>
      </w:r>
      <w:r>
        <w:rPr>
          <w:noProof/>
        </w:rPr>
        <w:fldChar w:fldCharType="begin"/>
      </w:r>
      <w:r>
        <w:rPr>
          <w:noProof/>
        </w:rPr>
        <w:instrText xml:space="preserve"> PAGEREF _Toc352889532 \h </w:instrText>
      </w:r>
      <w:r>
        <w:rPr>
          <w:noProof/>
        </w:rPr>
      </w:r>
      <w:r>
        <w:rPr>
          <w:noProof/>
        </w:rPr>
        <w:fldChar w:fldCharType="separate"/>
      </w:r>
      <w:r w:rsidR="00202C7E">
        <w:rPr>
          <w:noProof/>
        </w:rPr>
        <w:t>61</w:t>
      </w:r>
      <w:r>
        <w:rPr>
          <w:noProof/>
        </w:rPr>
        <w:fldChar w:fldCharType="end"/>
      </w:r>
    </w:p>
    <w:p w14:paraId="349D81D0" w14:textId="77777777" w:rsidR="00E30B53" w:rsidRDefault="00E30B53" w:rsidP="00FA2C6A">
      <w:pPr>
        <w:pStyle w:val="TOC1"/>
        <w:rPr>
          <w:noProof/>
          <w:lang w:val="cs-CZ" w:eastAsia="ja-JP"/>
        </w:rPr>
      </w:pPr>
      <w:r>
        <w:rPr>
          <w:noProof/>
        </w:rPr>
        <w:t>6. Cíle práce</w:t>
      </w:r>
      <w:r>
        <w:rPr>
          <w:noProof/>
        </w:rPr>
        <w:tab/>
      </w:r>
      <w:r>
        <w:rPr>
          <w:noProof/>
        </w:rPr>
        <w:fldChar w:fldCharType="begin"/>
      </w:r>
      <w:r>
        <w:rPr>
          <w:noProof/>
        </w:rPr>
        <w:instrText xml:space="preserve"> PAGEREF _Toc352889533 \h </w:instrText>
      </w:r>
      <w:r>
        <w:rPr>
          <w:noProof/>
        </w:rPr>
      </w:r>
      <w:r>
        <w:rPr>
          <w:noProof/>
        </w:rPr>
        <w:fldChar w:fldCharType="separate"/>
      </w:r>
      <w:r w:rsidR="00202C7E">
        <w:rPr>
          <w:noProof/>
        </w:rPr>
        <w:t>63</w:t>
      </w:r>
      <w:r>
        <w:rPr>
          <w:noProof/>
        </w:rPr>
        <w:fldChar w:fldCharType="end"/>
      </w:r>
    </w:p>
    <w:p w14:paraId="1989D14D" w14:textId="77777777" w:rsidR="00E30B53" w:rsidRDefault="00E30B53" w:rsidP="00FA2C6A">
      <w:pPr>
        <w:pStyle w:val="TOC1"/>
        <w:rPr>
          <w:noProof/>
          <w:lang w:val="cs-CZ" w:eastAsia="ja-JP"/>
        </w:rPr>
      </w:pPr>
      <w:r>
        <w:rPr>
          <w:noProof/>
        </w:rPr>
        <w:t>7. Vytvoření vlastní modifikace provedení rekonstrukční fáze u RARP s cílem zlepšit inkontinenci</w:t>
      </w:r>
      <w:r>
        <w:rPr>
          <w:noProof/>
        </w:rPr>
        <w:tab/>
      </w:r>
      <w:r>
        <w:rPr>
          <w:noProof/>
        </w:rPr>
        <w:fldChar w:fldCharType="begin"/>
      </w:r>
      <w:r>
        <w:rPr>
          <w:noProof/>
        </w:rPr>
        <w:instrText xml:space="preserve"> PAGEREF _Toc352889534 \h </w:instrText>
      </w:r>
      <w:r>
        <w:rPr>
          <w:noProof/>
        </w:rPr>
      </w:r>
      <w:r>
        <w:rPr>
          <w:noProof/>
        </w:rPr>
        <w:fldChar w:fldCharType="separate"/>
      </w:r>
      <w:r w:rsidR="00202C7E">
        <w:rPr>
          <w:noProof/>
        </w:rPr>
        <w:t>63</w:t>
      </w:r>
      <w:r>
        <w:rPr>
          <w:noProof/>
        </w:rPr>
        <w:fldChar w:fldCharType="end"/>
      </w:r>
    </w:p>
    <w:p w14:paraId="572F40A0" w14:textId="77777777" w:rsidR="00E30B53" w:rsidRDefault="00E30B53" w:rsidP="00FA2C6A">
      <w:pPr>
        <w:pStyle w:val="TOC2"/>
        <w:rPr>
          <w:noProof/>
          <w:lang w:val="cs-CZ" w:eastAsia="ja-JP"/>
        </w:rPr>
      </w:pPr>
      <w:r>
        <w:rPr>
          <w:noProof/>
        </w:rPr>
        <w:t>7.1. Proces vytvoření nové metody</w:t>
      </w:r>
      <w:r>
        <w:rPr>
          <w:noProof/>
        </w:rPr>
        <w:tab/>
      </w:r>
      <w:r>
        <w:rPr>
          <w:noProof/>
        </w:rPr>
        <w:fldChar w:fldCharType="begin"/>
      </w:r>
      <w:r>
        <w:rPr>
          <w:noProof/>
        </w:rPr>
        <w:instrText xml:space="preserve"> PAGEREF _Toc352889535 \h </w:instrText>
      </w:r>
      <w:r>
        <w:rPr>
          <w:noProof/>
        </w:rPr>
      </w:r>
      <w:r>
        <w:rPr>
          <w:noProof/>
        </w:rPr>
        <w:fldChar w:fldCharType="separate"/>
      </w:r>
      <w:r w:rsidR="00202C7E">
        <w:rPr>
          <w:noProof/>
        </w:rPr>
        <w:t>63</w:t>
      </w:r>
      <w:r>
        <w:rPr>
          <w:noProof/>
        </w:rPr>
        <w:fldChar w:fldCharType="end"/>
      </w:r>
    </w:p>
    <w:p w14:paraId="4ACF292B" w14:textId="77777777" w:rsidR="00E30B53" w:rsidRDefault="00E30B53" w:rsidP="00FA2C6A">
      <w:pPr>
        <w:pStyle w:val="TOC2"/>
        <w:rPr>
          <w:noProof/>
          <w:lang w:val="cs-CZ" w:eastAsia="ja-JP"/>
        </w:rPr>
      </w:pPr>
      <w:r>
        <w:rPr>
          <w:noProof/>
        </w:rPr>
        <w:t>7.2. Popis operační metody</w:t>
      </w:r>
      <w:r>
        <w:rPr>
          <w:noProof/>
        </w:rPr>
        <w:tab/>
      </w:r>
      <w:r>
        <w:rPr>
          <w:noProof/>
        </w:rPr>
        <w:fldChar w:fldCharType="begin"/>
      </w:r>
      <w:r>
        <w:rPr>
          <w:noProof/>
        </w:rPr>
        <w:instrText xml:space="preserve"> PAGEREF _Toc352889536 \h </w:instrText>
      </w:r>
      <w:r>
        <w:rPr>
          <w:noProof/>
        </w:rPr>
      </w:r>
      <w:r>
        <w:rPr>
          <w:noProof/>
        </w:rPr>
        <w:fldChar w:fldCharType="separate"/>
      </w:r>
      <w:r w:rsidR="00202C7E">
        <w:rPr>
          <w:noProof/>
        </w:rPr>
        <w:t>64</w:t>
      </w:r>
      <w:r>
        <w:rPr>
          <w:noProof/>
        </w:rPr>
        <w:fldChar w:fldCharType="end"/>
      </w:r>
    </w:p>
    <w:p w14:paraId="086B37CF" w14:textId="77777777" w:rsidR="00E30B53" w:rsidRDefault="00E30B53" w:rsidP="00FA2C6A">
      <w:pPr>
        <w:pStyle w:val="TOC2"/>
        <w:rPr>
          <w:noProof/>
          <w:lang w:val="cs-CZ" w:eastAsia="ja-JP"/>
        </w:rPr>
      </w:pPr>
      <w:r>
        <w:rPr>
          <w:noProof/>
        </w:rPr>
        <w:t>7.3. Ověření proveditelnosti</w:t>
      </w:r>
      <w:r>
        <w:rPr>
          <w:noProof/>
        </w:rPr>
        <w:tab/>
      </w:r>
      <w:r>
        <w:rPr>
          <w:noProof/>
        </w:rPr>
        <w:fldChar w:fldCharType="begin"/>
      </w:r>
      <w:r>
        <w:rPr>
          <w:noProof/>
        </w:rPr>
        <w:instrText xml:space="preserve"> PAGEREF _Toc352889537 \h </w:instrText>
      </w:r>
      <w:r>
        <w:rPr>
          <w:noProof/>
        </w:rPr>
      </w:r>
      <w:r>
        <w:rPr>
          <w:noProof/>
        </w:rPr>
        <w:fldChar w:fldCharType="separate"/>
      </w:r>
      <w:r w:rsidR="00202C7E">
        <w:rPr>
          <w:noProof/>
        </w:rPr>
        <w:t>69</w:t>
      </w:r>
      <w:r>
        <w:rPr>
          <w:noProof/>
        </w:rPr>
        <w:fldChar w:fldCharType="end"/>
      </w:r>
    </w:p>
    <w:p w14:paraId="1448A3DE" w14:textId="77777777" w:rsidR="00E30B53" w:rsidRDefault="00E30B53" w:rsidP="00FA2C6A">
      <w:pPr>
        <w:pStyle w:val="TOC2"/>
        <w:rPr>
          <w:noProof/>
          <w:lang w:val="cs-CZ" w:eastAsia="ja-JP"/>
        </w:rPr>
      </w:pPr>
      <w:r>
        <w:rPr>
          <w:noProof/>
        </w:rPr>
        <w:t>7.4. Závěry</w:t>
      </w:r>
      <w:r>
        <w:rPr>
          <w:noProof/>
        </w:rPr>
        <w:tab/>
      </w:r>
      <w:r>
        <w:rPr>
          <w:noProof/>
        </w:rPr>
        <w:fldChar w:fldCharType="begin"/>
      </w:r>
      <w:r>
        <w:rPr>
          <w:noProof/>
        </w:rPr>
        <w:instrText xml:space="preserve"> PAGEREF _Toc352889538 \h </w:instrText>
      </w:r>
      <w:r>
        <w:rPr>
          <w:noProof/>
        </w:rPr>
      </w:r>
      <w:r>
        <w:rPr>
          <w:noProof/>
        </w:rPr>
        <w:fldChar w:fldCharType="separate"/>
      </w:r>
      <w:r w:rsidR="00202C7E">
        <w:rPr>
          <w:noProof/>
        </w:rPr>
        <w:t>70</w:t>
      </w:r>
      <w:r>
        <w:rPr>
          <w:noProof/>
        </w:rPr>
        <w:fldChar w:fldCharType="end"/>
      </w:r>
    </w:p>
    <w:p w14:paraId="41C340CF" w14:textId="77777777" w:rsidR="00E30B53" w:rsidRDefault="00E30B53" w:rsidP="00FA2C6A">
      <w:pPr>
        <w:pStyle w:val="TOC1"/>
        <w:rPr>
          <w:noProof/>
          <w:lang w:val="cs-CZ" w:eastAsia="ja-JP"/>
        </w:rPr>
      </w:pPr>
      <w:r>
        <w:rPr>
          <w:noProof/>
        </w:rPr>
        <w:t>8. Ověření účinnosti naší metody ARVUS (Advanced Reconstruction of Vesicourethral Support) v randomizované zaslepené studii</w:t>
      </w:r>
      <w:r>
        <w:rPr>
          <w:noProof/>
        </w:rPr>
        <w:tab/>
      </w:r>
      <w:r>
        <w:rPr>
          <w:noProof/>
        </w:rPr>
        <w:fldChar w:fldCharType="begin"/>
      </w:r>
      <w:r>
        <w:rPr>
          <w:noProof/>
        </w:rPr>
        <w:instrText xml:space="preserve"> PAGEREF _Toc352889539 \h </w:instrText>
      </w:r>
      <w:r>
        <w:rPr>
          <w:noProof/>
        </w:rPr>
      </w:r>
      <w:r>
        <w:rPr>
          <w:noProof/>
        </w:rPr>
        <w:fldChar w:fldCharType="separate"/>
      </w:r>
      <w:r w:rsidR="00202C7E">
        <w:rPr>
          <w:noProof/>
        </w:rPr>
        <w:t>70</w:t>
      </w:r>
      <w:r>
        <w:rPr>
          <w:noProof/>
        </w:rPr>
        <w:fldChar w:fldCharType="end"/>
      </w:r>
    </w:p>
    <w:p w14:paraId="7A9A11C6" w14:textId="77777777" w:rsidR="00E30B53" w:rsidRDefault="00E30B53" w:rsidP="00FA2C6A">
      <w:pPr>
        <w:pStyle w:val="TOC2"/>
        <w:rPr>
          <w:noProof/>
          <w:lang w:val="cs-CZ" w:eastAsia="ja-JP"/>
        </w:rPr>
      </w:pPr>
      <w:r>
        <w:rPr>
          <w:noProof/>
        </w:rPr>
        <w:t>8.1. Příprava a design studie</w:t>
      </w:r>
      <w:r>
        <w:rPr>
          <w:noProof/>
        </w:rPr>
        <w:tab/>
      </w:r>
      <w:r>
        <w:rPr>
          <w:noProof/>
        </w:rPr>
        <w:fldChar w:fldCharType="begin"/>
      </w:r>
      <w:r>
        <w:rPr>
          <w:noProof/>
        </w:rPr>
        <w:instrText xml:space="preserve"> PAGEREF _Toc352889540 \h </w:instrText>
      </w:r>
      <w:r>
        <w:rPr>
          <w:noProof/>
        </w:rPr>
      </w:r>
      <w:r>
        <w:rPr>
          <w:noProof/>
        </w:rPr>
        <w:fldChar w:fldCharType="separate"/>
      </w:r>
      <w:r w:rsidR="00202C7E">
        <w:rPr>
          <w:noProof/>
        </w:rPr>
        <w:t>70</w:t>
      </w:r>
      <w:r>
        <w:rPr>
          <w:noProof/>
        </w:rPr>
        <w:fldChar w:fldCharType="end"/>
      </w:r>
    </w:p>
    <w:p w14:paraId="03A8CB33" w14:textId="77777777" w:rsidR="00E30B53" w:rsidRDefault="00E30B53" w:rsidP="00FA2C6A">
      <w:pPr>
        <w:pStyle w:val="TOC2"/>
        <w:rPr>
          <w:noProof/>
          <w:lang w:val="cs-CZ" w:eastAsia="ja-JP"/>
        </w:rPr>
      </w:pPr>
      <w:r>
        <w:rPr>
          <w:noProof/>
        </w:rPr>
        <w:t>8.2. Metodika</w:t>
      </w:r>
      <w:r>
        <w:rPr>
          <w:noProof/>
        </w:rPr>
        <w:tab/>
      </w:r>
      <w:r>
        <w:rPr>
          <w:noProof/>
        </w:rPr>
        <w:fldChar w:fldCharType="begin"/>
      </w:r>
      <w:r>
        <w:rPr>
          <w:noProof/>
        </w:rPr>
        <w:instrText xml:space="preserve"> PAGEREF _Toc352889541 \h </w:instrText>
      </w:r>
      <w:r>
        <w:rPr>
          <w:noProof/>
        </w:rPr>
      </w:r>
      <w:r>
        <w:rPr>
          <w:noProof/>
        </w:rPr>
        <w:fldChar w:fldCharType="separate"/>
      </w:r>
      <w:r w:rsidR="00202C7E">
        <w:rPr>
          <w:noProof/>
        </w:rPr>
        <w:t>72</w:t>
      </w:r>
      <w:r>
        <w:rPr>
          <w:noProof/>
        </w:rPr>
        <w:fldChar w:fldCharType="end"/>
      </w:r>
    </w:p>
    <w:p w14:paraId="7D881726" w14:textId="77777777" w:rsidR="00E30B53" w:rsidRDefault="00E30B53" w:rsidP="00FA2C6A">
      <w:pPr>
        <w:pStyle w:val="TOC2"/>
        <w:rPr>
          <w:noProof/>
          <w:lang w:val="cs-CZ" w:eastAsia="ja-JP"/>
        </w:rPr>
      </w:pPr>
      <w:r>
        <w:rPr>
          <w:noProof/>
        </w:rPr>
        <w:t>8.3. Statistické zpracování</w:t>
      </w:r>
      <w:r>
        <w:rPr>
          <w:noProof/>
        </w:rPr>
        <w:tab/>
      </w:r>
      <w:r>
        <w:rPr>
          <w:noProof/>
        </w:rPr>
        <w:fldChar w:fldCharType="begin"/>
      </w:r>
      <w:r>
        <w:rPr>
          <w:noProof/>
        </w:rPr>
        <w:instrText xml:space="preserve"> PAGEREF _Toc352889542 \h </w:instrText>
      </w:r>
      <w:r>
        <w:rPr>
          <w:noProof/>
        </w:rPr>
      </w:r>
      <w:r>
        <w:rPr>
          <w:noProof/>
        </w:rPr>
        <w:fldChar w:fldCharType="separate"/>
      </w:r>
      <w:r w:rsidR="00202C7E">
        <w:rPr>
          <w:noProof/>
        </w:rPr>
        <w:t>76</w:t>
      </w:r>
      <w:r>
        <w:rPr>
          <w:noProof/>
        </w:rPr>
        <w:fldChar w:fldCharType="end"/>
      </w:r>
    </w:p>
    <w:p w14:paraId="68ED12C6" w14:textId="77777777" w:rsidR="00E30B53" w:rsidRDefault="00E30B53" w:rsidP="00FA2C6A">
      <w:pPr>
        <w:pStyle w:val="TOC2"/>
        <w:rPr>
          <w:noProof/>
          <w:lang w:val="cs-CZ" w:eastAsia="ja-JP"/>
        </w:rPr>
      </w:pPr>
      <w:r>
        <w:rPr>
          <w:noProof/>
        </w:rPr>
        <w:t>8.4. Výsledky</w:t>
      </w:r>
      <w:r>
        <w:rPr>
          <w:noProof/>
        </w:rPr>
        <w:tab/>
      </w:r>
      <w:r>
        <w:rPr>
          <w:noProof/>
        </w:rPr>
        <w:fldChar w:fldCharType="begin"/>
      </w:r>
      <w:r>
        <w:rPr>
          <w:noProof/>
        </w:rPr>
        <w:instrText xml:space="preserve"> PAGEREF _Toc352889543 \h </w:instrText>
      </w:r>
      <w:r>
        <w:rPr>
          <w:noProof/>
        </w:rPr>
      </w:r>
      <w:r>
        <w:rPr>
          <w:noProof/>
        </w:rPr>
        <w:fldChar w:fldCharType="separate"/>
      </w:r>
      <w:r w:rsidR="00202C7E">
        <w:rPr>
          <w:noProof/>
        </w:rPr>
        <w:t>77</w:t>
      </w:r>
      <w:r>
        <w:rPr>
          <w:noProof/>
        </w:rPr>
        <w:fldChar w:fldCharType="end"/>
      </w:r>
    </w:p>
    <w:p w14:paraId="69F62D70" w14:textId="77777777" w:rsidR="00E30B53" w:rsidRDefault="00E30B53" w:rsidP="00FA2C6A">
      <w:pPr>
        <w:pStyle w:val="TOC2"/>
        <w:rPr>
          <w:noProof/>
          <w:lang w:val="cs-CZ" w:eastAsia="ja-JP"/>
        </w:rPr>
      </w:pPr>
      <w:r>
        <w:rPr>
          <w:noProof/>
        </w:rPr>
        <w:t>8.5. Diskuze</w:t>
      </w:r>
      <w:r>
        <w:rPr>
          <w:noProof/>
        </w:rPr>
        <w:tab/>
      </w:r>
      <w:r>
        <w:rPr>
          <w:noProof/>
        </w:rPr>
        <w:fldChar w:fldCharType="begin"/>
      </w:r>
      <w:r>
        <w:rPr>
          <w:noProof/>
        </w:rPr>
        <w:instrText xml:space="preserve"> PAGEREF _Toc352889544 \h </w:instrText>
      </w:r>
      <w:r>
        <w:rPr>
          <w:noProof/>
        </w:rPr>
      </w:r>
      <w:r>
        <w:rPr>
          <w:noProof/>
        </w:rPr>
        <w:fldChar w:fldCharType="separate"/>
      </w:r>
      <w:r w:rsidR="00202C7E">
        <w:rPr>
          <w:noProof/>
        </w:rPr>
        <w:t>85</w:t>
      </w:r>
      <w:r>
        <w:rPr>
          <w:noProof/>
        </w:rPr>
        <w:fldChar w:fldCharType="end"/>
      </w:r>
    </w:p>
    <w:p w14:paraId="243A1707" w14:textId="77777777" w:rsidR="00E30B53" w:rsidRDefault="00E30B53" w:rsidP="00FA2C6A">
      <w:pPr>
        <w:pStyle w:val="TOC2"/>
        <w:rPr>
          <w:noProof/>
          <w:lang w:val="cs-CZ" w:eastAsia="ja-JP"/>
        </w:rPr>
      </w:pPr>
      <w:r>
        <w:rPr>
          <w:noProof/>
        </w:rPr>
        <w:t>8.6. Závěry</w:t>
      </w:r>
      <w:r>
        <w:rPr>
          <w:noProof/>
        </w:rPr>
        <w:tab/>
      </w:r>
      <w:r>
        <w:rPr>
          <w:noProof/>
        </w:rPr>
        <w:fldChar w:fldCharType="begin"/>
      </w:r>
      <w:r>
        <w:rPr>
          <w:noProof/>
        </w:rPr>
        <w:instrText xml:space="preserve"> PAGEREF _Toc352889545 \h </w:instrText>
      </w:r>
      <w:r>
        <w:rPr>
          <w:noProof/>
        </w:rPr>
      </w:r>
      <w:r>
        <w:rPr>
          <w:noProof/>
        </w:rPr>
        <w:fldChar w:fldCharType="separate"/>
      </w:r>
      <w:r w:rsidR="00202C7E">
        <w:rPr>
          <w:noProof/>
        </w:rPr>
        <w:t>88</w:t>
      </w:r>
      <w:r>
        <w:rPr>
          <w:noProof/>
        </w:rPr>
        <w:fldChar w:fldCharType="end"/>
      </w:r>
    </w:p>
    <w:p w14:paraId="63922C40" w14:textId="77777777" w:rsidR="00E30B53" w:rsidRDefault="00E30B53" w:rsidP="00FA2C6A">
      <w:pPr>
        <w:pStyle w:val="TOC1"/>
        <w:rPr>
          <w:noProof/>
          <w:lang w:val="cs-CZ" w:eastAsia="ja-JP"/>
        </w:rPr>
      </w:pPr>
      <w:r>
        <w:rPr>
          <w:noProof/>
        </w:rPr>
        <w:t>9. Vyhodnocení bezpečnosti metody ARVUS</w:t>
      </w:r>
      <w:r>
        <w:rPr>
          <w:noProof/>
        </w:rPr>
        <w:tab/>
      </w:r>
      <w:r>
        <w:rPr>
          <w:noProof/>
        </w:rPr>
        <w:fldChar w:fldCharType="begin"/>
      </w:r>
      <w:r>
        <w:rPr>
          <w:noProof/>
        </w:rPr>
        <w:instrText xml:space="preserve"> PAGEREF _Toc352889546 \h </w:instrText>
      </w:r>
      <w:r>
        <w:rPr>
          <w:noProof/>
        </w:rPr>
      </w:r>
      <w:r>
        <w:rPr>
          <w:noProof/>
        </w:rPr>
        <w:fldChar w:fldCharType="separate"/>
      </w:r>
      <w:r w:rsidR="00202C7E">
        <w:rPr>
          <w:noProof/>
        </w:rPr>
        <w:t>89</w:t>
      </w:r>
      <w:r>
        <w:rPr>
          <w:noProof/>
        </w:rPr>
        <w:fldChar w:fldCharType="end"/>
      </w:r>
    </w:p>
    <w:p w14:paraId="79B882BD" w14:textId="77777777" w:rsidR="00E30B53" w:rsidRDefault="00E30B53" w:rsidP="00FA2C6A">
      <w:pPr>
        <w:pStyle w:val="TOC2"/>
        <w:rPr>
          <w:noProof/>
          <w:lang w:val="cs-CZ" w:eastAsia="ja-JP"/>
        </w:rPr>
      </w:pPr>
      <w:r>
        <w:rPr>
          <w:noProof/>
        </w:rPr>
        <w:t>9.1. Úvod a metodika</w:t>
      </w:r>
      <w:r>
        <w:rPr>
          <w:noProof/>
        </w:rPr>
        <w:tab/>
      </w:r>
      <w:r>
        <w:rPr>
          <w:noProof/>
        </w:rPr>
        <w:fldChar w:fldCharType="begin"/>
      </w:r>
      <w:r>
        <w:rPr>
          <w:noProof/>
        </w:rPr>
        <w:instrText xml:space="preserve"> PAGEREF _Toc352889547 \h </w:instrText>
      </w:r>
      <w:r>
        <w:rPr>
          <w:noProof/>
        </w:rPr>
      </w:r>
      <w:r>
        <w:rPr>
          <w:noProof/>
        </w:rPr>
        <w:fldChar w:fldCharType="separate"/>
      </w:r>
      <w:r w:rsidR="00202C7E">
        <w:rPr>
          <w:noProof/>
        </w:rPr>
        <w:t>89</w:t>
      </w:r>
      <w:r>
        <w:rPr>
          <w:noProof/>
        </w:rPr>
        <w:fldChar w:fldCharType="end"/>
      </w:r>
    </w:p>
    <w:p w14:paraId="367C97A7" w14:textId="77777777" w:rsidR="00E30B53" w:rsidRDefault="00E30B53" w:rsidP="00FA2C6A">
      <w:pPr>
        <w:pStyle w:val="TOC2"/>
        <w:rPr>
          <w:noProof/>
          <w:lang w:val="cs-CZ" w:eastAsia="ja-JP"/>
        </w:rPr>
      </w:pPr>
      <w:r>
        <w:rPr>
          <w:noProof/>
        </w:rPr>
        <w:t>9.2. Výsledky</w:t>
      </w:r>
      <w:r>
        <w:rPr>
          <w:noProof/>
        </w:rPr>
        <w:tab/>
      </w:r>
      <w:r>
        <w:rPr>
          <w:noProof/>
        </w:rPr>
        <w:fldChar w:fldCharType="begin"/>
      </w:r>
      <w:r>
        <w:rPr>
          <w:noProof/>
        </w:rPr>
        <w:instrText xml:space="preserve"> PAGEREF _Toc352889548 \h </w:instrText>
      </w:r>
      <w:r>
        <w:rPr>
          <w:noProof/>
        </w:rPr>
      </w:r>
      <w:r>
        <w:rPr>
          <w:noProof/>
        </w:rPr>
        <w:fldChar w:fldCharType="separate"/>
      </w:r>
      <w:r w:rsidR="00202C7E">
        <w:rPr>
          <w:noProof/>
        </w:rPr>
        <w:t>89</w:t>
      </w:r>
      <w:r>
        <w:rPr>
          <w:noProof/>
        </w:rPr>
        <w:fldChar w:fldCharType="end"/>
      </w:r>
    </w:p>
    <w:p w14:paraId="64D2B968" w14:textId="77777777" w:rsidR="00E30B53" w:rsidRDefault="00E30B53" w:rsidP="00FA2C6A">
      <w:pPr>
        <w:pStyle w:val="TOC2"/>
        <w:rPr>
          <w:noProof/>
          <w:lang w:val="cs-CZ" w:eastAsia="ja-JP"/>
        </w:rPr>
      </w:pPr>
      <w:r>
        <w:rPr>
          <w:noProof/>
        </w:rPr>
        <w:t>9.3. Závěry</w:t>
      </w:r>
      <w:r>
        <w:rPr>
          <w:noProof/>
        </w:rPr>
        <w:tab/>
      </w:r>
      <w:r>
        <w:rPr>
          <w:noProof/>
        </w:rPr>
        <w:fldChar w:fldCharType="begin"/>
      </w:r>
      <w:r>
        <w:rPr>
          <w:noProof/>
        </w:rPr>
        <w:instrText xml:space="preserve"> PAGEREF _Toc352889549 \h </w:instrText>
      </w:r>
      <w:r>
        <w:rPr>
          <w:noProof/>
        </w:rPr>
      </w:r>
      <w:r>
        <w:rPr>
          <w:noProof/>
        </w:rPr>
        <w:fldChar w:fldCharType="separate"/>
      </w:r>
      <w:r w:rsidR="00202C7E">
        <w:rPr>
          <w:noProof/>
        </w:rPr>
        <w:t>90</w:t>
      </w:r>
      <w:r>
        <w:rPr>
          <w:noProof/>
        </w:rPr>
        <w:fldChar w:fldCharType="end"/>
      </w:r>
    </w:p>
    <w:p w14:paraId="031FBF86" w14:textId="77777777" w:rsidR="00E30B53" w:rsidRDefault="00E30B53" w:rsidP="00FA2C6A">
      <w:pPr>
        <w:pStyle w:val="TOC1"/>
        <w:rPr>
          <w:noProof/>
          <w:lang w:val="cs-CZ" w:eastAsia="ja-JP"/>
        </w:rPr>
      </w:pPr>
      <w:r>
        <w:rPr>
          <w:noProof/>
        </w:rPr>
        <w:t>10. Implementace metody do běžné klinické praxe</w:t>
      </w:r>
      <w:r>
        <w:rPr>
          <w:noProof/>
        </w:rPr>
        <w:tab/>
      </w:r>
      <w:r>
        <w:rPr>
          <w:noProof/>
        </w:rPr>
        <w:fldChar w:fldCharType="begin"/>
      </w:r>
      <w:r>
        <w:rPr>
          <w:noProof/>
        </w:rPr>
        <w:instrText xml:space="preserve"> PAGEREF _Toc352889550 \h </w:instrText>
      </w:r>
      <w:r>
        <w:rPr>
          <w:noProof/>
        </w:rPr>
      </w:r>
      <w:r>
        <w:rPr>
          <w:noProof/>
        </w:rPr>
        <w:fldChar w:fldCharType="separate"/>
      </w:r>
      <w:r w:rsidR="00202C7E">
        <w:rPr>
          <w:noProof/>
        </w:rPr>
        <w:t>91</w:t>
      </w:r>
      <w:r>
        <w:rPr>
          <w:noProof/>
        </w:rPr>
        <w:fldChar w:fldCharType="end"/>
      </w:r>
    </w:p>
    <w:p w14:paraId="74032B01" w14:textId="77777777" w:rsidR="00E30B53" w:rsidRDefault="00E30B53" w:rsidP="00FA2C6A">
      <w:pPr>
        <w:pStyle w:val="TOC2"/>
        <w:rPr>
          <w:noProof/>
          <w:lang w:val="cs-CZ" w:eastAsia="ja-JP"/>
        </w:rPr>
      </w:pPr>
      <w:r>
        <w:rPr>
          <w:noProof/>
        </w:rPr>
        <w:t>10.1. Úvod a metodika</w:t>
      </w:r>
      <w:r>
        <w:rPr>
          <w:noProof/>
        </w:rPr>
        <w:tab/>
      </w:r>
      <w:r>
        <w:rPr>
          <w:noProof/>
        </w:rPr>
        <w:fldChar w:fldCharType="begin"/>
      </w:r>
      <w:r>
        <w:rPr>
          <w:noProof/>
        </w:rPr>
        <w:instrText xml:space="preserve"> PAGEREF _Toc352889551 \h </w:instrText>
      </w:r>
      <w:r>
        <w:rPr>
          <w:noProof/>
        </w:rPr>
      </w:r>
      <w:r>
        <w:rPr>
          <w:noProof/>
        </w:rPr>
        <w:fldChar w:fldCharType="separate"/>
      </w:r>
      <w:r w:rsidR="00202C7E">
        <w:rPr>
          <w:noProof/>
        </w:rPr>
        <w:t>91</w:t>
      </w:r>
      <w:r>
        <w:rPr>
          <w:noProof/>
        </w:rPr>
        <w:fldChar w:fldCharType="end"/>
      </w:r>
    </w:p>
    <w:p w14:paraId="3895AF77" w14:textId="77777777" w:rsidR="00E30B53" w:rsidRDefault="00E30B53" w:rsidP="00FA2C6A">
      <w:pPr>
        <w:pStyle w:val="TOC2"/>
        <w:rPr>
          <w:noProof/>
          <w:lang w:val="cs-CZ" w:eastAsia="ja-JP"/>
        </w:rPr>
      </w:pPr>
      <w:r>
        <w:rPr>
          <w:noProof/>
        </w:rPr>
        <w:t>10.2. Výsledky</w:t>
      </w:r>
      <w:r>
        <w:rPr>
          <w:noProof/>
        </w:rPr>
        <w:tab/>
      </w:r>
      <w:r>
        <w:rPr>
          <w:noProof/>
        </w:rPr>
        <w:fldChar w:fldCharType="begin"/>
      </w:r>
      <w:r>
        <w:rPr>
          <w:noProof/>
        </w:rPr>
        <w:instrText xml:space="preserve"> PAGEREF _Toc352889552 \h </w:instrText>
      </w:r>
      <w:r>
        <w:rPr>
          <w:noProof/>
        </w:rPr>
      </w:r>
      <w:r>
        <w:rPr>
          <w:noProof/>
        </w:rPr>
        <w:fldChar w:fldCharType="separate"/>
      </w:r>
      <w:r w:rsidR="00202C7E">
        <w:rPr>
          <w:noProof/>
        </w:rPr>
        <w:t>91</w:t>
      </w:r>
      <w:r>
        <w:rPr>
          <w:noProof/>
        </w:rPr>
        <w:fldChar w:fldCharType="end"/>
      </w:r>
    </w:p>
    <w:p w14:paraId="61793A93" w14:textId="77777777" w:rsidR="00E30B53" w:rsidRDefault="00E30B53" w:rsidP="00FA2C6A">
      <w:pPr>
        <w:pStyle w:val="TOC2"/>
        <w:rPr>
          <w:noProof/>
          <w:lang w:val="cs-CZ" w:eastAsia="ja-JP"/>
        </w:rPr>
      </w:pPr>
      <w:r>
        <w:rPr>
          <w:noProof/>
        </w:rPr>
        <w:t>10.3. Závěry</w:t>
      </w:r>
      <w:r>
        <w:rPr>
          <w:noProof/>
        </w:rPr>
        <w:tab/>
      </w:r>
      <w:r>
        <w:rPr>
          <w:noProof/>
        </w:rPr>
        <w:fldChar w:fldCharType="begin"/>
      </w:r>
      <w:r>
        <w:rPr>
          <w:noProof/>
        </w:rPr>
        <w:instrText xml:space="preserve"> PAGEREF _Toc352889553 \h </w:instrText>
      </w:r>
      <w:r>
        <w:rPr>
          <w:noProof/>
        </w:rPr>
      </w:r>
      <w:r>
        <w:rPr>
          <w:noProof/>
        </w:rPr>
        <w:fldChar w:fldCharType="separate"/>
      </w:r>
      <w:r w:rsidR="00202C7E">
        <w:rPr>
          <w:noProof/>
        </w:rPr>
        <w:t>93</w:t>
      </w:r>
      <w:r>
        <w:rPr>
          <w:noProof/>
        </w:rPr>
        <w:fldChar w:fldCharType="end"/>
      </w:r>
    </w:p>
    <w:p w14:paraId="02C90B26" w14:textId="77777777" w:rsidR="00E30B53" w:rsidRDefault="00E30B53" w:rsidP="00FA2C6A">
      <w:pPr>
        <w:pStyle w:val="TOC1"/>
        <w:rPr>
          <w:noProof/>
          <w:lang w:val="cs-CZ" w:eastAsia="ja-JP"/>
        </w:rPr>
      </w:pPr>
      <w:r>
        <w:rPr>
          <w:noProof/>
        </w:rPr>
        <w:t>11. Závěry, splnění cílů disertační práce</w:t>
      </w:r>
      <w:r>
        <w:rPr>
          <w:noProof/>
        </w:rPr>
        <w:tab/>
      </w:r>
      <w:r>
        <w:rPr>
          <w:noProof/>
        </w:rPr>
        <w:fldChar w:fldCharType="begin"/>
      </w:r>
      <w:r>
        <w:rPr>
          <w:noProof/>
        </w:rPr>
        <w:instrText xml:space="preserve"> PAGEREF _Toc352889554 \h </w:instrText>
      </w:r>
      <w:r>
        <w:rPr>
          <w:noProof/>
        </w:rPr>
      </w:r>
      <w:r>
        <w:rPr>
          <w:noProof/>
        </w:rPr>
        <w:fldChar w:fldCharType="separate"/>
      </w:r>
      <w:r w:rsidR="00202C7E">
        <w:rPr>
          <w:noProof/>
        </w:rPr>
        <w:t>94</w:t>
      </w:r>
      <w:r>
        <w:rPr>
          <w:noProof/>
        </w:rPr>
        <w:fldChar w:fldCharType="end"/>
      </w:r>
    </w:p>
    <w:p w14:paraId="75BD59F0" w14:textId="77777777" w:rsidR="00E30B53" w:rsidRDefault="00E30B53" w:rsidP="00FA2C6A">
      <w:pPr>
        <w:pStyle w:val="TOC1"/>
        <w:rPr>
          <w:noProof/>
          <w:lang w:val="cs-CZ" w:eastAsia="ja-JP"/>
        </w:rPr>
      </w:pPr>
      <w:r>
        <w:rPr>
          <w:noProof/>
        </w:rPr>
        <w:t>12. Seznam použitých zkratek</w:t>
      </w:r>
      <w:r>
        <w:rPr>
          <w:noProof/>
        </w:rPr>
        <w:tab/>
      </w:r>
      <w:r>
        <w:rPr>
          <w:noProof/>
        </w:rPr>
        <w:fldChar w:fldCharType="begin"/>
      </w:r>
      <w:r>
        <w:rPr>
          <w:noProof/>
        </w:rPr>
        <w:instrText xml:space="preserve"> PAGEREF _Toc352889555 \h </w:instrText>
      </w:r>
      <w:r>
        <w:rPr>
          <w:noProof/>
        </w:rPr>
      </w:r>
      <w:r>
        <w:rPr>
          <w:noProof/>
        </w:rPr>
        <w:fldChar w:fldCharType="separate"/>
      </w:r>
      <w:r w:rsidR="00202C7E">
        <w:rPr>
          <w:noProof/>
        </w:rPr>
        <w:t>95</w:t>
      </w:r>
      <w:r>
        <w:rPr>
          <w:noProof/>
        </w:rPr>
        <w:fldChar w:fldCharType="end"/>
      </w:r>
    </w:p>
    <w:p w14:paraId="7C3041AD" w14:textId="77777777" w:rsidR="00E30B53" w:rsidRDefault="00E30B53" w:rsidP="00FA2C6A">
      <w:pPr>
        <w:pStyle w:val="TOC1"/>
        <w:rPr>
          <w:noProof/>
          <w:lang w:val="cs-CZ" w:eastAsia="ja-JP"/>
        </w:rPr>
      </w:pPr>
      <w:r>
        <w:rPr>
          <w:noProof/>
        </w:rPr>
        <w:t>13. Seznam použité literatury</w:t>
      </w:r>
      <w:r>
        <w:rPr>
          <w:noProof/>
        </w:rPr>
        <w:tab/>
      </w:r>
      <w:r>
        <w:rPr>
          <w:noProof/>
        </w:rPr>
        <w:fldChar w:fldCharType="begin"/>
      </w:r>
      <w:r>
        <w:rPr>
          <w:noProof/>
        </w:rPr>
        <w:instrText xml:space="preserve"> PAGEREF _Toc352889556 \h </w:instrText>
      </w:r>
      <w:r>
        <w:rPr>
          <w:noProof/>
        </w:rPr>
      </w:r>
      <w:r>
        <w:rPr>
          <w:noProof/>
        </w:rPr>
        <w:fldChar w:fldCharType="separate"/>
      </w:r>
      <w:r w:rsidR="00202C7E">
        <w:rPr>
          <w:noProof/>
        </w:rPr>
        <w:t>96</w:t>
      </w:r>
      <w:r>
        <w:rPr>
          <w:noProof/>
        </w:rPr>
        <w:fldChar w:fldCharType="end"/>
      </w:r>
    </w:p>
    <w:p w14:paraId="62547392" w14:textId="77777777" w:rsidR="00E30B53" w:rsidRDefault="00E30B53" w:rsidP="00FA2C6A">
      <w:pPr>
        <w:pStyle w:val="TOC1"/>
        <w:rPr>
          <w:noProof/>
          <w:lang w:val="cs-CZ" w:eastAsia="ja-JP"/>
        </w:rPr>
      </w:pPr>
      <w:r>
        <w:rPr>
          <w:noProof/>
        </w:rPr>
        <w:t>14. Vlastní publikační a vědecká činnost</w:t>
      </w:r>
      <w:r>
        <w:rPr>
          <w:noProof/>
        </w:rPr>
        <w:tab/>
      </w:r>
      <w:r>
        <w:rPr>
          <w:noProof/>
        </w:rPr>
        <w:fldChar w:fldCharType="begin"/>
      </w:r>
      <w:r>
        <w:rPr>
          <w:noProof/>
        </w:rPr>
        <w:instrText xml:space="preserve"> PAGEREF _Toc352889557 \h </w:instrText>
      </w:r>
      <w:r>
        <w:rPr>
          <w:noProof/>
        </w:rPr>
      </w:r>
      <w:r>
        <w:rPr>
          <w:noProof/>
        </w:rPr>
        <w:fldChar w:fldCharType="separate"/>
      </w:r>
      <w:r w:rsidR="00202C7E">
        <w:rPr>
          <w:noProof/>
        </w:rPr>
        <w:t>106</w:t>
      </w:r>
      <w:r>
        <w:rPr>
          <w:noProof/>
        </w:rPr>
        <w:fldChar w:fldCharType="end"/>
      </w:r>
    </w:p>
    <w:p w14:paraId="5CE28D44" w14:textId="77777777" w:rsidR="00E30B53" w:rsidRDefault="00E30B53" w:rsidP="00FA2C6A">
      <w:pPr>
        <w:pStyle w:val="TOC1"/>
        <w:rPr>
          <w:noProof/>
          <w:lang w:val="cs-CZ" w:eastAsia="ja-JP"/>
        </w:rPr>
      </w:pPr>
      <w:r>
        <w:rPr>
          <w:noProof/>
        </w:rPr>
        <w:t>15. Seznam tabulek</w:t>
      </w:r>
      <w:r>
        <w:rPr>
          <w:noProof/>
        </w:rPr>
        <w:tab/>
      </w:r>
      <w:r>
        <w:rPr>
          <w:noProof/>
        </w:rPr>
        <w:fldChar w:fldCharType="begin"/>
      </w:r>
      <w:r>
        <w:rPr>
          <w:noProof/>
        </w:rPr>
        <w:instrText xml:space="preserve"> PAGEREF _Toc352889558 \h </w:instrText>
      </w:r>
      <w:r>
        <w:rPr>
          <w:noProof/>
        </w:rPr>
      </w:r>
      <w:r>
        <w:rPr>
          <w:noProof/>
        </w:rPr>
        <w:fldChar w:fldCharType="separate"/>
      </w:r>
      <w:r w:rsidR="00202C7E">
        <w:rPr>
          <w:noProof/>
        </w:rPr>
        <w:t>107</w:t>
      </w:r>
      <w:r>
        <w:rPr>
          <w:noProof/>
        </w:rPr>
        <w:fldChar w:fldCharType="end"/>
      </w:r>
    </w:p>
    <w:p w14:paraId="7A5252C0" w14:textId="77777777" w:rsidR="00E30B53" w:rsidRDefault="00E30B53" w:rsidP="00FA2C6A">
      <w:pPr>
        <w:pStyle w:val="TOC1"/>
        <w:rPr>
          <w:noProof/>
          <w:lang w:val="cs-CZ" w:eastAsia="ja-JP"/>
        </w:rPr>
      </w:pPr>
      <w:r>
        <w:rPr>
          <w:noProof/>
        </w:rPr>
        <w:t>16. Seznam grafů</w:t>
      </w:r>
      <w:r>
        <w:rPr>
          <w:noProof/>
        </w:rPr>
        <w:tab/>
      </w:r>
      <w:r>
        <w:rPr>
          <w:noProof/>
        </w:rPr>
        <w:fldChar w:fldCharType="begin"/>
      </w:r>
      <w:r>
        <w:rPr>
          <w:noProof/>
        </w:rPr>
        <w:instrText xml:space="preserve"> PAGEREF _Toc352889559 \h </w:instrText>
      </w:r>
      <w:r>
        <w:rPr>
          <w:noProof/>
        </w:rPr>
      </w:r>
      <w:r>
        <w:rPr>
          <w:noProof/>
        </w:rPr>
        <w:fldChar w:fldCharType="separate"/>
      </w:r>
      <w:r w:rsidR="00202C7E">
        <w:rPr>
          <w:noProof/>
        </w:rPr>
        <w:t>108</w:t>
      </w:r>
      <w:r>
        <w:rPr>
          <w:noProof/>
        </w:rPr>
        <w:fldChar w:fldCharType="end"/>
      </w:r>
    </w:p>
    <w:p w14:paraId="433D82EA" w14:textId="77777777" w:rsidR="00E30B53" w:rsidRDefault="00E30B53" w:rsidP="00FA2C6A">
      <w:pPr>
        <w:pStyle w:val="TOC1"/>
        <w:rPr>
          <w:noProof/>
          <w:lang w:val="cs-CZ" w:eastAsia="ja-JP"/>
        </w:rPr>
      </w:pPr>
      <w:r>
        <w:rPr>
          <w:noProof/>
        </w:rPr>
        <w:t>17. Seznam obrázků</w:t>
      </w:r>
      <w:r>
        <w:rPr>
          <w:noProof/>
        </w:rPr>
        <w:tab/>
      </w:r>
      <w:r>
        <w:rPr>
          <w:noProof/>
        </w:rPr>
        <w:fldChar w:fldCharType="begin"/>
      </w:r>
      <w:r>
        <w:rPr>
          <w:noProof/>
        </w:rPr>
        <w:instrText xml:space="preserve"> PAGEREF _Toc352889560 \h </w:instrText>
      </w:r>
      <w:r>
        <w:rPr>
          <w:noProof/>
        </w:rPr>
      </w:r>
      <w:r>
        <w:rPr>
          <w:noProof/>
        </w:rPr>
        <w:fldChar w:fldCharType="separate"/>
      </w:r>
      <w:r w:rsidR="00202C7E">
        <w:rPr>
          <w:noProof/>
        </w:rPr>
        <w:t>110</w:t>
      </w:r>
      <w:r>
        <w:rPr>
          <w:noProof/>
        </w:rPr>
        <w:fldChar w:fldCharType="end"/>
      </w:r>
    </w:p>
    <w:p w14:paraId="7CE64C68" w14:textId="77777777" w:rsidR="002A5F78" w:rsidRDefault="002A5F78" w:rsidP="003740D5">
      <w:pPr>
        <w:spacing w:line="360" w:lineRule="auto"/>
        <w:jc w:val="center"/>
        <w:rPr>
          <w:rFonts w:ascii="Arial" w:hAnsi="Arial"/>
          <w:b/>
          <w:lang w:val="cs-CZ"/>
        </w:rPr>
      </w:pPr>
      <w:r>
        <w:rPr>
          <w:rFonts w:ascii="Arial" w:hAnsi="Arial"/>
          <w:b/>
          <w:lang w:val="cs-CZ"/>
        </w:rPr>
        <w:fldChar w:fldCharType="end"/>
      </w:r>
    </w:p>
    <w:p w14:paraId="415FC9FA" w14:textId="77777777" w:rsidR="009B5F56" w:rsidRDefault="009B5F56" w:rsidP="003740D5">
      <w:pPr>
        <w:spacing w:line="360" w:lineRule="auto"/>
        <w:jc w:val="center"/>
        <w:rPr>
          <w:rFonts w:ascii="Arial" w:hAnsi="Arial"/>
          <w:b/>
          <w:lang w:val="cs-CZ"/>
        </w:rPr>
      </w:pPr>
    </w:p>
    <w:p w14:paraId="00412F68" w14:textId="1088C358" w:rsidR="00A5642B" w:rsidRPr="00A5642B" w:rsidRDefault="00A5642B" w:rsidP="006615E5">
      <w:pPr>
        <w:pStyle w:val="disertacenadpis"/>
      </w:pPr>
      <w:bookmarkStart w:id="0" w:name="_Toc352889505"/>
      <w:r w:rsidRPr="00A5642B">
        <w:t>1. Souhrn</w:t>
      </w:r>
      <w:bookmarkEnd w:id="0"/>
    </w:p>
    <w:p w14:paraId="3F388EED" w14:textId="77777777" w:rsidR="00A5642B" w:rsidRDefault="00A5642B" w:rsidP="00A5642B">
      <w:pPr>
        <w:rPr>
          <w:lang w:val="cs-CZ"/>
        </w:rPr>
      </w:pPr>
    </w:p>
    <w:p w14:paraId="0B34C816" w14:textId="77777777" w:rsidR="00005722" w:rsidRDefault="00005722" w:rsidP="00A5642B">
      <w:pPr>
        <w:rPr>
          <w:lang w:val="cs-CZ"/>
        </w:rPr>
      </w:pPr>
    </w:p>
    <w:p w14:paraId="58A9994F" w14:textId="3D16C21F" w:rsidR="00F92266" w:rsidRDefault="00DC1D96" w:rsidP="00DC1D96">
      <w:pPr>
        <w:pStyle w:val="disertacetext"/>
      </w:pPr>
      <w:r w:rsidRPr="00DC1D96">
        <w:t xml:space="preserve">Karcinom prostaty (KP) je nádorové onemocnění, jehož incidence dramaticky </w:t>
      </w:r>
      <w:r w:rsidR="002C0FB9">
        <w:t xml:space="preserve">celosvětově i v České republice </w:t>
      </w:r>
      <w:r w:rsidRPr="00DC1D96">
        <w:t>vzrostla tak, že se stal nejčastějším nádorovým onemocněním u mužů. D</w:t>
      </w:r>
      <w:r w:rsidR="009259BB">
        <w:t xml:space="preserve">íky včasnému záchytu KP se </w:t>
      </w:r>
      <w:r w:rsidRPr="00DC1D96">
        <w:t xml:space="preserve">jej daří nejčastěji diagnostikovat </w:t>
      </w:r>
      <w:r w:rsidR="009259BB">
        <w:t>v mladším věku</w:t>
      </w:r>
      <w:r w:rsidR="00026925">
        <w:t>,</w:t>
      </w:r>
      <w:r w:rsidR="009259BB">
        <w:t xml:space="preserve"> </w:t>
      </w:r>
      <w:r w:rsidRPr="00DC1D96">
        <w:t>ve stádiu lokalizovaného karcinomu, kdy je vhodná chirurgická léč</w:t>
      </w:r>
      <w:r w:rsidR="002C0FB9">
        <w:t>ba (radikální prostatektomie</w:t>
      </w:r>
      <w:r w:rsidRPr="00DC1D96">
        <w:t>)</w:t>
      </w:r>
      <w:r w:rsidR="00F439EA">
        <w:t xml:space="preserve"> nebo radioterapie. </w:t>
      </w:r>
    </w:p>
    <w:p w14:paraId="167FFA82" w14:textId="77777777" w:rsidR="00F92266" w:rsidRDefault="00F92266" w:rsidP="00DC1D96">
      <w:pPr>
        <w:pStyle w:val="disertacetext"/>
      </w:pPr>
    </w:p>
    <w:p w14:paraId="46BA0280" w14:textId="60B730B4" w:rsidR="00F92266" w:rsidRDefault="002C0FB9" w:rsidP="00DC1D96">
      <w:pPr>
        <w:pStyle w:val="disertacetext"/>
      </w:pPr>
      <w:r>
        <w:t>Radikální prostatektomie (RP</w:t>
      </w:r>
      <w:r w:rsidR="002B75C1">
        <w:t xml:space="preserve">) prokázala dlouhodobě velmi dobré onkologické výsledky a relativně malou </w:t>
      </w:r>
      <w:r w:rsidR="002B75C1" w:rsidRPr="00151292">
        <w:t>m</w:t>
      </w:r>
      <w:r w:rsidR="00151292" w:rsidRPr="00151292">
        <w:t>íru</w:t>
      </w:r>
      <w:r w:rsidR="002B75C1">
        <w:t xml:space="preserve"> komplikací, což při zvyšujícím se počtu nemocných s KP vede k nárůstu počtu provedených RP. </w:t>
      </w:r>
      <w:r w:rsidR="00E87DE4">
        <w:t xml:space="preserve">Ze strany pacientů je nejobávanější komplikací močová inkontinence, která je vedle erektilní dysfunkce a striktury anastomózy také komplikací nejčastější. </w:t>
      </w:r>
      <w:r w:rsidR="00C100F4">
        <w:t>Tzv. post</w:t>
      </w:r>
      <w:r w:rsidR="004B0199">
        <w:t>prostatektomická inkontinence (PPI) se projeví téměř u každého pacienta a trvá obvykle několik měsíců, přičemž u některých pacientů je dokonce nutné přistoupit k další operaci</w:t>
      </w:r>
      <w:r w:rsidR="0033394E">
        <w:t xml:space="preserve"> se snahou PPI zmírnit. </w:t>
      </w:r>
      <w:r w:rsidR="00B26463">
        <w:t>PPI výrazně negativně ovlivňuje kvalitu života pac</w:t>
      </w:r>
      <w:r w:rsidR="00A20F44">
        <w:t>ientů p</w:t>
      </w:r>
      <w:r w:rsidR="00B26463">
        <w:t xml:space="preserve">o RP, zvláště </w:t>
      </w:r>
      <w:r w:rsidR="00A20F44">
        <w:t xml:space="preserve">pak </w:t>
      </w:r>
      <w:r w:rsidR="00B26463">
        <w:t xml:space="preserve">těch mladších a aktivních. </w:t>
      </w:r>
      <w:r w:rsidR="005D6F5B">
        <w:t>Ovlivnit PPI lze intervencí předoperačně (cvičení</w:t>
      </w:r>
      <w:r w:rsidR="00735EE7">
        <w:t xml:space="preserve"> svalů pánevního dna</w:t>
      </w:r>
      <w:r w:rsidR="005D6F5B">
        <w:t>), způsobem provedení RP nebo pooperačně</w:t>
      </w:r>
      <w:r w:rsidR="00056688">
        <w:t>, což je způsob nejčastější</w:t>
      </w:r>
      <w:r w:rsidR="005D6F5B">
        <w:t>.</w:t>
      </w:r>
      <w:r w:rsidR="00056688">
        <w:t xml:space="preserve"> Jsem toho názoru, že urolog-chirurg </w:t>
      </w:r>
      <w:r w:rsidR="00AB6152">
        <w:t xml:space="preserve">by se měl </w:t>
      </w:r>
      <w:r w:rsidR="00056688">
        <w:t xml:space="preserve">hlavně </w:t>
      </w:r>
      <w:r w:rsidR="00AB6152">
        <w:t xml:space="preserve">pokusit </w:t>
      </w:r>
      <w:r w:rsidR="00056688">
        <w:t>sníž</w:t>
      </w:r>
      <w:r w:rsidR="00F21C2A">
        <w:t>it počet nových PPI než ji léčit</w:t>
      </w:r>
      <w:r w:rsidR="00056688">
        <w:t>, až když nastane.</w:t>
      </w:r>
      <w:r w:rsidR="00785094">
        <w:t xml:space="preserve"> </w:t>
      </w:r>
    </w:p>
    <w:p w14:paraId="1149EB95" w14:textId="77777777" w:rsidR="00F92266" w:rsidRDefault="00F92266" w:rsidP="00DC1D96">
      <w:pPr>
        <w:pStyle w:val="disertacetext"/>
      </w:pPr>
    </w:p>
    <w:p w14:paraId="69BAD2DE" w14:textId="5BA6EE16" w:rsidR="00A5642B" w:rsidRDefault="000810C3" w:rsidP="00DC1D96">
      <w:pPr>
        <w:pStyle w:val="disertacetext"/>
      </w:pPr>
      <w:r>
        <w:t xml:space="preserve">Proto </w:t>
      </w:r>
      <w:r w:rsidR="0092458C">
        <w:t xml:space="preserve">se </w:t>
      </w:r>
      <w:r>
        <w:t>problematice</w:t>
      </w:r>
      <w:r w:rsidR="0092458C">
        <w:t xml:space="preserve"> </w:t>
      </w:r>
      <w:r w:rsidR="003222CB">
        <w:t>i</w:t>
      </w:r>
      <w:r w:rsidR="0092458C">
        <w:t>ntraoperačních technik</w:t>
      </w:r>
      <w:r w:rsidR="003222CB">
        <w:t xml:space="preserve"> RP</w:t>
      </w:r>
      <w:r w:rsidR="005A37AE">
        <w:t>,</w:t>
      </w:r>
      <w:r w:rsidR="0092458C">
        <w:t xml:space="preserve"> které mají za cíl PPI snížit </w:t>
      </w:r>
      <w:r w:rsidR="00785094">
        <w:t>na našem pracovišti, Urologické klinice v Olomouci, věnujeme</w:t>
      </w:r>
      <w:r w:rsidR="005E5565">
        <w:t xml:space="preserve">. </w:t>
      </w:r>
      <w:r w:rsidR="00AA7301">
        <w:t>P</w:t>
      </w:r>
      <w:r w:rsidR="00785094">
        <w:t xml:space="preserve">ředstavili jsme </w:t>
      </w:r>
      <w:r w:rsidR="00AA7301">
        <w:t xml:space="preserve">také </w:t>
      </w:r>
      <w:r w:rsidR="00785094">
        <w:t xml:space="preserve">vlastní modifikaci provedení RP. </w:t>
      </w:r>
      <w:r w:rsidR="001E0ACE">
        <w:t xml:space="preserve">Principem této metody je posílení veziko-uretrální anastomózy </w:t>
      </w:r>
      <w:r w:rsidR="00D04C73">
        <w:t>pomocí podpůrného stehu</w:t>
      </w:r>
      <w:r w:rsidR="00E82200">
        <w:t xml:space="preserve">, kterým anastomózu </w:t>
      </w:r>
      <w:r w:rsidR="005A37AE">
        <w:t>posilujeme přitažením části m. l</w:t>
      </w:r>
      <w:r w:rsidR="00E82200">
        <w:t xml:space="preserve">evator ani, </w:t>
      </w:r>
      <w:r w:rsidR="00FD445A">
        <w:t>Den</w:t>
      </w:r>
      <w:r w:rsidR="0080369E">
        <w:t>ovi</w:t>
      </w:r>
      <w:r w:rsidR="00FD445A">
        <w:t>l</w:t>
      </w:r>
      <w:r w:rsidR="0080369E">
        <w:t>liersovy fascie a močového měchýře</w:t>
      </w:r>
      <w:r w:rsidR="007A4A83">
        <w:t xml:space="preserve">. </w:t>
      </w:r>
      <w:r w:rsidR="00C32DBB">
        <w:t>K o</w:t>
      </w:r>
      <w:r w:rsidR="00B73DFB">
        <w:t>věření této metody jsme provedl</w:t>
      </w:r>
      <w:r w:rsidR="00D151E4">
        <w:t>i</w:t>
      </w:r>
      <w:r w:rsidR="00C32DBB">
        <w:t xml:space="preserve"> randomizovanou studii se 66 pacienty s lokalizovaným </w:t>
      </w:r>
      <w:r w:rsidR="009D6A73">
        <w:t xml:space="preserve">KP indikovanými k RP, kterou provádíme pomocí robotického operačního systému. </w:t>
      </w:r>
      <w:r w:rsidR="00BC032C">
        <w:t>Pacien</w:t>
      </w:r>
      <w:r w:rsidR="00B73DFB">
        <w:t>ty jsme rok po operaci sledoval</w:t>
      </w:r>
      <w:r w:rsidR="00D151E4">
        <w:t>i</w:t>
      </w:r>
      <w:r w:rsidR="00B73DFB">
        <w:t xml:space="preserve"> a vyhodnocoval</w:t>
      </w:r>
      <w:r w:rsidR="00D151E4">
        <w:t>i</w:t>
      </w:r>
      <w:r w:rsidR="00BC032C">
        <w:t xml:space="preserve"> míru inkontinence zejména pomocí speciálních dotazníků.</w:t>
      </w:r>
      <w:r w:rsidR="00005F56">
        <w:t xml:space="preserve"> H</w:t>
      </w:r>
      <w:r w:rsidR="00B73DFB">
        <w:t>odnotil</w:t>
      </w:r>
      <w:r w:rsidR="00D151E4">
        <w:t>i</w:t>
      </w:r>
      <w:r w:rsidR="00005F56">
        <w:t xml:space="preserve"> jsme také onkologické výsledky léčby, míru komplikací a erektilní funkce. </w:t>
      </w:r>
      <w:r w:rsidR="00EE5CB4">
        <w:t xml:space="preserve">U nové metody jsme zjistili rychlejší pooperační návrat pacientů k úplné kontinenci, což nás vedlo k implementaci této metody do naší běžné praxe. Nadále sbíráme a postupně vyhodnocujeme data týkající se </w:t>
      </w:r>
      <w:r w:rsidR="009E68F9">
        <w:t xml:space="preserve">RP a připravujeme multicentrickou studii k ověření našich výsledků. </w:t>
      </w:r>
      <w:r w:rsidR="00EE5CB4">
        <w:t xml:space="preserve"> </w:t>
      </w:r>
      <w:r w:rsidR="00056688">
        <w:t xml:space="preserve"> </w:t>
      </w:r>
    </w:p>
    <w:p w14:paraId="2457D596" w14:textId="77777777" w:rsidR="00F92266" w:rsidRDefault="00F92266" w:rsidP="00DC1D96">
      <w:pPr>
        <w:pStyle w:val="disertacetext"/>
      </w:pPr>
    </w:p>
    <w:p w14:paraId="03A7BFBE" w14:textId="2A16F405" w:rsidR="00EE1D16" w:rsidRDefault="00EE1D16" w:rsidP="00DC1D96">
      <w:pPr>
        <w:pStyle w:val="disertacetext"/>
      </w:pPr>
      <w:r>
        <w:t xml:space="preserve">Klíčová slova: karcinom prostaty, radikální prostatektomie, </w:t>
      </w:r>
      <w:r w:rsidR="007A1665">
        <w:t xml:space="preserve">močová </w:t>
      </w:r>
      <w:r>
        <w:t>inkontinence</w:t>
      </w:r>
      <w:r w:rsidR="00D97773">
        <w:t>, kvalita života</w:t>
      </w:r>
    </w:p>
    <w:p w14:paraId="5540C537" w14:textId="77777777" w:rsidR="00CF30A5" w:rsidRDefault="00CF30A5" w:rsidP="00DC1D96">
      <w:pPr>
        <w:pStyle w:val="disertacetext"/>
      </w:pPr>
    </w:p>
    <w:p w14:paraId="30DAB0D7" w14:textId="4642660F" w:rsidR="00CF30A5" w:rsidRPr="00A61D05" w:rsidRDefault="00CF30A5" w:rsidP="00CF30A5">
      <w:pPr>
        <w:pStyle w:val="disertacenadpis"/>
        <w:rPr>
          <w:lang w:val="en-GB"/>
        </w:rPr>
      </w:pPr>
      <w:bookmarkStart w:id="1" w:name="_Toc352889506"/>
      <w:r w:rsidRPr="00A61D05">
        <w:rPr>
          <w:lang w:val="en-GB"/>
        </w:rPr>
        <w:t>2. Summary</w:t>
      </w:r>
      <w:bookmarkEnd w:id="1"/>
    </w:p>
    <w:p w14:paraId="1D15CF22" w14:textId="77777777" w:rsidR="003D1924" w:rsidRPr="00A61D05" w:rsidRDefault="003D1924" w:rsidP="00CF30A5">
      <w:pPr>
        <w:pStyle w:val="disertacenadpis"/>
        <w:rPr>
          <w:lang w:val="en-GB"/>
        </w:rPr>
      </w:pPr>
    </w:p>
    <w:p w14:paraId="68B81707" w14:textId="55809C29" w:rsidR="003D1924" w:rsidRDefault="00DF2782" w:rsidP="00DF2782">
      <w:pPr>
        <w:pStyle w:val="disertacetext"/>
        <w:rPr>
          <w:lang w:val="en-GB"/>
        </w:rPr>
      </w:pPr>
      <w:r w:rsidRPr="00A61D05">
        <w:rPr>
          <w:lang w:val="en-GB"/>
        </w:rPr>
        <w:t>The incidence of prostate cancer (PCa) has grown dramatical</w:t>
      </w:r>
      <w:r w:rsidR="00A61D05" w:rsidRPr="00A61D05">
        <w:rPr>
          <w:lang w:val="en-GB"/>
        </w:rPr>
        <w:t>ly worldwide</w:t>
      </w:r>
      <w:r w:rsidR="00F724D9">
        <w:rPr>
          <w:lang w:val="en-GB"/>
        </w:rPr>
        <w:t xml:space="preserve"> and in the Czech republic, that </w:t>
      </w:r>
      <w:r w:rsidR="00B56689">
        <w:rPr>
          <w:lang w:val="en-GB"/>
        </w:rPr>
        <w:t>it</w:t>
      </w:r>
      <w:r w:rsidR="00F724D9">
        <w:rPr>
          <w:lang w:val="en-GB"/>
        </w:rPr>
        <w:t xml:space="preserve"> has become </w:t>
      </w:r>
      <w:r w:rsidR="006161DD">
        <w:rPr>
          <w:lang w:val="en-GB"/>
        </w:rPr>
        <w:t>the</w:t>
      </w:r>
      <w:r w:rsidR="00D93540">
        <w:rPr>
          <w:lang w:val="en-GB"/>
        </w:rPr>
        <w:t xml:space="preserve"> most common cancer in males. Thanks to early detection, we are now able to identify the cancer in younger men and in it’s early stages when we can cure the cancer by surgery </w:t>
      </w:r>
      <w:r w:rsidR="000B5436">
        <w:rPr>
          <w:lang w:val="en-GB"/>
        </w:rPr>
        <w:t xml:space="preserve">(radical prostatectomy) </w:t>
      </w:r>
      <w:r w:rsidR="00D93540">
        <w:rPr>
          <w:lang w:val="en-GB"/>
        </w:rPr>
        <w:t xml:space="preserve">or radiation therapy. </w:t>
      </w:r>
    </w:p>
    <w:p w14:paraId="3F14AF81" w14:textId="77777777" w:rsidR="00167618" w:rsidRDefault="00167618" w:rsidP="00DF2782">
      <w:pPr>
        <w:pStyle w:val="disertacetext"/>
        <w:rPr>
          <w:lang w:val="en-GB"/>
        </w:rPr>
      </w:pPr>
    </w:p>
    <w:p w14:paraId="179DBC4F" w14:textId="12072D0B" w:rsidR="00167618" w:rsidRDefault="00167618" w:rsidP="00DF2782">
      <w:pPr>
        <w:pStyle w:val="disertacetext"/>
        <w:rPr>
          <w:lang w:val="en-GB"/>
        </w:rPr>
      </w:pPr>
      <w:r>
        <w:rPr>
          <w:lang w:val="en-GB"/>
        </w:rPr>
        <w:t xml:space="preserve">Radical prostatectomy (RP) has shown very good oncological </w:t>
      </w:r>
      <w:r w:rsidR="0051143D">
        <w:rPr>
          <w:lang w:val="en-GB"/>
        </w:rPr>
        <w:t xml:space="preserve">results with quite a low rate </w:t>
      </w:r>
      <w:r>
        <w:rPr>
          <w:lang w:val="en-GB"/>
        </w:rPr>
        <w:t xml:space="preserve">of complications. </w:t>
      </w:r>
      <w:r w:rsidR="00C267FE">
        <w:rPr>
          <w:lang w:val="en-GB"/>
        </w:rPr>
        <w:t xml:space="preserve">These factors together with growing number of patients with PCa leads to increasing number of RP </w:t>
      </w:r>
      <w:r w:rsidR="00D57A57">
        <w:rPr>
          <w:lang w:val="en-GB"/>
        </w:rPr>
        <w:t>w</w:t>
      </w:r>
      <w:r w:rsidR="00D00E9F">
        <w:rPr>
          <w:lang w:val="en-GB"/>
        </w:rPr>
        <w:t xml:space="preserve">hich are </w:t>
      </w:r>
      <w:r w:rsidR="00C267FE">
        <w:rPr>
          <w:lang w:val="en-GB"/>
        </w:rPr>
        <w:t xml:space="preserve">done every year. </w:t>
      </w:r>
      <w:r w:rsidR="00590D14">
        <w:rPr>
          <w:lang w:val="en-GB"/>
        </w:rPr>
        <w:t>The most feared complication of RP is urinary incon</w:t>
      </w:r>
      <w:r w:rsidR="00501793">
        <w:rPr>
          <w:lang w:val="en-GB"/>
        </w:rPr>
        <w:t>tinence</w:t>
      </w:r>
      <w:r w:rsidR="009A5531">
        <w:rPr>
          <w:lang w:val="en-GB"/>
        </w:rPr>
        <w:t>,</w:t>
      </w:r>
      <w:r w:rsidR="00501793">
        <w:rPr>
          <w:lang w:val="en-GB"/>
        </w:rPr>
        <w:t xml:space="preserve"> which is among erectile dysfunction and anastomosis stricture also the most common one. </w:t>
      </w:r>
      <w:r w:rsidR="005E6881">
        <w:rPr>
          <w:lang w:val="en-GB"/>
        </w:rPr>
        <w:t xml:space="preserve">Post-prostatectomy incontinence (PPI) develops in the majority of the patients after RP and lasts for several months. In some </w:t>
      </w:r>
      <w:r w:rsidR="00221F72">
        <w:rPr>
          <w:lang w:val="en-GB"/>
        </w:rPr>
        <w:t>patients, another surgery for PPI could be needed.</w:t>
      </w:r>
      <w:r w:rsidR="003D4961">
        <w:rPr>
          <w:lang w:val="en-GB"/>
        </w:rPr>
        <w:t xml:space="preserve"> PPI significantly reduces the quality of everyday life of the patients</w:t>
      </w:r>
      <w:r w:rsidR="001542DE">
        <w:rPr>
          <w:lang w:val="en-GB"/>
        </w:rPr>
        <w:t xml:space="preserve">, especially those who are younger and more active. </w:t>
      </w:r>
      <w:r w:rsidR="00735EE7">
        <w:rPr>
          <w:lang w:val="en-GB"/>
        </w:rPr>
        <w:t xml:space="preserve"> PPI can be </w:t>
      </w:r>
      <w:r w:rsidR="00672607">
        <w:rPr>
          <w:lang w:val="en-GB"/>
        </w:rPr>
        <w:t xml:space="preserve">prevented or </w:t>
      </w:r>
      <w:r w:rsidR="00735EE7">
        <w:rPr>
          <w:lang w:val="en-GB"/>
        </w:rPr>
        <w:t>dealt with either before the surgery (exercise of the pelvic floor muscles)</w:t>
      </w:r>
      <w:r w:rsidR="00672607">
        <w:rPr>
          <w:lang w:val="en-GB"/>
        </w:rPr>
        <w:t>, by intraoperative techniques of RP or post-operatively</w:t>
      </w:r>
      <w:r w:rsidR="000F1C62">
        <w:rPr>
          <w:lang w:val="en-GB"/>
        </w:rPr>
        <w:t xml:space="preserve">, which is the most common. </w:t>
      </w:r>
      <w:r w:rsidR="002B1F64">
        <w:rPr>
          <w:lang w:val="en-GB"/>
        </w:rPr>
        <w:t xml:space="preserve">I </w:t>
      </w:r>
      <w:r w:rsidR="0008059E">
        <w:rPr>
          <w:lang w:val="en-GB"/>
        </w:rPr>
        <w:t>think</w:t>
      </w:r>
      <w:r w:rsidR="002B1F64">
        <w:rPr>
          <w:lang w:val="en-GB"/>
        </w:rPr>
        <w:t xml:space="preserve">, that the urologic surgeon should try to </w:t>
      </w:r>
      <w:r w:rsidR="00B14600">
        <w:rPr>
          <w:lang w:val="en-GB"/>
        </w:rPr>
        <w:t>lower</w:t>
      </w:r>
      <w:r w:rsidR="000F1146">
        <w:rPr>
          <w:lang w:val="en-GB"/>
        </w:rPr>
        <w:t xml:space="preserve"> the incidence</w:t>
      </w:r>
      <w:r w:rsidR="002B1F64">
        <w:rPr>
          <w:lang w:val="en-GB"/>
        </w:rPr>
        <w:t xml:space="preserve"> of PPI rather than attempt to treat it once it has occurred. </w:t>
      </w:r>
    </w:p>
    <w:p w14:paraId="3A558B93" w14:textId="77777777" w:rsidR="00815DDD" w:rsidRDefault="00815DDD" w:rsidP="00DF2782">
      <w:pPr>
        <w:pStyle w:val="disertacetext"/>
        <w:rPr>
          <w:lang w:val="en-GB"/>
        </w:rPr>
      </w:pPr>
    </w:p>
    <w:p w14:paraId="0C8ABC32" w14:textId="6A7CC49B" w:rsidR="00C94B3C" w:rsidRDefault="00C94B3C" w:rsidP="00DF2782">
      <w:pPr>
        <w:pStyle w:val="disertacetext"/>
        <w:rPr>
          <w:lang w:val="en-GB"/>
        </w:rPr>
      </w:pPr>
      <w:r>
        <w:rPr>
          <w:lang w:val="en-GB"/>
        </w:rPr>
        <w:t>In our dpt. of Urology, University hospital</w:t>
      </w:r>
      <w:r w:rsidR="0092458C">
        <w:rPr>
          <w:lang w:val="en-GB"/>
        </w:rPr>
        <w:t xml:space="preserve"> Olomouc, we focus on </w:t>
      </w:r>
      <w:r w:rsidR="00E732E2">
        <w:rPr>
          <w:lang w:val="en-GB"/>
        </w:rPr>
        <w:t>implementing</w:t>
      </w:r>
      <w:r w:rsidR="0092458C">
        <w:rPr>
          <w:lang w:val="en-GB"/>
        </w:rPr>
        <w:t xml:space="preserve"> and refining</w:t>
      </w:r>
      <w:r>
        <w:rPr>
          <w:lang w:val="en-GB"/>
        </w:rPr>
        <w:t xml:space="preserve"> intraoperative techniques of RP</w:t>
      </w:r>
      <w:r w:rsidR="00364855">
        <w:rPr>
          <w:lang w:val="en-GB"/>
        </w:rPr>
        <w:t>,</w:t>
      </w:r>
      <w:r>
        <w:rPr>
          <w:lang w:val="en-GB"/>
        </w:rPr>
        <w:t xml:space="preserve"> which are intended to ameliorate PPI. </w:t>
      </w:r>
      <w:r w:rsidR="0092458C">
        <w:rPr>
          <w:lang w:val="en-GB"/>
        </w:rPr>
        <w:t xml:space="preserve">We also </w:t>
      </w:r>
      <w:r w:rsidR="00421162">
        <w:rPr>
          <w:lang w:val="en-GB"/>
        </w:rPr>
        <w:t>developed our own technique</w:t>
      </w:r>
      <w:r w:rsidR="00BE50E9">
        <w:rPr>
          <w:lang w:val="en-GB"/>
        </w:rPr>
        <w:t>,</w:t>
      </w:r>
      <w:r w:rsidR="00421162">
        <w:rPr>
          <w:lang w:val="en-GB"/>
        </w:rPr>
        <w:t xml:space="preserve"> </w:t>
      </w:r>
      <w:r w:rsidR="00C5200F">
        <w:rPr>
          <w:lang w:val="en-GB"/>
        </w:rPr>
        <w:t>which is based on creating additional support f</w:t>
      </w:r>
      <w:r w:rsidR="00BE50E9">
        <w:rPr>
          <w:lang w:val="en-GB"/>
        </w:rPr>
        <w:t>or vesico-urethral anastomosis using par</w:t>
      </w:r>
      <w:r w:rsidR="005B2BBF">
        <w:rPr>
          <w:lang w:val="en-GB"/>
        </w:rPr>
        <w:t>t of Levator ani muscle and Den</w:t>
      </w:r>
      <w:r w:rsidR="00BE50E9">
        <w:rPr>
          <w:lang w:val="en-GB"/>
        </w:rPr>
        <w:t>onvi</w:t>
      </w:r>
      <w:r w:rsidR="005B2BBF">
        <w:rPr>
          <w:lang w:val="en-GB"/>
        </w:rPr>
        <w:t>l</w:t>
      </w:r>
      <w:r w:rsidR="00BE50E9">
        <w:rPr>
          <w:lang w:val="en-GB"/>
        </w:rPr>
        <w:t xml:space="preserve">lier’s fascia. </w:t>
      </w:r>
      <w:r w:rsidR="00AF69C9">
        <w:rPr>
          <w:lang w:val="en-GB"/>
        </w:rPr>
        <w:t xml:space="preserve">We performed a randomised controlled trial to </w:t>
      </w:r>
      <w:r w:rsidR="00DE09B8">
        <w:rPr>
          <w:lang w:val="en-GB"/>
        </w:rPr>
        <w:t xml:space="preserve">describe its results. In total 66 patients with </w:t>
      </w:r>
      <w:r w:rsidR="00371756">
        <w:rPr>
          <w:lang w:val="en-GB"/>
        </w:rPr>
        <w:t>localised</w:t>
      </w:r>
      <w:r w:rsidR="00DE09B8">
        <w:rPr>
          <w:lang w:val="en-GB"/>
        </w:rPr>
        <w:t xml:space="preserve"> prostate cancer </w:t>
      </w:r>
      <w:r w:rsidR="00371756">
        <w:rPr>
          <w:lang w:val="en-GB"/>
        </w:rPr>
        <w:t>that</w:t>
      </w:r>
      <w:r w:rsidR="00DE09B8">
        <w:rPr>
          <w:lang w:val="en-GB"/>
        </w:rPr>
        <w:t xml:space="preserve"> were indicated to radical prostatectomy</w:t>
      </w:r>
      <w:r w:rsidR="00371756">
        <w:rPr>
          <w:lang w:val="en-GB"/>
        </w:rPr>
        <w:t xml:space="preserve"> </w:t>
      </w:r>
      <w:r w:rsidR="00DE09B8">
        <w:rPr>
          <w:lang w:val="en-GB"/>
        </w:rPr>
        <w:t>finished the study.</w:t>
      </w:r>
      <w:r w:rsidR="00371756">
        <w:rPr>
          <w:lang w:val="en-GB"/>
        </w:rPr>
        <w:t xml:space="preserve"> Our standard technique for doing RP is robot assisted radical prostatectomy (RARP). </w:t>
      </w:r>
      <w:r w:rsidR="006F49E5">
        <w:rPr>
          <w:lang w:val="en-GB"/>
        </w:rPr>
        <w:t xml:space="preserve">The follow up was 12 months. </w:t>
      </w:r>
      <w:r w:rsidR="00B56DA1">
        <w:rPr>
          <w:lang w:val="en-GB"/>
        </w:rPr>
        <w:t xml:space="preserve">We evaluated the urinary incontinence rate (mainly by questionnaires), oncological results, complications and erectile </w:t>
      </w:r>
      <w:r w:rsidR="00A158B0">
        <w:rPr>
          <w:lang w:val="en-GB"/>
        </w:rPr>
        <w:t>functions</w:t>
      </w:r>
      <w:r w:rsidR="00B56DA1">
        <w:rPr>
          <w:lang w:val="en-GB"/>
        </w:rPr>
        <w:t xml:space="preserve">. </w:t>
      </w:r>
      <w:r w:rsidR="00A158B0">
        <w:rPr>
          <w:lang w:val="en-GB"/>
        </w:rPr>
        <w:t xml:space="preserve">In the new method we found improved early continence rates, which has led us to abandon the standard technique and continue with this new one only. </w:t>
      </w:r>
      <w:r w:rsidR="0032263D">
        <w:rPr>
          <w:lang w:val="en-GB"/>
        </w:rPr>
        <w:t>We continue with evalua</w:t>
      </w:r>
      <w:r w:rsidR="00824E26">
        <w:rPr>
          <w:lang w:val="en-GB"/>
        </w:rPr>
        <w:t>tion of the patient’s oncological and functional data and we also plan to perform a multicentre study to validate our results.</w:t>
      </w:r>
    </w:p>
    <w:p w14:paraId="6A0A3771" w14:textId="77777777" w:rsidR="00824E26" w:rsidRDefault="00824E26" w:rsidP="00DF2782">
      <w:pPr>
        <w:pStyle w:val="disertacetext"/>
        <w:rPr>
          <w:lang w:val="en-GB"/>
        </w:rPr>
      </w:pPr>
    </w:p>
    <w:p w14:paraId="3B305B60" w14:textId="2FD2E000" w:rsidR="00824E26" w:rsidRDefault="00824E26" w:rsidP="00DF2782">
      <w:pPr>
        <w:pStyle w:val="disertacetext"/>
        <w:rPr>
          <w:lang w:val="en-GB"/>
        </w:rPr>
      </w:pPr>
      <w:r>
        <w:rPr>
          <w:lang w:val="en-GB"/>
        </w:rPr>
        <w:t xml:space="preserve">Key words: </w:t>
      </w:r>
      <w:r w:rsidR="0088265F">
        <w:rPr>
          <w:lang w:val="en-GB"/>
        </w:rPr>
        <w:t>prostate</w:t>
      </w:r>
      <w:r w:rsidR="007A1665">
        <w:rPr>
          <w:lang w:val="en-GB"/>
        </w:rPr>
        <w:t xml:space="preserve"> cancer, radical prostatectomy, urinary incontinence</w:t>
      </w:r>
      <w:r w:rsidR="00E066A2">
        <w:rPr>
          <w:lang w:val="en-GB"/>
        </w:rPr>
        <w:t>, quality of life</w:t>
      </w:r>
    </w:p>
    <w:p w14:paraId="7ED84770" w14:textId="77777777" w:rsidR="00815DDD" w:rsidRDefault="00815DDD" w:rsidP="00DF2782">
      <w:pPr>
        <w:pStyle w:val="disertacetext"/>
        <w:rPr>
          <w:lang w:val="en-GB"/>
        </w:rPr>
      </w:pPr>
    </w:p>
    <w:p w14:paraId="6057D78F" w14:textId="77777777" w:rsidR="00FD6426" w:rsidRDefault="00FD6426" w:rsidP="00DF2782">
      <w:pPr>
        <w:pStyle w:val="disertacetext"/>
        <w:rPr>
          <w:lang w:val="en-GB"/>
        </w:rPr>
      </w:pPr>
    </w:p>
    <w:p w14:paraId="24F568A2" w14:textId="77777777" w:rsidR="00FD6426" w:rsidRDefault="00FD6426" w:rsidP="00DF2782">
      <w:pPr>
        <w:pStyle w:val="disertacetext"/>
        <w:rPr>
          <w:lang w:val="en-GB"/>
        </w:rPr>
      </w:pPr>
    </w:p>
    <w:p w14:paraId="75BBE6F7" w14:textId="77777777" w:rsidR="00FD6426" w:rsidRDefault="00FD6426" w:rsidP="00DF2782">
      <w:pPr>
        <w:pStyle w:val="disertacetext"/>
        <w:rPr>
          <w:lang w:val="en-GB"/>
        </w:rPr>
      </w:pPr>
    </w:p>
    <w:p w14:paraId="449882F2" w14:textId="77777777" w:rsidR="00FD6426" w:rsidRDefault="00FD6426" w:rsidP="00DF2782">
      <w:pPr>
        <w:pStyle w:val="disertacetext"/>
        <w:rPr>
          <w:lang w:val="en-GB"/>
        </w:rPr>
      </w:pPr>
    </w:p>
    <w:p w14:paraId="29E46970" w14:textId="77777777" w:rsidR="00FD6426" w:rsidRDefault="00FD6426" w:rsidP="00DF2782">
      <w:pPr>
        <w:pStyle w:val="disertacetext"/>
        <w:rPr>
          <w:lang w:val="en-GB"/>
        </w:rPr>
      </w:pPr>
    </w:p>
    <w:p w14:paraId="3AADBA44" w14:textId="77777777" w:rsidR="00FD6426" w:rsidRDefault="00FD6426" w:rsidP="00DF2782">
      <w:pPr>
        <w:pStyle w:val="disertacetext"/>
        <w:rPr>
          <w:lang w:val="en-GB"/>
        </w:rPr>
      </w:pPr>
    </w:p>
    <w:p w14:paraId="35CF8E9B" w14:textId="77777777" w:rsidR="00FD6426" w:rsidRDefault="00FD6426" w:rsidP="00DF2782">
      <w:pPr>
        <w:pStyle w:val="disertacetext"/>
        <w:rPr>
          <w:lang w:val="en-GB"/>
        </w:rPr>
      </w:pPr>
    </w:p>
    <w:p w14:paraId="769EAA38" w14:textId="77777777" w:rsidR="00FD6426" w:rsidRDefault="00FD6426" w:rsidP="00DF2782">
      <w:pPr>
        <w:pStyle w:val="disertacetext"/>
        <w:rPr>
          <w:lang w:val="en-GB"/>
        </w:rPr>
      </w:pPr>
    </w:p>
    <w:p w14:paraId="3FF52559" w14:textId="77777777" w:rsidR="00FD6426" w:rsidRDefault="00FD6426" w:rsidP="00DF2782">
      <w:pPr>
        <w:pStyle w:val="disertacetext"/>
        <w:rPr>
          <w:lang w:val="en-GB"/>
        </w:rPr>
      </w:pPr>
    </w:p>
    <w:p w14:paraId="3AA69CAD" w14:textId="77777777" w:rsidR="00FD6426" w:rsidRDefault="00FD6426" w:rsidP="00DF2782">
      <w:pPr>
        <w:pStyle w:val="disertacetext"/>
        <w:rPr>
          <w:lang w:val="en-GB"/>
        </w:rPr>
      </w:pPr>
    </w:p>
    <w:p w14:paraId="24D56E6B" w14:textId="77777777" w:rsidR="00FD6426" w:rsidRDefault="00FD6426" w:rsidP="00DF2782">
      <w:pPr>
        <w:pStyle w:val="disertacetext"/>
        <w:rPr>
          <w:lang w:val="en-GB"/>
        </w:rPr>
      </w:pPr>
    </w:p>
    <w:p w14:paraId="2AF9C2FC" w14:textId="77777777" w:rsidR="00FD6426" w:rsidRDefault="00FD6426" w:rsidP="00DF2782">
      <w:pPr>
        <w:pStyle w:val="disertacetext"/>
        <w:rPr>
          <w:lang w:val="en-GB"/>
        </w:rPr>
      </w:pPr>
    </w:p>
    <w:p w14:paraId="4AB9F54B" w14:textId="77777777" w:rsidR="00FD6426" w:rsidRDefault="00FD6426" w:rsidP="00DF2782">
      <w:pPr>
        <w:pStyle w:val="disertacetext"/>
        <w:rPr>
          <w:lang w:val="en-GB"/>
        </w:rPr>
      </w:pPr>
    </w:p>
    <w:p w14:paraId="5B041D7B" w14:textId="77777777" w:rsidR="00FD6426" w:rsidRDefault="00FD6426" w:rsidP="00DF2782">
      <w:pPr>
        <w:pStyle w:val="disertacetext"/>
        <w:rPr>
          <w:lang w:val="en-GB"/>
        </w:rPr>
      </w:pPr>
    </w:p>
    <w:p w14:paraId="47EBCC5A" w14:textId="77777777" w:rsidR="00FD6426" w:rsidRDefault="00FD6426" w:rsidP="00DF2782">
      <w:pPr>
        <w:pStyle w:val="disertacetext"/>
        <w:rPr>
          <w:lang w:val="en-GB"/>
        </w:rPr>
      </w:pPr>
    </w:p>
    <w:p w14:paraId="0F59653B" w14:textId="77777777" w:rsidR="00FD6426" w:rsidRDefault="00FD6426" w:rsidP="00DF2782">
      <w:pPr>
        <w:pStyle w:val="disertacetext"/>
        <w:rPr>
          <w:lang w:val="en-GB"/>
        </w:rPr>
      </w:pPr>
    </w:p>
    <w:p w14:paraId="4005C700" w14:textId="2F1139EB" w:rsidR="00FD6426" w:rsidRDefault="00FD6426" w:rsidP="00FD6426">
      <w:pPr>
        <w:pStyle w:val="disertacenadpis"/>
      </w:pPr>
      <w:bookmarkStart w:id="2" w:name="_Toc352889507"/>
      <w:r>
        <w:t>3. Úvod</w:t>
      </w:r>
      <w:bookmarkEnd w:id="2"/>
    </w:p>
    <w:p w14:paraId="42E7A757" w14:textId="77777777" w:rsidR="00467F84" w:rsidRDefault="00467F84" w:rsidP="00FD6426">
      <w:pPr>
        <w:pStyle w:val="disertacenadpis"/>
      </w:pPr>
    </w:p>
    <w:p w14:paraId="5700EF1B" w14:textId="151B82F7" w:rsidR="00FD6426" w:rsidRDefault="00FD6426" w:rsidP="00FD6426">
      <w:pPr>
        <w:pStyle w:val="disertacetext"/>
      </w:pPr>
      <w:r>
        <w:t>Karcinom prostaty (KP)</w:t>
      </w:r>
      <w:r w:rsidR="00CB6C0C">
        <w:t xml:space="preserve"> je závažné zhoubné onemocnění, které je po nádorech kůže nejčastějším nádorovým onemocněním postihující muže. </w:t>
      </w:r>
      <w:r w:rsidR="00A95990">
        <w:t xml:space="preserve">Postihuje </w:t>
      </w:r>
      <w:r w:rsidR="00F230F2">
        <w:t xml:space="preserve">dospělé </w:t>
      </w:r>
      <w:r w:rsidR="00A95990">
        <w:t>m</w:t>
      </w:r>
      <w:r w:rsidR="00B92C69">
        <w:t>uže aktivního věku zhruba od 40</w:t>
      </w:r>
      <w:r w:rsidR="00A95990">
        <w:t xml:space="preserve">ti </w:t>
      </w:r>
      <w:r w:rsidR="00F230F2">
        <w:t>let věku po seniory</w:t>
      </w:r>
      <w:r w:rsidR="00C21D3D">
        <w:t>,</w:t>
      </w:r>
      <w:r w:rsidR="00F230F2">
        <w:t xml:space="preserve"> a ovlivňuje tak délku i kvalitu jejich života. </w:t>
      </w:r>
      <w:r w:rsidR="008E091A">
        <w:t>Jedná se tedy</w:t>
      </w:r>
      <w:r w:rsidR="001A60F0">
        <w:t xml:space="preserve"> o problém celospolečenský s velkým dopadem nejenom medicínským, ale též sociálním a ekonomickým. </w:t>
      </w:r>
      <w:r w:rsidR="007C0F60">
        <w:t xml:space="preserve">Narůstající počty nových pacientů vedou k větším nárokům na diagnostiku i léčbu tohoto onemocnění. </w:t>
      </w:r>
      <w:r w:rsidR="005903F9">
        <w:t xml:space="preserve">Pro obor urologie je tak péče o pacienty s KP jedním z hlavních témat a výzev. Cílem je </w:t>
      </w:r>
      <w:r w:rsidR="00FD0F2C">
        <w:t>stále zlepšovat</w:t>
      </w:r>
      <w:r w:rsidR="005903F9">
        <w:t xml:space="preserve"> diagnosticko-léčebné postupy </w:t>
      </w:r>
      <w:r w:rsidR="00423054">
        <w:t xml:space="preserve">tak, </w:t>
      </w:r>
      <w:r w:rsidR="0011116A">
        <w:t>a</w:t>
      </w:r>
      <w:r w:rsidR="00423054">
        <w:t>bychom mohli</w:t>
      </w:r>
      <w:r w:rsidR="0011116A">
        <w:t xml:space="preserve"> nabídnout moderní kvalitní péč</w:t>
      </w:r>
      <w:r w:rsidR="00E86803">
        <w:t xml:space="preserve">i </w:t>
      </w:r>
      <w:r w:rsidR="00423054">
        <w:t xml:space="preserve">s co možná nejmenší mírou </w:t>
      </w:r>
      <w:r w:rsidR="00DC32B9">
        <w:t xml:space="preserve">nežádoucích účinků a komplikací </w:t>
      </w:r>
      <w:r w:rsidR="00E86803">
        <w:t xml:space="preserve">co největšímu počtu pacientů. </w:t>
      </w:r>
      <w:r w:rsidR="008E091A">
        <w:t>Proto jsou vyvíje</w:t>
      </w:r>
      <w:r w:rsidR="00D366AA">
        <w:t xml:space="preserve">ny nové metody a postupy, jejichž cílem je </w:t>
      </w:r>
      <w:r w:rsidR="008E091A">
        <w:t xml:space="preserve">tohoto dosáhnout. </w:t>
      </w:r>
    </w:p>
    <w:p w14:paraId="5C301FEB" w14:textId="77777777" w:rsidR="0064566A" w:rsidRDefault="0064566A" w:rsidP="00FD6426">
      <w:pPr>
        <w:pStyle w:val="disertacetext"/>
      </w:pPr>
    </w:p>
    <w:p w14:paraId="3D4568AB" w14:textId="5B32F5ED" w:rsidR="0064566A" w:rsidRDefault="001B2CD0" w:rsidP="00FD6426">
      <w:pPr>
        <w:pStyle w:val="disertacetext"/>
      </w:pPr>
      <w:r>
        <w:t xml:space="preserve">Díky včasné diagnostice je většina nových případů KP zjištěna ve stádiu lokalizovaného karcinomu. </w:t>
      </w:r>
      <w:r w:rsidR="0064566A">
        <w:t>Pro léčbu lokalizovaného karcinomu prostaty jsou již dobře definované standard</w:t>
      </w:r>
      <w:r w:rsidR="00544188">
        <w:t>y</w:t>
      </w:r>
      <w:r w:rsidR="0064566A">
        <w:t xml:space="preserve"> péče</w:t>
      </w:r>
      <w:r w:rsidR="00004F3F">
        <w:t xml:space="preserve"> jak na mezinárodní, např. Guideline</w:t>
      </w:r>
      <w:r w:rsidR="009601AA">
        <w:t>s Evropské Urologické A</w:t>
      </w:r>
      <w:r w:rsidR="00004F3F">
        <w:t>sociace (EAU)</w:t>
      </w:r>
      <w:r w:rsidR="005A3265">
        <w:fldChar w:fldCharType="begin" w:fldLock="1"/>
      </w:r>
      <w:r w:rsidR="004C3723">
        <w:instrText>ADDIN CSL_CITATION { "citationItems" : [ { "id" : "ITEM-1", "itemData" : { "DOI" : "10.1016/j.eururo.2013.09.046", "ISBN" : "1873-7560 (Electronic)\\r0302-2838 (Linking)", "ISSN" : "18737560", "PMID" : "24207135", "abstract" : "Context The most recent summary of the European Association of Urology (EAU) guidelines on prostate cancer (PCa) was published in 2011. Objective To present a summary of the 2013 version of the EAU guidelines on screening, diagnosis, and local treatment with curative intent of clinically organ-confined PCa. Evidence acquisition A literature review of the new data emerging from 2011 to 2013 has been performed by the EAU PCa guideline group. The guidelines have been updated, and levels of evidence and grades of recommendation have been added to the text based on a systematic review of the literature, which included a search of online databases and bibliographic reviews. Evidence synthesis A full version of the guidelines is available at the EAU office or online (www.uroweb.org). Current evidence is insufficient to warrant widespread population-based screening by prostate-specific antigen (PSA) for PCa. Systematic prostate biopsies under ultrasound guidance and local anesthesia are the preferred diagnostic method. Active surveillance represents a viable option in men with low-risk PCa and a long life expectancy. A biopsy progression indicates the need for active intervention, whereas the role of PSA doubling time is controversial. In men with locally advanced PCa for whom local therapy is not mandatory, watchful waiting (WW) is a treatment alternative to androgen-deprivation therapy (ADT), with equivalent oncologic efficacy. Active treatment is recommended mostly for patients with localized disease and a long life expectancy, with radical prostatectomy (RP) shown to be superior to WW in prospective randomized trials. Nerve-sparing RP is the approach of choice in organ-confined disease, while neoadjuvant ADT provides no improvement in outcome variables. Radiation therapy should be performed with ???74 Gy in low-risk PCa and 78 Gy in intermediate- or high-risk PCa. For locally advanced disease, adjuvant ADT for 3 yr results in superior rates for disease-specific and overall survival and is the treatment of choice. Follow-up after local therapy is largely based on PSA and a disease-specific history, with imaging indicated only when symptoms occur. Conclusions Knowledge in the field of PCa is rapidly changing. These EAU guidelines on PCa summarize the most recent findings and put them into clinical practice. Patient summary A summary is presented of the 2013 EAU guidelines on screening, diagnosis, and local treatment with curative intent of clinically organ-co\u2026", "author" : [ { "dropping-particle" : "", "family" : "Heidenreich", "given" : "Axel", "non-dropping-particle" : "", "parse-names" : false, "suffix" : "" }, { "dropping-particle" : "", "family" : "Bastian", "given" : "Patrick J.", "non-dropping-particle" : "", "parse-names" : false, "suffix" : "" }, { "dropping-particle" : "", "family" : "Bellmunt", "given" : "Joaquim", "non-dropping-particle" : "", "parse-names" : false, "suffix" : "" }, { "dropping-particle" : "", "family" : "Bolla", "given" : "Michel", "non-dropping-particle" : "", "parse-names" : false, "suffix" : "" }, { "dropping-particle" : "", "family" : "Joniau", "given" : "Steven", "non-dropping-particle" : "", "parse-names" : false, "suffix" : "" }, { "dropping-particle" : "", "family" : "Kwast", "given" : "Theodor", "non-dropping-particle" : "Van Der", "parse-names" : false, "suffix" : "" }, { "dropping-particle" : "", "family" : "Mason", "given" : "Malcolm", "non-dropping-particle" : "", "parse-names" : false, "suffix" : "" }, { "dropping-particle" : "", "family" : "Matveev", "given" : "Vsevolod", "non-dropping-particle" : "", "parse-names" : false, "suffix" : "" }, { "dropping-particle" : "", "family" : "Wiegel", "given" : "Thomas", "non-dropping-particle" : "", "parse-names" : false, "suffix" : "" }, { "dropping-particle" : "", "family" : "Zattoni", "given" : "F.", "non-dropping-particle" : "", "parse-names" : false, "suffix" : "" }, { "dropping-particle" : "", "family" : "Mottet", "given" : "Nicolas", "non-dropping-particle" : "", "parse-names" : false, "suffix" : "" } ], "container-title" : "European Urology", "id" : "ITEM-1", "issue" : "1", "issued" : { "date-parts" : [ [ "2014" ] ] }, "page" : "124-137", "publisher" : "European Association of Urology", "title" : "EAU guidelines on prostate cancer. Part 1: Screening, diagnosis, and local treatment with curative intent - Update 2013", "type" : "article-journal", "volume" : "65" }, "uris" : [ "http://www.mendeley.com/documents/?uuid=a8afaa6e-63e1-4793-a378-bcddd8365249" ] } ], "mendeley" : { "formattedCitation" : "&lt;sup&gt;1&lt;/sup&gt;", "plainTextFormattedCitation" : "1", "previouslyFormattedCitation" : "&lt;sup&gt;1&lt;/sup&gt;" }, "properties" : { "noteIndex" : 0 }, "schema" : "https://github.com/citation-style-language/schema/raw/master/csl-citation.json" }</w:instrText>
      </w:r>
      <w:r w:rsidR="005A3265">
        <w:fldChar w:fldCharType="separate"/>
      </w:r>
      <w:r w:rsidR="004C3723" w:rsidRPr="004C3723">
        <w:rPr>
          <w:noProof/>
          <w:vertAlign w:val="superscript"/>
        </w:rPr>
        <w:t>1</w:t>
      </w:r>
      <w:r w:rsidR="005A3265">
        <w:fldChar w:fldCharType="end"/>
      </w:r>
      <w:r w:rsidR="00004F3F">
        <w:t>, tak na národní úrovni, např. Modrá kniha Onkologie</w:t>
      </w:r>
      <w:r w:rsidR="004C3723">
        <w:fldChar w:fldCharType="begin" w:fldLock="1"/>
      </w:r>
      <w:r w:rsidR="00832A53">
        <w:instrText>ADDIN CSL_CITATION { "citationItems" : [ { "id" : "ITEM-1", "itemData" : { "ISBN" : "9788086793429", "author" : [ { "dropping-particle" : "", "family" : "Vyzula R.", "given" : "", "non-dropping-particle" : "", "parse-names" : false, "suffix" : "" } ], "id" : "ITEM-1", "issued" : { "date-parts" : [ [ "2017" ] ] }, "title" : "Modr\u00e1 kniha \u010cesk\u00e9 onkologick\u00e9 spole\u010dnosti", "type" : "book" }, "uris" : [ "http://www.mendeley.com/documents/?uuid=0ba03d7e-e9f0-4452-bcde-6d2159cef159" ] } ], "mendeley" : { "formattedCitation" : "&lt;sup&gt;2&lt;/sup&gt;", "plainTextFormattedCitation" : "2", "previouslyFormattedCitation" : "&lt;sup&gt;2&lt;/sup&gt;" }, "properties" : { "noteIndex" : 0 }, "schema" : "https://github.com/citation-style-language/schema/raw/master/csl-citation.json" }</w:instrText>
      </w:r>
      <w:r w:rsidR="004C3723">
        <w:fldChar w:fldCharType="separate"/>
      </w:r>
      <w:r w:rsidR="004C3723" w:rsidRPr="004C3723">
        <w:rPr>
          <w:noProof/>
          <w:vertAlign w:val="superscript"/>
        </w:rPr>
        <w:t>2</w:t>
      </w:r>
      <w:r w:rsidR="004C3723">
        <w:fldChar w:fldCharType="end"/>
      </w:r>
      <w:r w:rsidR="0064566A">
        <w:t xml:space="preserve">. </w:t>
      </w:r>
      <w:r w:rsidR="00F160B4">
        <w:t xml:space="preserve">Dle těchto doporučení je v případě indikace radikální léčby lokalizovaného </w:t>
      </w:r>
      <w:r w:rsidR="00C539B4">
        <w:t>KP</w:t>
      </w:r>
      <w:r w:rsidR="00F160B4">
        <w:t xml:space="preserve"> vhodná buďto radikální prostatektomie </w:t>
      </w:r>
      <w:r w:rsidR="00474365">
        <w:t xml:space="preserve">(RP) </w:t>
      </w:r>
      <w:r w:rsidR="00F160B4">
        <w:t>nebo radioterapie</w:t>
      </w:r>
      <w:r w:rsidR="00474365">
        <w:t xml:space="preserve"> (RT)</w:t>
      </w:r>
      <w:r w:rsidR="00F160B4">
        <w:t xml:space="preserve">. </w:t>
      </w:r>
      <w:r w:rsidR="00311E08">
        <w:t>Obě tyto metody vykazují sr</w:t>
      </w:r>
      <w:r w:rsidR="00CF49D4">
        <w:t>ovnatelné onkologické výsledky</w:t>
      </w:r>
      <w:r w:rsidR="007625CB">
        <w:fldChar w:fldCharType="begin" w:fldLock="1"/>
      </w:r>
      <w:r w:rsidR="004C3723">
        <w:instrText>ADDIN CSL_CITATION { "citationItems" : [ { "id" : "ITEM-1", "itemData" : { "DOI" : "10.1002/cncr.25900", "ISBN" : "1097-0142 (Electronic)\\n0008-543X (Linking)", "ISSN" : "0008543X", "PMID" : "21692049", "abstract" : "BACKGROUND: The long-term survival of patients with high-risk prostate cancer was compared after radical prostatectomy (RRP) and after external beam radiation therapy (EBRT) with or without adjuvant androgen-deprivation therapy (ADT). METHODS: In total, 1238 patients underwent RRP, and 609 patients received with EBRT (344 received EBRT plus ADT, and 265 received EBRT alone) between 1988 and 2004 who had a pretreatment prostate-specific antigen (PSA) level \u2265 20 ng/mL, a biopsy Gleason score between 8 and 10, or clinical tumor classification \u2265 T3. The median follow-up was 10.2 years, 6.0 years, and 7.2 years after RRP, EBRT plus ADT, and EBRT alone, respectively. The impact of treatment modality on systemic progression, cancer-specific survival, and overall survival was evaluated using multivariate Cox proportional hazard regression analysis and a competing risk-regression model. RESULTS: The 10-year cancer-specific survival rate was 92%, 92%, and 88% after RRP, EBRT plus ADT, and EBRT alone, respectively (P = .06). After adjustment for case mix, no significant differences in the risks of systemic progression (hazard ratio [HR], 0.78; 95% confidence interval [CI], 0.51-1.18; P = .23) or prostate cancer death (HR, 1.14; 95% CI, 0.68-1.91; P = .61) were observed between patients who received EBRT plus ADT and patients who underwent RRP. The risk of all-cause mortality, however, was greater after EBRT plus ADT than after RRP (HR, 1.60; 95% CI, 1.25-2.05; P = .0002). CONCLUSIONS: RRP alone and EBRT plus ADT provided similar long-term cancer control for patients with high-risk prostate cancer. The authors concluded that continued investigation into the differing impact of treatments on quality-of-life and noncancer mortality will be necessary to determine the optimal management approach for these patients.", "author" : [ { "dropping-particle" : "", "family" : "Boorjian", "given" : "Stephen A.", "non-dropping-particle" : "", "parse-names" : false, "suffix" : "" }, { "dropping-particle" : "", "family" : "Karnes", "given" : "R. Jeffrey", "non-dropping-particle" : "", "parse-names" : false, "suffix" : "" }, { "dropping-particle" : "", "family" : "Viterbo", "given" : "Rosalia", "non-dropping-particle" : "", "parse-names" : false, "suffix" : "" }, { "dropping-particle" : "", "family" : "Rangel", "given" : "Laureano J.", "non-dropping-particle" : "", "parse-names" : false, "suffix" : "" }, { "dropping-particle" : "", "family" : "Bergstralh", "given" : "Eric J.", "non-dropping-particle" : "", "parse-names" : false, "suffix" : "" }, { "dropping-particle" : "", "family" : "Horwitz", "given" : "Eric M.", "non-dropping-particle" : "", "parse-names" : false, "suffix" : "" }, { "dropping-particle" : "", "family" : "Blute", "given" : "Michael L.", "non-dropping-particle" : "", "parse-names" : false, "suffix" : "" }, { "dropping-particle" : "", "family" : "Buyyounouski", "given" : "Mark K.", "non-dropping-particle" : "", "parse-names" : false, "suffix" : "" } ], "container-title" : "Cancer", "id" : "ITEM-1", "issue" : "13", "issued" : { "date-parts" : [ [ "2011" ] ] }, "page" : "2883-2891", "title" : "Long-term survival after radical prostatectomy versus external-beam radiotherapy for patients with high-risk prostate cancer", "type" : "article-journal", "volume" : "117" }, "uris" : [ "http://www.mendeley.com/documents/?uuid=2eee0f3d-414f-4d06-aecb-a2040272593f" ] } ], "mendeley" : { "formattedCitation" : "&lt;sup&gt;3&lt;/sup&gt;", "plainTextFormattedCitation" : "3", "previouslyFormattedCitation" : "&lt;sup&gt;3&lt;/sup&gt;" }, "properties" : { "noteIndex" : 0 }, "schema" : "https://github.com/citation-style-language/schema/raw/master/csl-citation.json" }</w:instrText>
      </w:r>
      <w:r w:rsidR="007625CB">
        <w:fldChar w:fldCharType="separate"/>
      </w:r>
      <w:r w:rsidR="004C3723" w:rsidRPr="004C3723">
        <w:rPr>
          <w:noProof/>
          <w:vertAlign w:val="superscript"/>
        </w:rPr>
        <w:t>3</w:t>
      </w:r>
      <w:r w:rsidR="007625CB">
        <w:fldChar w:fldCharType="end"/>
      </w:r>
      <w:r w:rsidR="00CF49D4">
        <w:t>, i když recentní práce mírně favorizují RP pro lepší dlouhodobá onkologická data</w:t>
      </w:r>
      <w:r w:rsidR="00C60ED9" w:rsidRPr="00C60ED9">
        <w:rPr>
          <w:vertAlign w:val="superscript"/>
        </w:rPr>
        <w:fldChar w:fldCharType="begin" w:fldLock="1"/>
      </w:r>
      <w:r w:rsidR="004C3723">
        <w:rPr>
          <w:vertAlign w:val="superscript"/>
        </w:rPr>
        <w:instrText>ADDIN CSL_CITATION { "citationItems" : [ { "id" : "ITEM-1", "itemData" : { "DOI" : "10.1016/j.eururo.2015.11.010", "ISBN" : "1873-7560 (Electronic) 0302-2838 (Linking)", "ISSN" : "18737560", "PMID" : "26700655", "abstract" : "Context To date, there is no Level 1 evidence comparing the efficacy of radical prostatectomy and radiotherapy for patients with clinically-localized prostate cancer. Objective To conduct a meta-analysis assessing the overall and prostate cancer-specific mortality among patients treated with radical prostatectomy or radiotherapy for clinically-localized prostate cancer. Evidence acquisition We searched Medline, EMBASE, and the Cochrane Library through June 2015 without year or language restriction, supplemented with hand search, using Preferred Reporting Items for Systematic Reviews and Meta-Analysis and Meta-analysis of Observational Studies in Epidemiology guidelines. We used multivariable adjusted hazard ratios (aHRs) to assess each endpoint. Risk of bias was assessed using the Newcastle-Ottawa scale. Evidence synthesis Nineteen studies of low to moderate risk of bias were selected and up to 118 830 patients were pooled. Inclusion criteria and follow-up length varied between studies. Most studies assessed patients treated with external beam radiotherapy, although some included those treated with brachytherapy separately or with the external beam radiation therapy group. The risk of overall (10 studies, aHR 1.63, 95% confidence interval 1.54???1.73, p??&lt;??0.00001; I2??=??0%) and prostate cancer-specific (15 studies, aHR 2.08, 95% confidence interval 1.76???2.47, p &lt; 0.00001; I2??=??48%) mortality were higher for patients treated with radiotherapy compared with those treated with surgery. Subgroup analyses by risk group, radiation regimen, time period, and follow-up length did not alter the direction of results. Conclusions Radiotherapy for prostate cancer is associated with an increased risk of overall and prostate cancer-specific mortality compared with surgery based on observational data with low to moderate risk of bias. These data, combined with the forthcoming randomized data, may aid clinical decision making. Patient summary We reviewed available studies assessing mortality after prostate cancer treatment with surgery or radiotherapy. While the studies used have a potential for bias due to their observational design, we demonstrated consistently higher mortality for patients treated with radiotherapy rather than surgery.", "author" : [ { "dropping-particle" : "", "family" : "Wallis", "given" : "Christopher J D", "non-dropping-particle" : "", "parse-names" : false, "suffix" : "" }, { "dropping-particle" : "", "family" : "Saskin", "given" : "Refik", "non-dropping-particle" : "", "parse-names" : false, "suffix" : "" }, { "dropping-particle" : "", "family" : "Choo", "given" : "Richard", "non-dropping-particle" : "", "parse-names" : false, "suffix" : "" }, { "dropping-particle" : "", "family" : "Herschorn", "given" : "Sender", "non-dropping-particle" : "", "parse-names" : false, "suffix" : "" }, { "dropping-particle" : "", "family" : "Kodama", "given" : "Ronald T.", "non-dropping-particle" : "", "parse-names" : false, "suffix" : "" }, { "dropping-particle" : "", "family" : "Satkunasivam", "given" : "Raj", "non-dropping-particle" : "", "parse-names" : false, "suffix" : "" }, { "dropping-particle" : "", "family" : "Shah", "given" : "Prakesh S.", "non-dropping-particle" : "", "parse-names" : false, "suffix" : "" }, { "dropping-particle" : "", "family" : "Danjoux", "given" : "Cyril", "non-dropping-particle" : "", "parse-names" : false, "suffix" : "" }, { "dropping-particle" : "", "family" : "Nam", "given" : "Robert K.", "non-dropping-particle" : "", "parse-names" : false, "suffix" : "" } ], "container-title" : "European Urology", "id" : "ITEM-1", "issue" : "1", "issued" : { "date-parts" : [ [ "2016" ] ] }, "page" : "21-30", "publisher" : "European Association of Urology", "title" : "Surgery Versus Radiotherapy for Clinically-localized Prostate Cancer: A Systematic Review and Meta-analysis", "type" : "article-journal", "volume" : "70" }, "uris" : [ "http://www.mendeley.com/documents/?uuid=54e5ee02-7224-4496-820a-0b9db1cd6fc2" ] } ], "mendeley" : { "formattedCitation" : "&lt;sup&gt;4&lt;/sup&gt;", "plainTextFormattedCitation" : "4", "previouslyFormattedCitation" : "&lt;sup&gt;4&lt;/sup&gt;" }, "properties" : { "noteIndex" : 0 }, "schema" : "https://github.com/citation-style-language/schema/raw/master/csl-citation.json" }</w:instrText>
      </w:r>
      <w:r w:rsidR="00C60ED9" w:rsidRPr="00C60ED9">
        <w:rPr>
          <w:vertAlign w:val="superscript"/>
        </w:rPr>
        <w:fldChar w:fldCharType="separate"/>
      </w:r>
      <w:r w:rsidR="004C3723" w:rsidRPr="004C3723">
        <w:rPr>
          <w:noProof/>
          <w:vertAlign w:val="superscript"/>
        </w:rPr>
        <w:t>4</w:t>
      </w:r>
      <w:r w:rsidR="00C60ED9" w:rsidRPr="00C60ED9">
        <w:rPr>
          <w:vertAlign w:val="superscript"/>
        </w:rPr>
        <w:fldChar w:fldCharType="end"/>
      </w:r>
      <w:r w:rsidR="00C60ED9">
        <w:t>.</w:t>
      </w:r>
      <w:r w:rsidR="00CF49D4">
        <w:t xml:space="preserve"> </w:t>
      </w:r>
      <w:r w:rsidR="001D5DB4">
        <w:t xml:space="preserve">RP dlouhodobě má </w:t>
      </w:r>
      <w:r w:rsidR="00832A53">
        <w:t>výborné onkologické výsledky spolu s nízkou mírou komplikací</w:t>
      </w:r>
      <w:r w:rsidR="00832A53">
        <w:fldChar w:fldCharType="begin" w:fldLock="1"/>
      </w:r>
      <w:r w:rsidR="00832A53">
        <w:instrText>ADDIN CSL_CITATION { "citationItems" : [ { "id" : "ITEM-1", "itemData" : { "DOI" : "10.1056/NEJMoa1011967", "ISBN" : "1533-4406 (Electronic)\\r0028-4793 (Linking)", "ISSN" : "0028-4793", "PMID" : "21542742", "abstract" : "Background In 2008, we reported that radical prostatectomy, as compared with watchful waiting, reduces the rate of death from prostate cancer. After an additional 3 years of follow-up, we now report estimated 15-year results. Methods From October 1989 through February 1999, we randomly assigned 695 men with early prostate cancer to watchful waiting or radical prostatectomy. Follow-up was complete through December 2009, with histopathological review of biopsy and radical-prostatectomy specimens and blinded evaluation of causes of death. Relative risks, with 95% confidence intervals, were estimated with the use of a Cox proportional-hazards model. Results During a median of 12.8 years, 166 of the 347 men in the radical-prostatectomy group and 201 of the 348 in the watchful-waiting group died (P=0.007). In the case of 55 men assigned to surgery and 81 men assigned to watchful waiting, death was due to prostate cancer. This yielded a cumulative incidence of death from prostate cancer at 15 years of 14.6% and ...", "author" : [ { "dropping-particle" : "", "family" : "Bill-Axelson", "given" : "Anna", "non-dropping-particle" : "", "parse-names" : false, "suffix" : "" }, { "dropping-particle" : "", "family" : "Holmberg", "given" : "Lars", "non-dropping-particle" : "", "parse-names" : false, "suffix" : "" }, { "dropping-particle" : "", "family" : "Ruutu", "given" : "Mirja", "non-dropping-particle" : "", "parse-names" : false, "suffix" : "" }, { "dropping-particle" : "", "family" : "Garmo", "given" : "Hans", "non-dropping-particle" : "", "parse-names" : false, "suffix" : "" }, { "dropping-particle" : "", "family" : "Stark", "given" : "Jennifer R", "non-dropping-particle" : "", "parse-names" : false, "suffix" : "" }, { "dropping-particle" : "", "family" : "Busch", "given" : "Christer", "non-dropping-particle" : "", "parse-names" : false, "suffix" : "" }, { "dropping-particle" : "", "family" : "Nordling", "given" : "Stig", "non-dropping-particle" : "", "parse-names" : false, "suffix" : "" }, { "dropping-particle" : "", "family" : "H\u00e4ggman", "given" : "Michael", "non-dropping-particle" : "", "parse-names" : false, "suffix" : "" }, { "dropping-particle" : "", "family" : "Andersson", "given" : "Swen-Olof", "non-dropping-particle" : "", "parse-names" : false, "suffix" : "" }, { "dropping-particle" : "", "family" : "Bratell", "given" : "Stefan", "non-dropping-particle" : "", "parse-names" : false, "suffix" : "" }, { "dropping-particle" : "", "family" : "Sp\u00e5ngberg", "given" : "Anders", "non-dropping-particle" : "", "parse-names" : false, "suffix" : "" }, { "dropping-particle" : "", "family" : "Palmgren", "given" : "Juni", "non-dropping-particle" : "", "parse-names" : false, "suffix" : "" }, { "dropping-particle" : "", "family" : "Steineck", "given" : "Gunnar", "non-dropping-particle" : "", "parse-names" : false, "suffix" : "" }, { "dropping-particle" : "", "family" : "Adami", "given" : "Hans-Olov", "non-dropping-particle" : "", "parse-names" : false, "suffix" : "" }, { "dropping-particle" : "", "family" : "Johansson", "given" : "Jan-Erik", "non-dropping-particle" : "", "parse-names" : false, "suffix" : "" } ], "container-title" : "New England Journal of Medicine", "id" : "ITEM-1", "issue" : "18", "issued" : { "date-parts" : [ [ "2011" ] ] }, "page" : "1708-1717", "title" : "Radical Prostatectomy versus Watchful Waiting in Early Prostate Cancer", "type" : "article-journal", "volume" : "364" }, "uris" : [ "http://www.mendeley.com/documents/?uuid=ff1f76a5-f8a9-4e5e-9cf3-d622ecc8d3f0" ] } ], "mendeley" : { "formattedCitation" : "&lt;sup&gt;5&lt;/sup&gt;", "plainTextFormattedCitation" : "5", "previouslyFormattedCitation" : "&lt;sup&gt;5&lt;/sup&gt;" }, "properties" : { "noteIndex" : 0 }, "schema" : "https://github.com/citation-style-language/schema/raw/master/csl-citation.json" }</w:instrText>
      </w:r>
      <w:r w:rsidR="00832A53">
        <w:fldChar w:fldCharType="separate"/>
      </w:r>
      <w:r w:rsidR="00832A53" w:rsidRPr="00832A53">
        <w:rPr>
          <w:noProof/>
          <w:vertAlign w:val="superscript"/>
        </w:rPr>
        <w:t>5</w:t>
      </w:r>
      <w:r w:rsidR="00832A53">
        <w:fldChar w:fldCharType="end"/>
      </w:r>
      <w:r w:rsidR="00832A53">
        <w:t xml:space="preserve">. Problémem však zůstávají tzv. funkční výsledky jako močová kontinence a erektilní funkce, což významně snižuje </w:t>
      </w:r>
      <w:r w:rsidR="004B0A88">
        <w:t xml:space="preserve">pooperační </w:t>
      </w:r>
      <w:r w:rsidR="00832A53">
        <w:t xml:space="preserve">kvalitu života pacientů, zejména pak mladších </w:t>
      </w:r>
      <w:r w:rsidR="004533FF">
        <w:t xml:space="preserve">(&lt;65 let) </w:t>
      </w:r>
      <w:r w:rsidR="00832A53">
        <w:t>a aktivních</w:t>
      </w:r>
      <w:r w:rsidR="00832A53">
        <w:fldChar w:fldCharType="begin" w:fldLock="1"/>
      </w:r>
      <w:r w:rsidR="00513066">
        <w:instrText>ADDIN CSL_CITATION { "citationItems" : [ { "id" : "ITEM-1", "itemData" : { "DOI" : "10.1056/NEJMoa074311", "ISSN" : "0028-4793", "PMID" : "18618945", "abstract" : "Background We sought to identify determinants of health-related quality of life after primary treat- ment of prostate cancer and to measure the effects of such determinants on satis- faction with the outcome of treatment in patients and their spouses or partners. Methods We prospectively measured outcomes reported by 1201 patients and 625 spouses or partners at multiple centers before and after radical prostatectomy, brachytherapy, or external-beam radiotherapy. We evaluated factors that were associated with chang- es in quality of life within study groups and determined the effects on satisfaction with the treatment outcome. Results Adjuvant hormone therapy was associated with worse outcomes across multiple quality-of-life domains among patients receiving brachytherapy or radiotherapy. Pa- tients in the brachytherapy group reported having long-lasting urinary irritation, bowel and sexual symptoms, and transient problems with vitality or hormonal func- tion. Adverse effects of prostatectomy on sexual function were mitigated by nerve- sparing procedures. After prostatectomy, urinary incontinence was observed, but urinary irritation and obstruction improved, particularly in patients with large pros- tates. No treatment-related deaths occurred; serious adverse events were rare. Treat- ment-related symptoms were exacerbated by obesity, a large prostate size, a high prostate-specific antigen score, and older age. Black patients reported lower satis- faction with the degree of overall treatment outcomes. Changes in quality of life were significantly associated with the degree of outcome satisfaction among patients and their spouses or partners. Conclusions Each prostate-cancer treatment was associated with a distinct pattern of change in quality-of-life domains related to urinary, sexual, bowel, and hormonal function. These changes influenced satisfaction with treatment outcomes among patients and their spouses or partners.", "author" : [ { "dropping-particle" : "", "family" : "Sanda", "given" : "Martin G", "non-dropping-particle" : "", "parse-names" : false, "suffix" : "" }, { "dropping-particle" : "", "family" : "Dunn", "given" : "Rodney L", "non-dropping-particle" : "", "parse-names" : false, "suffix" : "" }, { "dropping-particle" : "", "family" : "Michalski", "given" : "Jeff", "non-dropping-particle" : "", "parse-names" : false, "suffix" : "" }, { "dropping-particle" : "", "family" : "Sandler", "given" : "Howard M.", "non-dropping-particle" : "", "parse-names" : false, "suffix" : "" }, { "dropping-particle" : "", "family" : "Northouse", "given" : "Laurel", "non-dropping-particle" : "", "parse-names" : false, "suffix" : "" }, { "dropping-particle" : "", "family" : "Hembroff", "given" : "Larry", "non-dropping-particle" : "", "parse-names" : false, "suffix" : "" }, { "dropping-particle" : "", "family" : "Lin", "given" : "Xihong", "non-dropping-particle" : "", "parse-names" : false, "suffix" : "" }, { "dropping-particle" : "", "family" : "Greenfield", "given" : "Thomas K.", "non-dropping-particle" : "", "parse-names" : false, "suffix" : "" }, { "dropping-particle" : "", "family" : "Litwin", "given" : "Mark S.", "non-dropping-particle" : "", "parse-names" : false, "suffix" : "" }, { "dropping-particle" : "", "family" : "Saigal", "given" : "Christopher S.", "non-dropping-particle" : "", "parse-names" : false, "suffix" : "" }, { "dropping-particle" : "", "family" : "Mahadevan", "given" : "Arul", "non-dropping-particle" : "", "parse-names" : false, "suffix" : "" }, { "dropping-particle" : "", "family" : "Klein", "given" : "Eric", "non-dropping-particle" : "", "parse-names" : false, "suffix" : "" }, { "dropping-particle" : "", "family" : "Kibel", "given" : "Adam", "non-dropping-particle" : "", "parse-names" : false, "suffix" : "" }, { "dropping-particle" : "", "family" : "Pisters", "given" : "Louis L.", "non-dropping-particle" : "", "parse-names" : false, "suffix" : "" }, { "dropping-particle" : "", "family" : "Kuban", "given" : "Deborah", "non-dropping-particle" : "", "parse-names" : false, "suffix" : "" }, { "dropping-particle" : "", "family" : "Kaplan", "given" : "Irving", "non-dropping-particle" : "", "parse-names" : false, "suffix" : "" }, { "dropping-particle" : "", "family" : "Wood", "given" : "David", "non-dropping-particle" : "", "parse-names" : false, "suffix" : "" }, { "dropping-particle" : "", "family" : "Ciezki", "given" : "Jay", "non-dropping-particle" : "", "parse-names" : false, "suffix" : "" }, { "dropping-particle" : "", "family" : "Shah", "given" : "Nikhil", "non-dropping-particle" : "", "parse-names" : false, "suffix" : "" }, { "dropping-particle" : "", "family" : "Wei", "given" : "John T.", "non-dropping-particle" : "", "parse-names" : false, "suffix" : "" } ], "container-title" : "New England Journal of Medicine", "id" : "ITEM-1", "issue" : "12", "issued" : { "date-parts" : [ [ "2008", "3", "20" ] ] }, "page" : "1250-1261", "title" : "Quality of Life and Satisfaction with Outcome among Prostate-Cancer Survivors", "type" : "article-journal", "volume" : "358" }, "uris" : [ "http://www.mendeley.com/documents/?uuid=5f8332e6-4be2-46d8-a078-0ab9c6d516a9" ] } ], "mendeley" : { "formattedCitation" : "&lt;sup&gt;6&lt;/sup&gt;", "plainTextFormattedCitation" : "6", "previouslyFormattedCitation" : "&lt;sup&gt;6&lt;/sup&gt;" }, "properties" : { "noteIndex" : 0 }, "schema" : "https://github.com/citation-style-language/schema/raw/master/csl-citation.json" }</w:instrText>
      </w:r>
      <w:r w:rsidR="00832A53">
        <w:fldChar w:fldCharType="separate"/>
      </w:r>
      <w:r w:rsidR="00832A53" w:rsidRPr="00832A53">
        <w:rPr>
          <w:noProof/>
          <w:vertAlign w:val="superscript"/>
        </w:rPr>
        <w:t>6</w:t>
      </w:r>
      <w:r w:rsidR="00832A53">
        <w:fldChar w:fldCharType="end"/>
      </w:r>
      <w:r w:rsidR="009E4BE5">
        <w:t>, kterých je dnes již</w:t>
      </w:r>
      <w:r w:rsidR="00C31D0A">
        <w:t xml:space="preserve"> </w:t>
      </w:r>
      <w:r w:rsidR="0045351E">
        <w:t>většina</w:t>
      </w:r>
      <w:r w:rsidR="0045351E">
        <w:fldChar w:fldCharType="begin" w:fldLock="1"/>
      </w:r>
      <w:r w:rsidR="00854F2B">
        <w:instrText>ADDIN CSL_CITATION { "citationItems" : [ { "id" : "ITEM-1", "itemData" : { "DOI" : "10.1016/j.eururo.2009.03.007", "ISBN" : "0302-2838", "ISSN" : "03022838", "PMID" : "19299069", "abstract" : "Background: There is insufficient information regarding the benefit of treatment with curative intent for men with localised poorly differentiated prostate cancer (PCa). Objective: To evaluate relative survival in men with potentially curable PCa in relation to Gleason score (GS) and treatment as practiced in the community at large. Design, setting, and participants: A population-based study including all men with localised PCa registered in Sweden's National Prostate Cancer Register. Interventions: Hormonal therapy, watchful waiting, and treatment with curative intent. Measurements: The ratio of observed deaths to expected deaths, determined from survival in the general male population of the same age, was assessed using Poisson regression analysis, with GS and treatment as covariates. Interaction between GS and treatment was tested in a multivariate Cox proportional hazard analysis. Results and limitations: A total of 31 903 men with potentially curable tumour (T1-T3, N0/NX, M0/MX, age &lt;75 yr, and prostate-specific antigen [PSA] &lt;20 ng/ml) were identified. GS was recorded for 28 454 of these men. Some 19 606 men (60.8%) were treated with curative intent, and 12 645 men (39.2%) were given either hormonal treatment or expectant management. The ratios between observed and expected survival gradually increased for men with GS 10, with GS to 3.3 for men treated conservatively and to 1.4 for men treated with curative intent. There was a significant interaction between GS and treatment, with a relatively greater benefit from treatment with curative intent for men with high-grade tumours. The results have to be interpreted with some caution, as there was no randomisation between the treatment groups. Conclusions: Survival for men with well-differentiated tumours is close to that of the general population, regardless of treatment, but the outcome is dismal for men with poorly differentiated tumours, whichever treatment is applied. Nevertheless, men with poorly differentiated tumours benefit more from curative treatment than do men with well- differentiated tumours. ?? 2009 European Association of Urology.", "author" : [ { "dropping-particle" : "", "family" : "Ladjevardi", "given" : "Sam", "non-dropping-particle" : "", "parse-names" : false, "suffix" : "" }, { "dropping-particle" : "", "family" : "Sandblom", "given" : "Gabriel", "non-dropping-particle" : "", "parse-names" : false, "suffix" : "" }, { "dropping-particle" : "", "family" : "Berglund", "given" : "Anders", "non-dropping-particle" : "", "parse-names" : false, "suffix" : "" }, { "dropping-particle" : "", "family" : "Varenhorst", "given" : "Eberhard", "non-dropping-particle" : "", "parse-names" : false, "suffix" : "" } ], "container-title" : "European Urology", "id" : "ITEM-1", "issue" : "4", "issued" : { "date-parts" : [ [ "2010" ] ] }, "page" : "631-640", "publisher" : "European Association of Urology", "title" : "Tumour Grade, Treatment, and Relative Survival in a Population-based Cohort of Men with Potentially Curable Prostate Cancer", "type" : "article-journal", "volume" : "57" }, "uris" : [ "http://www.mendeley.com/documents/?uuid=d94054f4-ed70-4d1f-991c-234d47dd1962" ] } ], "mendeley" : { "formattedCitation" : "&lt;sup&gt;7&lt;/sup&gt;", "plainTextFormattedCitation" : "7", "previouslyFormattedCitation" : "&lt;sup&gt;7&lt;/sup&gt;" }, "properties" : { "noteIndex" : 0 }, "schema" : "https://github.com/citation-style-language/schema/raw/master/csl-citation.json" }</w:instrText>
      </w:r>
      <w:r w:rsidR="0045351E">
        <w:fldChar w:fldCharType="separate"/>
      </w:r>
      <w:r w:rsidR="0045351E" w:rsidRPr="0045351E">
        <w:rPr>
          <w:noProof/>
          <w:vertAlign w:val="superscript"/>
        </w:rPr>
        <w:t>7</w:t>
      </w:r>
      <w:r w:rsidR="0045351E">
        <w:fldChar w:fldCharType="end"/>
      </w:r>
      <w:r w:rsidR="0045351E">
        <w:t>.</w:t>
      </w:r>
      <w:r w:rsidR="00C80859">
        <w:t xml:space="preserve"> </w:t>
      </w:r>
      <w:r w:rsidR="00C21D3D">
        <w:t>Tzv. post</w:t>
      </w:r>
      <w:r w:rsidR="00854F2B">
        <w:t>pros</w:t>
      </w:r>
      <w:r w:rsidR="00F30CDE">
        <w:t>t</w:t>
      </w:r>
      <w:r w:rsidR="00854F2B">
        <w:t>atektomická inkontinence (PPI)</w:t>
      </w:r>
      <w:r w:rsidR="00F30CDE">
        <w:t xml:space="preserve"> </w:t>
      </w:r>
      <w:r w:rsidR="008B0DD7">
        <w:t xml:space="preserve">je pro pacienty nejobávanějším faktorem, který se projeví </w:t>
      </w:r>
      <w:r w:rsidR="00EA1595">
        <w:t xml:space="preserve">do jisté míry </w:t>
      </w:r>
      <w:r w:rsidR="008B0DD7">
        <w:t>téměř u každého pacienta</w:t>
      </w:r>
      <w:r w:rsidR="00EA1595">
        <w:t xml:space="preserve"> a upravuje se různě dlouhou dobu od operace tak, že za 12 měsíců je udáván</w:t>
      </w:r>
      <w:r w:rsidR="00625B78">
        <w:t>a</w:t>
      </w:r>
      <w:r w:rsidR="00EA1595">
        <w:t xml:space="preserve"> v rozpětí 4-31%</w:t>
      </w:r>
      <w:r w:rsidR="00EA1595">
        <w:fldChar w:fldCharType="begin" w:fldLock="1"/>
      </w:r>
      <w:r w:rsidR="00C50CCB">
        <w:instrText>ADDIN CSL_CITATION { "citationItems" : [ { "id" : "ITEM-1", "itemData" : { "DOI" : "10.1016/j.eururo.2012.05.045", "ISBN" : "1873-7560 (Electronic)\\r0302-2838 (Linking)", "ISSN" : "03022838", "PMID" : "22749852", "abstract" : "Context: Robot-assisted radical prostatectomy (RARP) was proposed to improve functional outcomes in comparison with retropubic radical prostatectomy (RRP) or laparoscopic radical prostatectomy (LRP). In the initial RARP series, 12-mo urinary continence recovery rates ranged from 84% to 97%. However, the few available studies comparing RARP with RRP or LRP published before 2008 did not permit any definitive conclusions about the superiority of any one of these techniques in terms of urinary continence recovery. Objective: The aims of this systematic review were (1) to evaluate the prevalence and risk factors for urinary incontinence after RARP, (2) to identify surgical techniques able to improve urinary continence recovery after RARP, and (3) to perform a cumulative analysis of all available studies comparing RARP versus RRP or LRP in terms of the urinary continence recovery rate. Evidence acquisition: A literature search was performed in August 2011 using the Medline, Embase, and Web of Science databases. The Medline search included only a free-text protocol using the term radical prostatectomy across the title and abstract fields of the records. The following limits were used: humans; gender (male); and publication date from January 1, 2008. Searches of the Embase and Web of Science databases used the same free-text protocol, keywords, and search period. Only comparative studies or clinical series including &gt;100 cases reporting urinary continence outcomes were included in this review. Cumulative analysis was conducted using the Review Manager v.4.2 software designed for composing Cochrane Reviews (Cochrane Collaboration, Oxford, UK). Evidence synthesis: We analyzed 51 articles reporting urinary continence rates after RARP: 17 case series, 17 studies comparing different techniques in the context of RARP, 9 studies comparing RARP with RRP, and 8 studies comparing RARP with LRP. The 12-mo urinary incontinence rates ranged from 4% to 31%, with a mean value of 16% using a no pad definition. Considering a no pad or safety pad definition, the incidence ranged from 8% to 11%, with a mean value of 9%. Age, body mass index, comorbidity index, lower urinary tract symptoms, and prostate volume were the most relevant preoperative predictors of urinary incontinence after RARP. Only a few comparative studies evaluated the impact of different surgical techniques on urinary continence recovery after RARP. Posterior musculofascial reconstruction with or without anterior\u2026", "author" : [ { "dropping-particle" : "", "family" : "Ficarra", "given" : "Vincenzo", "non-dropping-particle" : "", "parse-names" : false, "suffix" : "" }, { "dropping-particle" : "", "family" : "Novara", "given" : "Giacomo", "non-dropping-particle" : "", "parse-names" : false, "suffix" : "" }, { "dropping-particle" : "", "family" : "Rosen", "given" : "Raymond C", "non-dropping-particle" : "", "parse-names" : false, "suffix" : "" }, { "dropping-particle" : "", "family" : "Artibani", "given" : "Walter", "non-dropping-particle" : "", "parse-names" : false, "suffix" : "" }, { "dropping-particle" : "", "family" : "Carroll", "given" : "Peter R", "non-dropping-particle" : "", "parse-names" : false, "suffix" : "" }, { "dropping-particle" : "", "family" : "Costello", "given" : "Anthony", "non-dropping-particle" : "", "parse-names" : false, "suffix" : "" }, { "dropping-particle" : "", "family" : "Menon", "given" : "Mani", "non-dropping-particle" : "", "parse-names" : false, "suffix" : "" }, { "dropping-particle" : "", "family" : "Montorsi", "given" : "Francesco", "non-dropping-particle" : "", "parse-names" : false, "suffix" : "" }, { "dropping-particle" : "", "family" : "Patel", "given" : "Vipul R", "non-dropping-particle" : "", "parse-names" : false, "suffix" : "" }, { "dropping-particle" : "", "family" : "Stolzenburg", "given" : "Jens Uwe", "non-dropping-particle" : "", "parse-names" : false, "suffix" : "" }, { "dropping-particle" : "", "family" : "Poel", "given" : "Henk", "non-dropping-particle" : "Van Der", "parse-names" : false, "suffix" : "" }, { "dropping-particle" : "", "family" : "Wilson", "given" : "Timothy G", "non-dropping-particle" : "", "parse-names" : false, "suffix" : "" }, { "dropping-particle" : "", "family" : "Zattoni", "given" : "Filiberto", "non-dropping-particle" : "", "parse-names" : false, "suffix" : "" }, { "dropping-particle" : "", "family" : "Mottrie", "given" : "Alexandre", "non-dropping-particle" : "", "parse-names" : false, "suffix" : "" } ], "container-title" : "European Urology", "id" : "ITEM-1", "issue" : "3", "issued" : { "date-parts" : [ [ "2012" ] ] }, "page" : "405-417", "title" : "Systematic review and meta-analysis of studies reporting urinary continence recovery after robot-assisted radical prostatectomy", "type" : "article", "volume" : "62" }, "uris" : [ "http://www.mendeley.com/documents/?uuid=db2a9bdc-e889-32b9-b0bc-94cafb617bdc" ] } ], "mendeley" : { "formattedCitation" : "&lt;sup&gt;8&lt;/sup&gt;", "plainTextFormattedCitation" : "8", "previouslyFormattedCitation" : "&lt;sup&gt;8&lt;/sup&gt;" }, "properties" : { "noteIndex" : 0 }, "schema" : "https://github.com/citation-style-language/schema/raw/master/csl-citation.json" }</w:instrText>
      </w:r>
      <w:r w:rsidR="00EA1595">
        <w:fldChar w:fldCharType="separate"/>
      </w:r>
      <w:r w:rsidR="00EA1595" w:rsidRPr="00EA1595">
        <w:rPr>
          <w:noProof/>
          <w:vertAlign w:val="superscript"/>
        </w:rPr>
        <w:t>8</w:t>
      </w:r>
      <w:r w:rsidR="00EA1595">
        <w:fldChar w:fldCharType="end"/>
      </w:r>
      <w:r w:rsidR="008A1CC8">
        <w:t>. Interpretace míry inkontinence</w:t>
      </w:r>
      <w:r w:rsidR="00B9672D">
        <w:t xml:space="preserve"> závisí zejména na definici ko</w:t>
      </w:r>
      <w:r w:rsidR="002C1C59">
        <w:t>ntinence a způsobu jejího hodnocení</w:t>
      </w:r>
      <w:r w:rsidR="00EA1595">
        <w:t>.</w:t>
      </w:r>
      <w:r w:rsidR="00B9672D">
        <w:t xml:space="preserve"> </w:t>
      </w:r>
    </w:p>
    <w:p w14:paraId="3DA226F9" w14:textId="77777777" w:rsidR="00381978" w:rsidRDefault="00381978" w:rsidP="00FD6426">
      <w:pPr>
        <w:pStyle w:val="disertacetext"/>
      </w:pPr>
    </w:p>
    <w:p w14:paraId="10BDE44B" w14:textId="15C99B2C" w:rsidR="00381978" w:rsidRDefault="00381978" w:rsidP="00FD6426">
      <w:pPr>
        <w:pStyle w:val="disertacetext"/>
      </w:pPr>
      <w:r>
        <w:t xml:space="preserve">Možnosti řešení tohoto problému lze rozdělit dle časové osy na intervence před RP, během RP a nakonec po RP, kdy se již PPI projeví. </w:t>
      </w:r>
      <w:r w:rsidR="002F46FF">
        <w:t xml:space="preserve">Jsme toho názoru, že urolog – chirurg by se měl pokusit snížit incidenci PPI spíše než PPI řešit, až když nastane. </w:t>
      </w:r>
      <w:r w:rsidR="004B530A">
        <w:t>B</w:t>
      </w:r>
      <w:r w:rsidR="00852095">
        <w:t xml:space="preserve">ylo </w:t>
      </w:r>
      <w:r w:rsidR="004B530A">
        <w:t xml:space="preserve">již </w:t>
      </w:r>
      <w:r w:rsidR="00852095">
        <w:t xml:space="preserve">publikováno mnoho prací zabývajících se perioperačními technikami potenciálně zmírňujícími PPI.  </w:t>
      </w:r>
      <w:r w:rsidR="004B530A">
        <w:t>Některé, jako tzv. Roccův steh</w:t>
      </w:r>
      <w:r w:rsidR="00FF7DE8">
        <w:t>,</w:t>
      </w:r>
      <w:r w:rsidR="004B530A">
        <w:t xml:space="preserve"> jsme sami </w:t>
      </w:r>
      <w:r w:rsidR="00FF1CDF">
        <w:t xml:space="preserve">6 let </w:t>
      </w:r>
      <w:r w:rsidR="004B530A">
        <w:t xml:space="preserve">používali. </w:t>
      </w:r>
      <w:r w:rsidR="002921BB">
        <w:t xml:space="preserve">Zkušenosti </w:t>
      </w:r>
      <w:r w:rsidR="00E10718">
        <w:t xml:space="preserve">s těmito technikami spolu s narůstajícím počtem nových pacientů indikovaných k RP nás vedlo k vytvoření vlastní modifikace RP. </w:t>
      </w:r>
      <w:r w:rsidR="00864B4E">
        <w:t>Principem metody je podpora veziko-uretrální anasto</w:t>
      </w:r>
      <w:r w:rsidR="00FF7DE8">
        <w:t>mózy částí musculus l</w:t>
      </w:r>
      <w:r w:rsidR="005B2BBF">
        <w:t>evator ani a Den</w:t>
      </w:r>
      <w:r w:rsidR="00864B4E">
        <w:t>onvil</w:t>
      </w:r>
      <w:r w:rsidR="005B2BBF">
        <w:t>l</w:t>
      </w:r>
      <w:r w:rsidR="00864B4E">
        <w:t>iersovy fascie s vytvořením semicirkulární pod</w:t>
      </w:r>
      <w:r w:rsidR="00BA11A2">
        <w:t>p</w:t>
      </w:r>
      <w:r w:rsidR="00864B4E">
        <w:t xml:space="preserve">ory </w:t>
      </w:r>
      <w:r w:rsidR="00B75E2E">
        <w:t xml:space="preserve">anastomózy </w:t>
      </w:r>
      <w:r w:rsidR="00864B4E">
        <w:t>a fixace</w:t>
      </w:r>
      <w:r w:rsidR="00B75E2E">
        <w:t xml:space="preserve"> měchýře</w:t>
      </w:r>
      <w:r w:rsidR="00864B4E">
        <w:t xml:space="preserve">. </w:t>
      </w:r>
      <w:r w:rsidR="00B03519">
        <w:t xml:space="preserve">Po úspěšné aplikaci této úpravy u několika pacientů jsme provedli randomizovanou studii k ověření jejích dopadů na PPI. </w:t>
      </w:r>
      <w:r w:rsidR="00F11FF5">
        <w:t>Pracujeme také na dlouhodobém vyhodnocování výsledků této metody.</w:t>
      </w:r>
    </w:p>
    <w:p w14:paraId="074AC94D" w14:textId="77777777" w:rsidR="00526866" w:rsidRDefault="00526866" w:rsidP="00FD6426">
      <w:pPr>
        <w:pStyle w:val="disertacetext"/>
      </w:pPr>
    </w:p>
    <w:p w14:paraId="108A5036" w14:textId="70A42FFB" w:rsidR="00DD5F1C" w:rsidRDefault="00DD5F1C" w:rsidP="009D74D2">
      <w:pPr>
        <w:pStyle w:val="Heading2"/>
      </w:pPr>
      <w:bookmarkStart w:id="3" w:name="_Toc352889508"/>
      <w:r>
        <w:t>3.1. Epidemiologie</w:t>
      </w:r>
      <w:r w:rsidR="00D52831">
        <w:t xml:space="preserve"> KP</w:t>
      </w:r>
      <w:bookmarkEnd w:id="3"/>
    </w:p>
    <w:p w14:paraId="00E477E8" w14:textId="77777777" w:rsidR="00526866" w:rsidRDefault="00526866" w:rsidP="00FD6426">
      <w:pPr>
        <w:pStyle w:val="disertacenadpis"/>
      </w:pPr>
    </w:p>
    <w:p w14:paraId="017B92D9" w14:textId="21366061" w:rsidR="00690D72" w:rsidRDefault="00BC0186" w:rsidP="00BC0186">
      <w:pPr>
        <w:pStyle w:val="disertacetext"/>
      </w:pPr>
      <w:r>
        <w:t xml:space="preserve">Karcinom prostaty (KP) je dnes (kromě nádorů kůže) nejčastějším zhoubným onemocněním u mužů v Evropě a </w:t>
      </w:r>
      <w:r w:rsidR="00F1511E">
        <w:t>Spojených státech</w:t>
      </w:r>
      <w:r w:rsidR="005229D3">
        <w:t xml:space="preserve"> a</w:t>
      </w:r>
      <w:r w:rsidR="00F1511E">
        <w:t>merických (</w:t>
      </w:r>
      <w:r>
        <w:t>USA</w:t>
      </w:r>
      <w:r w:rsidR="00F1511E">
        <w:t>)</w:t>
      </w:r>
      <w:r>
        <w:t xml:space="preserve">. </w:t>
      </w:r>
      <w:r w:rsidR="00297A38">
        <w:t>Prevalence zhruba odpovídá karcinomu prsu u žen a spolu tak zaujímají první příčku onkologické statistiky</w:t>
      </w:r>
      <w:r w:rsidR="00314EDF">
        <w:t xml:space="preserve"> (Obrázek</w:t>
      </w:r>
      <w:r w:rsidR="00237E25">
        <w:t xml:space="preserve"> 1)</w:t>
      </w:r>
      <w:r w:rsidR="00297A38">
        <w:t xml:space="preserve">. </w:t>
      </w:r>
      <w:r w:rsidR="00D60F20">
        <w:t>Je to dáno</w:t>
      </w:r>
      <w:r w:rsidR="004E6059">
        <w:t xml:space="preserve"> jednak </w:t>
      </w:r>
      <w:r>
        <w:t xml:space="preserve">vysokou incidencí </w:t>
      </w:r>
      <w:r w:rsidR="00C51F16">
        <w:t xml:space="preserve">KP, jeho </w:t>
      </w:r>
      <w:r>
        <w:t>biologickou povahou</w:t>
      </w:r>
      <w:r w:rsidR="00C51F16">
        <w:t xml:space="preserve"> a včasným záchytem nižších stádií KP, takže pacienti déle</w:t>
      </w:r>
      <w:r>
        <w:t xml:space="preserve"> přežívají na léčbě</w:t>
      </w:r>
      <w:r w:rsidR="00297A38">
        <w:t xml:space="preserve">. </w:t>
      </w:r>
    </w:p>
    <w:p w14:paraId="63EE3554" w14:textId="0B713E4C" w:rsidR="00F02665" w:rsidRDefault="00526866" w:rsidP="00FE1EA9">
      <w:pPr>
        <w:pStyle w:val="disertacetext"/>
        <w:jc w:val="center"/>
      </w:pPr>
      <w:r w:rsidRPr="00526866">
        <w:rPr>
          <w:noProof/>
          <w:lang w:val="en-US"/>
        </w:rPr>
        <w:drawing>
          <wp:inline distT="0" distB="0" distL="0" distR="0" wp14:anchorId="1DCF427C" wp14:editId="721CA051">
            <wp:extent cx="2423795" cy="244696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 1 - Wallis 2016 prevalence KP v USA.png"/>
                    <pic:cNvPicPr/>
                  </pic:nvPicPr>
                  <pic:blipFill>
                    <a:blip r:embed="rId9">
                      <a:extLst>
                        <a:ext uri="{28A0092B-C50C-407E-A947-70E740481C1C}">
                          <a14:useLocalDpi xmlns:a14="http://schemas.microsoft.com/office/drawing/2010/main" val="0"/>
                        </a:ext>
                      </a:extLst>
                    </a:blip>
                    <a:stretch>
                      <a:fillRect/>
                    </a:stretch>
                  </pic:blipFill>
                  <pic:spPr>
                    <a:xfrm>
                      <a:off x="0" y="0"/>
                      <a:ext cx="2424373" cy="2447544"/>
                    </a:xfrm>
                    <a:prstGeom prst="rect">
                      <a:avLst/>
                    </a:prstGeom>
                    <a:extLst>
                      <a:ext uri="{FAA26D3D-D897-4be2-8F04-BA451C77F1D7}">
                        <ma14:placeholderFlag xmlns:ma14="http://schemas.microsoft.com/office/mac/drawingml/2011/main"/>
                      </a:ext>
                    </a:extLst>
                  </pic:spPr>
                </pic:pic>
              </a:graphicData>
            </a:graphic>
          </wp:inline>
        </w:drawing>
      </w:r>
    </w:p>
    <w:p w14:paraId="3C2ADE14" w14:textId="0E144E2F" w:rsidR="00526866" w:rsidRDefault="00526866" w:rsidP="00467F84">
      <w:pPr>
        <w:pStyle w:val="disertacetext"/>
      </w:pPr>
      <w:r w:rsidRPr="006416AD">
        <w:rPr>
          <w:b/>
        </w:rPr>
        <w:t>Obr. 1</w:t>
      </w:r>
      <w:r>
        <w:t xml:space="preserve"> – Prevalence KP v USA, </w:t>
      </w:r>
      <w:r w:rsidR="0069283E">
        <w:t>absolutní počet</w:t>
      </w:r>
      <w:r w:rsidR="00B26461">
        <w:t xml:space="preserve">, </w:t>
      </w:r>
      <w:r>
        <w:t>odhad k 1.1.2016</w:t>
      </w:r>
      <w:r w:rsidR="00C50CCB">
        <w:fldChar w:fldCharType="begin" w:fldLock="1"/>
      </w:r>
      <w:r w:rsidR="00EE748C">
        <w:instrText>ADDIN CSL_CITATION { "citationItems" : [ { "id" : "ITEM-1", "itemData" : { "DOI" : "10.3322/caac.21349", "ISBN" : "1542-4863 (Electronic)\\n0007-9235 (Linking)", "ISSN" : "1542-4863", "PMID" : "27253694", "abstract" : "The number of cancer survivors continues to increase because of both advances in early detection and treatment and the aging and growth of the population. For the public health community to better serve these survivors, the American Cancer Society and the National Cancer Institute collaborate to estimate the number of current and future cancer survivors using data from the Surveillance, Epidemiology, and End Results cancer registries. In addition, current treatment patterns for the most prevalent cancer types are presented based on information in the National Cancer Data Base and treatment-related side effects are briefly described. More than 15.5 million Americans with a history of cancer were alive on January 1, 2016, and this number is projected to reach more than 20 million by January 1, 2026. The 3 most prevalent cancers are prostate (3,306,760), colon and rectum (724,690), and melanoma (614,460) among males and breast (3,560,570), uterine corpus (757,190), and colon and rectum (727,350) among females. More than one-half (56%) of survivors were diagnosed within the past 10 years, and almost one-half (47%) are aged 70 years or older. People with a history of cancer have unique medical and psychosocial needs that require proactive assessment and management by primary care providers. Although there are a growing number of tools that can assist patients, caregivers, and clinicians in navigating the various phases of cancer survivorship, further evidence-based resources are needed to optimize care. CA Cancer J Clin 2016;66:271-289. \u00a9 2016 American Cancer Society.", "author" : [ { "dropping-particle" : "", "family" : "Miller", "given" : "Kimberly D", "non-dropping-particle" : "", "parse-names" : false, "suffix" : "" }, { "dropping-particle" : "", "family" : "Siegel", "given" : "Rebecca L", "non-dropping-particle" : "", "parse-names" : false, "suffix" : "" }, { "dropping-particle" : "", "family" : "Lin", "given" : "Chun Chieh", "non-dropping-particle" : "", "parse-names" : false, "suffix" : "" }, { "dropping-particle" : "", "family" : "Mariotto", "given" : "Angela B", "non-dropping-particle" : "", "parse-names" : false, "suffix" : "" }, { "dropping-particle" : "", "family" : "Kramer", "given" : "Joan L", "non-dropping-particle" : "", "parse-names" : false, "suffix" : "" }, { "dropping-particle" : "", "family" : "Rowland", "given" : "Julia H", "non-dropping-particle" : "", "parse-names" : false, "suffix" : "" }, { "dropping-particle" : "", "family" : "Stein", "given" : "Kevin D", "non-dropping-particle" : "", "parse-names" : false, "suffix" : "" }, { "dropping-particle" : "", "family" : "Alteri", "given" : "Rick", "non-dropping-particle" : "", "parse-names" : false, "suffix" : "" }, { "dropping-particle" : "", "family" : "Jemal", "given" : "Ahmedin", "non-dropping-particle" : "", "parse-names" : false, "suffix" : "" } ], "container-title" : "CA: a cancer journal for clinicians", "id" : "ITEM-1", "issue" : "4", "issued" : { "date-parts" : [ [ "2016" ] ] }, "page" : "271-89", "title" : "Cancer treatment and survivorship statistics, 2016.", "type" : "article-journal", "volume" : "66" }, "uris" : [ "http://www.mendeley.com/documents/?uuid=80ce5c89-0b69-4005-b9c0-b8b8f2bb977b" ] } ], "mendeley" : { "formattedCitation" : "&lt;sup&gt;9&lt;/sup&gt;", "plainTextFormattedCitation" : "9", "previouslyFormattedCitation" : "&lt;sup&gt;9&lt;/sup&gt;" }, "properties" : { "noteIndex" : 0 }, "schema" : "https://github.com/citation-style-language/schema/raw/master/csl-citation.json" }</w:instrText>
      </w:r>
      <w:r w:rsidR="00C50CCB">
        <w:fldChar w:fldCharType="separate"/>
      </w:r>
      <w:r w:rsidR="00C50CCB" w:rsidRPr="00C50CCB">
        <w:rPr>
          <w:noProof/>
          <w:vertAlign w:val="superscript"/>
        </w:rPr>
        <w:t>9</w:t>
      </w:r>
      <w:r w:rsidR="00C50CCB">
        <w:fldChar w:fldCharType="end"/>
      </w:r>
      <w:r w:rsidR="00EA325A">
        <w:t>.</w:t>
      </w:r>
    </w:p>
    <w:p w14:paraId="3F0F78A1" w14:textId="14AC101B" w:rsidR="00C50CCB" w:rsidRDefault="00641F1A" w:rsidP="00C50CCB">
      <w:pPr>
        <w:pStyle w:val="disertacetext"/>
      </w:pPr>
      <w:r>
        <w:t>V České republice (ČR)</w:t>
      </w:r>
      <w:r w:rsidR="003773CA">
        <w:t xml:space="preserve"> je prevalence KP </w:t>
      </w:r>
      <w:r w:rsidR="00193F41">
        <w:t xml:space="preserve">49 941 pacientů </w:t>
      </w:r>
      <w:r w:rsidR="004C20A1">
        <w:t>(</w:t>
      </w:r>
      <w:r w:rsidR="00193F41">
        <w:t>v roce 2014</w:t>
      </w:r>
      <w:r w:rsidR="004C20A1">
        <w:t>)</w:t>
      </w:r>
      <w:r w:rsidR="00920D2C">
        <w:fldChar w:fldCharType="begin" w:fldLock="1"/>
      </w:r>
      <w:r w:rsidR="00C75F0B">
        <w:instrText>ADDIN CSL_CITATION { "citationItems" : [ { "id" : "ITEM-1", "itemData" : { "container-title" : "Report, Nzis", "id" : "ITEM-1", "issued" : { "date-parts" : [ [ "2016" ] ] }, "page" : "30", "title" : "ZDRAVOTNICTV\u00cd \u010cR : Nov\u00e1 data N\u00e1rodn\u00edho onkologick\u00e9ho registru \u010cR za rok 2014", "type" : "article-journal", "volume" : "1" }, "uris" : [ "http://www.mendeley.com/documents/?uuid=b387690b-7127-4c3c-877d-ccd76232579c" ] } ], "mendeley" : { "formattedCitation" : "&lt;sup&gt;10&lt;/sup&gt;", "plainTextFormattedCitation" : "10", "previouslyFormattedCitation" : "&lt;sup&gt;10&lt;/sup&gt;" }, "properties" : { "noteIndex" : 0 }, "schema" : "https://github.com/citation-style-language/schema/raw/master/csl-citation.json" }</w:instrText>
      </w:r>
      <w:r w:rsidR="00920D2C">
        <w:fldChar w:fldCharType="separate"/>
      </w:r>
      <w:r w:rsidR="00920D2C" w:rsidRPr="00EE748C">
        <w:rPr>
          <w:noProof/>
          <w:vertAlign w:val="superscript"/>
        </w:rPr>
        <w:t>10</w:t>
      </w:r>
      <w:r w:rsidR="00920D2C">
        <w:fldChar w:fldCharType="end"/>
      </w:r>
      <w:r w:rsidR="00920D2C">
        <w:t>, přičemž každým rokem významně roste (Graf 1)</w:t>
      </w:r>
      <w:r w:rsidR="00193F41">
        <w:t xml:space="preserve">. </w:t>
      </w:r>
      <w:r w:rsidR="0020477E">
        <w:t xml:space="preserve">Incidence naštěstí nepotvrdila původní předpovědi a již nedochází k jejímu </w:t>
      </w:r>
      <w:r w:rsidR="008D2564">
        <w:t>dalšímu nárůstu. V</w:t>
      </w:r>
      <w:r w:rsidR="0020477E">
        <w:t> roce 2014 bylo tak nově diagnostikováno 6854 nových případů</w:t>
      </w:r>
      <w:r w:rsidR="00E30D8D">
        <w:t xml:space="preserve">, což představuje incidenci 127,4 nových případů na 100 tisíc mužů. </w:t>
      </w:r>
      <w:r w:rsidR="004F3DBD">
        <w:t>Na KP zemřelo v tom samém roce 1509 pacientů</w:t>
      </w:r>
      <w:r w:rsidR="00C80AD8">
        <w:fldChar w:fldCharType="begin" w:fldLock="1"/>
      </w:r>
      <w:r w:rsidR="00C75F0B">
        <w:instrText>ADDIN CSL_CITATION { "citationItems" : [ { "id" : "ITEM-1", "itemData" : { "container-title" : "Report, Nzis", "id" : "ITEM-1", "issued" : { "date-parts" : [ [ "2016" ] ] }, "page" : "30", "title" : "ZDRAVOTNICTV\u00cd \u010cR : Nov\u00e1 data N\u00e1rodn\u00edho onkologick\u00e9ho registru \u010cR za rok 2014", "type" : "article-journal", "volume" : "1" }, "uris" : [ "http://www.mendeley.com/documents/?uuid=b387690b-7127-4c3c-877d-ccd76232579c" ] } ], "mendeley" : { "formattedCitation" : "&lt;sup&gt;10&lt;/sup&gt;", "plainTextFormattedCitation" : "10", "previouslyFormattedCitation" : "&lt;sup&gt;10&lt;/sup&gt;" }, "properties" : { "noteIndex" : 0 }, "schema" : "https://github.com/citation-style-language/schema/raw/master/csl-citation.json" }</w:instrText>
      </w:r>
      <w:r w:rsidR="00C80AD8">
        <w:fldChar w:fldCharType="separate"/>
      </w:r>
      <w:r w:rsidR="00C80AD8" w:rsidRPr="00C80AD8">
        <w:rPr>
          <w:noProof/>
          <w:vertAlign w:val="superscript"/>
        </w:rPr>
        <w:t>10</w:t>
      </w:r>
      <w:r w:rsidR="00C80AD8">
        <w:fldChar w:fldCharType="end"/>
      </w:r>
      <w:r w:rsidR="004F3DBD">
        <w:t xml:space="preserve">. </w:t>
      </w:r>
      <w:r w:rsidR="00C80AD8">
        <w:t xml:space="preserve">Vývoj incidence a </w:t>
      </w:r>
      <w:r w:rsidR="00D15CED">
        <w:t xml:space="preserve">mortality v čase shrnuje Graf </w:t>
      </w:r>
      <w:r w:rsidR="00920D2C">
        <w:t>2</w:t>
      </w:r>
      <w:r w:rsidR="00C80AD8">
        <w:t>.</w:t>
      </w:r>
    </w:p>
    <w:p w14:paraId="7E09288F" w14:textId="77777777" w:rsidR="009931C3" w:rsidRDefault="009931C3" w:rsidP="00C50CCB">
      <w:pPr>
        <w:pStyle w:val="disertacetext"/>
      </w:pPr>
    </w:p>
    <w:p w14:paraId="4065E31F" w14:textId="2BF126F1" w:rsidR="009931C3" w:rsidRDefault="009931C3" w:rsidP="009931C3">
      <w:pPr>
        <w:pStyle w:val="disertacetext"/>
        <w:jc w:val="center"/>
      </w:pPr>
      <w:r>
        <w:rPr>
          <w:noProof/>
          <w:lang w:val="en-US"/>
        </w:rPr>
        <w:drawing>
          <wp:inline distT="0" distB="0" distL="0" distR="0" wp14:anchorId="614E274D" wp14:editId="66ADB0C1">
            <wp:extent cx="2995295" cy="2434909"/>
            <wp:effectExtent l="0" t="0" r="1905" b="3810"/>
            <wp:docPr id="4" name="Picture 4" descr="Macintosh HD:Users:Studentovi1:Desktop:Snímek obrazovky 2017-03-14 v 0.08.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tudentovi1:Desktop:Snímek obrazovky 2017-03-14 v 0.08.58.png"/>
                    <pic:cNvPicPr>
                      <a:picLocks noChangeAspect="1" noChangeArrowheads="1"/>
                    </pic:cNvPicPr>
                  </pic:nvPicPr>
                  <pic:blipFill rotWithShape="1">
                    <a:blip r:embed="rId10">
                      <a:extLst>
                        <a:ext uri="{28A0092B-C50C-407E-A947-70E740481C1C}">
                          <a14:useLocalDpi xmlns:a14="http://schemas.microsoft.com/office/drawing/2010/main" val="0"/>
                        </a:ext>
                      </a:extLst>
                    </a:blip>
                    <a:srcRect l="1365" t="7098" r="770" b="5139"/>
                    <a:stretch/>
                  </pic:blipFill>
                  <pic:spPr bwMode="auto">
                    <a:xfrm>
                      <a:off x="0" y="0"/>
                      <a:ext cx="2995678" cy="2435221"/>
                    </a:xfrm>
                    <a:prstGeom prst="rect">
                      <a:avLst/>
                    </a:prstGeom>
                    <a:noFill/>
                    <a:ln>
                      <a:noFill/>
                    </a:ln>
                    <a:extLst>
                      <a:ext uri="{53640926-AAD7-44d8-BBD7-CCE9431645EC}">
                        <a14:shadowObscured xmlns:a14="http://schemas.microsoft.com/office/drawing/2010/main"/>
                      </a:ext>
                    </a:extLst>
                  </pic:spPr>
                </pic:pic>
              </a:graphicData>
            </a:graphic>
          </wp:inline>
        </w:drawing>
      </w:r>
    </w:p>
    <w:p w14:paraId="1FC6E8C4" w14:textId="2510BC4B" w:rsidR="009931C3" w:rsidRPr="009931C3" w:rsidRDefault="002204E7" w:rsidP="002204E7">
      <w:pPr>
        <w:pStyle w:val="disertacetext"/>
      </w:pPr>
      <w:r>
        <w:rPr>
          <w:b/>
        </w:rPr>
        <w:t>Graf</w:t>
      </w:r>
      <w:r w:rsidR="009931C3" w:rsidRPr="009931C3">
        <w:rPr>
          <w:b/>
        </w:rPr>
        <w:t xml:space="preserve"> 1</w:t>
      </w:r>
      <w:r w:rsidR="009931C3">
        <w:rPr>
          <w:b/>
        </w:rPr>
        <w:t xml:space="preserve"> – </w:t>
      </w:r>
      <w:r w:rsidR="009931C3">
        <w:t>Prevalence KP v ČR, zdroj</w:t>
      </w:r>
      <w:r w:rsidR="000C293A">
        <w:t>:</w:t>
      </w:r>
      <w:r w:rsidR="009931C3">
        <w:t xml:space="preserve"> Národní onkologický program (www.onconet.cz)</w:t>
      </w:r>
      <w:r w:rsidR="00EA325A">
        <w:t>.</w:t>
      </w:r>
    </w:p>
    <w:p w14:paraId="2CDC6C23" w14:textId="77777777" w:rsidR="009931C3" w:rsidRDefault="009931C3" w:rsidP="00C50CCB">
      <w:pPr>
        <w:pStyle w:val="disertacetext"/>
      </w:pPr>
    </w:p>
    <w:p w14:paraId="793B7FD5" w14:textId="77777777" w:rsidR="003C3DC5" w:rsidRDefault="003C3DC5" w:rsidP="00C50CCB">
      <w:pPr>
        <w:pStyle w:val="disertacetext"/>
      </w:pPr>
    </w:p>
    <w:p w14:paraId="769879F2" w14:textId="4C1D141D" w:rsidR="00CE01E9" w:rsidRDefault="003C3DC5" w:rsidP="00C50CCB">
      <w:pPr>
        <w:pStyle w:val="disertacetext"/>
      </w:pPr>
      <w:r w:rsidRPr="003C3DC5">
        <w:rPr>
          <w:noProof/>
          <w:lang w:val="en-US"/>
        </w:rPr>
        <w:drawing>
          <wp:inline distT="0" distB="0" distL="0" distR="0" wp14:anchorId="4467AE2A" wp14:editId="0BE9BDD2">
            <wp:extent cx="4832529" cy="2514537"/>
            <wp:effectExtent l="0" t="0" r="0" b="635"/>
            <wp:docPr id="2" name="Picture 2" descr="Macintosh HD:Users:Studentovi1:Desktop:Snímek obrazovky 2017-03-14 v 0.2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tudentovi1:Desktop:Snímek obrazovky 2017-03-14 v 0.22.44.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1125" t="1548" r="608"/>
                    <a:stretch/>
                  </pic:blipFill>
                  <pic:spPr bwMode="auto">
                    <a:xfrm>
                      <a:off x="0" y="0"/>
                      <a:ext cx="4835506" cy="2516086"/>
                    </a:xfrm>
                    <a:prstGeom prst="rect">
                      <a:avLst/>
                    </a:prstGeom>
                    <a:noFill/>
                    <a:ln>
                      <a:noFill/>
                    </a:ln>
                    <a:extLst>
                      <a:ext uri="{53640926-AAD7-44d8-BBD7-CCE9431645EC}">
                        <a14:shadowObscured xmlns:a14="http://schemas.microsoft.com/office/drawing/2010/main"/>
                      </a:ext>
                    </a:extLst>
                  </pic:spPr>
                </pic:pic>
              </a:graphicData>
            </a:graphic>
          </wp:inline>
        </w:drawing>
      </w:r>
    </w:p>
    <w:p w14:paraId="2F78898B" w14:textId="77777777" w:rsidR="00FA2C6A" w:rsidRPr="00C11E19" w:rsidRDefault="00FA2C6A" w:rsidP="00C50CCB">
      <w:pPr>
        <w:pStyle w:val="disertacetext"/>
      </w:pPr>
    </w:p>
    <w:p w14:paraId="53967AC2" w14:textId="3A4FDE52" w:rsidR="00526866" w:rsidRDefault="003C3DC5" w:rsidP="00F02665">
      <w:pPr>
        <w:pStyle w:val="disertacetext"/>
      </w:pPr>
      <w:r w:rsidRPr="003C3DC5">
        <w:rPr>
          <w:b/>
        </w:rPr>
        <w:t xml:space="preserve">Graf </w:t>
      </w:r>
      <w:r w:rsidR="00920D2C">
        <w:rPr>
          <w:b/>
        </w:rPr>
        <w:t>2</w:t>
      </w:r>
      <w:r>
        <w:t xml:space="preserve"> – </w:t>
      </w:r>
      <w:r w:rsidR="00054993">
        <w:t>Vývoj i</w:t>
      </w:r>
      <w:r>
        <w:t>ncidence a mortali</w:t>
      </w:r>
      <w:r w:rsidR="00054993">
        <w:t>ty</w:t>
      </w:r>
      <w:r>
        <w:t xml:space="preserve"> KP</w:t>
      </w:r>
      <w:r w:rsidR="00C07E39">
        <w:t xml:space="preserve"> v ČR</w:t>
      </w:r>
      <w:r w:rsidR="00054993">
        <w:t>, zdroj</w:t>
      </w:r>
      <w:r w:rsidR="00F64B3A">
        <w:t>:</w:t>
      </w:r>
      <w:r w:rsidR="00054993">
        <w:t xml:space="preserve"> www.svod.cz</w:t>
      </w:r>
      <w:r w:rsidR="00EA325A">
        <w:t>.</w:t>
      </w:r>
    </w:p>
    <w:p w14:paraId="563E32EC" w14:textId="3820D8E8" w:rsidR="009D1988" w:rsidRDefault="009D1988" w:rsidP="009D1988">
      <w:pPr>
        <w:pStyle w:val="disertacetext"/>
      </w:pPr>
      <w:r>
        <w:t>Při porovnání incidence KP s jinými nádorovými onemocnění</w:t>
      </w:r>
      <w:r w:rsidR="00FF7DE8">
        <w:t>mi</w:t>
      </w:r>
      <w:r>
        <w:t xml:space="preserve"> (v roce 2014) jak ne-urologickými: karcinom plic – muži 4172 (celkem 6262), karcinom tlustého střeva a konečníku – muži 4855 (celkem 8160), tak urologickými: ledviny – muži 2022 (celkem 3164), karcinom močového měchýře – muži 1607 (celkem 2186), je KP značně svojí incidencí </w:t>
      </w:r>
      <w:r w:rsidR="00CC2265">
        <w:t xml:space="preserve">u mužů </w:t>
      </w:r>
      <w:r>
        <w:t>převyšuje</w:t>
      </w:r>
      <w:r>
        <w:fldChar w:fldCharType="begin" w:fldLock="1"/>
      </w:r>
      <w:r w:rsidR="00C75F0B">
        <w:instrText>ADDIN CSL_CITATION { "citationItems" : [ { "id" : "ITEM-1", "itemData" : { "container-title" : "Report, Nzis", "id" : "ITEM-1", "issued" : { "date-parts" : [ [ "2016" ] ] }, "page" : "30", "title" : "ZDRAVOTNICTV\u00cd \u010cR : Nov\u00e1 data N\u00e1rodn\u00edho onkologick\u00e9ho registru \u010cR za rok 2014", "type" : "article-journal", "volume" : "1" }, "uris" : [ "http://www.mendeley.com/documents/?uuid=b387690b-7127-4c3c-877d-ccd76232579c" ] } ], "mendeley" : { "formattedCitation" : "&lt;sup&gt;10&lt;/sup&gt;", "plainTextFormattedCitation" : "10", "previouslyFormattedCitation" : "&lt;sup&gt;10&lt;/sup&gt;" }, "properties" : { "noteIndex" : 0 }, "schema" : "https://github.com/citation-style-language/schema/raw/master/csl-citation.json" }</w:instrText>
      </w:r>
      <w:r>
        <w:fldChar w:fldCharType="separate"/>
      </w:r>
      <w:r w:rsidRPr="00AE5068">
        <w:rPr>
          <w:noProof/>
          <w:vertAlign w:val="superscript"/>
        </w:rPr>
        <w:t>10</w:t>
      </w:r>
      <w:r>
        <w:fldChar w:fldCharType="end"/>
      </w:r>
      <w:r>
        <w:t xml:space="preserve">. </w:t>
      </w:r>
    </w:p>
    <w:p w14:paraId="30D19A73" w14:textId="77777777" w:rsidR="00596FF3" w:rsidRDefault="00596FF3" w:rsidP="00F02665">
      <w:pPr>
        <w:pStyle w:val="disertacetext"/>
      </w:pPr>
    </w:p>
    <w:p w14:paraId="4EF047FB" w14:textId="79365F6D" w:rsidR="00526866" w:rsidRDefault="00C51F16" w:rsidP="00F02665">
      <w:pPr>
        <w:pStyle w:val="disertacetext"/>
      </w:pPr>
      <w:r>
        <w:t xml:space="preserve">Poměrně nízká mortalita KP </w:t>
      </w:r>
      <w:r w:rsidR="00F87040">
        <w:t xml:space="preserve">i přes významný nárůst incidence v posledních 20ti letech je dána </w:t>
      </w:r>
      <w:r w:rsidR="009E2B6D">
        <w:t xml:space="preserve">patrně hlavně </w:t>
      </w:r>
      <w:r w:rsidR="00F87040">
        <w:t>zlepšením diagnostiky tohoto onemocnění po zavedení vyšetření prostatického specifického antigenu (PSA) do rutinní praxe.</w:t>
      </w:r>
      <w:r w:rsidR="00D15CED">
        <w:t xml:space="preserve"> Tato změna posunula významně stanovení diagnózy KP do nižších </w:t>
      </w:r>
      <w:r w:rsidR="00920D2C">
        <w:t>stadií onemocnění (Graf 3</w:t>
      </w:r>
      <w:r w:rsidR="00D15CED">
        <w:t>), což umožňuj</w:t>
      </w:r>
      <w:r w:rsidR="001749F8">
        <w:t xml:space="preserve">e tyto pacienty kurativně léčit. </w:t>
      </w:r>
      <w:r w:rsidR="00A928A2">
        <w:t xml:space="preserve">Lokalizovaný karcinom (stadium I a II) </w:t>
      </w:r>
      <w:r w:rsidR="00FA0500">
        <w:t>představuje</w:t>
      </w:r>
      <w:r w:rsidR="00F43CAB">
        <w:t xml:space="preserve"> dnes </w:t>
      </w:r>
      <w:r w:rsidR="007751AB">
        <w:t>70% všech nových případů, což znamená 4609 pacientů</w:t>
      </w:r>
      <w:r w:rsidR="00FF7DE8">
        <w:t xml:space="preserve"> v absolutním počtu</w:t>
      </w:r>
      <w:r w:rsidR="00DA10C7">
        <w:fldChar w:fldCharType="begin" w:fldLock="1"/>
      </w:r>
      <w:r w:rsidR="005C0523">
        <w:instrText>ADDIN CSL_CITATION { "citationItems" : [ { "id" : "ITEM-1", "itemData" : { "URL" : "http://www.svod.cz/?sec=aktuality", "accessed" : { "date-parts" : [ [ "2017", "3", "20" ] ] }, "container-title" : "Epidemiologie zhoubn\u00fdch n\u00e1dor\u016f v \u010cesk\u00e9 republice", "id" : "ITEM-1", "issued" : { "date-parts" : [ [ "2017" ] ] }, "title" : "svod.cz", "type" : "webpage" }, "uris" : [ "http://www.mendeley.com/documents/?uuid=be6f7f41-2947-48d3-b52d-4deea6e28f9e" ] } ], "mendeley" : { "formattedCitation" : "&lt;sup&gt;11&lt;/sup&gt;", "plainTextFormattedCitation" : "11", "previouslyFormattedCitation" : "&lt;sup&gt;11&lt;/sup&gt;" }, "properties" : { "noteIndex" : 0 }, "schema" : "https://github.com/citation-style-language/schema/raw/master/csl-citation.json" }</w:instrText>
      </w:r>
      <w:r w:rsidR="00DA10C7">
        <w:fldChar w:fldCharType="separate"/>
      </w:r>
      <w:r w:rsidR="00DA10C7" w:rsidRPr="00DA10C7">
        <w:rPr>
          <w:noProof/>
          <w:vertAlign w:val="superscript"/>
        </w:rPr>
        <w:t>11</w:t>
      </w:r>
      <w:r w:rsidR="00DA10C7">
        <w:fldChar w:fldCharType="end"/>
      </w:r>
      <w:r w:rsidR="007751AB">
        <w:t xml:space="preserve">. </w:t>
      </w:r>
      <w:r w:rsidR="00F43CAB">
        <w:t xml:space="preserve"> </w:t>
      </w:r>
    </w:p>
    <w:p w14:paraId="0A9786CE" w14:textId="77777777" w:rsidR="00596FF3" w:rsidRDefault="00596FF3" w:rsidP="00F02665">
      <w:pPr>
        <w:pStyle w:val="disertacetext"/>
      </w:pPr>
    </w:p>
    <w:p w14:paraId="73064A69" w14:textId="5D02C187" w:rsidR="00526866" w:rsidRDefault="00596FF3" w:rsidP="00F02665">
      <w:pPr>
        <w:pStyle w:val="disertacetext"/>
      </w:pPr>
      <w:r>
        <w:rPr>
          <w:noProof/>
          <w:lang w:val="en-US"/>
        </w:rPr>
        <w:drawing>
          <wp:inline distT="0" distB="0" distL="0" distR="0" wp14:anchorId="4DC74E0E" wp14:editId="357BC9F2">
            <wp:extent cx="5274310" cy="2700330"/>
            <wp:effectExtent l="0" t="0" r="8890" b="0"/>
            <wp:docPr id="3" name="Picture 3" descr="Macintosh HD:Users:Studentovi1:Desktop:Snímek obrazovky 2017-03-14 v 0.4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tudentovi1:Desktop:Snímek obrazovky 2017-03-14 v 0.49.0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2700330"/>
                    </a:xfrm>
                    <a:prstGeom prst="rect">
                      <a:avLst/>
                    </a:prstGeom>
                    <a:noFill/>
                    <a:ln>
                      <a:noFill/>
                    </a:ln>
                  </pic:spPr>
                </pic:pic>
              </a:graphicData>
            </a:graphic>
          </wp:inline>
        </w:drawing>
      </w:r>
    </w:p>
    <w:p w14:paraId="3E415F2E" w14:textId="77777777" w:rsidR="00FA2C6A" w:rsidRDefault="00FA2C6A" w:rsidP="00F02665">
      <w:pPr>
        <w:pStyle w:val="disertacetext"/>
      </w:pPr>
    </w:p>
    <w:p w14:paraId="4D306403" w14:textId="1CCE884E" w:rsidR="005773D7" w:rsidRDefault="00920D2C" w:rsidP="005773D7">
      <w:pPr>
        <w:pStyle w:val="disertacetext"/>
      </w:pPr>
      <w:r w:rsidRPr="000816B3">
        <w:rPr>
          <w:b/>
        </w:rPr>
        <w:t>Graf 3</w:t>
      </w:r>
      <w:r w:rsidR="00596FF3" w:rsidRPr="000816B3">
        <w:rPr>
          <w:b/>
        </w:rPr>
        <w:t xml:space="preserve"> –</w:t>
      </w:r>
      <w:r w:rsidR="00596FF3">
        <w:t xml:space="preserve"> Změna </w:t>
      </w:r>
      <w:r w:rsidR="00A928A2">
        <w:t>zastoupení klinických sta</w:t>
      </w:r>
      <w:r w:rsidR="00BA5EE8">
        <w:t>dií KP v čase</w:t>
      </w:r>
      <w:r w:rsidR="00596FF3">
        <w:t>, zdroj</w:t>
      </w:r>
      <w:r w:rsidR="00F64B3A">
        <w:t>:</w:t>
      </w:r>
      <w:r w:rsidR="00596FF3">
        <w:t xml:space="preserve"> </w:t>
      </w:r>
      <w:r w:rsidR="005773D7">
        <w:t>www.svod.cz</w:t>
      </w:r>
      <w:r w:rsidR="00EA325A">
        <w:t>.</w:t>
      </w:r>
    </w:p>
    <w:p w14:paraId="6E145BC6" w14:textId="77777777" w:rsidR="005773D7" w:rsidRDefault="005773D7" w:rsidP="005773D7">
      <w:pPr>
        <w:pStyle w:val="disertacetext"/>
      </w:pPr>
    </w:p>
    <w:p w14:paraId="0B09EE82" w14:textId="6B83F17E" w:rsidR="007E094D" w:rsidRDefault="007E094D" w:rsidP="005773D7">
      <w:pPr>
        <w:pStyle w:val="Heading2"/>
      </w:pPr>
      <w:bookmarkStart w:id="4" w:name="_Toc352889509"/>
      <w:r>
        <w:t xml:space="preserve">3.2. Terapie KP </w:t>
      </w:r>
      <w:r w:rsidR="0067003F">
        <w:t>a počet výkonů</w:t>
      </w:r>
      <w:bookmarkEnd w:id="4"/>
    </w:p>
    <w:p w14:paraId="3FD466F5" w14:textId="77777777" w:rsidR="005773D7" w:rsidRPr="005773D7" w:rsidRDefault="005773D7" w:rsidP="005773D7"/>
    <w:p w14:paraId="75DD1EF5" w14:textId="1E087CC8" w:rsidR="00485149" w:rsidRDefault="00E1300C" w:rsidP="0068727E">
      <w:pPr>
        <w:pStyle w:val="disertacetext"/>
      </w:pPr>
      <w:r>
        <w:t>V současnosti je u lokalizovaného KP indikována buďto</w:t>
      </w:r>
      <w:r w:rsidR="0068727E">
        <w:t xml:space="preserve"> tzv. odložená léčba (aktivní</w:t>
      </w:r>
      <w:r>
        <w:t xml:space="preserve"> sledování, pozorné vyčkávání) nebo</w:t>
      </w:r>
      <w:r w:rsidR="0068727E">
        <w:t xml:space="preserve"> primárně kurativní léčba (</w:t>
      </w:r>
      <w:r>
        <w:t xml:space="preserve">radikální prostatektomie, radioterapie). </w:t>
      </w:r>
      <w:r w:rsidR="00251EAA">
        <w:t xml:space="preserve">V ČR nejsou </w:t>
      </w:r>
      <w:r w:rsidR="00BA6171">
        <w:t xml:space="preserve">zatím </w:t>
      </w:r>
      <w:r w:rsidR="00251EAA">
        <w:t xml:space="preserve">k dispozici přesná data sledující počty </w:t>
      </w:r>
      <w:r w:rsidR="009E21F4">
        <w:t xml:space="preserve">zvolených </w:t>
      </w:r>
      <w:r w:rsidR="00251EAA">
        <w:t xml:space="preserve">jednotlivých terapeutických možností. </w:t>
      </w:r>
      <w:r w:rsidR="001065CD">
        <w:t xml:space="preserve">Odhaduje se, že počet </w:t>
      </w:r>
      <w:r w:rsidR="00394985">
        <w:t>operací (</w:t>
      </w:r>
      <w:r w:rsidR="001065CD">
        <w:t>RP</w:t>
      </w:r>
      <w:r w:rsidR="00394985">
        <w:t>)</w:t>
      </w:r>
      <w:r w:rsidR="001065CD">
        <w:t xml:space="preserve"> </w:t>
      </w:r>
      <w:r w:rsidR="00142CC2">
        <w:t xml:space="preserve">v ČR </w:t>
      </w:r>
      <w:r w:rsidR="001065CD">
        <w:t xml:space="preserve">je něco přes 2000 výkonů za rok. </w:t>
      </w:r>
      <w:r w:rsidR="00E5524F">
        <w:t xml:space="preserve">Indikace </w:t>
      </w:r>
      <w:r w:rsidR="00142CC2">
        <w:t xml:space="preserve">k jednotlivým modalitám </w:t>
      </w:r>
      <w:r w:rsidR="00BA5EE8">
        <w:t xml:space="preserve">se liší dle </w:t>
      </w:r>
      <w:r w:rsidR="00806855">
        <w:t>rozsahu karcinomu, riziku</w:t>
      </w:r>
      <w:r w:rsidR="00116636">
        <w:t xml:space="preserve"> </w:t>
      </w:r>
      <w:r w:rsidR="00311561">
        <w:t xml:space="preserve">jeho </w:t>
      </w:r>
      <w:r w:rsidR="00116636">
        <w:t>rekure</w:t>
      </w:r>
      <w:r w:rsidR="00806855">
        <w:t>nce</w:t>
      </w:r>
      <w:r w:rsidR="0055298B">
        <w:t xml:space="preserve">, charakteristik pacientů (věk, komorbidity), preference </w:t>
      </w:r>
      <w:r w:rsidR="00E5524F">
        <w:t xml:space="preserve">pacientů, ale také podle regionu či </w:t>
      </w:r>
      <w:r w:rsidR="008A4B6B">
        <w:t xml:space="preserve">konkrétního </w:t>
      </w:r>
      <w:r w:rsidR="00E5524F">
        <w:t xml:space="preserve">pracoviště. </w:t>
      </w:r>
      <w:r w:rsidR="002632C4">
        <w:t xml:space="preserve">Zajímavá data z amerického Surveillance, Epidemiology, and End Results (SEER) programu </w:t>
      </w:r>
      <w:r w:rsidR="00533F8C">
        <w:t xml:space="preserve">zahrnující všechna stadia KP (ale 92% lokalizovaný) </w:t>
      </w:r>
      <w:r w:rsidR="002632C4">
        <w:t>ukazují</w:t>
      </w:r>
      <w:r w:rsidR="0055298B">
        <w:t xml:space="preserve">, že pacienti </w:t>
      </w:r>
      <w:r w:rsidR="00806855">
        <w:t>mladší 65 let</w:t>
      </w:r>
      <w:r w:rsidR="00B50FEF">
        <w:t xml:space="preserve"> častěji podstupují RP</w:t>
      </w:r>
      <w:r w:rsidR="00806855">
        <w:t>, a naopak 50% pacientů starší</w:t>
      </w:r>
      <w:r w:rsidR="002927B6">
        <w:t>ch</w:t>
      </w:r>
      <w:r w:rsidR="00806855">
        <w:t xml:space="preserve"> 75 let </w:t>
      </w:r>
      <w:r w:rsidR="009D38F2">
        <w:t>není léčeno ani RP, ani RT</w:t>
      </w:r>
      <w:r w:rsidR="00BE0223">
        <w:t xml:space="preserve"> (</w:t>
      </w:r>
      <w:r w:rsidR="00FB2876">
        <w:t>Graf 4)</w:t>
      </w:r>
      <w:r w:rsidR="009D38F2">
        <w:t xml:space="preserve">. </w:t>
      </w:r>
      <w:r w:rsidR="00533F8C">
        <w:t>Data však neobsahují pacienty léčené pouze androgen deprivační terapií (ADT)</w:t>
      </w:r>
      <w:r w:rsidR="008F600C">
        <w:fldChar w:fldCharType="begin" w:fldLock="1"/>
      </w:r>
      <w:r w:rsidR="000434E3">
        <w:instrText>ADDIN CSL_CITATION { "citationItems" : [ { "id" : "ITEM-1", "itemData" : { "DOI" : "10.3322/caac.21349", "ISBN" : "1542-4863 (Electronic)\\n0007-9235 (Linking)", "ISSN" : "1542-4863", "PMID" : "27253694", "abstract" : "The number of cancer survivors continues to increase because of both advances in early detection and treatment and the aging and growth of the population. For the public health community to better serve these survivors, the American Cancer Society and the National Cancer Institute collaborate to estimate the number of current and future cancer survivors using data from the Surveillance, Epidemiology, and End Results cancer registries. In addition, current treatment patterns for the most prevalent cancer types are presented based on information in the National Cancer Data Base and treatment-related side effects are briefly described. More than 15.5 million Americans with a history of cancer were alive on January 1, 2016, and this number is projected to reach more than 20 million by January 1, 2026. The 3 most prevalent cancers are prostate (3,306,760), colon and rectum (724,690), and melanoma (614,460) among males and breast (3,560,570), uterine corpus (757,190), and colon and rectum (727,350) among females. More than one-half (56%) of survivors were diagnosed within the past 10 years, and almost one-half (47%) are aged 70 years or older. People with a history of cancer have unique medical and psychosocial needs that require proactive assessment and management by primary care providers. Although there are a growing number of tools that can assist patients, caregivers, and clinicians in navigating the various phases of cancer survivorship, further evidence-based resources are needed to optimize care. CA Cancer J Clin 2016;66:271-289. \u00a9 2016 American Cancer Society.", "author" : [ { "dropping-particle" : "", "family" : "Miller", "given" : "Kimberly D", "non-dropping-particle" : "", "parse-names" : false, "suffix" : "" }, { "dropping-particle" : "", "family" : "Siegel", "given" : "Rebecca L", "non-dropping-particle" : "", "parse-names" : false, "suffix" : "" }, { "dropping-particle" : "", "family" : "Lin", "given" : "Chun Chieh", "non-dropping-particle" : "", "parse-names" : false, "suffix" : "" }, { "dropping-particle" : "", "family" : "Mariotto", "given" : "Angela B", "non-dropping-particle" : "", "parse-names" : false, "suffix" : "" }, { "dropping-particle" : "", "family" : "Kramer", "given" : "Joan L", "non-dropping-particle" : "", "parse-names" : false, "suffix" : "" }, { "dropping-particle" : "", "family" : "Rowland", "given" : "Julia H", "non-dropping-particle" : "", "parse-names" : false, "suffix" : "" }, { "dropping-particle" : "", "family" : "Stein", "given" : "Kevin D", "non-dropping-particle" : "", "parse-names" : false, "suffix" : "" }, { "dropping-particle" : "", "family" : "Alteri", "given" : "Rick", "non-dropping-particle" : "", "parse-names" : false, "suffix" : "" }, { "dropping-particle" : "", "family" : "Jemal", "given" : "Ahmedin", "non-dropping-particle" : "", "parse-names" : false, "suffix" : "" } ], "container-title" : "CA: a cancer journal for clinicians", "id" : "ITEM-1", "issue" : "4", "issued" : { "date-parts" : [ [ "2016" ] ] }, "page" : "271-89", "title" : "Cancer treatment and survivorship statistics, 2016.", "type" : "article-journal", "volume" : "66" }, "uris" : [ "http://www.mendeley.com/documents/?uuid=80ce5c89-0b69-4005-b9c0-b8b8f2bb977b" ] } ], "mendeley" : { "formattedCitation" : "&lt;sup&gt;9&lt;/sup&gt;", "plainTextFormattedCitation" : "9", "previouslyFormattedCitation" : "&lt;sup&gt;9&lt;/sup&gt;" }, "properties" : { "noteIndex" : 0 }, "schema" : "https://github.com/citation-style-language/schema/raw/master/csl-citation.json" }</w:instrText>
      </w:r>
      <w:r w:rsidR="008F600C">
        <w:fldChar w:fldCharType="separate"/>
      </w:r>
      <w:r w:rsidR="008F600C" w:rsidRPr="008F600C">
        <w:rPr>
          <w:noProof/>
          <w:vertAlign w:val="superscript"/>
        </w:rPr>
        <w:t>9</w:t>
      </w:r>
      <w:r w:rsidR="008F600C">
        <w:fldChar w:fldCharType="end"/>
      </w:r>
      <w:r w:rsidR="00533F8C">
        <w:t>.</w:t>
      </w:r>
    </w:p>
    <w:p w14:paraId="673D9251" w14:textId="77777777" w:rsidR="00580E5B" w:rsidRDefault="00580E5B" w:rsidP="0068727E">
      <w:pPr>
        <w:pStyle w:val="disertacetext"/>
      </w:pPr>
    </w:p>
    <w:p w14:paraId="494368F7" w14:textId="1D28E31B" w:rsidR="002E7380" w:rsidRDefault="002E7380" w:rsidP="00F96453">
      <w:pPr>
        <w:pStyle w:val="disertacetext"/>
        <w:jc w:val="center"/>
      </w:pPr>
      <w:r>
        <w:rPr>
          <w:noProof/>
          <w:lang w:val="en-US"/>
        </w:rPr>
        <w:drawing>
          <wp:inline distT="0" distB="0" distL="0" distR="0" wp14:anchorId="20251A21" wp14:editId="671E313E">
            <wp:extent cx="3816562" cy="3393827"/>
            <wp:effectExtent l="0" t="0" r="0" b="10160"/>
            <wp:docPr id="5" name="Picture 5" descr="Macintosh HD:Users:Studentovi1:Desktop:vlada prace:moje :PhD:Disertační práce:grafy:Graf 4 - Miller 2016 Prostate cancer treatm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tudentovi1:Desktop:vlada prace:moje :PhD:Disertační práce:grafy:Graf 4 - Miller 2016 Prostate cancer treatments.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6980" cy="3394199"/>
                    </a:xfrm>
                    <a:prstGeom prst="rect">
                      <a:avLst/>
                    </a:prstGeom>
                    <a:noFill/>
                    <a:ln>
                      <a:noFill/>
                    </a:ln>
                  </pic:spPr>
                </pic:pic>
              </a:graphicData>
            </a:graphic>
          </wp:inline>
        </w:drawing>
      </w:r>
    </w:p>
    <w:p w14:paraId="0A11B234" w14:textId="6000E142" w:rsidR="00F02665" w:rsidRDefault="0026478E" w:rsidP="005773D7">
      <w:pPr>
        <w:pStyle w:val="disertacetext"/>
      </w:pPr>
      <w:r>
        <w:rPr>
          <w:b/>
        </w:rPr>
        <w:t>Graf</w:t>
      </w:r>
      <w:r w:rsidR="00DE0214" w:rsidRPr="00DE0214">
        <w:rPr>
          <w:b/>
        </w:rPr>
        <w:t xml:space="preserve"> 4 - </w:t>
      </w:r>
      <w:r w:rsidR="00DE0214">
        <w:rPr>
          <w:b/>
        </w:rPr>
        <w:t xml:space="preserve"> </w:t>
      </w:r>
      <w:r w:rsidR="009446CA">
        <w:t>Léčba KP v USA dle věku v letech 2010-2012</w:t>
      </w:r>
      <w:r w:rsidR="000434E3">
        <w:t xml:space="preserve"> dle </w:t>
      </w:r>
      <w:r w:rsidR="007752C7">
        <w:t xml:space="preserve">databáze </w:t>
      </w:r>
      <w:r w:rsidR="000434E3">
        <w:t>SEER programu</w:t>
      </w:r>
      <w:r w:rsidR="009446CA">
        <w:t>(%)</w:t>
      </w:r>
      <w:r w:rsidR="000434E3">
        <w:fldChar w:fldCharType="begin" w:fldLock="1"/>
      </w:r>
      <w:r w:rsidR="00D93396">
        <w:instrText>ADDIN CSL_CITATION { "citationItems" : [ { "id" : "ITEM-1", "itemData" : { "DOI" : "10.3322/caac.21349", "ISBN" : "1542-4863 (Electronic)\\n0007-9235 (Linking)", "ISSN" : "1542-4863", "PMID" : "27253694", "abstract" : "The number of cancer survivors continues to increase because of both advances in early detection and treatment and the aging and growth of the population. For the public health community to better serve these survivors, the American Cancer Society and the National Cancer Institute collaborate to estimate the number of current and future cancer survivors using data from the Surveillance, Epidemiology, and End Results cancer registries. In addition, current treatment patterns for the most prevalent cancer types are presented based on information in the National Cancer Data Base and treatment-related side effects are briefly described. More than 15.5 million Americans with a history of cancer were alive on January 1, 2016, and this number is projected to reach more than 20 million by January 1, 2026. The 3 most prevalent cancers are prostate (3,306,760), colon and rectum (724,690), and melanoma (614,460) among males and breast (3,560,570), uterine corpus (757,190), and colon and rectum (727,350) among females. More than one-half (56%) of survivors were diagnosed within the past 10 years, and almost one-half (47%) are aged 70 years or older. People with a history of cancer have unique medical and psychosocial needs that require proactive assessment and management by primary care providers. Although there are a growing number of tools that can assist patients, caregivers, and clinicians in navigating the various phases of cancer survivorship, further evidence-based resources are needed to optimize care. CA Cancer J Clin 2016;66:271-289. \u00a9 2016 American Cancer Society.", "author" : [ { "dropping-particle" : "", "family" : "Miller", "given" : "Kimberly D", "non-dropping-particle" : "", "parse-names" : false, "suffix" : "" }, { "dropping-particle" : "", "family" : "Siegel", "given" : "Rebecca L", "non-dropping-particle" : "", "parse-names" : false, "suffix" : "" }, { "dropping-particle" : "", "family" : "Lin", "given" : "Chun Chieh", "non-dropping-particle" : "", "parse-names" : false, "suffix" : "" }, { "dropping-particle" : "", "family" : "Mariotto", "given" : "Angela B", "non-dropping-particle" : "", "parse-names" : false, "suffix" : "" }, { "dropping-particle" : "", "family" : "Kramer", "given" : "Joan L", "non-dropping-particle" : "", "parse-names" : false, "suffix" : "" }, { "dropping-particle" : "", "family" : "Rowland", "given" : "Julia H", "non-dropping-particle" : "", "parse-names" : false, "suffix" : "" }, { "dropping-particle" : "", "family" : "Stein", "given" : "Kevin D", "non-dropping-particle" : "", "parse-names" : false, "suffix" : "" }, { "dropping-particle" : "", "family" : "Alteri", "given" : "Rick", "non-dropping-particle" : "", "parse-names" : false, "suffix" : "" }, { "dropping-particle" : "", "family" : "Jemal", "given" : "Ahmedin", "non-dropping-particle" : "", "parse-names" : false, "suffix" : "" } ], "container-title" : "CA: a cancer journal for clinicians", "id" : "ITEM-1", "issue" : "4", "issued" : { "date-parts" : [ [ "2016" ] ] }, "page" : "271-89", "title" : "Cancer treatment and survivorship statistics, 2016.", "type" : "article-journal", "volume" : "66" }, "uris" : [ "http://www.mendeley.com/documents/?uuid=80ce5c89-0b69-4005-b9c0-b8b8f2bb977b" ] } ], "mendeley" : { "formattedCitation" : "&lt;sup&gt;9&lt;/sup&gt;", "plainTextFormattedCitation" : "9", "previouslyFormattedCitation" : "&lt;sup&gt;9&lt;/sup&gt;" }, "properties" : { "noteIndex" : 0 }, "schema" : "https://github.com/citation-style-language/schema/raw/master/csl-citation.json" }</w:instrText>
      </w:r>
      <w:r w:rsidR="000434E3">
        <w:fldChar w:fldCharType="separate"/>
      </w:r>
      <w:r w:rsidR="000434E3" w:rsidRPr="000434E3">
        <w:rPr>
          <w:noProof/>
          <w:vertAlign w:val="superscript"/>
        </w:rPr>
        <w:t>9</w:t>
      </w:r>
      <w:r w:rsidR="000434E3">
        <w:fldChar w:fldCharType="end"/>
      </w:r>
      <w:r w:rsidR="00EA325A">
        <w:t>.</w:t>
      </w:r>
    </w:p>
    <w:p w14:paraId="5A618DA6" w14:textId="77777777" w:rsidR="005773D7" w:rsidRDefault="005773D7" w:rsidP="005773D7">
      <w:pPr>
        <w:pStyle w:val="disertacetext"/>
      </w:pPr>
    </w:p>
    <w:p w14:paraId="3CA7AA0C" w14:textId="19FE0147" w:rsidR="002531FF" w:rsidRDefault="00605CBC" w:rsidP="007F207F">
      <w:pPr>
        <w:pStyle w:val="disertacetext"/>
      </w:pPr>
      <w:r>
        <w:t xml:space="preserve">Všechny jmenované metody se provádějí v </w:t>
      </w:r>
      <w:r w:rsidR="007F207F">
        <w:t>několik</w:t>
      </w:r>
      <w:r>
        <w:t>a</w:t>
      </w:r>
      <w:r w:rsidR="007F207F">
        <w:t xml:space="preserve"> modifikací</w:t>
      </w:r>
      <w:r>
        <w:t>ch</w:t>
      </w:r>
      <w:r w:rsidR="007F207F">
        <w:t xml:space="preserve">. </w:t>
      </w:r>
      <w:r w:rsidR="00BB70CE">
        <w:t>U RP byl</w:t>
      </w:r>
      <w:r w:rsidR="00C57995">
        <w:t>a</w:t>
      </w:r>
      <w:r w:rsidR="00BB70CE">
        <w:t xml:space="preserve"> po dlouhá léta zlatým standardem retropubická radikální prostatektomie (RRP)</w:t>
      </w:r>
      <w:r w:rsidR="00FD1F68">
        <w:t>, ke které se v 90. letech přidala laparoskopická radikální prostatektomie (LRP)</w:t>
      </w:r>
      <w:r w:rsidR="00BA11B1">
        <w:t>. LRP přinesla výhody miniinvazivní o</w:t>
      </w:r>
      <w:r w:rsidR="00D07E61">
        <w:t>perace jako nižší krevní ztráty a</w:t>
      </w:r>
      <w:r w:rsidR="00BA11B1">
        <w:t xml:space="preserve"> kratší rekonvalescence. Jejímu rozšíření bránila její obtížnost a dlouhá </w:t>
      </w:r>
      <w:r w:rsidR="00475081">
        <w:t xml:space="preserve">doba </w:t>
      </w:r>
      <w:r w:rsidR="00DD51AF">
        <w:t xml:space="preserve">nutná </w:t>
      </w:r>
      <w:r w:rsidR="00F945B9">
        <w:t xml:space="preserve">k </w:t>
      </w:r>
      <w:r w:rsidR="00475081">
        <w:t xml:space="preserve">osvojení </w:t>
      </w:r>
      <w:r w:rsidR="00DD51AF">
        <w:t xml:space="preserve">metody </w:t>
      </w:r>
      <w:r w:rsidR="00253F62">
        <w:t xml:space="preserve">chirurgem </w:t>
      </w:r>
      <w:r w:rsidR="00475081">
        <w:t>(</w:t>
      </w:r>
      <w:r w:rsidR="00BA11B1">
        <w:t>learning curve</w:t>
      </w:r>
      <w:r w:rsidR="00475081">
        <w:t>)</w:t>
      </w:r>
      <w:r w:rsidR="00D07E61">
        <w:t>.</w:t>
      </w:r>
      <w:r w:rsidR="00CC74DB">
        <w:t xml:space="preserve"> </w:t>
      </w:r>
      <w:r w:rsidR="00D07E61">
        <w:t>D</w:t>
      </w:r>
      <w:r w:rsidR="00661DDD">
        <w:t xml:space="preserve">elší </w:t>
      </w:r>
      <w:r w:rsidR="004E23B5">
        <w:t xml:space="preserve">doba </w:t>
      </w:r>
      <w:r w:rsidR="00D07E61">
        <w:t>je nutná</w:t>
      </w:r>
      <w:r w:rsidR="00F06B02">
        <w:t xml:space="preserve"> </w:t>
      </w:r>
      <w:r w:rsidR="00897072">
        <w:t>zvlášť</w:t>
      </w:r>
      <w:r w:rsidR="00F06B02">
        <w:t xml:space="preserve"> </w:t>
      </w:r>
      <w:r w:rsidR="001D5A94">
        <w:t xml:space="preserve">k zvládnutí </w:t>
      </w:r>
      <w:r w:rsidR="00CC74DB">
        <w:t>složitějších případů</w:t>
      </w:r>
      <w:r w:rsidR="00DE0473">
        <w:t xml:space="preserve"> (např. velká prostata)</w:t>
      </w:r>
      <w:r w:rsidR="00CC74DB">
        <w:t>.</w:t>
      </w:r>
      <w:r w:rsidR="00475081">
        <w:t xml:space="preserve"> </w:t>
      </w:r>
      <w:r w:rsidR="00B41D4A">
        <w:t xml:space="preserve">Naopak technickou revolucí </w:t>
      </w:r>
      <w:r w:rsidR="0063150E">
        <w:t xml:space="preserve">po roce 2000 </w:t>
      </w:r>
      <w:r w:rsidR="00B41D4A">
        <w:t>bylo zavedení robotického operačního systému a jeho rozšíření v</w:t>
      </w:r>
      <w:r w:rsidR="00BB1B8A">
        <w:t> </w:t>
      </w:r>
      <w:r w:rsidR="00B41D4A">
        <w:t>urologii</w:t>
      </w:r>
      <w:r w:rsidR="006C4FE5">
        <w:t xml:space="preserve">, kde je využíván zejména k radikální prostatektomii, operacím ledvin </w:t>
      </w:r>
      <w:r w:rsidR="00D31302">
        <w:t xml:space="preserve">(resekce ledvin pro tumor, pyeloplastiky) </w:t>
      </w:r>
      <w:r w:rsidR="006C4FE5">
        <w:t>a v poslední době i měchýře</w:t>
      </w:r>
      <w:r w:rsidR="00D31302">
        <w:t xml:space="preserve"> (radikální cystektomie)</w:t>
      </w:r>
      <w:r w:rsidR="00B41D4A">
        <w:t>. Roboticky asistovaná radikální prostatektomie (RARP)</w:t>
      </w:r>
      <w:r w:rsidR="006C4FE5">
        <w:t xml:space="preserve"> se postupně stává </w:t>
      </w:r>
      <w:r w:rsidR="006B4017">
        <w:t xml:space="preserve"> pro své nesporné výhody novým zlatým standardem pro provádění RP</w:t>
      </w:r>
      <w:r w:rsidR="005900C4">
        <w:fldChar w:fldCharType="begin" w:fldLock="1"/>
      </w:r>
      <w:r w:rsidR="00114786">
        <w:instrText>ADDIN CSL_CITATION { "citationItems" : [ { "id" : "ITEM-1", "itemData" : { "DOI" : "10.1016/j.ucl.2014.07.002", "ISSN" : "00940143", "author" : [ { "dropping-particle" : "", "family" : "Sood", "given" : "Akshay", "non-dropping-particle" : "", "parse-names" : false, "suffix" : "" }, { "dropping-particle" : "", "family" : "Jeong", "given" : "Wooju", "non-dropping-particle" : "", "parse-names" : false, "suffix" : "" }, { "dropping-particle" : "", "family" : "Peabody", "given" : "James O.", "non-dropping-particle" : "", "parse-names" : false, "suffix" : "" }, { "dropping-particle" : "", "family" : "Hemal", "given" : "Ashok K.", "non-dropping-particle" : "", "parse-names" : false, "suffix" : "" }, { "dropping-particle" : "", "family" : "Menon", "given" : "Mani", "non-dropping-particle" : "", "parse-names" : false, "suffix" : "" } ], "container-title" : "Urologic Clinics of North America", "id" : "ITEM-1", "issue" : "4", "issued" : { "date-parts" : [ [ "2014", "11" ] ] }, "page" : "473-484", "title" : "Robot-Assisted Radical Prostatectomy", "type" : "article-journal", "volume" : "41" }, "uris" : [ "http://www.mendeley.com/documents/?uuid=f93dfc59-fc23-38f0-a704-18a8f8eafdf0" ] }, { "id" : "ITEM-2", "itemData" : { "ISBN" : "978-80-7471-018-6", "author" : [ { "dropping-particle" : "", "family" : "Bro\u010f\u00e1k M., Jansa J., Kolombo I., Pacovsk\u00fd J., Petera J.", "given" : "\u0160efrov\u00e1 J.", "non-dropping-particle" : "", "parse-names" : false, "suffix" : "" } ], "id" : "ITEM-2", "issued" : { "date-parts" : [ [ "2013" ] ] }, "number-of-pages" : "160", "title" : "Karcinom prostaty a radik\u00e1ln\u00ed prostatektomie", "type" : "book" }, "uris" : [ "http://www.mendeley.com/documents/?uuid=c3beba4f-ded0-4fe2-a970-4b9048418209" ] } ], "mendeley" : { "formattedCitation" : "&lt;sup&gt;12,13&lt;/sup&gt;", "plainTextFormattedCitation" : "12,13", "previouslyFormattedCitation" : "&lt;sup&gt;12,13&lt;/sup&gt;" }, "properties" : { "noteIndex" : 0 }, "schema" : "https://github.com/citation-style-language/schema/raw/master/csl-citation.json" }</w:instrText>
      </w:r>
      <w:r w:rsidR="005900C4">
        <w:fldChar w:fldCharType="separate"/>
      </w:r>
      <w:r w:rsidR="00E47289" w:rsidRPr="00E47289">
        <w:rPr>
          <w:noProof/>
          <w:vertAlign w:val="superscript"/>
        </w:rPr>
        <w:t>12,13</w:t>
      </w:r>
      <w:r w:rsidR="005900C4">
        <w:fldChar w:fldCharType="end"/>
      </w:r>
      <w:r w:rsidR="006B4017">
        <w:t xml:space="preserve">. </w:t>
      </w:r>
      <w:r w:rsidR="00EC1F13">
        <w:t>V</w:t>
      </w:r>
      <w:r w:rsidR="00D93396">
        <w:t xml:space="preserve"> USA se RARP stal metodou volby v terapii lokalizovaného RP</w:t>
      </w:r>
      <w:r w:rsidR="00D93396">
        <w:fldChar w:fldCharType="begin" w:fldLock="1"/>
      </w:r>
      <w:r w:rsidR="00114786">
        <w:instrText>ADDIN CSL_CITATION { "citationItems" : [ { "id" : "ITEM-1", "itemData" : { "DOI" : "10.1097/PPO.0b013e318289dbd5", "ISSN" : "1540-336X (Electronic)", "PMID" : "23528721", "abstract" : "Minimally invasive laparoscopic surgery has become to replace many of the open procedures in urology because of the obvious benefits in perioperative morbidity. However, because of the technical challenges and steep learning curve, the adoption of laparoscopy has been limited to only highly skilled laparoscopic surgeons. The introduction of the da Vinci surgical system (Intuitive Surgical Inc, Sunnyvale, Calif) has offered significant technical advantages over laparoscopic surgery. Because of the wide acceptance of robotic-assisted radical prostatectomy over the past decade, it has paved the way for urologists to tackle other complex operations, such as a radical cystectomy to decrease the morbidity of the operation. The goal of this article was to review the history and discuss the application and current status of the robot in both prostate and bladder cancer management. We present our technique of performing a robotic-assisted radical prostatectomy and the application of the robust prostate experience to robotic cystectomy.", "author" : [ { "dropping-particle" : "", "family" : "Sohn", "given" : "William", "non-dropping-particle" : "", "parse-names" : false, "suffix" : "" }, { "dropping-particle" : "", "family" : "Lee", "given" : "Hak J", "non-dropping-particle" : "", "parse-names" : false, "suffix" : "" }, { "dropping-particle" : "", "family" : "Ahlering", "given" : "Thomas E", "non-dropping-particle" : "", "parse-names" : false, "suffix" : "" } ], "container-title" : "Cancer journal (Sudbury, Mass.)", "id" : "ITEM-1", "issue" : "2", "issued" : { "date-parts" : [ [ "2013" ] ] }, "language" : "eng", "page" : "133-139", "publisher-place" : "United States", "title" : "Robotic surgery: review of prostate and bladder cancer.", "type" : "article-journal", "volume" : "19" }, "uris" : [ "http://www.mendeley.com/documents/?uuid=04c10a93-63a8-4001-8789-c28092de35af" ] } ], "mendeley" : { "formattedCitation" : "&lt;sup&gt;14&lt;/sup&gt;", "plainTextFormattedCitation" : "14", "previouslyFormattedCitation" : "&lt;sup&gt;14&lt;/sup&gt;" }, "properties" : { "noteIndex" : 0 }, "schema" : "https://github.com/citation-style-language/schema/raw/master/csl-citation.json" }</w:instrText>
      </w:r>
      <w:r w:rsidR="00D93396">
        <w:fldChar w:fldCharType="separate"/>
      </w:r>
      <w:r w:rsidR="00E47289" w:rsidRPr="00E47289">
        <w:rPr>
          <w:noProof/>
          <w:vertAlign w:val="superscript"/>
        </w:rPr>
        <w:t>14</w:t>
      </w:r>
      <w:r w:rsidR="00D93396">
        <w:fldChar w:fldCharType="end"/>
      </w:r>
      <w:r w:rsidR="00EC1F13">
        <w:t>, takže již v roce 2008 bylo kolem 80% RP provedeno roboticky</w:t>
      </w:r>
      <w:r w:rsidR="00EC1F13">
        <w:fldChar w:fldCharType="begin" w:fldLock="1"/>
      </w:r>
      <w:r w:rsidR="00114786">
        <w:instrText>ADDIN CSL_CITATION { "citationItems" : [ { "id" : "ITEM-1", "itemData" : { "DOI" : "10.1016/j.ucl.2009.11.005", "ISSN" : "00940143", "author" : [ { "dropping-particle" : "", "family" : "Freire", "given" : "Marcos P.", "non-dropping-particle" : "", "parse-names" : false, "suffix" : "" }, { "dropping-particle" : "", "family" : "Choi", "given" : "Wesley W.", "non-dropping-particle" : "", "parse-names" : false, "suffix" : "" }, { "dropping-particle" : "", "family" : "Lei", "given" : "Yin", "non-dropping-particle" : "", "parse-names" : false, "suffix" : "" }, { "dropping-particle" : "", "family" : "Carvas", "given" : "Fernando", "non-dropping-particle" : "", "parse-names" : false, "suffix" : "" }, { "dropping-particle" : "", "family" : "Hu", "given" : "Jim C.", "non-dropping-particle" : "", "parse-names" : false, "suffix" : "" } ], "container-title" : "Urologic Clinics of North America", "id" : "ITEM-1", "issue" : "1", "issued" : { "date-parts" : [ [ "2010", "2" ] ] }, "page" : "37-47", "title" : "Overcoming the Learning Curve for Robotic-assisted Laparoscopic Radical Prostatectomy", "type" : "article-journal", "volume" : "37" }, "uris" : [ "http://www.mendeley.com/documents/?uuid=942a4c51-04fa-357f-9374-5fda914f234a" ] } ], "mendeley" : { "formattedCitation" : "&lt;sup&gt;15&lt;/sup&gt;", "plainTextFormattedCitation" : "15", "previouslyFormattedCitation" : "&lt;sup&gt;15&lt;/sup&gt;" }, "properties" : { "noteIndex" : 0 }, "schema" : "https://github.com/citation-style-language/schema/raw/master/csl-citation.json" }</w:instrText>
      </w:r>
      <w:r w:rsidR="00EC1F13">
        <w:fldChar w:fldCharType="separate"/>
      </w:r>
      <w:r w:rsidR="00E47289" w:rsidRPr="00E47289">
        <w:rPr>
          <w:noProof/>
          <w:vertAlign w:val="superscript"/>
        </w:rPr>
        <w:t>15</w:t>
      </w:r>
      <w:r w:rsidR="00EC1F13">
        <w:fldChar w:fldCharType="end"/>
      </w:r>
      <w:r w:rsidR="00EC1F13">
        <w:t xml:space="preserve">. </w:t>
      </w:r>
      <w:r w:rsidR="009F164B">
        <w:t xml:space="preserve">Také celosvětově počty provedených RARP </w:t>
      </w:r>
      <w:r w:rsidR="00D5729B">
        <w:t xml:space="preserve">(a dalších urologických výkonů) </w:t>
      </w:r>
      <w:r w:rsidR="009F164B">
        <w:t xml:space="preserve">neustále narůstají (Graf 5).  </w:t>
      </w:r>
    </w:p>
    <w:p w14:paraId="4634383A" w14:textId="77777777" w:rsidR="009A2BB0" w:rsidRDefault="009A2BB0" w:rsidP="007F207F">
      <w:pPr>
        <w:pStyle w:val="disertacetext"/>
      </w:pPr>
    </w:p>
    <w:p w14:paraId="16363495" w14:textId="47B8AC16" w:rsidR="009A2BB0" w:rsidRDefault="0006032D" w:rsidP="009A2BB0">
      <w:pPr>
        <w:pStyle w:val="disertacetext"/>
        <w:jc w:val="center"/>
      </w:pPr>
      <w:r>
        <w:rPr>
          <w:noProof/>
          <w:lang w:val="en-US"/>
        </w:rPr>
        <w:drawing>
          <wp:inline distT="0" distB="0" distL="0" distR="0" wp14:anchorId="12AEA1FC" wp14:editId="642E7F28">
            <wp:extent cx="5175370" cy="3009900"/>
            <wp:effectExtent l="0" t="0" r="6350" b="0"/>
            <wp:docPr id="11" name="Picture 11" descr="Macintosh HD:Users:Studentovi1:Desktop:Snímek obrazovky 2017-03-14 v 23.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descr="Macintosh HD:Users:Studentovi1:Desktop:Snímek obrazovky 2017-03-14 v 23.20.22.png"/>
                    <pic:cNvPicPr>
                      <a:picLocks noChangeAspect="1" noChangeArrowheads="1"/>
                    </pic:cNvPicPr>
                  </pic:nvPicPr>
                  <pic:blipFill rotWithShape="1">
                    <a:blip r:embed="rId14">
                      <a:extLst>
                        <a:ext uri="{28A0092B-C50C-407E-A947-70E740481C1C}">
                          <a14:useLocalDpi xmlns:a14="http://schemas.microsoft.com/office/drawing/2010/main" val="0"/>
                        </a:ext>
                      </a:extLst>
                    </a:blip>
                    <a:srcRect r="18164"/>
                    <a:stretch/>
                  </pic:blipFill>
                  <pic:spPr bwMode="auto">
                    <a:xfrm>
                      <a:off x="0" y="0"/>
                      <a:ext cx="5175878" cy="3010195"/>
                    </a:xfrm>
                    <a:prstGeom prst="rect">
                      <a:avLst/>
                    </a:prstGeom>
                    <a:noFill/>
                    <a:ln>
                      <a:noFill/>
                    </a:ln>
                    <a:extLst>
                      <a:ext uri="{53640926-AAD7-44d8-BBD7-CCE9431645EC}">
                        <a14:shadowObscured xmlns:a14="http://schemas.microsoft.com/office/drawing/2010/main"/>
                      </a:ext>
                    </a:extLst>
                  </pic:spPr>
                </pic:pic>
              </a:graphicData>
            </a:graphic>
          </wp:inline>
        </w:drawing>
      </w:r>
    </w:p>
    <w:p w14:paraId="388BF067" w14:textId="10567631" w:rsidR="009A2BB0" w:rsidRPr="0006032D" w:rsidRDefault="0006032D" w:rsidP="007F207F">
      <w:pPr>
        <w:pStyle w:val="disertacetext"/>
      </w:pPr>
      <w:r w:rsidRPr="0006032D">
        <w:rPr>
          <w:b/>
        </w:rPr>
        <w:t xml:space="preserve">Graf 5 </w:t>
      </w:r>
      <w:r>
        <w:rPr>
          <w:b/>
        </w:rPr>
        <w:t>–</w:t>
      </w:r>
      <w:r w:rsidRPr="0006032D">
        <w:rPr>
          <w:b/>
        </w:rPr>
        <w:t xml:space="preserve"> </w:t>
      </w:r>
      <w:r>
        <w:t>Počet robotických výkonů celosvětově, modrá – RARP, oranžová – resekce ledvin, fialová – jiné, zelená – pyeloplastika, hnědá -  nefrektomie</w:t>
      </w:r>
      <w:r w:rsidR="00C42A9A">
        <w:t xml:space="preserve">, růžová – radikální cystektomie, zdroj: </w:t>
      </w:r>
      <w:r w:rsidR="00730F55">
        <w:t xml:space="preserve">Data společnosti </w:t>
      </w:r>
      <w:r w:rsidR="00C42A9A">
        <w:t>Intuitive surgical</w:t>
      </w:r>
      <w:r w:rsidR="00EA325A">
        <w:t>.</w:t>
      </w:r>
    </w:p>
    <w:p w14:paraId="6B9262B4" w14:textId="29DE4379" w:rsidR="009A2BB0" w:rsidRDefault="009A2BB0" w:rsidP="007F207F">
      <w:pPr>
        <w:pStyle w:val="disertacetext"/>
      </w:pPr>
    </w:p>
    <w:p w14:paraId="69E17193" w14:textId="443572A1" w:rsidR="009A2BB0" w:rsidRDefault="000A19AF" w:rsidP="007F207F">
      <w:pPr>
        <w:pStyle w:val="disertacetext"/>
      </w:pPr>
      <w:r>
        <w:t>V</w:t>
      </w:r>
      <w:r w:rsidR="00D07E61">
        <w:t> </w:t>
      </w:r>
      <w:r>
        <w:t>ČR</w:t>
      </w:r>
      <w:r w:rsidR="00D07E61">
        <w:t xml:space="preserve"> počet provedených </w:t>
      </w:r>
      <w:r w:rsidR="00904400">
        <w:t>RP neznáme, víme ale, že počet RARP postupně narůstá</w:t>
      </w:r>
      <w:r w:rsidR="002441BC">
        <w:t>, takže</w:t>
      </w:r>
      <w:r w:rsidR="00DF327A">
        <w:t xml:space="preserve"> bylo v roce 2016 provedeno 1350</w:t>
      </w:r>
      <w:r w:rsidR="002441BC">
        <w:t xml:space="preserve"> RARP</w:t>
      </w:r>
      <w:r w:rsidR="00870C75">
        <w:t xml:space="preserve"> (Graf 6). Situace v ČR tak </w:t>
      </w:r>
      <w:r w:rsidR="00036156">
        <w:t xml:space="preserve">v tomto </w:t>
      </w:r>
      <w:r w:rsidR="00870C75">
        <w:t xml:space="preserve">kopíruje </w:t>
      </w:r>
      <w:r w:rsidR="00344129">
        <w:t>světové trendy v</w:t>
      </w:r>
      <w:r w:rsidR="00036156">
        <w:t> </w:t>
      </w:r>
      <w:r w:rsidR="00344129">
        <w:t>urologii</w:t>
      </w:r>
      <w:r w:rsidR="00680BB9">
        <w:t xml:space="preserve"> a </w:t>
      </w:r>
      <w:r w:rsidR="00036156">
        <w:t xml:space="preserve">lze </w:t>
      </w:r>
      <w:r w:rsidR="00680BB9">
        <w:t xml:space="preserve">také </w:t>
      </w:r>
      <w:r w:rsidR="00036156">
        <w:t>předpokládat, že b</w:t>
      </w:r>
      <w:r w:rsidR="009D4458">
        <w:t>udou počty RARP nadále narůstat</w:t>
      </w:r>
      <w:r w:rsidR="00306E80">
        <w:t>,</w:t>
      </w:r>
      <w:r w:rsidR="009D4458">
        <w:t xml:space="preserve"> a také </w:t>
      </w:r>
      <w:r w:rsidR="00306E80">
        <w:t xml:space="preserve">že se </w:t>
      </w:r>
      <w:r w:rsidR="009D4458">
        <w:t>další ve</w:t>
      </w:r>
      <w:r w:rsidR="00E31771">
        <w:t xml:space="preserve">lká urologická centra </w:t>
      </w:r>
      <w:r w:rsidR="009D4458">
        <w:t>budou postupně přidávat</w:t>
      </w:r>
      <w:r w:rsidR="00646C49">
        <w:t xml:space="preserve"> k robotické operativě</w:t>
      </w:r>
      <w:r w:rsidR="009D4458">
        <w:t xml:space="preserve">. </w:t>
      </w:r>
      <w:r w:rsidR="00036156">
        <w:t xml:space="preserve"> </w:t>
      </w:r>
    </w:p>
    <w:p w14:paraId="64A6CE99" w14:textId="77777777" w:rsidR="00957E95" w:rsidRDefault="00957E95" w:rsidP="007F207F">
      <w:pPr>
        <w:pStyle w:val="disertacetext"/>
      </w:pPr>
    </w:p>
    <w:p w14:paraId="76DBC20F" w14:textId="7DBA78B1" w:rsidR="002464BD" w:rsidRPr="00981C38" w:rsidRDefault="00957E95" w:rsidP="007F207F">
      <w:pPr>
        <w:pStyle w:val="disertacetext"/>
      </w:pPr>
      <w:r>
        <w:rPr>
          <w:noProof/>
          <w:lang w:val="en-US"/>
        </w:rPr>
        <w:drawing>
          <wp:inline distT="0" distB="0" distL="0" distR="0" wp14:anchorId="43961826" wp14:editId="33C3E87B">
            <wp:extent cx="5266055" cy="2920788"/>
            <wp:effectExtent l="0" t="0" r="0" b="635"/>
            <wp:docPr id="12" name="Picture 12" descr="Macintosh HD:Users:Studentovi1:Desktop:Snímek obrazovky 2017-03-14 v 23.4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Studentovi1:Desktop:Snímek obrazovky 2017-03-14 v 23.43.17.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3631"/>
                    <a:stretch/>
                  </pic:blipFill>
                  <pic:spPr bwMode="auto">
                    <a:xfrm>
                      <a:off x="0" y="0"/>
                      <a:ext cx="5266055" cy="2920788"/>
                    </a:xfrm>
                    <a:prstGeom prst="rect">
                      <a:avLst/>
                    </a:prstGeom>
                    <a:noFill/>
                    <a:ln>
                      <a:noFill/>
                    </a:ln>
                    <a:extLst>
                      <a:ext uri="{53640926-AAD7-44d8-BBD7-CCE9431645EC}">
                        <a14:shadowObscured xmlns:a14="http://schemas.microsoft.com/office/drawing/2010/main"/>
                      </a:ext>
                    </a:extLst>
                  </pic:spPr>
                </pic:pic>
              </a:graphicData>
            </a:graphic>
          </wp:inline>
        </w:drawing>
      </w:r>
    </w:p>
    <w:p w14:paraId="08CEFAAF" w14:textId="5F478CFB" w:rsidR="009A2BB0" w:rsidRPr="007B3846" w:rsidRDefault="007B3846" w:rsidP="007F207F">
      <w:pPr>
        <w:pStyle w:val="disertacetext"/>
      </w:pPr>
      <w:r w:rsidRPr="007B3846">
        <w:rPr>
          <w:b/>
        </w:rPr>
        <w:t xml:space="preserve">Graf 6 - </w:t>
      </w:r>
      <w:r>
        <w:rPr>
          <w:b/>
        </w:rPr>
        <w:t xml:space="preserve"> </w:t>
      </w:r>
      <w:r>
        <w:t xml:space="preserve">Počet robotických výkonů v ČR, </w:t>
      </w:r>
      <w:r w:rsidR="00495C86">
        <w:t>modrá – RARP, světle modrá – RARP s lymfadenektomií, oranžová – resekce ledviny, zelená – pyeloplastika, růžová – radikální cystektomie</w:t>
      </w:r>
      <w:r w:rsidR="00E43C7E">
        <w:t>,</w:t>
      </w:r>
      <w:r w:rsidR="00E43C7E" w:rsidRPr="00E43C7E">
        <w:t xml:space="preserve"> </w:t>
      </w:r>
      <w:r w:rsidR="00E43C7E">
        <w:t xml:space="preserve">zdroj: </w:t>
      </w:r>
      <w:r w:rsidR="00730F55">
        <w:t xml:space="preserve">Data společnosti </w:t>
      </w:r>
      <w:r w:rsidR="00E43C7E">
        <w:t>Intuitive surgical</w:t>
      </w:r>
      <w:r w:rsidR="00EA325A">
        <w:t>.</w:t>
      </w:r>
    </w:p>
    <w:p w14:paraId="0773BCBB" w14:textId="77777777" w:rsidR="009A2BB0" w:rsidRDefault="009A2BB0" w:rsidP="007F207F">
      <w:pPr>
        <w:pStyle w:val="disertacetext"/>
      </w:pPr>
    </w:p>
    <w:p w14:paraId="0543DE83" w14:textId="76B03A16" w:rsidR="00FC774D" w:rsidRDefault="006A6195" w:rsidP="007F207F">
      <w:pPr>
        <w:pStyle w:val="disertacetext"/>
      </w:pPr>
      <w:r>
        <w:t>Na našem</w:t>
      </w:r>
      <w:r w:rsidR="009D4458">
        <w:t xml:space="preserve"> domácím pracovišti, Urologické klinice FN a LF UP Olomouc, jsme zavedli</w:t>
      </w:r>
      <w:r w:rsidR="00517CD9">
        <w:t xml:space="preserve"> robotickou operativu v roce 2009. Od té doby do konce roku 2016 jsme provedli 1370 RARP. </w:t>
      </w:r>
      <w:r w:rsidR="007116DF">
        <w:t>Sledujeme také nárůst počtu výkonů</w:t>
      </w:r>
      <w:r w:rsidR="004F11B5">
        <w:t xml:space="preserve"> (Graf 7).</w:t>
      </w:r>
    </w:p>
    <w:p w14:paraId="17BBF320" w14:textId="73F18E11" w:rsidR="00FC774D" w:rsidRDefault="00FC774D" w:rsidP="007F207F">
      <w:pPr>
        <w:pStyle w:val="disertacetext"/>
      </w:pPr>
      <w:r>
        <w:rPr>
          <w:noProof/>
          <w:lang w:val="en-US"/>
        </w:rPr>
        <w:drawing>
          <wp:inline distT="0" distB="0" distL="0" distR="0" wp14:anchorId="66D6F176" wp14:editId="05E66D08">
            <wp:extent cx="5266055" cy="3098800"/>
            <wp:effectExtent l="0" t="0" r="0" b="0"/>
            <wp:docPr id="13" name="Picture 13" descr="Macintosh HD:Users:Studentovi1:Desktop:Snímek obrazovky 2017-03-14 v 23.5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Studentovi1:Desktop:Snímek obrazovky 2017-03-14 v 23.55.3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6055" cy="3098800"/>
                    </a:xfrm>
                    <a:prstGeom prst="rect">
                      <a:avLst/>
                    </a:prstGeom>
                    <a:noFill/>
                    <a:ln>
                      <a:noFill/>
                    </a:ln>
                  </pic:spPr>
                </pic:pic>
              </a:graphicData>
            </a:graphic>
          </wp:inline>
        </w:drawing>
      </w:r>
    </w:p>
    <w:p w14:paraId="5CEC0269" w14:textId="444D29C0" w:rsidR="001A3559" w:rsidRDefault="00A12FAF" w:rsidP="007F207F">
      <w:pPr>
        <w:pStyle w:val="disertacetext"/>
      </w:pPr>
      <w:r w:rsidRPr="00A12FAF">
        <w:rPr>
          <w:b/>
        </w:rPr>
        <w:t xml:space="preserve">Graf 7 - </w:t>
      </w:r>
      <w:r>
        <w:rPr>
          <w:b/>
        </w:rPr>
        <w:t xml:space="preserve"> </w:t>
      </w:r>
      <w:r>
        <w:t>Počet robotických výkonů, Urologická klinice FN a LF UP Olomouc, modrá – RARP, oranžová – resekce ledvin</w:t>
      </w:r>
      <w:r w:rsidR="00A833F2">
        <w:t>y</w:t>
      </w:r>
      <w:r>
        <w:t>, zelená – pyeloplastika,</w:t>
      </w:r>
      <w:r w:rsidR="00CF41D7">
        <w:t xml:space="preserve"> zdroj: </w:t>
      </w:r>
      <w:r w:rsidR="0035187D">
        <w:t xml:space="preserve">Data společnosti </w:t>
      </w:r>
      <w:r w:rsidR="00CF41D7">
        <w:t>I</w:t>
      </w:r>
      <w:r>
        <w:t>ntuitive surgical</w:t>
      </w:r>
      <w:r w:rsidR="00EA325A">
        <w:t>.</w:t>
      </w:r>
    </w:p>
    <w:p w14:paraId="3E4F61D0" w14:textId="1656AE08" w:rsidR="00FC774D" w:rsidRDefault="000555DE" w:rsidP="00744DBC">
      <w:pPr>
        <w:pStyle w:val="disertacenadpis"/>
      </w:pPr>
      <w:bookmarkStart w:id="5" w:name="_Toc352889510"/>
      <w:r>
        <w:t xml:space="preserve">4. Inkontinence po </w:t>
      </w:r>
      <w:r w:rsidR="00744DBC">
        <w:t>RP</w:t>
      </w:r>
      <w:bookmarkEnd w:id="5"/>
    </w:p>
    <w:p w14:paraId="14EE5479" w14:textId="77777777" w:rsidR="009A2BB0" w:rsidRDefault="009A2BB0" w:rsidP="007F207F">
      <w:pPr>
        <w:pStyle w:val="disertacetext"/>
      </w:pPr>
    </w:p>
    <w:p w14:paraId="7C577670" w14:textId="15168C75" w:rsidR="00072EC0" w:rsidRDefault="00C775A6" w:rsidP="007F207F">
      <w:pPr>
        <w:pStyle w:val="disertacetext"/>
      </w:pPr>
      <w:r>
        <w:t xml:space="preserve">U mužů je </w:t>
      </w:r>
      <w:r w:rsidR="006D4FB1">
        <w:t>RP hlavní příčinou vzniku inkontinence</w:t>
      </w:r>
      <w:r w:rsidR="0017701D">
        <w:fldChar w:fldCharType="begin" w:fldLock="1"/>
      </w:r>
      <w:r w:rsidR="009254B0">
        <w:instrText>ADDIN CSL_CITATION { "citationItems" : [ { "id" : "ITEM-1", "itemData" : { "DOI" : "10.1016/j.euf.2016.01.002", "ISSN" : "24054569", "abstract" : "Context Radical prostatectomy is the most common reason for male stress urinary incontinence. There is still uncertainty about its diagnostic and therapeutic management. Objective To evaluate current evidence regarding the diagnosis and therapy of postprostatectomy incontinence (PPI). Evidence acquisition A systematic review of the literature was performed in October 2015 using the Medline database. Evidence synthesis Diagnosis and conservative treatment of PPI are currently mostly based on expert opinions. Pelvic floor muscle training is the noninvasive treatment of choice of PPI. For invasive management of moderate to severe PPI, the artificial urinary sphincter is still the treatment of choice, but an increasing number of adjustable and nonadjustable, noncompressive as well as compressive devices are used more frequently. However, no randomized controlled trial has yet investigated the outcome of one specific surgical treatment or compared the outcome of different surgical treatment options. Conclusions The level of evidence addressing the surgical management of PPI is still unsatisfactory. Further research is urgently needed. Patient summary Incontinence after the removal of the prostate (postprostatectomy incontinence) is the most common cause of male stress urinary incontinence. First-line therapy is physiotherapy and lifestyle changes. If no satisfactory improvement is obtained, various surgical treatment options are available. The most commonly used is the artificial urinary sphincter, but other treatment options like male slings are also available.", "author" : [ { "dropping-particle" : "", "family" : "Kretschmer", "given" : "Alexander", "non-dropping-particle" : "", "parse-names" : false, "suffix" : "" }, { "dropping-particle" : "", "family" : "Hubner", "given" : "Wilhelm", "non-dropping-particle" : "", "parse-names" : false, "suffix" : "" }, { "dropping-particle" : "", "family" : "Sandhu", "given" : "Jaspreet S.", "non-dropping-particle" : "", "parse-names" : false, "suffix" : "" }, { "dropping-particle" : "", "family" : "Bauer", "given" : "Ricarda M.", "non-dropping-particle" : "", "parse-names" : false, "suffix" : "" } ], "container-title" : "European Urology Focus", "id" : "ITEM-1", "issue" : "3", "issued" : { "date-parts" : [ [ "2016" ] ] }, "page" : "245-259", "title" : "Evaluation and Management of Postprostatectomy Incontinence: A Systematic Review of Current Literature", "type" : "article-journal", "volume" : "2" }, "uris" : [ "http://www.mendeley.com/documents/?uuid=952584fc-bb18-4dbf-b896-ade6a3bfba94" ] } ], "mendeley" : { "formattedCitation" : "&lt;sup&gt;16&lt;/sup&gt;", "plainTextFormattedCitation" : "16", "previouslyFormattedCitation" : "&lt;sup&gt;16&lt;/sup&gt;" }, "properties" : { "noteIndex" : 0 }, "schema" : "https://github.com/citation-style-language/schema/raw/master/csl-citation.json" }</w:instrText>
      </w:r>
      <w:r w:rsidR="0017701D">
        <w:fldChar w:fldCharType="separate"/>
      </w:r>
      <w:r w:rsidR="00E47289" w:rsidRPr="00E47289">
        <w:rPr>
          <w:noProof/>
          <w:vertAlign w:val="superscript"/>
        </w:rPr>
        <w:t>16</w:t>
      </w:r>
      <w:r w:rsidR="0017701D">
        <w:fldChar w:fldCharType="end"/>
      </w:r>
      <w:r w:rsidR="006D4FB1">
        <w:t xml:space="preserve">. </w:t>
      </w:r>
      <w:r>
        <w:t xml:space="preserve">Vzhledem </w:t>
      </w:r>
      <w:r w:rsidR="002E3826">
        <w:t>k</w:t>
      </w:r>
      <w:r>
        <w:t xml:space="preserve"> narůstajícímu počtu pacientů s lokalizovaným KP, a s tím souvisejícím narůstajícím počtem pro</w:t>
      </w:r>
      <w:r w:rsidR="00DF327A">
        <w:t>vedených RP se výskyt tzv. post</w:t>
      </w:r>
      <w:r>
        <w:t xml:space="preserve">prostatektomické inkontinence (PPI) bude </w:t>
      </w:r>
      <w:r w:rsidR="00B40BFE">
        <w:t xml:space="preserve">pravděpodobně </w:t>
      </w:r>
      <w:r>
        <w:t xml:space="preserve">i nadále zvyšovat. </w:t>
      </w:r>
      <w:r w:rsidR="00174FBD">
        <w:t>Přesný počet pacientů postižených PPI neznáme. Udává se však, že 12 měsíců od operace</w:t>
      </w:r>
      <w:r w:rsidR="009939BE">
        <w:t xml:space="preserve"> trpí PPI 4-31</w:t>
      </w:r>
      <w:r w:rsidR="00174FBD">
        <w:t xml:space="preserve">% pacientů </w:t>
      </w:r>
      <w:r w:rsidR="009939BE">
        <w:t>(při definici kontinentní = 0 vložek)</w:t>
      </w:r>
      <w:r w:rsidR="002B1AF1">
        <w:t xml:space="preserve">, nebo 8-11% při užívání </w:t>
      </w:r>
      <w:r w:rsidR="00770CB8">
        <w:t xml:space="preserve">1 </w:t>
      </w:r>
      <w:r w:rsidR="002B1AF1">
        <w:t xml:space="preserve">vložky pro jistotu </w:t>
      </w:r>
      <w:r w:rsidR="00B53E81">
        <w:t xml:space="preserve">za 24 hodin </w:t>
      </w:r>
      <w:r w:rsidR="002B1AF1">
        <w:t>(safety pad)</w:t>
      </w:r>
      <w:r w:rsidR="00837410">
        <w:fldChar w:fldCharType="begin" w:fldLock="1"/>
      </w:r>
      <w:r w:rsidR="00E672DC">
        <w:instrText>ADDIN CSL_CITATION { "citationItems" : [ { "id" : "ITEM-1", "itemData" : { "DOI" : "10.1016/j.eururo.2012.05.045", "ISBN" : "1873-7560 (Electronic)\\r0302-2838 (Linking)", "ISSN" : "03022838", "PMID" : "22749852", "abstract" : "Context: Robot-assisted radical prostatectomy (RARP) was proposed to improve functional outcomes in comparison with retropubic radical prostatectomy (RRP) or laparoscopic radical prostatectomy (LRP). In the initial RARP series, 12-mo urinary continence recovery rates ranged from 84% to 97%. However, the few available studies comparing RARP with RRP or LRP published before 2008 did not permit any definitive conclusions about the superiority of any one of these techniques in terms of urinary continence recovery. Objective: The aims of this systematic review were (1) to evaluate the prevalence and risk factors for urinary incontinence after RARP, (2) to identify surgical techniques able to improve urinary continence recovery after RARP, and (3) to perform a cumulative analysis of all available studies comparing RARP versus RRP or LRP in terms of the urinary continence recovery rate. Evidence acquisition: A literature search was performed in August 2011 using the Medline, Embase, and Web of Science databases. The Medline search included only a free-text protocol using the term radical prostatectomy across the title and abstract fields of the records. The following limits were used: humans; gender (male); and publication date from January 1, 2008. Searches of the Embase and Web of Science databases used the same free-text protocol, keywords, and search period. Only comparative studies or clinical series including &gt;100 cases reporting urinary continence outcomes were included in this review. Cumulative analysis was conducted using the Review Manager v.4.2 software designed for composing Cochrane Reviews (Cochrane Collaboration, Oxford, UK). Evidence synthesis: We analyzed 51 articles reporting urinary continence rates after RARP: 17 case series, 17 studies comparing different techniques in the context of RARP, 9 studies comparing RARP with RRP, and 8 studies comparing RARP with LRP. The 12-mo urinary incontinence rates ranged from 4% to 31%, with a mean value of 16% using a no pad definition. Considering a no pad or safety pad definition, the incidence ranged from 8% to 11%, with a mean value of 9%. Age, body mass index, comorbidity index, lower urinary tract symptoms, and prostate volume were the most relevant preoperative predictors of urinary incontinence after RARP. Only a few comparative studies evaluated the impact of different surgical techniques on urinary continence recovery after RARP. Posterior musculofascial reconstruction with or without anterior\u2026", "author" : [ { "dropping-particle" : "", "family" : "Ficarra", "given" : "Vincenzo", "non-dropping-particle" : "", "parse-names" : false, "suffix" : "" }, { "dropping-particle" : "", "family" : "Novara", "given" : "Giacomo", "non-dropping-particle" : "", "parse-names" : false, "suffix" : "" }, { "dropping-particle" : "", "family" : "Rosen", "given" : "Raymond C", "non-dropping-particle" : "", "parse-names" : false, "suffix" : "" }, { "dropping-particle" : "", "family" : "Artibani", "given" : "Walter", "non-dropping-particle" : "", "parse-names" : false, "suffix" : "" }, { "dropping-particle" : "", "family" : "Carroll", "given" : "Peter R", "non-dropping-particle" : "", "parse-names" : false, "suffix" : "" }, { "dropping-particle" : "", "family" : "Costello", "given" : "Anthony", "non-dropping-particle" : "", "parse-names" : false, "suffix" : "" }, { "dropping-particle" : "", "family" : "Menon", "given" : "Mani", "non-dropping-particle" : "", "parse-names" : false, "suffix" : "" }, { "dropping-particle" : "", "family" : "Montorsi", "given" : "Francesco", "non-dropping-particle" : "", "parse-names" : false, "suffix" : "" }, { "dropping-particle" : "", "family" : "Patel", "given" : "Vipul R", "non-dropping-particle" : "", "parse-names" : false, "suffix" : "" }, { "dropping-particle" : "", "family" : "Stolzenburg", "given" : "Jens Uwe", "non-dropping-particle" : "", "parse-names" : false, "suffix" : "" }, { "dropping-particle" : "", "family" : "Poel", "given" : "Henk", "non-dropping-particle" : "Van Der", "parse-names" : false, "suffix" : "" }, { "dropping-particle" : "", "family" : "Wilson", "given" : "Timothy G", "non-dropping-particle" : "", "parse-names" : false, "suffix" : "" }, { "dropping-particle" : "", "family" : "Zattoni", "given" : "Filiberto", "non-dropping-particle" : "", "parse-names" : false, "suffix" : "" }, { "dropping-particle" : "", "family" : "Mottrie", "given" : "Alexandre", "non-dropping-particle" : "", "parse-names" : false, "suffix" : "" } ], "container-title" : "European Urology", "id" : "ITEM-1", "issue" : "3", "issued" : { "date-parts" : [ [ "2012" ] ] }, "page" : "405-417", "title" : "Systematic review and meta-analysis of studies reporting urinary continence recovery after robot-assisted radical prostatectomy", "type" : "article", "volume" : "62" }, "uris" : [ "http://www.mendeley.com/documents/?uuid=db2a9bdc-e889-32b9-b0bc-94cafb617bdc" ] } ], "mendeley" : { "formattedCitation" : "&lt;sup&gt;8&lt;/sup&gt;", "plainTextFormattedCitation" : "8", "previouslyFormattedCitation" : "&lt;sup&gt;8&lt;/sup&gt;" }, "properties" : { "noteIndex" : 0 }, "schema" : "https://github.com/citation-style-language/schema/raw/master/csl-citation.json" }</w:instrText>
      </w:r>
      <w:r w:rsidR="00837410">
        <w:fldChar w:fldCharType="separate"/>
      </w:r>
      <w:r w:rsidR="00837410" w:rsidRPr="00837410">
        <w:rPr>
          <w:noProof/>
          <w:vertAlign w:val="superscript"/>
        </w:rPr>
        <w:t>8</w:t>
      </w:r>
      <w:r w:rsidR="00837410">
        <w:fldChar w:fldCharType="end"/>
      </w:r>
      <w:r w:rsidR="00837410">
        <w:t>.</w:t>
      </w:r>
      <w:r w:rsidR="006C6B4F">
        <w:t xml:space="preserve"> Dlouhodobých dat je méně, za 24-36 měsíců se udává míra inkontinence v rozmezí 5-12%</w:t>
      </w:r>
      <w:r w:rsidR="00E672DC">
        <w:fldChar w:fldCharType="begin" w:fldLock="1"/>
      </w:r>
      <w:r w:rsidR="00781157">
        <w:instrText>ADDIN CSL_CITATION { "citationItems" : [ { "id" : "ITEM-1", "itemData" : { "DOI" : "10.1016/j.eururo.2012.05.045", "ISBN" : "1873-7560 (Electronic)\\r0302-2838 (Linking)", "ISSN" : "03022838", "PMID" : "22749852", "abstract" : "Context: Robot-assisted radical prostatectomy (RARP) was proposed to improve functional outcomes in comparison with retropubic radical prostatectomy (RRP) or laparoscopic radical prostatectomy (LRP). In the initial RARP series, 12-mo urinary continence recovery rates ranged from 84% to 97%. However, the few available studies comparing RARP with RRP or LRP published before 2008 did not permit any definitive conclusions about the superiority of any one of these techniques in terms of urinary continence recovery. Objective: The aims of this systematic review were (1) to evaluate the prevalence and risk factors for urinary incontinence after RARP, (2) to identify surgical techniques able to improve urinary continence recovery after RARP, and (3) to perform a cumulative analysis of all available studies comparing RARP versus RRP or LRP in terms of the urinary continence recovery rate. Evidence acquisition: A literature search was performed in August 2011 using the Medline, Embase, and Web of Science databases. The Medline search included only a free-text protocol using the term radical prostatectomy across the title and abstract fields of the records. The following limits were used: humans; gender (male); and publication date from January 1, 2008. Searches of the Embase and Web of Science databases used the same free-text protocol, keywords, and search period. Only comparative studies or clinical series including &gt;100 cases reporting urinary continence outcomes were included in this review. Cumulative analysis was conducted using the Review Manager v.4.2 software designed for composing Cochrane Reviews (Cochrane Collaboration, Oxford, UK). Evidence synthesis: We analyzed 51 articles reporting urinary continence rates after RARP: 17 case series, 17 studies comparing different techniques in the context of RARP, 9 studies comparing RARP with RRP, and 8 studies comparing RARP with LRP. The 12-mo urinary incontinence rates ranged from 4% to 31%, with a mean value of 16% using a no pad definition. Considering a no pad or safety pad definition, the incidence ranged from 8% to 11%, with a mean value of 9%. Age, body mass index, comorbidity index, lower urinary tract symptoms, and prostate volume were the most relevant preoperative predictors of urinary incontinence after RARP. Only a few comparative studies evaluated the impact of different surgical techniques on urinary continence recovery after RARP. Posterior musculofascial reconstruction with or without anterior\u2026", "author" : [ { "dropping-particle" : "", "family" : "Ficarra", "given" : "Vincenzo", "non-dropping-particle" : "", "parse-names" : false, "suffix" : "" }, { "dropping-particle" : "", "family" : "Novara", "given" : "Giacomo", "non-dropping-particle" : "", "parse-names" : false, "suffix" : "" }, { "dropping-particle" : "", "family" : "Rosen", "given" : "Raymond C", "non-dropping-particle" : "", "parse-names" : false, "suffix" : "" }, { "dropping-particle" : "", "family" : "Artibani", "given" : "Walter", "non-dropping-particle" : "", "parse-names" : false, "suffix" : "" }, { "dropping-particle" : "", "family" : "Carroll", "given" : "Peter R", "non-dropping-particle" : "", "parse-names" : false, "suffix" : "" }, { "dropping-particle" : "", "family" : "Costello", "given" : "Anthony", "non-dropping-particle" : "", "parse-names" : false, "suffix" : "" }, { "dropping-particle" : "", "family" : "Menon", "given" : "Mani", "non-dropping-particle" : "", "parse-names" : false, "suffix" : "" }, { "dropping-particle" : "", "family" : "Montorsi", "given" : "Francesco", "non-dropping-particle" : "", "parse-names" : false, "suffix" : "" }, { "dropping-particle" : "", "family" : "Patel", "given" : "Vipul R", "non-dropping-particle" : "", "parse-names" : false, "suffix" : "" }, { "dropping-particle" : "", "family" : "Stolzenburg", "given" : "Jens Uwe", "non-dropping-particle" : "", "parse-names" : false, "suffix" : "" }, { "dropping-particle" : "", "family" : "Poel", "given" : "Henk", "non-dropping-particle" : "Van Der", "parse-names" : false, "suffix" : "" }, { "dropping-particle" : "", "family" : "Wilson", "given" : "Timothy G", "non-dropping-particle" : "", "parse-names" : false, "suffix" : "" }, { "dropping-particle" : "", "family" : "Zattoni", "given" : "Filiberto", "non-dropping-particle" : "", "parse-names" : false, "suffix" : "" }, { "dropping-particle" : "", "family" : "Mottrie", "given" : "Alexandre", "non-dropping-particle" : "", "parse-names" : false, "suffix" : "" } ], "container-title" : "European Urology", "id" : "ITEM-1", "issue" : "3", "issued" : { "date-parts" : [ [ "2012" ] ] }, "page" : "405-417", "title" : "Systematic review and meta-analysis of studies reporting urinary continence recovery after robot-assisted radical prostatectomy", "type" : "article", "volume" : "62" }, "uris" : [ "http://www.mendeley.com/documents/?uuid=db2a9bdc-e889-32b9-b0bc-94cafb617bdc" ] } ], "mendeley" : { "formattedCitation" : "&lt;sup&gt;8&lt;/sup&gt;", "plainTextFormattedCitation" : "8", "previouslyFormattedCitation" : "&lt;sup&gt;8&lt;/sup&gt;" }, "properties" : { "noteIndex" : 0 }, "schema" : "https://github.com/citation-style-language/schema/raw/master/csl-citation.json" }</w:instrText>
      </w:r>
      <w:r w:rsidR="00E672DC">
        <w:fldChar w:fldCharType="separate"/>
      </w:r>
      <w:r w:rsidR="00E672DC" w:rsidRPr="00E672DC">
        <w:rPr>
          <w:noProof/>
          <w:vertAlign w:val="superscript"/>
        </w:rPr>
        <w:t>8</w:t>
      </w:r>
      <w:r w:rsidR="00E672DC">
        <w:fldChar w:fldCharType="end"/>
      </w:r>
      <w:r w:rsidR="006C6B4F">
        <w:t xml:space="preserve">. </w:t>
      </w:r>
    </w:p>
    <w:p w14:paraId="1A892C76" w14:textId="77777777" w:rsidR="00072EC0" w:rsidRDefault="00072EC0" w:rsidP="007F207F">
      <w:pPr>
        <w:pStyle w:val="disertacetext"/>
      </w:pPr>
    </w:p>
    <w:p w14:paraId="162B68B9" w14:textId="77117507" w:rsidR="009A2BB0" w:rsidRDefault="00A47E7D" w:rsidP="007F207F">
      <w:pPr>
        <w:pStyle w:val="disertacetext"/>
      </w:pPr>
      <w:r>
        <w:t xml:space="preserve">V současnosti jsou celosvětově používány k provedení RP tři metody: </w:t>
      </w:r>
      <w:r w:rsidR="00960B20">
        <w:t>otevřená (</w:t>
      </w:r>
      <w:r>
        <w:t>RRP</w:t>
      </w:r>
      <w:r w:rsidR="00960B20">
        <w:t>)</w:t>
      </w:r>
      <w:r>
        <w:t xml:space="preserve">, </w:t>
      </w:r>
      <w:r w:rsidR="00960B20">
        <w:t>lap</w:t>
      </w:r>
      <w:r w:rsidR="000A5CFB">
        <w:t>a</w:t>
      </w:r>
      <w:r w:rsidR="00960B20">
        <w:t>rosk</w:t>
      </w:r>
      <w:r w:rsidR="000A5CFB">
        <w:t>o</w:t>
      </w:r>
      <w:r w:rsidR="00960B20">
        <w:t>pická (</w:t>
      </w:r>
      <w:r>
        <w:t>LRP</w:t>
      </w:r>
      <w:r w:rsidR="00960B20">
        <w:t>) a robotická (</w:t>
      </w:r>
      <w:r>
        <w:t>RARP</w:t>
      </w:r>
      <w:r w:rsidR="00960B20">
        <w:t>)</w:t>
      </w:r>
      <w:r>
        <w:t xml:space="preserve">. </w:t>
      </w:r>
      <w:r w:rsidR="00E7230D">
        <w:t xml:space="preserve">Data z velkých sérií ukazují míru PPI 12 měsíců od operace 7-40% u RRP, 5-34% u LRP </w:t>
      </w:r>
      <w:r w:rsidR="00294AB0">
        <w:t>a 3-16% u RARP</w:t>
      </w:r>
      <w:r w:rsidR="00781157">
        <w:fldChar w:fldCharType="begin" w:fldLock="1"/>
      </w:r>
      <w:r w:rsidR="0069677A">
        <w:instrText>ADDIN CSL_CITATION { "citationItems" : [ { "id" : "ITEM-1", "itemData" : { "DOI" : "10.1016/j.eururo.2012.05.045", "ISBN" : "1873-7560 (Electronic)\\r0302-2838 (Linking)", "ISSN" : "03022838", "PMID" : "22749852", "abstract" : "Context: Robot-assisted radical prostatectomy (RARP) was proposed to improve functional outcomes in comparison with retropubic radical prostatectomy (RRP) or laparoscopic radical prostatectomy (LRP). In the initial RARP series, 12-mo urinary continence recovery rates ranged from 84% to 97%. However, the few available studies comparing RARP with RRP or LRP published before 2008 did not permit any definitive conclusions about the superiority of any one of these techniques in terms of urinary continence recovery. Objective: The aims of this systematic review were (1) to evaluate the prevalence and risk factors for urinary incontinence after RARP, (2) to identify surgical techniques able to improve urinary continence recovery after RARP, and (3) to perform a cumulative analysis of all available studies comparing RARP versus RRP or LRP in terms of the urinary continence recovery rate. Evidence acquisition: A literature search was performed in August 2011 using the Medline, Embase, and Web of Science databases. The Medline search included only a free-text protocol using the term radical prostatectomy across the title and abstract fields of the records. The following limits were used: humans; gender (male); and publication date from January 1, 2008. Searches of the Embase and Web of Science databases used the same free-text protocol, keywords, and search period. Only comparative studies or clinical series including &gt;100 cases reporting urinary continence outcomes were included in this review. Cumulative analysis was conducted using the Review Manager v.4.2 software designed for composing Cochrane Reviews (Cochrane Collaboration, Oxford, UK). Evidence synthesis: We analyzed 51 articles reporting urinary continence rates after RARP: 17 case series, 17 studies comparing different techniques in the context of RARP, 9 studies comparing RARP with RRP, and 8 studies comparing RARP with LRP. The 12-mo urinary incontinence rates ranged from 4% to 31%, with a mean value of 16% using a no pad definition. Considering a no pad or safety pad definition, the incidence ranged from 8% to 11%, with a mean value of 9%. Age, body mass index, comorbidity index, lower urinary tract symptoms, and prostate volume were the most relevant preoperative predictors of urinary incontinence after RARP. Only a few comparative studies evaluated the impact of different surgical techniques on urinary continence recovery after RARP. Posterior musculofascial reconstruction with or without anterior\u2026", "author" : [ { "dropping-particle" : "", "family" : "Ficarra", "given" : "Vincenzo", "non-dropping-particle" : "", "parse-names" : false, "suffix" : "" }, { "dropping-particle" : "", "family" : "Novara", "given" : "Giacomo", "non-dropping-particle" : "", "parse-names" : false, "suffix" : "" }, { "dropping-particle" : "", "family" : "Rosen", "given" : "Raymond C", "non-dropping-particle" : "", "parse-names" : false, "suffix" : "" }, { "dropping-particle" : "", "family" : "Artibani", "given" : "Walter", "non-dropping-particle" : "", "parse-names" : false, "suffix" : "" }, { "dropping-particle" : "", "family" : "Carroll", "given" : "Peter R", "non-dropping-particle" : "", "parse-names" : false, "suffix" : "" }, { "dropping-particle" : "", "family" : "Costello", "given" : "Anthony", "non-dropping-particle" : "", "parse-names" : false, "suffix" : "" }, { "dropping-particle" : "", "family" : "Menon", "given" : "Mani", "non-dropping-particle" : "", "parse-names" : false, "suffix" : "" }, { "dropping-particle" : "", "family" : "Montorsi", "given" : "Francesco", "non-dropping-particle" : "", "parse-names" : false, "suffix" : "" }, { "dropping-particle" : "", "family" : "Patel", "given" : "Vipul R", "non-dropping-particle" : "", "parse-names" : false, "suffix" : "" }, { "dropping-particle" : "", "family" : "Stolzenburg", "given" : "Jens Uwe", "non-dropping-particle" : "", "parse-names" : false, "suffix" : "" }, { "dropping-particle" : "", "family" : "Poel", "given" : "Henk", "non-dropping-particle" : "Van Der", "parse-names" : false, "suffix" : "" }, { "dropping-particle" : "", "family" : "Wilson", "given" : "Timothy G", "non-dropping-particle" : "", "parse-names" : false, "suffix" : "" }, { "dropping-particle" : "", "family" : "Zattoni", "given" : "Filiberto", "non-dropping-particle" : "", "parse-names" : false, "suffix" : "" }, { "dropping-particle" : "", "family" : "Mottrie", "given" : "Alexandre", "non-dropping-particle" : "", "parse-names" : false, "suffix" : "" } ], "container-title" : "European Urology", "id" : "ITEM-1", "issue" : "3", "issued" : { "date-parts" : [ [ "2012" ] ] }, "page" : "405-417", "title" : "Systematic review and meta-analysis of studies reporting urinary continence recovery after robot-assisted radical prostatectomy", "type" : "article", "volume" : "62" }, "uris" : [ "http://www.mendeley.com/documents/?uuid=db2a9bdc-e889-32b9-b0bc-94cafb617bdc" ] } ], "mendeley" : { "formattedCitation" : "&lt;sup&gt;8&lt;/sup&gt;", "plainTextFormattedCitation" : "8", "previouslyFormattedCitation" : "&lt;sup&gt;8&lt;/sup&gt;" }, "properties" : { "noteIndex" : 0 }, "schema" : "https://github.com/citation-style-language/schema/raw/master/csl-citation.json" }</w:instrText>
      </w:r>
      <w:r w:rsidR="00781157">
        <w:fldChar w:fldCharType="separate"/>
      </w:r>
      <w:r w:rsidR="00781157" w:rsidRPr="00781157">
        <w:rPr>
          <w:noProof/>
          <w:vertAlign w:val="superscript"/>
        </w:rPr>
        <w:t>8</w:t>
      </w:r>
      <w:r w:rsidR="00781157">
        <w:fldChar w:fldCharType="end"/>
      </w:r>
      <w:r w:rsidR="00294AB0">
        <w:t xml:space="preserve">. </w:t>
      </w:r>
      <w:r w:rsidR="0069677A">
        <w:t>Přímé srovnání dříve neprokázalo jednoznačnou superioritu jedné z metod</w:t>
      </w:r>
      <w:r w:rsidR="0069677A">
        <w:fldChar w:fldCharType="begin" w:fldLock="1"/>
      </w:r>
      <w:r w:rsidR="00114786">
        <w:instrText>ADDIN CSL_CITATION { "citationItems" : [ { "id" : "ITEM-1", "itemData" : { "DOI" : "10.1089/end.2010.0295", "ISBN" : "1557-900X (Electronic)\\r0892-7790 (Linking)", "ISSN" : "1557-900X", "PMID" : "20942686", "abstract" : "PURPOSE: To critically review perioperative outcomes, positive surgical margin (PSM) rates, and functional outcomes of several large series of retropubic radical prostatectomy (RRP), laparoscopic RP (LRP), and robot-assisted radical prostatectomy (RARP) currently available in the literature.\\n\\nMETHODS: A Medline database search was performed from November 1994 to May 2009, using medical subject heading search terms \"prostatectomy\" and \"Outcome Assessment (Health Care)\" and text words \"retropubic,\" \"robotic,\" and \"laparoscopic.\" Only studies with a sample size of 250 or more patients were considered. Weighted means were calculated for all outcomes using the number of patients included in each study as the weighing factor.\\n\\nRESULTS: We identified 30 articles for RRP, 14 for LRP, and 14 for RARP. The mean intraoperative and postoperative RRP transfusion rates for RRP, LRP, and RARP were 20.1%, 3.5%, and 1.4%, respectively. The weighted mean postoperative complication rates for RRP, LRP, and RARP were 10.3% (4.8% to 26.9%), 10.98% (8.9 to 27.7%), and 10.3% (4.3% to 15.7%), respectively. RARP revealed a mean overall PSM rate of 13.6%, whereas LRP and RRP yielded a PSM of 21.3% and 24%, respectively. The weighted mean continence rates at 12 month follow-up for RRP, LRP, and RARP were 79%, 84.8%, and 92%, respectively. The weighted mean potency rates for patients who underwent unilateral or bilateral nerve sparing, at 12 month follow-up, were 43.1% and 60.6% for RRP, 31.1% and 54% for LRP, and 59.9% and 93.5% for RARP.\\n\\nCONCLUSION: RRP, LRP, and RARP performed in high-volume centers are safe options for treatment of patients with localized prostate cancer, presenting similar overall complication rates. LRP and RARP, however, are associated with decreased operative blood loss and decreased risk of transfusion when compared with RRP. Our analysis including high-volume centers also showed lower weighted mean PSM rates and higher continence and potency rates after RARP compared with RRP and LRP. However, the lack of randomized trials precludes definitive conclusions.", "author" : [ { "dropping-particle" : "", "family" : "Coelho", "given" : "Rafael F", "non-dropping-particle" : "", "parse-names" : false, "suffix" : "" }, { "dropping-particle" : "", "family" : "Rocco", "given" : "Bernardo", "non-dropping-particle" : "", "parse-names" : false, "suffix" : "" }, { "dropping-particle" : "", "family" : "Patel", "given" : "Manoj B", "non-dropping-particle" : "", "parse-names" : false, "suffix" : "" }, { "dropping-particle" : "", "family" : "Orvieto", "given" : "Marcelo A", "non-dropping-particle" : "", "parse-names" : false, "suffix" : "" }, { "dropping-particle" : "", "family" : "Chauhan", "given" : "Sanket", "non-dropping-particle" : "", "parse-names" : false, "suffix" : "" }, { "dropping-particle" : "", "family" : "Ficarra", "given" : "Vincenzo", "non-dropping-particle" : "", "parse-names" : false, "suffix" : "" }, { "dropping-particle" : "", "family" : "Melegari", "given" : "Sara", "non-dropping-particle" : "", "parse-names" : false, "suffix" : "" }, { "dropping-particle" : "", "family" : "Palmer", "given" : "Kenneth J", "non-dropping-particle" : "", "parse-names" : false, "suffix" : "" }, { "dropping-particle" : "", "family" : "Patel", "given" : "Vipul R", "non-dropping-particle" : "", "parse-names" : false, "suffix" : "" } ], "container-title" : "Journal of endourology / Endourological Society", "id" : "ITEM-1", "issue" : "12", "issued" : { "date-parts" : [ [ "2010" ] ] }, "page" : "2003-15", "title" : "Retropubic, laparoscopic, and robot-assisted radical prostatectomy: a critical review of outcomes reported by high-volume centers.", "type" : "article-journal", "volume" : "24" }, "uris" : [ "http://www.mendeley.com/documents/?uuid=294ca699-52b2-328d-bd74-e30d6d0a86ec" ] } ], "mendeley" : { "formattedCitation" : "&lt;sup&gt;17&lt;/sup&gt;", "plainTextFormattedCitation" : "17", "previouslyFormattedCitation" : "&lt;sup&gt;17&lt;/sup&gt;" }, "properties" : { "noteIndex" : 0 }, "schema" : "https://github.com/citation-style-language/schema/raw/master/csl-citation.json" }</w:instrText>
      </w:r>
      <w:r w:rsidR="0069677A">
        <w:fldChar w:fldCharType="separate"/>
      </w:r>
      <w:r w:rsidR="00E47289" w:rsidRPr="00E47289">
        <w:rPr>
          <w:noProof/>
          <w:vertAlign w:val="superscript"/>
        </w:rPr>
        <w:t>17</w:t>
      </w:r>
      <w:r w:rsidR="0069677A">
        <w:fldChar w:fldCharType="end"/>
      </w:r>
      <w:r w:rsidR="006933F4">
        <w:t>. Tu</w:t>
      </w:r>
      <w:r w:rsidR="009E07C0">
        <w:t xml:space="preserve"> </w:t>
      </w:r>
      <w:r w:rsidR="001A3749">
        <w:t>ukázala</w:t>
      </w:r>
      <w:r w:rsidR="009E07C0">
        <w:t xml:space="preserve"> až recentní </w:t>
      </w:r>
      <w:r w:rsidR="006933F4">
        <w:t xml:space="preserve">meta-analýza </w:t>
      </w:r>
      <w:r w:rsidR="002967FD">
        <w:t xml:space="preserve">studií zahrnujících přes 8000 pacientů </w:t>
      </w:r>
      <w:r w:rsidR="006933F4">
        <w:t>od</w:t>
      </w:r>
      <w:r w:rsidR="009E07C0">
        <w:t xml:space="preserve"> Ficarra et al</w:t>
      </w:r>
      <w:r w:rsidR="007D6B12">
        <w:t>.</w:t>
      </w:r>
      <w:r w:rsidR="009E07C0">
        <w:fldChar w:fldCharType="begin" w:fldLock="1"/>
      </w:r>
      <w:r w:rsidR="00A95EA8">
        <w:instrText>ADDIN CSL_CITATION { "citationItems" : [ { "id" : "ITEM-1", "itemData" : { "DOI" : "10.1016/j.eururo.2012.05.045", "ISBN" : "1873-7560 (Electronic)\\r0302-2838 (Linking)", "ISSN" : "03022838", "PMID" : "22749852", "abstract" : "Context: Robot-assisted radical prostatectomy (RARP) was proposed to improve functional outcomes in comparison with retropubic radical prostatectomy (RRP) or laparoscopic radical prostatectomy (LRP). In the initial RARP series, 12-mo urinary continence recovery rates ranged from 84% to 97%. However, the few available studies comparing RARP with RRP or LRP published before 2008 did not permit any definitive conclusions about the superiority of any one of these techniques in terms of urinary continence recovery. Objective: The aims of this systematic review were (1) to evaluate the prevalence and risk factors for urinary incontinence after RARP, (2) to identify surgical techniques able to improve urinary continence recovery after RARP, and (3) to perform a cumulative analysis of all available studies comparing RARP versus RRP or LRP in terms of the urinary continence recovery rate. Evidence acquisition: A literature search was performed in August 2011 using the Medline, Embase, and Web of Science databases. The Medline search included only a free-text protocol using the term radical prostatectomy across the title and abstract fields of the records. The following limits were used: humans; gender (male); and publication date from January 1, 2008. Searches of the Embase and Web of Science databases used the same free-text protocol, keywords, and search period. Only comparative studies or clinical series including &gt;100 cases reporting urinary continence outcomes were included in this review. Cumulative analysis was conducted using the Review Manager v.4.2 software designed for composing Cochrane Reviews (Cochrane Collaboration, Oxford, UK). Evidence synthesis: We analyzed 51 articles reporting urinary continence rates after RARP: 17 case series, 17 studies comparing different techniques in the context of RARP, 9 studies comparing RARP with RRP, and 8 studies comparing RARP with LRP. The 12-mo urinary incontinence rates ranged from 4% to 31%, with a mean value of 16% using a no pad definition. Considering a no pad or safety pad definition, the incidence ranged from 8% to 11%, with a mean value of 9%. Age, body mass index, comorbidity index, lower urinary tract symptoms, and prostate volume were the most relevant preoperative predictors of urinary incontinence after RARP. Only a few comparative studies evaluated the impact of different surgical techniques on urinary continence recovery after RARP. Posterior musculofascial reconstruction with or without anterior\u2026", "author" : [ { "dropping-particle" : "", "family" : "Ficarra", "given" : "Vincenzo", "non-dropping-particle" : "", "parse-names" : false, "suffix" : "" }, { "dropping-particle" : "", "family" : "Novara", "given" : "Giacomo", "non-dropping-particle" : "", "parse-names" : false, "suffix" : "" }, { "dropping-particle" : "", "family" : "Rosen", "given" : "Raymond C", "non-dropping-particle" : "", "parse-names" : false, "suffix" : "" }, { "dropping-particle" : "", "family" : "Artibani", "given" : "Walter", "non-dropping-particle" : "", "parse-names" : false, "suffix" : "" }, { "dropping-particle" : "", "family" : "Carroll", "given" : "Peter R", "non-dropping-particle" : "", "parse-names" : false, "suffix" : "" }, { "dropping-particle" : "", "family" : "Costello", "given" : "Anthony", "non-dropping-particle" : "", "parse-names" : false, "suffix" : "" }, { "dropping-particle" : "", "family" : "Menon", "given" : "Mani", "non-dropping-particle" : "", "parse-names" : false, "suffix" : "" }, { "dropping-particle" : "", "family" : "Montorsi", "given" : "Francesco", "non-dropping-particle" : "", "parse-names" : false, "suffix" : "" }, { "dropping-particle" : "", "family" : "Patel", "given" : "Vipul R", "non-dropping-particle" : "", "parse-names" : false, "suffix" : "" }, { "dropping-particle" : "", "family" : "Stolzenburg", "given" : "Jens Uwe", "non-dropping-particle" : "", "parse-names" : false, "suffix" : "" }, { "dropping-particle" : "", "family" : "Poel", "given" : "Henk", "non-dropping-particle" : "Van Der", "parse-names" : false, "suffix" : "" }, { "dropping-particle" : "", "family" : "Wilson", "given" : "Timothy G", "non-dropping-particle" : "", "parse-names" : false, "suffix" : "" }, { "dropping-particle" : "", "family" : "Zattoni", "given" : "Filiberto", "non-dropping-particle" : "", "parse-names" : false, "suffix" : "" }, { "dropping-particle" : "", "family" : "Mottrie", "given" : "Alexandre", "non-dropping-particle" : "", "parse-names" : false, "suffix" : "" } ], "container-title" : "European Urology", "id" : "ITEM-1", "issue" : "3", "issued" : { "date-parts" : [ [ "2012" ] ] }, "page" : "405-417", "title" : "Systematic review and meta-analysis of studies reporting urinary continence recovery after robot-assisted radical prostatectomy", "type" : "article", "volume" : "62" }, "uris" : [ "http://www.mendeley.com/documents/?uuid=db2a9bdc-e889-32b9-b0bc-94cafb617bdc" ] } ], "mendeley" : { "formattedCitation" : "&lt;sup&gt;8&lt;/sup&gt;", "plainTextFormattedCitation" : "8", "previouslyFormattedCitation" : "&lt;sup&gt;8&lt;/sup&gt;" }, "properties" : { "noteIndex" : 0 }, "schema" : "https://github.com/citation-style-language/schema/raw/master/csl-citation.json" }</w:instrText>
      </w:r>
      <w:r w:rsidR="009E07C0">
        <w:fldChar w:fldCharType="separate"/>
      </w:r>
      <w:r w:rsidR="009E07C0" w:rsidRPr="009E07C0">
        <w:rPr>
          <w:noProof/>
          <w:vertAlign w:val="superscript"/>
        </w:rPr>
        <w:t>8</w:t>
      </w:r>
      <w:r w:rsidR="009E07C0">
        <w:fldChar w:fldCharType="end"/>
      </w:r>
      <w:r w:rsidR="00660411">
        <w:t xml:space="preserve">, kteří své závěry </w:t>
      </w:r>
      <w:r w:rsidR="00481DB3">
        <w:t xml:space="preserve">však </w:t>
      </w:r>
      <w:r w:rsidR="00660411">
        <w:t>uvedli s</w:t>
      </w:r>
      <w:r w:rsidR="001937C5">
        <w:t xml:space="preserve"> tím, že výsledky je nutné brát s </w:t>
      </w:r>
      <w:r w:rsidR="00660411">
        <w:t>opatrností vzhledem k velkým rozdílům v metodice porovnávaných studií.</w:t>
      </w:r>
      <w:r w:rsidR="006933F4">
        <w:t xml:space="preserve"> </w:t>
      </w:r>
      <w:r w:rsidR="00481DB3">
        <w:t>Jediná</w:t>
      </w:r>
      <w:r w:rsidR="00736E3F">
        <w:t xml:space="preserve"> randomizovaná studie, kterou provedli Asimakopulos et al</w:t>
      </w:r>
      <w:r w:rsidR="00132D20">
        <w:t>.</w:t>
      </w:r>
      <w:r w:rsidR="00736E3F">
        <w:t xml:space="preserve">, </w:t>
      </w:r>
      <w:r w:rsidR="00C921CA">
        <w:t>porovnávající</w:t>
      </w:r>
      <w:r w:rsidR="00A95EA8">
        <w:t xml:space="preserve"> RARP a LRP</w:t>
      </w:r>
      <w:r w:rsidR="000D1908">
        <w:t xml:space="preserve"> nezjistila signifikantní</w:t>
      </w:r>
      <w:r w:rsidR="00A95EA8">
        <w:t xml:space="preserve"> rozdíl v míře PPI</w:t>
      </w:r>
      <w:r w:rsidR="000D1908">
        <w:t xml:space="preserve"> mezi těmito metodami</w:t>
      </w:r>
      <w:r w:rsidR="009C0EAA">
        <w:t>, ale prokázala zato lepší erektilní funkce u pacientů po RARP</w:t>
      </w:r>
      <w:r w:rsidR="009C0EAA">
        <w:fldChar w:fldCharType="begin" w:fldLock="1"/>
      </w:r>
      <w:r w:rsidR="00114786">
        <w:instrText>ADDIN CSL_CITATION { "citationItems" : [ { "id" : "ITEM-1", "itemData" : { "DOI" : "10.1111/j.1743-6109.2011.02215.x", "ISSN" : "1743-6109 (Electronic)", "PMID" : "21324093", "abstract" : "INTRODUCTION: Lack of randomized controlled trials (RCTs) that compare pure laparoscopic radical prostatectomy (LRP) with robot-assisted laparoscopic radical prostatectomy (RALRP) is an important gap of the literature related to the surgical treatment of the clinically localized prostate cancer (PCa). AIM: To provide the first prospective randomized comparison on the functional and oncological outcomes of LRP and RALRP for the treatment of the clinically localized PCa. METHODS: Between 2007 and 2008, 128 consecutive male patients were randomized in two groups and treated by a single experienced surgeon with traditional LRP (Group I-64 patients) or RALRP (Group II-64 patients) in all cases with intent of bilateral intrafascial nerve sparing. MAIN OUTCOME MEASURES: Primary end point was to compare the 12 months erectile function (EF) outcomes. Complication rates, continence outcomes, and oncological results were also compared. The sample size of our study was able, with an adequate power (1-beta &gt; 0.90), to recognize as significant large differences (above 0.30) between incidence proportions of considered outcomes. RESULTS: No statistically significant differences were observed for operating time, estimated blood loss, transfusion rate, complications, rates of positive surgical margins, rates of biochemical recurrence, continence, and time to continence. However, the 12-month evaluation of capability for intercourse (with or without phosphodiesterase type 5 inhibitors) showed a clear and significant advantage of RALRP (32% vs. 77%, P &lt; 0.0001). Time to capability for intercourse was significantly shorter for RALRP. Rates of return to baseline International Index of Erectile Function (IIEF-6) EF domain score questionnaires (questions 1-5 and 15) (25% vs. 58%) and to IIEF-6 &gt; 17 (38% vs. 63%) were also significantly higher for RALRP (P = 0.0002 and P = 0.008, respectively). CONCLUSIONS: Our study offers the first high-level evidence that RALRP provides significantly better EF recovery than LRP without hindering the oncologic radicality of the procedure. Larger RCTs are needed to confirm if a new gold-standard treatment in the field of RP has risen.", "author" : [ { "dropping-particle" : "", "family" : "Asimakopoulos", "given" : "Anastasios D", "non-dropping-particle" : "", "parse-names" : false, "suffix" : "" }, { "dropping-particle" : "", "family" : "Pereira Fraga", "given" : "Clovis T", "non-dropping-particle" : "", "parse-names" : false, "suffix" : "" }, { "dropping-particle" : "", "family" : "Annino", "given" : "Filippo", "non-dropping-particle" : "", "parse-names" : false, "suffix" : "" }, { "dropping-particle" : "", "family" : "Pasqualetti", "given" : "Patrizio", "non-dropping-particle" : "", "parse-names" : false, "suffix" : "" }, { "dropping-particle" : "", "family" : "Calado", "given" : "Adriano A", "non-dropping-particle" : "", "parse-names" : false, "suffix" : "" }, { "dropping-particle" : "", "family" : "Mugnier", "given" : "Camille", "non-dropping-particle" : "", "parse-names" : false, "suffix" : "" } ], "container-title" : "The journal of sexual medicine", "id" : "ITEM-1", "issue" : "5", "issued" : { "date-parts" : [ [ "2011", "5" ] ] }, "language" : "eng", "page" : "1503-1512", "publisher-place" : "Netherlands", "title" : "Randomized comparison between laparoscopic and robot-assisted nerve-sparing radical prostatectomy.", "type" : "article-journal", "volume" : "8" }, "uris" : [ "http://www.mendeley.com/documents/?uuid=6d6a5374-7bf7-41cd-a19a-7861a9f79038" ] } ], "mendeley" : { "formattedCitation" : "&lt;sup&gt;18&lt;/sup&gt;", "plainTextFormattedCitation" : "18", "previouslyFormattedCitation" : "&lt;sup&gt;18&lt;/sup&gt;" }, "properties" : { "noteIndex" : 0 }, "schema" : "https://github.com/citation-style-language/schema/raw/master/csl-citation.json" }</w:instrText>
      </w:r>
      <w:r w:rsidR="009C0EAA">
        <w:fldChar w:fldCharType="separate"/>
      </w:r>
      <w:r w:rsidR="00E47289" w:rsidRPr="00E47289">
        <w:rPr>
          <w:noProof/>
          <w:vertAlign w:val="superscript"/>
        </w:rPr>
        <w:t>18</w:t>
      </w:r>
      <w:r w:rsidR="009C0EAA">
        <w:fldChar w:fldCharType="end"/>
      </w:r>
      <w:r w:rsidR="00A95EA8">
        <w:t xml:space="preserve">. </w:t>
      </w:r>
      <w:r w:rsidR="00934621">
        <w:t>Dle našich zkušeností i dle našich zatím nepublikovaných dat je míra PPI po RARP n</w:t>
      </w:r>
      <w:r w:rsidR="004F5BEB">
        <w:t>ižší</w:t>
      </w:r>
      <w:r w:rsidR="000F7188">
        <w:t xml:space="preserve"> (než u jiných způsobů operace)</w:t>
      </w:r>
      <w:r w:rsidR="004F5BEB">
        <w:t>,</w:t>
      </w:r>
      <w:r w:rsidR="00934621">
        <w:t xml:space="preserve"> </w:t>
      </w:r>
      <w:r w:rsidR="004F5BEB">
        <w:t>patrně</w:t>
      </w:r>
      <w:r w:rsidR="008C7E77">
        <w:t xml:space="preserve"> nejen</w:t>
      </w:r>
      <w:r w:rsidR="00934621">
        <w:t xml:space="preserve"> díky metodě jako takové, ale také díky většímu počtu operovaných pacientů, což s sebou přináší větší zkušenosti operatéra a celého týmu</w:t>
      </w:r>
      <w:r w:rsidR="00DE6253">
        <w:t xml:space="preserve"> vedoucí k preciznějšímu provedení operace</w:t>
      </w:r>
      <w:r w:rsidR="00934621">
        <w:t xml:space="preserve">. </w:t>
      </w:r>
      <w:r w:rsidR="00114786">
        <w:t>Již časná data publikovaná ze dvou velkých robotických center v ČR ukázala dobré funkční výsledky RARP</w:t>
      </w:r>
      <w:r w:rsidR="00114786">
        <w:fldChar w:fldCharType="begin" w:fldLock="1"/>
      </w:r>
      <w:r w:rsidR="00580400">
        <w:instrText>ADDIN CSL_CITATION { "citationItems" : [ { "id" : "ITEM-1", "itemData" : { "author" : [ { "dropping-particle" : "", "family" : "Kolombo", "given" : "Mudr Ivan", "non-dropping-particle" : "", "parse-names" : false, "suffix" : "" }, { "dropping-particle" : "", "family" : "Be\u0148o", "given" : "Mudr Pavel", "non-dropping-particle" : "", "parse-names" : false, "suffix" : "" }, { "dropping-particle" : "", "family" : "Tob\u011brn\u00fd", "given" : "Mudr Michal", "non-dropping-particle" : "", "parse-names" : false, "suffix" : "" }, { "dropping-particle" : "", "family" : "Bart\u016fn\u011bk", "given" : "Mudr Milan", "non-dropping-particle" : "", "parse-names" : false, "suffix" : "" }, { "dropping-particle" : "", "family" : "Tobi\u00e1\u0161", "given" : "Mudr Jan", "non-dropping-particle" : "", "parse-names" : false, "suffix" : "" } ], "id" : "ITEM-1", "issued" : { "date-parts" : [ [ "2007" ] ] }, "page" : "1-5", "title" : "Laparoskopick\u00e1 robotick\u00e1 da Vinci radi\u00e1ln\u00ed prostatektomie - na\u0161e prvn\u00ed zku\u0161enosti", "type" : "article-journal" }, "uris" : [ "http://www.mendeley.com/documents/?uuid=c3c95692-acc5-437f-919d-5251680915ff" ] }, { "id" : "ITEM-2", "itemData" : { "author" : [ { "dropping-particle" : "", "family" : "Dole\u017eel", "given" : "Jan", "non-dropping-particle" : "", "parse-names" : false, "suffix" : "" }, { "dropping-particle" : "", "family" : "Tvar\u016f\u017eek", "given" : "Jaroslav", "non-dropping-particle" : "", "parse-names" : false, "suffix" : "" }, { "dropping-particle" : "", "family" : "Stan\u00edk", "given" : "Michal", "non-dropping-particle" : "", "parse-names" : false, "suffix" : "" }, { "dropping-particle" : "", "family" : "Zachoval", "given" : "Radek", "non-dropping-particle" : "", "parse-names" : false, "suffix" : "" }, { "dropping-particle" : "", "family" : "\u0160imon\u00edk", "given" : "Igor", "non-dropping-particle" : "", "parse-names" : false, "suffix" : "" }, { "dropping-particle" : "", "family" : "Korsa", "given" : "Milan", "non-dropping-particle" : "", "parse-names" : false, "suffix" : "" }, { "dropping-particle" : "", "family" : "Vagunda", "given" : "V\u00e1clav", "non-dropping-particle" : "", "parse-names" : false, "suffix" : "" } ], "id" : "ITEM-2", "issue" : "2", "issued" : { "date-parts" : [ [ "2009" ] ] }, "page" : "168-177", "title" : "\u010casn\u00e9 zku\u0161enosti s roboticky asistovanou laparoskopickou radik\u00e1ln\u00ed prostatektomi\u00ed - prvn\u00edch 153 pacient\u016f", "type" : "article-journal", "volume" : "13" }, "uris" : [ "http://www.mendeley.com/documents/?uuid=5d4ded34-427d-4cc2-90ec-8be2e9fa418f" ] } ], "mendeley" : { "formattedCitation" : "&lt;sup&gt;19,20&lt;/sup&gt;", "plainTextFormattedCitation" : "19,20", "previouslyFormattedCitation" : "&lt;sup&gt;19,20&lt;/sup&gt;" }, "properties" : { "noteIndex" : 0 }, "schema" : "https://github.com/citation-style-language/schema/raw/master/csl-citation.json" }</w:instrText>
      </w:r>
      <w:r w:rsidR="00114786">
        <w:fldChar w:fldCharType="separate"/>
      </w:r>
      <w:r w:rsidR="00114786" w:rsidRPr="00114786">
        <w:rPr>
          <w:noProof/>
          <w:vertAlign w:val="superscript"/>
        </w:rPr>
        <w:t>19,20</w:t>
      </w:r>
      <w:r w:rsidR="00114786">
        <w:fldChar w:fldCharType="end"/>
      </w:r>
      <w:r w:rsidR="00114786">
        <w:t xml:space="preserve">. </w:t>
      </w:r>
      <w:r w:rsidR="00AC5547">
        <w:t>Doležel et al</w:t>
      </w:r>
      <w:r w:rsidR="00132D20">
        <w:t>.</w:t>
      </w:r>
      <w:r w:rsidR="00AC5547">
        <w:t xml:space="preserve"> publikovali data prvních 153 pacientů s mírou kontinence 25% </w:t>
      </w:r>
      <w:r w:rsidR="00A52870">
        <w:t>měsíc po operaci a 92</w:t>
      </w:r>
      <w:r w:rsidR="0019352B">
        <w:t>% za 6 měsíců</w:t>
      </w:r>
      <w:r w:rsidR="007047DE">
        <w:fldChar w:fldCharType="begin" w:fldLock="1"/>
      </w:r>
      <w:r w:rsidR="00580400">
        <w:instrText>ADDIN CSL_CITATION { "citationItems" : [ { "id" : "ITEM-1", "itemData" : { "author" : [ { "dropping-particle" : "", "family" : "Dole\u017eel", "given" : "Jan", "non-dropping-particle" : "", "parse-names" : false, "suffix" : "" }, { "dropping-particle" : "", "family" : "Tvar\u016f\u017eek", "given" : "Jaroslav", "non-dropping-particle" : "", "parse-names" : false, "suffix" : "" }, { "dropping-particle" : "", "family" : "Stan\u00edk", "given" : "Michal", "non-dropping-particle" : "", "parse-names" : false, "suffix" : "" }, { "dropping-particle" : "", "family" : "Zachoval", "given" : "Radek", "non-dropping-particle" : "", "parse-names" : false, "suffix" : "" }, { "dropping-particle" : "", "family" : "\u0160imon\u00edk", "given" : "Igor", "non-dropping-particle" : "", "parse-names" : false, "suffix" : "" }, { "dropping-particle" : "", "family" : "Korsa", "given" : "Milan", "non-dropping-particle" : "", "parse-names" : false, "suffix" : "" }, { "dropping-particle" : "", "family" : "Vagunda", "given" : "V\u00e1clav", "non-dropping-particle" : "", "parse-names" : false, "suffix" : "" } ], "id" : "ITEM-1", "issue" : "2", "issued" : { "date-parts" : [ [ "2009" ] ] }, "page" : "168-177", "title" : "\u010casn\u00e9 zku\u0161enosti s roboticky asistovanou laparoskopickou radik\u00e1ln\u00ed prostatektomi\u00ed - prvn\u00edch 153 pacient\u016f", "type" : "article-journal", "volume" : "13" }, "uris" : [ "http://www.mendeley.com/documents/?uuid=5d4ded34-427d-4cc2-90ec-8be2e9fa418f" ] } ], "mendeley" : { "formattedCitation" : "&lt;sup&gt;20&lt;/sup&gt;", "plainTextFormattedCitation" : "20", "previouslyFormattedCitation" : "&lt;sup&gt;20&lt;/sup&gt;" }, "properties" : { "noteIndex" : 0 }, "schema" : "https://github.com/citation-style-language/schema/raw/master/csl-citation.json" }</w:instrText>
      </w:r>
      <w:r w:rsidR="007047DE">
        <w:fldChar w:fldCharType="separate"/>
      </w:r>
      <w:r w:rsidR="007047DE" w:rsidRPr="007047DE">
        <w:rPr>
          <w:noProof/>
          <w:vertAlign w:val="superscript"/>
        </w:rPr>
        <w:t>20</w:t>
      </w:r>
      <w:r w:rsidR="007047DE">
        <w:fldChar w:fldCharType="end"/>
      </w:r>
      <w:r w:rsidR="0019352B">
        <w:t xml:space="preserve">. </w:t>
      </w:r>
    </w:p>
    <w:p w14:paraId="33BED629" w14:textId="77777777" w:rsidR="004202AF" w:rsidRDefault="004202AF" w:rsidP="007F207F">
      <w:pPr>
        <w:pStyle w:val="disertacetext"/>
      </w:pPr>
    </w:p>
    <w:p w14:paraId="37A695CA" w14:textId="77777777" w:rsidR="004077E7" w:rsidRDefault="004077E7" w:rsidP="007F207F">
      <w:pPr>
        <w:pStyle w:val="disertacetext"/>
      </w:pPr>
    </w:p>
    <w:p w14:paraId="0CCD422C" w14:textId="77777777" w:rsidR="004077E7" w:rsidRDefault="004077E7" w:rsidP="007F207F">
      <w:pPr>
        <w:pStyle w:val="disertacetext"/>
      </w:pPr>
    </w:p>
    <w:p w14:paraId="39705904" w14:textId="77777777" w:rsidR="004077E7" w:rsidRDefault="004077E7" w:rsidP="007F207F">
      <w:pPr>
        <w:pStyle w:val="disertacetext"/>
      </w:pPr>
    </w:p>
    <w:p w14:paraId="3B2AC2F5" w14:textId="1098C89D" w:rsidR="004202AF" w:rsidRPr="004202AF" w:rsidRDefault="004202AF" w:rsidP="009D74D2">
      <w:pPr>
        <w:pStyle w:val="Heading2"/>
      </w:pPr>
      <w:bookmarkStart w:id="6" w:name="_Toc352889511"/>
      <w:r w:rsidRPr="004202AF">
        <w:t>4.1.</w:t>
      </w:r>
      <w:r>
        <w:t xml:space="preserve"> Definice a způsob hodnocení PPI</w:t>
      </w:r>
      <w:bookmarkEnd w:id="6"/>
    </w:p>
    <w:p w14:paraId="1A5D2E9E" w14:textId="77777777" w:rsidR="009A2BB0" w:rsidRDefault="009A2BB0" w:rsidP="007F207F">
      <w:pPr>
        <w:pStyle w:val="disertacetext"/>
      </w:pPr>
    </w:p>
    <w:p w14:paraId="5CF70F4C" w14:textId="73C37A43" w:rsidR="001D3574" w:rsidRDefault="008B13EF" w:rsidP="007F207F">
      <w:pPr>
        <w:pStyle w:val="disertacetext"/>
      </w:pPr>
      <w:r>
        <w:t xml:space="preserve">Samotná definice PPI není mezi autory jednotná. </w:t>
      </w:r>
      <w:r w:rsidR="00D70C13">
        <w:t>Někteří používají pojem sociální kontinence, definovanou jako používání jedné vložky pro jistotu. Tato definice rozšiřuje počet kontinentních pacientů o ty, k</w:t>
      </w:r>
      <w:r w:rsidR="00D3007F">
        <w:t>teří používají vložku</w:t>
      </w:r>
      <w:r w:rsidR="00D70C13">
        <w:t xml:space="preserve"> z obavy, že dojde k úniku moči.</w:t>
      </w:r>
      <w:r w:rsidR="0049176B">
        <w:t xml:space="preserve"> Takoví pacienti tedy nemají 100% důvěru v udržení moči</w:t>
      </w:r>
      <w:r w:rsidR="00E52AF6">
        <w:t xml:space="preserve"> (např. při větší fyzické námaze, delším cestování apod.)</w:t>
      </w:r>
      <w:r w:rsidR="0049176B">
        <w:t xml:space="preserve">, i když k ní </w:t>
      </w:r>
      <w:r w:rsidR="002A02BB">
        <w:t xml:space="preserve">fakticky </w:t>
      </w:r>
      <w:r w:rsidR="0049176B">
        <w:t xml:space="preserve">docházet nemusí. </w:t>
      </w:r>
      <w:r w:rsidR="00262F86">
        <w:t>Další definice jsou 0-1 vložka/2</w:t>
      </w:r>
      <w:r w:rsidR="00654ACB">
        <w:t>4</w:t>
      </w:r>
      <w:r w:rsidR="00262F86">
        <w:t xml:space="preserve"> hodin</w:t>
      </w:r>
      <w:r w:rsidR="00654ACB">
        <w:t>, tedy maximálně 1 vlhká vložka za den</w:t>
      </w:r>
      <w:r w:rsidR="00262F86">
        <w:t xml:space="preserve">. </w:t>
      </w:r>
      <w:r w:rsidR="00934835">
        <w:t xml:space="preserve">V poslední době většina autorů </w:t>
      </w:r>
      <w:r w:rsidR="00690A47">
        <w:t>začala používat</w:t>
      </w:r>
      <w:r w:rsidR="00934835">
        <w:t xml:space="preserve"> </w:t>
      </w:r>
      <w:r w:rsidR="00B25132">
        <w:t>s</w:t>
      </w:r>
      <w:r w:rsidR="00690A47">
        <w:t xml:space="preserve">píše </w:t>
      </w:r>
      <w:r w:rsidR="00934835">
        <w:t>definici kontinentní pacient = použití 0 vložek/24 hodin</w:t>
      </w:r>
      <w:r w:rsidR="00586BA6">
        <w:fldChar w:fldCharType="begin" w:fldLock="1"/>
      </w:r>
      <w:r w:rsidR="00970DB5">
        <w:instrText>ADDIN CSL_CITATION { "citationItems" : [ { "id" : "ITEM-1", "itemData" : { "DOI" : "10.1007/s11934-012-0295-4", "ISBN" : "1527-2737", "ISSN" : "15272737", "abstract" : "Preservation of postoperative urinary continence remains the primary concern of all men and their surgeons following robot-assisted radical prostatectomy (RARP). Without doubt, continence is the most important quality of life issue following radical prostatectomy. Identification of difficulties and lessons learned over time has helped focus efforts in order to improve urinary quality of life and conti-nence. This review will examine definitions of continence and urinary quality of life evaluation, technical aspects and the impact of patient-related factors affecting time to and overall continence.", "author" : [ { "dropping-particle" : "", "family" : "Ahlering", "given" : "Thomas E", "non-dropping-particle" : "", "parse-names" : false, "suffix" : "" }, { "dropping-particle" : "", "family" : "Gordon", "given" : "Adam", "non-dropping-particle" : "", "parse-names" : false, "suffix" : "" }, { "dropping-particle" : "", "family" : "Morales", "given" : "Blanca", "non-dropping-particle" : "", "parse-names" : false, "suffix" : "" }, { "dropping-particle" : "", "family" : "Skarecky", "given" : "Douglas W", "non-dropping-particle" : "", "parse-names" : false, "suffix" : "" } ], "container-title" : "Current Urology Reports", "id" : "ITEM-1", "issue" : "1", "issued" : { "date-parts" : [ [ "2013" ] ] }, "page" : "52-58", "title" : "Preserving continence during robotic prostatectomy", "type" : "article", "volume" : "14" }, "uris" : [ "http://www.mendeley.com/documents/?uuid=87dbd7ef-7285-3f88-b4ee-4c239f2515e1" ] } ], "mendeley" : { "formattedCitation" : "&lt;sup&gt;21&lt;/sup&gt;", "plainTextFormattedCitation" : "21", "previouslyFormattedCitation" : "&lt;sup&gt;21&lt;/sup&gt;" }, "properties" : { "noteIndex" : 0 }, "schema" : "https://github.com/citation-style-language/schema/raw/master/csl-citation.json" }</w:instrText>
      </w:r>
      <w:r w:rsidR="00586BA6">
        <w:fldChar w:fldCharType="separate"/>
      </w:r>
      <w:r w:rsidR="00586BA6" w:rsidRPr="00586BA6">
        <w:rPr>
          <w:noProof/>
          <w:vertAlign w:val="superscript"/>
        </w:rPr>
        <w:t>21</w:t>
      </w:r>
      <w:r w:rsidR="00586BA6">
        <w:fldChar w:fldCharType="end"/>
      </w:r>
      <w:r w:rsidR="00934835">
        <w:t xml:space="preserve">. </w:t>
      </w:r>
      <w:r w:rsidR="00FD69D6">
        <w:t xml:space="preserve">Je to z důvodu, že i když je většina pacientů užívajících občas jednu vložku skutečně kontinentních, tak jejich </w:t>
      </w:r>
      <w:r w:rsidR="001003AD">
        <w:t>(močová)</w:t>
      </w:r>
      <w:r w:rsidR="005E7CBE">
        <w:t xml:space="preserve"> </w:t>
      </w:r>
      <w:r w:rsidR="00FD69D6">
        <w:t xml:space="preserve">kvalita života </w:t>
      </w:r>
      <w:r w:rsidR="00207E92">
        <w:t>(</w:t>
      </w:r>
      <w:r w:rsidR="008165BF">
        <w:t xml:space="preserve">Urinary </w:t>
      </w:r>
      <w:r w:rsidR="00207E92">
        <w:t xml:space="preserve">Quality of life, QOL) </w:t>
      </w:r>
      <w:r w:rsidR="00FD69D6">
        <w:t>je dle mnoha studií horší. Liss et al</w:t>
      </w:r>
      <w:r w:rsidR="007D6B12">
        <w:t>.</w:t>
      </w:r>
      <w:r w:rsidR="00970DB5">
        <w:fldChar w:fldCharType="begin" w:fldLock="1"/>
      </w:r>
      <w:r w:rsidR="00494F66">
        <w:instrText>ADDIN CSL_CITATION { "citationItems" : [ { "id" : "ITEM-1", "itemData" : { "DOI" : "10.1016/j.juro.2009.12.009", "ISBN" : "1527-3792 (Electronic)\\r0022-5347 (Linking)", "ISSN" : "00225347", "PMID" : "20171689", "abstract" : "Purpose: After radical prostatectomy continence is commonly defined as no pads except a security pad or 0 to 1 pad. We evaluated the association of pad status and urinary quality of life to determine whether security and 1 pad status differ from pad-free status to better define 0 pads as the post-prostatectomy standard. Materials and Methods: A total of 500 consecutive men underwent robot assisted radical prostatectomy from October 2003 to July 2007. Data were collected prospectively and entered into an electronic database. Postoperatively men completed self-administered validated questionnaires including questions on 1) daily pad use (0, security, 1, or 2 or more), 2) urine leakage (daily, about once weekly, less than once weekly or not at all), 3) urinary control (none, frequent dribbling, occasional dribbling or total control), 4) American Urological Association symptom score and 5) urinary quality of life. Results: Postoperatively men who indicated 0 pad use had a mean ?? SE symptom score of 5.8 ?? 0.3 and pleased quality of life (1.16 ?? 0.08). In contrast, men with a security pad and 1 pad had a symptom score of 7.6 ?? 0.7 and 9.2 ?? 0.6 but mixed quality of life (2.78 ?? 0.18 and 3.41 ?? 0.15, respectively, p &lt;0.0005). Conclusions: Results show a significant decrease in quality of life between no pads (1.16 or pleased), a security pad and 0 or 1 pad (2.78 and 3.41 or mixed, respectively). Findings do not support defining continence with a security pad or 0 to 1 pad. Continence should be strictly defined as 0 pads. ?? 2010 American Urological Association Education and Research, Inc.", "author" : [ { "dropping-particle" : "", "family" : "Liss", "given" : "Michael A.", "non-dropping-particle" : "", "parse-names" : false, "suffix" : "" }, { "dropping-particle" : "", "family" : "Osann", "given" : "Kathryn", "non-dropping-particle" : "", "parse-names" : false, "suffix" : "" }, { "dropping-particle" : "", "family" : "Canvasser", "given" : "Noah", "non-dropping-particle" : "", "parse-names" : false, "suffix" : "" }, { "dropping-particle" : "", "family" : "Chu", "given" : "William", "non-dropping-particle" : "", "parse-names" : false, "suffix" : "" }, { "dropping-particle" : "", "family" : "Chang", "given" : "Alexandra", "non-dropping-particle" : "", "parse-names" : false, "suffix" : "" }, { "dropping-particle" : "", "family" : "Gan", "given" : "Jennifer", "non-dropping-particle" : "", "parse-names" : false, "suffix" : "" }, { "dropping-particle" : "", "family" : "Li", "given" : "Roger", "non-dropping-particle" : "", "parse-names" : false, "suffix" : "" }, { "dropping-particle" : "", "family" : "Santos", "given" : "Rosanne", "non-dropping-particle" : "", "parse-names" : false, "suffix" : "" }, { "dropping-particle" : "", "family" : "Skarecky", "given" : "Douglas", "non-dropping-particle" : "", "parse-names" : false, "suffix" : "" }, { "dropping-particle" : "", "family" : "Finley", "given" : "David S.", "non-dropping-particle" : "", "parse-names" : false, "suffix" : "" }, { "dropping-particle" : "", "family" : "Ahlering", "given" : "Thomas E.", "non-dropping-particle" : "", "parse-names" : false, "suffix" : "" } ], "container-title" : "Journal of Urology", "id" : "ITEM-1", "issue" : "4", "issued" : { "date-parts" : [ [ "2010" ] ] }, "page" : "1464-1468", "publisher" : "Elsevier Inc.", "title" : "Continence Definition After Radical Prostatectomy Using Urinary Quality of Life: Evaluation of Patient Reported Validated Questionnaires", "type" : "article-journal", "volume" : "183" }, "uris" : [ "http://www.mendeley.com/documents/?uuid=53cff35a-6b05-4e66-af0b-3accbf656b7b" ] } ], "mendeley" : { "formattedCitation" : "&lt;sup&gt;22&lt;/sup&gt;", "plainTextFormattedCitation" : "22", "previouslyFormattedCitation" : "&lt;sup&gt;22&lt;/sup&gt;" }, "properties" : { "noteIndex" : 0 }, "schema" : "https://github.com/citation-style-language/schema/raw/master/csl-citation.json" }</w:instrText>
      </w:r>
      <w:r w:rsidR="00970DB5">
        <w:fldChar w:fldCharType="separate"/>
      </w:r>
      <w:r w:rsidR="00970DB5" w:rsidRPr="00970DB5">
        <w:rPr>
          <w:noProof/>
          <w:vertAlign w:val="superscript"/>
        </w:rPr>
        <w:t>22</w:t>
      </w:r>
      <w:r w:rsidR="00970DB5">
        <w:fldChar w:fldCharType="end"/>
      </w:r>
      <w:r w:rsidR="00FD69D6">
        <w:t xml:space="preserve"> </w:t>
      </w:r>
      <w:r w:rsidR="00671FA8">
        <w:t xml:space="preserve">sledovali </w:t>
      </w:r>
      <w:r w:rsidR="00207E92">
        <w:t>kvalitu života u 500 RARP pomocí dotazníku a zjistili</w:t>
      </w:r>
      <w:r w:rsidR="00262F86">
        <w:t xml:space="preserve"> ve skupině 0 vložek QOL 1,18 bodů</w:t>
      </w:r>
      <w:r w:rsidR="00C64A77">
        <w:t xml:space="preserve"> oproti vložce pro jistotu 2,8 a 3,2 pro pacienty užívající pravidelně 1 vložku. </w:t>
      </w:r>
      <w:r w:rsidR="003573D6">
        <w:t xml:space="preserve">Celkově 90% pacientů, kteří používají 0 vložek uvedli, že </w:t>
      </w:r>
      <w:r w:rsidR="00CF7C21">
        <w:t>jsou většinou spokojeni či lépe</w:t>
      </w:r>
      <w:r w:rsidR="00A37A46">
        <w:t xml:space="preserve"> a</w:t>
      </w:r>
      <w:r w:rsidR="003573D6">
        <w:t xml:space="preserve"> </w:t>
      </w:r>
      <w:r w:rsidR="00A37A46">
        <w:t>n</w:t>
      </w:r>
      <w:r w:rsidR="000209FC">
        <w:t>aopak stejně kladně hodnotilo svoji QOL jen 28% pacientů používajících 1 vložku za den</w:t>
      </w:r>
      <w:r w:rsidR="00494F66">
        <w:fldChar w:fldCharType="begin" w:fldLock="1"/>
      </w:r>
      <w:r w:rsidR="00F347EA">
        <w:instrText>ADDIN CSL_CITATION { "citationItems" : [ { "id" : "ITEM-1", "itemData" : { "DOI" : "10.1007/s11934-012-0295-4", "ISBN" : "1527-2737", "ISSN" : "15272737", "abstract" : "Preservation of postoperative urinary continence remains the primary concern of all men and their surgeons following robot-assisted radical prostatectomy (RARP). Without doubt, continence is the most important quality of life issue following radical prostatectomy. Identification of difficulties and lessons learned over time has helped focus efforts in order to improve urinary quality of life and conti-nence. This review will examine definitions of continence and urinary quality of life evaluation, technical aspects and the impact of patient-related factors affecting time to and overall continence.", "author" : [ { "dropping-particle" : "", "family" : "Ahlering", "given" : "Thomas E", "non-dropping-particle" : "", "parse-names" : false, "suffix" : "" }, { "dropping-particle" : "", "family" : "Gordon", "given" : "Adam", "non-dropping-particle" : "", "parse-names" : false, "suffix" : "" }, { "dropping-particle" : "", "family" : "Morales", "given" : "Blanca", "non-dropping-particle" : "", "parse-names" : false, "suffix" : "" }, { "dropping-particle" : "", "family" : "Skarecky", "given" : "Douglas W", "non-dropping-particle" : "", "parse-names" : false, "suffix" : "" } ], "container-title" : "Current Urology Reports", "id" : "ITEM-1", "issue" : "1", "issued" : { "date-parts" : [ [ "2013" ] ] }, "page" : "52-58", "title" : "Preserving continence during robotic prostatectomy", "type" : "article", "volume" : "14" }, "uris" : [ "http://www.mendeley.com/documents/?uuid=87dbd7ef-7285-3f88-b4ee-4c239f2515e1" ] } ], "mendeley" : { "formattedCitation" : "&lt;sup&gt;21&lt;/sup&gt;", "plainTextFormattedCitation" : "21", "previouslyFormattedCitation" : "&lt;sup&gt;21&lt;/sup&gt;" }, "properties" : { "noteIndex" : 0 }, "schema" : "https://github.com/citation-style-language/schema/raw/master/csl-citation.json" }</w:instrText>
      </w:r>
      <w:r w:rsidR="00494F66">
        <w:fldChar w:fldCharType="separate"/>
      </w:r>
      <w:r w:rsidR="00494F66" w:rsidRPr="00494F66">
        <w:rPr>
          <w:noProof/>
          <w:vertAlign w:val="superscript"/>
        </w:rPr>
        <w:t>21</w:t>
      </w:r>
      <w:r w:rsidR="00494F66">
        <w:fldChar w:fldCharType="end"/>
      </w:r>
      <w:r w:rsidR="00B61126">
        <w:t xml:space="preserve"> (Graf 8)</w:t>
      </w:r>
      <w:r w:rsidR="000209FC">
        <w:t xml:space="preserve">. </w:t>
      </w:r>
      <w:r w:rsidR="00D543BC">
        <w:t xml:space="preserve">Vložka tedy významně negativně ovlivňuje </w:t>
      </w:r>
      <w:r w:rsidR="002F204C">
        <w:t>QOL</w:t>
      </w:r>
      <w:r w:rsidR="00D543BC">
        <w:t>.</w:t>
      </w:r>
    </w:p>
    <w:p w14:paraId="0D12BE63" w14:textId="6EADCE59" w:rsidR="001D3574" w:rsidRDefault="001D3574" w:rsidP="007F207F">
      <w:pPr>
        <w:pStyle w:val="disertacetext"/>
      </w:pPr>
      <w:r>
        <w:rPr>
          <w:noProof/>
          <w:lang w:val="en-US"/>
        </w:rPr>
        <w:drawing>
          <wp:inline distT="0" distB="0" distL="0" distR="0" wp14:anchorId="699FCB8F" wp14:editId="46FEEC9E">
            <wp:extent cx="5165725" cy="3681364"/>
            <wp:effectExtent l="0" t="0" r="0" b="1905"/>
            <wp:docPr id="6" name="Picture 6" descr="Macintosh HD:Users:Studentovi1:Desktop:Snímek obrazovky 2017-03-19 v 9.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tudentovi1:Desktop:Snímek obrazovky 2017-03-19 v 9.21.50.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66347" cy="3681808"/>
                    </a:xfrm>
                    <a:prstGeom prst="rect">
                      <a:avLst/>
                    </a:prstGeom>
                    <a:noFill/>
                    <a:ln>
                      <a:noFill/>
                    </a:ln>
                  </pic:spPr>
                </pic:pic>
              </a:graphicData>
            </a:graphic>
          </wp:inline>
        </w:drawing>
      </w:r>
    </w:p>
    <w:p w14:paraId="231EA566" w14:textId="21869D4C" w:rsidR="001D3574" w:rsidRDefault="001D3574" w:rsidP="007F207F">
      <w:pPr>
        <w:pStyle w:val="disertacetext"/>
      </w:pPr>
      <w:r w:rsidRPr="00F347EA">
        <w:rPr>
          <w:b/>
        </w:rPr>
        <w:t xml:space="preserve">Graf 8 </w:t>
      </w:r>
      <w:r w:rsidR="00F347EA" w:rsidRPr="00F347EA">
        <w:rPr>
          <w:b/>
        </w:rPr>
        <w:t>–</w:t>
      </w:r>
      <w:r>
        <w:t xml:space="preserve"> </w:t>
      </w:r>
      <w:r w:rsidR="00F347EA">
        <w:t>QOL 3 měsíce po RARP</w:t>
      </w:r>
      <w:r w:rsidR="008C46C2">
        <w:t xml:space="preserve"> dle počtu vložek </w:t>
      </w:r>
      <w:r w:rsidR="00F347EA">
        <w:fldChar w:fldCharType="begin" w:fldLock="1"/>
      </w:r>
      <w:r w:rsidR="000D461E">
        <w:instrText>ADDIN CSL_CITATION { "citationItems" : [ { "id" : "ITEM-1", "itemData" : { "DOI" : "10.1007/s11934-012-0295-4", "ISBN" : "1527-2737", "ISSN" : "15272737", "abstract" : "Preservation of postoperative urinary continence remains the primary concern of all men and their surgeons following robot-assisted radical prostatectomy (RARP). Without doubt, continence is the most important quality of life issue following radical prostatectomy. Identification of difficulties and lessons learned over time has helped focus efforts in order to improve urinary quality of life and conti-nence. This review will examine definitions of continence and urinary quality of life evaluation, technical aspects and the impact of patient-related factors affecting time to and overall continence.", "author" : [ { "dropping-particle" : "", "family" : "Ahlering", "given" : "Thomas E", "non-dropping-particle" : "", "parse-names" : false, "suffix" : "" }, { "dropping-particle" : "", "family" : "Gordon", "given" : "Adam", "non-dropping-particle" : "", "parse-names" : false, "suffix" : "" }, { "dropping-particle" : "", "family" : "Morales", "given" : "Blanca", "non-dropping-particle" : "", "parse-names" : false, "suffix" : "" }, { "dropping-particle" : "", "family" : "Skarecky", "given" : "Douglas W", "non-dropping-particle" : "", "parse-names" : false, "suffix" : "" } ], "container-title" : "Current Urology Reports", "id" : "ITEM-1", "issue" : "1", "issued" : { "date-parts" : [ [ "2013" ] ] }, "page" : "52-58", "title" : "Preserving continence during robotic prostatectomy", "type" : "article", "volume" : "14" }, "uris" : [ "http://www.mendeley.com/documents/?uuid=87dbd7ef-7285-3f88-b4ee-4c239f2515e1" ] } ], "mendeley" : { "formattedCitation" : "&lt;sup&gt;21&lt;/sup&gt;", "plainTextFormattedCitation" : "21", "previouslyFormattedCitation" : "&lt;sup&gt;21&lt;/sup&gt;" }, "properties" : { "noteIndex" : 0 }, "schema" : "https://github.com/citation-style-language/schema/raw/master/csl-citation.json" }</w:instrText>
      </w:r>
      <w:r w:rsidR="00F347EA">
        <w:fldChar w:fldCharType="separate"/>
      </w:r>
      <w:r w:rsidR="00F347EA" w:rsidRPr="00F347EA">
        <w:rPr>
          <w:noProof/>
          <w:vertAlign w:val="superscript"/>
        </w:rPr>
        <w:t>21</w:t>
      </w:r>
      <w:r w:rsidR="00F347EA">
        <w:fldChar w:fldCharType="end"/>
      </w:r>
      <w:r w:rsidR="00EA325A">
        <w:t>.</w:t>
      </w:r>
    </w:p>
    <w:p w14:paraId="5D02C3D4" w14:textId="77777777" w:rsidR="00934835" w:rsidRDefault="00934835" w:rsidP="007F207F">
      <w:pPr>
        <w:pStyle w:val="disertacetext"/>
      </w:pPr>
    </w:p>
    <w:p w14:paraId="03D219BA" w14:textId="4F5E9171" w:rsidR="009A2BB0" w:rsidRDefault="00934835" w:rsidP="007F207F">
      <w:pPr>
        <w:pStyle w:val="disertacetext"/>
      </w:pPr>
      <w:r>
        <w:t xml:space="preserve">K posouzení kontinence se tedy nejčastěji používá </w:t>
      </w:r>
      <w:r w:rsidR="00DD4359">
        <w:t xml:space="preserve">počet vložek či inkontinenčních pomůcek. Není přesně udávána velikost těchto pomůcek </w:t>
      </w:r>
      <w:r w:rsidR="00B82878">
        <w:t>(která se pochopitelně liší). N</w:t>
      </w:r>
      <w:r w:rsidR="00DD4359">
        <w:t xml:space="preserve">ení také definováno kdo (lékař, sestra, či jiný pracovník) a jak (přímá konzultace, dotazník vyplněný pacientem na místě, elektronicky, </w:t>
      </w:r>
      <w:r w:rsidR="009F3A29">
        <w:t>telefonická konzultace)</w:t>
      </w:r>
      <w:r w:rsidR="005D1034">
        <w:t xml:space="preserve"> ale také</w:t>
      </w:r>
      <w:r w:rsidR="00383757">
        <w:t xml:space="preserve"> kdy</w:t>
      </w:r>
      <w:r w:rsidR="009F3A29">
        <w:t xml:space="preserve"> </w:t>
      </w:r>
      <w:r w:rsidR="00925BE9">
        <w:t xml:space="preserve">tuto informaci získává. </w:t>
      </w:r>
      <w:r w:rsidR="00EB2E72">
        <w:t>Definice na základě počtu vložek má ještě jedno úskalí, nezahrnuje totiž inkontinentní pacienty, kteří udávají únik moči, ale vložky neužívají</w:t>
      </w:r>
      <w:r w:rsidR="000D461E">
        <w:fldChar w:fldCharType="begin" w:fldLock="1"/>
      </w:r>
      <w:r w:rsidR="00DB3F34">
        <w:instrText>ADDIN CSL_CITATION { "citationItems" : [ { "id" : "ITEM-1", "itemData" : { "DOI" : "10.1016/j.juro.2014.03.113", "ISBN" : "1527-3792 (Electronic)\\r0022-5347 (Linking)", "ISSN" : "15273792", "PMID" : "24727062", "abstract" : "Purpose We examined prevalence rates, and changes in continence and incontinence before and after radical prostatectomy for prostate cancer by comparing different definitions. We also studied the descriptive validity of the grading system of Ellison et al for post-prostatectomy incontinence and baseline predictors of post-prostatectomy incontinence at 12 months. Materials and Methods This national prospective study included 844 patients treated with radical prostatectomy between 2005 and 2009. Adverse effects, including urinary dysfunction and bother, were reported by 735 patients (88%) using the EPIC-50 and UCLA-PCI validated questionnaires at baseline and 12-month followup. Linear regression analysis was done to examine baseline predictors and the degree of post-prostatectomy incontinence at followup. Results At 12 months after radical prostatectomy 74% of patients reported post-prostatectomy incontinence, of whom 40% used pads daily, 34% reported occasional dribbling without pads and 26% had total urinary control. When defined as total incontinence/no urinary control, severe post-prostatectomy incontinence was reported by 3% of the men but 25% had severe post-prostatectomy incontinence according to the stratification of Ellison et al. Of patients with preoperative incontinence 14% improved postoperatively. Predictors of post-prostatectomy incontinence were age 65 years or greater, not working, sexual dysfunction and incontinence preoperatively. The latter 2 remained the strongest predictors on multivariate analysis. Prostate cancer related variables were not associated with post-prostatectomy incontinence. Conclusions The prevalence of post-prostatectomy incontinence varied considerably according to the definition applied. In our opinion incontinence may be reported as any leakage and not only as pad use with grading done on a symptom scale. Preoperative sexual dysfunction and urinary incontinence were the strongest predictors of post-prostatectomy incontinence at 12-month followup.", "author" : [ { "dropping-particle" : "", "family" : "Holm", "given" : "Henriette Veiby", "non-dropping-particle" : "", "parse-names" : false, "suffix" : "" }, { "dropping-particle" : "", "family" : "Foss\u00e5", "given" : "Sophie D.", "non-dropping-particle" : "", "parse-names" : false, "suffix" : "" }, { "dropping-particle" : "", "family" : "Hedlund", "given" : "Hans", "non-dropping-particle" : "", "parse-names" : false, "suffix" : "" }, { "dropping-particle" : "", "family" : "Schultz", "given" : "Alexander", "non-dropping-particle" : "", "parse-names" : false, "suffix" : "" }, { "dropping-particle" : "", "family" : "Dahl", "given" : "Alv A.", "non-dropping-particle" : "", "parse-names" : false, "suffix" : "" } ], "container-title" : "Journal of Urology", "id" : "ITEM-1", "issue" : "4", "issued" : { "date-parts" : [ [ "2014" ] ] }, "page" : "1155-1161", "title" : "How should continence and incontinence after radical prostatectomy be evaluated? A prospective study of patient ratings and changes with time", "type" : "article-journal", "volume" : "192" }, "uris" : [ "http://www.mendeley.com/documents/?uuid=b58abbf8-43f8-4383-a801-f558710c6d80" ] } ], "mendeley" : { "formattedCitation" : "&lt;sup&gt;23&lt;/sup&gt;", "plainTextFormattedCitation" : "23", "previouslyFormattedCitation" : "&lt;sup&gt;23&lt;/sup&gt;" }, "properties" : { "noteIndex" : 0 }, "schema" : "https://github.com/citation-style-language/schema/raw/master/csl-citation.json" }</w:instrText>
      </w:r>
      <w:r w:rsidR="000D461E">
        <w:fldChar w:fldCharType="separate"/>
      </w:r>
      <w:r w:rsidR="000D461E" w:rsidRPr="000D461E">
        <w:rPr>
          <w:noProof/>
          <w:vertAlign w:val="superscript"/>
        </w:rPr>
        <w:t>23</w:t>
      </w:r>
      <w:r w:rsidR="000D461E">
        <w:fldChar w:fldCharType="end"/>
      </w:r>
      <w:r w:rsidR="00EB2E72">
        <w:t xml:space="preserve">. </w:t>
      </w:r>
      <w:r w:rsidR="00120B90">
        <w:t>Mezinárodní společnost pro kontinenci (International Continence Society, ICS)</w:t>
      </w:r>
      <w:r w:rsidR="00DB3F34">
        <w:t xml:space="preserve"> tedy</w:t>
      </w:r>
      <w:r w:rsidR="006F59D0">
        <w:t xml:space="preserve"> definuje inkontinenci jako jakýkoliv </w:t>
      </w:r>
      <w:r w:rsidR="009166C0">
        <w:t xml:space="preserve">nechtěný </w:t>
      </w:r>
      <w:r w:rsidR="006F59D0">
        <w:t>únik moči</w:t>
      </w:r>
      <w:r w:rsidR="00DB3F34">
        <w:fldChar w:fldCharType="begin" w:fldLock="1"/>
      </w:r>
      <w:r w:rsidR="004E1D0D">
        <w:instrText>ADDIN CSL_CITATION { "citationItems" : [ { "id" : "ITEM-1", "itemData" : { "DOI" : "10.1016/S0090-4295(02)02243-4", "ISBN" : "0733-2467 (Print)\\r0733-2467 (Linking)", "ISSN" : "00904295", "PMID" : "12559262", "abstract" : "PURPOSE: We updated the terminology in the field of pediatric lower urinary tract function. MATERIALS AND METHODS: Discussions were held of the board of the International Children's Continence Society and an extensive reviewing process was done involving all members of the International Children's Continence Society as well as other experts in the field. RESULTS AND CONCLUSIONS: New definitions and a standardized terminology are provided, taking into account changes in the adult sphere and new research results.", "author" : [ { "dropping-particle" : "", "family" : "Abrams", "given" : "Paul", "non-dropping-particle" : "", "parse-names" : false, "suffix" : "" }, { "dropping-particle" : "", "family" : "Cardozo", "given" : "Linda", "non-dropping-particle" : "", "parse-names" : false, "suffix" : "" }, { "dropping-particle" : "", "family" : "Fall", "given" : "Magnus", "non-dropping-particle" : "", "parse-names" : false, "suffix" : "" }, { "dropping-particle" : "", "family" : "Griffiths", "given" : "Derek", "non-dropping-particle" : "", "parse-names" : false, "suffix" : "" }, { "dropping-particle" : "", "family" : "Rosier", "given" : "Peter", "non-dropping-particle" : "", "parse-names" : false, "suffix" : "" }, { "dropping-particle" : "", "family" : "Ulmsten", "given" : "Ulf", "non-dropping-particle" : "", "parse-names" : false, "suffix" : "" }, { "dropping-particle" : "", "family" : "Kerrebroeck", "given" : "Philip", "non-dropping-particle" : "Van", "parse-names" : false, "suffix" : "" }, { "dropping-particle" : "", "family" : "Victor", "given" : "Arne", "non-dropping-particle" : "", "parse-names" : false, "suffix" : "" }, { "dropping-particle" : "", "family" : "Wein", "given" : "Alan", "non-dropping-particle" : "", "parse-names" : false, "suffix" : "" } ], "container-title" : "Urology", "id" : "ITEM-1", "issue" : "1", "issued" : { "date-parts" : [ [ "2003" ] ] }, "page" : "37-49", "title" : "The standardisation of terminology in lower urinary tract function: Report from the standardisation sub-committee of the International Continence Society", "type" : "article-journal", "volume" : "61" }, "uris" : [ "http://www.mendeley.com/documents/?uuid=8ec94aba-64e8-4e0b-824d-bd7410622892" ] } ], "mendeley" : { "formattedCitation" : "&lt;sup&gt;24&lt;/sup&gt;", "plainTextFormattedCitation" : "24", "previouslyFormattedCitation" : "&lt;sup&gt;24&lt;/sup&gt;" }, "properties" : { "noteIndex" : 0 }, "schema" : "https://github.com/citation-style-language/schema/raw/master/csl-citation.json" }</w:instrText>
      </w:r>
      <w:r w:rsidR="00DB3F34">
        <w:fldChar w:fldCharType="separate"/>
      </w:r>
      <w:r w:rsidR="00DB3F34" w:rsidRPr="00DB3F34">
        <w:rPr>
          <w:noProof/>
          <w:vertAlign w:val="superscript"/>
        </w:rPr>
        <w:t>24</w:t>
      </w:r>
      <w:r w:rsidR="00DB3F34">
        <w:fldChar w:fldCharType="end"/>
      </w:r>
      <w:r w:rsidR="006F59D0">
        <w:t xml:space="preserve">. </w:t>
      </w:r>
    </w:p>
    <w:p w14:paraId="2394CF99" w14:textId="77777777" w:rsidR="00190B23" w:rsidRDefault="00190B23" w:rsidP="007F207F">
      <w:pPr>
        <w:pStyle w:val="disertacetext"/>
      </w:pPr>
    </w:p>
    <w:p w14:paraId="2E319C22" w14:textId="61BAAAF6" w:rsidR="009A2BB0" w:rsidRDefault="00190B23" w:rsidP="007F207F">
      <w:pPr>
        <w:pStyle w:val="disertacetext"/>
      </w:pPr>
      <w:r>
        <w:t xml:space="preserve">Kromě počtu vložek se tak často používají </w:t>
      </w:r>
      <w:r w:rsidR="001309DC">
        <w:t>valid</w:t>
      </w:r>
      <w:r w:rsidR="00B4752E">
        <w:t xml:space="preserve">ované </w:t>
      </w:r>
      <w:r>
        <w:t>dotazníky, které kromě počtu vložek hodnotí i obecnější otázky zaměřené na PPI</w:t>
      </w:r>
      <w:r w:rsidR="00BE7FCA">
        <w:t xml:space="preserve"> a</w:t>
      </w:r>
      <w:r w:rsidR="00293FB3">
        <w:t xml:space="preserve"> často se</w:t>
      </w:r>
      <w:r w:rsidR="00BE7FCA">
        <w:t xml:space="preserve"> zaměřují i</w:t>
      </w:r>
      <w:r w:rsidR="00293FB3">
        <w:t xml:space="preserve"> na kvalitu života</w:t>
      </w:r>
      <w:r>
        <w:t>.</w:t>
      </w:r>
      <w:r w:rsidR="00DB6152">
        <w:t xml:space="preserve"> Např. dotazník ICIQ (International Consultation on Incontinence Questionnaire)</w:t>
      </w:r>
      <w:r w:rsidR="004E1D0D">
        <w:fldChar w:fldCharType="begin" w:fldLock="1"/>
      </w:r>
      <w:r w:rsidR="00111DDA">
        <w:instrText>ADDIN CSL_CITATION { "citationItems" : [ { "id" : "ITEM-1", "itemData" : { "DOI" : "10.1002/nau.20041", "ISBN" : "0733-2467 (Print)\\r0733-2467 (Linking)", "ISSN" : "07332467", "PMID" : "15227649", "abstract" : "AIMS: To develop and evaluate the International Consultation on Incontinence Questionnaire (ICIQ), a new questionnaire to assess urinary incontinence and its impact on quality of life (QoL). METHODS: A developmental version of the questionnaire was produced following systematic literature review and views of an expert committee and patients. Several studies were undertaken to evaluate the psychometric properties of the questionnaire, including content, construct and convergent validity, reliability and sensitivity to change. RESULTS: The ICIQ was easily completed, with low levels of missing data (mean 1.6%). It was able to discriminate among different groups of individuals, indicating good construct validity. Convergent validity was acceptable, with most items demonstrating 'moderate' to 'strong' agreement with other questionnaires. Reliability was good, with 'moderate' to 'very good' stability in test-retest analysis and a Cronbach's alpha of 0.95. Items identified statistically significant reductions in symptoms from baseline following surgical and conservative treatment. Item reduction techniques were used to determine the final version and scoring scheme, which also demonstrated good psychometric properties. CONCLUSIONS: The final ICIQ comprises three scored items and an unscored self-diagnostic item. It allows the assessment of the prevalence, frequency, and perceived cause of urinary incontinence, and its impact on everyday life. The ICIQ is a brief and robust questionnaire that will be of use in outcomes and epidemiological research as well as routine clinical practice.", "author" : [ { "dropping-particle" : "", "family" : "Avery", "given" : "Kerry", "non-dropping-particle" : "", "parse-names" : false, "suffix" : "" }, { "dropping-particle" : "", "family" : "Donovan", "given" : "Jenny", "non-dropping-particle" : "", "parse-names" : false, "suffix" : "" }, { "dropping-particle" : "", "family" : "Peters", "given" : "Tim J.", "non-dropping-particle" : "", "parse-names" : false, "suffix" : "" }, { "dropping-particle" : "", "family" : "Shaw", "given" : "Christine", "non-dropping-particle" : "", "parse-names" : false, "suffix" : "" }, { "dropping-particle" : "", "family" : "Gotoh", "given" : "Momokazu", "non-dropping-particle" : "", "parse-names" : false, "suffix" : "" }, { "dropping-particle" : "", "family" : "Abrams", "given" : "Paul", "non-dropping-particle" : "", "parse-names" : false, "suffix" : "" } ], "container-title" : "Neurourology and Urodynamics", "id" : "ITEM-1", "issue" : "4", "issued" : { "date-parts" : [ [ "2004" ] ] }, "page" : "322-330", "title" : "ICIQ: A brief and robust measure for evaluating the symptoms and impact of urinary incontinence", "type" : "article-journal", "volume" : "23" }, "uris" : [ "http://www.mendeley.com/documents/?uuid=f6208270-8840-427e-b84c-7f012696542a" ] } ], "mendeley" : { "formattedCitation" : "&lt;sup&gt;25&lt;/sup&gt;", "plainTextFormattedCitation" : "25", "previouslyFormattedCitation" : "&lt;sup&gt;25&lt;/sup&gt;" }, "properties" : { "noteIndex" : 0 }, "schema" : "https://github.com/citation-style-language/schema/raw/master/csl-citation.json" }</w:instrText>
      </w:r>
      <w:r w:rsidR="004E1D0D">
        <w:fldChar w:fldCharType="separate"/>
      </w:r>
      <w:r w:rsidR="004E1D0D" w:rsidRPr="004E1D0D">
        <w:rPr>
          <w:noProof/>
          <w:vertAlign w:val="superscript"/>
        </w:rPr>
        <w:t>25</w:t>
      </w:r>
      <w:r w:rsidR="004E1D0D">
        <w:fldChar w:fldCharType="end"/>
      </w:r>
      <w:r w:rsidR="00565A15">
        <w:t>, který sami používáme, a který existuje ve více variantách, hodnotí kontinenci pomocí otázek: Jak často Vám uniká moč? Jaké množství? Jak tato skutečnost ovlivňuje Vás každodenní život? apod.</w:t>
      </w:r>
      <w:r w:rsidR="0012353C">
        <w:t xml:space="preserve"> Další hojně užívaný dotazník je </w:t>
      </w:r>
      <w:r w:rsidR="00132722">
        <w:t>EPIC (Expanded P</w:t>
      </w:r>
      <w:r w:rsidR="00111DDA">
        <w:t>rostate Cancer Index Composite)</w:t>
      </w:r>
      <w:r w:rsidR="00111DDA">
        <w:fldChar w:fldCharType="begin" w:fldLock="1"/>
      </w:r>
      <w:r w:rsidR="00EF7BF8">
        <w:instrText>ADDIN CSL_CITATION { "citationItems" : [ { "id" : "ITEM-1", "itemData" : { "DOI" : "10.1016/j.urology.2012.09.016", "ISBN" : "0090-4295", "ISSN" : "00904295", "PMID" : "23122544", "abstract" : "Objective: To classify the Expanded Prostate Cancer Index Composite (EPIC)-Short Form urinary domain (EPIC-UIN) scores, as part of a validated health-related quality of life instrument after prostate cancer treatment into clinically meaningful functional categories. Materials and Methods: Using a prospectively maintained database, approved by the institutional review board, of patients undergoing prostatectomy for malignancy, the patient and tumor factors and validated health-related quality of life instruments, including EPIC-UIN and the Incontinence Severity Index (ISI) were retrospectively reviewed. The questionnaires were completed preoperatively, at 3, 6, 9, and 12 months postoperatively, and yearly thereafter. Cutpoints were chosen for the EPIC-UIN scores to correlate with ISI, and statistical analysis querying this correlation was performed. Results: A total of 446 patients completing 764 questionnaires were reviewed. On average, the patients were 59.2 years old with a Gleason score of 6.75. All patients underwent robotic-assisted (n = 224) or radical retropubic (n = 222) prostatectomy. The range of ISI scores at the prescribed measurement points was \"mild\" (0-6), \"moderate\" (7-16), and \"severe\" (???17) in 58.9%, 28.9%, and 11.3% of patients, respectively. An EPIC-UIN score of 0-49, 50-69, and 70-100 was chosen to correlate with the ISI score of \"severe,\" \"moderate,\" and \"mild,\" with an agreement of 74.1% (weighted kappa coefficient 0.6541). Severe incontinence and moderate incontinence on the EPIC-UIN were associated with a sensitivity of 74% and 90.6% and specificity of 90.2% and 93.6%, respectively. Conclusion: Categorical EPIC-UIN groups were developed to represent the mild, moderate, and severe incontinence. These categories provided meaningful guides for assessing postoperative urinary incontinence and recovery of urinary function. ?? 2013 Elsevier Inc. All Rights Reserved.", "author" : [ { "dropping-particle" : "", "family" : "Ellison", "given" : "Jonathan S", "non-dropping-particle" : "", "parse-names" : false, "suffix" : "" }, { "dropping-particle" : "", "family" : "He", "given" : "Chang", "non-dropping-particle" : "", "parse-names" : false, "suffix" : "" }, { "dropping-particle" : "", "family" : "Wood", "given" : "David P", "non-dropping-particle" : "", "parse-names" : false, "suffix" : "" } ], "container-title" : "Urology", "id" : "ITEM-1", "issue" : "1", "issued" : { "date-parts" : [ [ "2013" ] ] }, "page" : "56-60", "publisher" : "Elsevier Inc.", "title" : "Stratification of postprostatectomy urinary function using expanded prostate cancer index composite", "type" : "article-journal", "volume" : "81" }, "uris" : [ "http://www.mendeley.com/documents/?uuid=eba8f0a4-ea1a-44d4-b15a-76610e6a942a" ] } ], "mendeley" : { "formattedCitation" : "&lt;sup&gt;26&lt;/sup&gt;", "plainTextFormattedCitation" : "26", "previouslyFormattedCitation" : "&lt;sup&gt;26&lt;/sup&gt;" }, "properties" : { "noteIndex" : 0 }, "schema" : "https://github.com/citation-style-language/schema/raw/master/csl-citation.json" }</w:instrText>
      </w:r>
      <w:r w:rsidR="00111DDA">
        <w:fldChar w:fldCharType="separate"/>
      </w:r>
      <w:r w:rsidR="00111DDA" w:rsidRPr="00111DDA">
        <w:rPr>
          <w:noProof/>
          <w:vertAlign w:val="superscript"/>
        </w:rPr>
        <w:t>26</w:t>
      </w:r>
      <w:r w:rsidR="00111DDA">
        <w:fldChar w:fldCharType="end"/>
      </w:r>
      <w:r w:rsidR="00132722">
        <w:t xml:space="preserve">,který také existuje v mnoha </w:t>
      </w:r>
      <w:r w:rsidR="00111DDA">
        <w:t>variantách a zabývá se komplexněji močovými, sexuálními funkcemi, bolestí a vyprazdňování stolice</w:t>
      </w:r>
      <w:r w:rsidR="000113DE">
        <w:t xml:space="preserve"> (Obrázek 2)</w:t>
      </w:r>
      <w:r w:rsidR="00111DDA">
        <w:t xml:space="preserve">. </w:t>
      </w:r>
      <w:r w:rsidR="00CB58E7">
        <w:t xml:space="preserve">Dalším </w:t>
      </w:r>
      <w:r w:rsidR="00B009B6">
        <w:t xml:space="preserve">podobným dotazníkem </w:t>
      </w:r>
      <w:r w:rsidR="00CB58E7">
        <w:t>je UCLA-PCI</w:t>
      </w:r>
      <w:r w:rsidR="002C206C">
        <w:t xml:space="preserve"> (University of California, Los Angeles Prostate Cancer index)</w:t>
      </w:r>
      <w:r w:rsidR="00B009B6">
        <w:t>, který je svými otázkami podobný EPICu</w:t>
      </w:r>
      <w:r w:rsidR="00EF7BF8">
        <w:fldChar w:fldCharType="begin" w:fldLock="1"/>
      </w:r>
      <w:r w:rsidR="00EF7BF8">
        <w:instrText>ADDIN CSL_CITATION { "citationItems" : [ { "id" : "ITEM-1", "itemData" : { "DOI" : "10.1038/nrurol.2014.101", "ISSN" : "1759-4820 (Electronic)", "PMID" : "24841165", "abstract" : "Quality-of-life assessment tools for men with prostate cancer have given patients and health-care providers a nuanced understanding not only of how long patients will survive, but also how well they will live. Health-related quality of life (HRQOL) addresses the entire spectrum of human experience, including daily necessities, interpersonal relationships, physical and mental health, illness, and professional and personal happiness. Developing an HRQOL instrument is a methodologically rigorous process that requires fastidious attention to detail if the product is to be useful for patients and populations, and responsive to change over time. HRQOL instruments must be psychometrically sound, but also readily used by the target population. Instruments should ideally be administered by a neutral third party, to avoid bias of patients wanting to 'please' their physicians by masking underlying problems. The instruments used in HRQOL assessment can be general or specific to a particular disease process. General HRQOL domains assess overall well-being, typically with instruments that address general health perceptions, and social, emotional, and physical function. Disease-specific instruments might focus on how dysfunction in a particular organ or disease affects overall HRQOL. Several instruments specific to prostate cancer have been used on their own or in conjunction with more generic tools to assess HRQOL in men with prostate cancer.", "author" : [ { "dropping-particle" : "", "family" : "Bergman", "given" : "Jonathan", "non-dropping-particle" : "", "parse-names" : false, "suffix" : "" }, { "dropping-particle" : "", "family" : "Laviana", "given" : "Aaron", "non-dropping-particle" : "", "parse-names" : false, "suffix" : "" } ], "container-title" : "Nature reviews. Urology", "id" : "ITEM-1", "issue" : "6", "issued" : { "date-parts" : [ [ "2014", "6" ] ] }, "language" : "eng", "page" : "352-359", "publisher-place" : "England", "title" : "Quality-of-life assessment tools for men with prostate cancer.", "type" : "article-journal", "volume" : "11" }, "uris" : [ "http://www.mendeley.com/documents/?uuid=aee7c17a-6038-49e7-9933-d8fc45ba03aa" ] } ], "mendeley" : { "formattedCitation" : "&lt;sup&gt;27&lt;/sup&gt;", "plainTextFormattedCitation" : "27", "previouslyFormattedCitation" : "&lt;sup&gt;27&lt;/sup&gt;" }, "properties" : { "noteIndex" : 0 }, "schema" : "https://github.com/citation-style-language/schema/raw/master/csl-citation.json" }</w:instrText>
      </w:r>
      <w:r w:rsidR="00EF7BF8">
        <w:fldChar w:fldCharType="separate"/>
      </w:r>
      <w:r w:rsidR="00EF7BF8" w:rsidRPr="00EF7BF8">
        <w:rPr>
          <w:noProof/>
          <w:vertAlign w:val="superscript"/>
        </w:rPr>
        <w:t>27</w:t>
      </w:r>
      <w:r w:rsidR="00EF7BF8">
        <w:fldChar w:fldCharType="end"/>
      </w:r>
      <w:r w:rsidR="00B009B6">
        <w:t xml:space="preserve">. </w:t>
      </w:r>
      <w:r w:rsidR="00A9011A">
        <w:t xml:space="preserve">Tabulka 1 ukazuje další příklady používaných </w:t>
      </w:r>
      <w:r w:rsidR="004131F5">
        <w:t xml:space="preserve">validovaných </w:t>
      </w:r>
      <w:r w:rsidR="00A9011A">
        <w:t>dotazníků</w:t>
      </w:r>
      <w:r w:rsidR="004131F5">
        <w:t>, kterých je velké množství</w:t>
      </w:r>
      <w:r w:rsidR="00A9011A">
        <w:t xml:space="preserve">. </w:t>
      </w:r>
      <w:r w:rsidR="004131F5">
        <w:t xml:space="preserve">V mnoha případech jsou z těchto dotazníků používány k hodnocení PPI </w:t>
      </w:r>
      <w:r w:rsidR="001A1396">
        <w:t xml:space="preserve">právě </w:t>
      </w:r>
      <w:r w:rsidR="004131F5">
        <w:t xml:space="preserve">jen </w:t>
      </w:r>
      <w:r w:rsidR="004D457A">
        <w:t xml:space="preserve">otázka na </w:t>
      </w:r>
      <w:r w:rsidR="004131F5">
        <w:t>p</w:t>
      </w:r>
      <w:r w:rsidR="004D457A">
        <w:t>očet</w:t>
      </w:r>
      <w:r w:rsidR="004131F5">
        <w:t xml:space="preserve"> vložek</w:t>
      </w:r>
      <w:r w:rsidR="004D457A">
        <w:t xml:space="preserve">, která je </w:t>
      </w:r>
      <w:r w:rsidR="00665B65">
        <w:t xml:space="preserve">součástí </w:t>
      </w:r>
      <w:r w:rsidR="004D457A">
        <w:t xml:space="preserve">např. </w:t>
      </w:r>
      <w:r w:rsidR="004131F5">
        <w:t xml:space="preserve">dotazníku EPIC. </w:t>
      </w:r>
    </w:p>
    <w:p w14:paraId="12D04E7F" w14:textId="77777777" w:rsidR="00DB162B" w:rsidRDefault="00DB162B" w:rsidP="007F207F">
      <w:pPr>
        <w:pStyle w:val="disertacetext"/>
      </w:pPr>
    </w:p>
    <w:p w14:paraId="5C601C07" w14:textId="77777777" w:rsidR="00DB162B" w:rsidRDefault="00DB162B" w:rsidP="007F207F">
      <w:pPr>
        <w:pStyle w:val="disertacetext"/>
      </w:pPr>
    </w:p>
    <w:p w14:paraId="403F9A98" w14:textId="14F350AB" w:rsidR="009A2BB0" w:rsidRDefault="00DB162B" w:rsidP="00DB162B">
      <w:pPr>
        <w:pStyle w:val="disertacetext"/>
        <w:jc w:val="center"/>
      </w:pPr>
      <w:r>
        <w:rPr>
          <w:noProof/>
          <w:lang w:val="en-US"/>
        </w:rPr>
        <w:drawing>
          <wp:inline distT="0" distB="0" distL="0" distR="0" wp14:anchorId="5FA1C8F2" wp14:editId="4E3B3905">
            <wp:extent cx="3069960" cy="4343400"/>
            <wp:effectExtent l="0" t="0" r="3810" b="0"/>
            <wp:docPr id="9" name="Picture 9" descr="Macintosh HD:Users:Studentovi1:Desktop:vlada prace:STUDIE&amp;moje prace:RARP Early Incontinence:materialy:EPIC CZ.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tudentovi1:Desktop:vlada prace:STUDIE&amp;moje prace:RARP Early Incontinence:materialy:EPIC CZ.pd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71977" cy="4346254"/>
                    </a:xfrm>
                    <a:prstGeom prst="rect">
                      <a:avLst/>
                    </a:prstGeom>
                    <a:noFill/>
                    <a:ln>
                      <a:noFill/>
                    </a:ln>
                  </pic:spPr>
                </pic:pic>
              </a:graphicData>
            </a:graphic>
          </wp:inline>
        </w:drawing>
      </w:r>
    </w:p>
    <w:p w14:paraId="2CF975E2" w14:textId="66353030" w:rsidR="002701E1" w:rsidRDefault="00B60E77" w:rsidP="00B60E77">
      <w:pPr>
        <w:pStyle w:val="disertacetext"/>
      </w:pPr>
      <w:r w:rsidRPr="0017507C">
        <w:rPr>
          <w:b/>
        </w:rPr>
        <w:t>Obrázek 2 –</w:t>
      </w:r>
      <w:r>
        <w:t xml:space="preserve"> Dotazník EPIC (Expanded Prostate Cancer Index Composite) používaný na Urologické klinice LF a FN Olomouc</w:t>
      </w:r>
      <w:r w:rsidR="00EA325A">
        <w:t>.</w:t>
      </w:r>
    </w:p>
    <w:p w14:paraId="631A95AE" w14:textId="34609CE8" w:rsidR="009A2BB0" w:rsidRDefault="006033A0" w:rsidP="007F207F">
      <w:pPr>
        <w:pStyle w:val="disertacetext"/>
      </w:pPr>
      <w:r>
        <w:rPr>
          <w:noProof/>
          <w:lang w:val="en-US"/>
        </w:rPr>
        <w:drawing>
          <wp:inline distT="0" distB="0" distL="0" distR="0" wp14:anchorId="54E1D4CC" wp14:editId="076121F6">
            <wp:extent cx="5266055" cy="3268345"/>
            <wp:effectExtent l="0" t="0" r="0" b="8255"/>
            <wp:docPr id="15" name="Picture 15" descr="Macintosh HD:Users:Studentovi1:Desktop:Snímek obrazovky 2017-03-22 v 8.5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tudentovi1:Desktop:Snímek obrazovky 2017-03-22 v 8.51.0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66055" cy="3268345"/>
                    </a:xfrm>
                    <a:prstGeom prst="rect">
                      <a:avLst/>
                    </a:prstGeom>
                    <a:noFill/>
                    <a:ln>
                      <a:noFill/>
                    </a:ln>
                  </pic:spPr>
                </pic:pic>
              </a:graphicData>
            </a:graphic>
          </wp:inline>
        </w:drawing>
      </w:r>
    </w:p>
    <w:p w14:paraId="59E7820E" w14:textId="549B55BE" w:rsidR="00D62F66" w:rsidRDefault="00EF7BF8" w:rsidP="007F207F">
      <w:pPr>
        <w:pStyle w:val="disertacetext"/>
      </w:pPr>
      <w:r w:rsidRPr="00EF7BF8">
        <w:rPr>
          <w:b/>
        </w:rPr>
        <w:t>Tab</w:t>
      </w:r>
      <w:r w:rsidR="00C00A75">
        <w:rPr>
          <w:b/>
        </w:rPr>
        <w:t>ulka</w:t>
      </w:r>
      <w:r w:rsidRPr="00EF7BF8">
        <w:rPr>
          <w:b/>
        </w:rPr>
        <w:t xml:space="preserve"> 1 –</w:t>
      </w:r>
      <w:r>
        <w:t xml:space="preserve"> Dotazníky </w:t>
      </w:r>
      <w:r w:rsidR="001957C5">
        <w:t xml:space="preserve">používané </w:t>
      </w:r>
      <w:r>
        <w:t>k hodnocení kvality života u pacientů s KP</w:t>
      </w:r>
      <w:r>
        <w:fldChar w:fldCharType="begin" w:fldLock="1"/>
      </w:r>
      <w:r w:rsidR="00266E30">
        <w:instrText>ADDIN CSL_CITATION { "citationItems" : [ { "id" : "ITEM-1", "itemData" : { "DOI" : "10.1038/nrurol.2014.101", "ISSN" : "1759-4820 (Electronic)", "PMID" : "24841165", "abstract" : "Quality-of-life assessment tools for men with prostate cancer have given patients and health-care providers a nuanced understanding not only of how long patients will survive, but also how well they will live. Health-related quality of life (HRQOL) addresses the entire spectrum of human experience, including daily necessities, interpersonal relationships, physical and mental health, illness, and professional and personal happiness. Developing an HRQOL instrument is a methodologically rigorous process that requires fastidious attention to detail if the product is to be useful for patients and populations, and responsive to change over time. HRQOL instruments must be psychometrically sound, but also readily used by the target population. Instruments should ideally be administered by a neutral third party, to avoid bias of patients wanting to 'please' their physicians by masking underlying problems. The instruments used in HRQOL assessment can be general or specific to a particular disease process. General HRQOL domains assess overall well-being, typically with instruments that address general health perceptions, and social, emotional, and physical function. Disease-specific instruments might focus on how dysfunction in a particular organ or disease affects overall HRQOL. Several instruments specific to prostate cancer have been used on their own or in conjunction with more generic tools to assess HRQOL in men with prostate cancer.", "author" : [ { "dropping-particle" : "", "family" : "Bergman", "given" : "Jonathan", "non-dropping-particle" : "", "parse-names" : false, "suffix" : "" }, { "dropping-particle" : "", "family" : "Laviana", "given" : "Aaron", "non-dropping-particle" : "", "parse-names" : false, "suffix" : "" } ], "container-title" : "Nature reviews. Urology", "id" : "ITEM-1", "issue" : "6", "issued" : { "date-parts" : [ [ "2014", "6" ] ] }, "language" : "eng", "page" : "352-359", "publisher-place" : "England", "title" : "Quality-of-life assessment tools for men with prostate cancer.", "type" : "article-journal", "volume" : "11" }, "uris" : [ "http://www.mendeley.com/documents/?uuid=aee7c17a-6038-49e7-9933-d8fc45ba03aa" ] } ], "mendeley" : { "formattedCitation" : "&lt;sup&gt;27&lt;/sup&gt;", "plainTextFormattedCitation" : "27", "previouslyFormattedCitation" : "&lt;sup&gt;27&lt;/sup&gt;" }, "properties" : { "noteIndex" : 0 }, "schema" : "https://github.com/citation-style-language/schema/raw/master/csl-citation.json" }</w:instrText>
      </w:r>
      <w:r>
        <w:fldChar w:fldCharType="separate"/>
      </w:r>
      <w:r w:rsidRPr="00EF7BF8">
        <w:rPr>
          <w:noProof/>
          <w:vertAlign w:val="superscript"/>
        </w:rPr>
        <w:t>27</w:t>
      </w:r>
      <w:r>
        <w:fldChar w:fldCharType="end"/>
      </w:r>
      <w:r w:rsidR="00EA325A">
        <w:t>.</w:t>
      </w:r>
    </w:p>
    <w:p w14:paraId="01A020AB" w14:textId="7385AD4D" w:rsidR="007A13D5" w:rsidRDefault="00E35FA8" w:rsidP="007F207F">
      <w:pPr>
        <w:pStyle w:val="disertacetext"/>
      </w:pPr>
      <w:r>
        <w:t xml:space="preserve">Užití počtu vložek nebo i </w:t>
      </w:r>
      <w:r w:rsidR="003E2A08">
        <w:t xml:space="preserve">získání </w:t>
      </w:r>
      <w:r>
        <w:t xml:space="preserve">více informací o kvalitě života pomocí dotazníků může být </w:t>
      </w:r>
      <w:r w:rsidR="009F56E0">
        <w:t>označeno</w:t>
      </w:r>
      <w:r w:rsidR="009D45B0">
        <w:t xml:space="preserve"> </w:t>
      </w:r>
      <w:r>
        <w:t xml:space="preserve">pro svoji subjektivitu při hodnocení kontinence jako nedostatečné. </w:t>
      </w:r>
      <w:r w:rsidR="002A4E62">
        <w:t xml:space="preserve">Kromě výše uvedených problémů (kdo, jak, kdy, velikost) je dalším problémem subjektivní vnímání potíží pacientem. </w:t>
      </w:r>
      <w:r w:rsidR="00D86060">
        <w:t>Každý pociťuje náplň vložky jinak, někteří si ji musí častěji měnit, jiní naopak i při objektivním úniku používají vložek málo nebo dokonce žádné.</w:t>
      </w:r>
      <w:r w:rsidR="009E7756">
        <w:t xml:space="preserve"> </w:t>
      </w:r>
    </w:p>
    <w:p w14:paraId="6A566246" w14:textId="77777777" w:rsidR="009E7756" w:rsidRDefault="009E7756" w:rsidP="007F207F">
      <w:pPr>
        <w:pStyle w:val="disertacetext"/>
      </w:pPr>
    </w:p>
    <w:p w14:paraId="0F0508A6" w14:textId="6DBE4997" w:rsidR="009E7756" w:rsidRDefault="009E7756" w:rsidP="007F207F">
      <w:pPr>
        <w:pStyle w:val="disertacetext"/>
      </w:pPr>
      <w:r>
        <w:t xml:space="preserve">K objektivnímu hodnocení PPI se proto používají tzv. vložkové testy (pad testy). </w:t>
      </w:r>
      <w:r w:rsidR="006373EC">
        <w:t xml:space="preserve">Tyto lze rozdělit na krátkodobé </w:t>
      </w:r>
      <w:r w:rsidR="00337EBC">
        <w:t>(</w:t>
      </w:r>
      <w:r w:rsidR="006373EC">
        <w:t xml:space="preserve">používané </w:t>
      </w:r>
      <w:r w:rsidR="00337EBC">
        <w:t xml:space="preserve">za standardizovaných podmínek </w:t>
      </w:r>
      <w:r w:rsidR="006373EC">
        <w:t>v</w:t>
      </w:r>
      <w:r w:rsidR="00814529">
        <w:t> </w:t>
      </w:r>
      <w:r w:rsidR="006373EC">
        <w:t>ambulanci</w:t>
      </w:r>
      <w:r w:rsidR="00814529">
        <w:t>, nejčastěji 1-hodinový</w:t>
      </w:r>
      <w:r w:rsidR="00337EBC">
        <w:t>)</w:t>
      </w:r>
      <w:r w:rsidR="006373EC">
        <w:t xml:space="preserve"> a 24 či 48 hodino</w:t>
      </w:r>
      <w:r w:rsidR="00BE0F9E">
        <w:t xml:space="preserve">vé, které pacient provádí v běžném domácím prostředí. </w:t>
      </w:r>
      <w:r w:rsidR="00BE11DB">
        <w:t>Princip spočívá v rozdílu hmotnosti vložky na zač</w:t>
      </w:r>
      <w:r w:rsidR="005B076A">
        <w:t xml:space="preserve">átku a konci testu, což by mělo odpovídat </w:t>
      </w:r>
      <w:r w:rsidR="00814529">
        <w:t xml:space="preserve">váze uniklé moči, přičemž nárůst o ≥1g </w:t>
      </w:r>
      <w:r w:rsidR="00932855">
        <w:t>u 1-hodinového testu a ≥4g u 24 hodinového je považován za pozitivní</w:t>
      </w:r>
      <w:r w:rsidR="00266E30">
        <w:fldChar w:fldCharType="begin" w:fldLock="1"/>
      </w:r>
      <w:r w:rsidR="003120F0">
        <w:instrText>ADDIN CSL_CITATION { "citationItems" : [ { "id" : "ITEM-1", "itemData" : { "DOI" : "10.1053/j.gastro.2003.10.009", "ISBN" : "0016-5085", "ISSN" : "0016-5085 (Print)", "PMID" : "14978645", "abstract" : "Physiologic outcome measures are divided into 2 groups: (1) measures that visualize, quantify, and analyze the reasons for urine loss and (2) measures that assess the anatomy and neuromuscular function of continence-related structures. Few of the frequently used physiologic outcome measures have been rigorously tested. The evidence in support of their use derives mainly from case series information and expert opinion. Perineal pad testing is used to quantify urine leakage associated with stress incontinence. One-hour pad tests are commonly used for clinical trials and office visits; 24- and 48-hour tests are more reliable and reproducible. Urodynamic testing simultaneously assesses bladder and urethral function during bladder filling and emptying to help guide therapy and identify patients who are at risk for surgical failure. Testing usually includes (1) uroflowmetry, an assessment of voiding without catheters in place; (2) cystometry, which assesses bladder sensation, capacity, compliance, and inappropriate detrusor activity during filling; (3) urethral pressure profilometry, to gauge urethral closing pressures and pressure transmission ratios; (4) leak-point pressure, the minimum intra-abdominal pressure required to cause incontinence, which serves as a measure of urethral function; and (5) pressure flow studies, which diagnose obstruction by evaluating detrusor pressure and flow rate during voiding. The cotton swab test is used to assess bladder neck mobility after surgical interventions. Using the Pelvic Organ Prolapse Quantification system, researchers can describe pelvic support in a standardized, reproducible fashion. Applications of ultrasonography and magnetic resonance imaging in urogynecology are promising but remain in the investigational stages.", "author" : [ { "dropping-particle" : "", "family" : "Nygaard", "given" : "Ingrid", "non-dropping-particle" : "", "parse-names" : false, "suffix" : "" } ], "container-title" : "Gastroenterology", "id" : "ITEM-1", "issue" : "1 Suppl 1", "issued" : { "date-parts" : [ [ "2004" ] ] }, "page" : "S99-105", "title" : "Physiologic outcome measures for urinary incontinence.", "type" : "article-journal", "volume" : "126" }, "uris" : [ "http://www.mendeley.com/documents/?uuid=68057e92-9515-40cf-911d-b6f2c4985756" ] } ], "mendeley" : { "formattedCitation" : "&lt;sup&gt;28&lt;/sup&gt;", "plainTextFormattedCitation" : "28", "previouslyFormattedCitation" : "&lt;sup&gt;28&lt;/sup&gt;" }, "properties" : { "noteIndex" : 0 }, "schema" : "https://github.com/citation-style-language/schema/raw/master/csl-citation.json" }</w:instrText>
      </w:r>
      <w:r w:rsidR="00266E30">
        <w:fldChar w:fldCharType="separate"/>
      </w:r>
      <w:r w:rsidR="00266E30" w:rsidRPr="00266E30">
        <w:rPr>
          <w:noProof/>
          <w:vertAlign w:val="superscript"/>
        </w:rPr>
        <w:t>28</w:t>
      </w:r>
      <w:r w:rsidR="00266E30">
        <w:fldChar w:fldCharType="end"/>
      </w:r>
      <w:r w:rsidR="00932855">
        <w:t>.</w:t>
      </w:r>
      <w:r w:rsidR="002943DF">
        <w:t xml:space="preserve"> Tyto dva (1-hodinový a 24-hodinový) jsou tak nejčastěji doporučovány v hodnocení inkontinence. </w:t>
      </w:r>
      <w:r w:rsidR="00AB4E33">
        <w:t xml:space="preserve">V praxi je </w:t>
      </w:r>
      <w:r w:rsidR="00DC5120">
        <w:t>nej</w:t>
      </w:r>
      <w:r w:rsidR="00AB4E33">
        <w:t>po</w:t>
      </w:r>
      <w:r w:rsidR="008D7B4D">
        <w:t>užívanější</w:t>
      </w:r>
      <w:r w:rsidR="00AB4E33">
        <w:t xml:space="preserve"> </w:t>
      </w:r>
      <w:r w:rsidR="00114B32">
        <w:t>1-h</w:t>
      </w:r>
      <w:r w:rsidR="00AB4E33">
        <w:t xml:space="preserve">odinový standardizovaný vložkový test </w:t>
      </w:r>
      <w:r w:rsidR="001A0EC6">
        <w:t>(Obrázek 3</w:t>
      </w:r>
      <w:r w:rsidR="008D7B4D">
        <w:t xml:space="preserve">), který </w:t>
      </w:r>
      <w:r w:rsidR="009B464F">
        <w:t>má několik výho</w:t>
      </w:r>
      <w:r w:rsidR="00E443B8">
        <w:t>d jako relativně snadné a rychlé</w:t>
      </w:r>
      <w:r w:rsidR="009B464F">
        <w:t xml:space="preserve"> provedení</w:t>
      </w:r>
      <w:r w:rsidR="00467999">
        <w:t>, okamžité</w:t>
      </w:r>
      <w:r w:rsidR="00E258E9">
        <w:t xml:space="preserve"> vyhodnocení,</w:t>
      </w:r>
      <w:r w:rsidR="009B464F">
        <w:t xml:space="preserve"> </w:t>
      </w:r>
      <w:r w:rsidR="00050559">
        <w:t xml:space="preserve">ale </w:t>
      </w:r>
      <w:r w:rsidR="009B464F">
        <w:t>má však také</w:t>
      </w:r>
      <w:r w:rsidR="008D7B4D">
        <w:t xml:space="preserve"> svá úskalí. </w:t>
      </w:r>
      <w:r w:rsidR="000B6455">
        <w:t xml:space="preserve">Jeho výsledky jsou totiž značně závislé na vstupních parametrech testu jako náplň měchýře, způsob provádění cviků apod. </w:t>
      </w:r>
      <w:r w:rsidR="000923AD">
        <w:t>Studie hodnotící tento test opakovaně u téhož pacienta</w:t>
      </w:r>
      <w:r w:rsidR="00ED2F4E">
        <w:t xml:space="preserve"> (test, re-test studie) přinesly</w:t>
      </w:r>
      <w:r w:rsidR="000923AD">
        <w:t xml:space="preserve"> rozdílné výsledky</w:t>
      </w:r>
      <w:r w:rsidR="000923AD">
        <w:fldChar w:fldCharType="begin" w:fldLock="1"/>
      </w:r>
      <w:r w:rsidR="00AF2C31">
        <w:instrText>ADDIN CSL_CITATION { "citationItems" : [ { "id" : "ITEM-1", "itemData" : { "DOI" : "10.1053/j.gastro.2003.10.009", "ISBN" : "0016-5085", "ISSN" : "0016-5085 (Print)", "PMID" : "14978645", "abstract" : "Physiologic outcome measures are divided into 2 groups: (1) measures that visualize, quantify, and analyze the reasons for urine loss and (2) measures that assess the anatomy and neuromuscular function of continence-related structures. Few of the frequently used physiologic outcome measures have been rigorously tested. The evidence in support of their use derives mainly from case series information and expert opinion. Perineal pad testing is used to quantify urine leakage associated with stress incontinence. One-hour pad tests are commonly used for clinical trials and office visits; 24- and 48-hour tests are more reliable and reproducible. Urodynamic testing simultaneously assesses bladder and urethral function during bladder filling and emptying to help guide therapy and identify patients who are at risk for surgical failure. Testing usually includes (1) uroflowmetry, an assessment of voiding without catheters in place; (2) cystometry, which assesses bladder sensation, capacity, compliance, and inappropriate detrusor activity during filling; (3) urethral pressure profilometry, to gauge urethral closing pressures and pressure transmission ratios; (4) leak-point pressure, the minimum intra-abdominal pressure required to cause incontinence, which serves as a measure of urethral function; and (5) pressure flow studies, which diagnose obstruction by evaluating detrusor pressure and flow rate during voiding. The cotton swab test is used to assess bladder neck mobility after surgical interventions. Using the Pelvic Organ Prolapse Quantification system, researchers can describe pelvic support in a standardized, reproducible fashion. Applications of ultrasonography and magnetic resonance imaging in urogynecology are promising but remain in the investigational stages.", "author" : [ { "dropping-particle" : "", "family" : "Nygaard", "given" : "Ingrid", "non-dropping-particle" : "", "parse-names" : false, "suffix" : "" } ], "container-title" : "Gastroenterology", "id" : "ITEM-1", "issue" : "1 Suppl 1", "issued" : { "date-parts" : [ [ "2004" ] ] }, "page" : "S99-105", "title" : "Physiologic outcome measures for urinary incontinence.", "type" : "article-journal", "volume" : "126" }, "uris" : [ "http://www.mendeley.com/documents/?uuid=68057e92-9515-40cf-911d-b6f2c4985756" ] } ], "mendeley" : { "formattedCitation" : "&lt;sup&gt;28&lt;/sup&gt;", "plainTextFormattedCitation" : "28", "previouslyFormattedCitation" : "&lt;sup&gt;28&lt;/sup&gt;" }, "properties" : { "noteIndex" : 0 }, "schema" : "https://github.com/citation-style-language/schema/raw/master/csl-citation.json" }</w:instrText>
      </w:r>
      <w:r w:rsidR="000923AD">
        <w:fldChar w:fldCharType="separate"/>
      </w:r>
      <w:r w:rsidR="000923AD" w:rsidRPr="000923AD">
        <w:rPr>
          <w:noProof/>
          <w:vertAlign w:val="superscript"/>
        </w:rPr>
        <w:t>28</w:t>
      </w:r>
      <w:r w:rsidR="000923AD">
        <w:fldChar w:fldCharType="end"/>
      </w:r>
      <w:r w:rsidR="000923AD">
        <w:t xml:space="preserve">. </w:t>
      </w:r>
      <w:r w:rsidR="002279B7">
        <w:t>Jeho spolehlivost je proto některými autory zpochybňována</w:t>
      </w:r>
      <w:r w:rsidR="003120F0">
        <w:fldChar w:fldCharType="begin" w:fldLock="1"/>
      </w:r>
      <w:r w:rsidR="004211C8">
        <w:instrText>ADDIN CSL_CITATION { "citationItems" : [ { "id" : "ITEM-1", "itemData" : { "author" : [ { "dropping-particle" : "", "family" : "Simons", "given" : "A M", "non-dropping-particle" : "", "parse-names" : false, "suffix" : "" }, { "dropping-particle" : "", "family" : "Yoong", "given" : "W C", "non-dropping-particle" : "", "parse-names" : false, "suffix" : "" }, { "dropping-particle" : "", "family" : "Buckland", "given" : "S", "non-dropping-particle" : "", "parse-names" : false, "suffix" : "" }, { "dropping-particle" : "", "family" : "Moore", "given" : "K H", "non-dropping-particle" : "", "parse-names" : false, "suffix" : "" } ], "container-title" : "British Journal of Obstetrics and Gynaecology", "id" : "ITEM-1", "issue" : "3", "issued" : { "date-parts" : [ [ "2001" ] ] }, "page" : "315-319", "title" : "SIMONS et al - 2001 - Inadequate repeatability of the one-hour pad test.pdf", "type" : "article-journal", "volume" : "108" }, "uris" : [ "http://www.mendeley.com/documents/?uuid=de471411-0cfa-48c8-93e3-1919752a2329" ] } ], "mendeley" : { "formattedCitation" : "&lt;sup&gt;29&lt;/sup&gt;", "plainTextFormattedCitation" : "29", "previouslyFormattedCitation" : "&lt;sup&gt;29&lt;/sup&gt;" }, "properties" : { "noteIndex" : 0 }, "schema" : "https://github.com/citation-style-language/schema/raw/master/csl-citation.json" }</w:instrText>
      </w:r>
      <w:r w:rsidR="003120F0">
        <w:fldChar w:fldCharType="separate"/>
      </w:r>
      <w:r w:rsidR="003120F0" w:rsidRPr="003120F0">
        <w:rPr>
          <w:noProof/>
          <w:vertAlign w:val="superscript"/>
        </w:rPr>
        <w:t>29</w:t>
      </w:r>
      <w:r w:rsidR="003120F0">
        <w:fldChar w:fldCharType="end"/>
      </w:r>
      <w:r w:rsidR="002279B7">
        <w:t xml:space="preserve">. </w:t>
      </w:r>
    </w:p>
    <w:p w14:paraId="7E85DDB6" w14:textId="77777777" w:rsidR="002C206C" w:rsidRDefault="002C206C" w:rsidP="007F207F">
      <w:pPr>
        <w:pStyle w:val="disertacetext"/>
      </w:pPr>
    </w:p>
    <w:p w14:paraId="7097905E" w14:textId="70C0D881" w:rsidR="002C206C" w:rsidRDefault="005D79B9" w:rsidP="005D79B9">
      <w:pPr>
        <w:pStyle w:val="disertacetext"/>
        <w:jc w:val="center"/>
      </w:pPr>
      <w:r>
        <w:rPr>
          <w:noProof/>
          <w:lang w:val="en-US"/>
        </w:rPr>
        <w:drawing>
          <wp:inline distT="0" distB="0" distL="0" distR="0" wp14:anchorId="70F3816D" wp14:editId="130E3241">
            <wp:extent cx="3994362" cy="3161383"/>
            <wp:effectExtent l="25400" t="25400" r="19050" b="13970"/>
            <wp:docPr id="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20"/>
                    <a:srcRect/>
                    <a:stretch>
                      <a:fillRect/>
                    </a:stretch>
                  </pic:blipFill>
                  <pic:spPr bwMode="auto">
                    <a:xfrm>
                      <a:off x="0" y="0"/>
                      <a:ext cx="3996598" cy="3163153"/>
                    </a:xfrm>
                    <a:prstGeom prst="rect">
                      <a:avLst/>
                    </a:prstGeom>
                    <a:noFill/>
                    <a:ln w="9525">
                      <a:solidFill>
                        <a:schemeClr val="tx1">
                          <a:alpha val="69000"/>
                        </a:schemeClr>
                      </a:solidFill>
                      <a:miter lim="800000"/>
                      <a:headEnd/>
                      <a:tailEnd/>
                    </a:ln>
                  </pic:spPr>
                </pic:pic>
              </a:graphicData>
            </a:graphic>
          </wp:inline>
        </w:drawing>
      </w:r>
    </w:p>
    <w:p w14:paraId="018A4CBB" w14:textId="1F2E7716" w:rsidR="002C206C" w:rsidRDefault="00D62F66" w:rsidP="007F207F">
      <w:pPr>
        <w:pStyle w:val="disertacetext"/>
      </w:pPr>
      <w:r>
        <w:rPr>
          <w:b/>
        </w:rPr>
        <w:t>Obr</w:t>
      </w:r>
      <w:r w:rsidR="001A0EC6">
        <w:rPr>
          <w:b/>
        </w:rPr>
        <w:t>ázek</w:t>
      </w:r>
      <w:r>
        <w:rPr>
          <w:b/>
        </w:rPr>
        <w:t xml:space="preserve"> 3</w:t>
      </w:r>
      <w:r w:rsidR="005D79B9" w:rsidRPr="00651D92">
        <w:rPr>
          <w:b/>
        </w:rPr>
        <w:t xml:space="preserve"> –</w:t>
      </w:r>
      <w:r w:rsidR="005D79B9">
        <w:t xml:space="preserve"> </w:t>
      </w:r>
      <w:r w:rsidR="00887478">
        <w:t xml:space="preserve">Standardizovaný </w:t>
      </w:r>
      <w:r w:rsidR="005D79B9">
        <w:t>1</w:t>
      </w:r>
      <w:r w:rsidR="00887478">
        <w:t xml:space="preserve"> </w:t>
      </w:r>
      <w:r w:rsidR="005D79B9">
        <w:t>hodinový vložkový test, protokol používaný na Urologické klinice LF a FN Olomouc</w:t>
      </w:r>
      <w:r w:rsidR="00EA325A">
        <w:t>.</w:t>
      </w:r>
    </w:p>
    <w:p w14:paraId="31AE48AC" w14:textId="77777777" w:rsidR="002C206C" w:rsidRDefault="002C206C" w:rsidP="007F207F">
      <w:pPr>
        <w:pStyle w:val="disertacetext"/>
      </w:pPr>
    </w:p>
    <w:p w14:paraId="1F17204A" w14:textId="2074225C" w:rsidR="00103431" w:rsidRDefault="00103431" w:rsidP="00103431">
      <w:pPr>
        <w:pStyle w:val="disertacetext"/>
      </w:pPr>
      <w:r>
        <w:t>Jako obecně přesnější je tudíž považován delší</w:t>
      </w:r>
      <w:r w:rsidR="008D47D5">
        <w:t xml:space="preserve"> 24 </w:t>
      </w:r>
      <w:r>
        <w:t>hodinový test</w:t>
      </w:r>
      <w:r w:rsidR="004211C8">
        <w:fldChar w:fldCharType="begin" w:fldLock="1"/>
      </w:r>
      <w:r w:rsidR="000923AD">
        <w:instrText>ADDIN CSL_CITATION { "citationItems" : [ { "id" : "ITEM-1", "itemData" : { "DOI" : "10.1002/nau.20352", "ISSN" : "0733-2467 (Print)", "PMID" : "17080415", "abstract" : "AIMS: Pad per day (PPD) usage is a frequently utilized measure of urinary incontinence. The 24-hour pad weight test (24PWT) is a reproducible test for quantifying incontinence volumes. We investigated whether PPD validly reports the magnitude of urinary incontinence. METHODS: This was a retrospective review of patients undergoing stress incontinence surgery from July 2002 to 2005. Inclusion criteria were a documented 24PWT and patient-reported PPD usage. Grams of urine loss per pad (GPP) provided a third measure of incontinence. Descriptive statistics and correlations between all variables and significance were noted. Factor analysis was performed on the three measures of leakage and age for all patients over age 50. RESULTS: One hundred forty-five male and 116 female patients met inclusion criteria. Correlated against 24PWT, GPP has the strongest association with a correlation of 0.80 for males and 0.88 for females. PPD has a weaker correlation of 0.64 for males and 0.61 for females (R2 = 0.38 overall). Factor analysis identified two components associated with incontinence. A \"leakage\" component correlated best with 24PWT and GPP. Additionally, an \"age\" component implies that despite stable 24PWT values, older patients increase GPP while PPD decreases. CONCLUSIONS: Self-reported PPD is an unreliable measure of incontinence as this variable only measures 38% of the variation of urinary incontinence volume. Patients at a given PPD level present with a wide range of 24PWT values. Older patients have higher per-pad leakage. Future incontinence studies should report 24PWT to ensure the most reliable and uniform data.", "author" : [ { "dropping-particle" : "", "family" : "Dylewski", "given" : "Drew A", "non-dropping-particle" : "", "parse-names" : false, "suffix" : "" }, { "dropping-particle" : "", "family" : "Jamison", "given" : "Margaret G", "non-dropping-particle" : "", "parse-names" : false, "suffix" : "" }, { "dropping-particle" : "", "family" : "Borawski", "given" : "Kristy M", "non-dropping-particle" : "", "parse-names" : false, "suffix" : "" }, { "dropping-particle" : "", "family" : "Sherman", "given" : "Neil D", "non-dropping-particle" : "", "parse-names" : false, "suffix" : "" }, { "dropping-particle" : "", "family" : "Amundsen", "given" : "Cindy L", "non-dropping-particle" : "", "parse-names" : false, "suffix" : "" }, { "dropping-particle" : "", "family" : "Webster", "given" : "George D", "non-dropping-particle" : "", "parse-names" : false, "suffix" : "" } ], "container-title" : "Neurourology and urodynamics", "id" : "ITEM-1", "issue" : "1", "issued" : { "date-parts" : [ [ "2007" ] ] }, "language" : "eng", "page" : "3-7", "publisher-place" : "United States", "title" : "A statistical comparison of pad numbers versus pad weights in the quantification  of urinary incontinence.", "type" : "article-journal", "volume" : "26" }, "uris" : [ "http://www.mendeley.com/documents/?uuid=c352e67f-1db3-4c1f-b9c5-fa979bb4811e" ] } ], "mendeley" : { "formattedCitation" : "&lt;sup&gt;30&lt;/sup&gt;", "plainTextFormattedCitation" : "30", "previouslyFormattedCitation" : "&lt;sup&gt;30&lt;/sup&gt;" }, "properties" : { "noteIndex" : 0 }, "schema" : "https://github.com/citation-style-language/schema/raw/master/csl-citation.json" }</w:instrText>
      </w:r>
      <w:r w:rsidR="004211C8">
        <w:fldChar w:fldCharType="separate"/>
      </w:r>
      <w:r w:rsidR="004211C8" w:rsidRPr="004211C8">
        <w:rPr>
          <w:noProof/>
          <w:vertAlign w:val="superscript"/>
        </w:rPr>
        <w:t>30</w:t>
      </w:r>
      <w:r w:rsidR="004211C8">
        <w:fldChar w:fldCharType="end"/>
      </w:r>
      <w:r>
        <w:t>.</w:t>
      </w:r>
      <w:r w:rsidR="004211C8">
        <w:t xml:space="preserve"> </w:t>
      </w:r>
      <w:r w:rsidR="000923AD">
        <w:t xml:space="preserve">Jeho největším úskalím je </w:t>
      </w:r>
      <w:r w:rsidR="00AF2C31">
        <w:t xml:space="preserve">však </w:t>
      </w:r>
      <w:r w:rsidR="000923AD">
        <w:t>nespolupráce pacienta</w:t>
      </w:r>
      <w:r w:rsidR="00AF2C31">
        <w:t>, která může snížit výpovědní hodnotu tohoto testu</w:t>
      </w:r>
      <w:r w:rsidR="00AF2C31">
        <w:fldChar w:fldCharType="begin" w:fldLock="1"/>
      </w:r>
      <w:r w:rsidR="0070754F">
        <w:instrText>ADDIN CSL_CITATION { "citationItems" : [ { "id" : "ITEM-1", "itemData" : { "DOI" : "10.1002/nau.20352", "ISSN" : "0733-2467 (Print)", "PMID" : "17080415", "abstract" : "AIMS: Pad per day (PPD) usage is a frequently utilized measure of urinary incontinence. The 24-hour pad weight test (24PWT) is a reproducible test for quantifying incontinence volumes. We investigated whether PPD validly reports the magnitude of urinary incontinence. METHODS: This was a retrospective review of patients undergoing stress incontinence surgery from July 2002 to 2005. Inclusion criteria were a documented 24PWT and patient-reported PPD usage. Grams of urine loss per pad (GPP) provided a third measure of incontinence. Descriptive statistics and correlations between all variables and significance were noted. Factor analysis was performed on the three measures of leakage and age for all patients over age 50. RESULTS: One hundred forty-five male and 116 female patients met inclusion criteria. Correlated against 24PWT, GPP has the strongest association with a correlation of 0.80 for males and 0.88 for females. PPD has a weaker correlation of 0.64 for males and 0.61 for females (R2 = 0.38 overall). Factor analysis identified two components associated with incontinence. A \"leakage\" component correlated best with 24PWT and GPP. Additionally, an \"age\" component implies that despite stable 24PWT values, older patients increase GPP while PPD decreases. CONCLUSIONS: Self-reported PPD is an unreliable measure of incontinence as this variable only measures 38% of the variation of urinary incontinence volume. Patients at a given PPD level present with a wide range of 24PWT values. Older patients have higher per-pad leakage. Future incontinence studies should report 24PWT to ensure the most reliable and uniform data.", "author" : [ { "dropping-particle" : "", "family" : "Dylewski", "given" : "Drew A", "non-dropping-particle" : "", "parse-names" : false, "suffix" : "" }, { "dropping-particle" : "", "family" : "Jamison", "given" : "Margaret G", "non-dropping-particle" : "", "parse-names" : false, "suffix" : "" }, { "dropping-particle" : "", "family" : "Borawski", "given" : "Kristy M", "non-dropping-particle" : "", "parse-names" : false, "suffix" : "" }, { "dropping-particle" : "", "family" : "Sherman", "given" : "Neil D", "non-dropping-particle" : "", "parse-names" : false, "suffix" : "" }, { "dropping-particle" : "", "family" : "Amundsen", "given" : "Cindy L", "non-dropping-particle" : "", "parse-names" : false, "suffix" : "" }, { "dropping-particle" : "", "family" : "Webster", "given" : "George D", "non-dropping-particle" : "", "parse-names" : false, "suffix" : "" } ], "container-title" : "Neurourology and urodynamics", "id" : "ITEM-1", "issue" : "1", "issued" : { "date-parts" : [ [ "2007" ] ] }, "language" : "eng", "page" : "3-7", "publisher-place" : "United States", "title" : "A statistical comparison of pad numbers versus pad weights in the quantification  of urinary incontinence.", "type" : "article-journal", "volume" : "26" }, "uris" : [ "http://www.mendeley.com/documents/?uuid=c352e67f-1db3-4c1f-b9c5-fa979bb4811e" ] } ], "mendeley" : { "formattedCitation" : "&lt;sup&gt;30&lt;/sup&gt;", "plainTextFormattedCitation" : "30", "previouslyFormattedCitation" : "&lt;sup&gt;30&lt;/sup&gt;" }, "properties" : { "noteIndex" : 0 }, "schema" : "https://github.com/citation-style-language/schema/raw/master/csl-citation.json" }</w:instrText>
      </w:r>
      <w:r w:rsidR="00AF2C31">
        <w:fldChar w:fldCharType="separate"/>
      </w:r>
      <w:r w:rsidR="00AF2C31" w:rsidRPr="00AF2C31">
        <w:rPr>
          <w:noProof/>
          <w:vertAlign w:val="superscript"/>
        </w:rPr>
        <w:t>30</w:t>
      </w:r>
      <w:r w:rsidR="00AF2C31">
        <w:fldChar w:fldCharType="end"/>
      </w:r>
      <w:r w:rsidR="000923AD">
        <w:t xml:space="preserve">. </w:t>
      </w:r>
      <w:r w:rsidR="00926B37">
        <w:t xml:space="preserve">Sami jsme narazili na problém s tím, že pacienti odmítali vložkové testy provádět. </w:t>
      </w:r>
      <w:r w:rsidR="00A25A6C">
        <w:t>Vložkové testy jsou také kritizovány pro možnou inter- a intra-individuální variabilitu, protože závisí na míře příjm</w:t>
      </w:r>
      <w:r w:rsidR="00190020">
        <w:t>u tekutin, frekvenci mikce a  jiných zdrojích</w:t>
      </w:r>
      <w:r w:rsidR="00A25A6C">
        <w:t xml:space="preserve"> nárůstu hmotnosti </w:t>
      </w:r>
      <w:r w:rsidR="00AF3407">
        <w:t xml:space="preserve">vložky </w:t>
      </w:r>
      <w:r w:rsidR="00A25A6C">
        <w:t>(pocení)</w:t>
      </w:r>
      <w:r w:rsidR="00190020">
        <w:t>.</w:t>
      </w:r>
      <w:r w:rsidR="00330E5B">
        <w:t xml:space="preserve"> </w:t>
      </w:r>
      <w:r w:rsidR="00824EFD">
        <w:t>Tyto</w:t>
      </w:r>
      <w:r w:rsidR="00190020">
        <w:t xml:space="preserve"> testy také </w:t>
      </w:r>
      <w:r w:rsidR="00330E5B">
        <w:t>neumožňují přesně identifikovat situace v</w:t>
      </w:r>
      <w:r w:rsidR="00190020">
        <w:t>edoucí ke vzniku inkontinence, problematické je také stanovení jak tíže inkontinence tak vůbec  přesné hranice (cutoff value) kdy pacienta označíme za kontinentního či inkonti</w:t>
      </w:r>
      <w:r w:rsidR="00DB5520">
        <w:t>ne</w:t>
      </w:r>
      <w:r w:rsidR="00190020">
        <w:t>ntního</w:t>
      </w:r>
      <w:r w:rsidR="0070754F">
        <w:fldChar w:fldCharType="begin" w:fldLock="1"/>
      </w:r>
      <w:r w:rsidR="00AB33AA">
        <w:instrText>ADDIN CSL_CITATION { "citationItems" : [ { "id" : "ITEM-1", "itemData" : { "DOI" : "10.1016/j.urology.2013.12.010", "ISBN" : "1569-9056", "ISSN" : "00904295", "PMID" : "24581526", "abstract" : "Introduction To determine whether a novel intraoperative technique of COmplete Reconstruction of the Posterior Urethral Support (CORPUS) improves early urinary continence after robotic-assisted radical prostatectomy (RARP). In this prospective study, between November 2012 and June 2013, 36 consecutive patients suitable for non-nerve-sparing RARP were alternatively assigned to either CORPUS surgery or Rocco's standard reconstruction. Technical Considerations In the CORPUS group, fibers of the bilateral portions of the puborectalis muscle were used to create a sort of posterior hammock for the urethra. The International Consultation on Incontinence Questionnaire, Short Form Questionnaire (ICIQ-SF) and International Prostate Symptom Score were collected for all patients preoperatively and then ICIQ-SF at 1 day and both tests at 30 days after catheter removal after RARP. Intraoperative and/or postoperative complications were evaluated. Pearson chi-square test compared urinary continence according to ICIQ-SF at 1 and 30 days. Statistical significance was set at P &lt;.05. Conclusion Fifty percent of CORPUS patients were continent immediately after catheter removal and 83% after 30 days. In controls, the respective percentages were 16% and 61%. The differences were statistically significant in both cases. The International Prostate Symptom Score at 30 days did not show obstructive symptoms in either group. One limitation of this study is the low number of cases, \"superselected\" to evaluate the true effect of CORPUS reconstruction. The very early continence rate of the CORPUS patients was significantly improved compared with that of patients undergoing Rocco's standard technique. Further studies extending the inclusion criteria are needed to confirm the impact of the new CORPUS technique in a more heterogeneous group.", "author" : [ { "dropping-particle" : "", "family" : "Dal Moro", "given" : "Fabrizio", "non-dropping-particle" : "", "parse-names" : false, "suffix" : "" }, { "dropping-particle" : "", "family" : "Crestani", "given" : "Alessandro", "non-dropping-particle" : "", "parse-names" : false, "suffix" : "" }, { "dropping-particle" : "", "family" : "Valotto", "given" : "Claudio", "non-dropping-particle" : "", "parse-names" : false, "suffix" : "" }, { "dropping-particle" : "", "family" : "Zattoni", "given" : "Filiberto", "non-dropping-particle" : "", "parse-names" : false, "suffix" : "" } ], "container-title" : "Urology", "id" : "ITEM-1", "issue" : "3", "issued" : { "date-parts" : [ [ "2014" ] ] }, "page" : "641-647", "title" : "CORPUS - Novel COmplete reconstruction of the posterior urethral support after robotic radical prostatectomy: Preliminary data of very early continence recovery", "type" : "article-journal", "volume" : "83" }, "uris" : [ "http://www.mendeley.com/documents/?uuid=2e197f7a-4c2b-39b1-8e50-ea1f7a40cb78" ] } ], "mendeley" : { "formattedCitation" : "&lt;sup&gt;31&lt;/sup&gt;", "plainTextFormattedCitation" : "31", "previouslyFormattedCitation" : "&lt;sup&gt;31&lt;/sup&gt;" }, "properties" : { "noteIndex" : 0 }, "schema" : "https://github.com/citation-style-language/schema/raw/master/csl-citation.json" }</w:instrText>
      </w:r>
      <w:r w:rsidR="0070754F">
        <w:fldChar w:fldCharType="separate"/>
      </w:r>
      <w:r w:rsidR="0070754F" w:rsidRPr="0070754F">
        <w:rPr>
          <w:noProof/>
          <w:vertAlign w:val="superscript"/>
        </w:rPr>
        <w:t>31</w:t>
      </w:r>
      <w:r w:rsidR="0070754F">
        <w:fldChar w:fldCharType="end"/>
      </w:r>
      <w:r w:rsidR="00190020">
        <w:t xml:space="preserve">.  </w:t>
      </w:r>
    </w:p>
    <w:p w14:paraId="40738F7A" w14:textId="77777777" w:rsidR="00A20F33" w:rsidRDefault="00A20F33" w:rsidP="00103431">
      <w:pPr>
        <w:pStyle w:val="disertacetext"/>
      </w:pPr>
    </w:p>
    <w:p w14:paraId="1CB20282" w14:textId="650E12F2" w:rsidR="00CA2264" w:rsidRDefault="00CA2264" w:rsidP="00103431">
      <w:pPr>
        <w:pStyle w:val="disertacetext"/>
      </w:pPr>
      <w:r>
        <w:t xml:space="preserve">Zatímco počet vložek je dnes stále nejčastěji užívaným nástrojem k definování kontinence pacienta </w:t>
      </w:r>
      <w:r w:rsidR="00B3017B">
        <w:t>po RP, j</w:t>
      </w:r>
      <w:r w:rsidR="00D15CD8">
        <w:t>e jasné že nedokáže přesně</w:t>
      </w:r>
      <w:r w:rsidR="00B3017B">
        <w:t xml:space="preserve"> kvantifikovat tíži PPI. </w:t>
      </w:r>
      <w:r w:rsidR="00901255">
        <w:t xml:space="preserve">Způsob používání vložek je velmi individuální, a proto je k zjištění přesného objemu úniku moče potřeba provést vložkové testy. </w:t>
      </w:r>
      <w:r w:rsidR="00E81575">
        <w:t xml:space="preserve">Studie </w:t>
      </w:r>
      <w:r w:rsidR="00073202">
        <w:t xml:space="preserve">hodnotící míru korelace </w:t>
      </w:r>
      <w:r w:rsidR="000D52FB">
        <w:t xml:space="preserve">váhy vložek a počtu vložek při vložkovém testu </w:t>
      </w:r>
      <w:r w:rsidR="00073202">
        <w:t xml:space="preserve">zjistila malou výpovědní hodnotu </w:t>
      </w:r>
      <w:r w:rsidR="00AB33AA">
        <w:t xml:space="preserve">počtu vložek </w:t>
      </w:r>
      <w:r w:rsidR="00073202">
        <w:t>ve vztahu k množství uniklé moče</w:t>
      </w:r>
      <w:r w:rsidR="0061470B">
        <w:t>. Počet vložek je tedy dle autorů jen velmi hrubým odhadem tíže PPI</w:t>
      </w:r>
      <w:r w:rsidR="00AB33AA">
        <w:fldChar w:fldCharType="begin" w:fldLock="1"/>
      </w:r>
      <w:r w:rsidR="009573E1">
        <w:instrText>ADDIN CSL_CITATION { "citationItems" : [ { "id" : "ITEM-1", "itemData" : { "DOI" : "10.1002/nau.20352", "ISSN" : "0733-2467 (Print)", "PMID" : "17080415", "abstract" : "AIMS: Pad per day (PPD) usage is a frequently utilized measure of urinary incontinence. The 24-hour pad weight test (24PWT) is a reproducible test for quantifying incontinence volumes. We investigated whether PPD validly reports the magnitude of urinary incontinence. METHODS: This was a retrospective review of patients undergoing stress incontinence surgery from July 2002 to 2005. Inclusion criteria were a documented 24PWT and patient-reported PPD usage. Grams of urine loss per pad (GPP) provided a third measure of incontinence. Descriptive statistics and correlations between all variables and significance were noted. Factor analysis was performed on the three measures of leakage and age for all patients over age 50. RESULTS: One hundred forty-five male and 116 female patients met inclusion criteria. Correlated against 24PWT, GPP has the strongest association with a correlation of 0.80 for males and 0.88 for females. PPD has a weaker correlation of 0.64 for males and 0.61 for females (R2 = 0.38 overall). Factor analysis identified two components associated with incontinence. A \"leakage\" component correlated best with 24PWT and GPP. Additionally, an \"age\" component implies that despite stable 24PWT values, older patients increase GPP while PPD decreases. CONCLUSIONS: Self-reported PPD is an unreliable measure of incontinence as this variable only measures 38% of the variation of urinary incontinence volume. Patients at a given PPD level present with a wide range of 24PWT values. Older patients have higher per-pad leakage. Future incontinence studies should report 24PWT to ensure the most reliable and uniform data.", "author" : [ { "dropping-particle" : "", "family" : "Dylewski", "given" : "Drew A", "non-dropping-particle" : "", "parse-names" : false, "suffix" : "" }, { "dropping-particle" : "", "family" : "Jamison", "given" : "Margaret G", "non-dropping-particle" : "", "parse-names" : false, "suffix" : "" }, { "dropping-particle" : "", "family" : "Borawski", "given" : "Kristy M", "non-dropping-particle" : "", "parse-names" : false, "suffix" : "" }, { "dropping-particle" : "", "family" : "Sherman", "given" : "Neil D", "non-dropping-particle" : "", "parse-names" : false, "suffix" : "" }, { "dropping-particle" : "", "family" : "Amundsen", "given" : "Cindy L", "non-dropping-particle" : "", "parse-names" : false, "suffix" : "" }, { "dropping-particle" : "", "family" : "Webster", "given" : "George D", "non-dropping-particle" : "", "parse-names" : false, "suffix" : "" } ], "container-title" : "Neurourology and urodynamics", "id" : "ITEM-1", "issue" : "1", "issued" : { "date-parts" : [ [ "2007" ] ] }, "language" : "eng", "page" : "3-7", "publisher-place" : "United States", "title" : "A statistical comparison of pad numbers versus pad weights in the quantification  of urinary incontinence.", "type" : "article-journal", "volume" : "26" }, "uris" : [ "http://www.mendeley.com/documents/?uuid=c352e67f-1db3-4c1f-b9c5-fa979bb4811e" ] } ], "mendeley" : { "formattedCitation" : "&lt;sup&gt;30&lt;/sup&gt;", "plainTextFormattedCitation" : "30", "previouslyFormattedCitation" : "&lt;sup&gt;30&lt;/sup&gt;" }, "properties" : { "noteIndex" : 0 }, "schema" : "https://github.com/citation-style-language/schema/raw/master/csl-citation.json" }</w:instrText>
      </w:r>
      <w:r w:rsidR="00AB33AA">
        <w:fldChar w:fldCharType="separate"/>
      </w:r>
      <w:r w:rsidR="00AB33AA" w:rsidRPr="00AB33AA">
        <w:rPr>
          <w:noProof/>
          <w:vertAlign w:val="superscript"/>
        </w:rPr>
        <w:t>30</w:t>
      </w:r>
      <w:r w:rsidR="00AB33AA">
        <w:fldChar w:fldCharType="end"/>
      </w:r>
      <w:r w:rsidR="00435540">
        <w:t xml:space="preserve"> (Graf 9)</w:t>
      </w:r>
      <w:r w:rsidR="00073202">
        <w:t>.</w:t>
      </w:r>
      <w:r w:rsidR="00D15CD8">
        <w:t xml:space="preserve"> </w:t>
      </w:r>
      <w:r w:rsidR="00073202">
        <w:t xml:space="preserve">  </w:t>
      </w:r>
      <w:r w:rsidR="00E81575">
        <w:t xml:space="preserve"> </w:t>
      </w:r>
    </w:p>
    <w:p w14:paraId="4F1379D9" w14:textId="77777777" w:rsidR="00435540" w:rsidRDefault="00435540" w:rsidP="00103431">
      <w:pPr>
        <w:pStyle w:val="disertacetext"/>
      </w:pPr>
    </w:p>
    <w:p w14:paraId="39365C70" w14:textId="68F634F7" w:rsidR="00435540" w:rsidRDefault="00435540" w:rsidP="00103431">
      <w:pPr>
        <w:pStyle w:val="disertacetext"/>
      </w:pPr>
      <w:r>
        <w:rPr>
          <w:noProof/>
          <w:lang w:val="en-US"/>
        </w:rPr>
        <w:drawing>
          <wp:inline distT="0" distB="0" distL="0" distR="0" wp14:anchorId="692FA909" wp14:editId="20D00FAD">
            <wp:extent cx="5266055" cy="4173855"/>
            <wp:effectExtent l="0" t="0" r="0" b="0"/>
            <wp:docPr id="10" name="Picture 10" descr="Macintosh HD:Users:Studentovi1:Desktop:Snímek obrazovky 2017-03-19 v 15.1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tudentovi1:Desktop:Snímek obrazovky 2017-03-19 v 15.15.0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6055" cy="4173855"/>
                    </a:xfrm>
                    <a:prstGeom prst="rect">
                      <a:avLst/>
                    </a:prstGeom>
                    <a:noFill/>
                    <a:ln>
                      <a:noFill/>
                    </a:ln>
                  </pic:spPr>
                </pic:pic>
              </a:graphicData>
            </a:graphic>
          </wp:inline>
        </w:drawing>
      </w:r>
    </w:p>
    <w:p w14:paraId="75851006" w14:textId="78924A04" w:rsidR="00435540" w:rsidRDefault="00F97021" w:rsidP="00103431">
      <w:pPr>
        <w:pStyle w:val="disertacetext"/>
      </w:pPr>
      <w:r w:rsidRPr="002C7AEA">
        <w:rPr>
          <w:b/>
        </w:rPr>
        <w:t xml:space="preserve">Graf 9 </w:t>
      </w:r>
      <w:r w:rsidR="009E13D8" w:rsidRPr="002C7AEA">
        <w:rPr>
          <w:b/>
        </w:rPr>
        <w:t>–</w:t>
      </w:r>
      <w:r>
        <w:t xml:space="preserve"> </w:t>
      </w:r>
      <w:r w:rsidR="000E5FF9">
        <w:t>Porovnání počtu vložek za den a 24 hodinového vložkového</w:t>
      </w:r>
      <w:r w:rsidR="009E13D8">
        <w:t xml:space="preserve"> test</w:t>
      </w:r>
      <w:r w:rsidR="000E5FF9">
        <w:t>u</w:t>
      </w:r>
      <w:r w:rsidR="009573E1">
        <w:t>, okraje krabicového grafu zobrazují 25. – 75. percentil, vnitřní vertikála medián a konce čar celkový rozptyl</w:t>
      </w:r>
      <w:r w:rsidR="009573E1">
        <w:fldChar w:fldCharType="begin" w:fldLock="1"/>
      </w:r>
      <w:r w:rsidR="00123B24">
        <w:instrText>ADDIN CSL_CITATION { "citationItems" : [ { "id" : "ITEM-1", "itemData" : { "DOI" : "10.1002/nau.20352", "ISSN" : "0733-2467 (Print)", "PMID" : "17080415", "abstract" : "AIMS: Pad per day (PPD) usage is a frequently utilized measure of urinary incontinence. The 24-hour pad weight test (24PWT) is a reproducible test for quantifying incontinence volumes. We investigated whether PPD validly reports the magnitude of urinary incontinence. METHODS: This was a retrospective review of patients undergoing stress incontinence surgery from July 2002 to 2005. Inclusion criteria were a documented 24PWT and patient-reported PPD usage. Grams of urine loss per pad (GPP) provided a third measure of incontinence. Descriptive statistics and correlations between all variables and significance were noted. Factor analysis was performed on the three measures of leakage and age for all patients over age 50. RESULTS: One hundred forty-five male and 116 female patients met inclusion criteria. Correlated against 24PWT, GPP has the strongest association with a correlation of 0.80 for males and 0.88 for females. PPD has a weaker correlation of 0.64 for males and 0.61 for females (R2 = 0.38 overall). Factor analysis identified two components associated with incontinence. A \"leakage\" component correlated best with 24PWT and GPP. Additionally, an \"age\" component implies that despite stable 24PWT values, older patients increase GPP while PPD decreases. CONCLUSIONS: Self-reported PPD is an unreliable measure of incontinence as this variable only measures 38% of the variation of urinary incontinence volume. Patients at a given PPD level present with a wide range of 24PWT values. Older patients have higher per-pad leakage. Future incontinence studies should report 24PWT to ensure the most reliable and uniform data.", "author" : [ { "dropping-particle" : "", "family" : "Dylewski", "given" : "Drew A", "non-dropping-particle" : "", "parse-names" : false, "suffix" : "" }, { "dropping-particle" : "", "family" : "Jamison", "given" : "Margaret G", "non-dropping-particle" : "", "parse-names" : false, "suffix" : "" }, { "dropping-particle" : "", "family" : "Borawski", "given" : "Kristy M", "non-dropping-particle" : "", "parse-names" : false, "suffix" : "" }, { "dropping-particle" : "", "family" : "Sherman", "given" : "Neil D", "non-dropping-particle" : "", "parse-names" : false, "suffix" : "" }, { "dropping-particle" : "", "family" : "Amundsen", "given" : "Cindy L", "non-dropping-particle" : "", "parse-names" : false, "suffix" : "" }, { "dropping-particle" : "", "family" : "Webster", "given" : "George D", "non-dropping-particle" : "", "parse-names" : false, "suffix" : "" } ], "container-title" : "Neurourology and urodynamics", "id" : "ITEM-1", "issue" : "1", "issued" : { "date-parts" : [ [ "2007" ] ] }, "language" : "eng", "page" : "3-7", "publisher-place" : "United States", "title" : "A statistical comparison of pad numbers versus pad weights in the quantification  of urinary incontinence.", "type" : "article-journal", "volume" : "26" }, "uris" : [ "http://www.mendeley.com/documents/?uuid=c352e67f-1db3-4c1f-b9c5-fa979bb4811e" ] } ], "mendeley" : { "formattedCitation" : "&lt;sup&gt;30&lt;/sup&gt;", "plainTextFormattedCitation" : "30", "previouslyFormattedCitation" : "&lt;sup&gt;30&lt;/sup&gt;" }, "properties" : { "noteIndex" : 0 }, "schema" : "https://github.com/citation-style-language/schema/raw/master/csl-citation.json" }</w:instrText>
      </w:r>
      <w:r w:rsidR="009573E1">
        <w:fldChar w:fldCharType="separate"/>
      </w:r>
      <w:r w:rsidR="009573E1" w:rsidRPr="009573E1">
        <w:rPr>
          <w:noProof/>
          <w:vertAlign w:val="superscript"/>
        </w:rPr>
        <w:t>30</w:t>
      </w:r>
      <w:r w:rsidR="009573E1">
        <w:fldChar w:fldCharType="end"/>
      </w:r>
      <w:r w:rsidR="00EA325A">
        <w:t>.</w:t>
      </w:r>
    </w:p>
    <w:p w14:paraId="0CC4A022" w14:textId="77777777" w:rsidR="00435540" w:rsidRDefault="00435540" w:rsidP="00103431">
      <w:pPr>
        <w:pStyle w:val="disertacetext"/>
      </w:pPr>
    </w:p>
    <w:p w14:paraId="634E18CB" w14:textId="6D2C42DE" w:rsidR="00214687" w:rsidRDefault="00214687" w:rsidP="00103431">
      <w:pPr>
        <w:pStyle w:val="disertacetext"/>
      </w:pPr>
      <w:r>
        <w:t xml:space="preserve">Dalším úskalím v posuzování PPI je </w:t>
      </w:r>
      <w:r w:rsidR="00DA5E8D">
        <w:t xml:space="preserve">možný </w:t>
      </w:r>
      <w:r>
        <w:t>rozdíl v hodnocení kontinence mezi pacientem a lékařem</w:t>
      </w:r>
      <w:r w:rsidR="006505E9">
        <w:t xml:space="preserve">, kdy pacienti hodnotí svoji kontinenci hůře </w:t>
      </w:r>
      <w:r w:rsidR="00123B24">
        <w:t>něž</w:t>
      </w:r>
      <w:r w:rsidR="006505E9">
        <w:t xml:space="preserve"> lékaři</w:t>
      </w:r>
      <w:r w:rsidR="00123B24">
        <w:fldChar w:fldCharType="begin" w:fldLock="1"/>
      </w:r>
      <w:r w:rsidR="00802C7D">
        <w:instrText>ADDIN CSL_CITATION { "citationItems" : [ { "id" : "ITEM-1", "itemData" : { "DOI" : "10.1002/nau.21189", "ISSN" : "1520-6777 (Electronic)", "PMID" : "21826727", "abstract" : "AIMS: The reported incidence of urinary incontinence (UI) after radical prostatectomy (RP) ranges from 2.5 to 87%. We reviewed data from the Center for Prostate Disease Research (CPDR) to determine the incidence of patient reported UI after RP (postRPUI) and establish risk factors for postRPUI. METHODS: We obtained IRB approval to query the CPDR database on all patients undergoing RP between 1990 and 2007. We assessed patient age, nerve sparing status, blood loss, margin status, stage, and patient self-reported incontinence status as entered into the database. Patients were counted as having UI only if the database showed patient reported UI in every follow-up encounter. Patients were counted as permanently dry if at any time in the follow-up they answered that they had no UI. RESULTS: Four thousand three hundred seventy four patients underwent RP without radiation therapy or hormonal ablation between 1990 and 2007. Complete data were available for 1,616 (37%) and 1,459 (90.3%) reported UI more than 1 year after RP with a median follow-up of 50.7 months. Older age is an independent risk factor for UI (OR = 1.021, P &lt;/= 0.0003). Nerve sparing, blood loss, stage of cancer, and margin status were not predictive for UI. CONCLUSIONS: Our data indicate that patient reported post-RPUI is higher than expected but is not related to the nerve sparing technique, stage of cancer nor blood loss at the time of surgery.", "author" : [ { "dropping-particle" : "", "family" : "Peterson", "given" : "Andrew C", "non-dropping-particle" : "", "parse-names" : false, "suffix" : "" }, { "dropping-particle" : "", "family" : "Chen", "given" : "Yongmei", "non-dropping-particle" : "", "parse-names" : false, "suffix" : "" } ], "container-title" : "Neurourology and urodynamics", "id" : "ITEM-1", "issue" : "1", "issued" : { "date-parts" : [ [ "2012", "1" ] ] }, "language" : "eng", "page" : "60-63", "publisher-place" : "United States", "title" : "Patient reported incontinence after radical prostatectomy is more common than expected and not associated with the nerve sparing technique: results from the Center for Prostate Disease Research (CPDR) database.", "type" : "article-journal", "volume" : "31" }, "uris" : [ "http://www.mendeley.com/documents/?uuid=704ffed9-f4c4-4dea-844c-41a38e0b5a72" ] } ], "mendeley" : { "formattedCitation" : "&lt;sup&gt;32&lt;/sup&gt;", "plainTextFormattedCitation" : "32", "previouslyFormattedCitation" : "&lt;sup&gt;32&lt;/sup&gt;" }, "properties" : { "noteIndex" : 0 }, "schema" : "https://github.com/citation-style-language/schema/raw/master/csl-citation.json" }</w:instrText>
      </w:r>
      <w:r w:rsidR="00123B24">
        <w:fldChar w:fldCharType="separate"/>
      </w:r>
      <w:r w:rsidR="00123B24" w:rsidRPr="00123B24">
        <w:rPr>
          <w:noProof/>
          <w:vertAlign w:val="superscript"/>
        </w:rPr>
        <w:t>32</w:t>
      </w:r>
      <w:r w:rsidR="00123B24">
        <w:fldChar w:fldCharType="end"/>
      </w:r>
      <w:r w:rsidR="00123B24">
        <w:t xml:space="preserve">. </w:t>
      </w:r>
      <w:r w:rsidR="0078719D">
        <w:t xml:space="preserve">Další rozdíl byl zaznamenán mezi </w:t>
      </w:r>
      <w:r w:rsidR="00FC46DA">
        <w:t>hodnocení PPI u větších center</w:t>
      </w:r>
      <w:r w:rsidR="0078719D">
        <w:t xml:space="preserve"> a výsledky </w:t>
      </w:r>
      <w:r w:rsidR="00FC46DA">
        <w:t xml:space="preserve">u </w:t>
      </w:r>
      <w:r w:rsidR="0078719D">
        <w:t>m</w:t>
      </w:r>
      <w:r w:rsidR="00FC46DA">
        <w:t>enších</w:t>
      </w:r>
      <w:r w:rsidR="0078719D">
        <w:t xml:space="preserve"> pracovišť</w:t>
      </w:r>
      <w:r w:rsidR="00802C7D">
        <w:fldChar w:fldCharType="begin" w:fldLock="1"/>
      </w:r>
      <w:r w:rsidR="00087117">
        <w:instrText>ADDIN CSL_CITATION { "citationItems" : [ { "id" : "ITEM-1", "itemData" : { "DOI" : "978-9953-493-21-3", "ISBN" : "978-9953-493-21-3", "author" : [ { "dropping-particle" : "", "family" : "-", "given" : "PAUL ABRAMS - LINDA CARDOZO", "non-dropping-particle" : "", "parse-names" : false, "suffix" : "" }, { "dropping-particle" : "", "family" : "S", "given" : "", "non-dropping-particle" : "", "parse-names" : false, "suffix" : "" }, { "dropping-particle" : "", "family" : ", AAD KHOURY - ALAN WEIN than I. Epstein", "given" : "David J. Grignon", "non-dropping-particle" : "", "parse-names" : false, "suffix" : "" } ], "container-title" : "EAU european assosiacion of urology", "id" : "ITEM-1", "issued" : { "date-parts" : [ [ "2013" ] ] }, "number-of-pages" : "1377-1442", "title" : "Incontinence", "type" : "book" }, "uris" : [ "http://www.mendeley.com/documents/?uuid=3bc1dc1b-b53a-4611-a0e2-d1b03f5ffa55" ] } ], "mendeley" : { "formattedCitation" : "&lt;sup&gt;33&lt;/sup&gt;", "plainTextFormattedCitation" : "33", "previouslyFormattedCitation" : "&lt;sup&gt;33&lt;/sup&gt;" }, "properties" : { "noteIndex" : 0 }, "schema" : "https://github.com/citation-style-language/schema/raw/master/csl-citation.json" }</w:instrText>
      </w:r>
      <w:r w:rsidR="00802C7D">
        <w:fldChar w:fldCharType="separate"/>
      </w:r>
      <w:r w:rsidR="00802C7D" w:rsidRPr="00802C7D">
        <w:rPr>
          <w:noProof/>
          <w:vertAlign w:val="superscript"/>
        </w:rPr>
        <w:t>33</w:t>
      </w:r>
      <w:r w:rsidR="00802C7D">
        <w:fldChar w:fldCharType="end"/>
      </w:r>
      <w:r w:rsidR="0078719D">
        <w:t xml:space="preserve">. </w:t>
      </w:r>
      <w:r w:rsidR="00D34297">
        <w:t xml:space="preserve">I když je dnes mezi autory při hodnocení kontinence používána hodnota 0 vložek, není tato definice zcela přesná. </w:t>
      </w:r>
      <w:r w:rsidR="00692AD3">
        <w:t>Rodriguez et al</w:t>
      </w:r>
      <w:r w:rsidR="00132D20">
        <w:t>.</w:t>
      </w:r>
      <w:r w:rsidR="00692AD3">
        <w:t xml:space="preserve"> publikovali práci</w:t>
      </w:r>
      <w:r w:rsidR="00017C8F">
        <w:t>,</w:t>
      </w:r>
      <w:r w:rsidR="00692AD3">
        <w:t xml:space="preserve"> ve které zjistil</w:t>
      </w:r>
      <w:r w:rsidR="00017C8F">
        <w:t>i</w:t>
      </w:r>
      <w:r w:rsidR="00692AD3">
        <w:t>, že až 70% pacientů udávajících počet vložek po R</w:t>
      </w:r>
      <w:r w:rsidR="00087117">
        <w:t>AR</w:t>
      </w:r>
      <w:r w:rsidR="00692AD3">
        <w:t>P 0, trpěli občasným únikem moči</w:t>
      </w:r>
      <w:r w:rsidR="00087117">
        <w:fldChar w:fldCharType="begin" w:fldLock="1"/>
      </w:r>
      <w:r w:rsidR="00046E88">
        <w:instrText>ADDIN CSL_CITATION { "citationItems" : [ { "id" : "ITEM-1", "itemData" : { "DOI" : "10.1016/j.urology.2005.10.006", "ISBN" : "0090-4295", "ISSN" : "00904295", "PMID" : "16566988", "abstract" : "Objectives: To review and characterize two groups of men who report being pad-free after robot-assisted laparoscopic prostatectomy (RLRP): those with occasional incontinence and those with complete control. Methods: The study included 106 out of a total of 195 men who underwent RLRP. Inclusion requirements were adequate follow-up and no-pad continence status. All patients completed self-administered American Urological Association symptom score (AUAss) and continence questionnaires and underwent measurement of peak urinary flow rates, postvoid residual volumes, and voided volumes (VV) before and 3 months after surgery. All data and standard clinical characteristics were entered prospectively into an electronic database. Results: Two distinct groups reported wearing no pads: the \"perfect\" group (n = 32) reported never leaking, and the \"imperfect\" group (n = 74) reported occasional leakage but did not wear pads. Preoperatively, the \"imperfect\" group was older (62.2 versus 59 years) and had more urinary symptoms (all P &lt;0.05). Postoperatively, the \"imperfect\" group took longer to achieve a pad-free status (median 39.8 versus 19.3 days), had larger prostates (mean 50.9 versus 43.2 g), had lower VV (324 versus 405 mL), and more urinary symptoms (AUAss 7.4 versus 4.3; all P &lt;0.05). Conclusions: Sixty-nine percent of men who attain \"pad-free continence\" after RLRP have occasional urinary leakage. Preoperatively, these men are characteristically older and have larger prostates, AUAss, and bother scores. Postoperatively, the \"imperfect\" group takes longer to achieve pad-free status and has smaller bladder capacities and more urinary symptoms. These results suggest that an overactive detrusor is the likely contributing etiology. ?? 2006 Elsevier Inc. All rights reserved.", "author" : [ { "dropping-particle" : "", "family" : "Rodriguez", "given" : "Esequiel", "non-dropping-particle" : "", "parse-names" : false, "suffix" : "" }, { "dropping-particle" : "", "family" : "Skarecky", "given" : "Douglas W.", "non-dropping-particle" : "", "parse-names" : false, "suffix" : "" }, { "dropping-particle" : "", "family" : "Ahlering", "given" : "Thomas E.", "non-dropping-particle" : "", "parse-names" : false, "suffix" : "" } ], "container-title" : "Urology", "id" : "ITEM-1", "issue" : "4", "issued" : { "date-parts" : [ [ "2006" ] ] }, "page" : "785-788", "title" : "Post-robotic prostatectomy urinary continence: Characterization of perfect continence versus occasional dribbling in pad-free men", "type" : "article-journal", "volume" : "67" }, "uris" : [ "http://www.mendeley.com/documents/?uuid=c7aa68b9-2721-401e-b3cf-564239047aec" ] } ], "mendeley" : { "formattedCitation" : "&lt;sup&gt;34&lt;/sup&gt;", "plainTextFormattedCitation" : "34", "previouslyFormattedCitation" : "&lt;sup&gt;34&lt;/sup&gt;" }, "properties" : { "noteIndex" : 0 }, "schema" : "https://github.com/citation-style-language/schema/raw/master/csl-citation.json" }</w:instrText>
      </w:r>
      <w:r w:rsidR="00087117">
        <w:fldChar w:fldCharType="separate"/>
      </w:r>
      <w:r w:rsidR="00087117" w:rsidRPr="00087117">
        <w:rPr>
          <w:noProof/>
          <w:vertAlign w:val="superscript"/>
        </w:rPr>
        <w:t>34</w:t>
      </w:r>
      <w:r w:rsidR="00087117">
        <w:fldChar w:fldCharType="end"/>
      </w:r>
      <w:r w:rsidR="00692AD3">
        <w:t xml:space="preserve">. </w:t>
      </w:r>
      <w:r w:rsidR="00B6738A">
        <w:t>Definice PPI</w:t>
      </w:r>
      <w:r w:rsidR="0072322E">
        <w:t>, způsob jejího měření a hodnocení</w:t>
      </w:r>
      <w:r w:rsidR="00B6738A">
        <w:t xml:space="preserve"> </w:t>
      </w:r>
      <w:r w:rsidR="00017C8F">
        <w:t>je tak i nadále po bezmála 30</w:t>
      </w:r>
      <w:r w:rsidR="000F48DD">
        <w:t xml:space="preserve">ti letech od první RP stále zastřena nejasnostmi a nejednotností, což značně ztěžuje porovnávání výsledků mezi jednotlivými způsoby provedení operace, </w:t>
      </w:r>
      <w:r w:rsidR="00B6738A">
        <w:t xml:space="preserve">různými </w:t>
      </w:r>
      <w:r w:rsidR="000F48DD">
        <w:t xml:space="preserve">centry a </w:t>
      </w:r>
      <w:r w:rsidR="00B6738A">
        <w:t>jejich</w:t>
      </w:r>
      <w:r w:rsidR="000F48DD">
        <w:t xml:space="preserve"> operatéry. </w:t>
      </w:r>
    </w:p>
    <w:p w14:paraId="39C5D95B" w14:textId="77777777" w:rsidR="002222B7" w:rsidRDefault="002222B7" w:rsidP="00103431">
      <w:pPr>
        <w:pStyle w:val="disertacetext"/>
      </w:pPr>
    </w:p>
    <w:p w14:paraId="62570381" w14:textId="6FF1FAF9" w:rsidR="007726AC" w:rsidRDefault="00934F5C" w:rsidP="009D74D2">
      <w:pPr>
        <w:pStyle w:val="Heading2"/>
      </w:pPr>
      <w:bookmarkStart w:id="7" w:name="_Toc352889512"/>
      <w:r>
        <w:t>4.2</w:t>
      </w:r>
      <w:r w:rsidR="00367E74">
        <w:t xml:space="preserve">. </w:t>
      </w:r>
      <w:r>
        <w:t>Patogeneze PPI</w:t>
      </w:r>
      <w:bookmarkEnd w:id="7"/>
    </w:p>
    <w:p w14:paraId="313611E0" w14:textId="77777777" w:rsidR="006615E5" w:rsidRDefault="006615E5" w:rsidP="00934F5C">
      <w:pPr>
        <w:pStyle w:val="disertacenadpis"/>
      </w:pPr>
    </w:p>
    <w:p w14:paraId="2146B9FE" w14:textId="793545AD" w:rsidR="00494BE7" w:rsidRDefault="00046E88" w:rsidP="00494BE7">
      <w:pPr>
        <w:pStyle w:val="disertacetext"/>
      </w:pPr>
      <w:r>
        <w:t>Mechanismus vzniku</w:t>
      </w:r>
      <w:r w:rsidRPr="00494BE7">
        <w:t xml:space="preserve"> </w:t>
      </w:r>
      <w:r>
        <w:t>PPI</w:t>
      </w:r>
      <w:r w:rsidR="00494BE7" w:rsidRPr="00494BE7">
        <w:t xml:space="preserve"> není zcela jasný, i když je zřejmé, že díky operaci dochází k narušení funkčních a anatomických mechanismů nejen sfinkteru ale i celého komplexu pánevních svalů a fascií</w:t>
      </w:r>
      <w:r>
        <w:fldChar w:fldCharType="begin" w:fldLock="1"/>
      </w:r>
      <w:r>
        <w:instrText>ADDIN CSL_CITATION { "citationItems" : [ { "id" : "ITEM-1", "itemData" : { "DOI" : "10.1016/j.juro.2007.03.044", "ISBN" : "0022-5347 (Print)", "ISSN" : "00225347", "PMID" : "17499806", "abstract" : "Purpose: We investigated how the preoperatively estimated integrity of pelvic floor muscles related to the recovery of continence after radical prostatectomy. Materials and Methods: A total of 94 patients underwent magnetic resonance image of the prostate and urodynamic studies before undergoing radical prostatectomy and evaluation of voiding symptoms before, and 3 and 6 months after surgery. Incontinence was defined as any unwanted urine leakage. On the magnetic resonance image the thickness of the levator ani and pelvic diaphragm, and prostate volume were measured to correlate with continence status. Results: Incontinence was noted in 41.5% and 15.9% of the patients at 3 and 6 months, respectively. Recovery of continence 3 months after RP was related to the thickness of the pelvic diaphragm on sagittal imaging (p = 0.017), the ratio of the levator ani on the axial image to prostate volume (p = 0.047), functional urethral length (p = 0.007) and incontinence before surgery (p = 0.009). Recovery at 6 months was related to neurovascular bundle sparing (p = 0.013) and marginally to the pelvic diaphragm on sagittal imaging (p = 0.059). On multivariate analysis the pelvic diaphragm on sagittal imaging (HR 2.455, 95% CI 0.894-6.739, p = 0.008) and the ratio of the levator ani on the axial image to prostate volume (HR 1.886, 95% CI 0.952-3.736, p = 0.011) significantly predicted continence at 3 months, while at 6 months only the pelvic diaphragm on sagittal imaging showed a significant relationship (p = 0.024). Conclusions: Pelvic diaphragm thickness and the ratio of levator ani thickness to prostate volume are independent factors predictive of post-prostatectomy incontinence. Patients with better developed pelvic floor muscles, especially in relation to the size of the prostate, can be expected to achieve earlier recovery of continence after radical prostatectomy. ?? 2007 American Urological Association.", "author" : [ { "dropping-particle" : "", "family" : "Song", "given" : "Cheryn", "non-dropping-particle" : "", "parse-names" : false, "suffix" : "" }, { "dropping-particle" : "", "family" : "Doo", "given" : "Chin Kyung", "non-dropping-particle" : "", "parse-names" : false, "suffix" : "" }, { "dropping-particle" : "", "family" : "Hong", "given" : "Jun Hyuk", "non-dropping-particle" : "", "parse-names" : false, "suffix" : "" }, { "dropping-particle" : "", "family" : "Choo", "given" : "Myung S.", "non-dropping-particle" : "", "parse-names" : false, "suffix" : "" }, { "dropping-particle" : "", "family" : "Kim", "given" : "Choung S.", "non-dropping-particle" : "", "parse-names" : false, "suffix" : "" }, { "dropping-particle" : "", "family" : "Ahn", "given" : "Hanjong", "non-dropping-particle" : "", "parse-names" : false, "suffix" : "" } ], "container-title" : "Journal of Urology", "id" : "ITEM-1", "issue" : "1", "issued" : { "date-parts" : [ [ "2007" ] ] }, "page" : "208-211", "title" : "Relationship Between the Integrity of the Pelvic Floor Muscles and Early Recovery of Continence After Radical Prostatectomy", "type" : "article-journal", "volume" : "178" }, "uris" : [ "http://www.mendeley.com/documents/?uuid=bf34bee4-65a8-45ea-9d95-ee7fad560a5a" ] } ], "mendeley" : { "formattedCitation" : "&lt;sup&gt;35&lt;/sup&gt;", "plainTextFormattedCitation" : "35", "previouslyFormattedCitation" : "&lt;sup&gt;35&lt;/sup&gt;" }, "properties" : { "noteIndex" : 0 }, "schema" : "https://github.com/citation-style-language/schema/raw/master/csl-citation.json" }</w:instrText>
      </w:r>
      <w:r>
        <w:fldChar w:fldCharType="separate"/>
      </w:r>
      <w:r w:rsidRPr="00046E88">
        <w:rPr>
          <w:noProof/>
          <w:vertAlign w:val="superscript"/>
        </w:rPr>
        <w:t>35</w:t>
      </w:r>
      <w:r>
        <w:fldChar w:fldCharType="end"/>
      </w:r>
      <w:r w:rsidR="00494BE7" w:rsidRPr="00494BE7">
        <w:t>. Inkontinenci po RP je dle současných poznatků možné etiologicky rozdělit na poruchy funkce uretry a měchýře</w:t>
      </w:r>
      <w:r>
        <w:fldChar w:fldCharType="begin" w:fldLock="1"/>
      </w:r>
      <w:r w:rsidR="00A213BF">
        <w:instrText>ADDIN CSL_CITATION { "citationItems" : [ { "id" : "ITEM-1", "itemData" : { "DOI" : "10.3909/riu0606", "ISSN" : "1523-6161", "PMID" : "25548545", "abstract" : "All patients undergoing a radical prostatectomy (RP) using any surgical approach, be it open, laparoscopic, or robotic, are at risk of developing postprostatectomy urinary incontinence. This side effect of RP has an effect on the patient's quality of life and can be associated with moderate to severe postoperative morbidity. The authors present a review of the etiology and prevention strategies of postprostatectomy urinary incontinence. Based on the current literature, the authors conclude that there is a paucity of studies that can accurately answer the exact anatomic and physiologic etiologies of postprostatectomy urinary incontinence. The aim of urologic surgeons performing RP should be to reduce the rate of postoperative incontinence rather than attempting to treat it once it has occurred. Further studies aimed at providing a detailed anatomic map of the pelvic anatomy related to continence will help to improve surgical techniques and reduce postoperative urinary incontinence following RP.", "author" : [ { "dropping-particle" : "", "family" : "Hoyland", "given" : "Kimberley", "non-dropping-particle" : "", "parse-names" : false, "suffix" : "" }, { "dropping-particle" : "", "family" : "Vasdev", "given" : "Nikhil", "non-dropping-particle" : "", "parse-names" : false, "suffix" : "" }, { "dropping-particle" : "", "family" : "Abrof", "given" : "Ahmed", "non-dropping-particle" : "", "parse-names" : false, "suffix" : "" }, { "dropping-particle" : "", "family" : "Boustead", "given" : "Gregory", "non-dropping-particle" : "", "parse-names" : false, "suffix" : "" } ], "container-title" : "Reviews in urology", "id" : "ITEM-1", "issue" : "4", "issued" : { "date-parts" : [ [ "2014" ] ] }, "page" : "181-8", "title" : "Post-radical prostatectomy incontinence: etiology and prevention.", "type" : "article-journal", "volume" : "16" }, "uris" : [ "http://www.mendeley.com/documents/?uuid=0f460cf8-c5ad-3b1c-84fd-a80c7c9e8f70" ] } ], "mendeley" : { "formattedCitation" : "&lt;sup&gt;36&lt;/sup&gt;", "plainTextFormattedCitation" : "36", "previouslyFormattedCitation" : "&lt;sup&gt;36&lt;/sup&gt;" }, "properties" : { "noteIndex" : 0 }, "schema" : "https://github.com/citation-style-language/schema/raw/master/csl-citation.json" }</w:instrText>
      </w:r>
      <w:r>
        <w:fldChar w:fldCharType="separate"/>
      </w:r>
      <w:r w:rsidRPr="00046E88">
        <w:rPr>
          <w:noProof/>
          <w:vertAlign w:val="superscript"/>
        </w:rPr>
        <w:t>36</w:t>
      </w:r>
      <w:r>
        <w:fldChar w:fldCharType="end"/>
      </w:r>
      <w:r w:rsidR="00494BE7" w:rsidRPr="00494BE7">
        <w:t xml:space="preserve">. </w:t>
      </w:r>
      <w:r w:rsidR="0075386E">
        <w:t>U vlastního</w:t>
      </w:r>
      <w:r w:rsidR="00526D1B">
        <w:t xml:space="preserve"> svěrače </w:t>
      </w:r>
      <w:r w:rsidR="00AE2C08">
        <w:t xml:space="preserve">(rabdosfinkteru) </w:t>
      </w:r>
      <w:r w:rsidR="00526D1B">
        <w:t xml:space="preserve">se jedná </w:t>
      </w:r>
      <w:r w:rsidR="008116C4" w:rsidRPr="00494BE7">
        <w:t xml:space="preserve">spíše než </w:t>
      </w:r>
      <w:r w:rsidR="008116C4">
        <w:t xml:space="preserve">o poškození </w:t>
      </w:r>
      <w:r w:rsidR="008116C4" w:rsidRPr="00494BE7">
        <w:t xml:space="preserve">vlastního svěrače </w:t>
      </w:r>
      <w:r w:rsidR="00494BE7" w:rsidRPr="00494BE7">
        <w:t xml:space="preserve">o poruchy </w:t>
      </w:r>
      <w:r w:rsidR="008116C4">
        <w:t xml:space="preserve">celého komplexu zevního svěrače, tzn. </w:t>
      </w:r>
      <w:r w:rsidR="00494BE7" w:rsidRPr="00494BE7">
        <w:t>jeho podpůrných struktur a inervace</w:t>
      </w:r>
      <w:r w:rsidR="004978A9">
        <w:fldChar w:fldCharType="begin" w:fldLock="1"/>
      </w:r>
      <w:r w:rsidR="00736CDD">
        <w:instrText>ADDIN CSL_CITATION { "citationItems" : [ { "id" : "ITEM-1", "itemData" : { "DOI" : "10.1007/s11884-016-0392-1", "ISSN" : "1931-7212", "author" : [ { "dropping-particle" : "", "family" : "Cunningham", "given" : "Kathryn G.", "non-dropping-particle" : "", "parse-names" : false, "suffix" : "" }, { "dropping-particle" : "", "family" : "Westney", "given" : "O. Lenaine", "non-dropping-particle" : "", "parse-names" : false, "suffix" : "" } ], "container-title" : "Current Bladder Dysfunction Reports", "id" : "ITEM-1", "issue" : "4", "issued" : { "date-parts" : [ [ "2016" ] ] }, "page" : "325-333", "publisher" : "Current Bladder Dysfunction Reports", "title" : "Post Prostatectomy Bladder Dysfunction: Where Are We Now?", "type" : "article-journal", "volume" : "11" }, "uris" : [ "http://www.mendeley.com/documents/?uuid=b1cec100-dd31-4452-b625-5cd6d31f51be" ] }, { "id" : "ITEM-2", "itemData" : { "DOI" : "10.1097/MOU.0b013e32835b0ae5", "ISSN" : "1473-6586 (Electronic)", "PMID" : "23169151", "abstract" : "PURPOSE OF REVIEW: The advent of robotic-assisted radical prostatectomy purported fewer complications including postprostatectomy incontinence (PPI). PPI is associated with worse quality of life. We evaluate recently reported robot-assisted radical prostatectomy surgical techniques aimed at limiting PPI, describe their anatomic basis and summarize their outcomes. RECENT FINDINGS: RARP techniques to reduce PPI include bladder neck preservation, bladder neck reconstruction, urethral length preservation, periurethral suspension stitch, posterior reconstruction, combined anterior and posterior reconstruction, preservation of the endopelvic fascia, complete anterior preservation, selective suturing of dorsal venous complex and nerve sparing approach. Outcomes of reconstructive techniques seem to be conflicting, whereas outcomes of techniques aiming to preserve the native urinary continence system seem to hasten urinary function recovery. However, few of these techniques have been shown to affect long-term urinary continence. SUMMARY: Surgical techniques preserving the natural urinary continence mechanism appear to improve short-term urinary continence, whereas techniques reconstructing pelvic anatomy have mixed results. The search for the ideal technique to minimize PPI remains hampered by the lack of prospective multi-institutional studies and the long-term follow up. Although reconstructive techniques are safe with few drawbacks, meticulous surgical technique and preservation of the natural continence mechanism should remain the mainstay of PPI prevention.", "author" : [ { "dropping-particle" : "", "family" : "Vora", "given" : "Anup A", "non-dropping-particle" : "", "parse-names" : false, "suffix" : "" }, { "dropping-particle" : "", "family" : "Dajani", "given" : "Daoud", "non-dropping-particle" : "", "parse-names" : false, "suffix" : "" }, { "dropping-particle" : "", "family" : "Lynch", "given" : "John H", "non-dropping-particle" : "", "parse-names" : false, "suffix" : "" }, { "dropping-particle" : "", "family" : "Kowalczyk", "given" : "Keith J", "non-dropping-particle" : "", "parse-names" : false, "suffix" : "" } ], "container-title" : "Current opinion in urology", "id" : "ITEM-2", "issue" : "1", "issued" : { "date-parts" : [ [ "2013", "1" ] ] }, "language" : "eng", "page" : "78-87", "publisher-place" : "United States", "title" : "Anatomic and technical considerations for optimizing recovery of urinary function during robotic-assisted radical prostatectomy.", "type" : "article-journal", "volume" : "23" }, "uris" : [ "http://www.mendeley.com/documents/?uuid=b40e380c-542e-42dc-b908-821a71fcd040" ] } ], "mendeley" : { "formattedCitation" : "&lt;sup&gt;37,38&lt;/sup&gt;", "plainTextFormattedCitation" : "37,38", "previouslyFormattedCitation" : "&lt;sup&gt;37,38&lt;/sup&gt;" }, "properties" : { "noteIndex" : 0 }, "schema" : "https://github.com/citation-style-language/schema/raw/master/csl-citation.json" }</w:instrText>
      </w:r>
      <w:r w:rsidR="004978A9">
        <w:fldChar w:fldCharType="separate"/>
      </w:r>
      <w:r w:rsidR="00736CDD" w:rsidRPr="00736CDD">
        <w:rPr>
          <w:noProof/>
          <w:vertAlign w:val="superscript"/>
        </w:rPr>
        <w:t>37,38</w:t>
      </w:r>
      <w:r w:rsidR="004978A9">
        <w:fldChar w:fldCharType="end"/>
      </w:r>
      <w:r w:rsidR="00494BE7" w:rsidRPr="00494BE7">
        <w:t xml:space="preserve">, </w:t>
      </w:r>
      <w:r w:rsidR="00A74899">
        <w:t xml:space="preserve">dále </w:t>
      </w:r>
      <w:r w:rsidR="002B0023">
        <w:t>může docházet</w:t>
      </w:r>
      <w:r w:rsidR="00A74899">
        <w:t xml:space="preserve"> ke </w:t>
      </w:r>
      <w:r w:rsidR="000B243C">
        <w:t>zkrácení délky uretry či</w:t>
      </w:r>
      <w:r w:rsidR="00494BE7" w:rsidRPr="00494BE7">
        <w:t xml:space="preserve"> </w:t>
      </w:r>
      <w:r w:rsidR="00E01855">
        <w:t>k vytvoření striktur</w:t>
      </w:r>
      <w:r w:rsidR="00494BE7" w:rsidRPr="00494BE7">
        <w:t xml:space="preserve">. V případě měchýře se popisují de novo snížená compliance, overaktivita či </w:t>
      </w:r>
      <w:r w:rsidR="00B95CD7">
        <w:t xml:space="preserve">naopak </w:t>
      </w:r>
      <w:r w:rsidR="00494BE7" w:rsidRPr="00494BE7">
        <w:t>hypokontraktilita</w:t>
      </w:r>
      <w:r w:rsidR="00736CDD">
        <w:fldChar w:fldCharType="begin" w:fldLock="1"/>
      </w:r>
      <w:r w:rsidR="009254B0">
        <w:instrText>ADDIN CSL_CITATION { "citationItems" : [ { "id" : "ITEM-1", "itemData" : { "DOI" : "10.3909/riu0606", "ISSN" : "1523-6161", "PMID" : "25548545", "abstract" : "All patients undergoing a radical prostatectomy (RP) using any surgical approach, be it open, laparoscopic, or robotic, are at risk of developing postprostatectomy urinary incontinence. This side effect of RP has an effect on the patient's quality of life and can be associated with moderate to severe postoperative morbidity. The authors present a review of the etiology and prevention strategies of postprostatectomy urinary incontinence. Based on the current literature, the authors conclude that there is a paucity of studies that can accurately answer the exact anatomic and physiologic etiologies of postprostatectomy urinary incontinence. The aim of urologic surgeons performing RP should be to reduce the rate of postoperative incontinence rather than attempting to treat it once it has occurred. Further studies aimed at providing a detailed anatomic map of the pelvic anatomy related to continence will help to improve surgical techniques and reduce postoperative urinary incontinence following RP.", "author" : [ { "dropping-particle" : "", "family" : "Hoyland", "given" : "Kimberley", "non-dropping-particle" : "", "parse-names" : false, "suffix" : "" }, { "dropping-particle" : "", "family" : "Vasdev", "given" : "Nikhil", "non-dropping-particle" : "", "parse-names" : false, "suffix" : "" }, { "dropping-particle" : "", "family" : "Abrof", "given" : "Ahmed", "non-dropping-particle" : "", "parse-names" : false, "suffix" : "" }, { "dropping-particle" : "", "family" : "Boustead", "given" : "Gregory", "non-dropping-particle" : "", "parse-names" : false, "suffix" : "" } ], "container-title" : "Reviews in urology", "id" : "ITEM-1", "issue" : "4", "issued" : { "date-parts" : [ [ "2014" ] ] }, "page" : "181-8", "title" : "Post-radical prostatectomy incontinence: etiology and prevention.", "type" : "article-journal", "volume" : "16" }, "uris" : [ "http://www.mendeley.com/documents/?uuid=0f460cf8-c5ad-3b1c-84fd-a80c7c9e8f70" ] }, { "id" : "ITEM-2", "itemData" : { "DOI" : "10.1016/j.euf.2016.01.002", "ISSN" : "24054569", "abstract" : "Context Radical prostatectomy is the most common reason for male stress urinary incontinence. There is still uncertainty about its diagnostic and therapeutic management. Objective To evaluate current evidence regarding the diagnosis and therapy of postprostatectomy incontinence (PPI). Evidence acquisition A systematic review of the literature was performed in October 2015 using the Medline database. Evidence synthesis Diagnosis and conservative treatment of PPI are currently mostly based on expert opinions. Pelvic floor muscle training is the noninvasive treatment of choice of PPI. For invasive management of moderate to severe PPI, the artificial urinary sphincter is still the treatment of choice, but an increasing number of adjustable and nonadjustable, noncompressive as well as compressive devices are used more frequently. However, no randomized controlled trial has yet investigated the outcome of one specific surgical treatment or compared the outcome of different surgical treatment options. Conclusions The level of evidence addressing the surgical management of PPI is still unsatisfactory. Further research is urgently needed. Patient summary Incontinence after the removal of the prostate (postprostatectomy incontinence) is the most common cause of male stress urinary incontinence. First-line therapy is physiotherapy and lifestyle changes. If no satisfactory improvement is obtained, various surgical treatment options are available. The most commonly used is the artificial urinary sphincter, but other treatment options like male slings are also available.", "author" : [ { "dropping-particle" : "", "family" : "Kretschmer", "given" : "Alexander", "non-dropping-particle" : "", "parse-names" : false, "suffix" : "" }, { "dropping-particle" : "", "family" : "Hubner", "given" : "Wilhelm", "non-dropping-particle" : "", "parse-names" : false, "suffix" : "" }, { "dropping-particle" : "", "family" : "Sandhu", "given" : "Jaspreet S.", "non-dropping-particle" : "", "parse-names" : false, "suffix" : "" }, { "dropping-particle" : "", "family" : "Bauer", "given" : "Ricarda M.", "non-dropping-particle" : "", "parse-names" : false, "suffix" : "" } ], "container-title" : "European Urology Focus", "id" : "ITEM-2", "issue" : "3", "issued" : { "date-parts" : [ [ "2016" ] ] }, "page" : "245-259", "title" : "Evaluation and Management of Postprostatectomy Incontinence: A Systematic Review of Current Literature", "type" : "article-journal", "volume" : "2" }, "uris" : [ "http://www.mendeley.com/documents/?uuid=952584fc-bb18-4dbf-b896-ade6a3bfba94" ] } ], "mendeley" : { "formattedCitation" : "&lt;sup&gt;16,36&lt;/sup&gt;", "plainTextFormattedCitation" : "16,36", "previouslyFormattedCitation" : "&lt;sup&gt;16,36&lt;/sup&gt;" }, "properties" : { "noteIndex" : 0 }, "schema" : "https://github.com/citation-style-language/schema/raw/master/csl-citation.json" }</w:instrText>
      </w:r>
      <w:r w:rsidR="00736CDD">
        <w:fldChar w:fldCharType="separate"/>
      </w:r>
      <w:r w:rsidR="00736CDD" w:rsidRPr="00736CDD">
        <w:rPr>
          <w:noProof/>
          <w:vertAlign w:val="superscript"/>
        </w:rPr>
        <w:t>16,36</w:t>
      </w:r>
      <w:r w:rsidR="00736CDD">
        <w:fldChar w:fldCharType="end"/>
      </w:r>
      <w:r w:rsidR="00736CDD">
        <w:t xml:space="preserve">. </w:t>
      </w:r>
      <w:r w:rsidR="00494BE7" w:rsidRPr="00494BE7">
        <w:t xml:space="preserve"> </w:t>
      </w:r>
    </w:p>
    <w:p w14:paraId="7264DEE5" w14:textId="77777777" w:rsidR="00EF54C6" w:rsidRDefault="00EF54C6" w:rsidP="00494BE7">
      <w:pPr>
        <w:pStyle w:val="disertacetext"/>
      </w:pPr>
    </w:p>
    <w:p w14:paraId="22C7EB1C" w14:textId="402F2D63" w:rsidR="00EF54C6" w:rsidRDefault="00BD32FD" w:rsidP="00494BE7">
      <w:pPr>
        <w:pStyle w:val="disertacetext"/>
      </w:pPr>
      <w:r>
        <w:t>Dle současného chápání anatomie se komplex svěrače skládá z proximální části (vnitřní či měchýřový svěrač</w:t>
      </w:r>
      <w:r w:rsidR="00C45A61">
        <w:t>, neboli lisosfinkter</w:t>
      </w:r>
      <w:r>
        <w:t>) a distální části (vnější uretrální svěrač, neboli rabdosfinkter)</w:t>
      </w:r>
      <w:r w:rsidR="00B40669">
        <w:fldChar w:fldCharType="begin" w:fldLock="1"/>
      </w:r>
      <w:r w:rsidR="00100571">
        <w:instrText>ADDIN CSL_CITATION { "citationItems" : [ { "id" : "ITEM-1", "itemData" : { "DOI" : "10.1016/j.juro.2007.03.044", "ISBN" : "0022-5347 (Print)", "ISSN" : "00225347", "PMID" : "17499806", "abstract" : "Purpose: We investigated how the preoperatively estimated integrity of pelvic floor muscles related to the recovery of continence after radical prostatectomy. Materials and Methods: A total of 94 patients underwent magnetic resonance image of the prostate and urodynamic studies before undergoing radical prostatectomy and evaluation of voiding symptoms before, and 3 and 6 months after surgery. Incontinence was defined as any unwanted urine leakage. On the magnetic resonance image the thickness of the levator ani and pelvic diaphragm, and prostate volume were measured to correlate with continence status. Results: Incontinence was noted in 41.5% and 15.9% of the patients at 3 and 6 months, respectively. Recovery of continence 3 months after RP was related to the thickness of the pelvic diaphragm on sagittal imaging (p = 0.017), the ratio of the levator ani on the axial image to prostate volume (p = 0.047), functional urethral length (p = 0.007) and incontinence before surgery (p = 0.009). Recovery at 6 months was related to neurovascular bundle sparing (p = 0.013) and marginally to the pelvic diaphragm on sagittal imaging (p = 0.059). On multivariate analysis the pelvic diaphragm on sagittal imaging (HR 2.455, 95% CI 0.894-6.739, p = 0.008) and the ratio of the levator ani on the axial image to prostate volume (HR 1.886, 95% CI 0.952-3.736, p = 0.011) significantly predicted continence at 3 months, while at 6 months only the pelvic diaphragm on sagittal imaging showed a significant relationship (p = 0.024). Conclusions: Pelvic diaphragm thickness and the ratio of levator ani thickness to prostate volume are independent factors predictive of post-prostatectomy incontinence. Patients with better developed pelvic floor muscles, especially in relation to the size of the prostate, can be expected to achieve earlier recovery of continence after radical prostatectomy. ?? 2007 American Urological Association.", "author" : [ { "dropping-particle" : "", "family" : "Song", "given" : "Cheryn", "non-dropping-particle" : "", "parse-names" : false, "suffix" : "" }, { "dropping-particle" : "", "family" : "Doo", "given" : "Chin Kyung", "non-dropping-particle" : "", "parse-names" : false, "suffix" : "" }, { "dropping-particle" : "", "family" : "Hong", "given" : "Jun Hyuk", "non-dropping-particle" : "", "parse-names" : false, "suffix" : "" }, { "dropping-particle" : "", "family" : "Choo", "given" : "Myung S.", "non-dropping-particle" : "", "parse-names" : false, "suffix" : "" }, { "dropping-particle" : "", "family" : "Kim", "given" : "Choung S.", "non-dropping-particle" : "", "parse-names" : false, "suffix" : "" }, { "dropping-particle" : "", "family" : "Ahn", "given" : "Hanjong", "non-dropping-particle" : "", "parse-names" : false, "suffix" : "" } ], "container-title" : "Journal of Urology", "id" : "ITEM-1", "issue" : "1", "issued" : { "date-parts" : [ [ "2007" ] ] }, "page" : "208-211", "title" : "Relationship Between the Integrity of the Pelvic Floor Muscles and Early Recovery of Continence After Radical Prostatectomy", "type" : "article-journal", "volume" : "178" }, "uris" : [ "http://www.mendeley.com/documents/?uuid=bf34bee4-65a8-45ea-9d95-ee7fad560a5a" ] } ], "mendeley" : { "formattedCitation" : "&lt;sup&gt;35&lt;/sup&gt;", "plainTextFormattedCitation" : "35", "previouslyFormattedCitation" : "&lt;sup&gt;35&lt;/sup&gt;" }, "properties" : { "noteIndex" : 0 }, "schema" : "https://github.com/citation-style-language/schema/raw/master/csl-citation.json" }</w:instrText>
      </w:r>
      <w:r w:rsidR="00B40669">
        <w:fldChar w:fldCharType="separate"/>
      </w:r>
      <w:r w:rsidR="00B40669" w:rsidRPr="00B40669">
        <w:rPr>
          <w:noProof/>
          <w:vertAlign w:val="superscript"/>
        </w:rPr>
        <w:t>35</w:t>
      </w:r>
      <w:r w:rsidR="00B40669">
        <w:fldChar w:fldCharType="end"/>
      </w:r>
      <w:r w:rsidR="00252876">
        <w:t xml:space="preserve"> (Obrázek 4)</w:t>
      </w:r>
      <w:r w:rsidR="00B40669">
        <w:t xml:space="preserve">. </w:t>
      </w:r>
      <w:r w:rsidR="00730B2F">
        <w:t>Ko</w:t>
      </w:r>
      <w:r w:rsidR="00F541A9">
        <w:t>raitim popsal, že o</w:t>
      </w:r>
      <w:r w:rsidR="00C468DD">
        <w:t>bě struktury jsou morfologicky podo</w:t>
      </w:r>
      <w:r w:rsidR="00656E44">
        <w:t>bné, ale funkčně odlišné</w:t>
      </w:r>
      <w:r w:rsidR="00C468DD">
        <w:t xml:space="preserve">. </w:t>
      </w:r>
      <w:r w:rsidR="00E544B2">
        <w:t>Vnitřní svěrač není tvořen svalovinou detrusor</w:t>
      </w:r>
      <w:r w:rsidR="00293AA9">
        <w:t>u, ale nezávislými vlákny, která</w:t>
      </w:r>
      <w:r w:rsidR="00E544B2">
        <w:t xml:space="preserve"> částečně tvoří trigonum měchýře a také pokračují distálně cylindricky až ke konci membranózní uretry.</w:t>
      </w:r>
      <w:r w:rsidR="00EA78D5">
        <w:t xml:space="preserve"> Jeho fyziologickou rolí je pasivní kontinence, moč </w:t>
      </w:r>
      <w:r w:rsidR="00942D93">
        <w:t>zadržuje</w:t>
      </w:r>
      <w:r w:rsidR="00EA78D5">
        <w:t xml:space="preserve"> na úrovni hrdla měchýře</w:t>
      </w:r>
      <w:r w:rsidR="00942D93">
        <w:t xml:space="preserve">. </w:t>
      </w:r>
      <w:r w:rsidR="00CF1E19">
        <w:t xml:space="preserve">Při RP je tento svěrač často poškozen, </w:t>
      </w:r>
      <w:r w:rsidR="00271ECE">
        <w:t>na rozdíl</w:t>
      </w:r>
      <w:r w:rsidR="00215C2D">
        <w:t xml:space="preserve"> od distálněji uloženého</w:t>
      </w:r>
      <w:r w:rsidR="00CF1E19">
        <w:t xml:space="preserve"> rabdosfinkteru, který přímo poškozen nebývá. </w:t>
      </w:r>
      <w:r w:rsidR="005A4686">
        <w:t xml:space="preserve">Stačí však jen malá část k zachování </w:t>
      </w:r>
      <w:r w:rsidR="00E8244C">
        <w:t>jeho fyziologické fun</w:t>
      </w:r>
      <w:r w:rsidR="005A4686">
        <w:t>k</w:t>
      </w:r>
      <w:r w:rsidR="00E8244C">
        <w:t>c</w:t>
      </w:r>
      <w:r w:rsidR="005A4686">
        <w:t>e.</w:t>
      </w:r>
      <w:r w:rsidR="005F5948">
        <w:t xml:space="preserve"> </w:t>
      </w:r>
      <w:r w:rsidR="00D50F51">
        <w:t>Vnější svěrač (rabdosfinkter)</w:t>
      </w:r>
      <w:r w:rsidR="007D4B38">
        <w:t xml:space="preserve"> je dle Kora</w:t>
      </w:r>
      <w:r w:rsidR="00ED4D14">
        <w:t>i</w:t>
      </w:r>
      <w:r w:rsidR="007D4B38">
        <w:t xml:space="preserve">tima druhou, patrně </w:t>
      </w:r>
      <w:r w:rsidR="00340849">
        <w:t>nezávislou</w:t>
      </w:r>
      <w:r w:rsidR="007D4B38">
        <w:t xml:space="preserve"> jednotkou přímo navazující na předchozí. </w:t>
      </w:r>
      <w:r w:rsidR="00E05C9A">
        <w:t xml:space="preserve">Jeho funkcí je aktivní kontinence. </w:t>
      </w:r>
      <w:r w:rsidR="007D4B38">
        <w:t xml:space="preserve">Začíná u apexu prostaty a sahá po </w:t>
      </w:r>
      <w:r w:rsidR="00DC1FE9">
        <w:t>konec membranózní uretry</w:t>
      </w:r>
      <w:r w:rsidR="007D4B38">
        <w:t xml:space="preserve">. </w:t>
      </w:r>
      <w:r w:rsidR="002C63F1">
        <w:t>Tvarem připomíná podkovu otevřenou směrem k</w:t>
      </w:r>
      <w:r w:rsidR="00A61994">
        <w:t> </w:t>
      </w:r>
      <w:r w:rsidR="002C63F1">
        <w:t>rektu</w:t>
      </w:r>
      <w:r w:rsidR="00A61994">
        <w:t>, dorsálně uzavřenou tzv. mediálním fibrózním raphe, které spolus s tzv.</w:t>
      </w:r>
      <w:r w:rsidR="00952A9C">
        <w:t xml:space="preserve"> musculus rectourethralis a Den</w:t>
      </w:r>
      <w:r w:rsidR="00A61994">
        <w:t>oviliersovou fascií tvoří dorsální fixační ploténku pro rabdosfinkter</w:t>
      </w:r>
      <w:r w:rsidR="005B1319">
        <w:fldChar w:fldCharType="begin" w:fldLock="1"/>
      </w:r>
      <w:r w:rsidR="00B833C4">
        <w:instrText>ADDIN CSL_CITATION { "citationItems" : [ { "id" : "ITEM-1", "itemData" : { "DOI" : "10.1016/j.juro.2008.01.010", "ISBN" : "1527-3792 (Electronic)\\r0022-5347 (Linking)", "ISSN" : "00225347", "PMID" : "18343449", "abstract" : "Purpose: The anatomy of the male urethral sphincter has not been stable since it was first described more than 150 years ago. Although 18th and 19th century historical descriptions of the urethral sphincter are most accurate and comprehensive, modern textbooks lack details and include inaccuracies and misleading illustrations. This is an attempt to achieve a revised concept of the male urethral sphincter complex. Materials and Methods: A thorough review of the English literature in the last 100 years, and of pertinent Germinal publications and textbooks of the 19th and 20th centuries was done. Also, we reviewed urodynamic findings in male patients in whom the urethral sphincters had been expectedly damaged in the proximal or distal part by surgery during the last 20 years. Results: The current concept of urethral sphincter anatomy does not differ much from that described and illustrated in the 19th century. The disagreement between the historical and recent descriptions is primarily concerned with the cranial extension of the skeletal muscle component and the caudal extension of the smooth muscle component in the urethral wall. Conclusions: The male urethral sphincter complex is composed of an inner lissosphincter of smooth muscle and an outer rhabdosphincter of skeletal muscle. It extends in the form of a cylinder around the urethra from the vesical orifice to the perineal membrane. While the rhabdosphincter is most marked around the membranous urethra and becomes gradually less distinct toward the bladder, the lissosphincter has its main part at the vesical orifice and is thinner in its further course in the urethra. The lissosphincter is primarily concerned with the function of continence at rest. On the other hand, the rhabdosphincter has a dual genitourinary function, namely active continence during stress conditions and antegrade semen propulsion. ?? 2008 American Urological Association.", "author" : [ { "dropping-particle" : "", "family" : "Koraitim", "given" : "Mamdouh M.", "non-dropping-particle" : "", "parse-names" : false, "suffix" : "" } ], "container-title" : "Journal of Urology", "id" : "ITEM-1", "issue" : "5", "issued" : { "date-parts" : [ [ "2008" ] ] }, "page" : "1683-1689", "title" : "The Male Urethral Sphincter Complex Revisited: An Anatomical Concept and its Physiological Correlate", "type" : "article-journal", "volume" : "179" }, "uris" : [ "http://www.mendeley.com/documents/?uuid=ba900bb1-aad0-4ad8-beaa-fc67e6b419dc" ] } ], "mendeley" : { "formattedCitation" : "&lt;sup&gt;39&lt;/sup&gt;", "plainTextFormattedCitation" : "39", "previouslyFormattedCitation" : "&lt;sup&gt;39&lt;/sup&gt;" }, "properties" : { "noteIndex" : 0 }, "schema" : "https://github.com/citation-style-language/schema/raw/master/csl-citation.json" }</w:instrText>
      </w:r>
      <w:r w:rsidR="005B1319">
        <w:fldChar w:fldCharType="separate"/>
      </w:r>
      <w:r w:rsidR="005B1319" w:rsidRPr="005B1319">
        <w:rPr>
          <w:noProof/>
          <w:vertAlign w:val="superscript"/>
        </w:rPr>
        <w:t>39</w:t>
      </w:r>
      <w:r w:rsidR="005B1319">
        <w:fldChar w:fldCharType="end"/>
      </w:r>
      <w:r w:rsidR="00A61994">
        <w:t xml:space="preserve">. </w:t>
      </w:r>
      <w:r w:rsidR="00B833C4">
        <w:t>Další autoři, Burnett et al</w:t>
      </w:r>
      <w:r w:rsidR="00D510F0">
        <w:t>.</w:t>
      </w:r>
      <w:r w:rsidR="00B833C4">
        <w:t>, tuto dorsální podporu svěrače nazvali muskulofasciální pl</w:t>
      </w:r>
      <w:r w:rsidR="00AE15D2">
        <w:t xml:space="preserve">oténka. Popsali také, že </w:t>
      </w:r>
      <w:r w:rsidR="00B833C4">
        <w:t xml:space="preserve">tvoří opěru pro rabdosfinkter. Laterálně je spojena s fascií m. levator ani a ventrolaterálně se suprapubickou fascií </w:t>
      </w:r>
      <w:r w:rsidR="00C541A0">
        <w:t xml:space="preserve">čímž tvoří </w:t>
      </w:r>
      <w:r w:rsidR="00B833C4">
        <w:t xml:space="preserve">jakési opěrné </w:t>
      </w:r>
      <w:r w:rsidR="006B3AD0">
        <w:t>„</w:t>
      </w:r>
      <w:r w:rsidR="00B833C4">
        <w:t>lešení</w:t>
      </w:r>
      <w:r w:rsidR="006B3AD0">
        <w:t>“</w:t>
      </w:r>
      <w:r w:rsidR="00B833C4">
        <w:t xml:space="preserve"> stabilizující rabdosfinkter</w:t>
      </w:r>
      <w:r w:rsidR="00985B36">
        <w:t xml:space="preserve"> a umožňující zároveň uzavření uretry při kontrakci jak rabdosfinkteru tak těchto svalů</w:t>
      </w:r>
      <w:r w:rsidR="00AC6E51">
        <w:t>. Tito autoři dále představují koncept, kdy vlákna rabdosfinkteru jsou pomalejší a tvoří tonické kontrakce uretry, zatímco vlákna levatoru ani jsou rychlejší a jsou tak zodpovědná za rychlou kontrakci</w:t>
      </w:r>
      <w:r w:rsidR="00B833C4">
        <w:fldChar w:fldCharType="begin" w:fldLock="1"/>
      </w:r>
      <w:r w:rsidR="009C6460">
        <w:instrText>ADDIN CSL_CITATION { "citationItems" : [ { "id" : "ITEM-1", "itemData" : { "DOI" : "10.1016/S0022-5347(01)62521-7", "ISSN" : "00225347", "PMID" : "9751340", "abstract" : "Purpose: We describe a correlative gross anatomical and histological study of the human male urethral sphincteric complex using methods that delineate skeletal, muscular and fascial components. Materials and Methods: Pelves of 6 fresh frozen male cadavers were sectioned as 4 mm. tissue blocks in planes sagittal and perpendicular to the axis of the prostatomembranous urethra from the bladder neck to the bulb of the corpus spongiosum. Sections were photographed and prepared in situ for histological staining (hematoxylin and eosin, Masson's trichrome and phosphotungstic acid hematoxylin). Results: The structure of the male urethral sphincteric complex was demonstrated to include the cylindrical rhabdosphincter surrounding the prostatomembranous urethra and a fascial framework, principally consisting of the ventral subpubic fascia and medial fascia of the levator ani musculature. The histological appearance of the rhabdosphincter at its dorsal aspect suggested a suburethral musculofascial plate. Rhabdosphincteric muscle fibers were oriented in vertical and ventrolateral directions with attachments to the subpubic fascia and the medial fascia of the levator ani. Conclusions: The structural components and their relationships suggest mechanisms whereby the complex is suspended and stabilized within the deep pelvis, and achieves urethral closure. Our study furthers an understanding of the anatomical basis for male urinary continence and micturition, and is expected to have primary importance in the effort to preserve urinary function following major pelvic surgery.", "author" : [ { "dropping-particle" : "", "family" : "Burnett", "given" : "Arthur L.", "non-dropping-particle" : "", "parse-names" : false, "suffix" : "" }, { "dropping-particle" : "", "family" : "Mostwin", "given" : "Jacek L.", "non-dropping-particle" : "", "parse-names" : false, "suffix" : "" } ], "container-title" : "Journal of Urology", "id" : "ITEM-1", "issue" : "4", "issued" : { "date-parts" : [ [ "1998" ] ] }, "page" : "1301-1306", "title" : "In situ anatomical study of the male urethral sphincteric complex: Relevance to continence preservation following major pelvic surgery", "type" : "article-journal", "volume" : "160" }, "uris" : [ "http://www.mendeley.com/documents/?uuid=4ebecc43-24ee-433f-9b72-bfa7cb25c338" ] } ], "mendeley" : { "formattedCitation" : "&lt;sup&gt;40&lt;/sup&gt;", "plainTextFormattedCitation" : "40", "previouslyFormattedCitation" : "&lt;sup&gt;40&lt;/sup&gt;" }, "properties" : { "noteIndex" : 0 }, "schema" : "https://github.com/citation-style-language/schema/raw/master/csl-citation.json" }</w:instrText>
      </w:r>
      <w:r w:rsidR="00B833C4">
        <w:fldChar w:fldCharType="separate"/>
      </w:r>
      <w:r w:rsidR="00B833C4" w:rsidRPr="00B833C4">
        <w:rPr>
          <w:noProof/>
          <w:vertAlign w:val="superscript"/>
        </w:rPr>
        <w:t>40</w:t>
      </w:r>
      <w:r w:rsidR="00B833C4">
        <w:fldChar w:fldCharType="end"/>
      </w:r>
      <w:r w:rsidR="00B833C4">
        <w:t xml:space="preserve">. </w:t>
      </w:r>
      <w:r w:rsidR="009C6460">
        <w:t xml:space="preserve">Song et al struktury </w:t>
      </w:r>
      <w:r w:rsidR="005D261E">
        <w:t>popsané Bur</w:t>
      </w:r>
      <w:r w:rsidR="003562AB">
        <w:t xml:space="preserve">nettem </w:t>
      </w:r>
      <w:r w:rsidR="00D510F0">
        <w:t>et al.</w:t>
      </w:r>
      <w:r w:rsidR="00A20D1C">
        <w:t xml:space="preserve"> </w:t>
      </w:r>
      <w:r w:rsidR="003562AB">
        <w:t xml:space="preserve">jako lešení </w:t>
      </w:r>
      <w:r w:rsidR="009C6460">
        <w:t xml:space="preserve">také považuje za důležité a upozorňuje na </w:t>
      </w:r>
      <w:r w:rsidR="00042D0D">
        <w:t>DeL</w:t>
      </w:r>
      <w:r w:rsidR="009C6460">
        <w:t>anceyho tzv. hammock teo</w:t>
      </w:r>
      <w:r w:rsidR="00DC03F8">
        <w:t>rii, která vysvětluje inkontinenc</w:t>
      </w:r>
      <w:r w:rsidR="009C6460">
        <w:t xml:space="preserve">i u žen v důsledku nedostatečnosti podpůrných svalů </w:t>
      </w:r>
      <w:r w:rsidR="00A56316">
        <w:t xml:space="preserve">(m. levator ani) </w:t>
      </w:r>
      <w:r w:rsidR="009C6460">
        <w:t>a  fascií</w:t>
      </w:r>
      <w:r w:rsidR="009C6460">
        <w:fldChar w:fldCharType="begin" w:fldLock="1"/>
      </w:r>
      <w:r w:rsidR="00BC5158">
        <w:instrText>ADDIN CSL_CITATION { "citationItems" : [ { "id" : "ITEM-1", "itemData" : { "DOI" : "10.1016/j.juro.2007.03.044", "ISBN" : "0022-5347 (Print)", "ISSN" : "00225347", "PMID" : "17499806", "abstract" : "Purpose: We investigated how the preoperatively estimated integrity of pelvic floor muscles related to the recovery of continence after radical prostatectomy. Materials and Methods: A total of 94 patients underwent magnetic resonance image of the prostate and urodynamic studies before undergoing radical prostatectomy and evaluation of voiding symptoms before, and 3 and 6 months after surgery. Incontinence was defined as any unwanted urine leakage. On the magnetic resonance image the thickness of the levator ani and pelvic diaphragm, and prostate volume were measured to correlate with continence status. Results: Incontinence was noted in 41.5% and 15.9% of the patients at 3 and 6 months, respectively. Recovery of continence 3 months after RP was related to the thickness of the pelvic diaphragm on sagittal imaging (p = 0.017), the ratio of the levator ani on the axial image to prostate volume (p = 0.047), functional urethral length (p = 0.007) and incontinence before surgery (p = 0.009). Recovery at 6 months was related to neurovascular bundle sparing (p = 0.013) and marginally to the pelvic diaphragm on sagittal imaging (p = 0.059). On multivariate analysis the pelvic diaphragm on sagittal imaging (HR 2.455, 95% CI 0.894-6.739, p = 0.008) and the ratio of the levator ani on the axial image to prostate volume (HR 1.886, 95% CI 0.952-3.736, p = 0.011) significantly predicted continence at 3 months, while at 6 months only the pelvic diaphragm on sagittal imaging showed a significant relationship (p = 0.024). Conclusions: Pelvic diaphragm thickness and the ratio of levator ani thickness to prostate volume are independent factors predictive of post-prostatectomy incontinence. Patients with better developed pelvic floor muscles, especially in relation to the size of the prostate, can be expected to achieve earlier recovery of continence after radical prostatectomy. ?? 2007 American Urological Association.", "author" : [ { "dropping-particle" : "", "family" : "Song", "given" : "Cheryn", "non-dropping-particle" : "", "parse-names" : false, "suffix" : "" }, { "dropping-particle" : "", "family" : "Doo", "given" : "Chin Kyung", "non-dropping-particle" : "", "parse-names" : false, "suffix" : "" }, { "dropping-particle" : "", "family" : "Hong", "given" : "Jun Hyuk", "non-dropping-particle" : "", "parse-names" : false, "suffix" : "" }, { "dropping-particle" : "", "family" : "Choo", "given" : "Myung S.", "non-dropping-particle" : "", "parse-names" : false, "suffix" : "" }, { "dropping-particle" : "", "family" : "Kim", "given" : "Choung S.", "non-dropping-particle" : "", "parse-names" : false, "suffix" : "" }, { "dropping-particle" : "", "family" : "Ahn", "given" : "Hanjong", "non-dropping-particle" : "", "parse-names" : false, "suffix" : "" } ], "container-title" : "Journal of Urology", "id" : "ITEM-1", "issue" : "1", "issued" : { "date-parts" : [ [ "2007" ] ] }, "page" : "208-211", "title" : "Relationship Between the Integrity of the Pelvic Floor Muscles and Early Recovery of Continence After Radical Prostatectomy", "type" : "article-journal", "volume" : "178" }, "uris" : [ "http://www.mendeley.com/documents/?uuid=bf34bee4-65a8-45ea-9d95-ee7fad560a5a" ] }, { "id" : "ITEM-2", "itemData" : { "ISSN" : "0002-9378 (Print)", "PMID" : "8203431", "abstract" : "OBJECTIVE: This study examines the anatomic factors that could explain the mechanical basis for transmission of abdominal pressure to the urethra. STUDY DESIGN: Dissection of 19 embalmed and 42 fresh cadavers and examination of 13 sets of serial pelvic sections were performed to study the structures involved in urethral support. The effect of simulated increases in abdominal pressure on the pelvic floor and urethra was observed in fresh specimens. RESULTS: The urethra lies on a supportive layer that is composed of the endopelvic fascia and the anterior vaginal wall. This layer gains structural stability through its lateral attachment to the arcus tendineus fascia pelvis and levator ani muscle. Pressure from above compresses the urethra against this hammock-like supportive layer, compressing its lumen closed. The stability of the suburethral layer depends on the intact connection of the vaginal wall and endopelvic fascia to the arcus tendineus fasciae pelvis and levator ani muscles. CONCLUSION: Increases in urethral closure pressure during a cough probably arise because the urethra is compressed against a hammock-like supportive layer, rather than the urethra being truly \"intraabdominal.\"", "author" : [ { "dropping-particle" : "", "family" : "DeLancey", "given" : "J O", "non-dropping-particle" : "", "parse-names" : false, "suffix" : "" } ], "container-title" : "American journal of obstetrics and gynecology", "id" : "ITEM-2", "issue" : "6", "issued" : { "date-parts" : [ [ "1994", "6" ] ] }, "language" : "eng", "page" : "1713", "publisher-place" : "United States", "title" : "Structural support of the urethra as it relates to stress urinary incontinence: the hammock hypothesis.", "type" : "article-journal", "volume" : "170" }, "uris" : [ "http://www.mendeley.com/documents/?uuid=0ccfc7ac-9f27-4022-bbbc-71e0a5645a80" ] } ], "mendeley" : { "formattedCitation" : "&lt;sup&gt;35,41&lt;/sup&gt;", "plainTextFormattedCitation" : "35,41", "previouslyFormattedCitation" : "&lt;sup&gt;35,41&lt;/sup&gt;" }, "properties" : { "noteIndex" : 0 }, "schema" : "https://github.com/citation-style-language/schema/raw/master/csl-citation.json" }</w:instrText>
      </w:r>
      <w:r w:rsidR="009C6460">
        <w:fldChar w:fldCharType="separate"/>
      </w:r>
      <w:r w:rsidR="00D915C1" w:rsidRPr="00D915C1">
        <w:rPr>
          <w:noProof/>
          <w:vertAlign w:val="superscript"/>
        </w:rPr>
        <w:t>35,41</w:t>
      </w:r>
      <w:r w:rsidR="009C6460">
        <w:fldChar w:fldCharType="end"/>
      </w:r>
      <w:r w:rsidR="009C6460">
        <w:t xml:space="preserve">. </w:t>
      </w:r>
      <w:r w:rsidR="00EA19E9">
        <w:t>Ventrálně je dále komplex svěrače dle Steinera podpořen fixací pomocí souboru ligament k</w:t>
      </w:r>
      <w:r w:rsidR="002C1F65">
        <w:t> </w:t>
      </w:r>
      <w:r w:rsidR="00EA19E9">
        <w:t>symfýze (přední –</w:t>
      </w:r>
      <w:r w:rsidR="003F47BE">
        <w:t xml:space="preserve"> ligam</w:t>
      </w:r>
      <w:r w:rsidR="00EA19E9">
        <w:t>e</w:t>
      </w:r>
      <w:r w:rsidR="003F47BE">
        <w:t>n</w:t>
      </w:r>
      <w:r w:rsidR="00EA19E9">
        <w:t>tum suspenzorium penis, prostřední – ligamentum arcuatum a tr</w:t>
      </w:r>
      <w:r w:rsidR="003F47BE">
        <w:t>a</w:t>
      </w:r>
      <w:r w:rsidR="00EA19E9">
        <w:t xml:space="preserve">nsversum a zadní </w:t>
      </w:r>
      <w:r w:rsidR="00555345">
        <w:t>–</w:t>
      </w:r>
      <w:r w:rsidR="00EA19E9">
        <w:t xml:space="preserve"> </w:t>
      </w:r>
      <w:r w:rsidR="003F47BE">
        <w:t>ligam</w:t>
      </w:r>
      <w:r w:rsidR="00555345">
        <w:t>e</w:t>
      </w:r>
      <w:r w:rsidR="003F47BE">
        <w:t>n</w:t>
      </w:r>
      <w:r w:rsidR="00555345">
        <w:t>tum puboprostaticum)</w:t>
      </w:r>
      <w:r w:rsidR="00BC5158">
        <w:fldChar w:fldCharType="begin" w:fldLock="1"/>
      </w:r>
      <w:r w:rsidR="003E7A1E">
        <w:instrText>ADDIN CSL_CITATION { "citationItems" : [ { "id" : "ITEM-1", "itemData" : { "ISSN" : "0090-4295 (Print)", "PMID" : "7941191", "abstract" : "OBJECTIVES: To perform a detailed anatomic study of the puboprostatic ligament and male urethral suspensory mechanism with comparisons to homologous female anatomy. METHODS: Anatomic dissections were performed on hemipelves of normal fresh male and female cadavers. RESULTS: The puboprostatic ligament was not a discrete \"band\" of fascia that simply fixes the prostate to the public symphysis, but a pyramid-shaped structure that is part of a larger urethral suspensory mechanism that attaches the membraneous urethra to the pubic bone. As in the female, the male urethral suspensory mechanism was composed of three continuous structures: the anterior pubourethral ligament (suspensory ligament of the penis and fascial reflection of the perineal membrane), the intermediate pubourethral ligament (arcuate and transverse ligaments), and the posterior pubourethral ligament (the puboprostatic ligament). The attachments of the urethral suspensory mechanism bilaterally inserted along the lateral border of the urethra to form a sling of support from the pubic arch. CONCLUSIONS: The male and female urethral suspensory mechanism are comparable. Understanding the relationship of the male urethral suspensory mechanism to the urethra, striated urethral sphincter, and dorsal vein may help in performing the apical dissection of the prostate during radical retropubic prostatectomy and in preserving urinary continence following radical pelvic surgery.", "author" : [ { "dropping-particle" : "", "family" : "Steiner", "given" : "M S", "non-dropping-particle" : "", "parse-names" : false, "suffix" : "" } ], "container-title" : "Urology", "id" : "ITEM-1", "issue" : "4", "issued" : { "date-parts" : [ [ "1994", "10" ] ] }, "language" : "eng", "page" : "530-534", "publisher-place" : "United States", "title" : "The puboprostatic ligament and the male urethral suspensory mechanism: an anatomic study.", "type" : "article-journal", "volume" : "44" }, "uris" : [ "http://www.mendeley.com/documents/?uuid=c3a714d8-2550-4d4e-9415-614d6b2bccee" ] } ], "mendeley" : { "formattedCitation" : "&lt;sup&gt;42&lt;/sup&gt;", "plainTextFormattedCitation" : "42", "previouslyFormattedCitation" : "&lt;sup&gt;42&lt;/sup&gt;" }, "properties" : { "noteIndex" : 0 }, "schema" : "https://github.com/citation-style-language/schema/raw/master/csl-citation.json" }</w:instrText>
      </w:r>
      <w:r w:rsidR="00BC5158">
        <w:fldChar w:fldCharType="separate"/>
      </w:r>
      <w:r w:rsidR="00BC5158" w:rsidRPr="00BC5158">
        <w:rPr>
          <w:noProof/>
          <w:vertAlign w:val="superscript"/>
        </w:rPr>
        <w:t>42</w:t>
      </w:r>
      <w:r w:rsidR="00BC5158">
        <w:fldChar w:fldCharType="end"/>
      </w:r>
      <w:r w:rsidR="00D84052">
        <w:t xml:space="preserve">. </w:t>
      </w:r>
      <w:r w:rsidR="007E4953">
        <w:t xml:space="preserve">Celý systém svalů a fascií kolem prostaty, rabdosfinkteru a hrdla měchýře tak zajišťuje stabilitu a podporu </w:t>
      </w:r>
      <w:r w:rsidR="003E7A1E">
        <w:t xml:space="preserve">zevního </w:t>
      </w:r>
      <w:r w:rsidR="007E4953">
        <w:t>svěrače</w:t>
      </w:r>
      <w:r w:rsidR="003E7A1E">
        <w:fldChar w:fldCharType="begin" w:fldLock="1"/>
      </w:r>
      <w:r w:rsidR="00380042">
        <w:instrText>ADDIN CSL_CITATION { "citationItems" : [ { "id" : "ITEM-1", "itemData" : { "DOI" : "10.1097/MOU.0b013e3283455a21", "ISSN" : "1473-6586", "PMID" : "21427582", "abstract" : "Over 90% of all prostate cancer patients are diagnosed at a stage when the disease is organ-confined and potentially curable. Currently, more than 60% of all prostate cancer surgeries in the USA are performed using the robotic approach. We review the current literature evaluating the technical advances to optimize continence recovery following robotic prostatectomy.", "author" : [ { "dropping-particle" : "", "family" : "Srivastava", "given" : "Abhishek", "non-dropping-particle" : "", "parse-names" : false, "suffix" : "" }, { "dropping-particle" : "", "family" : "Grover", "given" : "Sonal", "non-dropping-particle" : "", "parse-names" : false, "suffix" : "" }, { "dropping-particle" : "", "family" : "Sooriakumaran", "given" : "Prasanna", "non-dropping-particle" : "", "parse-names" : false, "suffix" : "" }, { "dropping-particle" : "", "family" : "Joneja", "given" : "Jaspreet", "non-dropping-particle" : "", "parse-names" : false, "suffix" : "" }, { "dropping-particle" : "", "family" : "Tewari", "given" : "Ashutosh K", "non-dropping-particle" : "", "parse-names" : false, "suffix" : "" } ], "container-title" : "Current opinion in urology", "id" : "ITEM-1", "issue" : "3", "issued" : { "date-parts" : [ [ "2011" ] ] }, "page" : "185-94", "title" : "Robotic-assisted laparoscopic prostatectomy: a critical analysis of its impact on urinary continence.", "type" : "article-journal", "volume" : "21" }, "uris" : [ "http://www.mendeley.com/documents/?uuid=d2a9073f-18a1-41af-ab11-dff3222fb994" ] } ], "mendeley" : { "formattedCitation" : "&lt;sup&gt;43&lt;/sup&gt;", "plainTextFormattedCitation" : "43", "previouslyFormattedCitation" : "&lt;sup&gt;43&lt;/sup&gt;" }, "properties" : { "noteIndex" : 0 }, "schema" : "https://github.com/citation-style-language/schema/raw/master/csl-citation.json" }</w:instrText>
      </w:r>
      <w:r w:rsidR="003E7A1E">
        <w:fldChar w:fldCharType="separate"/>
      </w:r>
      <w:r w:rsidR="003E7A1E" w:rsidRPr="003E7A1E">
        <w:rPr>
          <w:noProof/>
          <w:vertAlign w:val="superscript"/>
        </w:rPr>
        <w:t>43</w:t>
      </w:r>
      <w:r w:rsidR="003E7A1E">
        <w:fldChar w:fldCharType="end"/>
      </w:r>
      <w:r w:rsidR="007E4953">
        <w:t xml:space="preserve">. </w:t>
      </w:r>
    </w:p>
    <w:p w14:paraId="1E1246B7" w14:textId="77777777" w:rsidR="00380042" w:rsidRDefault="00380042" w:rsidP="00494BE7">
      <w:pPr>
        <w:pStyle w:val="disertacetext"/>
      </w:pPr>
    </w:p>
    <w:p w14:paraId="4715D55B" w14:textId="091BE4FA" w:rsidR="000C6513" w:rsidRDefault="000C6513" w:rsidP="000C6513">
      <w:pPr>
        <w:pStyle w:val="disertacetext"/>
        <w:jc w:val="center"/>
      </w:pPr>
      <w:r>
        <w:rPr>
          <w:noProof/>
          <w:lang w:val="en-US"/>
        </w:rPr>
        <w:drawing>
          <wp:inline distT="0" distB="0" distL="0" distR="0" wp14:anchorId="2D096704" wp14:editId="31CCA981">
            <wp:extent cx="2906395" cy="2934384"/>
            <wp:effectExtent l="0" t="0" r="0" b="12065"/>
            <wp:docPr id="14" name="Picture 14" descr="Macintosh HD:Users:Studentovi1:Desktop:Snímek obrazovky 2017-03-20 v 0.1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tudentovi1:Desktop:Snímek obrazovky 2017-03-20 v 0.17.3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06854" cy="2934848"/>
                    </a:xfrm>
                    <a:prstGeom prst="rect">
                      <a:avLst/>
                    </a:prstGeom>
                    <a:noFill/>
                    <a:ln>
                      <a:noFill/>
                    </a:ln>
                  </pic:spPr>
                </pic:pic>
              </a:graphicData>
            </a:graphic>
          </wp:inline>
        </w:drawing>
      </w:r>
    </w:p>
    <w:p w14:paraId="2BA6E744" w14:textId="4CD73ED5" w:rsidR="000C6513" w:rsidRDefault="000C6513" w:rsidP="00494BE7">
      <w:pPr>
        <w:pStyle w:val="disertacetext"/>
      </w:pPr>
      <w:r w:rsidRPr="00AC757D">
        <w:rPr>
          <w:b/>
        </w:rPr>
        <w:t xml:space="preserve">Obrázek 4 </w:t>
      </w:r>
      <w:r w:rsidR="00921017" w:rsidRPr="00AC757D">
        <w:rPr>
          <w:b/>
        </w:rPr>
        <w:t>–</w:t>
      </w:r>
      <w:r>
        <w:t xml:space="preserve"> </w:t>
      </w:r>
      <w:r w:rsidR="00921017">
        <w:t>Koncept komplexu svěrače u mužů dle Koratima</w:t>
      </w:r>
      <w:r w:rsidR="00921017">
        <w:fldChar w:fldCharType="begin" w:fldLock="1"/>
      </w:r>
      <w:r w:rsidR="00181E01">
        <w:instrText>ADDIN CSL_CITATION { "citationItems" : [ { "id" : "ITEM-1", "itemData" : { "DOI" : "10.1016/j.juro.2008.01.010", "ISBN" : "1527-3792 (Electronic)\\r0022-5347 (Linking)", "ISSN" : "00225347", "PMID" : "18343449", "abstract" : "Purpose: The anatomy of the male urethral sphincter has not been stable since it was first described more than 150 years ago. Although 18th and 19th century historical descriptions of the urethral sphincter are most accurate and comprehensive, modern textbooks lack details and include inaccuracies and misleading illustrations. This is an attempt to achieve a revised concept of the male urethral sphincter complex. Materials and Methods: A thorough review of the English literature in the last 100 years, and of pertinent Germinal publications and textbooks of the 19th and 20th centuries was done. Also, we reviewed urodynamic findings in male patients in whom the urethral sphincters had been expectedly damaged in the proximal or distal part by surgery during the last 20 years. Results: The current concept of urethral sphincter anatomy does not differ much from that described and illustrated in the 19th century. The disagreement between the historical and recent descriptions is primarily concerned with the cranial extension of the skeletal muscle component and the caudal extension of the smooth muscle component in the urethral wall. Conclusions: The male urethral sphincter complex is composed of an inner lissosphincter of smooth muscle and an outer rhabdosphincter of skeletal muscle. It extends in the form of a cylinder around the urethra from the vesical orifice to the perineal membrane. While the rhabdosphincter is most marked around the membranous urethra and becomes gradually less distinct toward the bladder, the lissosphincter has its main part at the vesical orifice and is thinner in its further course in the urethra. The lissosphincter is primarily concerned with the function of continence at rest. On the other hand, the rhabdosphincter has a dual genitourinary function, namely active continence during stress conditions and antegrade semen propulsion. ?? 2008 American Urological Association.", "author" : [ { "dropping-particle" : "", "family" : "Koraitim", "given" : "Mamdouh M.", "non-dropping-particle" : "", "parse-names" : false, "suffix" : "" } ], "container-title" : "Journal of Urology", "id" : "ITEM-1", "issue" : "5", "issued" : { "date-parts" : [ [ "2008" ] ] }, "page" : "1683-1689", "title" : "The Male Urethral Sphincter Complex Revisited: An Anatomical Concept and its Physiological Correlate", "type" : "article-journal", "volume" : "179" }, "uris" : [ "http://www.mendeley.com/documents/?uuid=ba900bb1-aad0-4ad8-beaa-fc67e6b419dc" ] } ], "mendeley" : { "formattedCitation" : "&lt;sup&gt;39&lt;/sup&gt;", "plainTextFormattedCitation" : "39", "previouslyFormattedCitation" : "&lt;sup&gt;39&lt;/sup&gt;" }, "properties" : { "noteIndex" : 0 }, "schema" : "https://github.com/citation-style-language/schema/raw/master/csl-citation.json" }</w:instrText>
      </w:r>
      <w:r w:rsidR="00921017">
        <w:fldChar w:fldCharType="separate"/>
      </w:r>
      <w:r w:rsidR="00921017" w:rsidRPr="00921017">
        <w:rPr>
          <w:noProof/>
          <w:vertAlign w:val="superscript"/>
        </w:rPr>
        <w:t>39</w:t>
      </w:r>
      <w:r w:rsidR="00921017">
        <w:fldChar w:fldCharType="end"/>
      </w:r>
      <w:r w:rsidR="00921017">
        <w:t xml:space="preserve">, </w:t>
      </w:r>
      <w:r w:rsidR="00ED4D14">
        <w:t xml:space="preserve">1 – detrusor, 2 – proximální část lisosfinkteru, 3 – distální část lisosfinkteru tvořící cirkulární hladkou svalovinu uretry, 4 – rabdosfinkter, 5 – prostatická část rabdosfinkteru, 6 – perineum, 7 </w:t>
      </w:r>
      <w:r w:rsidR="00EA325A">
        <w:t>–</w:t>
      </w:r>
      <w:r w:rsidR="00ED4D14">
        <w:t xml:space="preserve"> prostata</w:t>
      </w:r>
      <w:r w:rsidR="00EA325A">
        <w:t>.</w:t>
      </w:r>
    </w:p>
    <w:p w14:paraId="63202A98" w14:textId="77777777" w:rsidR="000C6513" w:rsidRDefault="000C6513" w:rsidP="00494BE7">
      <w:pPr>
        <w:pStyle w:val="disertacetext"/>
      </w:pPr>
    </w:p>
    <w:p w14:paraId="3E2FA6C2" w14:textId="1646903F" w:rsidR="00380042" w:rsidRPr="00494BE7" w:rsidRDefault="00685203" w:rsidP="00494BE7">
      <w:pPr>
        <w:pStyle w:val="disertacetext"/>
      </w:pPr>
      <w:r>
        <w:t xml:space="preserve">Během provedení </w:t>
      </w:r>
      <w:r w:rsidR="00380042">
        <w:t xml:space="preserve">RP </w:t>
      </w:r>
      <w:r>
        <w:t xml:space="preserve">se </w:t>
      </w:r>
      <w:r w:rsidR="00380042">
        <w:t>odstraní několik kontrolních mechanismů kontinence a poškodí další</w:t>
      </w:r>
      <w:r w:rsidR="00380042">
        <w:fldChar w:fldCharType="begin" w:fldLock="1"/>
      </w:r>
      <w:r w:rsidR="00380042">
        <w:instrText>ADDIN CSL_CITATION { "citationItems" : [ { "id" : "ITEM-1", "itemData" : { "DOI" : "10.3909/riu0606", "ISSN" : "1523-6161", "PMID" : "25548545", "abstract" : "All patients undergoing a radical prostatectomy (RP) using any surgical approach, be it open, laparoscopic, or robotic, are at risk of developing postprostatectomy urinary incontinence. This side effect of RP has an effect on the patient's quality of life and can be associated with moderate to severe postoperative morbidity. The authors present a review of the etiology and prevention strategies of postprostatectomy urinary incontinence. Based on the current literature, the authors conclude that there is a paucity of studies that can accurately answer the exact anatomic and physiologic etiologies of postprostatectomy urinary incontinence. The aim of urologic surgeons performing RP should be to reduce the rate of postoperative incontinence rather than attempting to treat it once it has occurred. Further studies aimed at providing a detailed anatomic map of the pelvic anatomy related to continence will help to improve surgical techniques and reduce postoperative urinary incontinence following RP.", "author" : [ { "dropping-particle" : "", "family" : "Hoyland", "given" : "Kimberley", "non-dropping-particle" : "", "parse-names" : false, "suffix" : "" }, { "dropping-particle" : "", "family" : "Vasdev", "given" : "Nikhil", "non-dropping-particle" : "", "parse-names" : false, "suffix" : "" }, { "dropping-particle" : "", "family" : "Abrof", "given" : "Ahmed", "non-dropping-particle" : "", "parse-names" : false, "suffix" : "" }, { "dropping-particle" : "", "family" : "Boustead", "given" : "Gregory", "non-dropping-particle" : "", "parse-names" : false, "suffix" : "" } ], "container-title" : "Reviews in urology", "id" : "ITEM-1", "issue" : "4", "issued" : { "date-parts" : [ [ "2014" ] ] }, "page" : "181-8", "title" : "Post-radical prostatectomy incontinence: etiology and prevention.", "type" : "article-journal", "volume" : "16" }, "uris" : [ "http://www.mendeley.com/documents/?uuid=0f460cf8-c5ad-3b1c-84fd-a80c7c9e8f70" ] } ], "mendeley" : { "formattedCitation" : "&lt;sup&gt;36&lt;/sup&gt;", "plainTextFormattedCitation" : "36", "previouslyFormattedCitation" : "&lt;sup&gt;36&lt;/sup&gt;" }, "properties" : { "noteIndex" : 0 }, "schema" : "https://github.com/citation-style-language/schema/raw/master/csl-citation.json" }</w:instrText>
      </w:r>
      <w:r w:rsidR="00380042">
        <w:fldChar w:fldCharType="separate"/>
      </w:r>
      <w:r w:rsidR="00380042" w:rsidRPr="00380042">
        <w:rPr>
          <w:noProof/>
          <w:vertAlign w:val="superscript"/>
        </w:rPr>
        <w:t>36</w:t>
      </w:r>
      <w:r w:rsidR="00380042">
        <w:fldChar w:fldCharType="end"/>
      </w:r>
      <w:r w:rsidR="00380042">
        <w:t>. Prostata, tvořící část jednotky proximálního svěrače je odstraněna, vnitřní svěrač je do značné míry ztracen a kontinence tak závisí na distálně uloženém rabdosfinkteru</w:t>
      </w:r>
      <w:r w:rsidR="00380042">
        <w:fldChar w:fldCharType="begin" w:fldLock="1"/>
      </w:r>
      <w:r w:rsidR="00921017">
        <w:instrText>ADDIN CSL_CITATION { "citationItems" : [ { "id" : "ITEM-1", "itemData" : { "DOI" : "10.1016/j.juro.2007.03.044", "ISBN" : "0022-5347 (Print)", "ISSN" : "00225347", "PMID" : "17499806", "abstract" : "Purpose: We investigated how the preoperatively estimated integrity of pelvic floor muscles related to the recovery of continence after radical prostatectomy. Materials and Methods: A total of 94 patients underwent magnetic resonance image of the prostate and urodynamic studies before undergoing radical prostatectomy and evaluation of voiding symptoms before, and 3 and 6 months after surgery. Incontinence was defined as any unwanted urine leakage. On the magnetic resonance image the thickness of the levator ani and pelvic diaphragm, and prostate volume were measured to correlate with continence status. Results: Incontinence was noted in 41.5% and 15.9% of the patients at 3 and 6 months, respectively. Recovery of continence 3 months after RP was related to the thickness of the pelvic diaphragm on sagittal imaging (p = 0.017), the ratio of the levator ani on the axial image to prostate volume (p = 0.047), functional urethral length (p = 0.007) and incontinence before surgery (p = 0.009). Recovery at 6 months was related to neurovascular bundle sparing (p = 0.013) and marginally to the pelvic diaphragm on sagittal imaging (p = 0.059). On multivariate analysis the pelvic diaphragm on sagittal imaging (HR 2.455, 95% CI 0.894-6.739, p = 0.008) and the ratio of the levator ani on the axial image to prostate volume (HR 1.886, 95% CI 0.952-3.736, p = 0.011) significantly predicted continence at 3 months, while at 6 months only the pelvic diaphragm on sagittal imaging showed a significant relationship (p = 0.024). Conclusions: Pelvic diaphragm thickness and the ratio of levator ani thickness to prostate volume are independent factors predictive of post-prostatectomy incontinence. Patients with better developed pelvic floor muscles, especially in relation to the size of the prostate, can be expected to achieve earlier recovery of continence after radical prostatectomy. ?? 2007 American Urological Association.", "author" : [ { "dropping-particle" : "", "family" : "Song", "given" : "Cheryn", "non-dropping-particle" : "", "parse-names" : false, "suffix" : "" }, { "dropping-particle" : "", "family" : "Doo", "given" : "Chin Kyung", "non-dropping-particle" : "", "parse-names" : false, "suffix" : "" }, { "dropping-particle" : "", "family" : "Hong", "given" : "Jun Hyuk", "non-dropping-particle" : "", "parse-names" : false, "suffix" : "" }, { "dropping-particle" : "", "family" : "Choo", "given" : "Myung S.", "non-dropping-particle" : "", "parse-names" : false, "suffix" : "" }, { "dropping-particle" : "", "family" : "Kim", "given" : "Choung S.", "non-dropping-particle" : "", "parse-names" : false, "suffix" : "" }, { "dropping-particle" : "", "family" : "Ahn", "given" : "Hanjong", "non-dropping-particle" : "", "parse-names" : false, "suffix" : "" } ], "container-title" : "Journal of Urology", "id" : "ITEM-1", "issue" : "1", "issued" : { "date-parts" : [ [ "2007" ] ] }, "page" : "208-211", "title" : "Relationship Between the Integrity of the Pelvic Floor Muscles and Early Recovery of Continence After Radical Prostatectomy", "type" : "article-journal", "volume" : "178" }, "uris" : [ "http://www.mendeley.com/documents/?uuid=bf34bee4-65a8-45ea-9d95-ee7fad560a5a" ] } ], "mendeley" : { "formattedCitation" : "&lt;sup&gt;35&lt;/sup&gt;", "plainTextFormattedCitation" : "35", "previouslyFormattedCitation" : "&lt;sup&gt;35&lt;/sup&gt;" }, "properties" : { "noteIndex" : 0 }, "schema" : "https://github.com/citation-style-language/schema/raw/master/csl-citation.json" }</w:instrText>
      </w:r>
      <w:r w:rsidR="00380042">
        <w:fldChar w:fldCharType="separate"/>
      </w:r>
      <w:r w:rsidR="00380042" w:rsidRPr="00380042">
        <w:rPr>
          <w:noProof/>
          <w:vertAlign w:val="superscript"/>
        </w:rPr>
        <w:t>35</w:t>
      </w:r>
      <w:r w:rsidR="00380042">
        <w:fldChar w:fldCharType="end"/>
      </w:r>
      <w:r w:rsidR="00380042">
        <w:t>.</w:t>
      </w:r>
      <w:r w:rsidR="00032B32">
        <w:t xml:space="preserve"> Dalším faktorem je možné poškození </w:t>
      </w:r>
      <w:r w:rsidR="00545374">
        <w:t>nervových vláken a cévního</w:t>
      </w:r>
      <w:r w:rsidR="004E2836">
        <w:t xml:space="preserve"> záso</w:t>
      </w:r>
      <w:r w:rsidR="00032B32">
        <w:t xml:space="preserve">bení. </w:t>
      </w:r>
    </w:p>
    <w:p w14:paraId="76304083" w14:textId="1762EE71" w:rsidR="002222B7" w:rsidRDefault="00934F5C" w:rsidP="00CF4BD8">
      <w:pPr>
        <w:pStyle w:val="Heading2"/>
      </w:pPr>
      <w:bookmarkStart w:id="8" w:name="_Toc352889513"/>
      <w:r>
        <w:t>4.3</w:t>
      </w:r>
      <w:r w:rsidR="00EC4F2B">
        <w:t xml:space="preserve">. </w:t>
      </w:r>
      <w:r w:rsidR="00436B50">
        <w:t>Predikční faktory PPI</w:t>
      </w:r>
      <w:bookmarkEnd w:id="8"/>
    </w:p>
    <w:p w14:paraId="496220FF" w14:textId="77777777" w:rsidR="00CF4BD8" w:rsidRPr="00CF4BD8" w:rsidRDefault="00CF4BD8" w:rsidP="00CF4BD8"/>
    <w:p w14:paraId="643FBFD6" w14:textId="79C521D3" w:rsidR="00AD028C" w:rsidRDefault="00AD028C" w:rsidP="00AD028C">
      <w:pPr>
        <w:pStyle w:val="disertacetext"/>
      </w:pPr>
      <w:r>
        <w:t>Etiologie PPI zahrnuje kromě techniky operace (ve vztahu k anatomii), precizn</w:t>
      </w:r>
      <w:r w:rsidR="00960828">
        <w:t xml:space="preserve">osti chirurgického provedení i </w:t>
      </w:r>
      <w:r>
        <w:t>charakteristiky</w:t>
      </w:r>
      <w:r w:rsidR="00960828">
        <w:t xml:space="preserve"> pacientů</w:t>
      </w:r>
      <w:r>
        <w:t>, které mohou ovlivňovat kontinenci po RP.</w:t>
      </w:r>
      <w:r w:rsidR="0081557F">
        <w:t xml:space="preserve"> Mezi tyto faktory patří věk pacientů</w:t>
      </w:r>
      <w:r w:rsidR="005B2316">
        <w:t xml:space="preserve">, </w:t>
      </w:r>
      <w:r w:rsidR="00B8408E">
        <w:t>body mass index (</w:t>
      </w:r>
      <w:r w:rsidR="005B2316">
        <w:t>BMI</w:t>
      </w:r>
      <w:r w:rsidR="00B8408E">
        <w:t>)</w:t>
      </w:r>
      <w:r w:rsidR="005B2316">
        <w:t xml:space="preserve">, </w:t>
      </w:r>
      <w:r w:rsidR="0081557F">
        <w:t>velikost prostaty</w:t>
      </w:r>
      <w:r w:rsidR="00EE2573">
        <w:t xml:space="preserve">, </w:t>
      </w:r>
      <w:r w:rsidR="00EE4199">
        <w:t xml:space="preserve">symptomy dolních močových cest (LUTS), délka membranózní uretry, </w:t>
      </w:r>
      <w:r w:rsidR="00FE08F6">
        <w:t xml:space="preserve">striktury anastomózy, </w:t>
      </w:r>
      <w:r w:rsidR="00B16CAA">
        <w:t xml:space="preserve">provedení </w:t>
      </w:r>
      <w:r w:rsidR="00FE08F6">
        <w:t xml:space="preserve">nervy šetřící operace, </w:t>
      </w:r>
      <w:r w:rsidR="00B937CA">
        <w:t xml:space="preserve">předoperační erektilní funkce, </w:t>
      </w:r>
      <w:r w:rsidR="005B35A1">
        <w:t xml:space="preserve">komorbidity, </w:t>
      </w:r>
      <w:r w:rsidR="00EE2573">
        <w:t>předchozí operace prostaty jako např. endoresekce (TURP)</w:t>
      </w:r>
      <w:r w:rsidR="006D2C24">
        <w:t xml:space="preserve">, </w:t>
      </w:r>
      <w:r w:rsidR="007A17A6">
        <w:t xml:space="preserve">či </w:t>
      </w:r>
      <w:r w:rsidR="006D2C24">
        <w:t>zkušenosti centra/chirurga</w:t>
      </w:r>
      <w:r w:rsidR="0081557F">
        <w:t xml:space="preserve">. </w:t>
      </w:r>
    </w:p>
    <w:p w14:paraId="0035AFD1" w14:textId="77777777" w:rsidR="00CF4BD8" w:rsidRDefault="00CF4BD8" w:rsidP="00AD028C">
      <w:pPr>
        <w:pStyle w:val="disertacetext"/>
      </w:pPr>
    </w:p>
    <w:p w14:paraId="2CA0FB5E" w14:textId="2D454D7E" w:rsidR="00EE2573" w:rsidRDefault="00463E6A" w:rsidP="00AD028C">
      <w:pPr>
        <w:pStyle w:val="disertacetext"/>
      </w:pPr>
      <w:r>
        <w:t>Vyšší v</w:t>
      </w:r>
      <w:r w:rsidR="00EE2573">
        <w:t xml:space="preserve">ěk pacientů </w:t>
      </w:r>
      <w:r w:rsidR="00876F5A">
        <w:t>je dáván do souvislosti s horšími výsledky kontinence po RP</w:t>
      </w:r>
      <w:r w:rsidR="00181E01">
        <w:fldChar w:fldCharType="begin" w:fldLock="1"/>
      </w:r>
      <w:r w:rsidR="002A4107">
        <w:instrText>ADDIN CSL_CITATION { "citationItems" : [ { "id" : "ITEM-1", "itemData" : { "DOI" : "10.1089/end.2009.0630", "ISSN" : "0892-7790", "author" : [ { "dropping-particle" : "", "family" : "Tan", "given" : "Gerald", "non-dropping-particle" : "", "parse-names" : false, "suffix" : "" }, { "dropping-particle" : "", "family" : "Srivastava", "given" : "Abhishek", "non-dropping-particle" : "", "parse-names" : false, "suffix" : "" }, { "dropping-particle" : "", "family" : "Grover", "given" : "Sonal", "non-dropping-particle" : "", "parse-names" : false, "suffix" : "" }, { "dropping-particle" : "", "family" : "Peters", "given" : "David", "non-dropping-particle" : "", "parse-names" : false, "suffix" : "" }, { "dropping-particle" : "", "family" : "Dorsey", "given" : "Philip", "non-dropping-particle" : "", "parse-names" : false, "suffix" : "" }, { "dropping-particle" : "", "family" : "Scott", "given" : "Ann", "non-dropping-particle" : "", "parse-names" : false, "suffix" : "" }, { "dropping-particle" : "", "family" : "Jhaveri", "given" : "Jay", "non-dropping-particle" : "", "parse-names" : false, "suffix" : "" }, { "dropping-particle" : "", "family" : "Tilki", "given" : "Derya", "non-dropping-particle" : "", "parse-names" : false, "suffix" : "" }, { "dropping-particle" : "", "family" : "Te", "given" : "Alexis", "non-dropping-particle" : "", "parse-names" : false, "suffix" : "" }, { "dropping-particle" : "", "family" : "Tewari", "given" : "Ashutosh", "non-dropping-particle" : "", "parse-names" : false, "suffix" : "" } ], "container-title" : "Journal of Endourology", "id" : "ITEM-1", "issue" : "12", "issued" : { "date-parts" : [ [ "2010", "12" ] ] }, "page" : "1975-1983", "title" : "Optimizing Vesicourethral Anastomosis Healing After Robot-Assisted Laparoscopic Radical Prostatectomy: Lessons Learned from Three Techniques in 1900 Patients", "type" : "article-journal", "volume" : "24" }, "uris" : [ "http://www.mendeley.com/documents/?uuid=334557af-e742-49ad-b450-6f032041131e" ] }, { "id" : "ITEM-2", "itemData" : { "DOI" : "10.1111/j.1442-2042.2011.02760.x", "ISSN" : "1442-2042 (Electronic)", "PMID" : "21457358", "abstract" : "OBJECTIVES: To determine the association of vesico-urethral anastomosis location  (VUAL) with early recovery of urinary continence (UC) after radical prostatectomy (RP). METHODS: A retrospective analysis of 678 patients who underwent RP was carried out. Patients were divided into three groups based on the VUAL as determined by postoperative cystography: group I - VUAL above the upper margin of the symphysis pubis (SP), group II - between the upper margin and the middle of the SP, and group III - below the middle of the SP. Early recovery of UC was defined as using no pads or an occasional security pad within 3 months. Recovery rates were compared between the groups and factors predicting an early recovery of UC were investigated. RESULTS: Among all patients, 62.2% achieved an early recovery of UC. Patients in group I were younger, with a longer membranous urethra, greater percent of nerve sparing and shorter time to continence than those in groups II or III. Early recovery rates were 89.5%, 69.8% and 40.7% in group I, II and III, respectively (P &lt; 0.001). VUAL remained an independent predictor of early recovery of UC (OR 3.2 for group I vs II and 10.8 for group I vs III [P &lt; 0.001]) when adjusted for age, operative time, membranous urethral length and operation by surgeon with high surgical volume. CONCLUSION: VUAL represents an independent predictor of recovery of UC after RP. A higher VUAL is associated with a higher rate of early recovery of UC.", "author" : [ { "dropping-particle" : "", "family" : "Jeong", "given" : "Seong Jin", "non-dropping-particle" : "", "parse-names" : false, "suffix" : "" }, { "dropping-particle" : "", "family" : "Yi", "given" : "Junseok", "non-dropping-particle" : "", "parse-names" : false, "suffix" : "" }, { "dropping-particle" : "", "family" : "Chung", "given" : "Min Soo", "non-dropping-particle" : "", "parse-names" : false, "suffix" : "" }, { "dropping-particle" : "", "family" : "Kim", "given" : "Dae Sung", "non-dropping-particle" : "", "parse-names" : false, "suffix" : "" }, { "dropping-particle" : "", "family" : "Lee", "given" : "Won Ki", "non-dropping-particle" : "", "parse-names" : false, "suffix" : "" }, { "dropping-particle" : "", "family" : "Park", "given" : "Hongzoo", "non-dropping-particle" : "", "parse-names" : false, "suffix" : "" }, { "dropping-particle" : "", "family" : "Yoon", "given" : "Cheol Yong", "non-dropping-particle" : "", "parse-names" : false, "suffix" : "" }, { "dropping-particle" : "", "family" : "Hong", "given" : "Sung Kyu", "non-dropping-particle" : "", "parse-names" : false, "suffix" : "" }, { "dropping-particle" : "", "family" : "Byun", "given" : "Seok-Soo", "non-dropping-particle" : "", "parse-names" : false, "suffix" : "" }, { "dropping-particle" : "", "family" : "Lee", "given" : "Sang Eun", "non-dropping-particle" : "", "parse-names" : false, "suffix" : "" } ], "container-title" : "International journal of urology : official journal of the Japanese Urological Association", "id" : "ITEM-2", "issue" : "6", "issued" : { "date-parts" : [ [ "2011", "6" ] ] }, "language" : "eng", "page" : "444-451", "publisher-place" : "Australia", "title" : "Early recovery of urinary continence after radical prostatectomy: correlation with vesico-urethral anastomosis location in the pelvic cavity measured by postoperative cystography.", "type" : "article-journal", "volume" : "18" }, "uris" : [ "http://www.mendeley.com/documents/?uuid=b83e0704-9c12-4a78-9368-f70a5fc0f9d2" ] }, { "id" : "ITEM-3", "itemData" : { "DOI" : "10.1016/j.juro.2010.01.016", "ISSN" : "00225347", "PMID" : "20299041", "abstract" : "Purpose: We assessed the probability of achieving continence and potency after robotic radical prostatectomy in elderly patients. Materials and Methods: The cohort included 1,436 robotic radical prostatectomy cases performed at our institution between 2003 and 2008. Continence (pad-free) and potency (erection sufficient for intercourse) at baseline and 1 year after surgery were evaluated by the UCLA-PCI questionnaire. Point estimates of the predicted probabilities of continence and potency for age 65, 70 and 75 years were calculated from multivariate logistic regression models adjusting for age, nerve sparing status, baseline International Prostate Symptom Score and baseline Sexual Health Inventory for Men score. Patients who were impotent before surgery or those who received hormones or radiation within 1 year after surgery were censored. Results: Mean patient age was 60 years (range 38 to 85) with 25% older than 65 years and 77 (5%) 70 years old or older. Age (OR 0.97, p = 0.002), baseline I-PSS (OR 0.98, p = 0.02) and Sexual Health Inventory for Men scores (OR 1.02, p = 0.005) were independently associated with being pad-free. Age (OR 0.92, p &lt;0.0001), baseline Sexual Health Inventory for Men score (OR 1.1, p &lt;0.0001) and bilateral nerve sparing (OR 2.92, p &lt;0.0001) were independently associated with achieving potency. Predicted probabilities (95% CI) of postoperative 1-year continence at age 65, 70 and 75 years were 0.66 (0.63, 0.69), 0.63 (0.57, 0.68) and 0.59 (0.52, 0.66), respectively. The corresponding probabilities of postoperative 1-year potency after bilateral nerve sparing were 0.66 (0.62, 0.71), 0.56 (0.49, 0.64) and 0.46 (0.36, 0.56). Conclusions: In our experience there is an acceptable probability of achieving continence and potency after robotic radical prostatectomy in selected elderly patients. ?? 2010 American Urological Association Education and Research, Inc.", "author" : [ { "dropping-particle" : "", "family" : "Shikanov", "given" : "Sergey", "non-dropping-particle" : "", "parse-names" : false, "suffix" : "" }, { "dropping-particle" : "", "family" : "Desai", "given" : "Vikas", "non-dropping-particle" : "", "parse-names" : false, "suffix" : "" }, { "dropping-particle" : "", "family" : "Razmaria", "given" : "Aria", "non-dropping-particle" : "", "parse-names" : false, "suffix" : "" }, { "dropping-particle" : "", "family" : "Zagaja", "given" : "Gregory P.", "non-dropping-particle" : "", "parse-names" : false, "suffix" : "" }, { "dropping-particle" : "", "family" : "Shalhav", "given" : "Arieh L.", "non-dropping-particle" : "", "parse-names" : false, "suffix" : "" } ], "container-title" : "Journal of Urology", "id" : "ITEM-3", "issue" : "5", "issued" : { "date-parts" : [ [ "2010", "5" ] ] }, "language" : "eng", "page" : "1803-1807", "publisher-place" : "United States", "title" : "Robotic Radical Prostatectomy for Elderly Patients: Probability of Achieving Continence and Potency 1 Year After Surgery", "type" : "article-journal", "volume" : "183" }, "uris" : [ "http://www.mendeley.com/documents/?uuid=9d0905f1-ff18-4b80-b34b-3d1b6d339ede" ] }, { "id" : "ITEM-4", "itemData" : { "DOI" : "10.1016/j.juro.2010.04.069", "ISSN" : "1527-3792 (Electronic)", "PMID" : "20643426", "abstract" : "PURPOSE: We evaluated urinary continence using a validated questionnaire in a series of consecutive patients who underwent robot assisted laparoscopic radical prostatectomy, and identified the preoperative predictors of the return to urinary continence. MATERIALS AND METHODS: The clinical records of 308 consecutive patients who underwent robot assisted laparoscopic radical prostatectomy for clinically localized prostate cancer at a tertiary academic center were prospectively collected. All patients were continent before surgery. Urinary continence was evaluated using the International Consultation on Incontinence Questionnaire-Urinary Incontinence Short Form instrument. All of the patients reporting no leak in response to the question, \"How often do you leak urine?\" were defined as continent. RESULTS: A total of 273 patients (90%) were continent 12 months after robot assisted laparoscopic radical prostatectomy. Continent patients were significantly younger (61.4 +/- 6.4 vs 64.1 +/- 6.1 years, p = 0.02) than those who were incontinent. On univariable regression analysis patient age at surgery (OR 1.075, p = 0.024) and Charlson comorbidity index (OR 1.671, p = 0.007) were significantly associated with 12-month continence status. On multivariable analysis age (OR 1.076, p = 0.027) and Charlson comorbidity index (OR 1.635, p = 0.009) were independent predictors of continence rates. CONCLUSIONS: Using the International Consultation on Incontinence Questionnaire-Urinary Incontinence Short Form 90% of patients undergoing robot assisted laparoscopic radical prostatectomy reported no urine leak 12 months after surgery. Patient age at surgery and Charlson comorbidity index were independent predictors of the return to urinary continence, whereas notably no variable related to prostate cancer was significantly correlated with urinary continence.", "author" : [ { "dropping-particle" : "", "family" : "Novara", "given" : "G", "non-dropping-particle" : "", "parse-names" : false, "suffix" : "" }, { "dropping-particle" : "", "family" : "Ficarra", "given" : "V", "non-dropping-particle" : "", "parse-names" : false, "suffix" : "" }, { "dropping-particle" : "", "family" : "D'elia", "given" : "C", "non-dropping-particle" : "", "parse-names" : false, "suffix" : "" }, { "dropping-particle" : "", "family" : "Secco", "given" : "S", "non-dropping-particle" : "", "parse-names" : false, "suffix" : "" }, { "dropping-particle" : "", "family" : "Cioffi", "given" : "A", "non-dropping-particle" : "", "parse-names" : false, "suffix" : "" }, { "dropping-particle" : "", "family" : "Cavalleri", "given" : "S", "non-dropping-particle" : "", "parse-names" : false, "suffix" : "" }, { "dropping-particle" : "", "family" : "Artibani", "given" : "W", "non-dropping-particle" : "", "parse-names" : false, "suffix" : "" } ], "container-title" : "The Journal of urology", "id" : "ITEM-4", "issue" : "3", "issued" : { "date-parts" : [ [ "2010", "9" ] ] }, "language" : "eng", "page" : "1028-1033", "publisher-place" : "United States", "title" : "Evaluating urinary continence and preoperative predictors of urinary continence after robot assisted laparoscopic radical prostatectomy.", "type" : "article-journal", "volume" : "184" }, "uris" : [ "http://www.mendeley.com/documents/?uuid=4d16db53-7296-4286-b057-b5783140105d" ] } ], "mendeley" : { "formattedCitation" : "&lt;sup&gt;44\u201347&lt;/sup&gt;", "plainTextFormattedCitation" : "44\u201347", "previouslyFormattedCitation" : "&lt;sup&gt;44\u201347&lt;/sup&gt;" }, "properties" : { "noteIndex" : 0 }, "schema" : "https://github.com/citation-style-language/schema/raw/master/csl-citation.json" }</w:instrText>
      </w:r>
      <w:r w:rsidR="00181E01">
        <w:fldChar w:fldCharType="separate"/>
      </w:r>
      <w:r w:rsidR="00181E01" w:rsidRPr="00181E01">
        <w:rPr>
          <w:noProof/>
          <w:vertAlign w:val="superscript"/>
        </w:rPr>
        <w:t>44–47</w:t>
      </w:r>
      <w:r w:rsidR="00181E01">
        <w:fldChar w:fldCharType="end"/>
      </w:r>
      <w:r w:rsidR="00876F5A">
        <w:t xml:space="preserve">. </w:t>
      </w:r>
      <w:r w:rsidR="0015447D">
        <w:t>Greco et al</w:t>
      </w:r>
      <w:r w:rsidR="00EA325A">
        <w:t>.</w:t>
      </w:r>
      <w:r w:rsidR="0015447D">
        <w:t xml:space="preserve"> pozoroval horší výsledky u pacientů starších 70 let za 6 měsíců po operaci, ale ne za 12 měsíců</w:t>
      </w:r>
      <w:r w:rsidR="00775AB4">
        <w:fldChar w:fldCharType="begin" w:fldLock="1"/>
      </w:r>
      <w:r w:rsidR="00775AB4">
        <w:instrText>ADDIN CSL_CITATION { "citationItems" : [ { "id" : "ITEM-1", "itemData" : { "DOI" : "10.1111/j.1464-410X.2009.08718.x", "ISSN" : "1464-410X (Electronic)", "PMID" : "19583731", "abstract" : "OBJECTIVES: To assess the outcomes of elderly men with prostate cancer treated with robot-assisted radical prostatectomy (RARP), because more healthy elderly men will present with localized prostate cancer and many will seek surgical treatment as the population ages. PATIENTS AND METHODS: Between 2005 and 2008, 203 men had RARP performed by one surgeon; patients were categorized into two groups based on their age (&gt; or =70 vs &lt;70 years). All data were recorded prospectively in an institutional approved database. RESULTS: Of the 203 men, 23 (11%) were aged &gt; or =70 years; the older men had similar baseline characteristics as younger men, and had characteristics during and after surgery comparable to those in younger men. The pathological RARP Gleason grade was significantly greater in older men. Surgical complications were not significantly different between the groups. Continence rates were significantly lower in older men at 6 months after surgery, but returned to levels equivalent to those in younger men within 12 months after surgery. Older patients took significantly longer to be capable of driving after surgery. CONCLUSIONS: The outcomes of RARP in elderly men are largely comparable to those in younger men, with the exception of higher pathological Gleason grade, a transient delay in return of continence, and taking longer to return to driving after surgery. Advanced chronological age should not be a contraindication for RARP in patients with clinically localized prostate cancer, but expectations should be managed preoperatively.", "author" : [ { "dropping-particle" : "", "family" : "Greco", "given" : "Kristin A", "non-dropping-particle" : "", "parse-names" : false, "suffix" : "" }, { "dropping-particle" : "", "family" : "Meeks", "given" : "Joshua J", "non-dropping-particle" : "", "parse-names" : false, "suffix" : "" }, { "dropping-particle" : "", "family" : "Wu", "given" : "Simon", "non-dropping-particle" : "", "parse-names" : false, "suffix" : "" }, { "dropping-particle" : "", "family" : "Nadler", "given" : "Robert B", "non-dropping-particle" : "", "parse-names" : false, "suffix" : "" } ], "container-title" : "BJU international", "id" : "ITEM-1", "issue" : "10", "issued" : { "date-parts" : [ [ "2009", "11" ] ] }, "language" : "eng", "page" : "1492-1495", "publisher-place" : "England", "title" : "Robot-assisted radical prostatectomy in men aged &gt; or =70 years.", "type" : "article-journal", "volume" : "104" }, "uris" : [ "http://www.mendeley.com/documents/?uuid=3881a7f5-927c-4fcd-a0a1-40b2102515c6" ] } ], "mendeley" : { "formattedCitation" : "&lt;sup&gt;48&lt;/sup&gt;", "plainTextFormattedCitation" : "48", "previouslyFormattedCitation" : "&lt;sup&gt;48&lt;/sup&gt;" }, "properties" : { "noteIndex" : 0 }, "schema" : "https://github.com/citation-style-language/schema/raw/master/csl-citation.json" }</w:instrText>
      </w:r>
      <w:r w:rsidR="00775AB4">
        <w:fldChar w:fldCharType="separate"/>
      </w:r>
      <w:r w:rsidR="00775AB4" w:rsidRPr="00775AB4">
        <w:rPr>
          <w:noProof/>
          <w:vertAlign w:val="superscript"/>
        </w:rPr>
        <w:t>48</w:t>
      </w:r>
      <w:r w:rsidR="00775AB4">
        <w:fldChar w:fldCharType="end"/>
      </w:r>
      <w:r w:rsidR="0015447D">
        <w:t>. Podobné pozorování publikoval Mendiola et al</w:t>
      </w:r>
      <w:r w:rsidR="00775AB4">
        <w:fldChar w:fldCharType="begin" w:fldLock="1"/>
      </w:r>
      <w:r w:rsidR="00C554B3">
        <w:instrText>ADDIN CSL_CITATION { "citationItems" : [ { "id" : "ITEM-1", "itemData" : { "DOI" : "10.1089/end.2006.9845", "ISSN" : "0892-7790 (Print)", "PMID" : "18355146", "abstract" : "PURPOSE: We present an age-stratified prospective assessment of urinary and sexual function of 300 patients after robot-assisted laparoscopic prostatectomy (RALP). MATERIALS AND METHODS: Subjective assessment data of continence and potency were collected for different age groups (&lt;50, 50-59, and &gt; or =60 years old) preoperatively, and at 1, 3, 6, and 12 months after RALP. Health-related quality of life questionnaires evaluated return of baseline urinary and sexual function at the same time intervals. RESULTS: The three age groups included 21, 129, and 150 patients (aged &lt;50, 50-59, and &gt;60 years old, respectively). Using Kaplan-Meier curves, younger men achieved subjective continence significantly earlier than older age groups when age groups were compared using a 60-year-old cut-off point (P = 0.02). However, subjective continence was noted to be equal among all age groups after 1 year of follow-up. Time to recovery of subjective potency among age groups shows a significant difference in favor of the younger age group (P = 0.01) Objective urinary function is equal between age groups at all time points, while objective sexual function assessment showed a trend toward better results in the younger age group. CONCLUSIONS: Younger men will likely have an earlier return of continence and potency compared to older men after RALP. However, continence outcomes were noted to be equal among age groups after I year of follow-up, while younger men continue to report superior potency outcomes compared to older men over the first postoperative year. Such findings are valuable in counseling older men undergoing this procedure.", "author" : [ { "dropping-particle" : "", "family" : "Mendiola", "given" : "Frederick P", "non-dropping-particle" : "", "parse-names" : false, "suffix" : "" }, { "dropping-particle" : "", "family" : "Zorn", "given" : "Kevin C", "non-dropping-particle" : "", "parse-names" : false, "suffix" : "" }, { "dropping-particle" : "", "family" : "Mikhail", "given" : "Albert A", "non-dropping-particle" : "", "parse-names" : false, "suffix" : "" }, { "dropping-particle" : "", "family" : "Lin", "given" : "Shang", "non-dropping-particle" : "", "parse-names" : false, "suffix" : "" }, { "dropping-particle" : "", "family" : "Orvieto", "given" : "Marcelo A", "non-dropping-particle" : "", "parse-names" : false, "suffix" : "" }, { "dropping-particle" : "", "family" : "Zagaja", "given" : "Gregory P", "non-dropping-particle" : "", "parse-names" : false, "suffix" : "" }, { "dropping-particle" : "", "family" : "Shalhav", "given" : "Arieh L", "non-dropping-particle" : "", "parse-names" : false, "suffix" : "" } ], "container-title" : "Journal of endourology", "id" : "ITEM-1", "issue" : "3", "issued" : { "date-parts" : [ [ "2008", "3" ] ] }, "language" : "eng", "page" : "519-524", "publisher-place" : "United States", "title" : "Urinary and sexual function outcomes among different age groups after robot-assisted laparoscopic prostatectomy.", "type" : "article-journal", "volume" : "22" }, "uris" : [ "http://www.mendeley.com/documents/?uuid=c0afb07c-c643-4dc5-827a-46029f70641d" ] } ], "mendeley" : { "formattedCitation" : "&lt;sup&gt;49&lt;/sup&gt;", "plainTextFormattedCitation" : "49", "previouslyFormattedCitation" : "&lt;sup&gt;49&lt;/sup&gt;" }, "properties" : { "noteIndex" : 0 }, "schema" : "https://github.com/citation-style-language/schema/raw/master/csl-citation.json" }</w:instrText>
      </w:r>
      <w:r w:rsidR="00775AB4">
        <w:fldChar w:fldCharType="separate"/>
      </w:r>
      <w:r w:rsidR="00775AB4" w:rsidRPr="00775AB4">
        <w:rPr>
          <w:noProof/>
          <w:vertAlign w:val="superscript"/>
        </w:rPr>
        <w:t>49</w:t>
      </w:r>
      <w:r w:rsidR="00775AB4">
        <w:fldChar w:fldCharType="end"/>
      </w:r>
      <w:r w:rsidR="0015447D">
        <w:t xml:space="preserve">. </w:t>
      </w:r>
      <w:r w:rsidR="00C554B3">
        <w:t>Tyto práce tak naznačují, že vyšší věk prodlužuje dobu do dosažení kontinence spíše než míru kontinence jako takovou</w:t>
      </w:r>
      <w:r w:rsidR="00C554B3">
        <w:fldChar w:fldCharType="begin" w:fldLock="1"/>
      </w:r>
      <w:r w:rsidR="00A154AB">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rsidR="00C554B3">
        <w:fldChar w:fldCharType="separate"/>
      </w:r>
      <w:r w:rsidR="00C554B3" w:rsidRPr="00C554B3">
        <w:rPr>
          <w:noProof/>
          <w:vertAlign w:val="superscript"/>
        </w:rPr>
        <w:t>50</w:t>
      </w:r>
      <w:r w:rsidR="00C554B3">
        <w:fldChar w:fldCharType="end"/>
      </w:r>
      <w:r w:rsidR="00C554B3">
        <w:t xml:space="preserve">. </w:t>
      </w:r>
    </w:p>
    <w:p w14:paraId="5498AD1A" w14:textId="77777777" w:rsidR="00CF4BD8" w:rsidRDefault="00CF4BD8" w:rsidP="00AD028C">
      <w:pPr>
        <w:pStyle w:val="disertacetext"/>
      </w:pPr>
    </w:p>
    <w:p w14:paraId="6600B1B1" w14:textId="1F310B42" w:rsidR="00073627" w:rsidRDefault="008C234A" w:rsidP="00AD028C">
      <w:pPr>
        <w:pStyle w:val="disertacetext"/>
      </w:pPr>
      <w:r>
        <w:t xml:space="preserve">Vyšší </w:t>
      </w:r>
      <w:r w:rsidR="00416832">
        <w:t xml:space="preserve">BMI je také </w:t>
      </w:r>
      <w:r w:rsidR="00CF589A">
        <w:t xml:space="preserve">obecně </w:t>
      </w:r>
      <w:r w:rsidR="00416832">
        <w:t xml:space="preserve">považováno za faktor zhoršující PPI. </w:t>
      </w:r>
      <w:r w:rsidR="00CF589A">
        <w:t>Starší práce</w:t>
      </w:r>
      <w:r w:rsidR="00195B11">
        <w:t>, posuzují vliv tohoto faktoru u RRP</w:t>
      </w:r>
      <w:r w:rsidR="00CF589A">
        <w:t xml:space="preserve"> sic</w:t>
      </w:r>
      <w:r w:rsidR="000B51D1">
        <w:t>e neprokázaly jednoznačný vztah</w:t>
      </w:r>
      <w:r w:rsidR="00A154AB">
        <w:fldChar w:fldCharType="begin" w:fldLock="1"/>
      </w:r>
      <w:r w:rsidR="00195B11">
        <w:instrText>ADDIN CSL_CITATION { "citationItems" : [ { "id" : "ITEM-1", "itemData" : { "DOI" : "10.1016/S0090-4295(96)00451-7", "ISBN" : "0090-4295 (Print)\\r0090-4295 (Linking)", "ISSN" : "00904295", "PMID" : "9037284", "abstract" : "Objectives. To assess prospectively-using pad test and questionnaire- the rate and degree of incontinence after radical retropubic prostatectomy, to analyze factors that may predispose individuals to postoperative incontinence, and to assess the impact of incontinence on patient lifestyle. Methods. Fifty-one consecutive patients were assessed at 3-month intervals for 1 year after radical retropubic prostatectomy. Patients were objectively assessed using a 1-hour pad test and subjectively assessed by questionnaire. Incontinence was graded objectively according to the change in weight of the pad at 1 hour and subjectively by the number of pads used per day. Lifestyle modifications were assessed by questionnaire at 12 months. A number of variable factors were studied to assess risk factors for postoperative incontinence. Results. Continence continued to improve up to 12 months. At 12 months, pad testing revealed 84% of patients were dry, 6% were mildly incontinent, 6% were moderately incontinent, and 4% were severely incontinent. Questionnaire assessment revealed 80% wore no pad, 14% had mild incontinence, 4% had moderate incontinence, and 2% had severe incontinence. Pad testing was not as sensitive as the questionnaire for the detection of minimal incontinence but was more reliable for moderate and severe levels. Patients made lifestyle changes proportional to the level of incontinence. No predisposing factor was identified for the development of incontinence after radical retropubic prostatectomy. Conclusions. Significant incontinence after radical prostatectomy occurs in as many as 10% of patients. Pad testing provides an inexpensive and simple form of objective assessment in patients with bothersome incontinence and allows documentation of improvement over time.", "author" : [ { "dropping-particle" : "", "family" : "Donnellan", "given" : "Scott M.", "non-dropping-particle" : "", "parse-names" : false, "suffix" : "" }, { "dropping-particle" : "", "family" : "Duncan", "given" : "Henry J.", "non-dropping-particle" : "", "parse-names" : false, "suffix" : "" }, { "dropping-particle" : "", "family" : "MacGregor", "given" : "Robert J.", "non-dropping-particle" : "", "parse-names" : false, "suffix" : "" }, { "dropping-particle" : "", "family" : "Russell", "given" : "John M.", "non-dropping-particle" : "", "parse-names" : false, "suffix" : "" } ], "container-title" : "Urology", "id" : "ITEM-1", "issue" : "2", "issued" : { "date-parts" : [ [ "1997" ] ] }, "page" : "225-230", "title" : "Prospective assessment of incontinence after radical retropubic prostatectomy: Objective and subjective analysis", "type" : "article-journal", "volume" : "49" }, "uris" : [ "http://www.mendeley.com/documents/?uuid=7bc69d99-8a14-4c2e-86ae-722224649436" ] }, { "id" : "ITEM-2", "itemData" : { "DOI" : "10.1016/S0090-4295(02)02422-6", "ISSN" : "00904295", "PMID" : "12639655", "abstract" : "Objectives: To determine the influence of body weight and prostate volume on surgical outcomes after radical retropubic prostatectomy. Methods: Between January 1994 and July 2000, 1024 men underwent radical retropubic prostatectomy by a single surgeon. Information was collected on body weight, prostate volume, operative time, estimated blood loss, allogenic transfusion rate, intraoperative complications, perioperative complications, postoperative complications, surgical margin status, and length of hospital stay. Postoperative continence and erectile function were assessed from self-administered questionnaires. Results: Body weight was not significantly related to operative time (P = 0.09), estimated blood loss (P = 0.12), allogenic transfusion rate (P = 0.49), intraoperative complications (P = 0.37), perioperative complications (P = 0.84), postoperative complications (P = 0.44), positive margin rate (P = 0.07), length of hospital stay (P = 0.27), postoperative continence (P = 0.72), or postoperative erectile function (P = 0.92). The prostate volume was significantly and directly related to the estimated blood loss (P = 0.02), allogenic transfusion rate (P = 0.01), and length of hospital stay (P = 0.01). The prostate volume was significantly and inversely related to the positive surgical margin rate (P = 0.03). The prostate volume was not significantly related to the operative time (P = 0.12), intraoperative complications (P = 0.68), perioperative complications (P = 0.73), postoperative complications (P = 0.14), postoperative continence (P = 0.23), or postoperative erectile function (P = 0.90). Conclusions: No clinically relevant risks were associated with increasing body weight. Intraoperative bleeding resulting in higher transfusion rates represented the only clinically significant outcome that was adversely impacted by prostate volume. In the hands of experienced surgeons, radical retropubic prostatectomy can be performed in heavy men and in men with large prostates with excellent outcomes. ?? 2003 Elsevier Science Inc.", "author" : [ { "dropping-particle" : "", "family" : "Hsu", "given" : "Elias I.", "non-dropping-particle" : "", "parse-names" : false, "suffix" : "" }, { "dropping-particle" : "", "family" : "Hong", "given" : "Eugene K.", "non-dropping-particle" : "", "parse-names" : false, "suffix" : "" }, { "dropping-particle" : "", "family" : "Lepor", "given" : "Herbert", "non-dropping-particle" : "", "parse-names" : false, "suffix" : "" } ], "container-title" : "Urology", "id" : "ITEM-2", "issue" : "3", "issued" : { "date-parts" : [ [ "2003" ] ] }, "page" : "601-606", "title" : "Influence of body weight and prostate volume on intraoperative, perioperative, and postoperative outcomes after radical retropubic prostatectomy", "type" : "article-journal", "volume" : "61" }, "uris" : [ "http://www.mendeley.com/documents/?uuid=c35429cd-7990-4111-a5f6-a12f4899784d" ] } ], "mendeley" : { "formattedCitation" : "&lt;sup&gt;51,52&lt;/sup&gt;", "plainTextFormattedCitation" : "51,52", "previouslyFormattedCitation" : "&lt;sup&gt;51,52&lt;/sup&gt;" }, "properties" : { "noteIndex" : 0 }, "schema" : "https://github.com/citation-style-language/schema/raw/master/csl-citation.json" }</w:instrText>
      </w:r>
      <w:r w:rsidR="00A154AB">
        <w:fldChar w:fldCharType="separate"/>
      </w:r>
      <w:r w:rsidR="00A154AB" w:rsidRPr="00A154AB">
        <w:rPr>
          <w:noProof/>
          <w:vertAlign w:val="superscript"/>
        </w:rPr>
        <w:t>51,52</w:t>
      </w:r>
      <w:r w:rsidR="00A154AB">
        <w:fldChar w:fldCharType="end"/>
      </w:r>
      <w:r w:rsidR="000B51D1">
        <w:t>, ale novější důkazy tuto mezi urology všeobecně sdílenou představu potvrdili</w:t>
      </w:r>
      <w:r w:rsidR="00195B11">
        <w:fldChar w:fldCharType="begin" w:fldLock="1"/>
      </w:r>
      <w:r w:rsidR="007A1973">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rsidR="00195B11">
        <w:fldChar w:fldCharType="separate"/>
      </w:r>
      <w:r w:rsidR="00195B11" w:rsidRPr="00195B11">
        <w:rPr>
          <w:noProof/>
          <w:vertAlign w:val="superscript"/>
        </w:rPr>
        <w:t>50</w:t>
      </w:r>
      <w:r w:rsidR="00195B11">
        <w:fldChar w:fldCharType="end"/>
      </w:r>
      <w:r w:rsidR="000B51D1">
        <w:t xml:space="preserve">. </w:t>
      </w:r>
      <w:r w:rsidR="00872787">
        <w:t>Ahlering et al</w:t>
      </w:r>
      <w:r w:rsidR="006537A8">
        <w:t>.</w:t>
      </w:r>
      <w:r w:rsidR="00872787">
        <w:t xml:space="preserve"> pozorovali u pacientů 6 měsíců </w:t>
      </w:r>
      <w:r w:rsidR="00C17C28">
        <w:t xml:space="preserve">po </w:t>
      </w:r>
      <w:r w:rsidR="00872787">
        <w:t xml:space="preserve">RARP horší míru kontinence u obézních </w:t>
      </w:r>
      <w:r w:rsidR="00FD5ABD">
        <w:t xml:space="preserve">mužů </w:t>
      </w:r>
      <w:r w:rsidR="00872787">
        <w:t>(BMI≥30)</w:t>
      </w:r>
      <w:r w:rsidR="00555330">
        <w:t>,</w:t>
      </w:r>
      <w:r w:rsidR="00872787">
        <w:t xml:space="preserve"> než u neobézních (47% vs. 91,4%, p≤0,001)</w:t>
      </w:r>
      <w:r w:rsidR="007A1973">
        <w:fldChar w:fldCharType="begin" w:fldLock="1"/>
      </w:r>
      <w:r w:rsidR="00B73B96">
        <w:instrText>ADDIN CSL_CITATION { "citationItems" : [ { "id" : "ITEM-1", "itemData" : { "DOI" : "10.1016/j.urology.2004.10.061", "ISBN" : "1527-9995 (Electronic)\\r0090-4295 (Linking)", "ISSN" : "00904295", "PMID" : "15833519", "abstract" : "Objectives. To assess the preoperative parameters and clinical outcomes of patients undergoing robotic laparoscopic radical prostatectomy with specific attention to the body mass index (BMI). Little is known about the impact of obesity (BMI greater than 30) on the clinical outcomes of patients undergoing radical prostatectomy. Methods. The data of 100 men undergoing robotic laparoscopic radical prostatectomy between June 2002 and October 2003 were prospectively entered into a database. The standard clinical characteristics (eg, prostate-specific antigen, Gleason score) and perioperative and postoperative parameters were evaluated. Additionally, all were assessed preoperatively and postoperatively for American Urological Association symptom and bother scores, uroflowmetry, postvoid residual urine volume, and sexual function. Results. Nineteen men were obese (BMI greater than 30) and 81 were not (BMI less than 30). The two groups had a similar need for transfusion, length of stay, and pathologic outcome. However, the obese men had poorer baseline urinary function (peak flow rate 13.9 versus 18.3 mL/s; voided volume 306 versus 454 mL; P ???0.05) and sexual function (Sexual Health Inventory of Men score 14.1 versus 18.2; P ???0.05). Obese men had significantly more complications (26.3% versus 4.9%; P = 0.01) and required more time to return to baseline activities (7 versus 4.3 weeks; P = 0.09) and urinary function. Finally, at 6 months, only 47% of obese patients versus 91.4% of nonobese patients had achieved pad-free urinary continence (P ???0.001). Conclusions. In this study, obese patients had significantly worse baseline urinary and sexual function, had complications, and did not recover urinary function as quickly or as well as nonobese patients. Obese patients also demonstrated a strong trend toward a delay in recovery time. ?? 2005 Elsevier Inc.", "author" : [ { "dropping-particle" : "", "family" : "Ahlering", "given" : "Thomas E.", "non-dropping-particle" : "", "parse-names" : false, "suffix" : "" }, { "dropping-particle" : "", "family" : "Eichel", "given" : "Louis", "non-dropping-particle" : "", "parse-names" : false, "suffix" : "" }, { "dropping-particle" : "", "family" : "Edwards", "given" : "Robert", "non-dropping-particle" : "", "parse-names" : false, "suffix" : "" }, { "dropping-particle" : "", "family" : "Skarecky", "given" : "Douglas W.", "non-dropping-particle" : "", "parse-names" : false, "suffix" : "" } ], "container-title" : "Urology", "id" : "ITEM-1", "issue" : "4", "issued" : { "date-parts" : [ [ "2005" ] ] }, "page" : "740-744", "title" : "Impact of obesity on clinical outcomes in robotic prostatectomy", "type" : "article-journal", "volume" : "65" }, "uris" : [ "http://www.mendeley.com/documents/?uuid=f1b1be1d-bc44-4d70-a6d2-d76265874c44" ] } ], "mendeley" : { "formattedCitation" : "&lt;sup&gt;53&lt;/sup&gt;", "plainTextFormattedCitation" : "53", "previouslyFormattedCitation" : "&lt;sup&gt;53&lt;/sup&gt;" }, "properties" : { "noteIndex" : 0 }, "schema" : "https://github.com/citation-style-language/schema/raw/master/csl-citation.json" }</w:instrText>
      </w:r>
      <w:r w:rsidR="007A1973">
        <w:fldChar w:fldCharType="separate"/>
      </w:r>
      <w:r w:rsidR="007A1973" w:rsidRPr="007A1973">
        <w:rPr>
          <w:noProof/>
          <w:vertAlign w:val="superscript"/>
        </w:rPr>
        <w:t>53</w:t>
      </w:r>
      <w:r w:rsidR="007A1973">
        <w:fldChar w:fldCharType="end"/>
      </w:r>
      <w:r w:rsidR="00BB2FDF">
        <w:t>.</w:t>
      </w:r>
      <w:r w:rsidR="00872787">
        <w:t xml:space="preserve"> </w:t>
      </w:r>
      <w:r w:rsidR="00AA0FAD">
        <w:t>Dlouhodobější data ukázala práce Wiltze et al</w:t>
      </w:r>
      <w:r w:rsidR="00F434FA">
        <w:t>.</w:t>
      </w:r>
      <w:r w:rsidR="00AA0FAD">
        <w:t xml:space="preserve">, </w:t>
      </w:r>
      <w:r w:rsidR="00421A9F">
        <w:t xml:space="preserve">kdy za 12 a 24 měsíců po RARP trpěli obézní muži </w:t>
      </w:r>
      <w:r w:rsidR="00EB42D8">
        <w:t>větší PPI</w:t>
      </w:r>
      <w:r w:rsidR="00421A9F">
        <w:t xml:space="preserve"> než neobézní</w:t>
      </w:r>
      <w:r w:rsidR="00015E72">
        <w:t xml:space="preserve"> (Tabulka 2)</w:t>
      </w:r>
      <w:r w:rsidR="00B73B96">
        <w:fldChar w:fldCharType="begin" w:fldLock="1"/>
      </w:r>
      <w:r w:rsidR="00073627">
        <w:instrText>ADDIN CSL_CITATION { "citationItems" : [ { "id" : "ITEM-1", "itemData" : { "DOI" : "10.1016/j.urology.2008.08.493", "ISBN" : "1527-9995 (Electronic)", "ISSN" : "00904295", "PMID" : "18952266", "abstract" : "Objectives: To determine the impact of body mass index (BMI) on perioperative functional and oncological outcomes in patients undergoing robotic laparoscopic radical prostatectomy (RLRP) when stratified by BMI. Methods: Data were collected prospectively for 945 consecutive patients undergoing RLRP. Patients were evaluated with the UCLA-PCI-SF36v2 validated-quality-of-life questionnaire preoperatively and postoperatively to 24 months. Patients were stratified by BMI as normal weight (BMI &lt; 25 kg/m2), overweight (BMI = 25 to &lt; 30 kg/m2) and obese (BMI ??? 30 kg/m2) for outcomes analysis. Results: Preoperatively, obese men had a significantly greater percentage of medical comorbidities (P &lt; .01) as well as a baseline erectile dysfunction (lower mean baseline Sexual Health Inventory for Men score [P = .01] and UCLA-PCI-SF36v2 sexual function domain scores [P = .01]). Mean operative time was significantly longer in obese patients when compared with normal and overweight men (234 minutes vs 217 minutes vs 214 minutes; P = .0003). Although overall complication rates were comparable between groups, a greater incidence of case abortion caused by pneumoperitoneal pressure with excessive airway pressures was noted in obese men. Urinary continence and potency outcomes were significantly lower for obese men at both 12 and 24 months (all P &lt; .05). Conclusions: In this series, obese men experienced a longer operative time, particularly during the initial robotic experience. As such, surgeons early in their RLRP learning curve should proceed cautiously with surgery in these technically more difficult patients or reserve such cases until the learning curve has been surmounted. These details, including inferior urinary and sexual outcomes, should be discussed with obese patients during preoperative counseling. ?? 2009 Elsevier Inc. All rights reserved.", "author" : [ { "dropping-particle" : "", "family" : "Wiltz", "given" : "Aimee L.", "non-dropping-particle" : "", "parse-names" : false, "suffix" : "" }, { "dropping-particle" : "", "family" : "Shikanov", "given" : "Sergey", "non-dropping-particle" : "", "parse-names" : false, "suffix" : "" }, { "dropping-particle" : "", "family" : "Eggener", "given" : "Scott E.", "non-dropping-particle" : "", "parse-names" : false, "suffix" : "" }, { "dropping-particle" : "", "family" : "Katz", "given" : "Mark H.", "non-dropping-particle" : "", "parse-names" : false, "suffix" : "" }, { "dropping-particle" : "", "family" : "Thong", "given" : "Alan E.", "non-dropping-particle" : "", "parse-names" : false, "suffix" : "" }, { "dropping-particle" : "", "family" : "Steinberg", "given" : "Gary D.", "non-dropping-particle" : "", "parse-names" : false, "suffix" : "" }, { "dropping-particle" : "", "family" : "Shalhav", "given" : "Arieh L.", "non-dropping-particle" : "", "parse-names" : false, "suffix" : "" }, { "dropping-particle" : "", "family" : "Zagaja", "given" : "Gregory P.", "non-dropping-particle" : "", "parse-names" : false, "suffix" : "" }, { "dropping-particle" : "", "family" : "Zorn", "given" : "Kevin C.", "non-dropping-particle" : "", "parse-names" : false, "suffix" : "" } ], "container-title" : "Urology", "id" : "ITEM-1", "issue" : "2", "issued" : { "date-parts" : [ [ "2009" ] ] }, "page" : "316-322", "publisher" : "Elsevier Inc. Elsevier Inc.", "title" : "Robotic Radical Prostatectomy in Overweight and Obese Patients: Oncological and Validated-Functional Outcomes", "type" : "article-journal", "volume" : "73" }, "uris" : [ "http://www.mendeley.com/documents/?uuid=258b939b-940b-4372-a2cd-a467e27ce552" ] } ], "mendeley" : { "formattedCitation" : "&lt;sup&gt;54&lt;/sup&gt;", "plainTextFormattedCitation" : "54", "previouslyFormattedCitation" : "&lt;sup&gt;54&lt;/sup&gt;" }, "properties" : { "noteIndex" : 0 }, "schema" : "https://github.com/citation-style-language/schema/raw/master/csl-citation.json" }</w:instrText>
      </w:r>
      <w:r w:rsidR="00B73B96">
        <w:fldChar w:fldCharType="separate"/>
      </w:r>
      <w:r w:rsidR="00B73B96" w:rsidRPr="00B73B96">
        <w:rPr>
          <w:noProof/>
          <w:vertAlign w:val="superscript"/>
        </w:rPr>
        <w:t>54</w:t>
      </w:r>
      <w:r w:rsidR="00B73B96">
        <w:fldChar w:fldCharType="end"/>
      </w:r>
      <w:r w:rsidR="00421A9F">
        <w:t>.</w:t>
      </w:r>
      <w:r w:rsidR="00EB42D8">
        <w:t xml:space="preserve"> </w:t>
      </w:r>
    </w:p>
    <w:p w14:paraId="43ADB981" w14:textId="5A89EFA3" w:rsidR="00073627" w:rsidRDefault="00AA7766" w:rsidP="00AD028C">
      <w:pPr>
        <w:pStyle w:val="disertacetext"/>
      </w:pPr>
      <w:r w:rsidRPr="00AA7766">
        <w:rPr>
          <w:noProof/>
          <w:lang w:val="en-US"/>
        </w:rPr>
        <w:drawing>
          <wp:inline distT="0" distB="0" distL="0" distR="0" wp14:anchorId="78BB218B" wp14:editId="3E02CFD3">
            <wp:extent cx="5266055" cy="271145"/>
            <wp:effectExtent l="25400" t="25400" r="17145" b="33655"/>
            <wp:docPr id="16" name="Picture 16" descr="Macintosh HD:Users:Studentovi1:Desktop:Snímek obrazovky 2017-03-22 v 16.3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tudentovi1:Desktop:Snímek obrazovky 2017-03-22 v 16.32.1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6055" cy="271145"/>
                    </a:xfrm>
                    <a:prstGeom prst="rect">
                      <a:avLst/>
                    </a:prstGeom>
                    <a:noFill/>
                    <a:ln>
                      <a:solidFill>
                        <a:schemeClr val="tx1"/>
                      </a:solidFill>
                    </a:ln>
                  </pic:spPr>
                </pic:pic>
              </a:graphicData>
            </a:graphic>
          </wp:inline>
        </w:drawing>
      </w:r>
      <w:r w:rsidR="00073627">
        <w:rPr>
          <w:noProof/>
          <w:lang w:val="en-US"/>
        </w:rPr>
        <w:drawing>
          <wp:inline distT="0" distB="0" distL="0" distR="0" wp14:anchorId="7A8B80D6" wp14:editId="5CA772A3">
            <wp:extent cx="5264622" cy="778933"/>
            <wp:effectExtent l="25400" t="25400" r="19050" b="34290"/>
            <wp:docPr id="17" name="Picture 17" descr="Macintosh HD:Users:Studentovi1:Desktop:Snímek obrazovky 2017-03-22 v 16.3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tudentovi1:Desktop:Snímek obrazovky 2017-03-22 v 16.32.3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4622" cy="778933"/>
                    </a:xfrm>
                    <a:prstGeom prst="rect">
                      <a:avLst/>
                    </a:prstGeom>
                    <a:noFill/>
                    <a:ln>
                      <a:solidFill>
                        <a:schemeClr val="tx1"/>
                      </a:solidFill>
                    </a:ln>
                  </pic:spPr>
                </pic:pic>
              </a:graphicData>
            </a:graphic>
          </wp:inline>
        </w:drawing>
      </w:r>
    </w:p>
    <w:p w14:paraId="2743521A" w14:textId="56BA9897" w:rsidR="00073627" w:rsidRDefault="00073627" w:rsidP="00AD028C">
      <w:pPr>
        <w:pStyle w:val="disertacetext"/>
      </w:pPr>
      <w:r w:rsidRPr="00A82A63">
        <w:rPr>
          <w:b/>
        </w:rPr>
        <w:t>Tabulka 2 –</w:t>
      </w:r>
      <w:r>
        <w:t xml:space="preserve"> míra kontinence (</w:t>
      </w:r>
      <w:r w:rsidR="002F6BA9">
        <w:t xml:space="preserve">%, </w:t>
      </w:r>
      <w:r>
        <w:t>0 vložek) po RARP, stratifikace dle BMI</w:t>
      </w:r>
      <w:r>
        <w:fldChar w:fldCharType="begin" w:fldLock="1"/>
      </w:r>
      <w:r w:rsidR="00AC28DB">
        <w:instrText>ADDIN CSL_CITATION { "citationItems" : [ { "id" : "ITEM-1", "itemData" : { "DOI" : "10.1016/j.urology.2008.08.493", "ISBN" : "1527-9995 (Electronic)", "ISSN" : "00904295", "PMID" : "18952266", "abstract" : "Objectives: To determine the impact of body mass index (BMI) on perioperative functional and oncological outcomes in patients undergoing robotic laparoscopic radical prostatectomy (RLRP) when stratified by BMI. Methods: Data were collected prospectively for 945 consecutive patients undergoing RLRP. Patients were evaluated with the UCLA-PCI-SF36v2 validated-quality-of-life questionnaire preoperatively and postoperatively to 24 months. Patients were stratified by BMI as normal weight (BMI &lt; 25 kg/m2), overweight (BMI = 25 to &lt; 30 kg/m2) and obese (BMI ??? 30 kg/m2) for outcomes analysis. Results: Preoperatively, obese men had a significantly greater percentage of medical comorbidities (P &lt; .01) as well as a baseline erectile dysfunction (lower mean baseline Sexual Health Inventory for Men score [P = .01] and UCLA-PCI-SF36v2 sexual function domain scores [P = .01]). Mean operative time was significantly longer in obese patients when compared with normal and overweight men (234 minutes vs 217 minutes vs 214 minutes; P = .0003). Although overall complication rates were comparable between groups, a greater incidence of case abortion caused by pneumoperitoneal pressure with excessive airway pressures was noted in obese men. Urinary continence and potency outcomes were significantly lower for obese men at both 12 and 24 months (all P &lt; .05). Conclusions: In this series, obese men experienced a longer operative time, particularly during the initial robotic experience. As such, surgeons early in their RLRP learning curve should proceed cautiously with surgery in these technically more difficult patients or reserve such cases until the learning curve has been surmounted. These details, including inferior urinary and sexual outcomes, should be discussed with obese patients during preoperative counseling. ?? 2009 Elsevier Inc. All rights reserved.", "author" : [ { "dropping-particle" : "", "family" : "Wiltz", "given" : "Aimee L.", "non-dropping-particle" : "", "parse-names" : false, "suffix" : "" }, { "dropping-particle" : "", "family" : "Shikanov", "given" : "Sergey", "non-dropping-particle" : "", "parse-names" : false, "suffix" : "" }, { "dropping-particle" : "", "family" : "Eggener", "given" : "Scott E.", "non-dropping-particle" : "", "parse-names" : false, "suffix" : "" }, { "dropping-particle" : "", "family" : "Katz", "given" : "Mark H.", "non-dropping-particle" : "", "parse-names" : false, "suffix" : "" }, { "dropping-particle" : "", "family" : "Thong", "given" : "Alan E.", "non-dropping-particle" : "", "parse-names" : false, "suffix" : "" }, { "dropping-particle" : "", "family" : "Steinberg", "given" : "Gary D.", "non-dropping-particle" : "", "parse-names" : false, "suffix" : "" }, { "dropping-particle" : "", "family" : "Shalhav", "given" : "Arieh L.", "non-dropping-particle" : "", "parse-names" : false, "suffix" : "" }, { "dropping-particle" : "", "family" : "Zagaja", "given" : "Gregory P.", "non-dropping-particle" : "", "parse-names" : false, "suffix" : "" }, { "dropping-particle" : "", "family" : "Zorn", "given" : "Kevin C.", "non-dropping-particle" : "", "parse-names" : false, "suffix" : "" } ], "container-title" : "Urology", "id" : "ITEM-1", "issue" : "2", "issued" : { "date-parts" : [ [ "2009" ] ] }, "page" : "316-322", "publisher" : "Elsevier Inc. Elsevier Inc.", "title" : "Robotic Radical Prostatectomy in Overweight and Obese Patients: Oncological and Validated-Functional Outcomes", "type" : "article-journal", "volume" : "73" }, "uris" : [ "http://www.mendeley.com/documents/?uuid=258b939b-940b-4372-a2cd-a467e27ce552" ] } ], "mendeley" : { "formattedCitation" : "&lt;sup&gt;54&lt;/sup&gt;", "plainTextFormattedCitation" : "54", "previouslyFormattedCitation" : "&lt;sup&gt;54&lt;/sup&gt;" }, "properties" : { "noteIndex" : 0 }, "schema" : "https://github.com/citation-style-language/schema/raw/master/csl-citation.json" }</w:instrText>
      </w:r>
      <w:r>
        <w:fldChar w:fldCharType="separate"/>
      </w:r>
      <w:r w:rsidRPr="00073627">
        <w:rPr>
          <w:noProof/>
          <w:vertAlign w:val="superscript"/>
        </w:rPr>
        <w:t>54</w:t>
      </w:r>
      <w:r>
        <w:fldChar w:fldCharType="end"/>
      </w:r>
      <w:r w:rsidR="00EA325A">
        <w:t>.</w:t>
      </w:r>
    </w:p>
    <w:p w14:paraId="1955843C" w14:textId="77777777" w:rsidR="00B218DD" w:rsidRDefault="00B218DD" w:rsidP="00AD028C">
      <w:pPr>
        <w:pStyle w:val="disertacetext"/>
      </w:pPr>
    </w:p>
    <w:p w14:paraId="01A7AD11" w14:textId="2219B539" w:rsidR="00425BAC" w:rsidRDefault="00352CB2" w:rsidP="00AD028C">
      <w:pPr>
        <w:pStyle w:val="disertacetext"/>
      </w:pPr>
      <w:r>
        <w:t xml:space="preserve">Dalším často </w:t>
      </w:r>
      <w:r w:rsidR="00C415DD">
        <w:t>zmiňovaným faktorem se vztahem k PPI</w:t>
      </w:r>
      <w:r>
        <w:t xml:space="preserve"> je velikost prostaty. </w:t>
      </w:r>
      <w:r w:rsidR="00067596">
        <w:t>Preparace větší prostaty je technicky náročnější, obvykle trvá déle, může být spojena s nutností odstranit delší část uretry, či nutností rekonstruovat hrdlo močového měchýře, bývá také spojena s většími krevními ztrátami a delší katetrizací</w:t>
      </w:r>
      <w:r w:rsidR="00863619">
        <w:t>, během preparace velké prostaty je také více pravděpodobné poškození nervově-cévních svazků</w:t>
      </w:r>
      <w:r w:rsidR="00067596">
        <w:t>.</w:t>
      </w:r>
      <w:r w:rsidR="00863619">
        <w:t xml:space="preserve"> Dalším faktorem může být hypetrofie detruzoru měchýře a jeho následná nestabilita vedoucí k delší době do dosažení úplné kontinence.</w:t>
      </w:r>
      <w:r w:rsidR="00067596">
        <w:t xml:space="preserve"> </w:t>
      </w:r>
      <w:r w:rsidR="000C15E4">
        <w:t>Zde</w:t>
      </w:r>
      <w:r w:rsidR="00B65708">
        <w:t xml:space="preserve"> také starší práce nenalezly</w:t>
      </w:r>
      <w:r w:rsidR="000C15E4">
        <w:t xml:space="preserve"> </w:t>
      </w:r>
      <w:r w:rsidR="002B3476">
        <w:t xml:space="preserve">statisticky </w:t>
      </w:r>
      <w:r w:rsidR="000C15E4">
        <w:t>významnou souvislost mezi velikostí prostaty a PPI</w:t>
      </w:r>
      <w:r w:rsidR="00AC28DB">
        <w:fldChar w:fldCharType="begin" w:fldLock="1"/>
      </w:r>
      <w:r w:rsidR="00F94A98">
        <w:instrText>ADDIN CSL_CITATION { "citationItems" : [ { "id" : "ITEM-1", "itemData" : { "DOI" : "10.1016/S0022-5347(01)65488-0", "ISSN" : "00225347", "PMID" : "8863576", "abstract" : "PURPOSE\\nWe identified risk factors associated with urinary incontinence after radical retropubic prostatectomy. \\n\\nMATERIALS AND METHODS\\nThe time from operation until urinary continence was achieved was determined by chart review and questionnaire in 581 patients who were continent before undergoing radical retropubic prostatectomy between 1983 and 1994. Using univariate and multivariate analyses of data gathered prospectively, we examined risk factors associated with incontinence in these patients. \\n\\nRESULTS\\nThe actuarial rate of urinary continence at 24 months was 91 percent for the entire patient populations and 95 percent for those treated after 1990. Many factors were associated with the risk of incontinence in univariate Cox proportional hazards regression analysis (patient age and weight, degree of obstructive voiding symptoms, prior transurethral resection of the prostate, clinical stage, intraoperative blood loss, resection of neurovascular bundles, postoperative anastomotic stricture and technique of vesicourethral anastomosis). However, in a multivariate analysis the factors that were independently associated with increased chance of regaining continence were decreasing age, a modification in the technique of anastomosis (introduced in 1990), preservation of both neurovascular bundles and absence of an anastomotic stricture. With introduction of the new surgical technique in 1990 the median time to continence decreased from 5.6 to 1.5 months and the rate of continence at 24 months increased from 82 to 95 percent. \\n\\nCONCLUSIONS\\nWhile the risk of urinary incontinence after radical prostatectomy is related to the uncontrollable factor of patient age, it is also sensitive to the surgical technique used.", "author" : [ { "dropping-particle" : "", "family" : "Eastham", "given" : "James A.", "non-dropping-particle" : "", "parse-names" : false, "suffix" : "" }, { "dropping-particle" : "", "family" : "Kattan", "given" : "Michael W.", "non-dropping-particle" : "", "parse-names" : false, "suffix" : "" }, { "dropping-particle" : "", "family" : "Rogers", "given" : "Eamonn", "non-dropping-particle" : "", "parse-names" : false, "suffix" : "" }, { "dropping-particle" : "", "family" : "Goad", "given" : "Jeremy R.", "non-dropping-particle" : "", "parse-names" : false, "suffix" : "" }, { "dropping-particle" : "", "family" : "Ohori", "given" : "Makoto", "non-dropping-particle" : "", "parse-names" : false, "suffix" : "" }, { "dropping-particle" : "", "family" : "Boone", "given" : "Timothy B.", "non-dropping-particle" : "", "parse-names" : false, "suffix" : "" }, { "dropping-particle" : "", "family" : "Scardino", "given" : "Peter T.", "non-dropping-particle" : "", "parse-names" : false, "suffix" : "" } ], "container-title" : "The Journal of Urology", "id" : "ITEM-1", "issue" : "5", "issued" : { "date-parts" : [ [ "1996" ] ] }, "page" : "1707-1713", "title" : "Risk Factors for Urinary Incontinence after Radical Prostatectomy", "type" : "article-journal", "volume" : "156" }, "uris" : [ "http://www.mendeley.com/documents/?uuid=536221ca-4b6c-49df-9a49-0cce373e3ac2" ] }, { "id" : "ITEM-2", "itemData" : { "DOI" : "10.1016/S0090-4295(96)00451-7", "ISBN" : "0090-4295 (Print)\\r0090-4295 (Linking)", "ISSN" : "00904295", "PMID" : "9037284", "abstract" : "Objectives. To assess prospectively-using pad test and questionnaire- the rate and degree of incontinence after radical retropubic prostatectomy, to analyze factors that may predispose individuals to postoperative incontinence, and to assess the impact of incontinence on patient lifestyle. Methods. Fifty-one consecutive patients were assessed at 3-month intervals for 1 year after radical retropubic prostatectomy. Patients were objectively assessed using a 1-hour pad test and subjectively assessed by questionnaire. Incontinence was graded objectively according to the change in weight of the pad at 1 hour and subjectively by the number of pads used per day. Lifestyle modifications were assessed by questionnaire at 12 months. A number of variable factors were studied to assess risk factors for postoperative incontinence. Results. Continence continued to improve up to 12 months. At 12 months, pad testing revealed 84% of patients were dry, 6% were mildly incontinent, 6% were moderately incontinent, and 4% were severely incontinent. Questionnaire assessment revealed 80% wore no pad, 14% had mild incontinence, 4% had moderate incontinence, and 2% had severe incontinence. Pad testing was not as sensitive as the questionnaire for the detection of minimal incontinence but was more reliable for moderate and severe levels. Patients made lifestyle changes proportional to the level of incontinence. No predisposing factor was identified for the development of incontinence after radical retropubic prostatectomy. Conclusions. Significant incontinence after radical prostatectomy occurs in as many as 10% of patients. Pad testing provides an inexpensive and simple form of objective assessment in patients with bothersome incontinence and allows documentation of improvement over time.", "author" : [ { "dropping-particle" : "", "family" : "Donnellan", "given" : "Scott M.", "non-dropping-particle" : "", "parse-names" : false, "suffix" : "" }, { "dropping-particle" : "", "family" : "Duncan", "given" : "Henry J.", "non-dropping-particle" : "", "parse-names" : false, "suffix" : "" }, { "dropping-particle" : "", "family" : "MacGregor", "given" : "Robert J.", "non-dropping-particle" : "", "parse-names" : false, "suffix" : "" }, { "dropping-particle" : "", "family" : "Russell", "given" : "John M.", "non-dropping-particle" : "", "parse-names" : false, "suffix" : "" } ], "container-title" : "Urology", "id" : "ITEM-2", "issue" : "2", "issued" : { "date-parts" : [ [ "1997" ] ] }, "page" : "225-230", "title" : "Prospective assessment of incontinence after radical retropubic prostatectomy: Objective and subjective analysis", "type" : "article-journal", "volume" : "49" }, "uris" : [ "http://www.mendeley.com/documents/?uuid=7bc69d99-8a14-4c2e-86ae-722224649436" ] }, { "id" : "ITEM-3", "itemData" : { "DOI" : "10.1016/S0090-4295(02)02422-6", "ISSN" : "00904295", "PMID" : "12639655", "abstract" : "Objectives: To determine the influence of body weight and prostate volume on surgical outcomes after radical retropubic prostatectomy. Methods: Between January 1994 and July 2000, 1024 men underwent radical retropubic prostatectomy by a single surgeon. Information was collected on body weight, prostate volume, operative time, estimated blood loss, allogenic transfusion rate, intraoperative complications, perioperative complications, postoperative complications, surgical margin status, and length of hospital stay. Postoperative continence and erectile function were assessed from self-administered questionnaires. Results: Body weight was not significantly related to operative time (P = 0.09), estimated blood loss (P = 0.12), allogenic transfusion rate (P = 0.49), intraoperative complications (P = 0.37), perioperative complications (P = 0.84), postoperative complications (P = 0.44), positive margin rate (P = 0.07), length of hospital stay (P = 0.27), postoperative continence (P = 0.72), or postoperative erectile function (P = 0.92). The prostate volume was significantly and directly related to the estimated blood loss (P = 0.02), allogenic transfusion rate (P = 0.01), and length of hospital stay (P = 0.01). The prostate volume was significantly and inversely related to the positive surgical margin rate (P = 0.03). The prostate volume was not significantly related to the operative time (P = 0.12), intraoperative complications (P = 0.68), perioperative complications (P = 0.73), postoperative complications (P = 0.14), postoperative continence (P = 0.23), or postoperative erectile function (P = 0.90). Conclusions: No clinically relevant risks were associated with increasing body weight. Intraoperative bleeding resulting in higher transfusion rates represented the only clinically significant outcome that was adversely impacted by prostate volume. In the hands of experienced surgeons, radical retropubic prostatectomy can be performed in heavy men and in men with large prostates with excellent outcomes. ?? 2003 Elsevier Science Inc.", "author" : [ { "dropping-particle" : "", "family" : "Hsu", "given" : "Elias I.", "non-dropping-particle" : "", "parse-names" : false, "suffix" : "" }, { "dropping-particle" : "", "family" : "Hong", "given" : "Eugene K.", "non-dropping-particle" : "", "parse-names" : false, "suffix" : "" }, { "dropping-particle" : "", "family" : "Lepor", "given" : "Herbert", "non-dropping-particle" : "", "parse-names" : false, "suffix" : "" } ], "container-title" : "Urology", "id" : "ITEM-3", "issue" : "3", "issued" : { "date-parts" : [ [ "2003" ] ] }, "page" : "601-606", "title" : "Influence of body weight and prostate volume on intraoperative, perioperative, and postoperative outcomes after radical retropubic prostatectomy", "type" : "article-journal", "volume" : "61" }, "uris" : [ "http://www.mendeley.com/documents/?uuid=c35429cd-7990-4111-a5f6-a12f4899784d" ] }, { "id" : "ITEM-4", "itemData" : { "DOI" : "10.1046/j.1464-410X.2003.04361.x", "ISBN" : "0022-5347", "ISSN" : "14644096", "PMID" : "12930421", "abstract" : "OBJECTIVES: To determine the effect of a large prostate at radical retropubic prostatectomy (RRP) on the pathological outcome, biochemical recurrence rates, potency and continence. PATIENTS AND METHODS: From a database of 440 patients treated with RRP, retrospective information was obtained on prostate weights, patient and tumour characteristics, and follow-up. Potency and continence after RRP was obtained using a self-reported validated questionnaire. Patients with prostates of &gt; 75 or &lt; or = 75 g were compared. RESULTS: The median (range) prostate size was 87 (76-182) and 42 (4.1-75) g in the two groups. The response rate to the questionnaire was 78% (344 men). Patients with prostates of &gt; 75 g were older, with a median (range) age of 65 (51-74) years, than the other group, at 61 (40-76) years (P = 0.01), and had higher initial prostate-specific antigen (PSA) levels, at 9.6 (3.4-37.8) and 7.6 (0.1-30.0) ng/mL, respectively (P = 0.001). Tumours within larger prostates were of a lower stage (P = 0.035), lower Gleason grade (median 6 and 7, P = 0.015), of smaller volume (median 1.0, 0.1-12.4; and 1.5, 0.1-21.1 mL; P = 0.04) and more often 'clinically insignificant' (23% and 6%, P = 0.001). There was no difference in the number or distribution of positive surgical margins. For a limited median follow-up of 20-25 months, patients with prostates of &gt; 75 g were less likely to have biochemical recurrence (5% vs 24%, P &lt; 0.001). Potency and continence rates were similar between the groups. CONCLUSIONS: Prostate size at RRP does not affect the risk of impotence or incontinence afterward. A prostate of &gt; 75 g is associated with a lower likelihood of PSA-relapse, potentially as a result of lead-time bias. While an enlarged prostate may contraindicate other potentially curative cancer treatments, the outcomes of RRP appear to be unaffected.", "author" : [ { "dropping-particle" : "", "family" : "Foley", "given" : "Charlotte L.", "non-dropping-particle" : "", "parse-names" : false, "suffix" : "" }, { "dropping-particle" : "", "family" : "Bott", "given" : "S. R J", "non-dropping-particle" : "", "parse-names" : false, "suffix" : "" }, { "dropping-particle" : "", "family" : "Thomas", "given" : "K.", "non-dropping-particle" : "", "parse-names" : false, "suffix" : "" }, { "dropping-particle" : "", "family" : "Parkinson", "given" : "M. C.", "non-dropping-particle" : "", "parse-names" : false, "suffix" : "" }, { "dropping-particle" : "", "family" : "Kirby", "given" : "R. S.", "non-dropping-particle" : "", "parse-names" : false, "suffix" : "" } ], "container-title" : "BJU International", "id" : "ITEM-4", "issue" : "4", "issued" : { "date-parts" : [ [ "2003" ] ] }, "page" : "370-374", "title" : "A large prostate at radical retropubic prostatectomy does not adversely affect cancer control, continence or potency rates", "type" : "article-journal", "volume" : "92" }, "uris" : [ "http://www.mendeley.com/documents/?uuid=b7c75972-2eca-4ba3-be76-9aed241b5f33" ] } ], "mendeley" : { "formattedCitation" : "&lt;sup&gt;55,51,52,56&lt;/sup&gt;", "plainTextFormattedCitation" : "55,51,52,56", "previouslyFormattedCitation" : "&lt;sup&gt;55,51,52,56&lt;/sup&gt;" }, "properties" : { "noteIndex" : 0 }, "schema" : "https://github.com/citation-style-language/schema/raw/master/csl-citation.json" }</w:instrText>
      </w:r>
      <w:r w:rsidR="00AC28DB">
        <w:fldChar w:fldCharType="separate"/>
      </w:r>
      <w:r w:rsidR="006E63F5" w:rsidRPr="006E63F5">
        <w:rPr>
          <w:noProof/>
          <w:vertAlign w:val="superscript"/>
        </w:rPr>
        <w:t>55,51,52,56</w:t>
      </w:r>
      <w:r w:rsidR="00AC28DB">
        <w:fldChar w:fldCharType="end"/>
      </w:r>
      <w:r w:rsidR="000C15E4">
        <w:t xml:space="preserve">. </w:t>
      </w:r>
      <w:r w:rsidR="00335FE7">
        <w:t>K opačným výsledků</w:t>
      </w:r>
      <w:r w:rsidR="00B65708">
        <w:t>m</w:t>
      </w:r>
      <w:r w:rsidR="00335FE7">
        <w:t xml:space="preserve"> došel Oefelein</w:t>
      </w:r>
      <w:r w:rsidR="00C761F0">
        <w:t xml:space="preserve"> na malém souboru 60 pacientů</w:t>
      </w:r>
      <w:r w:rsidR="00335FE7">
        <w:fldChar w:fldCharType="begin" w:fldLock="1"/>
      </w:r>
      <w:r w:rsidR="00D42AB1">
        <w:instrText>ADDIN CSL_CITATION { "citationItems" : [ { "id" : "ITEM-1", "itemData" : { "DOI" : "10.1007/s00345-003-0388-2", "ISSN" : "07244983", "PMID" : "14727136", "abstract" : "The aim of this work was to evaluate variables that predict time to pad-free urinary continence after anatomical radical prostatectomy (ARP). Sixty consecutive prostate cancer patients who underwent ARP by one surgeon were studied. Pad-free urinary continence was prospectively determined by patient interviews and confirmed on physical examination and by the urinary domain of the Extended Prostate Inventory Composite (EPIC) Health Related Quality of Life questionnaire. A time-dependent Cox multivariate regression analysis was performed to determine which variables significantly correlated with time to pad-free urinary continence. Increasing prostate size (cc), increasing prostate urethral length (cm) and surgical technique (wide excision of the neuro-vascular bundle) correlated with a significantly (P&lt;0.05) prolonged time to achieve pad-free urinary continence. In conclusion, prostate size and surgical technique were the most useful variables in predicting time to pad-free urinary continence after ARP.", "author" : [ { "dropping-particle" : "", "family" : "Oefelein", "given" : "Michael G.", "non-dropping-particle" : "", "parse-names" : false, "suffix" : "" } ], "container-title" : "World Journal of Urology", "id" : "ITEM-1", "issue" : "4", "issued" : { "date-parts" : [ [ "2004" ] ] }, "page" : "267-271", "title" : "Prospective predictors of urinary continence after anatomical radical retropubic prostatectomy: A multivariate analysis", "type" : "article-journal", "volume" : "22" }, "uris" : [ "http://www.mendeley.com/documents/?uuid=978fdd65-e60f-452c-920c-5cd7db571671" ] } ], "mendeley" : { "formattedCitation" : "&lt;sup&gt;57&lt;/sup&gt;", "plainTextFormattedCitation" : "57", "previouslyFormattedCitation" : "&lt;sup&gt;57&lt;/sup&gt;" }, "properties" : { "noteIndex" : 0 }, "schema" : "https://github.com/citation-style-language/schema/raw/master/csl-citation.json" }</w:instrText>
      </w:r>
      <w:r w:rsidR="00335FE7">
        <w:fldChar w:fldCharType="separate"/>
      </w:r>
      <w:r w:rsidR="00335FE7" w:rsidRPr="00335FE7">
        <w:rPr>
          <w:noProof/>
          <w:vertAlign w:val="superscript"/>
        </w:rPr>
        <w:t>57</w:t>
      </w:r>
      <w:r w:rsidR="00335FE7">
        <w:fldChar w:fldCharType="end"/>
      </w:r>
      <w:r w:rsidR="00C761F0">
        <w:t>. Konety et al</w:t>
      </w:r>
      <w:r w:rsidR="00EA325A">
        <w:t>.</w:t>
      </w:r>
      <w:r w:rsidR="00C761F0">
        <w:t xml:space="preserve"> provedli analýzu 2097 pacientů z</w:t>
      </w:r>
      <w:r w:rsidR="00C23854">
        <w:t xml:space="preserve"> kalifornské </w:t>
      </w:r>
      <w:r w:rsidR="00C761F0">
        <w:t>databáze CaPSURE™</w:t>
      </w:r>
      <w:r w:rsidR="002E37E2">
        <w:t xml:space="preserve"> </w:t>
      </w:r>
      <w:r w:rsidR="002E37E2" w:rsidRPr="002E37E2">
        <w:t>(</w:t>
      </w:r>
      <w:r w:rsidR="002E37E2" w:rsidRPr="002E37E2">
        <w:rPr>
          <w:bCs/>
          <w:lang w:val="en-US"/>
        </w:rPr>
        <w:t>Cancer of the Prostate Strategic Urologic Research Endeavor)</w:t>
      </w:r>
      <w:r w:rsidR="00C761F0" w:rsidRPr="002E37E2">
        <w:t xml:space="preserve"> </w:t>
      </w:r>
      <w:r w:rsidR="00C761F0">
        <w:t>a potvrdili, že muži s větší prostatou (měřeno pomocí transrektální ultrasonografie, TRUS)</w:t>
      </w:r>
      <w:r w:rsidR="008F2536">
        <w:t xml:space="preserve"> mají větší míru PPI i po 2 letech od operace</w:t>
      </w:r>
      <w:r w:rsidR="00D42AB1">
        <w:fldChar w:fldCharType="begin" w:fldLock="1"/>
      </w:r>
      <w:r w:rsidR="00DB5FB2">
        <w:instrText>ADDIN CSL_CITATION { "citationItems" : [ { "id" : "ITEM-1", "itemData" : { "DOI" : "10.1016/j.juro.2006.11.089", "ISBN" : "0022-5347", "ISSN" : "00225347", "PMID" : "17382745", "abstract" : "Purpose: Improved urinary function following radical prostatectomy due to bladder outlet obstruction from subclinical benign prostatic hyperplasia has been described. We determined if prostate volume determined by preoperative transrectal ultrasound could predict recovery of urinary function and continence following radical prostatectomy. Materials and Methods: We identified all 4,984 patients who underwent radical prostatectomy in the CaPSURE national disease registry of men with prostate cancer. Only the 2,097 men who had data available on preoperative prostate volume by transrectal ultrasound, and complete preoperative and postoperative data available on urinary function using the UCLA-PCI were selected for study. Transrectal ultrasound volume was categorized as less than 25, 25 to 50 cc or greater than 50 cc. Univariate and mixed multivariate analyses were performed to determine the association between transrectal ultrasound based prostate volume and continence, as measured by urinary function scores 6 months to 2 years following radical prostatectomy. Analyses were controlled for baseline urinary function as well as other variables, such as body mass index, time of urinary function assessment and patient age at diagnosis. Total and individual item scores on the urinary function subscale were used as outcome variables in separate models. Results: Median transrectal ultrasound prostate volume was 35 cc (IQR 27-47.8). In the ANOVA for mixed models patient age, time of urinary function assessment, body mass index and transrectal ultrasound prostate volume were independent predictors of urinary continence. Patients with prostate volume greater than 50 cc had lower rates of continence, as assessed by urinary function scores 6 months and 1 year after radical prostatectomy, but scores equalized across all volume ranges by 2 years after radical prostatectomy. The individual domains most significantly affected were urinary control (p = 0.02), urine leakage during sexual activity (p = 0.0016) and urine leakage frequency (p = 0.0175). Conclusions: These data indicate that baseline prostate volume is a predictor of recovery of urinary function after radical prostatectomy. Men with larger volume prostates have lower levels of continence up to 2 years after radical prostatectomy. A potential reason could be subclinical bladder dysfunction related to benign prostatic hyperplasia that manifests after surgery. ?? 2007 American Urological Association.", "author" : [ { "dropping-particle" : "", "family" : "Konety", "given" : "Badrinath R.", "non-dropping-particle" : "", "parse-names" : false, "suffix" : "" }, { "dropping-particle" : "", "family" : "Sadetsky", "given" : "Natalia", "non-dropping-particle" : "", "parse-names" : false, "suffix" : "" }, { "dropping-particle" : "", "family" : "Carroll", "given" : "Peter R.", "non-dropping-particle" : "", "parse-names" : false, "suffix" : "" } ], "container-title" : "Journal of Urology", "id" : "ITEM-1", "issue" : "4", "issued" : { "date-parts" : [ [ "2007" ] ] }, "page" : "1423-1426", "title" : "Recovery of Urinary Continence Following Radical Prostatectomy: The Impact of Prostate Volume-Analysis of Data From the CaPSURE??? Database", "type" : "article-journal", "volume" : "177" }, "uris" : [ "http://www.mendeley.com/documents/?uuid=bfe41cf4-e31a-4171-a9f8-c612eea7d118" ] } ], "mendeley" : { "formattedCitation" : "&lt;sup&gt;58&lt;/sup&gt;", "plainTextFormattedCitation" : "58", "previouslyFormattedCitation" : "&lt;sup&gt;58&lt;/sup&gt;" }, "properties" : { "noteIndex" : 0 }, "schema" : "https://github.com/citation-style-language/schema/raw/master/csl-citation.json" }</w:instrText>
      </w:r>
      <w:r w:rsidR="00D42AB1">
        <w:fldChar w:fldCharType="separate"/>
      </w:r>
      <w:r w:rsidR="00D42AB1" w:rsidRPr="00D42AB1">
        <w:rPr>
          <w:noProof/>
          <w:vertAlign w:val="superscript"/>
        </w:rPr>
        <w:t>58</w:t>
      </w:r>
      <w:r w:rsidR="00D42AB1">
        <w:fldChar w:fldCharType="end"/>
      </w:r>
      <w:r w:rsidR="008F2536">
        <w:t xml:space="preserve">. </w:t>
      </w:r>
      <w:r w:rsidR="00230492">
        <w:t>Boczko et al</w:t>
      </w:r>
      <w:r w:rsidR="00F2174C">
        <w:t>.</w:t>
      </w:r>
      <w:r w:rsidR="00230492">
        <w:t xml:space="preserve"> při porovnání 319 pacientů s velikostí prostaty ≤75g a 36 pacientů s velikostí ≥75g potvrdili horší PPI u pacientů s větší žlázou</w:t>
      </w:r>
      <w:r w:rsidR="00DB5FB2">
        <w:fldChar w:fldCharType="begin" w:fldLock="1"/>
      </w:r>
      <w:r w:rsidR="00EE49DD">
        <w:instrText>ADDIN CSL_CITATION { "citationItems" : [ { "id" : "ITEM-1", "itemData" : { "DOI" : "10.1089/end.2006.0163", "ISSN" : "0892-7790 (Print)", "PMID" : "17338619", "abstract" : "BACKGROUND AND PURPOSE: A large prostate can complicate an extraperitoneal robot-assisted radical prostatectomy (RARP). We report our experience with RARP and evaluate the effects of prostate size on treatment outcomes after extraperitoneal RARP. PATIENTS AND METHODS: Information on 355 consecutive patients undergoing extraperitoneal RARP was gathered, and patients with prostate weight &lt;75 g (N = 319) were compared with those having glands &gt;or=75 g (N = 36). The factors considered were age, body mass index, total operating time, estimated blood loss, serum prostate specific antigen (PSA) concentration, pathologic stage and Gleason grade, intraoperative and peri-operative complications, margin status, and continence. RESULTS: A statistically significant difference (P &lt; 0.05) was noted in age (59 v 64 years), PSA concentration (6.07 v 8.9 ng/dL), and blood loss (175 v 226 mL) between patients with smaller v larger prostates. No difference was seen in Gleason score (6 v 6), clinical T stage, operative time (217 v 225 minutes), or total positive-margin rate (13% v 19%). A higher positive-margin rate was seen in patients with stage T(3) disease and larger prostates. The 6-month continence rate in patients with a prostate volume &lt; 75 g was 97% v 84% in patients with larger prostate volumes ( P &lt; 0.05). CONCLUSION: Although a large prostate volume is associated with a slight increase in short-term urinary complications postoperatively, it should not be considered a contraindication for the experienced surgeon. This higher risk raises the question of a possible need for longer catheterization in this subset of patients.", "author" : [ { "dropping-particle" : "", "family" : "Boczko", "given" : "Judd", "non-dropping-particle" : "", "parse-names" : false, "suffix" : "" }, { "dropping-particle" : "", "family" : "Erturk", "given" : "Erdal", "non-dropping-particle" : "", "parse-names" : false, "suffix" : "" }, { "dropping-particle" : "", "family" : "Golijanin", "given" : "Dragan", "non-dropping-particle" : "", "parse-names" : false, "suffix" : "" }, { "dropping-particle" : "", "family" : "Madeb", "given" : "Ralph", "non-dropping-particle" : "", "parse-names" : false, "suffix" : "" }, { "dropping-particle" : "", "family" : "Patel", "given" : "Hitendra", "non-dropping-particle" : "", "parse-names" : false, "suffix" : "" }, { "dropping-particle" : "V", "family" : "Joseph", "given" : "Jean", "non-dropping-particle" : "", "parse-names" : false, "suffix" : "" } ], "container-title" : "Journal of endourology", "id" : "ITEM-1", "issue" : "2", "issued" : { "date-parts" : [ [ "2007", "2" ] ] }, "language" : "eng", "page" : "184-188", "publisher-place" : "United States", "title" : "Impact of prostate size in robot-assisted radical prostatectomy.", "type" : "article-journal", "volume" : "21" }, "uris" : [ "http://www.mendeley.com/documents/?uuid=9b6e8314-42c5-4e41-92e4-c7db61148de7" ] } ], "mendeley" : { "formattedCitation" : "&lt;sup&gt;59&lt;/sup&gt;", "plainTextFormattedCitation" : "59", "previouslyFormattedCitation" : "&lt;sup&gt;59&lt;/sup&gt;" }, "properties" : { "noteIndex" : 0 }, "schema" : "https://github.com/citation-style-language/schema/raw/master/csl-citation.json" }</w:instrText>
      </w:r>
      <w:r w:rsidR="00DB5FB2">
        <w:fldChar w:fldCharType="separate"/>
      </w:r>
      <w:r w:rsidR="00DB5FB2" w:rsidRPr="00DB5FB2">
        <w:rPr>
          <w:noProof/>
          <w:vertAlign w:val="superscript"/>
        </w:rPr>
        <w:t>59</w:t>
      </w:r>
      <w:r w:rsidR="00DB5FB2">
        <w:fldChar w:fldCharType="end"/>
      </w:r>
      <w:r w:rsidR="00230492">
        <w:t xml:space="preserve">. </w:t>
      </w:r>
      <w:r w:rsidR="002F7389">
        <w:t>Skolar</w:t>
      </w:r>
      <w:r w:rsidR="00EE49DD">
        <w:t>us et al</w:t>
      </w:r>
      <w:r w:rsidR="00F2174C">
        <w:t>.</w:t>
      </w:r>
      <w:r w:rsidR="00EE49DD">
        <w:t xml:space="preserve"> provedli stratifikaci výsledků u pacientů po RARP dle velikosti prostaty (Tabulka 3), přičemž zjistili horší močové i sexuální funkce</w:t>
      </w:r>
      <w:r w:rsidR="002E6DEF">
        <w:t xml:space="preserve"> u velkých prostat</w:t>
      </w:r>
      <w:r w:rsidR="00EE49DD">
        <w:fldChar w:fldCharType="begin" w:fldLock="1"/>
      </w:r>
      <w:r w:rsidR="002F7389">
        <w:instrText>ADDIN CSL_CITATION { "citationItems" : [ { "id" : "ITEM-1", "itemData" : { "DOI" : "10.1016/j.urology.2010.03.060", "ISSN" : "00904295", "PMID" : "20708781", "abstract" : "Objectives: For radical prostatectomy, the advantages of robotic surgery may facilitate precise dissection and improve functional outcomes. However, patients with larger prostates may still pose increased challenges because of impaired visualization and mobility in the pelvis. For this reason, we undertook a study to better understand the relationships between large prostate size and robotic prostatectomy outcomes with respect to intraoperative and pathologic factors. Methods: Patients undergoing robotic-assisted radical prostatectomy from 2003 to 2008 at our institution were included in this retrospective study. Prostate size was categorized into 3 groups (&lt;50, 50-100, &gt;100 g). We compared surgical and quality of life (Expanded Prostate Cancer Index Composite [EPIC] scores) outcomes among groups using generalized linear models and chi-square testing. Results: Patients with the largest prostates had longer operative times (&gt;100 vs &lt;50 g, 250 vs 232 minutes, P &lt; .01) and more blood loss (&gt;100 vs &lt;50 g, 250 vs 155 mL, P = .01). Conversely, these patients had fewer positive surgical margins and lower Gleason sums (both P &lt; .01). Despite worse baseline irritative symptoms (&gt;100 vs &lt;50 g, 79.7 vs 90.0, P &lt; .001) and sexual function (&gt;100 vs &lt;50 g, 38.2 vs 77.9, P &lt; .001), these differences resolved at 3 months (P = .92, P = .88, respectively). Recovery of continence was relatively sluggish compared with that in patients with the smallest prostates (&gt;100 vs &lt;50 g; 44.0, 62.2, P = .03). Conclusions: Not surprisingly, larger prostate size was associated with increased operative times and blood loss, although of questionable clinical significance. While these patients appeared to benefit regarding irritative symptoms, recovery of continence was delayed. Longer follow-up is needed to further assess recovery. ?? 2010 Elsevier Inc. All Rights Reserved.", "author" : [ { "dropping-particle" : "", "family" : "Skolarus", "given" : "Ted A.", "non-dropping-particle" : "", "parse-names" : false, "suffix" : "" }, { "dropping-particle" : "", "family" : "Hedgepeth", "given" : "Ryan C.", "non-dropping-particle" : "", "parse-names" : false, "suffix" : "" }, { "dropping-particle" : "", "family" : "Zhang", "given" : "Yun", "non-dropping-particle" : "", "parse-names" : false, "suffix" : "" }, { "dropping-particle" : "", "family" : "Weizer", "given" : "Alon Z.", "non-dropping-particle" : "", "parse-names" : false, "suffix" : "" }, { "dropping-particle" : "", "family" : "Montgomery", "given" : "Jeffrey S.", "non-dropping-particle" : "", "parse-names" : false, "suffix" : "" }, { "dropping-particle" : "", "family" : "Miller", "given" : "David C.", "non-dropping-particle" : "", "parse-names" : false, "suffix" : "" }, { "dropping-particle" : "", "family" : "Wood", "given" : "David P.", "non-dropping-particle" : "", "parse-names" : false, "suffix" : "" }, { "dropping-particle" : "", "family" : "Hollenbeck", "given" : "Brent K.", "non-dropping-particle" : "", "parse-names" : false, "suffix" : "" } ], "container-title" : "Urology", "id" : "ITEM-1", "issue" : "5", "issued" : { "date-parts" : [ [ "2010" ] ] }, "page" : "1117-1121", "publisher" : "Elsevier Inc.", "title" : "Does robotic technology mitigate the challenges of large prostate size?", "type" : "article-journal", "volume" : "76" }, "uris" : [ "http://www.mendeley.com/documents/?uuid=2b28b470-f9d6-4269-8bb6-b7ae4a23e7dd" ] } ], "mendeley" : { "formattedCitation" : "&lt;sup&gt;60&lt;/sup&gt;", "plainTextFormattedCitation" : "60", "previouslyFormattedCitation" : "&lt;sup&gt;60&lt;/sup&gt;" }, "properties" : { "noteIndex" : 0 }, "schema" : "https://github.com/citation-style-language/schema/raw/master/csl-citation.json" }</w:instrText>
      </w:r>
      <w:r w:rsidR="00EE49DD">
        <w:fldChar w:fldCharType="separate"/>
      </w:r>
      <w:r w:rsidR="00EE49DD" w:rsidRPr="00EE49DD">
        <w:rPr>
          <w:noProof/>
          <w:vertAlign w:val="superscript"/>
        </w:rPr>
        <w:t>60</w:t>
      </w:r>
      <w:r w:rsidR="00EE49DD">
        <w:fldChar w:fldCharType="end"/>
      </w:r>
      <w:r w:rsidR="00EE49DD">
        <w:t xml:space="preserve">. </w:t>
      </w:r>
    </w:p>
    <w:p w14:paraId="5CB16EE8" w14:textId="02EE0E4F" w:rsidR="00073627" w:rsidRDefault="00425BAC" w:rsidP="00AD028C">
      <w:pPr>
        <w:pStyle w:val="disertacetext"/>
      </w:pPr>
      <w:r>
        <w:rPr>
          <w:noProof/>
          <w:lang w:val="en-US"/>
        </w:rPr>
        <w:drawing>
          <wp:inline distT="0" distB="0" distL="0" distR="0" wp14:anchorId="394EC635" wp14:editId="7C487644">
            <wp:extent cx="5257800" cy="1092200"/>
            <wp:effectExtent l="0" t="0" r="0" b="0"/>
            <wp:docPr id="18" name="Picture 18" descr="Macintosh HD:Users:Studentovi1:Desktop:Snímek obrazovky 2017-03-22 v 18.2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tudentovi1:Desktop:Snímek obrazovky 2017-03-22 v 18.26.59.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57800" cy="1092200"/>
                    </a:xfrm>
                    <a:prstGeom prst="rect">
                      <a:avLst/>
                    </a:prstGeom>
                    <a:noFill/>
                    <a:ln>
                      <a:noFill/>
                    </a:ln>
                  </pic:spPr>
                </pic:pic>
              </a:graphicData>
            </a:graphic>
          </wp:inline>
        </w:drawing>
      </w:r>
    </w:p>
    <w:p w14:paraId="71884ACF" w14:textId="6680ED79" w:rsidR="00512812" w:rsidRDefault="00425BAC" w:rsidP="00AD028C">
      <w:pPr>
        <w:pStyle w:val="disertacetext"/>
      </w:pPr>
      <w:r w:rsidRPr="004B35E4">
        <w:rPr>
          <w:b/>
        </w:rPr>
        <w:t>Tabulka 3 –</w:t>
      </w:r>
      <w:r>
        <w:t xml:space="preserve"> močové funkce, kontinence a sexuální funkce stratifikované dle velikosti prostaty (g), hodnoceno dle dotazníku EPIC</w:t>
      </w:r>
      <w:r w:rsidR="002F7389">
        <w:fldChar w:fldCharType="begin" w:fldLock="1"/>
      </w:r>
      <w:r w:rsidR="00681C0F">
        <w:instrText>ADDIN CSL_CITATION { "citationItems" : [ { "id" : "ITEM-1", "itemData" : { "DOI" : "10.1016/j.urology.2010.03.060", "ISSN" : "00904295", "PMID" : "20708781", "abstract" : "Objectives: For radical prostatectomy, the advantages of robotic surgery may facilitate precise dissection and improve functional outcomes. However, patients with larger prostates may still pose increased challenges because of impaired visualization and mobility in the pelvis. For this reason, we undertook a study to better understand the relationships between large prostate size and robotic prostatectomy outcomes with respect to intraoperative and pathologic factors. Methods: Patients undergoing robotic-assisted radical prostatectomy from 2003 to 2008 at our institution were included in this retrospective study. Prostate size was categorized into 3 groups (&lt;50, 50-100, &gt;100 g). We compared surgical and quality of life (Expanded Prostate Cancer Index Composite [EPIC] scores) outcomes among groups using generalized linear models and chi-square testing. Results: Patients with the largest prostates had longer operative times (&gt;100 vs &lt;50 g, 250 vs 232 minutes, P &lt; .01) and more blood loss (&gt;100 vs &lt;50 g, 250 vs 155 mL, P = .01). Conversely, these patients had fewer positive surgical margins and lower Gleason sums (both P &lt; .01). Despite worse baseline irritative symptoms (&gt;100 vs &lt;50 g, 79.7 vs 90.0, P &lt; .001) and sexual function (&gt;100 vs &lt;50 g, 38.2 vs 77.9, P &lt; .001), these differences resolved at 3 months (P = .92, P = .88, respectively). Recovery of continence was relatively sluggish compared with that in patients with the smallest prostates (&gt;100 vs &lt;50 g; 44.0, 62.2, P = .03). Conclusions: Not surprisingly, larger prostate size was associated with increased operative times and blood loss, although of questionable clinical significance. While these patients appeared to benefit regarding irritative symptoms, recovery of continence was delayed. Longer follow-up is needed to further assess recovery. ?? 2010 Elsevier Inc. All Rights Reserved.", "author" : [ { "dropping-particle" : "", "family" : "Skolarus", "given" : "Ted A.", "non-dropping-particle" : "", "parse-names" : false, "suffix" : "" }, { "dropping-particle" : "", "family" : "Hedgepeth", "given" : "Ryan C.", "non-dropping-particle" : "", "parse-names" : false, "suffix" : "" }, { "dropping-particle" : "", "family" : "Zhang", "given" : "Yun", "non-dropping-particle" : "", "parse-names" : false, "suffix" : "" }, { "dropping-particle" : "", "family" : "Weizer", "given" : "Alon Z.", "non-dropping-particle" : "", "parse-names" : false, "suffix" : "" }, { "dropping-particle" : "", "family" : "Montgomery", "given" : "Jeffrey S.", "non-dropping-particle" : "", "parse-names" : false, "suffix" : "" }, { "dropping-particle" : "", "family" : "Miller", "given" : "David C.", "non-dropping-particle" : "", "parse-names" : false, "suffix" : "" }, { "dropping-particle" : "", "family" : "Wood", "given" : "David P.", "non-dropping-particle" : "", "parse-names" : false, "suffix" : "" }, { "dropping-particle" : "", "family" : "Hollenbeck", "given" : "Brent K.", "non-dropping-particle" : "", "parse-names" : false, "suffix" : "" } ], "container-title" : "Urology", "id" : "ITEM-1", "issue" : "5", "issued" : { "date-parts" : [ [ "2010" ] ] }, "page" : "1117-1121", "publisher" : "Elsevier Inc.", "title" : "Does robotic technology mitigate the challenges of large prostate size?", "type" : "article-journal", "volume" : "76" }, "uris" : [ "http://www.mendeley.com/documents/?uuid=2b28b470-f9d6-4269-8bb6-b7ae4a23e7dd" ] } ], "mendeley" : { "formattedCitation" : "&lt;sup&gt;60&lt;/sup&gt;", "plainTextFormattedCitation" : "60", "previouslyFormattedCitation" : "&lt;sup&gt;60&lt;/sup&gt;" }, "properties" : { "noteIndex" : 0 }, "schema" : "https://github.com/citation-style-language/schema/raw/master/csl-citation.json" }</w:instrText>
      </w:r>
      <w:r w:rsidR="002F7389">
        <w:fldChar w:fldCharType="separate"/>
      </w:r>
      <w:r w:rsidR="002F7389" w:rsidRPr="002F7389">
        <w:rPr>
          <w:noProof/>
          <w:vertAlign w:val="superscript"/>
        </w:rPr>
        <w:t>60</w:t>
      </w:r>
      <w:r w:rsidR="002F7389">
        <w:fldChar w:fldCharType="end"/>
      </w:r>
      <w:r w:rsidR="00F2174C">
        <w:t>.</w:t>
      </w:r>
    </w:p>
    <w:p w14:paraId="18792440" w14:textId="77777777" w:rsidR="00425BAC" w:rsidRDefault="00425BAC" w:rsidP="00AD028C">
      <w:pPr>
        <w:pStyle w:val="disertacetext"/>
      </w:pPr>
    </w:p>
    <w:p w14:paraId="7A706ADC" w14:textId="3E840FDC" w:rsidR="00425BAC" w:rsidRDefault="00014301" w:rsidP="00AD028C">
      <w:pPr>
        <w:pStyle w:val="disertacetext"/>
      </w:pPr>
      <w:r>
        <w:t xml:space="preserve">Zkoumán byl také vliv předoperačního LUTS na pooperační míru PPI. </w:t>
      </w:r>
      <w:r w:rsidR="000D1147">
        <w:t>Lee et al</w:t>
      </w:r>
      <w:r w:rsidR="00F2174C">
        <w:t>.</w:t>
      </w:r>
      <w:r w:rsidR="000D1147">
        <w:t xml:space="preserve"> </w:t>
      </w:r>
      <w:r w:rsidR="00450D3B">
        <w:t>zjistili ve své práci</w:t>
      </w:r>
      <w:r w:rsidR="000D1147">
        <w:t>, že vyšš</w:t>
      </w:r>
      <w:r w:rsidR="00E32A3E">
        <w:t>í předoperační IPSS bylo slabě</w:t>
      </w:r>
      <w:r w:rsidR="000D1147">
        <w:t xml:space="preserve"> asociováno s</w:t>
      </w:r>
      <w:r w:rsidR="00E45192">
        <w:t> dosažením kontinence</w:t>
      </w:r>
      <w:r w:rsidR="000D1147">
        <w:t xml:space="preserve"> </w:t>
      </w:r>
      <w:r w:rsidR="000D4B5D">
        <w:t xml:space="preserve">za 6 </w:t>
      </w:r>
      <w:r w:rsidR="000D1147">
        <w:t xml:space="preserve">týdnů </w:t>
      </w:r>
      <w:r w:rsidR="00AF7AD1">
        <w:t xml:space="preserve">po operaci </w:t>
      </w:r>
      <w:r w:rsidR="000D1147">
        <w:t>(</w:t>
      </w:r>
      <w:r w:rsidR="00842F51">
        <w:t xml:space="preserve">odds ratio, </w:t>
      </w:r>
      <w:r w:rsidR="000D1147">
        <w:t>OR=0,28, p=0,03)</w:t>
      </w:r>
      <w:r w:rsidR="00681C0F">
        <w:fldChar w:fldCharType="begin" w:fldLock="1"/>
      </w:r>
      <w:r w:rsidR="002A4107">
        <w:instrText>ADDIN CSL_CITATION { "citationItems" : [ { "id" : "ITEM-1", "itemData" : { "ISSN" : "1195-9479 (Print)", "PMID" : "20566014", "abstract" : "OBJECTIVE: We sought to identify predictors of early urinary continence after robot-assisted prostatectomy (RARP) in men who underwent a posterior rhabdosphincter reconstruction. MATERIALS AND METHODS: A prospective analysis was performed in 107 consecutive men who underwent RARP by a single surgeon in an academic center. Men were excluded if they received adjuvant radiation therapy (7 men), were lost to follow up (4), or did not have a posterior rhabdosphincter reconstruction (8 men). Eighty-eight men received a posterior rhabdosphincter reconstruction and were followed in this study. Patient demographic and postoperative urinary control was recorded at interval follow up visits by the physician and research staff. Level of comorbidity was measured with the Charlson Comorbidity Index (CACI). Preoperative urinary function was measured using the International Prostate Symptom Score (IPSS). Continence was defined as men using zero pads per day. RESULTS: Eighty-eight men with a mean age of 59.2 years (43.1-77.6) were followed for a median of 7.6 (range 1.5-16.7) months. The median preoperative PSA and IPSS was 5.0 ng/mL (range 0.95 ng/mL-23 ng/mL) and 8 (range 0-30), respectively. Overall, 91% of the men achieved continence with a median time to continence of 2.3 months. Of those, 50% achieved continence by 6 weeks. Men continent at 6 weeks were significantly younger, had lower IPSS scores, and less comorbidities (p = 0.01). Age (OR = 0.91, p &lt; 0.01) and higher IPSS scores (OR = 0.28, p = 0.03) were associated with decreased odds of achieving continence at 6 weeks. The presence of coexisting disease was not predictive of continence return. After adjusting for comorbidity, body mass index (BMI), nerve sparing, and IPSS score, only age remained as an independent predictor of early continence (OR = 0.90, p = 0.04). CONCLUSIONS: In conclusion, we found that increased age and increased lower urinary tract symptom (LUTS) severity are associated with decreased odds of achieving continence 6 weeks after RARP. Patient age remains the strongest predictor of early return of continence in a multivariate model. These factors should be used in counseling prior to surgery to meet realistic patient expectations.", "author" : [ { "dropping-particle" : "", "family" : "Lee", "given" : "Daniel J", "non-dropping-particle" : "", "parse-names" : false, "suffix" : "" }, { "dropping-particle" : "", "family" : "Cheetham", "given" : "Philippa", "non-dropping-particle" : "", "parse-names" : false, "suffix" : "" }, { "dropping-particle" : "", "family" : "Badani", "given" : "Ketan K", "non-dropping-particle" : "", "parse-names" : false, "suffix" : "" } ], "container-title" : "The Canadian journal of urology", "id" : "ITEM-1", "issue" : "3", "issued" : { "date-parts" : [ [ "2010", "6" ] ] }, "language" : "eng", "page" : "5200-5205", "publisher-place" : "Canada", "title" : "Predictors of early urinary continence after robotic prostatectomy.", "type" : "article-journal", "volume" : "17" }, "uris" : [ "http://www.mendeley.com/documents/?uuid=345483c9-f75a-4f1e-8f06-a771739cf1d4" ] } ], "mendeley" : { "formattedCitation" : "&lt;sup&gt;61&lt;/sup&gt;", "plainTextFormattedCitation" : "61", "previouslyFormattedCitation" : "&lt;sup&gt;61&lt;/sup&gt;" }, "properties" : { "noteIndex" : 0 }, "schema" : "https://github.com/citation-style-language/schema/raw/master/csl-citation.json" }</w:instrText>
      </w:r>
      <w:r w:rsidR="00681C0F">
        <w:fldChar w:fldCharType="separate"/>
      </w:r>
      <w:r w:rsidR="00681C0F" w:rsidRPr="00681C0F">
        <w:rPr>
          <w:noProof/>
          <w:vertAlign w:val="superscript"/>
        </w:rPr>
        <w:t>61</w:t>
      </w:r>
      <w:r w:rsidR="00681C0F">
        <w:fldChar w:fldCharType="end"/>
      </w:r>
      <w:r w:rsidR="00A769BA">
        <w:t xml:space="preserve">. </w:t>
      </w:r>
      <w:r w:rsidR="00842F51">
        <w:t>Každých dalších 10 bodů IPSS vede dle Shikanova et al</w:t>
      </w:r>
      <w:r w:rsidR="00E45192">
        <w:t>.</w:t>
      </w:r>
      <w:r w:rsidR="00842F51">
        <w:t xml:space="preserve"> k 20% snížení OR pro dosažení kontinence. Vyšší IPSS dle těchto autorů je pravděpodobně spojeno s detrusorovou hyperaktivitou a BPH, což může pooperačně vést k PPI</w:t>
      </w:r>
      <w:r w:rsidR="002A4107">
        <w:fldChar w:fldCharType="begin" w:fldLock="1"/>
      </w:r>
      <w:r w:rsidR="00F31AFE">
        <w:instrText>ADDIN CSL_CITATION { "citationItems" : [ { "id" : "ITEM-1", "itemData" : { "DOI" : "10.1016/j.juro.2010.01.016", "ISSN" : "00225347", "PMID" : "20299041", "abstract" : "Purpose: We assessed the probability of achieving continence and potency after robotic radical prostatectomy in elderly patients. Materials and Methods: The cohort included 1,436 robotic radical prostatectomy cases performed at our institution between 2003 and 2008. Continence (pad-free) and potency (erection sufficient for intercourse) at baseline and 1 year after surgery were evaluated by the UCLA-PCI questionnaire. Point estimates of the predicted probabilities of continence and potency for age 65, 70 and 75 years were calculated from multivariate logistic regression models adjusting for age, nerve sparing status, baseline International Prostate Symptom Score and baseline Sexual Health Inventory for Men score. Patients who were impotent before surgery or those who received hormones or radiation within 1 year after surgery were censored. Results: Mean patient age was 60 years (range 38 to 85) with 25% older than 65 years and 77 (5%) 70 years old or older. Age (OR 0.97, p = 0.002), baseline I-PSS (OR 0.98, p = 0.02) and Sexual Health Inventory for Men scores (OR 1.02, p = 0.005) were independently associated with being pad-free. Age (OR 0.92, p &lt;0.0001), baseline Sexual Health Inventory for Men score (OR 1.1, p &lt;0.0001) and bilateral nerve sparing (OR 2.92, p &lt;0.0001) were independently associated with achieving potency. Predicted probabilities (95% CI) of postoperative 1-year continence at age 65, 70 and 75 years were 0.66 (0.63, 0.69), 0.63 (0.57, 0.68) and 0.59 (0.52, 0.66), respectively. The corresponding probabilities of postoperative 1-year potency after bilateral nerve sparing were 0.66 (0.62, 0.71), 0.56 (0.49, 0.64) and 0.46 (0.36, 0.56). Conclusions: In our experience there is an acceptable probability of achieving continence and potency after robotic radical prostatectomy in selected elderly patients. ?? 2010 American Urological Association Education and Research, Inc.", "author" : [ { "dropping-particle" : "", "family" : "Shikanov", "given" : "Sergey", "non-dropping-particle" : "", "parse-names" : false, "suffix" : "" }, { "dropping-particle" : "", "family" : "Desai", "given" : "Vikas", "non-dropping-particle" : "", "parse-names" : false, "suffix" : "" }, { "dropping-particle" : "", "family" : "Razmaria", "given" : "Aria", "non-dropping-particle" : "", "parse-names" : false, "suffix" : "" }, { "dropping-particle" : "", "family" : "Zagaja", "given" : "Gregory P.", "non-dropping-particle" : "", "parse-names" : false, "suffix" : "" }, { "dropping-particle" : "", "family" : "Shalhav", "given" : "Arieh L.", "non-dropping-particle" : "", "parse-names" : false, "suffix" : "" } ], "container-title" : "Journal of Urology", "id" : "ITEM-1", "issue" : "5", "issued" : { "date-parts" : [ [ "2010", "5" ] ] }, "language" : "eng", "page" : "1803-1807", "publisher-place" : "United States", "title" : "Robotic Radical Prostatectomy for Elderly Patients: Probability of Achieving Continence and Potency 1 Year After Surgery", "type" : "article-journal", "volume" : "183" }, "uris" : [ "http://www.mendeley.com/documents/?uuid=9d0905f1-ff18-4b80-b34b-3d1b6d339ede" ] } ], "mendeley" : { "formattedCitation" : "&lt;sup&gt;46&lt;/sup&gt;", "plainTextFormattedCitation" : "46", "previouslyFormattedCitation" : "&lt;sup&gt;46&lt;/sup&gt;" }, "properties" : { "noteIndex" : 0 }, "schema" : "https://github.com/citation-style-language/schema/raw/master/csl-citation.json" }</w:instrText>
      </w:r>
      <w:r w:rsidR="002A4107">
        <w:fldChar w:fldCharType="separate"/>
      </w:r>
      <w:r w:rsidR="002A4107" w:rsidRPr="002A4107">
        <w:rPr>
          <w:noProof/>
          <w:vertAlign w:val="superscript"/>
        </w:rPr>
        <w:t>46</w:t>
      </w:r>
      <w:r w:rsidR="002A4107">
        <w:fldChar w:fldCharType="end"/>
      </w:r>
      <w:r w:rsidR="00842F51">
        <w:t xml:space="preserve">. </w:t>
      </w:r>
    </w:p>
    <w:p w14:paraId="55A82603" w14:textId="77777777" w:rsidR="004A52A9" w:rsidRDefault="004A52A9" w:rsidP="00AD028C">
      <w:pPr>
        <w:pStyle w:val="disertacetext"/>
      </w:pPr>
    </w:p>
    <w:p w14:paraId="24FFA35C" w14:textId="0CD0CDA7" w:rsidR="00137967" w:rsidRDefault="00AA1CE9" w:rsidP="00AD028C">
      <w:pPr>
        <w:pStyle w:val="disertacetext"/>
      </w:pPr>
      <w:r>
        <w:t>Dalším faktorem, který může mít vliv na míru PPI je před i pooperační délka membranózní uretry zjištěná dle magnetické rezonance (MRI)</w:t>
      </w:r>
      <w:r w:rsidR="00040BAA">
        <w:t>. Paparel et al</w:t>
      </w:r>
      <w:r w:rsidR="00F2174C">
        <w:t>.</w:t>
      </w:r>
      <w:r w:rsidR="00040BAA">
        <w:t xml:space="preserve"> publikovali práci, ve které prokázali význam délky mem</w:t>
      </w:r>
      <w:r w:rsidR="0033763F">
        <w:t>b</w:t>
      </w:r>
      <w:r w:rsidR="00040BAA">
        <w:t>ranózní uretry na kontinenci a doporučují proto její co ne</w:t>
      </w:r>
      <w:r w:rsidR="0033763F">
        <w:t>j</w:t>
      </w:r>
      <w:r w:rsidR="00040BAA">
        <w:t>větší zachování během RP</w:t>
      </w:r>
      <w:r w:rsidR="008B5693">
        <w:t xml:space="preserve"> (Graf 10</w:t>
      </w:r>
      <w:r w:rsidR="001A06CD">
        <w:t>, 11</w:t>
      </w:r>
      <w:r w:rsidR="008B5693">
        <w:t>)</w:t>
      </w:r>
      <w:r w:rsidR="0033763F">
        <w:fldChar w:fldCharType="begin" w:fldLock="1"/>
      </w:r>
      <w:r w:rsidR="00130F33">
        <w:instrText>ADDIN CSL_CITATION { "citationItems" : [ { "id" : "ITEM-1", "itemData" : { "DOI" : "10.1016/j.eururo.2008.08.057", "ISBN" : "1873-7560 (Electronic)\\n0302-2838 (Linking)", "ISSN" : "03022838", "PMID" : "18801610", "abstract" : "Background: Limited data on endorectal magnetic resonance imaging (MRI) features and urinary continence after radical prostatectomy (RP) are available. Objective: To assess whether recovery of urinary continence after RP is associated with endorectal MRI findings regarding preoperative and postoperative membranous urethral length (MUL), percent change in MUL, and postoperative urethral and periurethral fibrosis. Design, setting, and participants: Sixty-four patients who received an MRI scan before and after RP for localized prostate cancer were evaluated in a retrospective study at a single institution. Intervention: All patients underwent RP. Measurements: The postoperative scan was performed to detect local recurrence in patients with rising levels of prostate-specific antigen. Urinary continence was graded on a five-point scale. MUL was measured on T2-weighted images. Urethral and periurethral fibrosis was graded from 0 to III based on axial T2-weighted images. Univariate Cox proportional hazards regression was performed to assess variables associated with continence. Results and limitations: Forty-eight patients regained continence following surgery. The median follow-up for patient who were incontinent at their last assessment was 7 mo. The median interval from RP to postoperative endorectal MRI was 10 mo. A longer preoperative or postoperative MUL was associated with superior continence (both p &lt; 0.01). The MUL loss ratio was significantly associated with postoperative continence (p = 0.02). Patients with a high grade of postoperative periurethral fibrosis tended to have worse postoperative continence; nevertheless a statistical correlation was not reached (hazard ratio: 0.64, p = 0.16). This is a retrospective study. Conclusions: Preoperative and postoperative MUL and the MUL loss ratio are related to the recovery time and level of urinary continence after RP. Therefore, preservation of urethral length during surgery is recommended. Periurethral fibrosis might impede the recovery of continence after RP by altering the elasticity of the external sphincter. ?? 2008 European Association of Urology.", "author" : [ { "dropping-particle" : "", "family" : "Paparel", "given" : "Philippe", "non-dropping-particle" : "", "parse-names" : false, "suffix" : "" }, { "dropping-particle" : "", "family" : "Akin", "given" : "Oguz", "non-dropping-particle" : "", "parse-names" : false, "suffix" : "" }, { "dropping-particle" : "", "family" : "Sandhu", "given" : "Jaspreet S.", "non-dropping-particle" : "", "parse-names" : false, "suffix" : "" }, { "dropping-particle" : "", "family" : "Otero", "given" : "Javier Romero", "non-dropping-particle" : "", "parse-names" : false, "suffix" : "" }, { "dropping-particle" : "", "family" : "Serio", "given" : "Angel M.", "non-dropping-particle" : "", "parse-names" : false, "suffix" : "" }, { "dropping-particle" : "", "family" : "Scardino", "given" : "Peter T.", "non-dropping-particle" : "", "parse-names" : false, "suffix" : "" }, { "dropping-particle" : "", "family" : "Hricak", "given" : "Hedvig", "non-dropping-particle" : "", "parse-names" : false, "suffix" : "" }, { "dropping-particle" : "", "family" : "Guillonneau", "given" : "Bertrand", "non-dropping-particle" : "", "parse-names" : false, "suffix" : "" } ], "container-title" : "European Urology", "id" : "ITEM-1", "issue" : "3", "issued" : { "date-parts" : [ [ "2009" ] ] }, "page" : "629-639", "title" : "Recovery of Urinary Continence after Radical Prostatectomy: Association with Urethral Length and Urethral Fibrosis Measured by Preoperative and Postoperative Endorectal Magnetic Resonance Imaging", "type" : "article-journal", "volume" : "55" }, "uris" : [ "http://www.mendeley.com/documents/?uuid=6e15b4f6-7b32-4f3d-87a6-67df9d6e1dbb" ] } ], "mendeley" : { "formattedCitation" : "&lt;sup&gt;62&lt;/sup&gt;", "plainTextFormattedCitation" : "62", "previouslyFormattedCitation" : "&lt;sup&gt;62&lt;/sup&gt;" }, "properties" : { "noteIndex" : 0 }, "schema" : "https://github.com/citation-style-language/schema/raw/master/csl-citation.json" }</w:instrText>
      </w:r>
      <w:r w:rsidR="0033763F">
        <w:fldChar w:fldCharType="separate"/>
      </w:r>
      <w:r w:rsidR="0033763F" w:rsidRPr="0033763F">
        <w:rPr>
          <w:noProof/>
          <w:vertAlign w:val="superscript"/>
        </w:rPr>
        <w:t>62</w:t>
      </w:r>
      <w:r w:rsidR="0033763F">
        <w:fldChar w:fldCharType="end"/>
      </w:r>
      <w:r w:rsidR="00040BAA">
        <w:t xml:space="preserve">. </w:t>
      </w:r>
    </w:p>
    <w:p w14:paraId="7E2ABFE2" w14:textId="77DB4AA4" w:rsidR="00137967" w:rsidRDefault="00974E81" w:rsidP="00974E81">
      <w:pPr>
        <w:pStyle w:val="disertacetext"/>
        <w:jc w:val="center"/>
      </w:pPr>
      <w:r>
        <w:rPr>
          <w:noProof/>
          <w:lang w:val="en-US"/>
        </w:rPr>
        <w:drawing>
          <wp:inline distT="0" distB="0" distL="0" distR="0" wp14:anchorId="65F2CA53" wp14:editId="28DC3A09">
            <wp:extent cx="3769995" cy="3037508"/>
            <wp:effectExtent l="0" t="0" r="0" b="10795"/>
            <wp:docPr id="19" name="Picture 19" descr="Macintosh HD:Users:Studentovi1:Desktop:Snímek obrazovky 2017-03-23 v 7.2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Studentovi1:Desktop:Snímek obrazovky 2017-03-23 v 7.26.30.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69995" cy="3037508"/>
                    </a:xfrm>
                    <a:prstGeom prst="rect">
                      <a:avLst/>
                    </a:prstGeom>
                    <a:noFill/>
                    <a:ln>
                      <a:noFill/>
                    </a:ln>
                  </pic:spPr>
                </pic:pic>
              </a:graphicData>
            </a:graphic>
          </wp:inline>
        </w:drawing>
      </w:r>
    </w:p>
    <w:p w14:paraId="0EC8C91E" w14:textId="32CD58DB" w:rsidR="00137967" w:rsidRDefault="001A06CD" w:rsidP="00AD028C">
      <w:pPr>
        <w:pStyle w:val="disertacetext"/>
      </w:pPr>
      <w:r w:rsidRPr="00ED644C">
        <w:rPr>
          <w:b/>
        </w:rPr>
        <w:t xml:space="preserve">Graf 10 </w:t>
      </w:r>
      <w:r w:rsidR="00BA0ED6" w:rsidRPr="00ED644C">
        <w:rPr>
          <w:b/>
        </w:rPr>
        <w:t>–</w:t>
      </w:r>
      <w:r>
        <w:t xml:space="preserve"> </w:t>
      </w:r>
      <w:r w:rsidR="00BA0ED6">
        <w:t xml:space="preserve">Míra kontinence </w:t>
      </w:r>
      <w:r w:rsidR="0027226F">
        <w:t xml:space="preserve">po RP </w:t>
      </w:r>
      <w:r w:rsidR="00BA0ED6">
        <w:t xml:space="preserve">stratifikovaná dle </w:t>
      </w:r>
      <w:r w:rsidR="00FD021D" w:rsidRPr="00ED644C">
        <w:rPr>
          <w:b/>
        </w:rPr>
        <w:t xml:space="preserve">předoperační </w:t>
      </w:r>
      <w:r w:rsidR="00BA0ED6" w:rsidRPr="00ED644C">
        <w:rPr>
          <w:b/>
        </w:rPr>
        <w:t>délky</w:t>
      </w:r>
      <w:r w:rsidR="00BA0ED6">
        <w:t xml:space="preserve"> membranózní uretry (medián), červená – délka ≤14 mm, modrá – délka &gt; 14mm</w:t>
      </w:r>
      <w:r w:rsidR="00CB3451">
        <w:t xml:space="preserve"> (p</w:t>
      </w:r>
      <w:r w:rsidR="00FD021D">
        <w:t xml:space="preserve"> </w:t>
      </w:r>
      <w:r w:rsidR="00CB3451">
        <w:t>=</w:t>
      </w:r>
      <w:r w:rsidR="00FD021D">
        <w:t xml:space="preserve"> </w:t>
      </w:r>
      <w:r w:rsidR="00CB3451">
        <w:t>0,011)</w:t>
      </w:r>
      <w:r w:rsidR="00130F33">
        <w:fldChar w:fldCharType="begin" w:fldLock="1"/>
      </w:r>
      <w:r w:rsidR="00FD021D">
        <w:instrText>ADDIN CSL_CITATION { "citationItems" : [ { "id" : "ITEM-1", "itemData" : { "DOI" : "10.1016/j.eururo.2008.08.057", "ISBN" : "1873-7560 (Electronic)\\n0302-2838 (Linking)", "ISSN" : "03022838", "PMID" : "18801610", "abstract" : "Background: Limited data on endorectal magnetic resonance imaging (MRI) features and urinary continence after radical prostatectomy (RP) are available. Objective: To assess whether recovery of urinary continence after RP is associated with endorectal MRI findings regarding preoperative and postoperative membranous urethral length (MUL), percent change in MUL, and postoperative urethral and periurethral fibrosis. Design, setting, and participants: Sixty-four patients who received an MRI scan before and after RP for localized prostate cancer were evaluated in a retrospective study at a single institution. Intervention: All patients underwent RP. Measurements: The postoperative scan was performed to detect local recurrence in patients with rising levels of prostate-specific antigen. Urinary continence was graded on a five-point scale. MUL was measured on T2-weighted images. Urethral and periurethral fibrosis was graded from 0 to III based on axial T2-weighted images. Univariate Cox proportional hazards regression was performed to assess variables associated with continence. Results and limitations: Forty-eight patients regained continence following surgery. The median follow-up for patient who were incontinent at their last assessment was 7 mo. The median interval from RP to postoperative endorectal MRI was 10 mo. A longer preoperative or postoperative MUL was associated with superior continence (both p &lt; 0.01). The MUL loss ratio was significantly associated with postoperative continence (p = 0.02). Patients with a high grade of postoperative periurethral fibrosis tended to have worse postoperative continence; nevertheless a statistical correlation was not reached (hazard ratio: 0.64, p = 0.16). This is a retrospective study. Conclusions: Preoperative and postoperative MUL and the MUL loss ratio are related to the recovery time and level of urinary continence after RP. Therefore, preservation of urethral length during surgery is recommended. Periurethral fibrosis might impede the recovery of continence after RP by altering the elasticity of the external sphincter. ?? 2008 European Association of Urology.", "author" : [ { "dropping-particle" : "", "family" : "Paparel", "given" : "Philippe", "non-dropping-particle" : "", "parse-names" : false, "suffix" : "" }, { "dropping-particle" : "", "family" : "Akin", "given" : "Oguz", "non-dropping-particle" : "", "parse-names" : false, "suffix" : "" }, { "dropping-particle" : "", "family" : "Sandhu", "given" : "Jaspreet S.", "non-dropping-particle" : "", "parse-names" : false, "suffix" : "" }, { "dropping-particle" : "", "family" : "Otero", "given" : "Javier Romero", "non-dropping-particle" : "", "parse-names" : false, "suffix" : "" }, { "dropping-particle" : "", "family" : "Serio", "given" : "Angel M.", "non-dropping-particle" : "", "parse-names" : false, "suffix" : "" }, { "dropping-particle" : "", "family" : "Scardino", "given" : "Peter T.", "non-dropping-particle" : "", "parse-names" : false, "suffix" : "" }, { "dropping-particle" : "", "family" : "Hricak", "given" : "Hedvig", "non-dropping-particle" : "", "parse-names" : false, "suffix" : "" }, { "dropping-particle" : "", "family" : "Guillonneau", "given" : "Bertrand", "non-dropping-particle" : "", "parse-names" : false, "suffix" : "" } ], "container-title" : "European Urology", "id" : "ITEM-1", "issue" : "3", "issued" : { "date-parts" : [ [ "2009" ] ] }, "page" : "629-639", "title" : "Recovery of Urinary Continence after Radical Prostatectomy: Association with Urethral Length and Urethral Fibrosis Measured by Preoperative and Postoperative Endorectal Magnetic Resonance Imaging", "type" : "article-journal", "volume" : "55" }, "uris" : [ "http://www.mendeley.com/documents/?uuid=6e15b4f6-7b32-4f3d-87a6-67df9d6e1dbb" ] } ], "mendeley" : { "formattedCitation" : "&lt;sup&gt;62&lt;/sup&gt;", "plainTextFormattedCitation" : "62", "previouslyFormattedCitation" : "&lt;sup&gt;62&lt;/sup&gt;" }, "properties" : { "noteIndex" : 0 }, "schema" : "https://github.com/citation-style-language/schema/raw/master/csl-citation.json" }</w:instrText>
      </w:r>
      <w:r w:rsidR="00130F33">
        <w:fldChar w:fldCharType="separate"/>
      </w:r>
      <w:r w:rsidR="00130F33" w:rsidRPr="00130F33">
        <w:rPr>
          <w:noProof/>
          <w:vertAlign w:val="superscript"/>
        </w:rPr>
        <w:t>62</w:t>
      </w:r>
      <w:r w:rsidR="00130F33">
        <w:fldChar w:fldCharType="end"/>
      </w:r>
      <w:r w:rsidR="00054834">
        <w:t>.</w:t>
      </w:r>
    </w:p>
    <w:p w14:paraId="47D84F47" w14:textId="07A9D3F8" w:rsidR="00137967" w:rsidRDefault="007E4FB5" w:rsidP="007E4FB5">
      <w:pPr>
        <w:pStyle w:val="disertacetext"/>
        <w:jc w:val="center"/>
      </w:pPr>
      <w:r>
        <w:rPr>
          <w:noProof/>
          <w:lang w:val="en-US"/>
        </w:rPr>
        <w:drawing>
          <wp:inline distT="0" distB="0" distL="0" distR="0" wp14:anchorId="5781D62E" wp14:editId="09366ABF">
            <wp:extent cx="3769200" cy="3114714"/>
            <wp:effectExtent l="0" t="0" r="0" b="9525"/>
            <wp:docPr id="20" name="Picture 20" descr="Macintosh HD:Users:Studentovi1:Desktop:Snímek obrazovky 2017-03-23 v 7.2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Studentovi1:Desktop:Snímek obrazovky 2017-03-23 v 7.26.4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69200" cy="3114714"/>
                    </a:xfrm>
                    <a:prstGeom prst="rect">
                      <a:avLst/>
                    </a:prstGeom>
                    <a:noFill/>
                    <a:ln>
                      <a:noFill/>
                    </a:ln>
                  </pic:spPr>
                </pic:pic>
              </a:graphicData>
            </a:graphic>
          </wp:inline>
        </w:drawing>
      </w:r>
    </w:p>
    <w:p w14:paraId="248D82DC" w14:textId="0AD685A8" w:rsidR="00137967" w:rsidRDefault="005D2935" w:rsidP="00AD028C">
      <w:pPr>
        <w:pStyle w:val="disertacetext"/>
      </w:pPr>
      <w:r w:rsidRPr="00ED644C">
        <w:rPr>
          <w:b/>
        </w:rPr>
        <w:t>Graf 11 –</w:t>
      </w:r>
      <w:r>
        <w:t xml:space="preserve"> Míra kontinence </w:t>
      </w:r>
      <w:r w:rsidR="00FD021D">
        <w:t xml:space="preserve">po RP </w:t>
      </w:r>
      <w:r>
        <w:t xml:space="preserve">stratifikovaná dle </w:t>
      </w:r>
      <w:r w:rsidR="00FD021D" w:rsidRPr="00ED644C">
        <w:rPr>
          <w:b/>
        </w:rPr>
        <w:t xml:space="preserve">pooperační </w:t>
      </w:r>
      <w:r w:rsidRPr="00ED644C">
        <w:rPr>
          <w:b/>
        </w:rPr>
        <w:t>délky</w:t>
      </w:r>
      <w:r>
        <w:t xml:space="preserve"> membranózní uret</w:t>
      </w:r>
      <w:r w:rsidR="00FD021D">
        <w:t>ry (medián), červená – délka ≤13 mm, modrá – délka &gt; 13</w:t>
      </w:r>
      <w:r>
        <w:t>mm</w:t>
      </w:r>
      <w:r w:rsidR="00FD021D">
        <w:t xml:space="preserve"> (p </w:t>
      </w:r>
      <w:r w:rsidR="00FD021D" w:rsidRPr="00CB3451">
        <w:t>&lt;</w:t>
      </w:r>
      <w:r w:rsidR="00FD021D">
        <w:t xml:space="preserve"> 0,0005)</w:t>
      </w:r>
      <w:r w:rsidR="00FD021D">
        <w:fldChar w:fldCharType="begin" w:fldLock="1"/>
      </w:r>
      <w:r w:rsidR="00FD4AF5">
        <w:instrText>ADDIN CSL_CITATION { "citationItems" : [ { "id" : "ITEM-1", "itemData" : { "DOI" : "10.1016/j.eururo.2008.08.057", "ISBN" : "1873-7560 (Electronic)\\n0302-2838 (Linking)", "ISSN" : "03022838", "PMID" : "18801610", "abstract" : "Background: Limited data on endorectal magnetic resonance imaging (MRI) features and urinary continence after radical prostatectomy (RP) are available. Objective: To assess whether recovery of urinary continence after RP is associated with endorectal MRI findings regarding preoperative and postoperative membranous urethral length (MUL), percent change in MUL, and postoperative urethral and periurethral fibrosis. Design, setting, and participants: Sixty-four patients who received an MRI scan before and after RP for localized prostate cancer were evaluated in a retrospective study at a single institution. Intervention: All patients underwent RP. Measurements: The postoperative scan was performed to detect local recurrence in patients with rising levels of prostate-specific antigen. Urinary continence was graded on a five-point scale. MUL was measured on T2-weighted images. Urethral and periurethral fibrosis was graded from 0 to III based on axial T2-weighted images. Univariate Cox proportional hazards regression was performed to assess variables associated with continence. Results and limitations: Forty-eight patients regained continence following surgery. The median follow-up for patient who were incontinent at their last assessment was 7 mo. The median interval from RP to postoperative endorectal MRI was 10 mo. A longer preoperative or postoperative MUL was associated with superior continence (both p &lt; 0.01). The MUL loss ratio was significantly associated with postoperative continence (p = 0.02). Patients with a high grade of postoperative periurethral fibrosis tended to have worse postoperative continence; nevertheless a statistical correlation was not reached (hazard ratio: 0.64, p = 0.16). This is a retrospective study. Conclusions: Preoperative and postoperative MUL and the MUL loss ratio are related to the recovery time and level of urinary continence after RP. Therefore, preservation of urethral length during surgery is recommended. Periurethral fibrosis might impede the recovery of continence after RP by altering the elasticity of the external sphincter. ?? 2008 European Association of Urology.", "author" : [ { "dropping-particle" : "", "family" : "Paparel", "given" : "Philippe", "non-dropping-particle" : "", "parse-names" : false, "suffix" : "" }, { "dropping-particle" : "", "family" : "Akin", "given" : "Oguz", "non-dropping-particle" : "", "parse-names" : false, "suffix" : "" }, { "dropping-particle" : "", "family" : "Sandhu", "given" : "Jaspreet S.", "non-dropping-particle" : "", "parse-names" : false, "suffix" : "" }, { "dropping-particle" : "", "family" : "Otero", "given" : "Javier Romero", "non-dropping-particle" : "", "parse-names" : false, "suffix" : "" }, { "dropping-particle" : "", "family" : "Serio", "given" : "Angel M.", "non-dropping-particle" : "", "parse-names" : false, "suffix" : "" }, { "dropping-particle" : "", "family" : "Scardino", "given" : "Peter T.", "non-dropping-particle" : "", "parse-names" : false, "suffix" : "" }, { "dropping-particle" : "", "family" : "Hricak", "given" : "Hedvig", "non-dropping-particle" : "", "parse-names" : false, "suffix" : "" }, { "dropping-particle" : "", "family" : "Guillonneau", "given" : "Bertrand", "non-dropping-particle" : "", "parse-names" : false, "suffix" : "" } ], "container-title" : "European Urology", "id" : "ITEM-1", "issue" : "3", "issued" : { "date-parts" : [ [ "2009" ] ] }, "page" : "629-639", "title" : "Recovery of Urinary Continence after Radical Prostatectomy: Association with Urethral Length and Urethral Fibrosis Measured by Preoperative and Postoperative Endorectal Magnetic Resonance Imaging", "type" : "article-journal", "volume" : "55" }, "uris" : [ "http://www.mendeley.com/documents/?uuid=6e15b4f6-7b32-4f3d-87a6-67df9d6e1dbb" ] } ], "mendeley" : { "formattedCitation" : "&lt;sup&gt;62&lt;/sup&gt;", "plainTextFormattedCitation" : "62", "previouslyFormattedCitation" : "&lt;sup&gt;62&lt;/sup&gt;" }, "properties" : { "noteIndex" : 0 }, "schema" : "https://github.com/citation-style-language/schema/raw/master/csl-citation.json" }</w:instrText>
      </w:r>
      <w:r w:rsidR="00FD021D">
        <w:fldChar w:fldCharType="separate"/>
      </w:r>
      <w:r w:rsidR="00FD021D" w:rsidRPr="00FD021D">
        <w:rPr>
          <w:noProof/>
          <w:vertAlign w:val="superscript"/>
        </w:rPr>
        <w:t>62</w:t>
      </w:r>
      <w:r w:rsidR="00FD021D">
        <w:fldChar w:fldCharType="end"/>
      </w:r>
      <w:r w:rsidR="00054834">
        <w:t>.</w:t>
      </w:r>
    </w:p>
    <w:p w14:paraId="7BF9F946" w14:textId="77777777" w:rsidR="00AA1CE9" w:rsidRDefault="00AA1CE9" w:rsidP="00AD028C">
      <w:pPr>
        <w:pStyle w:val="disertacetext"/>
      </w:pPr>
    </w:p>
    <w:p w14:paraId="540E5A30" w14:textId="6C5BDFE2" w:rsidR="00FD4AF5" w:rsidRDefault="00C12E1D" w:rsidP="00AD028C">
      <w:pPr>
        <w:pStyle w:val="disertacetext"/>
      </w:pPr>
      <w:r>
        <w:t xml:space="preserve">Často zmiňovaným faktorem jsou </w:t>
      </w:r>
      <w:r w:rsidR="00DD4829">
        <w:t xml:space="preserve">také </w:t>
      </w:r>
      <w:r>
        <w:t xml:space="preserve">striktury. </w:t>
      </w:r>
      <w:r w:rsidR="00FD4AF5">
        <w:t>Práce Sacco et al</w:t>
      </w:r>
      <w:r w:rsidR="00BF3D9F">
        <w:t>.</w:t>
      </w:r>
      <w:r w:rsidR="00FD4AF5">
        <w:fldChar w:fldCharType="begin" w:fldLock="1"/>
      </w:r>
      <w:r w:rsidR="00FD4AF5">
        <w:instrText>ADDIN CSL_CITATION { "citationItems" : [ { "id" : "ITEM-1", "itemData" : { "DOI" : "10.1111/j.1464-410X.2006.06185.x", "ISBN" : "1464-4096 (Print)\\r1464-4096 (Linking)", "ISSN" : "14644096", "PMID" : "16686718", "abstract" : "OBJECTIVES: To investigate the incidence of urinary incontinence and its development over time, to compare the effects of alternative definitions on the incontinence rate and to explore risk factors for incontinence after radical retropubic prostatectomy (RRP) for clinically localized prostate cancer.\\n\\nPATIENTS AND METHODS: Urinary continence was assessed using a questionnaire administered by a third party in 1144 consecutive patients after undergoing RRP at our department from January 1986 to December 2001. Overall, 985 men (86%) were suitable for evaluation (mean age 64.5 years, mean follow-up 95.5 months). We compared the effects of three definitions on the actuarial rate of continence: (1) no or occasional pad use; (2) 0 or 1 pads used daily, but for occasional dribbling only; (3) 0-1 pads daily. The time to recovery of continence was defined as the date on which the patient met the continence definitions. The impact of incontinence on health-related quality of life (HRQoL) was also evaluated. Univariate and multivariate analyses were used to identify predictors of incontinence, using data gathered prospectively.\\n\\nRESULTS: At the last follow-up at 24 months after RRP, 83%, 92.3% and 93.4% of men achieved continence according to definitions 1, 2 and 3, respectively. The difference in time to recovering continence was significant for definition 1 compared to the others (P &lt; 0.001). Most men using 1 pad/day complained of occasional dribbling only (89.3%), considered themselves continent (98%) and their HRQoL was not as seriously affected as those requiring &gt; or = 2 pads/day. Men continent (by definition 3) at 2 years had an actuarial probability of preserving continence of 72.2% at the last follow-up. On multivariate analysis the age at surgery (P = 0.009), anastomotic stricture and follow-up interval (both P &lt; 0.001) were independent prognostic factors. Bilateral neurovascular bundle resection was another independent predictive factor (P = 0.03) in the subset of the last 560 men with available data on surgical technique. The reduction in the incidence of incontinence over time was as high as 86%.\\n\\nCONCLUSIONS: Continence improves progressively until 2 years from RRP but some patients can become incontinent later. The criterion of pad use discriminates well between men with a limited reduction in their QoL (no or one pad used) and those with a markedly affected QoL (&gt; or =2 pads/day). It could be clinically valid to consider users of 1 pad/day as\u2026", "author" : [ { "dropping-particle" : "", "family" : "Sacco", "given" : "Emilio", "non-dropping-particle" : "", "parse-names" : false, "suffix" : "" }, { "dropping-particle" : "", "family" : "Prayer-Galetti", "given" : "Tommaso", "non-dropping-particle" : "", "parse-names" : false, "suffix" : "" }, { "dropping-particle" : "", "family" : "Pinto", "given" : "Francesco", "non-dropping-particle" : "", "parse-names" : false, "suffix" : "" }, { "dropping-particle" : "", "family" : "Fracalanza", "given" : "Simonetta", "non-dropping-particle" : "", "parse-names" : false, "suffix" : "" }, { "dropping-particle" : "", "family" : "Betto", "given" : "Giovanni", "non-dropping-particle" : "", "parse-names" : false, "suffix" : "" }, { "dropping-particle" : "", "family" : "Pagano", "given" : "Francesco", "non-dropping-particle" : "", "parse-names" : false, "suffix" : "" }, { "dropping-particle" : "", "family" : "Artibani", "given" : "Walter", "non-dropping-particle" : "", "parse-names" : false, "suffix" : "" } ], "container-title" : "BJU International", "id" : "ITEM-1", "issue" : "6", "issued" : { "date-parts" : [ [ "2006" ] ] }, "page" : "1234-1241", "title" : "Urinary incontinence after radical prostatectomy: Incidence by definition, risk factors and temporal trend in a large series with a long-term follow-up", "type" : "article-journal", "volume" : "97" }, "uris" : [ "http://www.mendeley.com/documents/?uuid=528ec960-451b-4c38-a925-b253bd199159" ] } ], "mendeley" : { "formattedCitation" : "&lt;sup&gt;63&lt;/sup&gt;", "plainTextFormattedCitation" : "63", "previouslyFormattedCitation" : "&lt;sup&gt;63&lt;/sup&gt;" }, "properties" : { "noteIndex" : 0 }, "schema" : "https://github.com/citation-style-language/schema/raw/master/csl-citation.json" }</w:instrText>
      </w:r>
      <w:r w:rsidR="00FD4AF5">
        <w:fldChar w:fldCharType="separate"/>
      </w:r>
      <w:r w:rsidR="00FD4AF5" w:rsidRPr="00FD4AF5">
        <w:rPr>
          <w:noProof/>
          <w:vertAlign w:val="superscript"/>
        </w:rPr>
        <w:t>63</w:t>
      </w:r>
      <w:r w:rsidR="00FD4AF5">
        <w:fldChar w:fldCharType="end"/>
      </w:r>
      <w:r w:rsidR="00FD4AF5">
        <w:t xml:space="preserve"> a Park et al</w:t>
      </w:r>
      <w:r w:rsidR="00BF3D9F">
        <w:t>.</w:t>
      </w:r>
      <w:r w:rsidR="00FD4AF5">
        <w:fldChar w:fldCharType="begin" w:fldLock="1"/>
      </w:r>
      <w:r w:rsidR="00012C64">
        <w:instrText>ADDIN CSL_CITATION { "citationItems" : [ { "id" : "ITEM-1", "itemData" : { "DOI" : "S0090-4295(00)01048-7 [pii]", "ISBN" : "1527-9995 (Electronic)\\r0090-4295 (Linking)", "ISSN" : "1527-9995", "PMID" : "11306394", "abstract" : "To examine the incidence, effectiveness of intervention, effect on continence, and factors predisposing to the occurrence of anastomotic strictures following radical retropubic prostatectomy. Between January 1994 and June 1999, 753 radical retropubic prostatectomies were performed by a single surgeon. Anastomotic strictures were managed by dilatation followed by a self-catheterization regimen. Dilatations were repeated unless more than three dilatations were required over a 9-month interval. A control group representing a randomly selected group of men who did not develop anastomotic strictures was identified. The largest width of the midline vertical abdominal scar was measured. Of the 753 radical retropubic prostatectomies, 36 (4.8%) developed an anastomotic stricture. The mean time interval between the surgical procedure and diagnosis of the stricture was 4.22 months. Of the 26 cases of anastomotic strictures with at least 1-year follow-up, 24 (92.3%) were managed successfully by dilatations alone. No baseline characteristics before surgery were associated with the development of a stricture. The maximal scar width was the only factor that was associated with the development of a stricture in this study. Men with a maximal scar of greater than 10 mm were eight times more likely to develop strictures than men with smaller scars. The percentage of men who required protective pads 1 year following radical retropubic prostatectomy in the control and stricture groups was 12.5% and 46.2%, respectively. Anastomotic strictures are relatively rare following radical prostatectomy and have a negative effect on the development of continence. Most men are successfully managed with dilatations alone. The development of anastomotic strictures in some men appears to be related to a generalized hypertrophic wound-healing mechanism.", "author" : [ { "dropping-particle" : "", "family" : "Park", "given" : "R", "non-dropping-particle" : "", "parse-names" : false, "suffix" : "" }, { "dropping-particle" : "", "family" : "Martin", "given" : "S", "non-dropping-particle" : "", "parse-names" : false, "suffix" : "" }, { "dropping-particle" : "", "family" : "Goldberg", "given" : "J D", "non-dropping-particle" : "", "parse-names" : false, "suffix" : "" }, { "dropping-particle" : "", "family" : "Lepor", "given" : "H", "non-dropping-particle" : "", "parse-names" : false, "suffix" : "" } ], "container-title" : "Urology", "id" : "ITEM-1", "issue" : "4", "issued" : { "date-parts" : [ [ "2001" ] ] }, "page" : "742", "title" : "Anastomotic strictures following radical prostatectomy: insights into incidence, effectiveness of intervention, effect on continence, and factors predisposing to occurrence", "type" : "article-journal", "volume" : "57" }, "uris" : [ "http://www.mendeley.com/documents/?uuid=0b9ee6c2-190e-4349-9e1e-7c91f6e558ea" ] } ], "mendeley" : { "formattedCitation" : "&lt;sup&gt;64&lt;/sup&gt;", "plainTextFormattedCitation" : "64", "previouslyFormattedCitation" : "&lt;sup&gt;64&lt;/sup&gt;" }, "properties" : { "noteIndex" : 0 }, "schema" : "https://github.com/citation-style-language/schema/raw/master/csl-citation.json" }</w:instrText>
      </w:r>
      <w:r w:rsidR="00FD4AF5">
        <w:fldChar w:fldCharType="separate"/>
      </w:r>
      <w:r w:rsidR="00FD4AF5" w:rsidRPr="00FD4AF5">
        <w:rPr>
          <w:noProof/>
          <w:vertAlign w:val="superscript"/>
        </w:rPr>
        <w:t>64</w:t>
      </w:r>
      <w:r w:rsidR="00FD4AF5">
        <w:fldChar w:fldCharType="end"/>
      </w:r>
      <w:r w:rsidR="00FD4AF5">
        <w:t xml:space="preserve"> ukázaly významnou negativn</w:t>
      </w:r>
      <w:r w:rsidR="0028346F">
        <w:t>í roli pooperačních striktur vez</w:t>
      </w:r>
      <w:r w:rsidR="00FD4AF5">
        <w:t xml:space="preserve">iko-uretrální anastomózy na </w:t>
      </w:r>
      <w:r w:rsidR="008C3F10">
        <w:t>vznik</w:t>
      </w:r>
      <w:r w:rsidR="00FD4AF5">
        <w:t xml:space="preserve"> PPI. </w:t>
      </w:r>
    </w:p>
    <w:p w14:paraId="5657FE8B" w14:textId="77777777" w:rsidR="002B3BCD" w:rsidRDefault="002B3BCD" w:rsidP="00AD028C">
      <w:pPr>
        <w:pStyle w:val="disertacetext"/>
      </w:pPr>
    </w:p>
    <w:p w14:paraId="08CCEC2C" w14:textId="55089857" w:rsidR="002B3BCD" w:rsidRDefault="0074393A" w:rsidP="00AD028C">
      <w:pPr>
        <w:pStyle w:val="disertacetext"/>
      </w:pPr>
      <w:r>
        <w:t>Poměrně nejednoznačné názory dlouho panovaly na vliv prezervace nervově cévních svazků</w:t>
      </w:r>
      <w:r w:rsidR="00B93A2B">
        <w:t xml:space="preserve"> (neurovascular bundles, NVB)</w:t>
      </w:r>
      <w:r>
        <w:t xml:space="preserve"> během RP na míru PPI. </w:t>
      </w:r>
      <w:r w:rsidR="006B059E">
        <w:t>Jedním z posledních příspěvků k tomuto tématu je review autorů Reeves et al</w:t>
      </w:r>
      <w:r w:rsidR="00F91DFB">
        <w:t>.</w:t>
      </w:r>
      <w:r w:rsidR="00012C64">
        <w:t xml:space="preserve"> z roku 2015</w:t>
      </w:r>
      <w:r w:rsidR="006B059E">
        <w:t xml:space="preserve">, kteří hodnotili 27 prací zahrnujících 13 749 pacientů. </w:t>
      </w:r>
      <w:r w:rsidR="00BF5C0B">
        <w:t xml:space="preserve">Zjistili pozitivní efekt zachování NVB na </w:t>
      </w:r>
      <w:r w:rsidR="001B099A">
        <w:t xml:space="preserve">lepší míru </w:t>
      </w:r>
      <w:r w:rsidR="00BF5C0B">
        <w:t xml:space="preserve">kontinence </w:t>
      </w:r>
      <w:r w:rsidR="001B099A">
        <w:t xml:space="preserve">po 6 měsíců od operace, dále na dlouhodobějších datech nepotvrdili vliv tohoto faktoru. </w:t>
      </w:r>
      <w:r w:rsidR="007137EA">
        <w:t>Patofyziologické vysvětlení není zcela jasné, nicméně se dle autorů zdá, že vliv má zachování aberantních pánevních somatických nervů</w:t>
      </w:r>
      <w:r w:rsidR="00623EEC">
        <w:t>, které kromě pudendální</w:t>
      </w:r>
      <w:r w:rsidR="00803CCE">
        <w:t>ho nervu mohou inervovat</w:t>
      </w:r>
      <w:r w:rsidR="00C357AC">
        <w:t xml:space="preserve"> rabdosfinkter</w:t>
      </w:r>
      <w:r w:rsidR="007137EA">
        <w:t xml:space="preserve">. </w:t>
      </w:r>
      <w:r w:rsidR="005D1F5D">
        <w:t xml:space="preserve">Problémem této práce (což přiznávají sami autoři) je absence byť jediné randomizované studie a nejednotnost hodnocení míry provedení šetření NVB mezi studiemi. </w:t>
      </w:r>
      <w:r w:rsidR="007116F0">
        <w:t xml:space="preserve">Závěrem tedy je pouze hypotéza, že šetření NVB má vliv na PPI, ale doporučení zní neprovádět rutině tento postup s cílem zlepšit kontinenci pokud nechceme zachovat </w:t>
      </w:r>
      <w:r w:rsidR="00A77D7B">
        <w:t xml:space="preserve">současně </w:t>
      </w:r>
      <w:r w:rsidR="007116F0">
        <w:t>i erektilní funkce</w:t>
      </w:r>
      <w:r w:rsidR="00012C64">
        <w:fldChar w:fldCharType="begin" w:fldLock="1"/>
      </w:r>
      <w:r w:rsidR="00421F64">
        <w:instrText>ADDIN CSL_CITATION { "citationItems" : [ { "id" : "ITEM-1", "itemData" : { "DOI" : "10.1016/j.eururo.2014.10.020", "ISBN" : "0302-2838", "ISSN" : "18737560", "PMID" : "25454614", "abstract" : "Context The aetiology of urinary incontinence following radical prostatectomy (RP) is incompletely understood. In particular, it is unclear whether there is a relationship between neurovascular bundle (NVB) sparing and post-RP urinary continence. Objective To review systematically the association of NVB sparing in RP with postoperative urinary continence outcomes and synthesise the results in a meta-analysis. Evidence acquisition This study was conducted in accordance with the Preferred Reporting Items for Systematic Reviews and Meta-analysis statement. PubMed, Medline, and Cochrane Central Register of Controlled Trials were searched (December 2013), yielding 3413 unique records. A total of 27 longitudinal cohort studies were selected for inclusion. Studies were evaluated using a predefined criteria adapted from the Cochrane Tool to Assess Risk of Bias in Cohort Studies. Evidence synthesis Data from 13 749 participants in 27 studies were synthesised in a meta-analysis. An assessment of the study methodology revealed a high risk of bias due to differences in baseline characteristics, outcome assessment, and the likely presence of unreported confounding factors such as meticulous apical dissection. Meta-analysis demonstrated that nerve sparing (NS) compared with non-nerve sparing (NNS) resulted in improved early urinary continence rates up to 6 mo postoperatively. Beyond this time, no significant difference was observed. This effect was seen most clearly for bilateral NS compared with NNS. A sensitivity analysis of prospective cohort studies revealed consistent results. Conclusions This analysis demonstrates an association between NS and improved urinary continence outcomes up to 6 mo postoperatively. NS in men with poor preoperative erectile function should be considered in the context of oncologic risk stratification because it may improve time to continence recovery. The underlying cause of the relationship between NS and continence is unknown. It may represent preservation of the intrapelvic somatic nerves supplying the rhabdosphincter or the influence of other confounding factors. Future research should be directed towards improving understanding of the anatomy of urinary continence and the pathophysiology of post-RP incontinence. Patient summary We found that avoiding damage to the nerves around the prostate improves urinary continence in the first 6 mo after surgery. After this time, there is no difference in continence between men who had these ne\u2026", "author" : [ { "dropping-particle" : "", "family" : "Reeves", "given" : "Fairleigh", "non-dropping-particle" : "", "parse-names" : false, "suffix" : "" }, { "dropping-particle" : "", "family" : "Preece", "given" : "Patrick", "non-dropping-particle" : "", "parse-names" : false, "suffix" : "" }, { "dropping-particle" : "", "family" : "Kapoor", "given" : "Jada", "non-dropping-particle" : "", "parse-names" : false, "suffix" : "" }, { "dropping-particle" : "", "family" : "Everaerts", "given" : "Wouter", "non-dropping-particle" : "", "parse-names" : false, "suffix" : "" }, { "dropping-particle" : "", "family" : "Murphy", "given" : "Declan G.", "non-dropping-particle" : "", "parse-names" : false, "suffix" : "" }, { "dropping-particle" : "", "family" : "Corcoran", "given" : "Niall M.", "non-dropping-particle" : "", "parse-names" : false, "suffix" : "" }, { "dropping-particle" : "", "family" : "Costello", "given" : "Anthony J.", "non-dropping-particle" : "", "parse-names" : false, "suffix" : "" } ], "container-title" : "European Urology", "id" : "ITEM-1", "issue" : "4", "issued" : { "date-parts" : [ [ "2015" ] ] }, "page" : "692-704", "publisher" : "European Association of Urology", "title" : "Preservation of the neurovascular bundles is associated with improved time to continence after radical prostatectomy but not long-term continence rates: Results of a systematic review and meta-analysis", "type" : "article-journal", "volume" : "68" }, "uris" : [ "http://www.mendeley.com/documents/?uuid=12799491-6090-4239-af46-a2a9829576e0" ] } ], "mendeley" : { "formattedCitation" : "&lt;sup&gt;65&lt;/sup&gt;", "plainTextFormattedCitation" : "65", "previouslyFormattedCitation" : "&lt;sup&gt;65&lt;/sup&gt;" }, "properties" : { "noteIndex" : 0 }, "schema" : "https://github.com/citation-style-language/schema/raw/master/csl-citation.json" }</w:instrText>
      </w:r>
      <w:r w:rsidR="00012C64">
        <w:fldChar w:fldCharType="separate"/>
      </w:r>
      <w:r w:rsidR="00012C64" w:rsidRPr="00012C64">
        <w:rPr>
          <w:noProof/>
          <w:vertAlign w:val="superscript"/>
        </w:rPr>
        <w:t>65</w:t>
      </w:r>
      <w:r w:rsidR="00012C64">
        <w:fldChar w:fldCharType="end"/>
      </w:r>
      <w:r w:rsidR="007116F0">
        <w:t>.</w:t>
      </w:r>
    </w:p>
    <w:p w14:paraId="2EE90097" w14:textId="77777777" w:rsidR="00FA00E0" w:rsidRDefault="00FA00E0" w:rsidP="00AD028C">
      <w:pPr>
        <w:pStyle w:val="disertacetext"/>
      </w:pPr>
    </w:p>
    <w:p w14:paraId="3BC8803E" w14:textId="45C91DD8" w:rsidR="00FA00E0" w:rsidRDefault="00FA00E0" w:rsidP="00AD028C">
      <w:pPr>
        <w:pStyle w:val="disertacetext"/>
      </w:pPr>
      <w:r>
        <w:t>S tímto souvisí práce Wille et al</w:t>
      </w:r>
      <w:r w:rsidR="00F91DFB">
        <w:t>.</w:t>
      </w:r>
      <w:r>
        <w:t xml:space="preserve">, dle kterých je dobrá předoperační erektilní funkce prediktorem </w:t>
      </w:r>
      <w:r w:rsidR="00ED699B">
        <w:t xml:space="preserve">dosažení </w:t>
      </w:r>
      <w:r w:rsidR="003D7AA3">
        <w:t>postoperační kontinence. V této</w:t>
      </w:r>
      <w:r>
        <w:t xml:space="preserve"> práci </w:t>
      </w:r>
      <w:r w:rsidR="003D7AA3">
        <w:t xml:space="preserve">uvedli </w:t>
      </w:r>
      <w:r>
        <w:t>teorii, dle které je míra erekce známkou míry cévního postižení pánevních orgánů včetně rabdosfinkteru</w:t>
      </w:r>
      <w:r w:rsidR="000653D3">
        <w:fldChar w:fldCharType="begin" w:fldLock="1"/>
      </w:r>
      <w:r w:rsidR="00501A98">
        <w:instrText>ADDIN CSL_CITATION { "citationItems" : [ { "id" : "ITEM-1", "itemData" : { "DOI" : "10.1002/nau.20314", "ISSN" : "0733-2467 (Print)", "PMID" : "16998858", "abstract" : "AIMS: The precise etiology of post prostatectomy incontinence (PPI) is not fully  understood and risk factors are not yet comprehensively defined. It has been reported that sparing of the neurovascular bundle during prostatectomy improves postoperative erectile function, whereas the influence on urinary control is unclear. From daily clinical experience we made the impression that patients who are in the best shape have better erections and better continence. We therefore searched our database for a possible correlation between the preoperative erectile function and the incidence of PPI. PATIENTS AND METHODS: Four hundred three patients who underwent radical retropubic prostatectomy between January 2000 and May 2003 were enrolled into this retrospective study. Data of 327 patients (response rate 81%) at a median follow-up of 26 months were analyzed using the validated International Index of Erectile Function (IIEF 5), the validated Urinary Distress Inventory (UDI6) and a standardized urinary symptom inventory. Continence was defined as usage of no or one pad daily. Erectile Dysfunction (ED) was defined as none/mild or moderate/severe with an IIEF 5 score of 17 or more or less than 17, respectively. RESULTS: Univariate and mulitvariate logistic regression analysis including preoperative IIEF 5 scores, age and nerve sparing prostatectomy, identified preoperative erectile function as significant predictor for PPI (P = 0.024), whereas age (P = 0.759) and nerve sparing prostatectomy (P = 0.504) did not predict PPI. CONCLUSION: Erectile function is a predictor of PPI and should be recorded preoperatively.", "author" : [ { "dropping-particle" : "", "family" : "Wille", "given" : "S", "non-dropping-particle" : "", "parse-names" : false, "suffix" : "" }, { "dropping-particle" : "", "family" : "Heidenreich", "given" : "A", "non-dropping-particle" : "", "parse-names" : false, "suffix" : "" }, { "dropping-particle" : "", "family" : "Hofmann", "given" : "R", "non-dropping-particle" : "", "parse-names" : false, "suffix" : "" }, { "dropping-particle" : "", "family" : "Engelmann", "given" : "U", "non-dropping-particle" : "", "parse-names" : false, "suffix" : "" } ], "container-title" : "Neurourology and urodynamics", "id" : "ITEM-1", "issue" : "1", "issued" : { "date-parts" : [ [ "2007" ] ] }, "language" : "eng", "page" : "140-3; discussion 144", "publisher-place" : "United States", "title" : "Preoperative erectile function is one predictor for post prostatectomy incontinence.", "type" : "article-journal", "volume" : "26" }, "uris" : [ "http://www.mendeley.com/documents/?uuid=773e3d46-e0dd-4e8d-8caa-4ea08bf8bf7b" ] } ], "mendeley" : { "formattedCitation" : "&lt;sup&gt;66&lt;/sup&gt;", "plainTextFormattedCitation" : "66", "previouslyFormattedCitation" : "&lt;sup&gt;66&lt;/sup&gt;" }, "properties" : { "noteIndex" : 0 }, "schema" : "https://github.com/citation-style-language/schema/raw/master/csl-citation.json" }</w:instrText>
      </w:r>
      <w:r w:rsidR="000653D3">
        <w:fldChar w:fldCharType="separate"/>
      </w:r>
      <w:r w:rsidR="000653D3" w:rsidRPr="000653D3">
        <w:rPr>
          <w:noProof/>
          <w:vertAlign w:val="superscript"/>
        </w:rPr>
        <w:t>66</w:t>
      </w:r>
      <w:r w:rsidR="000653D3">
        <w:fldChar w:fldCharType="end"/>
      </w:r>
      <w:r>
        <w:t xml:space="preserve">. </w:t>
      </w:r>
    </w:p>
    <w:p w14:paraId="0B7807CD" w14:textId="77777777" w:rsidR="00742036" w:rsidRDefault="00742036" w:rsidP="00AD028C">
      <w:pPr>
        <w:pStyle w:val="disertacetext"/>
      </w:pPr>
    </w:p>
    <w:p w14:paraId="4C8119AC" w14:textId="2895BF52" w:rsidR="007D40E7" w:rsidRDefault="007D40E7" w:rsidP="00AD028C">
      <w:pPr>
        <w:pStyle w:val="disertacetext"/>
      </w:pPr>
      <w:r>
        <w:t xml:space="preserve">Jednou z mála </w:t>
      </w:r>
      <w:r w:rsidR="006444DD">
        <w:t>studií</w:t>
      </w:r>
      <w:r>
        <w:t xml:space="preserve"> hodnotící vliv komorbidit na PPI publikovali Novara et al. Dle této práce je </w:t>
      </w:r>
      <w:r w:rsidR="00486840">
        <w:t>míra kontinence</w:t>
      </w:r>
      <w:r>
        <w:t xml:space="preserve"> 12 měsíců od operace</w:t>
      </w:r>
      <w:r w:rsidR="00486840">
        <w:t xml:space="preserve"> silně asociována s komorbiditami </w:t>
      </w:r>
      <w:r w:rsidR="00D01B81">
        <w:t>vyjádřenými pomocí Charlson comorbidity i</w:t>
      </w:r>
      <w:r w:rsidR="00486840">
        <w:t>ndexu (CCI) (OR 1,671, p = 0,</w:t>
      </w:r>
      <w:r w:rsidR="00486840" w:rsidRPr="00486840">
        <w:t>007)</w:t>
      </w:r>
      <w:r w:rsidR="00F92D9E">
        <w:fldChar w:fldCharType="begin" w:fldLock="1"/>
      </w:r>
      <w:r w:rsidR="00B03C6E">
        <w:instrText>ADDIN CSL_CITATION { "citationItems" : [ { "id" : "ITEM-1", "itemData" : { "DOI" : "10.1016/j.juro.2010.04.069", "ISSN" : "1527-3792 (Electronic)", "PMID" : "20643426", "abstract" : "PURPOSE: We evaluated urinary continence using a validated questionnaire in a series of consecutive patients who underwent robot assisted laparoscopic radical prostatectomy, and identified the preoperative predictors of the return to urinary continence. MATERIALS AND METHODS: The clinical records of 308 consecutive patients who underwent robot assisted laparoscopic radical prostatectomy for clinically localized prostate cancer at a tertiary academic center were prospectively collected. All patients were continent before surgery. Urinary continence was evaluated using the International Consultation on Incontinence Questionnaire-Urinary Incontinence Short Form instrument. All of the patients reporting no leak in response to the question, \"How often do you leak urine?\" were defined as continent. RESULTS: A total of 273 patients (90%) were continent 12 months after robot assisted laparoscopic radical prostatectomy. Continent patients were significantly younger (61.4 +/- 6.4 vs 64.1 +/- 6.1 years, p = 0.02) than those who were incontinent. On univariable regression analysis patient age at surgery (OR 1.075, p = 0.024) and Charlson comorbidity index (OR 1.671, p = 0.007) were significantly associated with 12-month continence status. On multivariable analysis age (OR 1.076, p = 0.027) and Charlson comorbidity index (OR 1.635, p = 0.009) were independent predictors of continence rates. CONCLUSIONS: Using the International Consultation on Incontinence Questionnaire-Urinary Incontinence Short Form 90% of patients undergoing robot assisted laparoscopic radical prostatectomy reported no urine leak 12 months after surgery. Patient age at surgery and Charlson comorbidity index were independent predictors of the return to urinary continence, whereas notably no variable related to prostate cancer was significantly correlated with urinary continence.", "author" : [ { "dropping-particle" : "", "family" : "Novara", "given" : "G", "non-dropping-particle" : "", "parse-names" : false, "suffix" : "" }, { "dropping-particle" : "", "family" : "Ficarra", "given" : "V", "non-dropping-particle" : "", "parse-names" : false, "suffix" : "" }, { "dropping-particle" : "", "family" : "D'elia", "given" : "C", "non-dropping-particle" : "", "parse-names" : false, "suffix" : "" }, { "dropping-particle" : "", "family" : "Secco", "given" : "S", "non-dropping-particle" : "", "parse-names" : false, "suffix" : "" }, { "dropping-particle" : "", "family" : "Cioffi", "given" : "A", "non-dropping-particle" : "", "parse-names" : false, "suffix" : "" }, { "dropping-particle" : "", "family" : "Cavalleri", "given" : "S", "non-dropping-particle" : "", "parse-names" : false, "suffix" : "" }, { "dropping-particle" : "", "family" : "Artibani", "given" : "W", "non-dropping-particle" : "", "parse-names" : false, "suffix" : "" } ], "container-title" : "The Journal of urology", "id" : "ITEM-1", "issue" : "3", "issued" : { "date-parts" : [ [ "2010", "9" ] ] }, "language" : "eng", "page" : "1028-1033", "publisher-place" : "United States", "title" : "Evaluating urinary continence and preoperative predictors of urinary continence after robot assisted laparoscopic radical prostatectomy.", "type" : "article-journal", "volume" : "184" }, "uris" : [ "http://www.mendeley.com/documents/?uuid=4d16db53-7296-4286-b057-b5783140105d" ] } ], "mendeley" : { "formattedCitation" : "&lt;sup&gt;47&lt;/sup&gt;", "plainTextFormattedCitation" : "47", "previouslyFormattedCitation" : "&lt;sup&gt;47&lt;/sup&gt;" }, "properties" : { "noteIndex" : 0 }, "schema" : "https://github.com/citation-style-language/schema/raw/master/csl-citation.json" }</w:instrText>
      </w:r>
      <w:r w:rsidR="00F92D9E">
        <w:fldChar w:fldCharType="separate"/>
      </w:r>
      <w:r w:rsidR="00F92D9E" w:rsidRPr="00F92D9E">
        <w:rPr>
          <w:noProof/>
          <w:vertAlign w:val="superscript"/>
        </w:rPr>
        <w:t>47</w:t>
      </w:r>
      <w:r w:rsidR="00F92D9E">
        <w:fldChar w:fldCharType="end"/>
      </w:r>
      <w:r>
        <w:t>.</w:t>
      </w:r>
    </w:p>
    <w:p w14:paraId="22D61F35" w14:textId="77777777" w:rsidR="00742036" w:rsidRDefault="00742036" w:rsidP="00AD028C">
      <w:pPr>
        <w:pStyle w:val="disertacetext"/>
      </w:pPr>
    </w:p>
    <w:p w14:paraId="6A3EDF09" w14:textId="5221036F" w:rsidR="00421F64" w:rsidRDefault="0047293E" w:rsidP="00AD028C">
      <w:pPr>
        <w:pStyle w:val="disertacetext"/>
      </w:pPr>
      <w:r>
        <w:t>Méně průkazný</w:t>
      </w:r>
      <w:r w:rsidR="004A52A9">
        <w:t xml:space="preserve"> je </w:t>
      </w:r>
      <w:r>
        <w:t xml:space="preserve">vliv </w:t>
      </w:r>
      <w:r w:rsidR="00F47C05">
        <w:t xml:space="preserve">předchozích operací prostaty </w:t>
      </w:r>
      <w:r w:rsidR="00090012">
        <w:t xml:space="preserve">(např. TURP) </w:t>
      </w:r>
      <w:r w:rsidR="00656EEC">
        <w:t>n</w:t>
      </w:r>
      <w:r w:rsidR="004A52A9">
        <w:t>a PPI</w:t>
      </w:r>
      <w:r w:rsidR="00F31AFE">
        <w:fldChar w:fldCharType="begin" w:fldLock="1"/>
      </w:r>
      <w:r w:rsidR="00501A98">
        <w:instrText>ADDIN CSL_CITATION { "citationItems" : [ { "id" : "ITEM-1", "itemData" : { "DOI" : "10.1097/MOU.0b013e3283455a21", "ISSN" : "1473-6586", "PMID" : "21427582", "abstract" : "Over 90% of all prostate cancer patients are diagnosed at a stage when the disease is organ-confined and potentially curable. Currently, more than 60% of all prostate cancer surgeries in the USA are performed using the robotic approach. We review the current literature evaluating the technical advances to optimize continence recovery following robotic prostatectomy.", "author" : [ { "dropping-particle" : "", "family" : "Srivastava", "given" : "Abhishek", "non-dropping-particle" : "", "parse-names" : false, "suffix" : "" }, { "dropping-particle" : "", "family" : "Grover", "given" : "Sonal", "non-dropping-particle" : "", "parse-names" : false, "suffix" : "" }, { "dropping-particle" : "", "family" : "Sooriakumaran", "given" : "Prasanna", "non-dropping-particle" : "", "parse-names" : false, "suffix" : "" }, { "dropping-particle" : "", "family" : "Joneja", "given" : "Jaspreet", "non-dropping-particle" : "", "parse-names" : false, "suffix" : "" }, { "dropping-particle" : "", "family" : "Tewari", "given" : "Ashutosh K", "non-dropping-particle" : "", "parse-names" : false, "suffix" : "" } ], "container-title" : "Current opinion in urology", "id" : "ITEM-1", "issue" : "3", "issued" : { "date-parts" : [ [ "2011" ] ] }, "page" : "185-94", "title" : "Robotic-assisted laparoscopic prostatectomy: a critical analysis of its impact on urinary continence.", "type" : "article-journal", "volume" : "21" }, "uris" : [ "http://www.mendeley.com/documents/?uuid=d2a9073f-18a1-41af-ab11-dff3222fb994" ] }, { "id" : "ITEM-2", "itemData" : { "DOI" : "10.1016/S0022-5347(01)65488-0", "ISSN" : "00225347", "PMID" : "8863576", "abstract" : "PURPOSE\\nWe identified risk factors associated with urinary incontinence after radical retropubic prostatectomy. \\n\\nMATERIALS AND METHODS\\nThe time from operation until urinary continence was achieved was determined by chart review and questionnaire in 581 patients who were continent before undergoing radical retropubic prostatectomy between 1983 and 1994. Using univariate and multivariate analyses of data gathered prospectively, we examined risk factors associated with incontinence in these patients. \\n\\nRESULTS\\nThe actuarial rate of urinary continence at 24 months was 91 percent for the entire patient populations and 95 percent for those treated after 1990. Many factors were associated with the risk of incontinence in univariate Cox proportional hazards regression analysis (patient age and weight, degree of obstructive voiding symptoms, prior transurethral resection of the prostate, clinical stage, intraoperative blood loss, resection of neurovascular bundles, postoperative anastomotic stricture and technique of vesicourethral anastomosis). However, in a multivariate analysis the factors that were independently associated with increased chance of regaining continence were decreasing age, a modification in the technique of anastomosis (introduced in 1990), preservation of both neurovascular bundles and absence of an anastomotic stricture. With introduction of the new surgical technique in 1990 the median time to continence decreased from 5.6 to 1.5 months and the rate of continence at 24 months increased from 82 to 95 percent. \\n\\nCONCLUSIONS\\nWhile the risk of urinary incontinence after radical prostatectomy is related to the uncontrollable factor of patient age, it is also sensitive to the surgical technique used.", "author" : [ { "dropping-particle" : "", "family" : "Eastham", "given" : "James A.", "non-dropping-particle" : "", "parse-names" : false, "suffix" : "" }, { "dropping-particle" : "", "family" : "Kattan", "given" : "Michael W.", "non-dropping-particle" : "", "parse-names" : false, "suffix" : "" }, { "dropping-particle" : "", "family" : "Rogers", "given" : "Eamonn", "non-dropping-particle" : "", "parse-names" : false, "suffix" : "" }, { "dropping-particle" : "", "family" : "Goad", "given" : "Jeremy R.", "non-dropping-particle" : "", "parse-names" : false, "suffix" : "" }, { "dropping-particle" : "", "family" : "Ohori", "given" : "Makoto", "non-dropping-particle" : "", "parse-names" : false, "suffix" : "" }, { "dropping-particle" : "", "family" : "Boone", "given" : "Timothy B.", "non-dropping-particle" : "", "parse-names" : false, "suffix" : "" }, { "dropping-particle" : "", "family" : "Scardino", "given" : "Peter T.", "non-dropping-particle" : "", "parse-names" : false, "suffix" : "" } ], "container-title" : "The Journal of Urology", "id" : "ITEM-2", "issue" : "5", "issued" : { "date-parts" : [ [ "1996" ] ] }, "page" : "1707-1713", "title" : "Risk Factors for Urinary Incontinence after Radical Prostatectomy", "type" : "article-journal", "volume" : "156" }, "uris" : [ "http://www.mendeley.com/documents/?uuid=536221ca-4b6c-49df-9a49-0cce373e3ac2" ] }, { "id" : "ITEM-3", "itemData" : { "DOI" : "10.1016/S0022-5347(05)68578-3", "ISBN" : "0022-5347 (Print)\\r0022-5347 (Linking)", "ISSN" : "00225347", "PMID" : "10411052", "abstract" : "Purpose: We update results in a series of consecutive patients treated with anatomic radical retropubic prostatectomy regarding recovery of erections, urinary continence and postoperative complications. Materials and Methods: One surgeon performed anatomic radical retropubic prostatectomy on 1,870 men, using the nerve sparing modification when feasible. We evaluated recovery of erections and urinary continence in men followed for a minimum of 18 months. Patients who were not reliably potent before surgery, did not undergo a nerve sparing procedure, or received hormonal therapy or postoperative adjuvant radiotherapy were excluded from the analysis of potency rates but not of continence rates. Other postoperative complications were evaluated for the entire patient population. Results: Recovery of erections occurred in 68% of preoperatively potent men treated with bilateral (543 of 798) and 47% treated with unilateral (28 of 60) nerve sparing surgery. Recovery of erections was more likely with bilateral than with unilateral nerve sparing surgery in patients less than 70 years old (71 versus 48%, p &lt; 0.001) compared with patients with age 70 years old or older (48 versus 40%, p = 0.6). Recovery of urinary continence occurred in 92% (1,223 of 1,325 men) and was associated with younger age (p &lt; 0.0001) but not with tumor stage (p = 0.2) or nerve sparing surgery (p = 0.3). Postoperative complications occurred in 10% of patients overall and were associated with older age (p &lt; 0.002) but the incidence declined significantly with increasing experience of the surgeon (p &lt; 0.0001). There was no operative mortality. Conclusions: Anatomic radical retropubic prostatectomy with the nerve sparing modification can be performed with favorable results in preserving potency and urinary continence. Better results are achieved in young men with organ confined cancer. Other complications can be reduced with increasing surgeon experience.", "author" : [ { "dropping-particle" : "", "family" : "Catalona", "given" : "William J.", "non-dropping-particle" : "", "parse-names" : false, "suffix" : "" }, { "dropping-particle" : "", "family" : "Carvalhal", "given" : "Gustavo F.", "non-dropping-particle" : "", "parse-names" : false, "suffix" : "" }, { "dropping-particle" : "", "family" : "Mager", "given" : "Douglas E.", "non-dropping-particle" : "", "parse-names" : false, "suffix" : "" }, { "dropping-particle" : "", "family" : "Smith", "given" : "Deborah S.", "non-dropping-particle" : "", "parse-names" : false, "suffix" : "" } ], "container-title" : "Journal of Urology", "id" : "ITEM-3", "issue" : "2", "issued" : { "date-parts" : [ [ "1999" ] ] }, "page" : "433-438", "title" : "Potency, continence and complication rates in 1,870 consecutive radical retropubic prostatectomies", "type" : "article-journal", "volume" : "162" }, "uris" : [ "http://www.mendeley.com/documents/?uuid=c39b5a92-d90e-453a-a226-6ed67a287be8" ] } ], "mendeley" : { "formattedCitation" : "&lt;sup&gt;43,55,67&lt;/sup&gt;", "plainTextFormattedCitation" : "43,55,67", "previouslyFormattedCitation" : "&lt;sup&gt;43,55,67&lt;/sup&gt;" }, "properties" : { "noteIndex" : 0 }, "schema" : "https://github.com/citation-style-language/schema/raw/master/csl-citation.json" }</w:instrText>
      </w:r>
      <w:r w:rsidR="00F31AFE">
        <w:fldChar w:fldCharType="separate"/>
      </w:r>
      <w:r w:rsidR="000653D3" w:rsidRPr="000653D3">
        <w:rPr>
          <w:noProof/>
          <w:vertAlign w:val="superscript"/>
        </w:rPr>
        <w:t>43,55,67</w:t>
      </w:r>
      <w:r w:rsidR="00F31AFE">
        <w:fldChar w:fldCharType="end"/>
      </w:r>
      <w:r w:rsidR="00AE52CF">
        <w:t>.</w:t>
      </w:r>
      <w:r w:rsidR="00F47C05">
        <w:t xml:space="preserve"> </w:t>
      </w:r>
    </w:p>
    <w:p w14:paraId="720E1F5D" w14:textId="77777777" w:rsidR="00742036" w:rsidRDefault="00742036" w:rsidP="00AD028C">
      <w:pPr>
        <w:pStyle w:val="disertacetext"/>
      </w:pPr>
    </w:p>
    <w:p w14:paraId="2EC71D1A" w14:textId="7C1AB4DE" w:rsidR="004A52A9" w:rsidRDefault="0047293E" w:rsidP="00AD028C">
      <w:pPr>
        <w:pStyle w:val="disertacetext"/>
      </w:pPr>
      <w:r>
        <w:t>Dalším kontroverzním tématem je vliv nízkého počtu provedených RP (u jednotlivých chirurgů i jednotlivých center) na výsledky RP včetně PPI</w:t>
      </w:r>
      <w:r w:rsidR="00030234">
        <w:fldChar w:fldCharType="begin" w:fldLock="1"/>
      </w:r>
      <w:r w:rsidR="00501A98">
        <w:instrText>ADDIN CSL_CITATION { "citationItems" : [ { "id" : "ITEM-1", "itemData" : { "DOI" : "10.1097/01.ju.0000158163.21079.66", "ISSN" : "00225347", "author" : [ { "dropping-particle" : "", "family" : "Bianco JR", "given" : "F", "non-dropping-particle" : "", "parse-names" : false, "suffix" : "" }, { "dropping-particle" : "", "family" : "Riedel", "given" : "E", "non-dropping-particle" : "", "parse-names" : false, "suffix" : "" }, { "dropping-particle" : "", "family" : "Begg", "given" : "C", "non-dropping-particle" : "", "parse-names" : false, "suffix" : "" }, { "dropping-particle" : "", "family" : "Kattan", "given" : "M", "non-dropping-particle" : "", "parse-names" : false, "suffix" : "" }, { "dropping-particle" : "", "family" : "Scardino", "given" : "P", "non-dropping-particle" : "", "parse-names" : false, "suffix" : "" } ], "container-title" : "The Journal of Urology", "id" : "ITEM-1", "issue" : "6", "issued" : { "date-parts" : [ [ "2005", "6" ] ] }, "page" : "2099-2103", "title" : "Variations among high volume surgeons in the rate of complications after radical prostatectomy: Further evidence that technique matters", "type" : "article-journal", "volume" : "173" }, "uris" : [ "http://www.mendeley.com/documents/?uuid=5a96055b-1307-4896-b27a-52ee530e8180" ] } ], "mendeley" : { "formattedCitation" : "&lt;sup&gt;68&lt;/sup&gt;", "plainTextFormattedCitation" : "68", "previouslyFormattedCitation" : "&lt;sup&gt;68&lt;/sup&gt;" }, "properties" : { "noteIndex" : 0 }, "schema" : "https://github.com/citation-style-language/schema/raw/master/csl-citation.json" }</w:instrText>
      </w:r>
      <w:r w:rsidR="00030234">
        <w:fldChar w:fldCharType="separate"/>
      </w:r>
      <w:r w:rsidR="000653D3" w:rsidRPr="000653D3">
        <w:rPr>
          <w:noProof/>
          <w:vertAlign w:val="superscript"/>
        </w:rPr>
        <w:t>68</w:t>
      </w:r>
      <w:r w:rsidR="00030234">
        <w:fldChar w:fldCharType="end"/>
      </w:r>
      <w:r>
        <w:t xml:space="preserve">. </w:t>
      </w:r>
      <w:r w:rsidR="00BE2A04">
        <w:t>Wilt et al</w:t>
      </w:r>
      <w:r w:rsidR="000B2EE9">
        <w:t>.</w:t>
      </w:r>
      <w:r w:rsidR="00BE2A04">
        <w:t xml:space="preserve"> publikovali review, ve kterém zpracovali a vyhodnotili data ze 17 studií </w:t>
      </w:r>
      <w:r w:rsidR="003054C5">
        <w:t xml:space="preserve">hodnotících výsledky RP ve vztahu k poskytovateli péče </w:t>
      </w:r>
      <w:r w:rsidR="00BE2A04">
        <w:t xml:space="preserve">s celkově 235 763 </w:t>
      </w:r>
      <w:r w:rsidR="003054C5">
        <w:t>pacienty.</w:t>
      </w:r>
      <w:r w:rsidR="00F44F3A">
        <w:t xml:space="preserve"> </w:t>
      </w:r>
      <w:r w:rsidR="005A68E7">
        <w:t>Potvrdili všeobecný předpoklad že větší centra a chirurgové provádějící více operací ročně mají lepší výsledky RP</w:t>
      </w:r>
      <w:r w:rsidR="00F56D99">
        <w:t xml:space="preserve">. </w:t>
      </w:r>
      <w:r w:rsidR="00B74DFF">
        <w:t xml:space="preserve">Větší centra vykazují menší mortalitu i morbiditu pacientů po RP. Mají také lepší onkologické </w:t>
      </w:r>
      <w:r w:rsidR="000B2EE9">
        <w:t xml:space="preserve">výsledky </w:t>
      </w:r>
      <w:r w:rsidR="00B74DFF">
        <w:t xml:space="preserve">(např. menší míru adjuvantní terapie v závislosti na </w:t>
      </w:r>
      <w:r w:rsidR="007B114A">
        <w:t xml:space="preserve">vyšším </w:t>
      </w:r>
      <w:r w:rsidR="00B74DFF">
        <w:t xml:space="preserve">objemu provedených operací) i funkční výsledky </w:t>
      </w:r>
      <w:r w:rsidR="00DF7EBB">
        <w:t xml:space="preserve">(vč. kontinence). </w:t>
      </w:r>
      <w:r w:rsidR="00F56D99">
        <w:t xml:space="preserve">Chirurgové </w:t>
      </w:r>
      <w:r w:rsidR="00DF7EBB">
        <w:t xml:space="preserve">provádějící více operací </w:t>
      </w:r>
      <w:r w:rsidR="00F56D99">
        <w:t xml:space="preserve">mají </w:t>
      </w:r>
      <w:r w:rsidR="00DF7EBB">
        <w:t xml:space="preserve">dle této práce </w:t>
      </w:r>
      <w:r w:rsidR="00F56D99">
        <w:t>méně komplikací, m</w:t>
      </w:r>
      <w:r w:rsidR="00643CF2">
        <w:t>enší nutnost krevních transfúzí a</w:t>
      </w:r>
      <w:r w:rsidR="00F56D99">
        <w:t xml:space="preserve"> lepší fun</w:t>
      </w:r>
      <w:r w:rsidR="009E2CED">
        <w:t>kční výsledky týkající se močových funkcí</w:t>
      </w:r>
      <w:r w:rsidR="00F56D99">
        <w:t xml:space="preserve"> včetně nižší inkontinence</w:t>
      </w:r>
      <w:r w:rsidR="00643CF2">
        <w:fldChar w:fldCharType="begin" w:fldLock="1"/>
      </w:r>
      <w:r w:rsidR="00501A98">
        <w:instrText>ADDIN CSL_CITATION { "citationItems" : [ { "id" : "ITEM-1", "itemData" : { "DOI" : "10.1016/j.juro.2008.05.010", "ISBN" : "0022-5347", "ISSN" : "00225347", "PMID" : "18635233", "abstract" : "Purpose: We examined the association between hospital and surgeon volume, and patient outcomes after radical prostatectomy. Materials and Methods: Databases were searched from 1980 to November 2007 to identify controlled studies published in English. Information on study design, hospital and surgeon annual radical prostatectomy volume, hospital status and patient outcome rates were abstracted using a standardized protocol. Data were pooled with random effects models. Results: A total of 17 original investigations reported patient outcomes in categories of hospital and/or surgeon annual number of radical prostatectomies, and met inclusion criteria. Hospitals with volumes above the mean (43 radical prostatectomies per year) had lower surgery related mortality (rate of difference 0.62, 95% CI 0.47-0.81) and morbidity (rate difference -9.7%, 95% CI -15.8, -3.6). Teaching hospitals had an 18% (95% CI -26, -9) lower rate of surgery related complications. Surgeon volume was not significantly associated with surgery related mortality or positive surgical margins. However, the rate of late urinary complications was 2.4% lower (95% CI -5, -0.1) and the rate of long-term incontinence was 1.2% lower (95% CI -2.5, -0.1) for each 10 additional radical prostatectomies performed by the surgeon annually. Length of stay was lower, corresponding to surgeon volume. Conclusions: Higher provider volumes are associated with better outcomes after radical prostatectomy. Greater understanding of factors leading to this volume-outcome relationship, and the potential benefits and harms of increased regionalization is needed. ?? 2008 American Urological Association.", "author" : [ { "dropping-particle" : "", "family" : "Wilt", "given" : "Timothy J.", "non-dropping-particle" : "", "parse-names" : false, "suffix" : "" }, { "dropping-particle" : "", "family" : "Shamliyan", "given" : "Tatyana A.", "non-dropping-particle" : "", "parse-names" : false, "suffix" : "" }, { "dropping-particle" : "", "family" : "Taylor", "given" : "Brent C.", "non-dropping-particle" : "", "parse-names" : false, "suffix" : "" }, { "dropping-particle" : "", "family" : "MacDonald", "given" : "Roderick", "non-dropping-particle" : "", "parse-names" : false, "suffix" : "" }, { "dropping-particle" : "", "family" : "Kane", "given" : "Robert L.", "non-dropping-particle" : "", "parse-names" : false, "suffix" : "" } ], "container-title" : "Journal of Urology", "id" : "ITEM-1", "issue" : "3", "issued" : { "date-parts" : [ [ "2008" ] ] }, "page" : "820-829", "title" : "Association Between Hospital and Surgeon Radical Prostatectomy Volume and Patient Outcomes: A Systematic Review", "type" : "article-journal", "volume" : "180" }, "uris" : [ "http://www.mendeley.com/documents/?uuid=e4e373ff-db5e-4f90-a169-ffaaf2d7b334" ] } ], "mendeley" : { "formattedCitation" : "&lt;sup&gt;69&lt;/sup&gt;", "plainTextFormattedCitation" : "69", "previouslyFormattedCitation" : "&lt;sup&gt;69&lt;/sup&gt;" }, "properties" : { "noteIndex" : 0 }, "schema" : "https://github.com/citation-style-language/schema/raw/master/csl-citation.json" }</w:instrText>
      </w:r>
      <w:r w:rsidR="00643CF2">
        <w:fldChar w:fldCharType="separate"/>
      </w:r>
      <w:r w:rsidR="000653D3" w:rsidRPr="000653D3">
        <w:rPr>
          <w:noProof/>
          <w:vertAlign w:val="superscript"/>
        </w:rPr>
        <w:t>69</w:t>
      </w:r>
      <w:r w:rsidR="00643CF2">
        <w:fldChar w:fldCharType="end"/>
      </w:r>
      <w:r w:rsidR="00F56D99">
        <w:t xml:space="preserve">. </w:t>
      </w:r>
    </w:p>
    <w:p w14:paraId="244F4719" w14:textId="77777777" w:rsidR="004E1DEC" w:rsidRDefault="004E1DEC" w:rsidP="00AD028C">
      <w:pPr>
        <w:pStyle w:val="disertacetext"/>
      </w:pPr>
    </w:p>
    <w:p w14:paraId="10674979" w14:textId="3D14986F" w:rsidR="004E1DEC" w:rsidRDefault="004E1DEC" w:rsidP="00AD028C">
      <w:pPr>
        <w:pStyle w:val="disertacetext"/>
      </w:pPr>
      <w:r>
        <w:t>Mezi další zkoumané faktory, bez jednoznačně prokázaného vztahu k PPI, patří PSA, Gleasonovo skóre, klinické stádium KP či předoperační cvičení</w:t>
      </w:r>
      <w:r>
        <w:fldChar w:fldCharType="begin" w:fldLock="1"/>
      </w:r>
      <w:r w:rsidR="00501A98">
        <w:instrText>ADDIN CSL_CITATION { "citationItems" : [ { "id" : "ITEM-1", "itemData" : { "DOI" : "10.1016/j.juro.2009.11.011", "ISBN" : "1527-3792 (Electronic)\\r0022-5347 (Linking)", "ISSN" : "00225347", "PMID" : "20083262", "abstract" : "Purpose: Urinary incontinence has a significant impact on the quality of life of patients who undergo radical prostatectomy for prostate cancer. We reviewed available published data to analyze the etiology and prevention of this surgical complication. Materials and Methods: A MEDLINE?? search of the literature on this topic was performed. Results: There was a wide disparity in the reported rates of urinary incontinence after radical prostatectomy due to various reasons including definitions, patient selection and intraoperative technical factors. Conclusions: Postoperative urinary incontinence has a major impact on patient satisfaction after radical prostatectomy. Attention to factors including patient selection, nuances of the surgical technique, and a more uniform, widespread agreement on the definition and instruments to measure postoperative incontinence is needed to enhance surgical outcomes. In addition, further research is needed to improve the diagnosis and treatment of urinary incontinence after prostate cancer surgery. ?? 2010 American Urological Association Education and Research, Inc.", "author" : [ { "dropping-particle" : "", "family" : "Loughlin", "given" : "Kevin R.", "non-dropping-particle" : "", "parse-names" : false, "suffix" : "" }, { "dropping-particle" : "", "family" : "Prasad", "given" : "Michaella M.", "non-dropping-particle" : "", "parse-names" : false, "suffix" : "" } ], "container-title" : "Journal of Urology", "id" : "ITEM-1", "issue" : "3", "issued" : { "date-parts" : [ [ "2010" ] ] }, "page" : "871-877", "publisher" : "Elsevier Inc.", "title" : "Post-Prostatectomy Urinary Incontinence: A Confluence of 3 Factors", "type" : "article-journal", "volume" : "183" }, "uris" : [ "http://www.mendeley.com/documents/?uuid=6233db2a-8baf-45ba-b628-370d90b5e854" ] } ], "mendeley" : { "formattedCitation" : "&lt;sup&gt;70&lt;/sup&gt;", "plainTextFormattedCitation" : "70", "previouslyFormattedCitation" : "&lt;sup&gt;70&lt;/sup&gt;" }, "properties" : { "noteIndex" : 0 }, "schema" : "https://github.com/citation-style-language/schema/raw/master/csl-citation.json" }</w:instrText>
      </w:r>
      <w:r>
        <w:fldChar w:fldCharType="separate"/>
      </w:r>
      <w:r w:rsidR="000653D3" w:rsidRPr="000653D3">
        <w:rPr>
          <w:noProof/>
          <w:vertAlign w:val="superscript"/>
        </w:rPr>
        <w:t>70</w:t>
      </w:r>
      <w:r>
        <w:fldChar w:fldCharType="end"/>
      </w:r>
      <w:r>
        <w:t>.</w:t>
      </w:r>
      <w:r w:rsidR="005F02C8">
        <w:t xml:space="preserve"> Také</w:t>
      </w:r>
      <w:r>
        <w:t xml:space="preserve"> přítomnost středního adenomu prostaty</w:t>
      </w:r>
      <w:r w:rsidR="00501A98">
        <w:t xml:space="preserve"> nevede </w:t>
      </w:r>
      <w:r w:rsidR="00BC1C58">
        <w:t xml:space="preserve">dle dvou publikovaných klinických studií </w:t>
      </w:r>
      <w:r w:rsidR="00501A98">
        <w:t>k horší míře PPI</w:t>
      </w:r>
      <w:r w:rsidR="00501A98">
        <w:fldChar w:fldCharType="begin" w:fldLock="1"/>
      </w:r>
      <w:r w:rsidR="00F92D9E">
        <w:instrText>ADDIN CSL_CITATION { "citationItems" : [ { "id" : "ITEM-1", "itemData" : { "DOI" : "10.1089/end.2011.0132", "ISSN" : "08927790 1557900X", "PMID" : "22050508", "abstract" : "Purpose: To determine whether the presence of median lobe (ML) affects perioperative outcomes, positive surgical margin (PSM) rates, and recovery of urinary continence after robot-assisted radical prostatectomy (RARP). Patients and Methods: We analyzed 1693 consecutive patients undergoing RARP performed by a single surgeon. Patients were analyzed in two groups based on the presence or not of a ML identified during RARP. Perioperative outcomes, PSM rates, and recovery of urinary continence were compared between the groups. Continence was assessed using validated questionnaires, and it was defined as the use of \"no pads\" postoperatively. Results: A ML was identified in 323 (19%) patients. Both groups had similar estimated blood loss, length of hospital stay, pathologic stage, complication rates, anastomotic leakage rates, overall PSM rates, and PSM rate at the bladder neck. The median overall operative time was slightly greater in patients with ML (80 vs 75min, P&lt;0.001); however, there was no difference in the operative time when stratifying this result by prostate weight. Continence rates were also similar between patients with and without ML at 1 week (27.8% vs 27%, P=0.870), 4 weeks (42.3% vs 48%, P=0.136), 12 weeks (82.5% vs 86.8%, P=0.107), and 24 weeks (91.5% vs 94.1%, P=0.183) after catheter removal. Finally, the median time to recovery of continence was similar between the groups (median: 5wks, 95% confidence interval [CI]: 4.41-5.59 vs median: 5wks, CI 4.66-5.34; log rank test, P=0.113). Conclusion: The presence of a ML does not affect outcomes of RARP performed by an experienced surgeon. ? 2012, Mary Ann Liebert, Inc.", "author" : [ { "dropping-particle" : "", "family" : "Coelho", "given" : "R.F.", "non-dropping-particle" : "", "parse-names" : false, "suffix" : "" }, { "dropping-particle" : "", "family" : "Chauhan", "given" : "Sanket", "non-dropping-particle" : "", "parse-names" : false, "suffix" : "" }, { "dropping-particle" : "", "family" : "Guglielmetti", "given" : "G.B.", "non-dropping-particle" : "", "parse-names" : false, "suffix" : "" }, { "dropping-particle" : "", "family" : "Orvieto", "given" : "M.A.", "non-dropping-particle" : "", "parse-names" : false, "suffix" : "" }, { "dropping-particle" : "", "family" : "Sivaraman", "given" : "Ananthakrishnan", "non-dropping-particle" : "", "parse-names" : false, "suffix" : "" }, { "dropping-particle" : "", "family" : "Palmer", "given" : "K.J.", "non-dropping-particle" : "", "parse-names" : false, "suffix" : "" }, { "dropping-particle" : "", "family" : "Rocco", "given" : "Bernardo", "non-dropping-particle" : "", "parse-names" : false, "suffix" : "" }, { "dropping-particle" : "", "family" : "Coughlin", "given" : "Geoff", "non-dropping-particle" : "", "parse-names" : false, "suffix" : "" }, { "dropping-particle" : "", "family" : "Hassan", "given" : "R.E.", "non-dropping-particle" : "", "parse-names" : false, "suffix" : "" }, { "dropping-particle" : "", "family" : "Dall'Oglio", "given" : "M.F.", "non-dropping-particle" : "", "parse-names" : false, "suffix" : "" }, { "dropping-particle" : "", "family" : "Patel", "given" : "V.R.", "non-dropping-particle" : "", "parse-names" : false, "suffix" : "" } ], "container-title" : "Journal of Endourology", "id" : "ITEM-1", "issue" : "3", "issued" : { "date-parts" : [ [ "2012", "3" ] ] }, "page" : "264-70", "title" : "Does the presence of median lobe affect outcomes of robot-assisted laparoscopic radical prostatectomy?", "type" : "article-journal", "volume" : "26" }, "uris" : [ "http://www.mendeley.com/documents/?uuid=996b343a-77bc-4229-889b-76c42f5c223a" ] }, { "id" : "ITEM-2", "itemData" : { "DOI" : "10.1016/j.urology.2008.08.484", "ISBN" : "1527-9995 (Electronic)\\n0090-4295 (Linking)", "ISSN" : "00904295", "PMID" : "19022491", "abstract" : "Objectives: Robotic-assisted laparoscopic prostatectomy (RALP) is becoming widely used for the management of prostate cancer. Although prostate size does not affect operative times for RALP, the effect of a large median prostate lobe has not been described. Methods: One hundred fifty-four men underwent RALP by one surgeon between 2005 and 2007. Patients were categorized into 2 groups based on the presence or absence of a large median prostate lobe identified during RALP. The RALP was divided into sections from bladder mobilization to vesicourethral anastomosis. Operative times and outcomes were recorded prospectively. Results: Of the 154 patients, 29 (18%) of the men had large median prostate lobes. Men with large median lobes were slightly older, but had similar prostate-specific antigen, body mass index, clinical and pathologic stage, biopsy and prostatectomy Gleason grade, tumor volumes, and surgical margin rate compared with men without median lobes. Yet, prostate weight, estimated blood loss, and hospital stay was significantly greater in men with large median lobes. The overall operative time for the RALP was greater in men with a large median lobe caused by an increased time required for posterior bladder neck and seminal vesicle dissection. There was no difference in complications such as urine leaks, bladder neck contractures, and migration of Hem-o-lok clips into the bladder. Continence at 3 and 6 months after RALP were not significantly different in men with large median lobes. Conclusions: Despite equivalent oncological outcomes, we demonstrate a significant increase in operative times among men with large median lobes.", "author" : [ { "dropping-particle" : "", "family" : "Meeks", "given" : "Joshua J.", "non-dropping-particle" : "", "parse-names" : false, "suffix" : "" }, { "dropping-particle" : "", "family" : "Zhao", "given" : "Lee", "non-dropping-particle" : "", "parse-names" : false, "suffix" : "" }, { "dropping-particle" : "", "family" : "Greco", "given" : "Kristin A.", "non-dropping-particle" : "", "parse-names" : false, "suffix" : "" }, { "dropping-particle" : "", "family" : "Macejko", "given" : "Amanda", "non-dropping-particle" : "", "parse-names" : false, "suffix" : "" }, { "dropping-particle" : "", "family" : "Nadler", "given" : "Robert B.", "non-dropping-particle" : "", "parse-names" : false, "suffix" : "" } ], "container-title" : "Urology", "id" : "ITEM-2", "issue" : "2", "issued" : { "date-parts" : [ [ "2009" ] ] }, "page" : "323-327", "title" : "Impact of Prostate Median Lobe Anatomy on Robotic-assisted Laparoscopic Prostatectomy", "type" : "article-journal", "volume" : "73" }, "uris" : [ "http://www.mendeley.com/documents/?uuid=21d1cfbf-c180-4e36-b128-998599560b7d" ] } ], "mendeley" : { "formattedCitation" : "&lt;sup&gt;71,72&lt;/sup&gt;", "plainTextFormattedCitation" : "71,72", "previouslyFormattedCitation" : "&lt;sup&gt;71,72&lt;/sup&gt;" }, "properties" : { "noteIndex" : 0 }, "schema" : "https://github.com/citation-style-language/schema/raw/master/csl-citation.json" }</w:instrText>
      </w:r>
      <w:r w:rsidR="00501A98">
        <w:fldChar w:fldCharType="separate"/>
      </w:r>
      <w:r w:rsidR="00BC1C58" w:rsidRPr="00BC1C58">
        <w:rPr>
          <w:noProof/>
          <w:vertAlign w:val="superscript"/>
        </w:rPr>
        <w:t>71,72</w:t>
      </w:r>
      <w:r w:rsidR="00501A98">
        <w:fldChar w:fldCharType="end"/>
      </w:r>
      <w:r>
        <w:t xml:space="preserve">. </w:t>
      </w:r>
    </w:p>
    <w:p w14:paraId="109CAD17" w14:textId="77777777" w:rsidR="00452D3C" w:rsidRDefault="00452D3C" w:rsidP="00456C73">
      <w:pPr>
        <w:pStyle w:val="Heading2"/>
      </w:pPr>
    </w:p>
    <w:p w14:paraId="55063056" w14:textId="45E9DBD9" w:rsidR="00436B50" w:rsidRDefault="00934F5C" w:rsidP="00456C73">
      <w:pPr>
        <w:pStyle w:val="Heading2"/>
      </w:pPr>
      <w:bookmarkStart w:id="9" w:name="_Toc352889514"/>
      <w:r>
        <w:t>4.4</w:t>
      </w:r>
      <w:r w:rsidR="00DE0EFE">
        <w:t xml:space="preserve">. </w:t>
      </w:r>
      <w:r w:rsidR="00436B50">
        <w:t>Terapie inkontinence</w:t>
      </w:r>
      <w:bookmarkEnd w:id="9"/>
    </w:p>
    <w:p w14:paraId="07097592" w14:textId="77777777" w:rsidR="00742036" w:rsidRDefault="00742036" w:rsidP="005D62D4">
      <w:pPr>
        <w:pStyle w:val="disertacetext"/>
        <w:rPr>
          <w:rFonts w:eastAsiaTheme="majorEastAsia" w:cstheme="majorBidi"/>
          <w:b/>
          <w:bCs/>
          <w:szCs w:val="32"/>
        </w:rPr>
      </w:pPr>
    </w:p>
    <w:p w14:paraId="1212FC55" w14:textId="77777777" w:rsidR="00187FD8" w:rsidRDefault="005D62D4" w:rsidP="005D62D4">
      <w:pPr>
        <w:pStyle w:val="disertacetext"/>
      </w:pPr>
      <w:r>
        <w:t xml:space="preserve">Možnosti řešení </w:t>
      </w:r>
      <w:r w:rsidR="00187FD8">
        <w:t>PPI</w:t>
      </w:r>
      <w:r>
        <w:t xml:space="preserve"> lze rozdělit dle časové osy na intervence před RP, během RP a nakonec po RP, kdy se již PPI projeví. Jsme toho názoru, že urolog – chirurg by se měl pokusit snížit incidenci PPI spíše než PPI řešit, až když nastane. </w:t>
      </w:r>
    </w:p>
    <w:p w14:paraId="17351594" w14:textId="3198F765" w:rsidR="00C43592" w:rsidRDefault="00C43592" w:rsidP="00456C73">
      <w:pPr>
        <w:pStyle w:val="Heading3"/>
      </w:pPr>
      <w:bookmarkStart w:id="10" w:name="_Toc352889515"/>
      <w:r>
        <w:t xml:space="preserve">4.4.1. </w:t>
      </w:r>
      <w:r w:rsidR="007231F5">
        <w:t>Možnosti p</w:t>
      </w:r>
      <w:r>
        <w:t>ředoperační</w:t>
      </w:r>
      <w:r w:rsidR="007231F5">
        <w:t>ho</w:t>
      </w:r>
      <w:r>
        <w:t xml:space="preserve"> </w:t>
      </w:r>
      <w:r w:rsidR="007231F5">
        <w:t>ovlivnění incidence PPI</w:t>
      </w:r>
      <w:bookmarkEnd w:id="10"/>
    </w:p>
    <w:p w14:paraId="0EF0EF7C" w14:textId="6BC07297" w:rsidR="001C07E2" w:rsidRDefault="00844A40" w:rsidP="005D62D4">
      <w:pPr>
        <w:pStyle w:val="disertacetext"/>
      </w:pPr>
      <w:r>
        <w:t xml:space="preserve">V předoperačním období je studována možnost </w:t>
      </w:r>
      <w:r w:rsidR="00022827">
        <w:t>cvičením</w:t>
      </w:r>
      <w:r>
        <w:t xml:space="preserve"> ovlivn</w:t>
      </w:r>
      <w:r w:rsidR="000E0739">
        <w:t>it svěrač a svaly pánevního dna</w:t>
      </w:r>
      <w:r>
        <w:t xml:space="preserve"> </w:t>
      </w:r>
      <w:r w:rsidR="00707487">
        <w:t>s cílem</w:t>
      </w:r>
      <w:r>
        <w:t xml:space="preserve"> minimalizovali výskyt PPI. </w:t>
      </w:r>
      <w:r w:rsidR="00D50911">
        <w:t xml:space="preserve">Tato snaha zatím vedla spíše k rozporuplným </w:t>
      </w:r>
      <w:r w:rsidR="005266FA">
        <w:t xml:space="preserve">závěrům. </w:t>
      </w:r>
      <w:r w:rsidR="00B03C6E">
        <w:t xml:space="preserve">Principem </w:t>
      </w:r>
      <w:r w:rsidR="003A122A">
        <w:t>je zlepšení funkce pánevního dna a stabilizace uretry během zvýšené námahy, kdy je potřeba udržet uretru uzavřenou a minimalizovat její pohyb směrem dolů</w:t>
      </w:r>
      <w:r w:rsidR="00CC47CB">
        <w:t>.</w:t>
      </w:r>
      <w:r w:rsidR="00B03C6E">
        <w:t xml:space="preserve"> Ke cvičení (pelvic floor muscle training, PFMT) se </w:t>
      </w:r>
      <w:r w:rsidR="00B05974">
        <w:t xml:space="preserve">může </w:t>
      </w:r>
      <w:r w:rsidR="00B03C6E">
        <w:t>p</w:t>
      </w:r>
      <w:r w:rsidR="00B05974">
        <w:t>řidat</w:t>
      </w:r>
      <w:r w:rsidR="00B03C6E">
        <w:t xml:space="preserve"> i tzv. bio</w:t>
      </w:r>
      <w:r w:rsidR="00B05974">
        <w:t>feedback při kterém se přidává</w:t>
      </w:r>
      <w:r w:rsidR="00B03C6E">
        <w:t xml:space="preserve"> vizuální, taktilní či elektrické stimulace</w:t>
      </w:r>
      <w:r w:rsidR="00B05974">
        <w:fldChar w:fldCharType="begin" w:fldLock="1"/>
      </w:r>
      <w:r w:rsidR="00B05974">
        <w:instrText>ADDIN CSL_CITATION { "citationItems" : [ { "id" : "ITEM-1", "itemData" : { "author" : [ { "dropping-particle" : "", "family" : "Burkhard F, Lucas M, Berghmans L, Bosch J, , Cruz F", "given" : "et al.", "non-dropping-particle" : "", "parse-names" : false, "suffix" : "" } ], "id" : "ITEM-1", "issued" : { "date-parts" : [ [ "2016" ] ] }, "number-of-pages" : "22-23", "title" : "Guidelines on urinary incontinence. In: EAU Guidelines, 2016 edition.", "type" : "book" }, "uris" : [ "http://www.mendeley.com/documents/?uuid=ffd4f757-4aeb-402f-aa59-5b9283184329" ] } ], "mendeley" : { "formattedCitation" : "&lt;sup&gt;73&lt;/sup&gt;", "plainTextFormattedCitation" : "73", "previouslyFormattedCitation" : "&lt;sup&gt;73&lt;/sup&gt;" }, "properties" : { "noteIndex" : 0 }, "schema" : "https://github.com/citation-style-language/schema/raw/master/csl-citation.json" }</w:instrText>
      </w:r>
      <w:r w:rsidR="00B05974">
        <w:fldChar w:fldCharType="separate"/>
      </w:r>
      <w:r w:rsidR="00B05974" w:rsidRPr="00B03C6E">
        <w:rPr>
          <w:noProof/>
          <w:vertAlign w:val="superscript"/>
        </w:rPr>
        <w:t>73</w:t>
      </w:r>
      <w:r w:rsidR="00B05974">
        <w:fldChar w:fldCharType="end"/>
      </w:r>
      <w:r w:rsidR="00B05974">
        <w:t>.</w:t>
      </w:r>
      <w:r w:rsidR="00B03C6E">
        <w:t xml:space="preserve"> </w:t>
      </w:r>
      <w:r w:rsidR="00D152E2">
        <w:t>Předoperační PFMT</w:t>
      </w:r>
      <w:r w:rsidR="001851CE">
        <w:t xml:space="preserve"> bývá také často spojován s následným pooperačním tréninkem.</w:t>
      </w:r>
      <w:r w:rsidR="007C76C9">
        <w:t xml:space="preserve"> </w:t>
      </w:r>
      <w:r w:rsidR="00971C38">
        <w:t>Několik studií nejprve přineslo povzbudivé výsledky</w:t>
      </w:r>
      <w:r w:rsidR="00971C38">
        <w:fldChar w:fldCharType="begin" w:fldLock="1"/>
      </w:r>
      <w:r w:rsidR="00540DDB">
        <w:instrText>ADDIN CSL_CITATION { "citationItems" : [ { "id" : "ITEM-1", "itemData" : { "DOI" : "10.1016/S0022-5347(05)00047-9", "ISBN" : "0022-5347", "ISSN" : "00225347", "PMID" : "16406909", "abstract" : "Purpose: We tested the effectiveness of preoperative biofeedback assisted behavioral training for decreasing the duration and severity of incontinence, and improving quality of life in the 6 months following radical prostatectomy. Materials and Methods: We performed a prospective, randomized, controlled trial comparing preoperative behavioral training to usual care. The volunteer sample included 125 men 53 to 68 years old who elected radical prostatectomy for prostate cancer. Patients were stratified according to age and tumor differentiation, and randomized to 1 preoperative session of biofeedback assisted behavioral training plus daily home exercise or a usual care control condition, consisting of simple postoperative instructions to interrupt the urinary stream. The main outcome measurements were duration of incontinence (time to continence), as derived from bladder diaries, incontinence severity (the proportion with severe/continual leakage), pad use, Incontinence Impact Questionnaire, psychological distress (Hopkins Symptom Checklist) and health related quality of life (Medical Outcomes Study Short Form Health Survey). Results: Preoperative behavioral training significantly decreased time to continence (p = 0.03) and the proportion of patients with severe/continual leakage at the 6-month end point (5.9% vs 19.6%, p = 0.04). There were also significant differences between the groups for self-reported urine loss with coughing (22.0% vs 51.1%, p = 0.003), sneezing (26.0% vs 48.9%, p = 0.02) and getting up from lying down (14.0% vs 31.9%, p = 0.04). No differences were found on return to work and usual activities or quality of life measures. Conclusions: Preoperative behavioral training can hasten the recovery of urine control and decrease the severity of incontinence following radical prostatectomy. Copyright ?? 2006 by American Urological Association.", "author" : [ { "dropping-particle" : "", "family" : "Burgio", "given" : "Kathryn L.", "non-dropping-particle" : "", "parse-names" : false, "suffix" : "" }, { "dropping-particle" : "", "family" : "Goode", "given" : "Patricia S.", "non-dropping-particle" : "", "parse-names" : false, "suffix" : "" }, { "dropping-particle" : "", "family" : "Urban", "given" : "Donald A.", "non-dropping-particle" : "", "parse-names" : false, "suffix" : "" }, { "dropping-particle" : "", "family" : "Umlauf", "given" : "Mary G.", "non-dropping-particle" : "", "parse-names" : false, "suffix" : "" }, { "dropping-particle" : "", "family" : "Locher", "given" : "Julie L.", "non-dropping-particle" : "", "parse-names" : false, "suffix" : "" }, { "dropping-particle" : "", "family" : "Bueschen", "given" : "Anton", "non-dropping-particle" : "", "parse-names" : false, "suffix" : "" }, { "dropping-particle" : "", "family" : "Redden", "given" : "David T.", "non-dropping-particle" : "", "parse-names" : false, "suffix" : "" } ], "container-title" : "Journal of Urology", "id" : "ITEM-1", "issue" : "1", "issued" : { "date-parts" : [ [ "2006" ] ] }, "page" : "196-201", "title" : "Preoperative biofeedback assisted behavioral training to decrease post-prostatectomy incontinence: A randomized, controlled trial", "type" : "article-journal", "volume" : "175" }, "uris" : [ "http://www.mendeley.com/documents/?uuid=35c73b14-8367-4581-b83d-9f38d7fa3418" ] }, { "id" : "ITEM-2", "itemData" : { "DOI" : "10.1016/j.eururo.2010.02.028", "ISBN" : "0302-2838", "ISSN" : "03022838", "PMID" : "20227168", "abstract" : "Background: Despite improvements in surgical techniques, urinary incontinence (UI) is not uncommon after radical prostatectomy (RP), and it may dramatically worsen quality of life (QoL). Objective: To determine the benefit of starting pelvic floor muscle exercise (PFME) 30 d before RP and of continuing PFME postoperatively for early recovery of continence. Design, setting, and participants: A randomised, prospective study was designed. Men with localised prostate cancer (PCa) who underwent an open radical retropubic prostatectomy (RRP) at our department of urology were included. Intervention: Patients were randomised to start PFME preoperatively and continue postoperatively (active group: A) or to start PFME postoperatively alone (control group: B). Measurements: The primary outcome measure was self-reported continence after surgery. Secondary outcome measures were assessed by degree of UI based on a 24-h pad test and QoL instruments (International Continence Society [ICS] male short form [SF]). Results and limitations: Of 143 men evaluated for the study, 118 were randomised either to start PFME preoperatively and continue postoperatively (group A; n = 59) or to start postoperative PFME (group B; n = 59). After 1 mo, 44.1% (26 of 59) of patients were continent in group A, while 20.3% (12 of 59) were continent in group B (p = 0.018). At 3 mo, 59.3% (35 of 59) and 37.3% (22 of 59) patients were continent in group A and group B, respectively (p = 0.028). The ICS male SF mean score showed better results in group A than in group B patients at both 1 mo (14.6 vs 18.3) and 3 mo (8.1 vs 12.2) after RP (p = 0.002). In age-adjusted logistic regression analyses, patients who performed preoperative PFME had a 0.41-fold lower risk of being incontinent 1 mo after RP and a 0.38-fold lower risk of being incontinent 3 mo after RP (p ??? 0.001). Conclusions: Preoperative PFME may improve early continence and QoL outcomes after RP. Further studies are needed to corroborate our results. ?? 2010.", "author" : [ { "dropping-particle" : "", "family" : "Centemero", "given" : "Antonia", "non-dropping-particle" : "", "parse-names" : false, "suffix" : "" }, { "dropping-particle" : "", "family" : "Rigatti", "given" : "Lorenzo", "non-dropping-particle" : "", "parse-names" : false, "suffix" : "" }, { "dropping-particle" : "", "family" : "Giraudo", "given" : "Donatella", "non-dropping-particle" : "", "parse-names" : false, "suffix" : "" }, { "dropping-particle" : "", "family" : "Lazzeri", "given" : "Massimo", "non-dropping-particle" : "", "parse-names" : false, "suffix" : "" }, { "dropping-particle" : "", "family" : "Lughezzani", "given" : "Giovanni", "non-dropping-particle" : "", "parse-names" : false, "suffix" : "" }, { "dropping-particle" : "", "family" : "Zugna", "given" : "Daniela", "non-dropping-particle" : "", "parse-names" : false, "suffix" : "" }, { "dropping-particle" : "", "family" : "Montorsi", "given" : "Francesco", "non-dropping-particle" : "", "parse-names" : false, "suffix" : "" }, { "dropping-particle" : "", "family" : "Rigatti", "given" : "Patrizio", "non-dropping-particle" : "", "parse-names" : false, "suffix" : "" }, { "dropping-particle" : "", "family" : "Guazzoni", "given" : "Giorgio", "non-dropping-particle" : "", "parse-names" : false, "suffix" : "" } ], "container-title" : "European Urology", "id" : "ITEM-2", "issue" : "6", "issued" : { "date-parts" : [ [ "2010" ] ] }, "page" : "1039-1044", "title" : "Preoperative Pelvic Floor Muscle Exercise for Early Continence After Radical Prostatectomy: A Randomised Controlled Study", "type" : "article-journal", "volume" : "57" }, "uris" : [ "http://www.mendeley.com/documents/?uuid=4a964de4-bd2f-4a1e-b5b2-71101344f70c" ] }, { "id" : "ITEM-3", "itemData" : { "DOI" : "10.1111/j.1464-410X.2012.10948", "author" : [ { "dropping-particle" : "", "family" : "Tienforti", "given" : "Daniele", "non-dropping-particle" : "", "parse-names" : false, "suffix" : "" }, { "dropping-particle" : "", "family" : "Sacco", "given" : "Emilio", "non-dropping-particle" : "", "parse-names" : false, "suffix" : "" }, { "dropping-particle" : "", "family" : "Marangi", "given" : "Francesco", "non-dropping-particle" : "", "parse-names" : false, "suffix" : "" }, { "dropping-particle" : "", "family" : "Addessi", "given" : "Alessandro D", "non-dropping-particle" : "", "parse-names" : false, "suffix" : "" }, { "dropping-particle" : "", "family" : "Racioppi", "given" : "Marco", "non-dropping-particle" : "", "parse-names" : false, "suffix" : "" }, { "dropping-particle" : "", "family" : "Gulino", "given" : "Gaetano", "non-dropping-particle" : "", "parse-names" : false, "suffix" : "" }, { "dropping-particle" : "", "family" : "Pinto", "given" : "Francesco", "non-dropping-particle" : "", "parse-names" : false, "suffix" : "" }, { "dropping-particle" : "", "family" : "Totaro", "given" : "Angelo", "non-dropping-particle" : "", "parse-names" : false, "suffix" : "" }, { "dropping-particle" : "", "family" : "Agostino", "given" : "Daniele D", "non-dropping-particle" : "", "parse-names" : false, "suffix" : "" }, { "dropping-particle" : "", "family" : "Bassi", "given" : "Pierfrancesco", "non-dropping-particle" : "", "parse-names" : false, "suffix" : "" } ], "id" : "ITEM-3", "issued" : { "date-parts" : [ [ "2012" ] ] }, "page" : "1004-1011", "title" : "Daniele Tienforti , Emilio Sacco , Francesco Marangi , Alessandro D \u2019 Addessi , Marco Racioppi , Gaetano Gulino , Francesco Pinto , Angelo Totaro , Daniele D \u2019 Agostino and Pierfrancesco Bassi", "type" : "article-journal" }, "uris" : [ "http://www.mendeley.com/documents/?uuid=02c1e256-b216-429d-9c12-1077bc9be4eb" ] } ], "mendeley" : { "formattedCitation" : "&lt;sup&gt;74\u201376&lt;/sup&gt;", "plainTextFormattedCitation" : "74\u201376", "previouslyFormattedCitation" : "&lt;sup&gt;74\u201376&lt;/sup&gt;" }, "properties" : { "noteIndex" : 0 }, "schema" : "https://github.com/citation-style-language/schema/raw/master/csl-citation.json" }</w:instrText>
      </w:r>
      <w:r w:rsidR="00971C38">
        <w:fldChar w:fldCharType="separate"/>
      </w:r>
      <w:r w:rsidR="00971C38" w:rsidRPr="00971C38">
        <w:rPr>
          <w:noProof/>
          <w:vertAlign w:val="superscript"/>
        </w:rPr>
        <w:t>74–76</w:t>
      </w:r>
      <w:r w:rsidR="00971C38">
        <w:fldChar w:fldCharType="end"/>
      </w:r>
      <w:r w:rsidR="00971C38">
        <w:t xml:space="preserve">. </w:t>
      </w:r>
      <w:r w:rsidR="00A551BC">
        <w:t>Burgio et al</w:t>
      </w:r>
      <w:r w:rsidR="00740D5D">
        <w:t>.</w:t>
      </w:r>
      <w:r w:rsidR="00A551BC">
        <w:t xml:space="preserve"> provedli randomizovanou studii u 125 mužů, které rozdělili do dvou skupin. Intervenční skupina dostala jednu lekci PFMT s biofeedbackem a poté pacienti sami doma trénovali před RP. V této skupině byla </w:t>
      </w:r>
      <w:r w:rsidR="00540DDB">
        <w:t xml:space="preserve">poté </w:t>
      </w:r>
      <w:r w:rsidR="00472B44">
        <w:t>zjištěna</w:t>
      </w:r>
      <w:r w:rsidR="00540DDB">
        <w:t xml:space="preserve"> kratší doba do dosažení kompletní kontinence (p = 0,03)</w:t>
      </w:r>
      <w:r w:rsidR="008739D9">
        <w:t xml:space="preserve"> (Graf 12)</w:t>
      </w:r>
      <w:r w:rsidR="00540DDB">
        <w:fldChar w:fldCharType="begin" w:fldLock="1"/>
      </w:r>
      <w:r w:rsidR="007524EE">
        <w:instrText>ADDIN CSL_CITATION { "citationItems" : [ { "id" : "ITEM-1", "itemData" : { "DOI" : "10.1016/S0022-5347(05)00047-9", "ISBN" : "0022-5347", "ISSN" : "00225347", "PMID" : "16406909", "abstract" : "Purpose: We tested the effectiveness of preoperative biofeedback assisted behavioral training for decreasing the duration and severity of incontinence, and improving quality of life in the 6 months following radical prostatectomy. Materials and Methods: We performed a prospective, randomized, controlled trial comparing preoperative behavioral training to usual care. The volunteer sample included 125 men 53 to 68 years old who elected radical prostatectomy for prostate cancer. Patients were stratified according to age and tumor differentiation, and randomized to 1 preoperative session of biofeedback assisted behavioral training plus daily home exercise or a usual care control condition, consisting of simple postoperative instructions to interrupt the urinary stream. The main outcome measurements were duration of incontinence (time to continence), as derived from bladder diaries, incontinence severity (the proportion with severe/continual leakage), pad use, Incontinence Impact Questionnaire, psychological distress (Hopkins Symptom Checklist) and health related quality of life (Medical Outcomes Study Short Form Health Survey). Results: Preoperative behavioral training significantly decreased time to continence (p = 0.03) and the proportion of patients with severe/continual leakage at the 6-month end point (5.9% vs 19.6%, p = 0.04). There were also significant differences between the groups for self-reported urine loss with coughing (22.0% vs 51.1%, p = 0.003), sneezing (26.0% vs 48.9%, p = 0.02) and getting up from lying down (14.0% vs 31.9%, p = 0.04). No differences were found on return to work and usual activities or quality of life measures. Conclusions: Preoperative behavioral training can hasten the recovery of urine control and decrease the severity of incontinence following radical prostatectomy. Copyright ?? 2006 by American Urological Association.", "author" : [ { "dropping-particle" : "", "family" : "Burgio", "given" : "Kathryn L.", "non-dropping-particle" : "", "parse-names" : false, "suffix" : "" }, { "dropping-particle" : "", "family" : "Goode", "given" : "Patricia S.", "non-dropping-particle" : "", "parse-names" : false, "suffix" : "" }, { "dropping-particle" : "", "family" : "Urban", "given" : "Donald A.", "non-dropping-particle" : "", "parse-names" : false, "suffix" : "" }, { "dropping-particle" : "", "family" : "Umlauf", "given" : "Mary G.", "non-dropping-particle" : "", "parse-names" : false, "suffix" : "" }, { "dropping-particle" : "", "family" : "Locher", "given" : "Julie L.", "non-dropping-particle" : "", "parse-names" : false, "suffix" : "" }, { "dropping-particle" : "", "family" : "Bueschen", "given" : "Anton", "non-dropping-particle" : "", "parse-names" : false, "suffix" : "" }, { "dropping-particle" : "", "family" : "Redden", "given" : "David T.", "non-dropping-particle" : "", "parse-names" : false, "suffix" : "" } ], "container-title" : "Journal of Urology", "id" : "ITEM-1", "issue" : "1", "issued" : { "date-parts" : [ [ "2006" ] ] }, "page" : "196-201", "title" : "Preoperative biofeedback assisted behavioral training to decrease post-prostatectomy incontinence: A randomized, controlled trial", "type" : "article-journal", "volume" : "175" }, "uris" : [ "http://www.mendeley.com/documents/?uuid=35c73b14-8367-4581-b83d-9f38d7fa3418" ] } ], "mendeley" : { "formattedCitation" : "&lt;sup&gt;74&lt;/sup&gt;", "plainTextFormattedCitation" : "74", "previouslyFormattedCitation" : "&lt;sup&gt;74&lt;/sup&gt;" }, "properties" : { "noteIndex" : 0 }, "schema" : "https://github.com/citation-style-language/schema/raw/master/csl-citation.json" }</w:instrText>
      </w:r>
      <w:r w:rsidR="00540DDB">
        <w:fldChar w:fldCharType="separate"/>
      </w:r>
      <w:r w:rsidR="00540DDB" w:rsidRPr="00540DDB">
        <w:rPr>
          <w:noProof/>
          <w:vertAlign w:val="superscript"/>
        </w:rPr>
        <w:t>74</w:t>
      </w:r>
      <w:r w:rsidR="00540DDB">
        <w:fldChar w:fldCharType="end"/>
      </w:r>
      <w:r w:rsidR="00540DDB">
        <w:t>.</w:t>
      </w:r>
    </w:p>
    <w:p w14:paraId="4C202676" w14:textId="0656674C" w:rsidR="001C07E2" w:rsidRDefault="001C07E2" w:rsidP="001C07E2">
      <w:pPr>
        <w:pStyle w:val="disertacetext"/>
        <w:jc w:val="center"/>
      </w:pPr>
      <w:r>
        <w:rPr>
          <w:noProof/>
          <w:lang w:val="en-US"/>
        </w:rPr>
        <w:drawing>
          <wp:inline distT="0" distB="0" distL="0" distR="0" wp14:anchorId="3D1884F8" wp14:editId="3D7BB545">
            <wp:extent cx="3454141" cy="2971800"/>
            <wp:effectExtent l="0" t="0" r="635" b="0"/>
            <wp:docPr id="21" name="Picture 21" descr="Macintosh HD:Users:Studentovi1:Desktop:Snímek obrazovky 2017-03-23 v 12.48.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Studentovi1:Desktop:Snímek obrazovky 2017-03-23 v 12.48.47.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54141" cy="2971800"/>
                    </a:xfrm>
                    <a:prstGeom prst="rect">
                      <a:avLst/>
                    </a:prstGeom>
                    <a:noFill/>
                    <a:ln>
                      <a:noFill/>
                    </a:ln>
                  </pic:spPr>
                </pic:pic>
              </a:graphicData>
            </a:graphic>
          </wp:inline>
        </w:drawing>
      </w:r>
    </w:p>
    <w:p w14:paraId="3BC588C1" w14:textId="10FD374C" w:rsidR="001C07E2" w:rsidRDefault="001C07E2" w:rsidP="001C07E2">
      <w:pPr>
        <w:pStyle w:val="disertacetext"/>
      </w:pPr>
      <w:r w:rsidRPr="007524EE">
        <w:rPr>
          <w:b/>
        </w:rPr>
        <w:t xml:space="preserve">Graf 12 </w:t>
      </w:r>
      <w:r w:rsidR="003479A2" w:rsidRPr="007524EE">
        <w:rPr>
          <w:b/>
        </w:rPr>
        <w:t>–</w:t>
      </w:r>
      <w:r>
        <w:t xml:space="preserve"> </w:t>
      </w:r>
      <w:r w:rsidR="003479A2">
        <w:t>doba nutná k dosažení kontinence</w:t>
      </w:r>
      <w:r w:rsidR="001D3742">
        <w:t xml:space="preserve"> po RP</w:t>
      </w:r>
      <w:r w:rsidR="003479A2">
        <w:t xml:space="preserve">, šedá – </w:t>
      </w:r>
      <w:r w:rsidR="0026738A">
        <w:t>předo</w:t>
      </w:r>
      <w:r w:rsidR="005530D1">
        <w:t>p</w:t>
      </w:r>
      <w:r w:rsidR="0026738A">
        <w:t>e</w:t>
      </w:r>
      <w:r w:rsidR="005530D1">
        <w:t xml:space="preserve">rační </w:t>
      </w:r>
      <w:r w:rsidR="003479A2">
        <w:t xml:space="preserve">PFMT, </w:t>
      </w:r>
      <w:r w:rsidR="007524EE">
        <w:t>purpurová - kontrola</w:t>
      </w:r>
      <w:r w:rsidR="007524EE">
        <w:fldChar w:fldCharType="begin" w:fldLock="1"/>
      </w:r>
      <w:r w:rsidR="001D1CF5">
        <w:instrText>ADDIN CSL_CITATION { "citationItems" : [ { "id" : "ITEM-1", "itemData" : { "DOI" : "10.1016/S0022-5347(05)00047-9", "ISBN" : "0022-5347", "ISSN" : "00225347", "PMID" : "16406909", "abstract" : "Purpose: We tested the effectiveness of preoperative biofeedback assisted behavioral training for decreasing the duration and severity of incontinence, and improving quality of life in the 6 months following radical prostatectomy. Materials and Methods: We performed a prospective, randomized, controlled trial comparing preoperative behavioral training to usual care. The volunteer sample included 125 men 53 to 68 years old who elected radical prostatectomy for prostate cancer. Patients were stratified according to age and tumor differentiation, and randomized to 1 preoperative session of biofeedback assisted behavioral training plus daily home exercise or a usual care control condition, consisting of simple postoperative instructions to interrupt the urinary stream. The main outcome measurements were duration of incontinence (time to continence), as derived from bladder diaries, incontinence severity (the proportion with severe/continual leakage), pad use, Incontinence Impact Questionnaire, psychological distress (Hopkins Symptom Checklist) and health related quality of life (Medical Outcomes Study Short Form Health Survey). Results: Preoperative behavioral training significantly decreased time to continence (p = 0.03) and the proportion of patients with severe/continual leakage at the 6-month end point (5.9% vs 19.6%, p = 0.04). There were also significant differences between the groups for self-reported urine loss with coughing (22.0% vs 51.1%, p = 0.003), sneezing (26.0% vs 48.9%, p = 0.02) and getting up from lying down (14.0% vs 31.9%, p = 0.04). No differences were found on return to work and usual activities or quality of life measures. Conclusions: Preoperative behavioral training can hasten the recovery of urine control and decrease the severity of incontinence following radical prostatectomy. Copyright ?? 2006 by American Urological Association.", "author" : [ { "dropping-particle" : "", "family" : "Burgio", "given" : "Kathryn L.", "non-dropping-particle" : "", "parse-names" : false, "suffix" : "" }, { "dropping-particle" : "", "family" : "Goode", "given" : "Patricia S.", "non-dropping-particle" : "", "parse-names" : false, "suffix" : "" }, { "dropping-particle" : "", "family" : "Urban", "given" : "Donald A.", "non-dropping-particle" : "", "parse-names" : false, "suffix" : "" }, { "dropping-particle" : "", "family" : "Umlauf", "given" : "Mary G.", "non-dropping-particle" : "", "parse-names" : false, "suffix" : "" }, { "dropping-particle" : "", "family" : "Locher", "given" : "Julie L.", "non-dropping-particle" : "", "parse-names" : false, "suffix" : "" }, { "dropping-particle" : "", "family" : "Bueschen", "given" : "Anton", "non-dropping-particle" : "", "parse-names" : false, "suffix" : "" }, { "dropping-particle" : "", "family" : "Redden", "given" : "David T.", "non-dropping-particle" : "", "parse-names" : false, "suffix" : "" } ], "container-title" : "Journal of Urology", "id" : "ITEM-1", "issue" : "1", "issued" : { "date-parts" : [ [ "2006" ] ] }, "page" : "196-201", "title" : "Preoperative biofeedback assisted behavioral training to decrease post-prostatectomy incontinence: A randomized, controlled trial", "type" : "article-journal", "volume" : "175" }, "uris" : [ "http://www.mendeley.com/documents/?uuid=35c73b14-8367-4581-b83d-9f38d7fa3418" ] } ], "mendeley" : { "formattedCitation" : "&lt;sup&gt;74&lt;/sup&gt;", "plainTextFormattedCitation" : "74", "previouslyFormattedCitation" : "&lt;sup&gt;74&lt;/sup&gt;" }, "properties" : { "noteIndex" : 0 }, "schema" : "https://github.com/citation-style-language/schema/raw/master/csl-citation.json" }</w:instrText>
      </w:r>
      <w:r w:rsidR="007524EE">
        <w:fldChar w:fldCharType="separate"/>
      </w:r>
      <w:r w:rsidR="007524EE" w:rsidRPr="007524EE">
        <w:rPr>
          <w:noProof/>
          <w:vertAlign w:val="superscript"/>
        </w:rPr>
        <w:t>74</w:t>
      </w:r>
      <w:r w:rsidR="007524EE">
        <w:fldChar w:fldCharType="end"/>
      </w:r>
    </w:p>
    <w:p w14:paraId="08706279" w14:textId="77777777" w:rsidR="001C07E2" w:rsidRDefault="001C07E2" w:rsidP="005D62D4">
      <w:pPr>
        <w:pStyle w:val="disertacetext"/>
      </w:pPr>
    </w:p>
    <w:p w14:paraId="123DD85B" w14:textId="45760E20" w:rsidR="00187FD8" w:rsidRDefault="00B82548" w:rsidP="005D62D4">
      <w:pPr>
        <w:pStyle w:val="disertacetext"/>
      </w:pPr>
      <w:r>
        <w:t>Tyto práce však byly kritizovány pro určité chyby v provádění a možný bias, takže</w:t>
      </w:r>
      <w:r w:rsidR="00740D5D">
        <w:t xml:space="preserve"> </w:t>
      </w:r>
      <w:r w:rsidR="00E55F45">
        <w:t>přijímání</w:t>
      </w:r>
      <w:r w:rsidR="00740D5D">
        <w:t xml:space="preserve"> </w:t>
      </w:r>
      <w:r w:rsidR="00C10CE6">
        <w:t xml:space="preserve">jejích závěrů </w:t>
      </w:r>
      <w:r w:rsidR="00E55F45">
        <w:t>není jednoznačně kladné</w:t>
      </w:r>
      <w:r>
        <w:t xml:space="preserve">. </w:t>
      </w:r>
      <w:r w:rsidR="00E0262D">
        <w:t xml:space="preserve">Navíc další randomizovaná studie studující vliv 3 sezení PFMT před operací </w:t>
      </w:r>
      <w:r w:rsidR="00406FEB">
        <w:t xml:space="preserve">a srovnávající tento </w:t>
      </w:r>
      <w:r w:rsidR="00C52580">
        <w:t xml:space="preserve">postup </w:t>
      </w:r>
      <w:r w:rsidR="00406FEB">
        <w:t>s</w:t>
      </w:r>
      <w:r w:rsidR="00C52580">
        <w:t xml:space="preserve"> programem, ve kterém pacienti </w:t>
      </w:r>
      <w:r w:rsidR="00406FEB">
        <w:t xml:space="preserve">cvičili jen po operaci </w:t>
      </w:r>
      <w:r w:rsidR="00E0262D">
        <w:t xml:space="preserve">neprokázala u </w:t>
      </w:r>
      <w:r w:rsidR="00C52580">
        <w:t>předoperačního cvičení</w:t>
      </w:r>
      <w:r w:rsidR="00E0262D">
        <w:t xml:space="preserve"> žádné zlepšení PPI</w:t>
      </w:r>
      <w:r w:rsidR="0074520F">
        <w:t xml:space="preserve"> (vč. pad testu a LUTS)</w:t>
      </w:r>
      <w:r w:rsidR="009615D3">
        <w:t xml:space="preserve">. U pacientů cvičících před operací se ale zlepšila </w:t>
      </w:r>
      <w:r w:rsidR="00B454AC">
        <w:t>subjektivně udávaná kvalita života</w:t>
      </w:r>
      <w:r w:rsidR="001D1CF5">
        <w:fldChar w:fldCharType="begin" w:fldLock="1"/>
      </w:r>
      <w:r w:rsidR="00FA5C87">
        <w:instrText>ADDIN CSL_CITATION { "citationItems" : [ { "id" : "ITEM-1", "itemData" : { "DOI" : "10.1016/j.eururo.2013.01.013", "ISBN" : "03022838", "ISSN" : "03022838", "PMID" : "23357349", "abstract" : "Background The efficacy of preoperative pelvic floor muscle training (PFMT) for urinary incontinence (UI) after open radical prostatectomy (ORP) and robot-assisted laparoscopic radical prostatectomy (RARP) is still unclear. Objective To determine whether patients with additional preoperative PFMT regain urinary continence earlier than patients with only postoperative PFMT after ORP and RARP. Design, setting, and participants A randomized controlled trial enrolled 180 men who planned to undergo ORP/RARP. Intervention The experimental group (E, n = 91) started PFMT 3 wk before surgery and continued after surgery. The control group (C, n = 89) started PFMT after catheter removal. Outcome measurements and statistical analysis The primary end point was time to continence. Patients measured urine loss daily (24-h pad test) until total continence (three consecutive days of 0 g of urine loss) was achieved. Secondary end points were 1-h pad test, visual analog scale (VAS), International Prostate Symptom Score (IPSS), and quality of life (King's Health Questionnaire [KHQ]). Kaplan-Meier analysis and Cox regression with correction for two strata (age and type of surgery) compared time and continence. The Fisher exact test was applied for the 1-h pad test and VAS; the Mann-Whitney U test was applied for IPSS and KHQ. Results and limitations Patients with additional preoperative PFMT had no shorter duration of postoperative UI compared with patients with only postoperative PFMT (p = 0.878). Median time to continence was 30 and 31 d, and median amount of first-day incontinence was 108 g and 124 g for groups E and C, respectively. Cox regression did not indicate a significant difference between groups E and C (p = 0.773; hazard ratio: 1.047 [0.768-1.425]). The 1-h pad test, VAS, and IPSS were comparable between both groups. However, \"incontinence impact\" (KHQ) was in favor of group E at 3 mo and 6 mo after surgery. Conclusions Three preoperative sessions of PFMT did not improve postoperative duration of incontinence. Trial registration Netherlands Trial Register No. NTR 1953. ?? 2013 European Association of Urology.", "author" : [ { "dropping-particle" : "", "family" : "Geraerts", "given" : "Inge", "non-dropping-particle" : "", "parse-names" : false, "suffix" : "" }, { "dropping-particle" : "", "family" : "Poppel", "given" : "Hendrik", "non-dropping-particle" : "Van", "parse-names" : false, "suffix" : "" }, { "dropping-particle" : "", "family" : "Devoogdt", "given" : "Nele", "non-dropping-particle" : "", "parse-names" : false, "suffix" : "" }, { "dropping-particle" : "", "family" : "Joniau", "given" : "Steven", "non-dropping-particle" : "", "parse-names" : false, "suffix" : "" }, { "dropping-particle" : "", "family" : "Cleynenbreugel", "given" : "Ben", "non-dropping-particle" : "Van", "parse-names" : false, "suffix" : "" }, { "dropping-particle" : "", "family" : "Groef", "given" : "An", "non-dropping-particle" : "De", "parse-names" : false, "suffix" : "" }, { "dropping-particle" : "", "family" : "Kampen", "given" : "Marijke", "non-dropping-particle" : "Van", "parse-names" : false, "suffix" : "" } ], "container-title" : "European Urology", "id" : "ITEM-1", "issue" : "5", "issued" : { "date-parts" : [ [ "2013" ] ] }, "page" : "766-772", "publisher" : "European Association of Urology", "title" : "Influence of preoperative and postoperative pelvic floor muscle training (PFMT) compared with postoperative PFMT on urinary incontinence after radical prostatectomy: A randomized controlled trial", "type" : "article-journal", "volume" : "64" }, "uris" : [ "http://www.mendeley.com/documents/?uuid=ed415084-f88f-4f51-9c8a-78150e592c45" ] } ], "mendeley" : { "formattedCitation" : "&lt;sup&gt;77&lt;/sup&gt;", "plainTextFormattedCitation" : "77", "previouslyFormattedCitation" : "&lt;sup&gt;77&lt;/sup&gt;" }, "properties" : { "noteIndex" : 0 }, "schema" : "https://github.com/citation-style-language/schema/raw/master/csl-citation.json" }</w:instrText>
      </w:r>
      <w:r w:rsidR="001D1CF5">
        <w:fldChar w:fldCharType="separate"/>
      </w:r>
      <w:r w:rsidR="001D1CF5" w:rsidRPr="001D1CF5">
        <w:rPr>
          <w:noProof/>
          <w:vertAlign w:val="superscript"/>
        </w:rPr>
        <w:t>77</w:t>
      </w:r>
      <w:r w:rsidR="001D1CF5">
        <w:fldChar w:fldCharType="end"/>
      </w:r>
      <w:r w:rsidR="00E0262D">
        <w:t xml:space="preserve">. </w:t>
      </w:r>
      <w:r w:rsidR="00942816">
        <w:t>D</w:t>
      </w:r>
      <w:r w:rsidR="007C76C9">
        <w:t xml:space="preserve">le </w:t>
      </w:r>
      <w:r w:rsidR="00942816">
        <w:t xml:space="preserve">posledních </w:t>
      </w:r>
      <w:r w:rsidR="007C76C9">
        <w:t xml:space="preserve">doporučení </w:t>
      </w:r>
      <w:r w:rsidR="002D56E3">
        <w:t xml:space="preserve">EAU Guidelines </w:t>
      </w:r>
      <w:r w:rsidR="007C76C9">
        <w:t xml:space="preserve">2016 nepřináší </w:t>
      </w:r>
      <w:r w:rsidR="00C606C4">
        <w:t xml:space="preserve">předoperační cvičení </w:t>
      </w:r>
      <w:r w:rsidR="007C76C9">
        <w:t>žádný benefit pro pacienty po RP (</w:t>
      </w:r>
      <w:r w:rsidR="00473FFF">
        <w:t xml:space="preserve">level of evidence, </w:t>
      </w:r>
      <w:r w:rsidR="007C76C9">
        <w:t>LE 1b</w:t>
      </w:r>
      <w:r w:rsidR="00473FFF">
        <w:t xml:space="preserve"> – evidence obtained from at least one randomised trial</w:t>
      </w:r>
      <w:r w:rsidR="007C76C9">
        <w:t>)</w:t>
      </w:r>
      <w:r w:rsidR="00FA5C87">
        <w:fldChar w:fldCharType="begin" w:fldLock="1"/>
      </w:r>
      <w:r w:rsidR="00A12FCD">
        <w:instrText>ADDIN CSL_CITATION { "citationItems" : [ { "id" : "ITEM-1", "itemData" : { "author" : [ { "dropping-particle" : "", "family" : "Burkhard F, Lucas M, Berghmans L, Bosch J, , Cruz F", "given" : "et al.", "non-dropping-particle" : "", "parse-names" : false, "suffix" : "" } ], "id" : "ITEM-1", "issued" : { "date-parts" : [ [ "2016" ] ] }, "number-of-pages" : "22-23", "title" : "Guidelines on urinary incontinence. In: EAU Guidelines, 2016 edition.", "type" : "book" }, "uris" : [ "http://www.mendeley.com/documents/?uuid=ffd4f757-4aeb-402f-aa59-5b9283184329" ] } ], "mendeley" : { "formattedCitation" : "&lt;sup&gt;73&lt;/sup&gt;", "plainTextFormattedCitation" : "73", "previouslyFormattedCitation" : "&lt;sup&gt;73&lt;/sup&gt;" }, "properties" : { "noteIndex" : 0 }, "schema" : "https://github.com/citation-style-language/schema/raw/master/csl-citation.json" }</w:instrText>
      </w:r>
      <w:r w:rsidR="00FA5C87">
        <w:fldChar w:fldCharType="separate"/>
      </w:r>
      <w:r w:rsidR="00FA5C87" w:rsidRPr="00FA5C87">
        <w:rPr>
          <w:noProof/>
          <w:vertAlign w:val="superscript"/>
        </w:rPr>
        <w:t>73</w:t>
      </w:r>
      <w:r w:rsidR="00FA5C87">
        <w:fldChar w:fldCharType="end"/>
      </w:r>
      <w:r w:rsidR="007C76C9">
        <w:t>.</w:t>
      </w:r>
    </w:p>
    <w:p w14:paraId="056356DF" w14:textId="77777777" w:rsidR="001B1B1B" w:rsidRDefault="001B1B1B" w:rsidP="005D62D4">
      <w:pPr>
        <w:pStyle w:val="disertacetext"/>
      </w:pPr>
    </w:p>
    <w:p w14:paraId="4F085226" w14:textId="46D86EDD" w:rsidR="001B1B1B" w:rsidRDefault="009D1A05" w:rsidP="00456C73">
      <w:pPr>
        <w:pStyle w:val="Heading3"/>
      </w:pPr>
      <w:bookmarkStart w:id="11" w:name="_Toc352889516"/>
      <w:r>
        <w:t>4.4</w:t>
      </w:r>
      <w:r w:rsidR="00D11939">
        <w:t>.2. Možnosti perioperačního ovlivnění incidence PPI</w:t>
      </w:r>
      <w:bookmarkEnd w:id="11"/>
    </w:p>
    <w:p w14:paraId="68DC4A53" w14:textId="60C12C1D" w:rsidR="0009317E" w:rsidRDefault="00DE47E8" w:rsidP="005D62D4">
      <w:pPr>
        <w:pStyle w:val="disertacetext"/>
      </w:pPr>
      <w:r>
        <w:t xml:space="preserve">Od první provedené RRP v 80. letech bylo již publikováno mnoho prací zabývajících se perioperačními technikami potenciálně zmírňujícími PPI.  </w:t>
      </w:r>
      <w:r w:rsidR="0009317E">
        <w:t xml:space="preserve">Jejich základním smyslem je zachovat normální anatomii pánevních struktur co nejvíce tak, jak byly před operací. Pokud toto není možné, tak tyto anatomické struktury rekonstruovat a poslední možností je některé funkce podpořit umělým posílením. </w:t>
      </w:r>
    </w:p>
    <w:p w14:paraId="63936C3D" w14:textId="77777777" w:rsidR="00581E63" w:rsidRDefault="00581E63" w:rsidP="005D62D4">
      <w:pPr>
        <w:pStyle w:val="disertacetext"/>
      </w:pPr>
    </w:p>
    <w:p w14:paraId="6C3912B3" w14:textId="20E5ADF9" w:rsidR="0043712C" w:rsidRDefault="005300CD" w:rsidP="005D62D4">
      <w:pPr>
        <w:pStyle w:val="disertacetext"/>
      </w:pPr>
      <w:r>
        <w:t>V naší praxi jsme si sami vyzkoušeli některé tyto techniky</w:t>
      </w:r>
      <w:r w:rsidR="00DE47E8">
        <w:t xml:space="preserve">, jako tzv. </w:t>
      </w:r>
      <w:r>
        <w:t>Roccův</w:t>
      </w:r>
      <w:r w:rsidR="00DE47E8">
        <w:t xml:space="preserve"> steh</w:t>
      </w:r>
      <w:r w:rsidR="00D27763">
        <w:t xml:space="preserve">, který jsme </w:t>
      </w:r>
      <w:r w:rsidR="00261310">
        <w:t>téměř</w:t>
      </w:r>
      <w:r w:rsidR="00305B63">
        <w:t xml:space="preserve"> </w:t>
      </w:r>
      <w:r w:rsidR="00DE47E8">
        <w:t xml:space="preserve">6 let používali. Zkušenosti s těmito technikami spolu s narůstajícím počtem nových pacientů indikovaných k RP nás také vedlo k vytvoření vlastní modifikace RP. Možnostmi perioperačních technik se zabývám v samostatné kapitole: </w:t>
      </w:r>
      <w:r w:rsidR="0043712C">
        <w:t>Problematika intraoperačních technik zlepšujících kontinenci</w:t>
      </w:r>
      <w:r w:rsidR="00DE47E8">
        <w:t xml:space="preserve">. </w:t>
      </w:r>
    </w:p>
    <w:p w14:paraId="69A1D81F" w14:textId="2E393B31" w:rsidR="00187FD8" w:rsidRDefault="009D1A05" w:rsidP="00456C73">
      <w:pPr>
        <w:pStyle w:val="Heading3"/>
      </w:pPr>
      <w:bookmarkStart w:id="12" w:name="_Toc352889517"/>
      <w:r>
        <w:t>4.4.3.</w:t>
      </w:r>
      <w:r w:rsidR="00AA0161">
        <w:t xml:space="preserve"> Možnosti pooperačního terapeutického ovlivnění PPI</w:t>
      </w:r>
      <w:bookmarkEnd w:id="12"/>
      <w:r w:rsidR="00AA0161">
        <w:t xml:space="preserve"> </w:t>
      </w:r>
    </w:p>
    <w:p w14:paraId="3FD891E7" w14:textId="418FA8A7" w:rsidR="009D1A05" w:rsidRDefault="00320A92" w:rsidP="005D62D4">
      <w:pPr>
        <w:pStyle w:val="disertacetext"/>
      </w:pPr>
      <w:r>
        <w:t>Možnosti pooperačního řešení vzniklé inkontinen</w:t>
      </w:r>
      <w:r w:rsidR="00955056">
        <w:t>ce jsou konzervativní a chirurgické</w:t>
      </w:r>
      <w:r w:rsidR="00BD65A4">
        <w:t xml:space="preserve">. Je </w:t>
      </w:r>
      <w:r w:rsidR="00280359">
        <w:t>důležité</w:t>
      </w:r>
      <w:r>
        <w:t xml:space="preserve"> rozlišit, zda se jedná o inkontinenci čistě stresovou či s urgentní složkou</w:t>
      </w:r>
      <w:r w:rsidR="007848C1">
        <w:t xml:space="preserve"> při hyperaktivitě detrusoru. </w:t>
      </w:r>
      <w:r w:rsidR="00743B40">
        <w:t xml:space="preserve">U všech pacientů obvykle začínáme PFMT či farmakoterapií, pokud nedojde ke zlepšení je nutné myslet na možnou strikturu anastomózy a provést invazivnější vyšetření jako uroflowmetrii (UFM) a cystoskopii (CSK), která nám odhalí i případnou insuficienci svěrače. Invazivní kompletní urodynamické vyšetření provádíme nejčastěji </w:t>
      </w:r>
      <w:r w:rsidR="00752D27">
        <w:t xml:space="preserve">až </w:t>
      </w:r>
      <w:r w:rsidR="00743B40">
        <w:t xml:space="preserve">před </w:t>
      </w:r>
      <w:r w:rsidR="00752D27">
        <w:t>případnou chirurgickou intervencí nebo</w:t>
      </w:r>
      <w:r w:rsidR="00743B40">
        <w:t xml:space="preserve"> k přesnému posouzení urgentní složky inkontinence</w:t>
      </w:r>
      <w:r w:rsidR="009F375D">
        <w:t xml:space="preserve"> či jiné </w:t>
      </w:r>
      <w:r w:rsidR="008B7966">
        <w:t xml:space="preserve">možné </w:t>
      </w:r>
      <w:r w:rsidR="009F375D">
        <w:t>dysfunkce</w:t>
      </w:r>
      <w:r w:rsidR="00743B40">
        <w:t xml:space="preserve">. </w:t>
      </w:r>
    </w:p>
    <w:p w14:paraId="492D79AC" w14:textId="109DAC66" w:rsidR="002E527C" w:rsidRDefault="004656E6" w:rsidP="00456C73">
      <w:pPr>
        <w:pStyle w:val="Heading4"/>
      </w:pPr>
      <w:r w:rsidRPr="004656E6">
        <w:t>4.4.3.1. Konzervativní léčba PPI</w:t>
      </w:r>
    </w:p>
    <w:p w14:paraId="647ECD83" w14:textId="77777777" w:rsidR="002968EF" w:rsidRDefault="002968EF" w:rsidP="005D62D4">
      <w:pPr>
        <w:pStyle w:val="disertacetext"/>
        <w:rPr>
          <w:b/>
        </w:rPr>
      </w:pPr>
    </w:p>
    <w:p w14:paraId="1117D130" w14:textId="7F53DCA7" w:rsidR="00634D3C" w:rsidRDefault="00634D3C" w:rsidP="00634D3C">
      <w:pPr>
        <w:pStyle w:val="disertacetext"/>
      </w:pPr>
      <w:r>
        <w:t xml:space="preserve">První metodou volby po RP je PFMT. </w:t>
      </w:r>
      <w:r w:rsidR="000E2F91">
        <w:t xml:space="preserve">Tato je prováděná doma samotným pacientem, lépe po odborné instruktáži a nejlépe po instruktáži s biofeedbackem. </w:t>
      </w:r>
      <w:r w:rsidR="00A12FCD">
        <w:t>Obecně je doporučováno již časné zahájení cvičení po operaci</w:t>
      </w:r>
      <w:r w:rsidR="0081213D">
        <w:t>, jelikož prokázalo dobré výsledky při snižování míry PPI</w:t>
      </w:r>
      <w:r w:rsidR="003F0DFF">
        <w:t xml:space="preserve"> (Graf 13)</w:t>
      </w:r>
      <w:r w:rsidR="00A12FCD">
        <w:fldChar w:fldCharType="begin" w:fldLock="1"/>
      </w:r>
      <w:r w:rsidR="00AF5A94">
        <w:instrText>ADDIN CSL_CITATION { "citationItems" : [ { "id" : "ITEM-1", "itemData" : { "DOI" : "10.1016/j.eururo.2005.06.004", "ISBN" : "0302-2838 (Print)\\r0302-2838 (Linking)", "ISSN" : "03022838", "PMID" : "16002204", "abstract" : "Purpose: Urinary incontinence after radical prostatectomy is a significant clinical problem. In this prospective study we investigate the effectiveness of early pelvic floor muscle training (PFMT) on a large population, that had undergone radical retropubic prostatectomy (RRP) at our department. Methods: 300 consecutive patients who had undergone RRP for clinically confined prostate cancer were randomized in two groups after catheter removal. One group of 150 patients took part in a structured PFMT program. This began before discharge and consisted of Kegel exercises. The remaining 150 patients constituted the control group, they were not formally instructed in PFMT. Incontinence was assessed objectively using the 1 hour and 24 hour pad test, as well as with the ICS-Male questionnaire. All patients who were incontinent after 6 months underwent urodynamic evaluation. Results: In the treated group, 19% (29 patients) achieved continence after 1 month, and 94.6% (146 patients) after 6 months. In the control group 8% (12 patients) achieved continence after 1 month, and 65% (97 patients) after 6 months (p &lt; 0.001). Patient age did not correlate with continence in the control group (p &gt; 0.05), although a significant correlation was revealed within the treated group (p &lt; 0.01). Overall, 93.3% of the total population achieved continence after one year. Conclusions: After RRP an early supportive rehabilitation program like PFMT significantly reduces continence recovery time. ?? 2005 Elsevier B.V. All rights reserved.", "author" : [ { "dropping-particle" : "", "family" : "Filocamo", "given" : "Maria Teresa", "non-dropping-particle" : "", "parse-names" : false, "suffix" : "" }, { "dropping-particle" : "", "family" : "Li Marzi", "given" : "Vincenzo", "non-dropping-particle" : "", "parse-names" : false, "suffix" : "" }, { "dropping-particle" : "", "family" : "Popolo", "given" : "Giulio", "non-dropping-particle" : "Del", "parse-names" : false, "suffix" : "" }, { "dropping-particle" : "", "family" : "Cecconi", "given" : "Filippo", "non-dropping-particle" : "", "parse-names" : false, "suffix" : "" }, { "dropping-particle" : "", "family" : "Marzocco", "given" : "Michele", "non-dropping-particle" : "", "parse-names" : false, "suffix" : "" }, { "dropping-particle" : "", "family" : "Tosto", "given" : "Aldo", "non-dropping-particle" : "", "parse-names" : false, "suffix" : "" }, { "dropping-particle" : "", "family" : "Nicita", "given" : "Giulio", "non-dropping-particle" : "", "parse-names" : false, "suffix" : "" } ], "container-title" : "European Urology", "id" : "ITEM-1", "issue" : "5", "issued" : { "date-parts" : [ [ "2005" ] ] }, "page" : "734-738", "title" : "Effectiveness of early pelvic floor rehabilitation treatment for post-prostatectomy incontinence", "type" : "article-journal", "volume" : "48" }, "uris" : [ "http://www.mendeley.com/documents/?uuid=3ac3b312-5777-472d-b553-2813af18ea88" ] } ], "mendeley" : { "formattedCitation" : "&lt;sup&gt;78&lt;/sup&gt;", "plainTextFormattedCitation" : "78", "previouslyFormattedCitation" : "&lt;sup&gt;78&lt;/sup&gt;" }, "properties" : { "noteIndex" : 0 }, "schema" : "https://github.com/citation-style-language/schema/raw/master/csl-citation.json" }</w:instrText>
      </w:r>
      <w:r w:rsidR="00A12FCD">
        <w:fldChar w:fldCharType="separate"/>
      </w:r>
      <w:r w:rsidR="00A12FCD" w:rsidRPr="00A12FCD">
        <w:rPr>
          <w:noProof/>
          <w:vertAlign w:val="superscript"/>
        </w:rPr>
        <w:t>78</w:t>
      </w:r>
      <w:r w:rsidR="00A12FCD">
        <w:fldChar w:fldCharType="end"/>
      </w:r>
      <w:r w:rsidR="00A12FCD">
        <w:t xml:space="preserve">. </w:t>
      </w:r>
    </w:p>
    <w:p w14:paraId="2D3223E5" w14:textId="054DDBAB" w:rsidR="00AF5A94" w:rsidRDefault="00AF5A94" w:rsidP="00AF5A94">
      <w:pPr>
        <w:pStyle w:val="disertacetext"/>
        <w:jc w:val="center"/>
      </w:pPr>
      <w:r>
        <w:rPr>
          <w:noProof/>
          <w:lang w:val="en-US"/>
        </w:rPr>
        <w:drawing>
          <wp:inline distT="0" distB="0" distL="0" distR="0" wp14:anchorId="2844434F" wp14:editId="59E0076B">
            <wp:extent cx="3571028" cy="2120605"/>
            <wp:effectExtent l="0" t="0" r="10795" b="0"/>
            <wp:docPr id="22" name="Picture 22" descr="Macintosh HD:Users:Studentovi1:Desktop:Snímek obrazovky 2017-03-23 v 15.4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Studentovi1:Desktop:Snímek obrazovky 2017-03-23 v 15.48.29.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73894" cy="2122307"/>
                    </a:xfrm>
                    <a:prstGeom prst="rect">
                      <a:avLst/>
                    </a:prstGeom>
                    <a:noFill/>
                    <a:ln>
                      <a:noFill/>
                    </a:ln>
                  </pic:spPr>
                </pic:pic>
              </a:graphicData>
            </a:graphic>
          </wp:inline>
        </w:drawing>
      </w:r>
    </w:p>
    <w:p w14:paraId="7797D597" w14:textId="1A28A561" w:rsidR="00AF5A94" w:rsidRDefault="00AF5A94" w:rsidP="00634D3C">
      <w:pPr>
        <w:pStyle w:val="disertacetext"/>
      </w:pPr>
      <w:r w:rsidRPr="003F0DFF">
        <w:rPr>
          <w:b/>
        </w:rPr>
        <w:t>Graf 13 –</w:t>
      </w:r>
      <w:r w:rsidR="00A60EF6">
        <w:t xml:space="preserve"> M</w:t>
      </w:r>
      <w:r>
        <w:t>íra kontinence u pacientů po RRP, modrá – skupina s programem PFMT, červená – kontrolní skupina bez programu cvičení</w:t>
      </w:r>
      <w:r>
        <w:fldChar w:fldCharType="begin" w:fldLock="1"/>
      </w:r>
      <w:r w:rsidR="003F0DFF">
        <w:instrText>ADDIN CSL_CITATION { "citationItems" : [ { "id" : "ITEM-1", "itemData" : { "DOI" : "10.1016/j.eururo.2005.06.004", "ISBN" : "0302-2838 (Print)\\r0302-2838 (Linking)", "ISSN" : "03022838", "PMID" : "16002204", "abstract" : "Purpose: Urinary incontinence after radical prostatectomy is a significant clinical problem. In this prospective study we investigate the effectiveness of early pelvic floor muscle training (PFMT) on a large population, that had undergone radical retropubic prostatectomy (RRP) at our department. Methods: 300 consecutive patients who had undergone RRP for clinically confined prostate cancer were randomized in two groups after catheter removal. One group of 150 patients took part in a structured PFMT program. This began before discharge and consisted of Kegel exercises. The remaining 150 patients constituted the control group, they were not formally instructed in PFMT. Incontinence was assessed objectively using the 1 hour and 24 hour pad test, as well as with the ICS-Male questionnaire. All patients who were incontinent after 6 months underwent urodynamic evaluation. Results: In the treated group, 19% (29 patients) achieved continence after 1 month, and 94.6% (146 patients) after 6 months. In the control group 8% (12 patients) achieved continence after 1 month, and 65% (97 patients) after 6 months (p &lt; 0.001). Patient age did not correlate with continence in the control group (p &gt; 0.05), although a significant correlation was revealed within the treated group (p &lt; 0.01). Overall, 93.3% of the total population achieved continence after one year. Conclusions: After RRP an early supportive rehabilitation program like PFMT significantly reduces continence recovery time. ?? 2005 Elsevier B.V. All rights reserved.", "author" : [ { "dropping-particle" : "", "family" : "Filocamo", "given" : "Maria Teresa", "non-dropping-particle" : "", "parse-names" : false, "suffix" : "" }, { "dropping-particle" : "", "family" : "Li Marzi", "given" : "Vincenzo", "non-dropping-particle" : "", "parse-names" : false, "suffix" : "" }, { "dropping-particle" : "", "family" : "Popolo", "given" : "Giulio", "non-dropping-particle" : "Del", "parse-names" : false, "suffix" : "" }, { "dropping-particle" : "", "family" : "Cecconi", "given" : "Filippo", "non-dropping-particle" : "", "parse-names" : false, "suffix" : "" }, { "dropping-particle" : "", "family" : "Marzocco", "given" : "Michele", "non-dropping-particle" : "", "parse-names" : false, "suffix" : "" }, { "dropping-particle" : "", "family" : "Tosto", "given" : "Aldo", "non-dropping-particle" : "", "parse-names" : false, "suffix" : "" }, { "dropping-particle" : "", "family" : "Nicita", "given" : "Giulio", "non-dropping-particle" : "", "parse-names" : false, "suffix" : "" } ], "container-title" : "European Urology", "id" : "ITEM-1", "issue" : "5", "issued" : { "date-parts" : [ [ "2005" ] ] }, "page" : "734-738", "title" : "Effectiveness of early pelvic floor rehabilitation treatment for post-prostatectomy incontinence", "type" : "article-journal", "volume" : "48" }, "uris" : [ "http://www.mendeley.com/documents/?uuid=3ac3b312-5777-472d-b553-2813af18ea88" ] } ], "mendeley" : { "formattedCitation" : "&lt;sup&gt;78&lt;/sup&gt;", "plainTextFormattedCitation" : "78", "previouslyFormattedCitation" : "&lt;sup&gt;78&lt;/sup&gt;" }, "properties" : { "noteIndex" : 0 }, "schema" : "https://github.com/citation-style-language/schema/raw/master/csl-citation.json" }</w:instrText>
      </w:r>
      <w:r>
        <w:fldChar w:fldCharType="separate"/>
      </w:r>
      <w:r w:rsidRPr="00AF5A94">
        <w:rPr>
          <w:noProof/>
          <w:vertAlign w:val="superscript"/>
        </w:rPr>
        <w:t>78</w:t>
      </w:r>
      <w:r>
        <w:fldChar w:fldCharType="end"/>
      </w:r>
      <w:r w:rsidR="0092450D">
        <w:t>.</w:t>
      </w:r>
    </w:p>
    <w:p w14:paraId="1C4B4C19" w14:textId="77777777" w:rsidR="00452D3C" w:rsidRDefault="00452D3C" w:rsidP="009E62CD">
      <w:pPr>
        <w:pStyle w:val="disertacetext"/>
        <w:rPr>
          <w:b/>
        </w:rPr>
      </w:pPr>
    </w:p>
    <w:p w14:paraId="3F2E4A3E" w14:textId="092CCD41" w:rsidR="009E62CD" w:rsidRPr="009E62CD" w:rsidRDefault="003F0DFF" w:rsidP="009E62CD">
      <w:pPr>
        <w:pStyle w:val="disertacetext"/>
      </w:pPr>
      <w:r>
        <w:t>Podobně dobrých výsledků dosáhli pacienti, u kterých byl prováděn PFMT s biofeedbackem</w:t>
      </w:r>
      <w:r>
        <w:fldChar w:fldCharType="begin" w:fldLock="1"/>
      </w:r>
      <w:r w:rsidR="006F7DB4">
        <w:instrText>ADDIN CSL_CITATION { "citationItems" : [ { "id" : "ITEM-1", "itemData" : { "DOI" : "10.1016/j.juro.2010.05.040", "ISSN" : "00225347", "PMID" : "20643454", "abstract" : "PURPOSE\\nThe impact of pelvic floor muscle training on the recovery of urinary continence after radical prostatectomy is still controversial. We tested the effectiveness of biofeedback-pelvic floor muscle training in improving urinary incontinence in the 12 months following radical prostatectomy. \\n\\nMATERIALS AND METHODS\\nA total of 73 patients who underwent radical prostatectomy were randomized to a treatment group (36) receiving biofeedback-pelvic floor muscle training once a week for 3 months as well as home exercises or a control group (37). Patients were evaluated 1, 3, 6 and 12 months postoperatively. Continence was defined as the use of 1 pad or less daily and incontinence severity was measured by the 24-hour pad test. Incontinence symptoms and quality of life were assessed with the International Continence Society male Short Form questionnaire and the Incontinence Impact Questionnaire. Pelvic floor muscle strength was evaluated with the Oxford score. \\n\\nRESULTS\\nA total of 54 patients (26 pelvic floor muscle training and 28 controls) completed the trial. Duration of incontinence was shorter in the treatment group. At postoperative month 12, 25 (96.15%) patients in the treatment group and 21 (75.0%) in the control group were continent (p = 0.028). The absolute risk reduction was 21.2% (95% CI 3.45\u201338.81) and the relative risk of recovering continence was 1.28 (95% CI 1.02\u20131.69). The number needed to treat was 5 (95% CI 2.6\u201328.6). Overall there were significant changes in both groups in terms of incontinence symptoms, lower urinary tract symptoms, quality of life and pelvic floor muscle strength (p &lt;0.0001). \\n\\nCONCLUSIONS\\nEarly biofeedback-pelvic floor muscle training not only hastens the recovery of urinary continence after radical prostatectomy but allows for significant improvements in the severity of incontinence, voiding symptoms and pelvic floor muscle strength 12 months postoperatively.", "author" : [ { "dropping-particle" : "", "family" : "Ribeiro", "given" : "L\u00facia Helena S.", "non-dropping-particle" : "", "parse-names" : false, "suffix" : "" }, { "dropping-particle" : "", "family" : "Prota", "given" : "Cristina", "non-dropping-particle" : "", "parse-names" : false, "suffix" : "" }, { "dropping-particle" : "", "family" : "Gomes", "given" : "Cristiano M.", "non-dropping-particle" : "", "parse-names" : false, "suffix" : "" }, { "dropping-particle" : "", "family" : "Bessa", "given" : "Jos\u00e9", "non-dropping-particle" : "de", "parse-names" : false, "suffix" : "" }, { "dropping-particle" : "", "family" : "Boldarine", "given" : "Milena Peres", "non-dropping-particle" : "", "parse-names" : false, "suffix" : "" }, { "dropping-particle" : "", "family" : "Dall'Oglio", "given" : "Marcos F.", "non-dropping-particle" : "", "parse-names" : false, "suffix" : "" }, { "dropping-particle" : "", "family" : "Bruschini", "given" : "Homero", "non-dropping-particle" : "", "parse-names" : false, "suffix" : "" }, { "dropping-particle" : "", "family" : "Srougi", "given" : "Miguel", "non-dropping-particle" : "", "parse-names" : false, "suffix" : "" } ], "container-title" : "The Journal of Urology", "id" : "ITEM-1", "issue" : "3", "issued" : { "date-parts" : [ [ "2010" ] ] }, "page" : "1034-1039", "publisher" : "Elsevier Inc.", "title" : "Long-term effect of early postoperative pelvic floor biofeedback on continence in men undergoing radical prostatectomy", "type" : "article-journal", "volume" : "184" }, "uris" : [ "http://www.mendeley.com/documents/?uuid=81da2ff3-a305-4659-8a06-4972381ac2b4" ] } ], "mendeley" : { "formattedCitation" : "&lt;sup&gt;79&lt;/sup&gt;", "plainTextFormattedCitation" : "79", "previouslyFormattedCitation" : "&lt;sup&gt;79&lt;/sup&gt;" }, "properties" : { "noteIndex" : 0 }, "schema" : "https://github.com/citation-style-language/schema/raw/master/csl-citation.json" }</w:instrText>
      </w:r>
      <w:r>
        <w:fldChar w:fldCharType="separate"/>
      </w:r>
      <w:r w:rsidRPr="003F0DFF">
        <w:rPr>
          <w:noProof/>
          <w:vertAlign w:val="superscript"/>
        </w:rPr>
        <w:t>79</w:t>
      </w:r>
      <w:r>
        <w:fldChar w:fldCharType="end"/>
      </w:r>
      <w:r>
        <w:t xml:space="preserve">.  </w:t>
      </w:r>
      <w:r w:rsidR="00C9588A">
        <w:t xml:space="preserve">Při </w:t>
      </w:r>
      <w:r w:rsidR="009A4262">
        <w:t xml:space="preserve">přímém </w:t>
      </w:r>
      <w:r w:rsidR="00C9588A">
        <w:t xml:space="preserve">srovnání PFMT s a bez biofeedbacku </w:t>
      </w:r>
      <w:r w:rsidR="009A4262">
        <w:t>vyšla lépe varianta, kdy bylo cvičení s biofeedbackem spojeno</w:t>
      </w:r>
      <w:r w:rsidR="006F7DB4">
        <w:fldChar w:fldCharType="begin" w:fldLock="1"/>
      </w:r>
      <w:r w:rsidR="0091057C">
        <w:instrText>ADDIN CSL_CITATION { "citationItems" : [ { "id" : "ITEM-1", "itemData" : { "DOI" : "10.1007/s10484-006-9010-x", "ISSN" : "1090-0586 (Print)", "PMID" : "16983505", "abstract" : "Biofeedback is efficacious in the training of the pelvic floor musculature in order to enhance continence. This article reviews the anatomy and physiology of micturition as the underlying rationale for pelvic floor muscle biofeedback in the treatment of urinary incontinence. It critically reviews 28 studies published in peer reviewed journals from 1975 to 2005 that were prospective, randomized studies with parametric statistical analyses, operationally defined patient selection criteria, treatment protocols and outcome measures. The overall mean treatment improvement for patients undergoing biofeedback for urinary incontinence was 72.61%. In 21 of 35 (60%) paired comparisons, biofeedback demonstrated superior symptomatic outcome to control or alternate treatment groups. Larger studies and a standardization of technology and methodology are required for more conclusive determinations.", "author" : [ { "dropping-particle" : "", "family" : "Glazer", "given" : "Howard I", "non-dropping-particle" : "", "parse-names" : false, "suffix" : "" }, { "dropping-particle" : "", "family" : "Laine", "given" : "Carolyn D", "non-dropping-particle" : "", "parse-names" : false, "suffix" : "" } ], "container-title" : "Applied psychophysiology and biofeedback", "id" : "ITEM-1", "issue" : "3", "issued" : { "date-parts" : [ [ "2006", "9" ] ] }, "language" : "eng", "page" : "187-201", "publisher-place" : "Germany", "title" : "Pelvic floor muscle biofeedback in the treatment of urinary incontinence: a literature review.", "type" : "article-journal", "volume" : "31" }, "uris" : [ "http://www.mendeley.com/documents/?uuid=84662d48-c809-48a3-b01b-c243adb198fd" ] } ], "mendeley" : { "formattedCitation" : "&lt;sup&gt;80&lt;/sup&gt;", "plainTextFormattedCitation" : "80", "previouslyFormattedCitation" : "&lt;sup&gt;80&lt;/sup&gt;" }, "properties" : { "noteIndex" : 0 }, "schema" : "https://github.com/citation-style-language/schema/raw/master/csl-citation.json" }</w:instrText>
      </w:r>
      <w:r w:rsidR="006F7DB4">
        <w:fldChar w:fldCharType="separate"/>
      </w:r>
      <w:r w:rsidR="006F7DB4" w:rsidRPr="006F7DB4">
        <w:rPr>
          <w:noProof/>
          <w:vertAlign w:val="superscript"/>
        </w:rPr>
        <w:t>80</w:t>
      </w:r>
      <w:r w:rsidR="006F7DB4">
        <w:fldChar w:fldCharType="end"/>
      </w:r>
      <w:r w:rsidR="009A4262">
        <w:t xml:space="preserve">. </w:t>
      </w:r>
      <w:r w:rsidR="00C30843">
        <w:t xml:space="preserve">Při </w:t>
      </w:r>
      <w:r w:rsidR="002C4B73">
        <w:t xml:space="preserve">počátečním </w:t>
      </w:r>
      <w:r w:rsidR="00C30843">
        <w:t xml:space="preserve">cvičení s fyzioterapeutem se zdá, že </w:t>
      </w:r>
      <w:r w:rsidR="002C4B73">
        <w:t xml:space="preserve">takoví </w:t>
      </w:r>
      <w:r w:rsidR="00C30843">
        <w:t>pacienti cvičí posléze déle, což vede k lepším výsledkům, než když cvičí od začátku sami</w:t>
      </w:r>
      <w:r w:rsidR="000A3FDF">
        <w:t xml:space="preserve"> bez odborného vedení</w:t>
      </w:r>
      <w:r w:rsidR="0091057C">
        <w:fldChar w:fldCharType="begin" w:fldLock="1"/>
      </w:r>
      <w:r w:rsidR="0003252F">
        <w:instrText>ADDIN CSL_CITATION { "citationItems" : [ { "id" : "ITEM-1", "itemData" : { "DOI" : "10.1016/j.eururo.2008.04.021", "ISBN" : "1873-7560 (Electronic)", "ISSN" : "03022838", "PMID" : "18448233", "abstract" : "Background: Urinary incontinence after radical prostatectomy (RP) is a common problem and may lead to reduced quality of life. Objective: To assess the effects of guided pelvic floor muscle training on continence status and perceived problems with urinary function after RP. Design, Setting, and Participants: We conducted a randomised controlled trial at St. Olavs Hospital/Trondheim University Hospital in Norway between September 2005 and December 2007. All men with clinically localised prostate cancer who underwent surgery with open RP were invited to participate, until 85 participants were included. Dropout rate was 6%. Intervention: Two intervention groups (A and B). Both groups received instructions in correct pelvic floor muscle contractions and were encouraged to train the pelvic floor muscles. Group A was offered additional follow-up training instructions by a physiotherapist throughout the 1-yr period. Measurements: Primary outcome was continence (0 pads) status, and secondary outcomes were perceived problems with urinary function 6 wk and 3, 6, and 12 mo postoperatively. Results: No statistically significant difference in continence status between groups was found at 3 mo; 46% were continent in group A versus 43% in group B (p = 0.73). In group A, 97% reported no or only mild problems with urinary function compared to 78% in group B (p = 0.010). After 6 mo there was a clinically relevant difference in continence status between groups: 79% were continent in group A and 58% in group B (p = 0.061). Twelve months postsurgery the difference was clinically and statistically significant (p = 0.028) in favour of group A; 92% were continent in group A and 72% in group B. Conclusions: Continence rates were similar 3 mo after RP in groups performing intensive pelvic floor muscle training with or without follow-up instructions by a physiotherapist. However, in the following period up to 1 yr, the group receiving physiotherapist-guided training reduced urinary incontinence significantly more compared to patients training on their own. \u00a9 2008 European Association of Urology.", "author" : [ { "dropping-particle" : "", "family" : "Overg\u00e5rd", "given" : "Mari", "non-dropping-particle" : "", "parse-names" : false, "suffix" : "" }, { "dropping-particle" : "", "family" : "Angelsen", "given" : "Anders", "non-dropping-particle" : "", "parse-names" : false, "suffix" : "" }, { "dropping-particle" : "", "family" : "Lydersen", "given" : "Stian", "non-dropping-particle" : "", "parse-names" : false, "suffix" : "" }, { "dropping-particle" : "", "family" : "M\u00f8rkved", "given" : "Siv", "non-dropping-particle" : "", "parse-names" : false, "suffix" : "" } ], "container-title" : "European Urology", "id" : "ITEM-1", "issue" : "2", "issued" : { "date-parts" : [ [ "2008" ] ] }, "page" : "438-448", "title" : "Does Physiotherapist-Guided Pelvic Floor Muscle Training Reduce Urinary Incontinence After Radical Prostatectomy?. A Randomised Controlled Trial", "type" : "article-journal", "volume" : "54" }, "uris" : [ "http://www.mendeley.com/documents/?uuid=fe65e28a-c40d-414c-b3ea-f4d66f19c9ed" ] } ], "mendeley" : { "formattedCitation" : "&lt;sup&gt;81&lt;/sup&gt;", "plainTextFormattedCitation" : "81", "previouslyFormattedCitation" : "&lt;sup&gt;81&lt;/sup&gt;" }, "properties" : { "noteIndex" : 0 }, "schema" : "https://github.com/citation-style-language/schema/raw/master/csl-citation.json" }</w:instrText>
      </w:r>
      <w:r w:rsidR="0091057C">
        <w:fldChar w:fldCharType="separate"/>
      </w:r>
      <w:r w:rsidR="0091057C" w:rsidRPr="0091057C">
        <w:rPr>
          <w:noProof/>
          <w:vertAlign w:val="superscript"/>
        </w:rPr>
        <w:t>81</w:t>
      </w:r>
      <w:r w:rsidR="0091057C">
        <w:fldChar w:fldCharType="end"/>
      </w:r>
      <w:r w:rsidR="00C30843">
        <w:t>.</w:t>
      </w:r>
      <w:r w:rsidR="002C4B73">
        <w:t xml:space="preserve"> </w:t>
      </w:r>
      <w:r w:rsidR="0003252F">
        <w:t>Odborné vedení ale dle jiných prací nemusí být intenzivní s trenérem, ale i prostřednictvím telefonu či jiných instruktážních prostředků, což ušetří finance při stejném efektu</w:t>
      </w:r>
      <w:r w:rsidR="0003252F">
        <w:fldChar w:fldCharType="begin" w:fldLock="1"/>
      </w:r>
      <w:r w:rsidR="0075402E">
        <w:instrText>ADDIN CSL_CITATION { "citationItems" : [ { "id" : "ITEM-1", "itemData" : { "DOI" : "10.1016/j.urology.2007.12.034", "ISBN" : "1527-9995", "ISSN" : "00904295", "PMID" : "18384853", "abstract" : "Objectives: To test the effectiveness of weekly postoperative pelvic floor muscle training (PFMT) versus supportive telephone contact by a urology nurse for men at 4 weeks after radical prostatectomy. Methods: This was a randomized controlled trial in three Canadian centers. At 4 weeks after surgery, standardized verbal and written instruction about PFMT was provided to all subjects. Randomization occurred after initial instruction. Continence was defined as 8 g or less of urine loss on a 24-hour pad test. Primary outcome was grams of urine loss on pad test; secondary outcomes were International Prostate Symptom Score (IPSS), Incontinence Impact Questionnaire (IIQ-7) score, cost, and perception of urine loss as a problem. Data were obtained at baseline (preoperatively) and at weeks 4, 8, 12, 16, and 28 and 1 year after surgery. Results: A total of 216 men were enrolled; 11 were dry or withdrew at 4 weeks. Ninety-nine were randomized to the control group and 106 to the treatment group. There were no group differences at baseline for prostate-specific antigen level (mean [standard deviation] 8.4 [10.4] ng/mL; 7.6 [4.6] ng/mL), Gleason score (6.3 [0.86]), IPSS, IIQ-7 score, pad test, or voiding diary. At 8 weeks 23% of the control group and 20% of the treatment group were continent; at 12 weeks, 28% and 32%; 16 weeks, 40% and 44%; 28 weeks, 50% and 47%; and at 52 weeks, 64% and 60%, respectively. There were no significant differences between groups at any time point for the outcome variables. Conclusions: Verbal instruction and written information with telephone support seemed to be as effective as intensive PFMT. Less-intense therapy may be more cost-effective. ?? 2008 Elsevier Inc. All rights reserved.", "author" : [ { "dropping-particle" : "", "family" : "Moore", "given" : "Katherine N.", "non-dropping-particle" : "", "parse-names" : false, "suffix" : "" }, { "dropping-particle" : "", "family" : "Valiquette", "given" : "Luc", "non-dropping-particle" : "", "parse-names" : false, "suffix" : "" }, { "dropping-particle" : "", "family" : "Chetner", "given" : "Michael P.", "non-dropping-particle" : "", "parse-names" : false, "suffix" : "" }, { "dropping-particle" : "", "family" : "Byrniak", "given" : "Stephen", "non-dropping-particle" : "", "parse-names" : false, "suffix" : "" }, { "dropping-particle" : "", "family" : "Herbison", "given" : "G. Peter", "non-dropping-particle" : "", "parse-names" : false, "suffix" : "" } ], "container-title" : "Urology", "id" : "ITEM-1", "issue" : "6", "issued" : { "date-parts" : [ [ "2008" ] ] }, "page" : "1280-1286", "publisher" : "Elsevier Inc. Elsevier Inc.", "title" : "Return to Continence After Radical Retropubic Prostatectomy: A Randomized Trial of Verbal and Written Instructions Versus Therapist-Directed Pelvic Floor Muscle Therapy", "type" : "article-journal", "volume" : "72" }, "uris" : [ "http://www.mendeley.com/documents/?uuid=b05a0c2e-3564-4cf5-ba93-173368a46a23" ] } ], "mendeley" : { "formattedCitation" : "&lt;sup&gt;82&lt;/sup&gt;", "plainTextFormattedCitation" : "82", "previouslyFormattedCitation" : "&lt;sup&gt;82&lt;/sup&gt;" }, "properties" : { "noteIndex" : 0 }, "schema" : "https://github.com/citation-style-language/schema/raw/master/csl-citation.json" }</w:instrText>
      </w:r>
      <w:r w:rsidR="0003252F">
        <w:fldChar w:fldCharType="separate"/>
      </w:r>
      <w:r w:rsidR="0003252F" w:rsidRPr="0003252F">
        <w:rPr>
          <w:noProof/>
          <w:vertAlign w:val="superscript"/>
        </w:rPr>
        <w:t>82</w:t>
      </w:r>
      <w:r w:rsidR="0003252F">
        <w:fldChar w:fldCharType="end"/>
      </w:r>
      <w:r w:rsidR="0003252F">
        <w:t>.</w:t>
      </w:r>
      <w:r w:rsidR="009E62CD">
        <w:t xml:space="preserve"> Recentní review a meta-analýza 11 prací zabývajících se PFMT potvrdila, že toto cvičení zlepšuje kontinenci po RP ve 3 měsících od operace </w:t>
      </w:r>
      <w:r w:rsidR="00DF268F">
        <w:t>(OR že pacient bude trpět PPI byla</w:t>
      </w:r>
      <w:r w:rsidR="009E62CD">
        <w:t xml:space="preserve"> 0,64, </w:t>
      </w:r>
      <w:r w:rsidR="009E62CD" w:rsidRPr="009E62CD">
        <w:t xml:space="preserve">p </w:t>
      </w:r>
      <w:r w:rsidR="009E62CD">
        <w:t xml:space="preserve">= 0,005). Dlouhodobě </w:t>
      </w:r>
      <w:r w:rsidR="00625D1D">
        <w:t xml:space="preserve">(za 6 měsíců) </w:t>
      </w:r>
      <w:r w:rsidR="009E62CD">
        <w:t>však rozdíl nebyl patrný</w:t>
      </w:r>
      <w:r w:rsidR="00A00697">
        <w:t xml:space="preserve">, což znamená, že PFMT patrně </w:t>
      </w:r>
      <w:r w:rsidR="00DF3525">
        <w:t xml:space="preserve">jen </w:t>
      </w:r>
      <w:r w:rsidR="00A00697">
        <w:t>zkracuje dobu do úplné kontinence</w:t>
      </w:r>
      <w:r w:rsidR="00DF3525">
        <w:t>, ale neovlivňuje její celkovou míru</w:t>
      </w:r>
      <w:r w:rsidR="0075402E">
        <w:fldChar w:fldCharType="begin" w:fldLock="1"/>
      </w:r>
      <w:r w:rsidR="0075402E">
        <w:instrText>ADDIN CSL_CITATION { "citationItems" : [ { "id" : "ITEM-1", "itemData" : { "DOI" : "10.1016/j.eururo.2015.11.004", "ISBN" : "1873-7560\r0302-2838", "ISSN" : "18737560", "PMID" : "26610857", "abstract" : "Context Preoperative pelvic floor muscle exercise (PFME) is often prescribed to reduce the severity of postprostatectomy incontinence. Objective Systematic review and meta-analysis of evidence regarding the effect of preoperative PFME on postoperative urinary incontinence following radical prostatectomy. Evidence acquisition A systematic search was performed of the Cochrane Library, Medline, Embase, and all potential articles from references in relevant articles on 4 October 2014. We followed the Preferred Reporting Items for Systematic Reviews and Meta-analyses (PRISMA) statement. Identified reports were critically appraised for quality and relevance. Only studies of preoperative PFME compared with no preoperative PFME were included. Evidence synthesis Eleven studies were included based on the selection criteria. The total number of patients included in the final analysis was 739. In seven studies, sufficient quantitative data on postoperative incontinence were available for meta-analysis. At 1 mo, there was no difference in continence rates between the groups (odds ratio [OR]: 0.68; 95% confidence interval [CI], 0.45-1.03). At 3 mo, there was 36% improvement in the preoperative PFME group (OR: 0.64; 95% CI, 0.47-0.88). At 6 mo, there was no difference between groups (OR: 0.60; 95% CI, 0.32-1.15). When examining quality of life measures, four of seven studies demonstrated significant improvement in the preoperative PFME group at 3 mo, and two of these studies demonstrated significant differences at 6 mo. Conclusions Preoperative PFME improves postoperative urinary incontinence after radical prostatectomy at 3 mo but not at 6 mo, suggesting it improves early continence but not long-term continence rates. Patient summary We reviewed all evidence for preoperative pelvic floor muscle exercise (PFME) in treating urinary incontinence following radical prostatectomy. We found evidence to suggest that preoperative PFME improves early continence rates but not long-term continence rates.", "author" : [ { "dropping-particle" : "", "family" : "Chang", "given" : "John I.", "non-dropping-particle" : "", "parse-names" : false, "suffix" : "" }, { "dropping-particle" : "", "family" : "Lam", "given" : "Vincent", "non-dropping-particle" : "", "parse-names" : false, "suffix" : "" }, { "dropping-particle" : "", "family" : "Patel", "given" : "Manish I.", "non-dropping-particle" : "", "parse-names" : false, "suffix" : "" } ], "container-title" : "European Urology", "id" : "ITEM-1", "issue" : "3", "issued" : { "date-parts" : [ [ "2016" ] ] }, "page" : "460-467", "publisher" : "European Association of Urology", "title" : "Preoperative Pelvic Floor Muscle Exercise and Postprostatectomy Incontinence: A Systematic Review and Meta-analysis", "type" : "article-journal", "volume" : "69" }, "uris" : [ "http://www.mendeley.com/documents/?uuid=d1170d20-e2ee-4865-b7da-93f187736637" ] } ], "mendeley" : { "formattedCitation" : "&lt;sup&gt;83&lt;/sup&gt;", "plainTextFormattedCitation" : "83", "previouslyFormattedCitation" : "&lt;sup&gt;83&lt;/sup&gt;" }, "properties" : { "noteIndex" : 0 }, "schema" : "https://github.com/citation-style-language/schema/raw/master/csl-citation.json" }</w:instrText>
      </w:r>
      <w:r w:rsidR="0075402E">
        <w:fldChar w:fldCharType="separate"/>
      </w:r>
      <w:r w:rsidR="0075402E" w:rsidRPr="0075402E">
        <w:rPr>
          <w:noProof/>
          <w:vertAlign w:val="superscript"/>
        </w:rPr>
        <w:t>83</w:t>
      </w:r>
      <w:r w:rsidR="0075402E">
        <w:fldChar w:fldCharType="end"/>
      </w:r>
      <w:r w:rsidR="009E62CD">
        <w:t xml:space="preserve">. </w:t>
      </w:r>
      <w:r w:rsidR="007D5A23">
        <w:t>Dřívější meta-analýza z dílny Cochrane review</w:t>
      </w:r>
      <w:r w:rsidR="0069693A">
        <w:t xml:space="preserve">s sice také </w:t>
      </w:r>
      <w:r w:rsidR="007D5A23">
        <w:t>nepotvrdila celkové zlepšení kontinence</w:t>
      </w:r>
      <w:r w:rsidR="0080369F">
        <w:t xml:space="preserve"> při PFMT</w:t>
      </w:r>
      <w:r w:rsidR="009C29CB">
        <w:t>, ale prokázala</w:t>
      </w:r>
      <w:r w:rsidR="007D5A23">
        <w:t xml:space="preserve"> zkrácení doby nutné k jejímu dosažení</w:t>
      </w:r>
      <w:r w:rsidR="00370BC8">
        <w:t xml:space="preserve"> (viz Tabulka 4)</w:t>
      </w:r>
      <w:r w:rsidR="0069693A">
        <w:fldChar w:fldCharType="begin" w:fldLock="1"/>
      </w:r>
      <w:r w:rsidR="00495AD8">
        <w:instrText>ADDIN CSL_CITATION { "citationItems" : [ { "id" : "ITEM-1", "itemData" : { "DOI" : "10.1002/14651858.CD001843.pub4", "ISSN" : "1469-493X (Electronic)", "PMID" : "22258946", "abstract" : "BACKGROUND: Urinary incontinence is common after both radical prostatectomy and transurethral resection of the prostate (TURP). Conservative management includes pelvic floor muscle training with or without biofeedback, electrical stimulation, extra-corporeal magnetic innervation (ExMI), compression devices (penile clamps), lifestyle changes, or a combination of methods. OBJECTIVES: To assess the effects of conservative management for urinary incontinence after prostatectomy. SEARCH METHODS: We searched the Cochrane Incontinence Group Specialised Register (searched 24 August 2011), EMBASE (January 1980 to Week 48 2009), CINAHL (January 1982 to 20 November 2009), the reference lists of relevant articles, handsearched conference proceedings and contacted investigators to locate studies. SELECTION CRITERIA: Randomised or quasi-randomised controlled trials evaluating conservative interventions for urinary continence in men after prostatectomy. DATA COLLECTION AND ANALYSIS: Two or more review authors assessed the methodological quality of trials and abstracted data. We tried to contact several authors of included studies to obtain extra information. MAIN RESULTS: Thirty-seven trials met the inclusion criteria, 33 amongst men after radical prostatectomy, three trials after transurethral resection of the prostate (TURP) and one trial after either operation. The trials included 3399 men, of whom 1937 had an active conservative intervention. There was considerable variation in the interventions, populations and outcome measures. Data were not available for many of the pre-stated outcomes. Men's symptoms improved over time irrespective of management. Adverse effects did not occur or were not reported.There was no evidence from eight trials that pelvic floor muscle training with or without biofeedback was better than control for men who had urinary incontinence after radical prostatectomy (e.g. 57% with urinary incontinence versus 62% in the control group, risk ratio (RR) for incontinence after 12 months 0.85, 95% confidence interval (CI) 0.60 to 1.22) as the confidence intervals were wide, reflecting uncertainty. However, one large multicentre trial of one-to-one therapy showed no difference in any urinary or quality of life outcome measures and had narrower confidence intervals. There was also no evidence of benefit for erectile dysfunction (56% with no erection in the pelvic floor muscle training group versus 55% in the control group after one year, RR 1.01, 95%\u2026", "author" : [ { "dropping-particle" : "", "family" : "Campbell", "given" : "Susan E", "non-dropping-particle" : "", "parse-names" : false, "suffix" : "" }, { "dropping-particle" : "", "family" : "Glazener", "given" : "Cathryn Ma", "non-dropping-particle" : "", "parse-names" : false, "suffix" : "" }, { "dropping-particle" : "", "family" : "Hunter", "given" : "Kathleen F", "non-dropping-particle" : "", "parse-names" : false, "suffix" : "" }, { "dropping-particle" : "", "family" : "Cody", "given" : "June D", "non-dropping-particle" : "", "parse-names" : false, "suffix" : "" }, { "dropping-particle" : "", "family" : "Moore", "given" : "Katherine N", "non-dropping-particle" : "", "parse-names" : false, "suffix" : "" } ], "container-title" : "The Cochrane database of systematic reviews", "id" : "ITEM-1", "issued" : { "date-parts" : [ [ "2012", "1" ] ] }, "language" : "eng", "page" : "CD001843", "publisher-place" : "England", "title" : "Conservative management for postprostatectomy urinary incontinence.", "type" : "article-journal", "volume" : "1" }, "uris" : [ "http://www.mendeley.com/documents/?uuid=d801a251-1d0e-407b-a995-fc72ecd5305a" ] } ], "mendeley" : { "formattedCitation" : "&lt;sup&gt;84&lt;/sup&gt;", "plainTextFormattedCitation" : "84", "previouslyFormattedCitation" : "&lt;sup&gt;84&lt;/sup&gt;" }, "properties" : { "noteIndex" : 0 }, "schema" : "https://github.com/citation-style-language/schema/raw/master/csl-citation.json" }</w:instrText>
      </w:r>
      <w:r w:rsidR="0069693A">
        <w:fldChar w:fldCharType="separate"/>
      </w:r>
      <w:r w:rsidR="0069693A" w:rsidRPr="0069693A">
        <w:rPr>
          <w:noProof/>
          <w:vertAlign w:val="superscript"/>
        </w:rPr>
        <w:t>84</w:t>
      </w:r>
      <w:r w:rsidR="0069693A">
        <w:fldChar w:fldCharType="end"/>
      </w:r>
      <w:r w:rsidR="007D5A23">
        <w:t>.</w:t>
      </w:r>
    </w:p>
    <w:p w14:paraId="128B6DCE" w14:textId="641829FF" w:rsidR="003F0DFF" w:rsidRDefault="00974203" w:rsidP="00495AD8">
      <w:pPr>
        <w:pStyle w:val="disertacetext"/>
        <w:jc w:val="center"/>
      </w:pPr>
      <w:r>
        <w:rPr>
          <w:noProof/>
          <w:lang w:val="en-US"/>
        </w:rPr>
        <w:drawing>
          <wp:inline distT="0" distB="0" distL="0" distR="0" wp14:anchorId="620670E9" wp14:editId="548DEF0A">
            <wp:extent cx="5266055" cy="1397000"/>
            <wp:effectExtent l="0" t="0" r="0" b="0"/>
            <wp:docPr id="23" name="Picture 23" descr="Macintosh HD:Users:Studentovi1:Desktop:Snímek obrazovky 2017-03-23 v 17.0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Studentovi1:Desktop:Snímek obrazovky 2017-03-23 v 17.01.1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6055" cy="1397000"/>
                    </a:xfrm>
                    <a:prstGeom prst="rect">
                      <a:avLst/>
                    </a:prstGeom>
                    <a:noFill/>
                    <a:ln>
                      <a:noFill/>
                    </a:ln>
                  </pic:spPr>
                </pic:pic>
              </a:graphicData>
            </a:graphic>
          </wp:inline>
        </w:drawing>
      </w:r>
    </w:p>
    <w:p w14:paraId="60B5BA50" w14:textId="3BAA9526" w:rsidR="00594B3E" w:rsidRDefault="00495AD8" w:rsidP="0015480A">
      <w:pPr>
        <w:pStyle w:val="disertacetext"/>
      </w:pPr>
      <w:r w:rsidRPr="00495AD8">
        <w:rPr>
          <w:b/>
        </w:rPr>
        <w:t>Tabulka 4 –</w:t>
      </w:r>
      <w:r w:rsidR="00E24503">
        <w:t xml:space="preserve"> D</w:t>
      </w:r>
      <w:r>
        <w:t>oporučení EAU Guidelines 2016 ve vz</w:t>
      </w:r>
      <w:r w:rsidR="001E3B3C">
        <w:t>tahu PFMT k léčbě</w:t>
      </w:r>
      <w:r>
        <w:t xml:space="preserve"> PPI vč. LE v pravém sloupci</w:t>
      </w:r>
      <w:r>
        <w:fldChar w:fldCharType="begin" w:fldLock="1"/>
      </w:r>
      <w:r w:rsidR="0072405B">
        <w:instrText>ADDIN CSL_CITATION { "citationItems" : [ { "id" : "ITEM-1", "itemData" : { "author" : [ { "dropping-particle" : "", "family" : "Burkhard F, Lucas M, Berghmans L, Bosch J, , Cruz F", "given" : "et al.", "non-dropping-particle" : "", "parse-names" : false, "suffix" : "" } ], "id" : "ITEM-1", "issued" : { "date-parts" : [ [ "2016" ] ] }, "number-of-pages" : "22-23", "title" : "Guidelines on urinary incontinence. In: EAU Guidelines, 2016 edition.", "type" : "book" }, "uris" : [ "http://www.mendeley.com/documents/?uuid=ffd4f757-4aeb-402f-aa59-5b9283184329" ] } ], "mendeley" : { "formattedCitation" : "&lt;sup&gt;73&lt;/sup&gt;", "plainTextFormattedCitation" : "73", "previouslyFormattedCitation" : "&lt;sup&gt;73&lt;/sup&gt;" }, "properties" : { "noteIndex" : 0 }, "schema" : "https://github.com/citation-style-language/schema/raw/master/csl-citation.json" }</w:instrText>
      </w:r>
      <w:r>
        <w:fldChar w:fldCharType="separate"/>
      </w:r>
      <w:r w:rsidRPr="00495AD8">
        <w:rPr>
          <w:noProof/>
          <w:vertAlign w:val="superscript"/>
        </w:rPr>
        <w:t>73</w:t>
      </w:r>
      <w:r>
        <w:fldChar w:fldCharType="end"/>
      </w:r>
      <w:r w:rsidR="0092450D">
        <w:t>.</w:t>
      </w:r>
    </w:p>
    <w:p w14:paraId="3C65CD2A" w14:textId="36B97078" w:rsidR="00CA5152" w:rsidRDefault="0015480A" w:rsidP="0015480A">
      <w:pPr>
        <w:pStyle w:val="disertacetext"/>
      </w:pPr>
      <w:r>
        <w:t>Další možností v</w:t>
      </w:r>
      <w:r w:rsidR="00FC1DCF">
        <w:t xml:space="preserve"> rámci </w:t>
      </w:r>
      <w:r>
        <w:t xml:space="preserve">konzervativní </w:t>
      </w:r>
      <w:r w:rsidR="00FC1DCF">
        <w:t>terapie</w:t>
      </w:r>
      <w:r>
        <w:t xml:space="preserve"> PPI je farmakoterapie</w:t>
      </w:r>
      <w:r w:rsidR="00B1354C">
        <w:t xml:space="preserve">, </w:t>
      </w:r>
      <w:r w:rsidR="00A513B3">
        <w:t xml:space="preserve">např. </w:t>
      </w:r>
      <w:r w:rsidR="00B1354C">
        <w:t xml:space="preserve">v USA </w:t>
      </w:r>
      <w:r w:rsidR="00A513B3">
        <w:t xml:space="preserve">ale </w:t>
      </w:r>
      <w:r w:rsidR="00B1354C">
        <w:t>není nyní schválen jediný lék pro léčbu PPI</w:t>
      </w:r>
      <w:r w:rsidR="00B1354C">
        <w:fldChar w:fldCharType="begin" w:fldLock="1"/>
      </w:r>
      <w:r w:rsidR="00775E65">
        <w:instrText>ADDIN CSL_CITATION { "citationItems" : [ { "id" : "ITEM-1", "itemData" : { "DOI" : "10.1007/s11884-016-0392-1", "ISSN" : "1931-7212", "author" : [ { "dropping-particle" : "", "family" : "Cunningham", "given" : "Kathryn G.", "non-dropping-particle" : "", "parse-names" : false, "suffix" : "" }, { "dropping-particle" : "", "family" : "Westney", "given" : "O. Lenaine", "non-dropping-particle" : "", "parse-names" : false, "suffix" : "" } ], "container-title" : "Current Bladder Dysfunction Reports", "id" : "ITEM-1", "issue" : "4", "issued" : { "date-parts" : [ [ "2016" ] ] }, "page" : "325-333", "publisher" : "Current Bladder Dysfunction Reports", "title" : "Post Prostatectomy Bladder Dysfunction: Where Are We Now?", "type" : "article-journal", "volume" : "11" }, "uris" : [ "http://www.mendeley.com/documents/?uuid=b1cec100-dd31-4452-b625-5cd6d31f51be" ] } ], "mendeley" : { "formattedCitation" : "&lt;sup&gt;37&lt;/sup&gt;", "plainTextFormattedCitation" : "37", "previouslyFormattedCitation" : "&lt;sup&gt;37&lt;/sup&gt;" }, "properties" : { "noteIndex" : 0 }, "schema" : "https://github.com/citation-style-language/schema/raw/master/csl-citation.json" }</w:instrText>
      </w:r>
      <w:r w:rsidR="00B1354C">
        <w:fldChar w:fldCharType="separate"/>
      </w:r>
      <w:r w:rsidR="00B1354C" w:rsidRPr="00B1354C">
        <w:rPr>
          <w:noProof/>
          <w:vertAlign w:val="superscript"/>
        </w:rPr>
        <w:t>37</w:t>
      </w:r>
      <w:r w:rsidR="00B1354C">
        <w:fldChar w:fldCharType="end"/>
      </w:r>
      <w:r>
        <w:t xml:space="preserve">. </w:t>
      </w:r>
    </w:p>
    <w:p w14:paraId="4E9384B8" w14:textId="77777777" w:rsidR="00CA5152" w:rsidRDefault="00CA5152" w:rsidP="0015480A">
      <w:pPr>
        <w:pStyle w:val="disertacetext"/>
      </w:pPr>
    </w:p>
    <w:p w14:paraId="1B5E70BD" w14:textId="6ED57E99" w:rsidR="00634D3C" w:rsidRDefault="009E32B2" w:rsidP="0015480A">
      <w:pPr>
        <w:pStyle w:val="disertacetext"/>
      </w:pPr>
      <w:r>
        <w:t xml:space="preserve">K léčbě stresové inkontinence je </w:t>
      </w:r>
      <w:r w:rsidR="0020581A">
        <w:t xml:space="preserve">teoreticky </w:t>
      </w:r>
      <w:r w:rsidR="00BD3852">
        <w:t>možné použít d</w:t>
      </w:r>
      <w:r>
        <w:t xml:space="preserve">uloxetine, silný inhibitor zpětného vychytávání serotoninu a noradrenalinu na presynaptické membráně. </w:t>
      </w:r>
      <w:r w:rsidR="00CA5152">
        <w:t xml:space="preserve">Tím dochází jednak k relaxaci detrusoru a také kontrakci rabdosfinkteru. </w:t>
      </w:r>
      <w:r w:rsidR="00450C6C">
        <w:t>Zajímavou randomizovanou studii představili</w:t>
      </w:r>
      <w:r w:rsidR="001830DF">
        <w:t xml:space="preserve"> Filocamo et a</w:t>
      </w:r>
      <w:r w:rsidR="005A7348">
        <w:t>l</w:t>
      </w:r>
      <w:r w:rsidR="00C05600">
        <w:t>. S</w:t>
      </w:r>
      <w:r w:rsidR="001830DF">
        <w:t>rovnávali pooperační pr</w:t>
      </w:r>
      <w:r w:rsidR="00BD3852">
        <w:t>ovádění PFMT spolu s podáváním d</w:t>
      </w:r>
      <w:r w:rsidR="001830DF">
        <w:t xml:space="preserve">uloxetinu </w:t>
      </w:r>
      <w:r w:rsidR="00C05600">
        <w:t xml:space="preserve">v intervenční skupině </w:t>
      </w:r>
      <w:r w:rsidR="001830DF">
        <w:t xml:space="preserve">a </w:t>
      </w:r>
      <w:r w:rsidR="00C05600">
        <w:t>PFMT a placebo</w:t>
      </w:r>
      <w:r w:rsidR="00C05600" w:rsidRPr="00C05600">
        <w:t xml:space="preserve"> </w:t>
      </w:r>
      <w:r w:rsidR="00C05600">
        <w:t>v kontrolní skupině.</w:t>
      </w:r>
      <w:r w:rsidR="00450C6C">
        <w:t xml:space="preserve"> </w:t>
      </w:r>
      <w:r w:rsidR="00C05600">
        <w:t xml:space="preserve">PPI bylo výrazně menší v intervenční skupině, tento efekt však </w:t>
      </w:r>
      <w:r w:rsidR="0072405B">
        <w:t>nevytrval po celou dobu studie (Graf 14)</w:t>
      </w:r>
      <w:r w:rsidR="006F4177">
        <w:t>. Duloxetine tak spíše urychluje dobu nutnou ke zlepšení PPI, než že by zvyšoval počet kontinentních pacientů</w:t>
      </w:r>
      <w:r w:rsidR="0072405B">
        <w:fldChar w:fldCharType="begin" w:fldLock="1"/>
      </w:r>
      <w:r w:rsidR="00527836">
        <w:instrText>ADDIN CSL_CITATION { "citationItems" : [ { "id" : "ITEM-1", "itemData" : { "DOI" : "10.1016/j.eururo.2006.08.005", "ISBN" : "0302-2838", "ISSN" : "03022838", "PMID" : "16942833", "abstract" : "Objectives: The aim of this study was to assess efficacy and safety of association of duloxetine and rehabilitation compared with rehabilitation alone in men with SUI after radical retropubic prostatectomy (RRP), and to compare continence rate even after planned duloxetine suspension. Methods: After catheter removal, 112 patients were randomized to receive rehabilitation and duloxetine (group A) or rehabilitation alone (group B), for 16 wk. Inclusion criteria: postprostatectomy SUI with daily incontinent episodes frequency (IEF) of four or greater. After 16 wk both groups suspended duloxetine/placebo and continued rehabilitation. All patients completed incontinence quality of life (I-QoL) questionnaire and bladder diary. Wilcoxon test was used to analyse changes in IEF and in I-QoL score; Fisher exact test was used to compare continent patients between the groups. Results: Adverse events for duloxetine was 15.2%. 102 men completed the study. There was a significant decrease in pad use in group A. After 16 wk, 39 patients versus 27 were dry (p = 0.007). At 20 wk, 4 wk after planned interruption of duloxetine, we observed a U-turn, 23 patients were completely dry in group A versus 38 in group B (p = 0.008). Whereas, after 24 wk, 31 in group A versus 41 in group B were dry (p = 0.08). The decrease in IEF and improvements in I-QoL scores were significantly greater in group A for the first 16 wk. Conclusions: The data suggest that combination therapy might provide another treatment option for SUI in men that might increase the percentage of early postsurgery continence. ?? 2006 European Association of Urology.", "author" : [ { "dropping-particle" : "", "family" : "Filocamo", "given" : "Maria Teresa", "non-dropping-particle" : "", "parse-names" : false, "suffix" : "" }, { "dropping-particle" : "", "family" : "Li Marzi", "given" : "Vincenzo", "non-dropping-particle" : "", "parse-names" : false, "suffix" : "" }, { "dropping-particle" : "", "family" : "Popolo", "given" : "Giulio", "non-dropping-particle" : "Del", "parse-names" : false, "suffix" : "" }, { "dropping-particle" : "", "family" : "Cecconi", "given" : "Filippo", "non-dropping-particle" : "", "parse-names" : false, "suffix" : "" }, { "dropping-particle" : "", "family" : "Villari", "given" : "Donata", "non-dropping-particle" : "", "parse-names" : false, "suffix" : "" }, { "dropping-particle" : "", "family" : "Marzocco", "given" : "Michele", "non-dropping-particle" : "", "parse-names" : false, "suffix" : "" }, { "dropping-particle" : "", "family" : "Nicita", "given" : "Giulio", "non-dropping-particle" : "", "parse-names" : false, "suffix" : "" } ], "container-title" : "European Urology", "id" : "ITEM-1", "issue" : "6", "issued" : { "date-parts" : [ [ "2007" ] ] }, "page" : "1559-1564", "title" : "Pharmacologic Treatment in Postprostatectomy Stress Urinary Incontinence", "type" : "article-journal", "volume" : "51" }, "uris" : [ "http://www.mendeley.com/documents/?uuid=78ad7307-a261-4fe6-8867-287e96647c58" ] } ], "mendeley" : { "formattedCitation" : "&lt;sup&gt;85&lt;/sup&gt;", "plainTextFormattedCitation" : "85", "previouslyFormattedCitation" : "&lt;sup&gt;85&lt;/sup&gt;" }, "properties" : { "noteIndex" : 0 }, "schema" : "https://github.com/citation-style-language/schema/raw/master/csl-citation.json" }</w:instrText>
      </w:r>
      <w:r w:rsidR="0072405B">
        <w:fldChar w:fldCharType="separate"/>
      </w:r>
      <w:r w:rsidR="0072405B" w:rsidRPr="0072405B">
        <w:rPr>
          <w:noProof/>
          <w:vertAlign w:val="superscript"/>
        </w:rPr>
        <w:t>85</w:t>
      </w:r>
      <w:r w:rsidR="0072405B">
        <w:fldChar w:fldCharType="end"/>
      </w:r>
      <w:r w:rsidR="0072405B">
        <w:t xml:space="preserve">. </w:t>
      </w:r>
      <w:r w:rsidR="00BD3852">
        <w:t>Terapie d</w:t>
      </w:r>
      <w:r w:rsidR="0020581A">
        <w:t xml:space="preserve">uloxetinem, která je stále pro nedostatek informací brána </w:t>
      </w:r>
      <w:r w:rsidR="00A515CC">
        <w:t xml:space="preserve">u mužů </w:t>
      </w:r>
      <w:r w:rsidR="0020581A">
        <w:t>jako terapie off-label, není v ČR hrazena z veřejného zdravotního pojištění.</w:t>
      </w:r>
    </w:p>
    <w:p w14:paraId="18F020CC" w14:textId="0C48BA75" w:rsidR="00C2133C" w:rsidRDefault="00C2133C" w:rsidP="00C2133C">
      <w:pPr>
        <w:pStyle w:val="disertacetext"/>
        <w:jc w:val="center"/>
      </w:pPr>
      <w:r>
        <w:rPr>
          <w:noProof/>
          <w:lang w:val="en-US"/>
        </w:rPr>
        <w:drawing>
          <wp:inline distT="0" distB="0" distL="0" distR="0" wp14:anchorId="52FEAB9F" wp14:editId="4F33AB8A">
            <wp:extent cx="5262880" cy="2621280"/>
            <wp:effectExtent l="0" t="0" r="0" b="0"/>
            <wp:docPr id="24" name="Picture 24" descr="Macintosh HD:Users:Studentovi1:Desktop:Graf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Studentovi1:Desktop:Graf 1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62880" cy="2621280"/>
                    </a:xfrm>
                    <a:prstGeom prst="rect">
                      <a:avLst/>
                    </a:prstGeom>
                    <a:noFill/>
                    <a:ln>
                      <a:noFill/>
                    </a:ln>
                  </pic:spPr>
                </pic:pic>
              </a:graphicData>
            </a:graphic>
          </wp:inline>
        </w:drawing>
      </w:r>
    </w:p>
    <w:p w14:paraId="4F26F2EC" w14:textId="6133B5F3" w:rsidR="00C2133C" w:rsidRDefault="00C2133C" w:rsidP="0015480A">
      <w:pPr>
        <w:pStyle w:val="disertacetext"/>
      </w:pPr>
      <w:r w:rsidRPr="00140686">
        <w:rPr>
          <w:b/>
        </w:rPr>
        <w:t>Graf 14 –</w:t>
      </w:r>
      <w:r w:rsidR="00E24503">
        <w:t xml:space="preserve"> P</w:t>
      </w:r>
      <w:r>
        <w:t>očet epizod inkontinence, modrá – kontrolní skupina s placebem, oražová – intervenční skupina s </w:t>
      </w:r>
      <w:r w:rsidR="00BD3852">
        <w:t>d</w:t>
      </w:r>
      <w:r>
        <w:t>uloxetinem, IEF – incontinent episode frequency</w:t>
      </w:r>
      <w:r w:rsidR="00ED352D">
        <w:t>.</w:t>
      </w:r>
    </w:p>
    <w:p w14:paraId="24422625" w14:textId="77777777" w:rsidR="00C2133C" w:rsidRDefault="00C2133C" w:rsidP="0015480A">
      <w:pPr>
        <w:pStyle w:val="disertacetext"/>
      </w:pPr>
    </w:p>
    <w:p w14:paraId="21804CF4" w14:textId="73B8DD67" w:rsidR="00AC1649" w:rsidRDefault="00235129" w:rsidP="0015480A">
      <w:pPr>
        <w:pStyle w:val="disertacetext"/>
      </w:pPr>
      <w:r>
        <w:t xml:space="preserve">Další teroretickou možností jsou alfa adrenergní agonisté </w:t>
      </w:r>
      <w:r w:rsidR="00F2537F">
        <w:t>pro léčbu stresové inkontinence. T</w:t>
      </w:r>
      <w:r>
        <w:t xml:space="preserve">ato terapie pro velké nežádoucí účinky jako arytmie a vysoký krevní tlak </w:t>
      </w:r>
      <w:r w:rsidR="00F2537F">
        <w:t xml:space="preserve">však </w:t>
      </w:r>
      <w:r>
        <w:t>nikdy nebyla součástí běžné klinické praxe.</w:t>
      </w:r>
    </w:p>
    <w:p w14:paraId="3433CBA5" w14:textId="77777777" w:rsidR="00631058" w:rsidRDefault="00631058" w:rsidP="0015480A">
      <w:pPr>
        <w:pStyle w:val="disertacetext"/>
      </w:pPr>
    </w:p>
    <w:p w14:paraId="2C966DE2" w14:textId="32071D98" w:rsidR="00370B3C" w:rsidRDefault="00370B3C" w:rsidP="0015480A">
      <w:pPr>
        <w:pStyle w:val="disertacetext"/>
      </w:pPr>
      <w:r>
        <w:t xml:space="preserve">K léčbě hyperaktivity detrusoru a nízké compliance </w:t>
      </w:r>
      <w:r w:rsidR="0084137A">
        <w:t xml:space="preserve">měchýře po RP </w:t>
      </w:r>
      <w:r>
        <w:t xml:space="preserve">se </w:t>
      </w:r>
      <w:r w:rsidR="00474BD7">
        <w:t>mohou použít</w:t>
      </w:r>
      <w:r>
        <w:t xml:space="preserve"> antimuskarinika.</w:t>
      </w:r>
      <w:r w:rsidR="003D1131">
        <w:t xml:space="preserve"> </w:t>
      </w:r>
      <w:r w:rsidR="0073280A">
        <w:t>Randomizovaná studie hodnotící s</w:t>
      </w:r>
      <w:r w:rsidR="00E44EFA">
        <w:t>olifenacin vs. placebo po RARP neprokázala rozdíl v době nutné k dosažení kontinence, ale za 12 týdnů od vytažení močového katétru bylo více pacien</w:t>
      </w:r>
      <w:r w:rsidR="0073280A">
        <w:t>tů kontinentních ve skupině se s</w:t>
      </w:r>
      <w:r w:rsidR="00E44EFA">
        <w:t>olifenacinem</w:t>
      </w:r>
      <w:r w:rsidR="00C92C99">
        <w:t xml:space="preserve"> (29,1% vs. 21,</w:t>
      </w:r>
      <w:r w:rsidR="00C92C99" w:rsidRPr="00C92C99">
        <w:t>4%</w:t>
      </w:r>
      <w:r w:rsidR="00C92C99">
        <w:t>) (Graf 15)</w:t>
      </w:r>
      <w:r w:rsidR="00527836">
        <w:fldChar w:fldCharType="begin" w:fldLock="1"/>
      </w:r>
      <w:r w:rsidR="00E7067A">
        <w:instrText>ADDIN CSL_CITATION { "citationItems" : [ { "id" : "ITEM-1", "itemData" : { "DOI" : "10.1016/j.juro.2014.09.106", "ISBN" : "0022-5347", "ISSN" : "15273792", "PMID" : "25281778", "abstract" : "Purpose Bladder dysfunction influences recovery of urinary continence after radical prostatectomy. We performed a multicenter, randomized, double-blind study evaluating solifenacin vs placebo on return to continence in patients who were still incontinent 7 to 21 days after catheter removal after robot-assisted radical prostatectomy. Materials and Methods A wireless personal digital assistant was given to patients the day of catheter removal. Encrypted answers were transmitted daily to dedicated servers. After a 7 to 21-day treatment-free washout period, patients requiring 2 to 10 pads per day for 7 consecutive days were randomized (1:1) to 5 mg solifenacin daily or placebo. The primary end point was time from first dose to continence defined as 0 pads per day or a dry security pad for 3 consecutive days. Secondary end points included proportion of patients continent at end of study, average change in pads per day number and quality of life assessments. Results A total of 1,086 screened patients recorded personal digital assistant information. Overall 640 patients were randomized to solifenacin vs placebo and 17 failed to take medication. There was no difference in time to continence (p=0.17). Continence was achieved by study end in 91 of 313 (29%) vs 66 of 309 (21%), respectively (p=0.04). Pads per day change from baseline was -3.2 and -2.9, respectively (p=0.03). Dry mouth was the only common adverse event seen in 6.1% and 0.6%, respectively. Constipation rates were similar. The overall rate of continence in the entire population from screening to end of study was 73%. Conclusions There was no effect on primary outcome but some secondary end points benefited the solifenacin arm. The study provides level 1B clinical evidence for continence outcomes after robot-assisted radical prostatectomy.", "author" : [ { "dropping-particle" : "", "family" : "Bianco", "given" : "Fernando J.", "non-dropping-particle" : "", "parse-names" : false, "suffix" : "" }, { "dropping-particle" : "", "family" : "Albala", "given" : "David M.", "non-dropping-particle" : "", "parse-names" : false, "suffix" : "" }, { "dropping-particle" : "", "family" : "Belkoff", "given" : "Laurence H.", "non-dropping-particle" : "", "parse-names" : false, "suffix" : "" }, { "dropping-particle" : "", "family" : "Miles", "given" : "Brian J.", "non-dropping-particle" : "", "parse-names" : false, "suffix" : "" }, { "dropping-particle" : "", "family" : "Peabody", "given" : "James O.", "non-dropping-particle" : "", "parse-names" : false, "suffix" : "" }, { "dropping-particle" : "", "family" : "He", "given" : "Weizhong", "non-dropping-particle" : "", "parse-names" : false, "suffix" : "" }, { "dropping-particle" : "", "family" : "Bradt", "given" : "Jason S.", "non-dropping-particle" : "", "parse-names" : false, "suffix" : "" }, { "dropping-particle" : "", "family" : "Haas", "given" : "Gabriel P.", "non-dropping-particle" : "", "parse-names" : false, "suffix" : "" }, { "dropping-particle" : "", "family" : "Ahlering", "given" : "Thomas E.", "non-dropping-particle" : "", "parse-names" : false, "suffix" : "" } ], "container-title" : "Journal of Urology", "id" : "ITEM-1", "issue" : "4", "issued" : { "date-parts" : [ [ "2015" ] ] }, "page" : "1305-1310", "publisher" : "Elsevier Ltd", "title" : "A randomized, double-blind, solifenacin succinate versus placebo control, phase 4, multicenter study evaluating urinary continence after robotic assisted radical prostatectomy", "type" : "article-journal", "volume" : "193" }, "uris" : [ "http://www.mendeley.com/documents/?uuid=40f640bd-6123-4f29-8e9a-ba195e463a7b" ] } ], "mendeley" : { "formattedCitation" : "&lt;sup&gt;86&lt;/sup&gt;", "plainTextFormattedCitation" : "86", "previouslyFormattedCitation" : "&lt;sup&gt;86&lt;/sup&gt;" }, "properties" : { "noteIndex" : 0 }, "schema" : "https://github.com/citation-style-language/schema/raw/master/csl-citation.json" }</w:instrText>
      </w:r>
      <w:r w:rsidR="00527836">
        <w:fldChar w:fldCharType="separate"/>
      </w:r>
      <w:r w:rsidR="00527836" w:rsidRPr="00527836">
        <w:rPr>
          <w:noProof/>
          <w:vertAlign w:val="superscript"/>
        </w:rPr>
        <w:t>86</w:t>
      </w:r>
      <w:r w:rsidR="00527836">
        <w:fldChar w:fldCharType="end"/>
      </w:r>
      <w:r w:rsidR="00E44EFA">
        <w:t>.</w:t>
      </w:r>
    </w:p>
    <w:p w14:paraId="37E80660" w14:textId="48F7ADCA" w:rsidR="00E013C9" w:rsidRDefault="00E7067A" w:rsidP="00E7067A">
      <w:pPr>
        <w:pStyle w:val="disertacetext"/>
        <w:jc w:val="center"/>
      </w:pPr>
      <w:r>
        <w:rPr>
          <w:noProof/>
          <w:lang w:val="en-US"/>
        </w:rPr>
        <w:drawing>
          <wp:inline distT="0" distB="0" distL="0" distR="0" wp14:anchorId="00A4B63C" wp14:editId="35C317EA">
            <wp:extent cx="5505438" cy="3489960"/>
            <wp:effectExtent l="0" t="0" r="6985" b="0"/>
            <wp:docPr id="25" name="Picture 25" descr="Macintosh HD:Users:Studentovi1:Desktop:Graf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Studentovi1:Desktop:Graf 15.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05438" cy="3489960"/>
                    </a:xfrm>
                    <a:prstGeom prst="rect">
                      <a:avLst/>
                    </a:prstGeom>
                    <a:noFill/>
                    <a:ln>
                      <a:noFill/>
                    </a:ln>
                  </pic:spPr>
                </pic:pic>
              </a:graphicData>
            </a:graphic>
          </wp:inline>
        </w:drawing>
      </w:r>
    </w:p>
    <w:p w14:paraId="29F76702" w14:textId="05761C5D" w:rsidR="00E013C9" w:rsidRDefault="00E7067A" w:rsidP="0015480A">
      <w:pPr>
        <w:pStyle w:val="disertacetext"/>
      </w:pPr>
      <w:r w:rsidRPr="00E7067A">
        <w:rPr>
          <w:b/>
        </w:rPr>
        <w:t>Graf 15 –</w:t>
      </w:r>
      <w:r>
        <w:t xml:space="preserve"> Kaplan-Meierova křivka ukazující dobu nutnou k dosažení kontinence, modrá – Solifenacin, zelená - placebo</w:t>
      </w:r>
      <w:r>
        <w:fldChar w:fldCharType="begin" w:fldLock="1"/>
      </w:r>
      <w:r w:rsidR="00B1354C">
        <w:instrText>ADDIN CSL_CITATION { "citationItems" : [ { "id" : "ITEM-1", "itemData" : { "DOI" : "10.1016/j.juro.2014.09.106", "ISBN" : "0022-5347", "ISSN" : "15273792", "PMID" : "25281778", "abstract" : "Purpose Bladder dysfunction influences recovery of urinary continence after radical prostatectomy. We performed a multicenter, randomized, double-blind study evaluating solifenacin vs placebo on return to continence in patients who were still incontinent 7 to 21 days after catheter removal after robot-assisted radical prostatectomy. Materials and Methods A wireless personal digital assistant was given to patients the day of catheter removal. Encrypted answers were transmitted daily to dedicated servers. After a 7 to 21-day treatment-free washout period, patients requiring 2 to 10 pads per day for 7 consecutive days were randomized (1:1) to 5 mg solifenacin daily or placebo. The primary end point was time from first dose to continence defined as 0 pads per day or a dry security pad for 3 consecutive days. Secondary end points included proportion of patients continent at end of study, average change in pads per day number and quality of life assessments. Results A total of 1,086 screened patients recorded personal digital assistant information. Overall 640 patients were randomized to solifenacin vs placebo and 17 failed to take medication. There was no difference in time to continence (p=0.17). Continence was achieved by study end in 91 of 313 (29%) vs 66 of 309 (21%), respectively (p=0.04). Pads per day change from baseline was -3.2 and -2.9, respectively (p=0.03). Dry mouth was the only common adverse event seen in 6.1% and 0.6%, respectively. Constipation rates were similar. The overall rate of continence in the entire population from screening to end of study was 73%. Conclusions There was no effect on primary outcome but some secondary end points benefited the solifenacin arm. The study provides level 1B clinical evidence for continence outcomes after robot-assisted radical prostatectomy.", "author" : [ { "dropping-particle" : "", "family" : "Bianco", "given" : "Fernando J.", "non-dropping-particle" : "", "parse-names" : false, "suffix" : "" }, { "dropping-particle" : "", "family" : "Albala", "given" : "David M.", "non-dropping-particle" : "", "parse-names" : false, "suffix" : "" }, { "dropping-particle" : "", "family" : "Belkoff", "given" : "Laurence H.", "non-dropping-particle" : "", "parse-names" : false, "suffix" : "" }, { "dropping-particle" : "", "family" : "Miles", "given" : "Brian J.", "non-dropping-particle" : "", "parse-names" : false, "suffix" : "" }, { "dropping-particle" : "", "family" : "Peabody", "given" : "James O.", "non-dropping-particle" : "", "parse-names" : false, "suffix" : "" }, { "dropping-particle" : "", "family" : "He", "given" : "Weizhong", "non-dropping-particle" : "", "parse-names" : false, "suffix" : "" }, { "dropping-particle" : "", "family" : "Bradt", "given" : "Jason S.", "non-dropping-particle" : "", "parse-names" : false, "suffix" : "" }, { "dropping-particle" : "", "family" : "Haas", "given" : "Gabriel P.", "non-dropping-particle" : "", "parse-names" : false, "suffix" : "" }, { "dropping-particle" : "", "family" : "Ahlering", "given" : "Thomas E.", "non-dropping-particle" : "", "parse-names" : false, "suffix" : "" } ], "container-title" : "Journal of Urology", "id" : "ITEM-1", "issue" : "4", "issued" : { "date-parts" : [ [ "2015" ] ] }, "page" : "1305-1310", "publisher" : "Elsevier Ltd", "title" : "A randomized, double-blind, solifenacin succinate versus placebo control, phase 4, multicenter study evaluating urinary continence after robotic assisted radical prostatectomy", "type" : "article-journal", "volume" : "193" }, "uris" : [ "http://www.mendeley.com/documents/?uuid=40f640bd-6123-4f29-8e9a-ba195e463a7b" ] } ], "mendeley" : { "formattedCitation" : "&lt;sup&gt;86&lt;/sup&gt;", "plainTextFormattedCitation" : "86", "previouslyFormattedCitation" : "&lt;sup&gt;86&lt;/sup&gt;" }, "properties" : { "noteIndex" : 0 }, "schema" : "https://github.com/citation-style-language/schema/raw/master/csl-citation.json" }</w:instrText>
      </w:r>
      <w:r>
        <w:fldChar w:fldCharType="separate"/>
      </w:r>
      <w:r w:rsidRPr="00E7067A">
        <w:rPr>
          <w:noProof/>
          <w:vertAlign w:val="superscript"/>
        </w:rPr>
        <w:t>86</w:t>
      </w:r>
      <w:r>
        <w:fldChar w:fldCharType="end"/>
      </w:r>
      <w:r w:rsidR="001D6149">
        <w:t>.</w:t>
      </w:r>
    </w:p>
    <w:p w14:paraId="64B23D1C" w14:textId="24DF43D9" w:rsidR="004656E6" w:rsidRPr="004656E6" w:rsidRDefault="004656E6" w:rsidP="00456C73">
      <w:pPr>
        <w:pStyle w:val="Heading4"/>
      </w:pPr>
      <w:r>
        <w:t>4.4.3.2. Chirurgická léčba PPI</w:t>
      </w:r>
    </w:p>
    <w:p w14:paraId="4C3697D8" w14:textId="77777777" w:rsidR="007848C1" w:rsidRDefault="007848C1" w:rsidP="005D62D4">
      <w:pPr>
        <w:pStyle w:val="disertacetext"/>
      </w:pPr>
    </w:p>
    <w:p w14:paraId="5C54077C" w14:textId="764A99D6" w:rsidR="00AC2889" w:rsidRDefault="00AC2889" w:rsidP="005D62D4">
      <w:pPr>
        <w:pStyle w:val="disertacetext"/>
      </w:pPr>
      <w:r>
        <w:t xml:space="preserve">V současné době existuje poměrně velké množství nových materiálů a terapeutických možností chirurgické léčby PPI. </w:t>
      </w:r>
      <w:r w:rsidR="000C5FE9">
        <w:t xml:space="preserve">Mezi </w:t>
      </w:r>
      <w:r w:rsidR="00B724B2">
        <w:t>možné</w:t>
      </w:r>
      <w:r w:rsidR="007F67AB">
        <w:t xml:space="preserve"> </w:t>
      </w:r>
      <w:r w:rsidR="000C5FE9">
        <w:t xml:space="preserve">prostředky tak patří </w:t>
      </w:r>
      <w:r w:rsidR="002A736D">
        <w:t>periuretrální prostředky (</w:t>
      </w:r>
      <w:r w:rsidR="000C5FE9">
        <w:t>tzv. bulking agents</w:t>
      </w:r>
      <w:r w:rsidR="002A736D">
        <w:t>)</w:t>
      </w:r>
      <w:r w:rsidR="000C5FE9">
        <w:t>, fi</w:t>
      </w:r>
      <w:r w:rsidR="00491FAD">
        <w:t>xní pásky, adjustabilní pásky a kompresní prostředky jako parauretrální balóny a umělý svěrač</w:t>
      </w:r>
      <w:r w:rsidR="007A68B5">
        <w:fldChar w:fldCharType="begin" w:fldLock="1"/>
      </w:r>
      <w:r w:rsidR="00FA55B9">
        <w:instrText>ADDIN CSL_CITATION { "citationItems" : [ { "id" : "ITEM-1", "itemData" : { "author" : [ { "dropping-particle" : "", "family" : "Burkhard F, Lucas M, Berghmans L, Bosch J, , Cruz F", "given" : "et al.", "non-dropping-particle" : "", "parse-names" : false, "suffix" : "" } ], "id" : "ITEM-1", "issued" : { "date-parts" : [ [ "2016" ] ] }, "number-of-pages" : "22-23", "title" : "Guidelines on urinary incontinence. In: EAU Guidelines, 2016 edition.", "type" : "book" }, "uris" : [ "http://www.mendeley.com/documents/?uuid=ffd4f757-4aeb-402f-aa59-5b9283184329" ] } ], "mendeley" : { "formattedCitation" : "&lt;sup&gt;73&lt;/sup&gt;", "plainTextFormattedCitation" : "73", "previouslyFormattedCitation" : "&lt;sup&gt;73&lt;/sup&gt;" }, "properties" : { "noteIndex" : 0 }, "schema" : "https://github.com/citation-style-language/schema/raw/master/csl-citation.json" }</w:instrText>
      </w:r>
      <w:r w:rsidR="007A68B5">
        <w:fldChar w:fldCharType="separate"/>
      </w:r>
      <w:r w:rsidR="007A68B5" w:rsidRPr="007A68B5">
        <w:rPr>
          <w:noProof/>
          <w:vertAlign w:val="superscript"/>
        </w:rPr>
        <w:t>73</w:t>
      </w:r>
      <w:r w:rsidR="007A68B5">
        <w:fldChar w:fldCharType="end"/>
      </w:r>
      <w:r w:rsidR="00491FAD">
        <w:t xml:space="preserve">. </w:t>
      </w:r>
      <w:r w:rsidR="00FA55B9">
        <w:t>Doporučení EAU Guidelines 2016 udává jen 2 grade B doporučení: nabídněte fixní pásky u mírné až střední PPI a nabídněte umělý svěrač u střední až těžké PPI, přičemž nejsou t</w:t>
      </w:r>
      <w:r w:rsidR="00B612B7">
        <w:t xml:space="preserve">ermíny mírná a střední PPI </w:t>
      </w:r>
      <w:r w:rsidR="00FA55B9">
        <w:t>jasně definovan</w:t>
      </w:r>
      <w:r w:rsidR="00B612B7">
        <w:t>é</w:t>
      </w:r>
      <w:r w:rsidR="00FA55B9">
        <w:fldChar w:fldCharType="begin" w:fldLock="1"/>
      </w:r>
      <w:r w:rsidR="008D345B">
        <w:instrText>ADDIN CSL_CITATION { "citationItems" : [ { "id" : "ITEM-1", "itemData" : { "author" : [ { "dropping-particle" : "", "family" : "Burkhard F, Lucas M, Berghmans L, Bosch J, , Cruz F", "given" : "et al.", "non-dropping-particle" : "", "parse-names" : false, "suffix" : "" } ], "id" : "ITEM-1", "issued" : { "date-parts" : [ [ "2016" ] ] }, "number-of-pages" : "22-23", "title" : "Guidelines on urinary incontinence. In: EAU Guidelines, 2016 edition.", "type" : "book" }, "uris" : [ "http://www.mendeley.com/documents/?uuid=ffd4f757-4aeb-402f-aa59-5b9283184329" ] } ], "mendeley" : { "formattedCitation" : "&lt;sup&gt;73&lt;/sup&gt;", "plainTextFormattedCitation" : "73", "previouslyFormattedCitation" : "&lt;sup&gt;73&lt;/sup&gt;" }, "properties" : { "noteIndex" : 0 }, "schema" : "https://github.com/citation-style-language/schema/raw/master/csl-citation.json" }</w:instrText>
      </w:r>
      <w:r w:rsidR="00FA55B9">
        <w:fldChar w:fldCharType="separate"/>
      </w:r>
      <w:r w:rsidR="00FA55B9" w:rsidRPr="00FA55B9">
        <w:rPr>
          <w:noProof/>
          <w:vertAlign w:val="superscript"/>
        </w:rPr>
        <w:t>73</w:t>
      </w:r>
      <w:r w:rsidR="00FA55B9">
        <w:fldChar w:fldCharType="end"/>
      </w:r>
      <w:r w:rsidR="00FA55B9">
        <w:t>.</w:t>
      </w:r>
    </w:p>
    <w:p w14:paraId="0E55D994" w14:textId="77777777" w:rsidR="00FE2535" w:rsidRDefault="00FE2535" w:rsidP="005D62D4">
      <w:pPr>
        <w:pStyle w:val="disertacetext"/>
      </w:pPr>
    </w:p>
    <w:p w14:paraId="0E88C84D" w14:textId="18E0EAC0" w:rsidR="00FE2535" w:rsidRDefault="002A736D" w:rsidP="005D62D4">
      <w:pPr>
        <w:pStyle w:val="disertacetext"/>
      </w:pPr>
      <w:r>
        <w:t xml:space="preserve">Periuretrální prostředky neboli bulking agents </w:t>
      </w:r>
      <w:r w:rsidR="00A50AF7">
        <w:t xml:space="preserve">se používají u pacientů, kteří nejsou vhodnými kandidáty pro invazivnější chirurgickou léčbu, nebo ji odmítají a trpí mírnou PPI. </w:t>
      </w:r>
      <w:r w:rsidR="005F17BD">
        <w:t xml:space="preserve">Dle EAU Guidelines jim byla přiřazen doporučení grade C. </w:t>
      </w:r>
      <w:r w:rsidR="00517478">
        <w:t>Cílem jejich aplikace je koaptace sliznice močové trubice distálně od veziko-uretrální anastomózy.</w:t>
      </w:r>
      <w:r w:rsidR="003057DF">
        <w:t xml:space="preserve"> Mezi používané materiály patří </w:t>
      </w:r>
      <w:r w:rsidR="00DC3D43">
        <w:t>kolage</w:t>
      </w:r>
      <w:r w:rsidR="00DB6DA8">
        <w:t>n</w:t>
      </w:r>
      <w:r w:rsidR="00DC3D43">
        <w:t>, Teflon</w:t>
      </w:r>
      <w:r w:rsidR="00DC3D43">
        <w:rPr>
          <w:rFonts w:cs="Arial"/>
        </w:rPr>
        <w:t>®</w:t>
      </w:r>
      <w:r w:rsidR="00DC3D43">
        <w:t>, silikon, autologní tuk, chondrocyty a další</w:t>
      </w:r>
      <w:r w:rsidR="008D345B">
        <w:fldChar w:fldCharType="begin" w:fldLock="1"/>
      </w:r>
      <w:r w:rsidR="007E046F">
        <w:instrText>ADDIN CSL_CITATION { "citationItems" : [ { "id" : "ITEM-1", "itemData" : { "DOI" : "10.1007/s11884-016-0392-1", "ISSN" : "1931-7212", "author" : [ { "dropping-particle" : "", "family" : "Cunningham", "given" : "Kathryn G.", "non-dropping-particle" : "", "parse-names" : false, "suffix" : "" }, { "dropping-particle" : "", "family" : "Westney", "given" : "O. Lenaine", "non-dropping-particle" : "", "parse-names" : false, "suffix" : "" } ], "container-title" : "Current Bladder Dysfunction Reports", "id" : "ITEM-1", "issue" : "4", "issued" : { "date-parts" : [ [ "2016" ] ] }, "page" : "325-333", "publisher" : "Current Bladder Dysfunction Reports", "title" : "Post Prostatectomy Bladder Dysfunction: Where Are We Now?", "type" : "article-journal", "volume" : "11" }, "uris" : [ "http://www.mendeley.com/documents/?uuid=b1cec100-dd31-4452-b625-5cd6d31f51be" ] } ], "mendeley" : { "formattedCitation" : "&lt;sup&gt;37&lt;/sup&gt;", "plainTextFormattedCitation" : "37", "previouslyFormattedCitation" : "&lt;sup&gt;37&lt;/sup&gt;" }, "properties" : { "noteIndex" : 0 }, "schema" : "https://github.com/citation-style-language/schema/raw/master/csl-citation.json" }</w:instrText>
      </w:r>
      <w:r w:rsidR="008D345B">
        <w:fldChar w:fldCharType="separate"/>
      </w:r>
      <w:r w:rsidR="008D345B" w:rsidRPr="008D345B">
        <w:rPr>
          <w:noProof/>
          <w:vertAlign w:val="superscript"/>
        </w:rPr>
        <w:t>37</w:t>
      </w:r>
      <w:r w:rsidR="008D345B">
        <w:fldChar w:fldCharType="end"/>
      </w:r>
      <w:r w:rsidR="00DC3D43">
        <w:t xml:space="preserve">. </w:t>
      </w:r>
    </w:p>
    <w:p w14:paraId="37D894B5" w14:textId="77777777" w:rsidR="00403CBC" w:rsidRDefault="00403CBC" w:rsidP="005D62D4">
      <w:pPr>
        <w:pStyle w:val="disertacetext"/>
      </w:pPr>
    </w:p>
    <w:p w14:paraId="3841BC15" w14:textId="58F9CEC7" w:rsidR="00F408D6" w:rsidRDefault="00F408D6" w:rsidP="005D62D4">
      <w:pPr>
        <w:pStyle w:val="disertacetext"/>
      </w:pPr>
      <w:r>
        <w:t xml:space="preserve">Velmi zajímavou, leč zatím nedoporučovanou, terapeutickou možností je injekce kmenových </w:t>
      </w:r>
      <w:r w:rsidR="002C2DF8">
        <w:t>buněk, autologních myoblastů a fibroblastů, do svalů v okolí uretry.</w:t>
      </w:r>
    </w:p>
    <w:p w14:paraId="0ACDC2D7" w14:textId="77777777" w:rsidR="00403CBC" w:rsidRDefault="00403CBC" w:rsidP="005D62D4">
      <w:pPr>
        <w:pStyle w:val="disertacetext"/>
      </w:pPr>
    </w:p>
    <w:p w14:paraId="2D724230" w14:textId="4C43596A" w:rsidR="003C1D50" w:rsidRDefault="007F783A" w:rsidP="005D62D4">
      <w:pPr>
        <w:pStyle w:val="disertacetext"/>
      </w:pPr>
      <w:r>
        <w:t>Páskové operace</w:t>
      </w:r>
      <w:r w:rsidR="001C2A31">
        <w:t xml:space="preserve"> se používají u mírné až střední PPI po selhání konzervativní léčby. </w:t>
      </w:r>
      <w:r w:rsidR="00B11DE4">
        <w:t xml:space="preserve"> </w:t>
      </w:r>
      <w:r>
        <w:t>Fixní pásky se u</w:t>
      </w:r>
      <w:r w:rsidR="00B11DE4">
        <w:t>pevň</w:t>
      </w:r>
      <w:r>
        <w:t xml:space="preserve">ují </w:t>
      </w:r>
      <w:r w:rsidR="00B11DE4">
        <w:t xml:space="preserve">podobně jako u žen buďto retropubicky či transobturatorně. </w:t>
      </w:r>
      <w:r w:rsidR="00133D5E">
        <w:t xml:space="preserve">První pásky byly představeny již v roce 1961 a 1973. </w:t>
      </w:r>
      <w:r w:rsidR="00402BA5">
        <w:t>Dnes jsou k dispozici InVance</w:t>
      </w:r>
      <w:r w:rsidR="00402BA5">
        <w:rPr>
          <w:rFonts w:cs="Arial"/>
        </w:rPr>
        <w:t>™</w:t>
      </w:r>
      <w:r w:rsidR="00402BA5">
        <w:t xml:space="preserve"> sling, AdVance sling, či Virtue sling. </w:t>
      </w:r>
      <w:r w:rsidR="00381739">
        <w:t>Další možností jsou adjustabilní slingové systémy jako Argus, Reemex a ATOMS</w:t>
      </w:r>
      <w:r w:rsidR="00922C67">
        <w:t xml:space="preserve">. </w:t>
      </w:r>
      <w:r w:rsidR="00B56616">
        <w:t xml:space="preserve">Na našem pracovišti máme největší zkušenosti s adjustabilní páskou ATOMS. </w:t>
      </w:r>
      <w:r w:rsidR="00922C67">
        <w:t>Guidelines EAU neupřednostňují žádný typ pásky pro nedostatek kvalitních dat</w:t>
      </w:r>
      <w:r w:rsidR="007E046F">
        <w:fldChar w:fldCharType="begin" w:fldLock="1"/>
      </w:r>
      <w:r w:rsidR="00B86488">
        <w:instrText>ADDIN CSL_CITATION { "citationItems" : [ { "id" : "ITEM-1", "itemData" : { "DOI" : "10.1007/s11884-016-0392-1", "ISSN" : "1931-7212", "author" : [ { "dropping-particle" : "", "family" : "Cunningham", "given" : "Kathryn G.", "non-dropping-particle" : "", "parse-names" : false, "suffix" : "" }, { "dropping-particle" : "", "family" : "Westney", "given" : "O. Lenaine", "non-dropping-particle" : "", "parse-names" : false, "suffix" : "" } ], "container-title" : "Current Bladder Dysfunction Reports", "id" : "ITEM-1", "issue" : "4", "issued" : { "date-parts" : [ [ "2016" ] ] }, "page" : "325-333", "publisher" : "Current Bladder Dysfunction Reports", "title" : "Post Prostatectomy Bladder Dysfunction: Where Are We Now?", "type" : "article-journal", "volume" : "11" }, "uris" : [ "http://www.mendeley.com/documents/?uuid=b1cec100-dd31-4452-b625-5cd6d31f51be" ] } ], "mendeley" : { "formattedCitation" : "&lt;sup&gt;37&lt;/sup&gt;", "plainTextFormattedCitation" : "37", "previouslyFormattedCitation" : "&lt;sup&gt;37&lt;/sup&gt;" }, "properties" : { "noteIndex" : 0 }, "schema" : "https://github.com/citation-style-language/schema/raw/master/csl-citation.json" }</w:instrText>
      </w:r>
      <w:r w:rsidR="007E046F">
        <w:fldChar w:fldCharType="separate"/>
      </w:r>
      <w:r w:rsidR="007E046F" w:rsidRPr="007E046F">
        <w:rPr>
          <w:noProof/>
          <w:vertAlign w:val="superscript"/>
        </w:rPr>
        <w:t>37</w:t>
      </w:r>
      <w:r w:rsidR="007E046F">
        <w:fldChar w:fldCharType="end"/>
      </w:r>
      <w:r w:rsidR="00922C67">
        <w:t xml:space="preserve">.  </w:t>
      </w:r>
    </w:p>
    <w:p w14:paraId="62E8C044" w14:textId="77777777" w:rsidR="00F60E68" w:rsidRDefault="00F60E68" w:rsidP="005D62D4">
      <w:pPr>
        <w:pStyle w:val="disertacetext"/>
      </w:pPr>
    </w:p>
    <w:p w14:paraId="1624D69C" w14:textId="62447B33" w:rsidR="00F60E68" w:rsidRDefault="00F60E68" w:rsidP="005D62D4">
      <w:pPr>
        <w:pStyle w:val="disertacetext"/>
      </w:pPr>
      <w:r>
        <w:t xml:space="preserve">Mezi kompresní prostředky řadí doporučení EAU umělý svěrač a parauretrální balóny. </w:t>
      </w:r>
      <w:r w:rsidR="00CB24CE">
        <w:t xml:space="preserve">Umělý svěrač bývá považován za standardní prostředek k chirurgické léčbě PPI (někdy též zlatý standard). Jedná se o poměrně složitý systém, který také vyžaduje spolupráci pacienta. </w:t>
      </w:r>
      <w:r w:rsidR="00A057C9">
        <w:t xml:space="preserve">První byl vytvořen v roce 1974 jako AMS 721 (American Medical System). </w:t>
      </w:r>
      <w:r w:rsidR="00CB24CE">
        <w:t>Dnes je k dispozici systém AMS 800</w:t>
      </w:r>
      <w:r w:rsidR="00A057C9">
        <w:t>, který je doporučen EAU Guidelines pro svoji dobrou účinnost</w:t>
      </w:r>
      <w:r w:rsidR="00225A28">
        <w:t xml:space="preserve"> přes 80%</w:t>
      </w:r>
      <w:r w:rsidR="00B86488">
        <w:fldChar w:fldCharType="begin" w:fldLock="1"/>
      </w:r>
      <w:r w:rsidR="00115A73">
        <w:instrText>ADDIN CSL_CITATION { "citationItems" : [ { "id" : "ITEM-1", "itemData" : { "DOI" : "10.1007/s11884-016-0392-1", "ISSN" : "1931-7212", "author" : [ { "dropping-particle" : "", "family" : "Cunningham", "given" : "Kathryn G.", "non-dropping-particle" : "", "parse-names" : false, "suffix" : "" }, { "dropping-particle" : "", "family" : "Westney", "given" : "O. Lenaine", "non-dropping-particle" : "", "parse-names" : false, "suffix" : "" } ], "container-title" : "Current Bladder Dysfunction Reports", "id" : "ITEM-1", "issue" : "4", "issued" : { "date-parts" : [ [ "2016" ] ] }, "page" : "325-333", "publisher" : "Current Bladder Dysfunction Reports", "title" : "Post Prostatectomy Bladder Dysfunction: Where Are We Now?", "type" : "article-journal", "volume" : "11" }, "uris" : [ "http://www.mendeley.com/documents/?uuid=b1cec100-dd31-4452-b625-5cd6d31f51be" ] } ], "mendeley" : { "formattedCitation" : "&lt;sup&gt;37&lt;/sup&gt;", "plainTextFormattedCitation" : "37", "previouslyFormattedCitation" : "&lt;sup&gt;37&lt;/sup&gt;" }, "properties" : { "noteIndex" : 0 }, "schema" : "https://github.com/citation-style-language/schema/raw/master/csl-citation.json" }</w:instrText>
      </w:r>
      <w:r w:rsidR="00B86488">
        <w:fldChar w:fldCharType="separate"/>
      </w:r>
      <w:r w:rsidR="00B86488" w:rsidRPr="00B86488">
        <w:rPr>
          <w:noProof/>
          <w:vertAlign w:val="superscript"/>
        </w:rPr>
        <w:t>37</w:t>
      </w:r>
      <w:r w:rsidR="00B86488">
        <w:fldChar w:fldCharType="end"/>
      </w:r>
      <w:r w:rsidR="00A057C9">
        <w:t xml:space="preserve">. </w:t>
      </w:r>
      <w:r w:rsidR="00522F3A">
        <w:t xml:space="preserve">Jeho smyslem je nahrazení nefunkčního rabdosfinkteru, což u PPI bývá spíš méně často, proto by bylo implantování tohoto jinak výborného systému </w:t>
      </w:r>
      <w:r w:rsidR="002B138C">
        <w:t xml:space="preserve">u více pacientů jistým overtreatmentem. </w:t>
      </w:r>
      <w:r w:rsidR="00687F6F">
        <w:t>Parauretrální balóny tvoří necirkumferentní kompresi uretry distálně od veziko-uretrální anastomózy.</w:t>
      </w:r>
      <w:r w:rsidR="001C78F5">
        <w:t xml:space="preserve"> Lze je doplňovat k dosažení požadovaného efektu. </w:t>
      </w:r>
      <w:r w:rsidR="00012979">
        <w:t>Míra udávané kontinence po jejich aplikaci je 60-80%</w:t>
      </w:r>
      <w:r w:rsidR="00115A73">
        <w:fldChar w:fldCharType="begin" w:fldLock="1"/>
      </w:r>
      <w:r w:rsidR="004F2AA0">
        <w:instrText>ADDIN CSL_CITATION { "citationItems" : [ { "id" : "ITEM-1", "itemData" : { "DOI" : "10.1007/s11884-016-0392-1", "ISSN" : "1931-7212", "author" : [ { "dropping-particle" : "", "family" : "Cunningham", "given" : "Kathryn G.", "non-dropping-particle" : "", "parse-names" : false, "suffix" : "" }, { "dropping-particle" : "", "family" : "Westney", "given" : "O. Lenaine", "non-dropping-particle" : "", "parse-names" : false, "suffix" : "" } ], "container-title" : "Current Bladder Dysfunction Reports", "id" : "ITEM-1", "issue" : "4", "issued" : { "date-parts" : [ [ "2016" ] ] }, "page" : "325-333", "publisher" : "Current Bladder Dysfunction Reports", "title" : "Post Prostatectomy Bladder Dysfunction: Where Are We Now?", "type" : "article-journal", "volume" : "11" }, "uris" : [ "http://www.mendeley.com/documents/?uuid=b1cec100-dd31-4452-b625-5cd6d31f51be" ] } ], "mendeley" : { "formattedCitation" : "&lt;sup&gt;37&lt;/sup&gt;", "plainTextFormattedCitation" : "37", "previouslyFormattedCitation" : "&lt;sup&gt;37&lt;/sup&gt;" }, "properties" : { "noteIndex" : 0 }, "schema" : "https://github.com/citation-style-language/schema/raw/master/csl-citation.json" }</w:instrText>
      </w:r>
      <w:r w:rsidR="00115A73">
        <w:fldChar w:fldCharType="separate"/>
      </w:r>
      <w:r w:rsidR="00115A73" w:rsidRPr="00115A73">
        <w:rPr>
          <w:noProof/>
          <w:vertAlign w:val="superscript"/>
        </w:rPr>
        <w:t>37</w:t>
      </w:r>
      <w:r w:rsidR="00115A73">
        <w:fldChar w:fldCharType="end"/>
      </w:r>
      <w:r w:rsidR="00012979">
        <w:t>.</w:t>
      </w:r>
    </w:p>
    <w:p w14:paraId="48F9039E" w14:textId="77777777" w:rsidR="0076488E" w:rsidRDefault="0076488E" w:rsidP="00350D9D">
      <w:pPr>
        <w:pStyle w:val="disertacenadpis"/>
        <w:rPr>
          <w:rFonts w:eastAsiaTheme="minorEastAsia" w:cstheme="minorBidi"/>
          <w:b w:val="0"/>
          <w:bCs w:val="0"/>
          <w:szCs w:val="24"/>
        </w:rPr>
      </w:pPr>
    </w:p>
    <w:p w14:paraId="253AB597" w14:textId="77777777" w:rsidR="00367F0E" w:rsidRDefault="00367F0E" w:rsidP="00350D9D">
      <w:pPr>
        <w:pStyle w:val="disertacenadpis"/>
      </w:pPr>
      <w:bookmarkStart w:id="13" w:name="_Toc352889518"/>
    </w:p>
    <w:p w14:paraId="29BBB2CE" w14:textId="1827C64E" w:rsidR="00350D9D" w:rsidRDefault="00350D9D" w:rsidP="00350D9D">
      <w:pPr>
        <w:pStyle w:val="disertacenadpis"/>
      </w:pPr>
      <w:r>
        <w:t>5. Problematika intraoperačních technik zlepšujících kontinenci</w:t>
      </w:r>
      <w:bookmarkEnd w:id="13"/>
    </w:p>
    <w:p w14:paraId="27A1D8F4" w14:textId="77777777" w:rsidR="0076488E" w:rsidRDefault="0076488E" w:rsidP="000E2946">
      <w:pPr>
        <w:pStyle w:val="disertacetext"/>
      </w:pPr>
    </w:p>
    <w:p w14:paraId="2E72FCE2" w14:textId="0630D48A" w:rsidR="00AA3878" w:rsidRDefault="00AA3878" w:rsidP="000E2946">
      <w:pPr>
        <w:pStyle w:val="disertacetext"/>
      </w:pPr>
      <w:r>
        <w:t>Způsob provedení RP se za více něž 30 let od prvního provedení této operace postupně vyvíjelo</w:t>
      </w:r>
      <w:r w:rsidR="00841E21">
        <w:t xml:space="preserve"> tak, jak se zlepšovalo naše povědomí o anatomii malé pánve a </w:t>
      </w:r>
      <w:r w:rsidR="006A0C93">
        <w:t>technické možnosti operativy</w:t>
      </w:r>
      <w:r>
        <w:t xml:space="preserve">. Tento vývoj se </w:t>
      </w:r>
      <w:r w:rsidR="006A0C93">
        <w:t xml:space="preserve">tak </w:t>
      </w:r>
      <w:r>
        <w:t>ještě zrychlil po zavedení minimálně invazivních technik (LRP a RARP), kdy zejména RARP umožňuje</w:t>
      </w:r>
      <w:r w:rsidR="009A0167">
        <w:t xml:space="preserve"> lehčí a přesnější</w:t>
      </w:r>
      <w:r>
        <w:t xml:space="preserve"> provedení </w:t>
      </w:r>
      <w:r w:rsidR="0025718D">
        <w:t>RP</w:t>
      </w:r>
      <w:r w:rsidR="009B7E71">
        <w:t xml:space="preserve"> díky známým výhodám (lepší prostorový obraz, </w:t>
      </w:r>
      <w:r w:rsidR="0086343B">
        <w:t xml:space="preserve">velký rozsah </w:t>
      </w:r>
      <w:r w:rsidR="009B7E71">
        <w:t>pohyblivost</w:t>
      </w:r>
      <w:r w:rsidR="0086343B">
        <w:t>i</w:t>
      </w:r>
      <w:r w:rsidR="009B7E71">
        <w:t xml:space="preserve"> a </w:t>
      </w:r>
      <w:r w:rsidR="0086343B">
        <w:t xml:space="preserve">malá </w:t>
      </w:r>
      <w:r w:rsidR="009B7E71">
        <w:t>velikost nástrojů, absence třesu rukou apod.)</w:t>
      </w:r>
      <w:r>
        <w:t xml:space="preserve">. Nové </w:t>
      </w:r>
      <w:r w:rsidR="0025718D">
        <w:t>postupy při amputační i rekonstrukční fázi RP navzájem ovlivňují chirurgy provádějící RP různými způsoby (RRP, LRP, RARP) a přispívají tak k lepšímu provádění této operace všeobecně.</w:t>
      </w:r>
    </w:p>
    <w:p w14:paraId="3EE7F558" w14:textId="77777777" w:rsidR="00471744" w:rsidRDefault="00471744" w:rsidP="000E2946">
      <w:pPr>
        <w:pStyle w:val="disertacetext"/>
      </w:pPr>
    </w:p>
    <w:p w14:paraId="3038E25E" w14:textId="3FEA5DBD" w:rsidR="00F178BF" w:rsidRPr="003F6A54" w:rsidRDefault="00F178BF" w:rsidP="000E2946">
      <w:pPr>
        <w:pStyle w:val="disertacetext"/>
      </w:pPr>
      <w:r>
        <w:t>V ideálním případě by se během RP měly zachovat funkčně-anatomické vztahy v pánvi jako před operací. Toho lze dosáhnout jednak zachováním či šetřením některých struktur nebo pokud to není možné jejich rekonstrukcí po odstranění prostaty. Další možností je „umělé“ posílení některých struktur či vytvoření nových</w:t>
      </w:r>
      <w:r w:rsidR="00AA3878">
        <w:t xml:space="preserve"> s cílem snížit PPI. Techniky js</w:t>
      </w:r>
      <w:r>
        <w:t>e</w:t>
      </w:r>
      <w:r w:rsidR="00AA3878">
        <w:t>m seřadil</w:t>
      </w:r>
      <w:r>
        <w:t xml:space="preserve"> dle anatomických struktur, u kterých jsou aplikovány. </w:t>
      </w:r>
      <w:r w:rsidR="009E2A20">
        <w:t>Rozdělení dle jakéhokoliv klíče je však nutně umělé</w:t>
      </w:r>
      <w:r w:rsidR="00857131">
        <w:t xml:space="preserve"> a nedokonalé</w:t>
      </w:r>
      <w:r w:rsidR="009E2A20">
        <w:t>, protože se metody kombinují, doplňují a překrývají, takže jsou některé originální práce řazeny různými autory přehledových prací do různých kapitol.</w:t>
      </w:r>
    </w:p>
    <w:p w14:paraId="6BCB2E29" w14:textId="2E21800E" w:rsidR="00F178BF" w:rsidRPr="00A15AEB" w:rsidRDefault="000E2946" w:rsidP="00456C73">
      <w:pPr>
        <w:pStyle w:val="Heading2"/>
      </w:pPr>
      <w:bookmarkStart w:id="14" w:name="_Toc352889519"/>
      <w:r>
        <w:t xml:space="preserve">5.1. </w:t>
      </w:r>
      <w:r w:rsidR="00F178BF" w:rsidRPr="00A15AEB">
        <w:t>Měchýř</w:t>
      </w:r>
      <w:bookmarkEnd w:id="14"/>
    </w:p>
    <w:p w14:paraId="6CB6BEFF" w14:textId="77777777" w:rsidR="00F178BF" w:rsidRPr="00A15AEB" w:rsidRDefault="00F178BF" w:rsidP="00F178BF">
      <w:pPr>
        <w:jc w:val="both"/>
        <w:rPr>
          <w:rFonts w:ascii="Arial" w:hAnsi="Arial"/>
          <w:lang w:val="cs-CZ"/>
        </w:rPr>
      </w:pPr>
    </w:p>
    <w:p w14:paraId="39CA3040" w14:textId="78D0900B" w:rsidR="00F178BF" w:rsidRPr="00A15AEB" w:rsidRDefault="009E3C38" w:rsidP="00456C73">
      <w:pPr>
        <w:pStyle w:val="Heading3"/>
      </w:pPr>
      <w:bookmarkStart w:id="15" w:name="_Toc352889520"/>
      <w:r>
        <w:t xml:space="preserve">5.1.1. </w:t>
      </w:r>
      <w:r w:rsidR="00F178BF" w:rsidRPr="00A15AEB">
        <w:t>Zachování hrdla močového měchýře</w:t>
      </w:r>
      <w:r w:rsidR="00F178BF">
        <w:t xml:space="preserve"> (bladder neck preservation, BNP)</w:t>
      </w:r>
      <w:bookmarkEnd w:id="15"/>
    </w:p>
    <w:p w14:paraId="3DBF6EEC" w14:textId="30FEF220" w:rsidR="00F178BF" w:rsidRDefault="00F178BF" w:rsidP="000E2946">
      <w:pPr>
        <w:pStyle w:val="disertacetext"/>
      </w:pPr>
      <w:r>
        <w:t>Anatomicky je vnitřní (měchýřový) svěrač eliptická, na detruzoru samostatná jednotka</w:t>
      </w:r>
      <w:r w:rsidR="004F2AA0">
        <w:fldChar w:fldCharType="begin" w:fldLock="1"/>
      </w:r>
      <w:r w:rsidR="004F2AA0">
        <w:instrText>ADDIN CSL_CITATION { "citationItems" : [ { "id" : "ITEM-1", "itemData" : { "DOI" : "10.1016/j.eururo.2016.01.026", "ISBN" : "1873-7560; 0302-2838", "ISSN" : "18737560", "PMID" : "26850969", "abstract" : "Context In 2010, we published a review summarising the available literature on surgical anatomy of the prostate and adjacent structures involved in cancer control and the functional outcome of prostatectomy. Objective To provide an update based on new literature to help the surgeon improve oncologic and surgical outcomes of radical prostatectomy (RP). Evidence acquisition We searched the PubMed database using the keywords radical prostatectomy, anatomy, neurovascular bundle, nerve, fascia, pelvis, sphincter, urethra, urinary continence, and erectile function. Relevant articles and textbook chapters published since the last review were critically reviewed, analysed, and summarised. Moreover, we integrated aspects that were not addressed in the last review into this update. Evidence synthesis We found new evidence for several topics. Up to 40% of the cross-sectional surface area of the urethral sphincter tissue is laterally overlapped by the dorsal vascular complex and might be injured during en bloc ligation. Denonvilliers fascia is fused with the base of the prostate in a horizontal fashion dorsally/caudally of the seminal vesicles, requiring sharp detachment when preserved. During extended pelvic lymph node dissection, the erectile nerves are at risk in the presacral and internal iliac area. Dissection planes for nerve sparing can be graded according to the amount of tissue left on the prostate as a safety margin against positive surgical margins. Vascular structures can serve as landmarks. The urethral sphincter and its length after RP are influenced by the shape of the apex. Taking this shape into account allows preservation of additional sphincter length with improved postoperative continence. Conclusions This update provides additional, detailed information about the surgical anatomy of the prostate and adjacent tissues involved in RP. This anatomy remains complex and widely variable. These details facilitate surgical orientation and dissection during RP and ideally should translate into improved outcomes. Patient summary Based on recent anatomic findings regarding the prostate and its surrounding tissue, the urologist can individualise the dissection during RP according to cancer and patient characteristics to improve oncologic and functional results at the same time.", "author" : [ { "dropping-particle" : "", "family" : "Walz", "given" : "Jochen", "non-dropping-particle" : "", "parse-names" : false, "suffix" : "" }, { "dropping-particle" : "", "family" : "Epstein", "given" : "Jonathan I.", "non-dropping-particle" : "", "parse-names" : false, "suffix" : "" }, { "dropping-particle" : "", "family" : "Ganzer", "given" : "Roman", "non-dropping-particle" : "", "parse-names" : false, "suffix" : "" }, { "dropping-particle" : "", "family" : "Graefen", "given" : "Markus", "non-dropping-particle" : "", "parse-names" : false, "suffix" : "" }, { "dropping-particle" : "", "family" : "Guazzoni", "given" : "Giorgio", "non-dropping-particle" : "", "parse-names" : false, "suffix" : "" }, { "dropping-particle" : "", "family" : "Kaouk", "given" : "Jihad", "non-dropping-particle" : "", "parse-names" : false, "suffix" : "" }, { "dropping-particle" : "", "family" : "Menon", "given" : "Mani", "non-dropping-particle" : "", "parse-names" : false, "suffix" : "" }, { "dropping-particle" : "", "family" : "Mottrie", "given" : "Alexandre", "non-dropping-particle" : "", "parse-names" : false, "suffix" : "" }, { "dropping-particle" : "", "family" : "Myers", "given" : "Robert P.", "non-dropping-particle" : "", "parse-names" : false, "suffix" : "" }, { "dropping-particle" : "", "family" : "Patel", "given" : "Vipul", "non-dropping-particle" : "", "parse-names" : false, "suffix" : "" }, { "dropping-particle" : "", "family" : "Tewari", "given" : "Ashutosh", "non-dropping-particle" : "", "parse-names" : false, "suffix" : "" }, { "dropping-particle" : "", "family" : "Villers", "given" : "Arnauld", "non-dropping-particle" : "", "parse-names" : false, "suffix" : "" }, { "dropping-particle" : "", "family" : "Artibani", "given" : "Walter", "non-dropping-particle" : "", "parse-names" : false, "suffix" : "" } ], "container-title" : "European Urology", "id" : "ITEM-1", "issue" : "2", "issued" : { "date-parts" : [ [ "2016" ] ] }, "page" : "301-311", "publisher" : "European Association of Urology", "title" : "A Critical Analysis of the Current Knowledge of Surgical Anatomy of the Prostate Related to Optimisation of Cancer Control and Preservation of Continence and Erection in Candidates for Radical Prostatectomy: An Update", "type" : "article-journal", "volume" : "70" }, "uris" : [ "http://www.mendeley.com/documents/?uuid=895d8f92-d5ef-4e44-8bd5-fbcba72beea9" ] } ], "mendeley" : { "formattedCitation" : "&lt;sup&gt;87&lt;/sup&gt;", "plainTextFormattedCitation" : "87", "previouslyFormattedCitation" : "&lt;sup&gt;87&lt;/sup&gt;" }, "properties" : { "noteIndex" : 0 }, "schema" : "https://github.com/citation-style-language/schema/raw/master/csl-citation.json" }</w:instrText>
      </w:r>
      <w:r w:rsidR="004F2AA0">
        <w:fldChar w:fldCharType="separate"/>
      </w:r>
      <w:r w:rsidR="004F2AA0" w:rsidRPr="004F2AA0">
        <w:rPr>
          <w:noProof/>
          <w:vertAlign w:val="superscript"/>
        </w:rPr>
        <w:t>87</w:t>
      </w:r>
      <w:r w:rsidR="004F2AA0">
        <w:fldChar w:fldCharType="end"/>
      </w:r>
      <w:r w:rsidR="00BD74EE">
        <w:t>, která</w:t>
      </w:r>
      <w:r>
        <w:t xml:space="preserve"> je tvořena cirkulárně uloženými snopci hladké svaloviny obkružující otvor do uretry</w:t>
      </w:r>
      <w:r w:rsidR="004F2AA0">
        <w:fldChar w:fldCharType="begin" w:fldLock="1"/>
      </w:r>
      <w:r w:rsidR="004F2AA0">
        <w:instrText>ADDIN CSL_CITATION { "citationItems" : [ { "id" : "ITEM-1", "itemData" : { "ISSN" : "0301-5556", "PMID" : "11417142", "author" : [ { "dropping-particle" : "", "family" : "Dorschner", "given" : "W", "non-dropping-particle" : "", "parse-names" : false, "suffix" : "" }, { "dropping-particle" : "", "family" : "Stolzenburg", "given" : "J U", "non-dropping-particle" : "", "parse-names" : false, "suffix" : "" }, { "dropping-particle" : "", "family" : "Neuhaus", "given" : "J", "non-dropping-particle" : "", "parse-names" : false, "suffix" : "" } ], "container-title" : "Advances in anatomy, embryology, and cell biology", "id" : "ITEM-1", "issued" : { "date-parts" : [ [ "2001" ] ] }, "page" : "III-XII, 1-109", "title" : "Structure and function of the bladder neck.", "type" : "article-journal", "volume" : "159" }, "uris" : [ "http://www.mendeley.com/documents/?uuid=32d39267-64f6-48be-9613-18500ac6b945" ] } ], "mendeley" : { "formattedCitation" : "&lt;sup&gt;88&lt;/sup&gt;", "plainTextFormattedCitation" : "88", "previouslyFormattedCitation" : "&lt;sup&gt;88&lt;/sup&gt;" }, "properties" : { "noteIndex" : 0 }, "schema" : "https://github.com/citation-style-language/schema/raw/master/csl-citation.json" }</w:instrText>
      </w:r>
      <w:r w:rsidR="004F2AA0">
        <w:fldChar w:fldCharType="separate"/>
      </w:r>
      <w:r w:rsidR="004F2AA0" w:rsidRPr="004F2AA0">
        <w:rPr>
          <w:noProof/>
          <w:vertAlign w:val="superscript"/>
        </w:rPr>
        <w:t>88</w:t>
      </w:r>
      <w:r w:rsidR="004F2AA0">
        <w:fldChar w:fldCharType="end"/>
      </w:r>
      <w:r>
        <w:t>. Jeho funkcí je kontinuální močová kontinence a také uzavření měchýře při ejakulaci</w:t>
      </w:r>
      <w:r w:rsidR="004F2AA0">
        <w:fldChar w:fldCharType="begin" w:fldLock="1"/>
      </w:r>
      <w:r w:rsidR="004F2AA0">
        <w:instrText>ADDIN CSL_CITATION { "citationItems" : [ { "id" : "ITEM-1", "itemData" : { "DOI" : "10.1016/j.eururo.2016.01.026", "ISBN" : "1873-7560; 0302-2838", "ISSN" : "18737560", "PMID" : "26850969", "abstract" : "Context In 2010, we published a review summarising the available literature on surgical anatomy of the prostate and adjacent structures involved in cancer control and the functional outcome of prostatectomy. Objective To provide an update based on new literature to help the surgeon improve oncologic and surgical outcomes of radical prostatectomy (RP). Evidence acquisition We searched the PubMed database using the keywords radical prostatectomy, anatomy, neurovascular bundle, nerve, fascia, pelvis, sphincter, urethra, urinary continence, and erectile function. Relevant articles and textbook chapters published since the last review were critically reviewed, analysed, and summarised. Moreover, we integrated aspects that were not addressed in the last review into this update. Evidence synthesis We found new evidence for several topics. Up to 40% of the cross-sectional surface area of the urethral sphincter tissue is laterally overlapped by the dorsal vascular complex and might be injured during en bloc ligation. Denonvilliers fascia is fused with the base of the prostate in a horizontal fashion dorsally/caudally of the seminal vesicles, requiring sharp detachment when preserved. During extended pelvic lymph node dissection, the erectile nerves are at risk in the presacral and internal iliac area. Dissection planes for nerve sparing can be graded according to the amount of tissue left on the prostate as a safety margin against positive surgical margins. Vascular structures can serve as landmarks. The urethral sphincter and its length after RP are influenced by the shape of the apex. Taking this shape into account allows preservation of additional sphincter length with improved postoperative continence. Conclusions This update provides additional, detailed information about the surgical anatomy of the prostate and adjacent tissues involved in RP. This anatomy remains complex and widely variable. These details facilitate surgical orientation and dissection during RP and ideally should translate into improved outcomes. Patient summary Based on recent anatomic findings regarding the prostate and its surrounding tissue, the urologist can individualise the dissection during RP according to cancer and patient characteristics to improve oncologic and functional results at the same time.", "author" : [ { "dropping-particle" : "", "family" : "Walz", "given" : "Jochen", "non-dropping-particle" : "", "parse-names" : false, "suffix" : "" }, { "dropping-particle" : "", "family" : "Epstein", "given" : "Jonathan I.", "non-dropping-particle" : "", "parse-names" : false, "suffix" : "" }, { "dropping-particle" : "", "family" : "Ganzer", "given" : "Roman", "non-dropping-particle" : "", "parse-names" : false, "suffix" : "" }, { "dropping-particle" : "", "family" : "Graefen", "given" : "Markus", "non-dropping-particle" : "", "parse-names" : false, "suffix" : "" }, { "dropping-particle" : "", "family" : "Guazzoni", "given" : "Giorgio", "non-dropping-particle" : "", "parse-names" : false, "suffix" : "" }, { "dropping-particle" : "", "family" : "Kaouk", "given" : "Jihad", "non-dropping-particle" : "", "parse-names" : false, "suffix" : "" }, { "dropping-particle" : "", "family" : "Menon", "given" : "Mani", "non-dropping-particle" : "", "parse-names" : false, "suffix" : "" }, { "dropping-particle" : "", "family" : "Mottrie", "given" : "Alexandre", "non-dropping-particle" : "", "parse-names" : false, "suffix" : "" }, { "dropping-particle" : "", "family" : "Myers", "given" : "Robert P.", "non-dropping-particle" : "", "parse-names" : false, "suffix" : "" }, { "dropping-particle" : "", "family" : "Patel", "given" : "Vipul", "non-dropping-particle" : "", "parse-names" : false, "suffix" : "" }, { "dropping-particle" : "", "family" : "Tewari", "given" : "Ashutosh", "non-dropping-particle" : "", "parse-names" : false, "suffix" : "" }, { "dropping-particle" : "", "family" : "Villers", "given" : "Arnauld", "non-dropping-particle" : "", "parse-names" : false, "suffix" : "" }, { "dropping-particle" : "", "family" : "Artibani", "given" : "Walter", "non-dropping-particle" : "", "parse-names" : false, "suffix" : "" } ], "container-title" : "European Urology", "id" : "ITEM-1", "issue" : "2", "issued" : { "date-parts" : [ [ "2016" ] ] }, "page" : "301-311", "publisher" : "European Association of Urology", "title" : "A Critical Analysis of the Current Knowledge of Surgical Anatomy of the Prostate Related to Optimisation of Cancer Control and Preservation of Continence and Erection in Candidates for Radical Prostatectomy: An Update", "type" : "article-journal", "volume" : "70" }, "uris" : [ "http://www.mendeley.com/documents/?uuid=895d8f92-d5ef-4e44-8bd5-fbcba72beea9" ] } ], "mendeley" : { "formattedCitation" : "&lt;sup&gt;87&lt;/sup&gt;", "plainTextFormattedCitation" : "87", "previouslyFormattedCitation" : "&lt;sup&gt;87&lt;/sup&gt;" }, "properties" : { "noteIndex" : 0 }, "schema" : "https://github.com/citation-style-language/schema/raw/master/csl-citation.json" }</w:instrText>
      </w:r>
      <w:r w:rsidR="004F2AA0">
        <w:fldChar w:fldCharType="separate"/>
      </w:r>
      <w:r w:rsidR="004F2AA0" w:rsidRPr="004F2AA0">
        <w:rPr>
          <w:noProof/>
          <w:vertAlign w:val="superscript"/>
        </w:rPr>
        <w:t>87</w:t>
      </w:r>
      <w:r w:rsidR="004F2AA0">
        <w:fldChar w:fldCharType="end"/>
      </w:r>
      <w:r>
        <w:t>. Při disekci měchýře od prostaty vzniká riziko poškození tohoto tzv. vnitřního svěrače. Zvláště při LRP a RARP je tento krok jedním z nejtěžších z celé operace, protože zde nejsou jasné anatomické hranice a nelze použít trakci za prostatu jako u RRP</w:t>
      </w:r>
      <w:r w:rsidR="004F2AA0">
        <w:fldChar w:fldCharType="begin" w:fldLock="1"/>
      </w:r>
      <w:r w:rsidR="007F7CC4">
        <w:instrText>ADDIN CSL_CITATION { "citationItems" : [ { "id" : "ITEM-1", "itemData" : { "DOI" : "10.1111/iju.12021", "ISSN" : "09198172", "PMID" : "23176711", "abstract" : "The procedure of radical prostatectomy has changed rapidly since the introduction of laparoscopic and robotic surgery, which allows for clear, highly magnified visualization. The da Vinci surgical system enables three-dimensional visualization and makes use of instruments with seven degrees of freedom. Since its introduction, the use of robot-assisted radical prostatectomy has spread rapidly worldwide. However, adaptation to changes in surgical techniques using knowledge of classical pelvic anatomy has been difficult. In this report, we reviewed the progress in knowledge of pelvic anatomy, particularly regarding the cavernous nerves, prostatic fascia, Denonvilliers' fascia, endopelvic fascia, bladder neck and apex of the prostate, with regard to radical prostatectomy.", "author" : [ { "dropping-particle" : "", "family" : "Hinata", "given" : "Nobuyuki", "non-dropping-particle" : "", "parse-names" : false, "suffix" : "" }, { "dropping-particle" : "", "family" : "Sejima", "given" : "Takehiro", "non-dropping-particle" : "", "parse-names" : false, "suffix" : "" }, { "dropping-particle" : "", "family" : "Takenaka", "given" : "Atsushi", "non-dropping-particle" : "", "parse-names" : false, "suffix" : "" } ], "container-title" : "International Journal of Urology", "id" : "ITEM-1", "issue" : "3", "issued" : { "date-parts" : [ [ "2013" ] ] }, "page" : "260-270", "title" : "Progress in pelvic anatomy from the viewpoint of radical prostatectomy", "type" : "article-journal", "volume" : "20" }, "uris" : [ "http://www.mendeley.com/documents/?uuid=d27ce45e-89d7-4bd8-a992-6ea5a1dc9747" ] } ], "mendeley" : { "formattedCitation" : "&lt;sup&gt;89&lt;/sup&gt;", "plainTextFormattedCitation" : "89", "previouslyFormattedCitation" : "&lt;sup&gt;89&lt;/sup&gt;" }, "properties" : { "noteIndex" : 0 }, "schema" : "https://github.com/citation-style-language/schema/raw/master/csl-citation.json" }</w:instrText>
      </w:r>
      <w:r w:rsidR="004F2AA0">
        <w:fldChar w:fldCharType="separate"/>
      </w:r>
      <w:r w:rsidR="004F2AA0" w:rsidRPr="004F2AA0">
        <w:rPr>
          <w:noProof/>
          <w:vertAlign w:val="superscript"/>
        </w:rPr>
        <w:t>89</w:t>
      </w:r>
      <w:r w:rsidR="004F2AA0">
        <w:fldChar w:fldCharType="end"/>
      </w:r>
      <w:r>
        <w:t>. Zachování vnitřního svěrače bylo zkoumáno mnohými autory a je také jednou z nejstarších technik potencionálně zlepšujících kontinenci po RP. Bylo</w:t>
      </w:r>
      <w:r w:rsidRPr="00246D17">
        <w:t xml:space="preserve"> popsáno několik způsobů jak oddělit </w:t>
      </w:r>
      <w:r>
        <w:t>hrdlo měchýře od baze prostaty: přední (přímý) přístup, laterální a anterolaterální</w:t>
      </w:r>
      <w:r w:rsidR="007F7CC4">
        <w:fldChar w:fldCharType="begin" w:fldLock="1"/>
      </w:r>
      <w:r w:rsidR="008C2F90">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rsidR="007F7CC4">
        <w:fldChar w:fldCharType="separate"/>
      </w:r>
      <w:r w:rsidR="007F7CC4" w:rsidRPr="007F7CC4">
        <w:rPr>
          <w:noProof/>
          <w:vertAlign w:val="superscript"/>
        </w:rPr>
        <w:t>50</w:t>
      </w:r>
      <w:r w:rsidR="007F7CC4">
        <w:fldChar w:fldCharType="end"/>
      </w:r>
      <w:r>
        <w:t>. Při jejich provádění je však třeba také pamatovat na možné riziko pozitivních chirurgických okrajů</w:t>
      </w:r>
      <w:r w:rsidR="008C2F90">
        <w:fldChar w:fldCharType="begin" w:fldLock="1"/>
      </w:r>
      <w:r w:rsidR="008C2F90">
        <w:instrText>ADDIN CSL_CITATION { "citationItems" : [ { "id" : "ITEM-1", "itemData" : { "DOI" : "10.1016/j.eururo.2006.08.009", "ISBN" : "0302-2838 (Print)\\n0302-2838 (Linking)", "ISSN" : "03022838", "PMID" : "16956715", "abstract" : "Objectives: To review evidence regarding perioperative predictors of incontinence after radical prostatectomy (RP), related anatomic and patient factors, and surgical techniques used to minimise incontinence. Methods: A search of the Pubmed, Cancerlit, Cochrane, and ISI Web of Science databases was performed for the key words prostatectomy, incontinence, and continence. Relevant articles were reviewed, summarised, and analysed. Results: Enhanced understanding of pelvic anatomy applied to surgical approaches has improved continence rates following RP; however, incontinence remains a potential adverse outcome. Evidence suggests that increasing patient body weight and prostate volume are not associated with continence outcomes, but increasing patient age may be predictive. Behavioural therapy may aid in early return to continence although the timing of therapy and benefit of biofeedback assistance are unclear. Various surgical techniques are used to improve continence, but no evidence overwhelmingly supports any specific technique. At best, evidence supports early return to continence with some techniques. No technique significantly increased margin positivity solely at the experimental anatomic site. Conclusions: Despite enhanced knowledge of anatomy and improved surgical approach, incontinence persists as a potential adverse outcome of RP. Urologists may not find an evidence-based rationalisation for any particular surgical technique due to the nature of surgical series, variability in the definition of incontinence, and individual surgical skills, preferences, and techniques. Giving careful consideration to the trial design can potentially improve the resulting level of evidence. ?? 2006 European Association of Urology.", "author" : [ { "dropping-particle" : "", "family" : "Cambio", "given" : "Angelo J.", "non-dropping-particle" : "", "parse-names" : false, "suffix" : "" }, { "dropping-particle" : "", "family" : "Evans", "given" : "Christopher P.", "non-dropping-particle" : "", "parse-names" : false, "suffix" : "" } ], "container-title" : "European Urology", "id" : "ITEM-1", "issue" : "5", "issued" : { "date-parts" : [ [ "2006" ] ] }, "page" : "903-913", "title" : "Minimising Postoperative Incontinence Following Radical Prostatectomy: Considerations and Evidence", "type" : "article-journal", "volume" : "50" }, "uris" : [ "http://www.mendeley.com/documents/?uuid=77a9e721-c3e5-4d9d-948e-bc2309453a5c" ] } ], "mendeley" : { "formattedCitation" : "&lt;sup&gt;90&lt;/sup&gt;", "plainTextFormattedCitation" : "90", "previouslyFormattedCitation" : "&lt;sup&gt;90&lt;/sup&gt;" }, "properties" : { "noteIndex" : 0 }, "schema" : "https://github.com/citation-style-language/schema/raw/master/csl-citation.json" }</w:instrText>
      </w:r>
      <w:r w:rsidR="008C2F90">
        <w:fldChar w:fldCharType="separate"/>
      </w:r>
      <w:r w:rsidR="008C2F90" w:rsidRPr="008C2F90">
        <w:rPr>
          <w:noProof/>
          <w:vertAlign w:val="superscript"/>
        </w:rPr>
        <w:t>90</w:t>
      </w:r>
      <w:r w:rsidR="008C2F90">
        <w:fldChar w:fldCharType="end"/>
      </w:r>
      <w:r>
        <w:t xml:space="preserve">. </w:t>
      </w:r>
    </w:p>
    <w:p w14:paraId="740F2B9F" w14:textId="77777777" w:rsidR="00F178BF" w:rsidRDefault="00F178BF" w:rsidP="00F178BF">
      <w:pPr>
        <w:jc w:val="both"/>
        <w:rPr>
          <w:rFonts w:ascii="Arial" w:hAnsi="Arial"/>
          <w:lang w:val="cs-CZ"/>
        </w:rPr>
      </w:pPr>
    </w:p>
    <w:p w14:paraId="52AD7704" w14:textId="3B470CF3" w:rsidR="003C304C" w:rsidRDefault="00F178BF" w:rsidP="00350633">
      <w:pPr>
        <w:pStyle w:val="disertacetext"/>
      </w:pPr>
      <w:r>
        <w:t xml:space="preserve">Význam BNP byl zkoumán již u RRP a LRP s rozdílnými výsledky </w:t>
      </w:r>
      <w:r w:rsidR="008C2F90">
        <w:fldChar w:fldCharType="begin" w:fldLock="1"/>
      </w:r>
      <w:r w:rsidR="001A4583">
        <w:instrText>ADDIN CSL_CITATION { "citationItems" : [ { "id" : "ITEM-1", "itemData" : { "DOI" : "10.1016/S0090-4295(96)00324-X", "ISSN" : "00904295", "PMID" : "8973672", "abstract" : "Objectives. This study compares the effectiveness of a bladder neck preservation procedure with that of bladder neck resection in maintaining postprostatectomy urinary continence. Methods. Bladder neck preservation was attempted in 107 men and completed in 91; bladder neck resection was performed in 99 patients. Successful follow-up was performed in 90 and 98 patients, respectively, during a mean interval of 42 months. The two groups were compared for return of urinary continence at monthly intervals to 1 year, the incidence of positive surgical margins, and recurrence, using an unpaired t test and regression curves. Results. Continence at 1 month was 11.2% for patients undergoing a bladder neck resection and 23.3% for those with preservation of the bladder neck. At 3 months, the continence rates were 44.3% and 62.4%, respectively; at 6 months, they were 70.1% and 82.4%, respectively; and at 1 year, they were 86.3% and 89.4%, respectively. There was no significant difference in time to continence at 1 year between the two groups; however, there was a significantly decreased time to continence seen in patients with preservation of the bladder neck. The incidence of positive margins and organ-confined disease was not significantly different between the two groups. Detectable serum prostate-specific antigen levels were seen in 17.3% of patients undergoing bladder neck resection and in 16.7% of those with bladder neck preservation. Conclusions. Preservation of the bladder neck is technically feasible; in selected patients, it is effective in eradicating disease without an increased recurrence rate. The procedure does not produce an improved rate of postprostatectomy incontinence, although it can be expected to shorten the interval of incontinence.", "author" : [ { "dropping-particle" : "", "family" : "Lowe", "given" : "Bruce A.", "non-dropping-particle" : "", "parse-names" : false, "suffix" : "" } ], "container-title" : "Urology", "id" : "ITEM-1", "issue" : "6", "issued" : { "date-parts" : [ [ "1996" ] ] }, "page" : "889-893", "title" : "Comparison of bladder neck preservation to bladder neck resection in maintaining postprostatectomy urinary continence", "type" : "article-journal", "volume" : "48" }, "uris" : [ "http://www.mendeley.com/documents/?uuid=33a4f3fc-33df-4f61-9f59-a2429eb81db4" ] }, { "id" : "ITEM-2", "itemData" : { "ISBN" : "0022-5347", "ISSN" : "0022-5347", "PMID" : "2001069007", "abstract" : "Purpose: Bladder neck preservation during radical prostatectomy has been advocated for improving urinary continence. We compared bladder neck preservation and resection in a randomized trial, looking at continence rates and surgical cancer control. Materials and Methods: Patients with stage T1c-T2c prostate cancer underwent radical retropubic prostatectomy with maximal preservation of the external urinary sphincter. Bladder neck preservation or resection was chosen by chance during surgery. Urinary continence (1 or no protective pad daily) was assessed by interview 2 days after catheter removal, and 2 and 6 months after surgery. The surgeon, pathologist and interviewer were the same throughout. Neither patient nor interviewer knew which procedure was done. Planned enrollment was 120. Results: Enrollment was stopped after 70 patients because surgical margins were positive only at the bladder neck in 10% of the preservation group but in none of the resection group (p = 0.08). Each group was assigned 35 patients but the bladder neck could not be preserved in 4 and 1 died, leaving 31 in the preservation group and 38 in the resection group. There were no statistically significant differences between groups in early or late urinary continence rates. Two days after catheter removal, and 2 and 6 months after surgery the respective rates were 79%, 87% and 95% with resection, and 67%, 87% and 97% with preservation. Conclusions: In our opinion bladder neck preservation during radical retropubic prostatectomy does not improve urinary continence and might compromise cancer control. The external sphincter appears more important for continence after radical prostatectomy.", "author" : [ { "dropping-particle" : "", "family" : "Srougi", "given" : "M", "non-dropping-particle" : "", "parse-names" : false, "suffix" : "" }, { "dropping-particle" : "", "family" : "Nesrallah", "given" : "L J", "non-dropping-particle" : "", "parse-names" : false, "suffix" : "" }, { "dropping-particle" : "", "family" : "Kauffmann", "given" : "J R", "non-dropping-particle" : "", "parse-names" : false, "suffix" : "" }, { "dropping-particle" : "", "family" : "Nesrallah", "given" : "A", "non-dropping-particle" : "", "parse-names" : false, "suffix" : "" }, { "dropping-particle" : "", "family" : "Leite", "given" : "K R M", "non-dropping-particle" : "", "parse-names" : false, "suffix" : "" } ], "container-title" : "Journal of Urology", "id" : "ITEM-2", "issue" : "3", "issued" : { "date-parts" : [ [ "2001" ] ] }, "page" : "815-818", "title" : "Urinary continence and pathological outcome after bladder neck preservation during radical retropubic prostatectomy: A randomized prospective trial", "type" : "article-journal", "volume" : "165" }, "uris" : [ "http://www.mendeley.com/documents/?uuid=f7ab4cd6-010a-4a9a-b4a1-9fede33c826e" ] }, { "id" : "ITEM-3", "itemData" : { "DOI" : "10.1016/S0090-4295(02)01956-8", "ISBN" : "1527-9995 (Electronic)\\r0090-4295 (Linking)", "ISSN" : "00904295", "PMID" : "12429315", "abstract" : "Objectives. To determine the effect of puboprostatic ligament sparing and bladder neck preservation on postoperative continence and positive margins after radical retropubic prostatectomy. Methods. A total of 149 men with clinically localized prostate cancer underwent radical retropubic prostatectomy. A bladder neck preservation technique was used in 48 patients (group 1), puboprostatic ligament sparing in 51 patients (group 2), and both techniques in 50 men (group 3). Urinary continence and margin status were assessed. Results. A statistically significant difference in the early return of continence was found 3 and 6 months postoperatively between groups 1 and 2 (P &lt; 0.05), as well as between groups 2 and 3 (P &lt; 0.05), in favor of groups 1 and 3. However, the long-term continence rates recorded 1 year postoperatively did not differ, at 92%, 92%, and 94% for groups 1, 2, and 3, respectively. Positive margins were found in 10 patients (21%) from group 1, in 9 (18%) from group 2, and in 11 (22%) from group 3. Positive margins at the bladder neck were found in 3 (6%), 1 (2%), and 2 (4%) patients, respectively, in groups 1, 2, and 3. These were the sole sites found in 1 patient (2%) in each of groups 1 and 3 and in none of group 2 (0%). Positive margins on the prostatic apex were found in 3 patients (6%) in group 1, 2 patients (4%) in group 2, and 4 patients (8%) in group 3. The apex was the only site found in 0 (0%), 1 (2%), and 2 (4%) patients for groups 1, 2, and 3, respectively. No statistically significant difference was found in the margin status among the groups studied. Conclusions. The final continence rates did not differ among the three groups. However, bladder neck preservation offered an earlier return of continence compared with the puboprostatic ligament-sparing technique. The positive margin status was similar for all three groups. ?? 2002, Elsevier Science Inc.", "author" : [ { "dropping-particle" : "", "family" : "Deliveliotis", "given" : "C.", "non-dropping-particle" : "", "parse-names" : false, "suffix" : "" }, { "dropping-particle" : "", "family" : "Protogerou", "given" : "V.", "non-dropping-particle" : "", "parse-names" : false, "suffix" : "" }, { "dropping-particle" : "", "family" : "Alargof", "given" : "E.", "non-dropping-particle" : "", "parse-names" : false, "suffix" : "" }, { "dropping-particle" : "", "family" : "Varkarakis", "given" : "J.", "non-dropping-particle" : "", "parse-names" : false, "suffix" : "" } ], "container-title" : "Urology", "id" : "ITEM-3", "issue" : "5", "issued" : { "date-parts" : [ [ "2002" ] ] }, "page" : "855-858", "title" : "Radical prostatectomy: Bladder neck preservation and puboprostatic ligament sparing - Effects on continence and positive margins", "type" : "article-journal", "volume" : "60" }, "uris" : [ "http://www.mendeley.com/documents/?uuid=bf880ab6-ac08-475e-984c-0774746d77c6" ] }, { "id" : "ITEM-4", "itemData" : { "ISSN" : "0022-5347", "PMID" : "15538205", "abstract" : "PURPOSE A continence sparing radical retropubic prostatectomy is described and evaluated. Results are compared with those of patients who underwent a standard anatomical radical retropubic prostatectomy previously by the same surgeon. MATERIALS AND METHODS A total of 275 consecutive patients underwent a continence sparing radical prostatectomy by a single surgeon (DLG) between 1996 and 2003. The technique is described in detail. RESULTS Total continence (no pad or device) was found immediately upon catheter removal in 36% of patients, within 14 days in 69% and within 7 weeks in 78%, compared to 1%, 6% and 41% of 80 patients who underwent the standard operation. Median time to total continence was 1 day for the new group versus 63 days for the standard surgery group. Positive margins were found in 6.9% of the new group versus 11% of the first 80 patients. Of the former patients 80% have a prostate specific antigen of less than 0.2 ng/ml at an average followup of 12.5 years. With the new procedure 90% of patients have a prostate specific antigen of less than 0.2 ng/ml with an average followup of 5.2 years. There was no operative mortality or unusual complication. The typical patient was discharged home 1 to 3 days postoperatively. CONCLUSIONS Preservation of the continence mechanism at the level of the bladder neck and proximal prostatic urethra results in earlier return of continence without adversely affecting cancer control. It is a relatively simple way to improve surgical results.", "author" : [ { "dropping-particle" : "", "family" : "Gaker", "given" : "Douglas L", "non-dropping-particle" : "", "parse-names" : false, "suffix" : "" }, { "dropping-particle" : "", "family" : "Steel", "given" : "Barbara L", "non-dropping-particle" : "", "parse-names" : false, "suffix" : "" } ], "container-title" : "The Journal of urology", "id" : "ITEM-4", "issue" : "6 Pt 2", "issued" : { "date-parts" : [ [ "2004", "12" ] ] }, "page" : "2549-52", "title" : "Radical prostatectomy with preservation of urinary continence: pathology and long-term results.", "type" : "article-journal", "volume" : "172" }, "uris" : [ "http://www.mendeley.com/documents/?uuid=c17110ba-5762-44e0-8d60-71d27db3ae88" ] }, { "id" : "ITEM-5", "itemData" : { "DOI" : "10.1159/000314842", "ISBN" : "1423-0399 (Electronic)\\r0042-1138 (Linking)", "ISSN" : "00421138", "PMID" : "20460882", "abstract" : "OBJECTIVE: The current study investigates the effect of bladder neck (BN) preservation on postoperative continence and positive surgical margins (+SMs). PATIENTS AND METHODS: 150 patients (group 1) who underwent BN-sparing endoscopic extraperitoneal radical prostatectomy (EERPE) and 90 patients treated with EERPE and BN resection (group 2) were retrospectively evaluated. RESULTS: Both groups were similar for age, prostate-specific antigen and prostate size. There was no significant difference in operative time, mean blood loss or transfusion rate. Mean catheterization time was similar. The overall +SM rates were very similar at 10.7% for group 1 and 10.0% for group 2 (group 1, pT2 = 5.1% and pT3 = 30.3%; group 2, pT2 = 2.9% and pT3 = 33.3%). One of 16 patients in group 1 and 1 of 9 in group 2 had a +SM at BN. Statistically significant differences in continence were observed 24 h after catheter removal and 3 months postoperatively between both groups. CONCLUSION: BN preservation proved to have an impact on postoperative early continence of patients undergoing EERPE. Continence of patients who underwent BN preservation was improved after catheter removal and at the 3-month follow-up in comparison to those without BN preservation, but +SMs were not affected by the BN-sparing surgery.", "author" : [ { "dropping-particle" : "", "family" : "Stolzenburg", "given" : "Jens U.", "non-dropping-particle" : "", "parse-names" : false, "suffix" : "" }, { "dropping-particle" : "", "family" : "Kallidonis", "given" : "Panagiotis", "non-dropping-particle" : "", "parse-names" : false, "suffix" : "" }, { "dropping-particle" : "", "family" : "Hicks", "given" : "James", "non-dropping-particle" : "", "parse-names" : false, "suffix" : "" }, { "dropping-particle" : "", "family" : "Do", "given" : "Minh", "non-dropping-particle" : "", "parse-names" : false, "suffix" : "" }, { "dropping-particle" : "", "family" : "Dietel", "given" : "Anja", "non-dropping-particle" : "", "parse-names" : false, "suffix" : "" }, { "dropping-particle" : "", "family" : "Sakellaropoulos", "given" : "George", "non-dropping-particle" : "", "parse-names" : false, "suffix" : "" }, { "dropping-particle" : "", "family" : "Al-Aown", "given" : "Abdulrahman", "non-dropping-particle" : "", "parse-names" : false, "suffix" : "" }, { "dropping-particle" : "", "family" : "Liatsikos", "given" : "Evangelos", "non-dropping-particle" : "", "parse-names" : false, "suffix" : "" } ], "container-title" : "Urologia Internationalis", "id" : "ITEM-5", "issue" : "2", "issued" : { "date-parts" : [ [ "2010" ] ] }, "page" : "135-138", "title" : "Effect of bladder neck preservation during endoscopic extraperitoneal radical prostatectomy on urinary continence", "type" : "article-journal", "volume" : "85" }, "uris" : [ "http://www.mendeley.com/documents/?uuid=3f84a884-0651-48cd-9bc4-2cb1971e1d87" ] } ], "mendeley" : { "formattedCitation" : "&lt;sup&gt;91\u201395&lt;/sup&gt;", "plainTextFormattedCitation" : "91\u201395", "previouslyFormattedCitation" : "&lt;sup&gt;91\u201395&lt;/sup&gt;" }, "properties" : { "noteIndex" : 0 }, "schema" : "https://github.com/citation-style-language/schema/raw/master/csl-citation.json" }</w:instrText>
      </w:r>
      <w:r w:rsidR="008C2F90">
        <w:fldChar w:fldCharType="separate"/>
      </w:r>
      <w:r w:rsidR="003E763F" w:rsidRPr="003E763F">
        <w:rPr>
          <w:noProof/>
          <w:vertAlign w:val="superscript"/>
        </w:rPr>
        <w:t>91–95</w:t>
      </w:r>
      <w:r w:rsidR="008C2F90">
        <w:fldChar w:fldCharType="end"/>
      </w:r>
      <w:r>
        <w:t>, navíc některé práce zjistily zhoršení onkologických výsledků při provádění BNP</w:t>
      </w:r>
      <w:r w:rsidR="001A4583">
        <w:fldChar w:fldCharType="begin" w:fldLock="1"/>
      </w:r>
      <w:r w:rsidR="00647B83">
        <w:instrText>ADDIN CSL_CITATION { "citationItems" : [ { "id" : "ITEM-1", "itemData" : { "DOI" : "10.1016/S0090-4295(00)00451-9", "ISBN" : "0090-4295", "ISSN" : "00904295", "PMID" : "10840106", "abstract" : "Objectives. To determine whether the bladder neck-sparing (BNS) modification of radical retropubic prostatectomy (RRP) alters the likelihood of positive surgical margins and postsurgical prostate cancer recurrence. Methods. Surgical outcomes, as measured by pathologic margin status and progression-free survival, were evaluated in 751 consecutive RRP cases, among whom 222 underwent BNS technique. To reduce selection bias, comparison of positive margin rates between BNS and standard RRP was stratified by pathologic stage. Differences in surgical margin rates were assessed using the chi-square test, and effects of bladder neck preservation on prostate-specific antigen (PSA)-free survival were assessed, using multivariable Cox proportional hazards analysis. Results. The clinical stage, Gleason score, and preoperative serum PSA profiles were similarly distributed between patients undergoing standard RRP and those undergoing the BNS modification. Surgical margins in the unstratified entire cohort were positive at rates similar to prior reports (28% BNS, 27% standard RRP). However, stratification by pathologic stage revealed that among pT3a cancers, BNS surgery was associated with significantly higher rates of positive surgical margins than was standard RRP (47% versus 20%; chi- square = 6.32, P = 0.01). Differences in positive margin rates were not seen between the two groups at other pathologic stages. The adverse effect of BNS technique on pT3a surgical margins was associated with a trend toward an adverse effect on PSA-free survival (Cox proportional hazards P = 0.016). Conclusions. The BNS modification of RRP can be associated with an increased rate of positive surgical margins specifically in cancers that have focally penetrated through the prostatic capsule (pT3a), with an associated trend toward decreased PSA-free survival in this group. BNS surgery may, therefore, compromise the ability to completely remove a subset of cancers focally penetrating the prostatic capsule. Copyright (C) 2000 Elsevier Science Inc.", "author" : [ { "dropping-particle" : "", "family" : "Marcovich", "given" : "Robert", "non-dropping-particle" : "", "parse-names" : false, "suffix" : "" }, { "dropping-particle" : "", "family" : "Wojno", "given" : "Kirk J.", "non-dropping-particle" : "", "parse-names" : false, "suffix" : "" }, { "dropping-particle" : "", "family" : "Wei", "given" : "John T.", "non-dropping-particle" : "", "parse-names" : false, "suffix" : "" }, { "dropping-particle" : "", "family" : "Rubin", "given" : "Mark A.", "non-dropping-particle" : "", "parse-names" : false, "suffix" : "" }, { "dropping-particle" : "", "family" : "Montie", "given" : "James E.", "non-dropping-particle" : "", "parse-names" : false, "suffix" : "" }, { "dropping-particle" : "", "family" : "Sanda", "given" : "Martin G.", "non-dropping-particle" : "", "parse-names" : false, "suffix" : "" } ], "container-title" : "Urology", "id" : "ITEM-1", "issue" : "6", "issued" : { "date-parts" : [ [ "2000" ] ] }, "page" : "904-908", "title" : "Bladder neck-sparing modification of radical prostatectomy adversely affects surgical margins in pathologic T3a prostate cancer", "type" : "article-journal", "volume" : "55" }, "uris" : [ "http://www.mendeley.com/documents/?uuid=d21e78c3-82ba-4dfb-a9df-d32c7c303ab7" ] }, { "id" : "ITEM-2", "itemData" : { "DOI" : "10.1016/j.urology.2004.04.003", "ISSN" : "00904295", "PMID" : "15351591", "abstract" : "Objectives To identify the prognostic significance of positive bladder neck margin as the sole positive margin after radical retropubic prostatectomy for treatment of prostate cancer. Methods We retrospectively analyzed the data from patients who underwent radical retropubic prostatectomy at Johns Hopkins Hospital between 1984 and 2001. Of 164 patients with positive margins, 38 had a positive margin only at the bladder neck margin and 126 had a positive margin at one or more locations separate from the bladder neck margin. Results Kaplan-Meier analyses showed that patients with a positive bladder neck margin had a greater biochemical progression risk than patients with positive margins at one or more locations other than the bladder neck margin. The 5-year actuarial risk of progression in men with positive and negative bladder neck margins was 69.8% and 33.0%, respectively. A positive bladder neck margin was statistically an independently significant predictor of progression (P = 0.001), along with the prostatectomy Gleason score (P = 0.0001) in the multivariate analysis. The hazard ratio for predicting progression for postoperative Gleason score and bladder neck positivity was 2.1 and 2.5, respectively. Serum prostate-specific antigen values, clinical stage, age, and the percentage of tumor at the bladder neck margin were not predictors of progression in either univariate or multivariate analysis. Conclusions Patients with a positive bladder neck margin as the sole positive margin at radical retropubic prostatectomy have a greater risk of biochemical progression than patients with one or more positive margins at other locations, although not as adverse as the risk reported for those with Stage T4 disease. ?? 2004 Elsevier Inc.", "author" : [ { "dropping-particle" : "", "family" : "Aydin", "given" : "Hakan", "non-dropping-particle" : "", "parse-names" : false, "suffix" : "" }, { "dropping-particle" : "", "family" : "Tsuzuki", "given" : "Toyonori", "non-dropping-particle" : "", "parse-names" : false, "suffix" : "" }, { "dropping-particle" : "", "family" : "Hernandez", "given" : "David", "non-dropping-particle" : "", "parse-names" : false, "suffix" : "" }, { "dropping-particle" : "", "family" : "Walsh", "given" : "Patrick C.", "non-dropping-particle" : "", "parse-names" : false, "suffix" : "" }, { "dropping-particle" : "", "family" : "Partin", "given" : "Alan W.", "non-dropping-particle" : "", "parse-names" : false, "suffix" : "" }, { "dropping-particle" : "", "family" : "Epstein", "given" : "Jonathan I.", "non-dropping-particle" : "", "parse-names" : false, "suffix" : "" } ], "container-title" : "Urology", "id" : "ITEM-2", "issue" : "3", "issued" : { "date-parts" : [ [ "2004" ] ] }, "page" : "551-555", "title" : "Positive proximal (bladder neck) margin at radical prostatectomy confers greater risk of biochemical progression", "type" : "article-journal", "volume" : "64" }, "uris" : [ "http://www.mendeley.com/documents/?uuid=f5feae6a-3e3f-4508-b4a6-7cebbaa74674" ] } ], "mendeley" : { "formattedCitation" : "&lt;sup&gt;96,97&lt;/sup&gt;", "plainTextFormattedCitation" : "96,97", "previouslyFormattedCitation" : "&lt;sup&gt;96,97&lt;/sup&gt;" }, "properties" : { "noteIndex" : 0 }, "schema" : "https://github.com/citation-style-language/schema/raw/master/csl-citation.json" }</w:instrText>
      </w:r>
      <w:r w:rsidR="001A4583">
        <w:fldChar w:fldCharType="separate"/>
      </w:r>
      <w:r w:rsidR="001A4583" w:rsidRPr="001A4583">
        <w:rPr>
          <w:noProof/>
          <w:vertAlign w:val="superscript"/>
        </w:rPr>
        <w:t>96,97</w:t>
      </w:r>
      <w:r w:rsidR="001A4583">
        <w:fldChar w:fldCharType="end"/>
      </w:r>
      <w:r w:rsidR="001A4583">
        <w:t>.</w:t>
      </w:r>
      <w:r>
        <w:t xml:space="preserve"> Ovšem recentní a největší randomiz</w:t>
      </w:r>
      <w:r w:rsidR="009E27E7">
        <w:t>ovaná studie autorů Nyarangi-Dix et al</w:t>
      </w:r>
      <w:r w:rsidR="00E531F7">
        <w:t>.</w:t>
      </w:r>
      <w:r>
        <w:t xml:space="preserve"> prokázala lepší sociální kontinenci (0-1 vložka) při provedení jejich „kompletní“ BNP techniky </w:t>
      </w:r>
      <w:r w:rsidR="009E27E7">
        <w:t xml:space="preserve">(Obrázek 5) </w:t>
      </w:r>
      <w:r>
        <w:t>zejména za 3 měsíce (</w:t>
      </w:r>
      <w:r w:rsidRPr="00DE5F0F">
        <w:t>55.3% vs</w:t>
      </w:r>
      <w:r w:rsidR="00936D75">
        <w:t>.</w:t>
      </w:r>
      <w:r w:rsidRPr="00DE5F0F">
        <w:t xml:space="preserve"> 84.2%, p &lt;0.001</w:t>
      </w:r>
      <w:r>
        <w:t>), přičemž i výsledky za 1, 4 a 6 týdnů a 6 a 12 měsíců favorizovali BNP. Autoři provedli i 24-hodinové vložkové testy a zde uvádějí lepší 3-měsíční kontinenci u BNP skupiny (</w:t>
      </w:r>
      <w:r>
        <w:rPr>
          <w:lang w:val="en-US"/>
        </w:rPr>
        <w:t>60.6% vs</w:t>
      </w:r>
      <w:r w:rsidR="00936D75">
        <w:rPr>
          <w:lang w:val="en-US"/>
        </w:rPr>
        <w:t>.</w:t>
      </w:r>
      <w:r>
        <w:rPr>
          <w:lang w:val="en-US"/>
        </w:rPr>
        <w:t xml:space="preserve"> 87.4%,</w:t>
      </w:r>
      <w:r w:rsidRPr="00A2417D">
        <w:t xml:space="preserve"> </w:t>
      </w:r>
      <w:r w:rsidRPr="00DE5F0F">
        <w:t>p &lt;0.001</w:t>
      </w:r>
      <w:r>
        <w:t>), stejně tak lepší výsledek za 6 a 12 měsíců</w:t>
      </w:r>
      <w:r w:rsidR="00647B83">
        <w:fldChar w:fldCharType="begin" w:fldLock="1"/>
      </w:r>
      <w:r w:rsidR="009B2235">
        <w:instrText>ADDIN CSL_CITATION { "citationItems" : [ { "id" : "ITEM-1", "itemData" : { "DOI" : "10.1016/j.juro.2012.09.082", "ISBN" : "1527-3792 (Electronic)\\r0022-5347 (Linking)", "ISSN" : "00225347", "PMID" : "23017512", "abstract" : "Purpose: We investigated the influence of bladder neck preservation on urinary continence, quality of life and surgical margins after radical prostatectomy. Materials and Methods: A total of 208 men who presented for radical prostatectomy were randomized to complete bladder neck preservation with subsequent urethro-urethral anastomosis or to no preservation as controls. Patients with failed bladder neck preservation were not included in study. We documented objective continence by the 24-hour pad test, social continence by the number of pads per day and quality of life outcomes by the validated Incontinence Quality of Life questionnaire in a single blind setting. Cancer resection was assessed by surgical margin status. Results: At 0, 3, 6 and 12 months mean urine loss in the control vs the bladder neck preservation group was 713.3 vs 237.0, 49.6 vs 15.6, 44.4 vs 5.5 and 25.4 vs 3.1 gm, respectively (each p &lt;0.001). At 3, 6 and 12 months in the control vs the preservation group the social continence rate was 55.3% vs 84.2% (p &lt;0.001), 74.8% vs 89.5% (p = 0.05) and 81.4% vs 94.7% (p = 0.027), and the quality of life score was 80.4 vs 90.3 (p &lt;0.001), 85.4 vs 91.7 (p = 0.016) and 86.0 vs 93.8 (p = 0.001), respectively. We noted significantly less urine loss, higher objective and social continence rates, and higher quality of life scores after complete bladder neck preservation at all followup points. On multiple logistic regression analysis complete bladder neck preservation was an independent positive predictor of continence. No significant difference was found in surgical margin status between the control and bladder neck preservation groups (12.5% vs 14.7%, p = 0.65). Conclusions: In what is to our knowledge the first prospective, randomized, controlled, single blind trial complete bladder neck preservation during radical prostatectomy was associated with a significantly higher urinary continence rate and increased patient satisfaction without compromising resection margins. ?? 2013 American Urological Association Education and Research, Inc.", "author" : [ { "dropping-particle" : "", "family" : "Nyarangi-Dix", "given" : "Joanne N.", "non-dropping-particle" : "", "parse-names" : false, "suffix" : "" }, { "dropping-particle" : "", "family" : "Radtke", "given" : "Jan Philipp", "non-dropping-particle" : "", "parse-names" : false, "suffix" : "" }, { "dropping-particle" : "", "family" : "Hadaschik", "given" : "Boris", "non-dropping-particle" : "", "parse-names" : false, "suffix" : "" }, { "dropping-particle" : "", "family" : "Pahernik", "given" : "Sascha", "non-dropping-particle" : "", "parse-names" : false, "suffix" : "" }, { "dropping-particle" : "", "family" : "Hohenfellner", "given" : "Markus", "non-dropping-particle" : "", "parse-names" : false, "suffix" : "" } ], "container-title" : "Journal of Urology", "id" : "ITEM-1", "issue" : "3", "issued" : { "date-parts" : [ [ "2013" ] ] }, "page" : "891-898", "publisher" : "Elsevier Inc.", "title" : "Impact of complete bladder neck preservation on urinary continence, quality of life and surgical margins after radical prostatectomy: A randomized, controlled, single blind trial", "type" : "article-journal", "volume" : "189" }, "uris" : [ "http://www.mendeley.com/documents/?uuid=1819e735-3b43-4eea-b860-69c375c100d4" ] } ], "mendeley" : { "formattedCitation" : "&lt;sup&gt;98&lt;/sup&gt;", "plainTextFormattedCitation" : "98", "previouslyFormattedCitation" : "&lt;sup&gt;98&lt;/sup&gt;" }, "properties" : { "noteIndex" : 0 }, "schema" : "https://github.com/citation-style-language/schema/raw/master/csl-citation.json" }</w:instrText>
      </w:r>
      <w:r w:rsidR="00647B83">
        <w:fldChar w:fldCharType="separate"/>
      </w:r>
      <w:r w:rsidR="00647B83" w:rsidRPr="00647B83">
        <w:rPr>
          <w:noProof/>
          <w:vertAlign w:val="superscript"/>
        </w:rPr>
        <w:t>98</w:t>
      </w:r>
      <w:r w:rsidR="00647B83">
        <w:fldChar w:fldCharType="end"/>
      </w:r>
      <w:r>
        <w:t xml:space="preserve">. Při této tzv. kompletní nebo také Heidelberg technice </w:t>
      </w:r>
      <w:r w:rsidR="00D2582F">
        <w:t xml:space="preserve">(Obrázek 6) </w:t>
      </w:r>
      <w:r>
        <w:t>se nejprve ostře protnou vlákna detrusoru přecházející na anteriorní plochu prostaty, poté jsou vlákna vnitřního sfinkteru tupě odseparována od prostaty až po podéln</w:t>
      </w:r>
      <w:r w:rsidR="00E531F7">
        <w:t>á vlákna prostatické uretry, která</w:t>
      </w:r>
      <w:r>
        <w:t xml:space="preserve"> je poté ostře přerušena</w:t>
      </w:r>
      <w:r w:rsidR="009B2235">
        <w:fldChar w:fldCharType="begin" w:fldLock="1"/>
      </w:r>
      <w:r w:rsidR="001D2640">
        <w:instrText>ADDIN CSL_CITATION { "citationItems" : [ { "id" : "ITEM-1", "itemData" : { "DOI" : "10.1111/j.1442-2042.2012.03028.x", "ISSN" : "09198172", "PMID" : "22515514", "abstract" : "We describe our technique for preservation of the smooth muscular internal (vesical) sphincter and proximal urethra during radical retropubic prostatectomy. The first steps of the prostatectomy reflect the standard retropubic prostatectomy; whereas for the final phases, the procedure continues in an anterograde manner with incision of the fibers of the detrusor muscle at the insertion of the ventral surface of the base of the prostate. At this level, the inner circular muscle of the bladder neck forms a sphincteric ring of smooth muscle that covers the longitudinally-oriented smooth muscle component of the urethra that extends distally to the verumontanum; these two proximal structures represent the internal sphincter that envelops and locks the proximal urethra. A blunt dissection is continued until the ring-shaped vesical sphincter is separated from the prostate and the longitudinally-oriented smooth muscle component of the urethral musculature is identified. The base of the prostate is then gently separated from the urethra and from the bladder until the maximal length of the urethral musculature is isolated and preserved. Finally, a urethra-urethral anastomosis is carried out and the ventral stitches are placed through the circular fibres of the bladder neck. In all cases we carry out circumferential biopsies of the proximal urethra and of the base of the prostate. The described technique is a feasible and safe method for preservation of the internal urethral sphincter. Despite the enthusiasm regarding our positive functional results, further studies with larger series are required to confirm these findings.", "author" : [ { "dropping-particle" : "", "family" : "Brunocilla", "given" : "Eugenio", "non-dropping-particle" : "", "parse-names" : false, "suffix" : "" }, { "dropping-particle" : "", "family" : "Pultrone", "given" : "Cristian", "non-dropping-particle" : "", "parse-names" : false, "suffix" : "" }, { "dropping-particle" : "", "family" : "Pernetti", "given" : "Remigio", "non-dropping-particle" : "", "parse-names" : false, "suffix" : "" }, { "dropping-particle" : "", "family" : "Schiavina", "given" : "Riccardo", "non-dropping-particle" : "", "parse-names" : false, "suffix" : "" }, { "dropping-particle" : "", "family" : "Martorana", "given" : "Giuseppe", "non-dropping-particle" : "", "parse-names" : false, "suffix" : "" } ], "container-title" : "International Journal of Urology", "id" : "ITEM-1", "issue" : "8", "issued" : { "date-parts" : [ [ "2012" ] ] }, "page" : "783-785", "title" : "Preservation of the smooth muscular internal (vesical) sphincter and of the proximal urethra during retropubic radical prostatectomy: Description of the technique", "type" : "article-journal", "volume" : "19" }, "uris" : [ "http://www.mendeley.com/documents/?uuid=0c34958f-25f4-452a-a40f-fb6ed43e7b0c" ] } ], "mendeley" : { "formattedCitation" : "&lt;sup&gt;99&lt;/sup&gt;", "plainTextFormattedCitation" : "99", "previouslyFormattedCitation" : "&lt;sup&gt;99&lt;/sup&gt;" }, "properties" : { "noteIndex" : 0 }, "schema" : "https://github.com/citation-style-language/schema/raw/master/csl-citation.json" }</w:instrText>
      </w:r>
      <w:r w:rsidR="009B2235">
        <w:fldChar w:fldCharType="separate"/>
      </w:r>
      <w:r w:rsidR="009B2235" w:rsidRPr="009B2235">
        <w:rPr>
          <w:noProof/>
          <w:vertAlign w:val="superscript"/>
        </w:rPr>
        <w:t>99</w:t>
      </w:r>
      <w:r w:rsidR="009B2235">
        <w:fldChar w:fldCharType="end"/>
      </w:r>
      <w:r>
        <w:t>. Dlouhodobější výsledky své BNP techniky představili také Freire et al., kdy při retrospektivním hodnocení 619 pacientů prokázali rychlejší návrat ke kontinenci u BNP oproti standardu. Kontinence BNP vs</w:t>
      </w:r>
      <w:r w:rsidR="00936D75">
        <w:t>.</w:t>
      </w:r>
      <w:r>
        <w:t xml:space="preserve"> standard za 4, 12 a 24 měsíců byla 65,6% vs</w:t>
      </w:r>
      <w:r w:rsidR="00936D75">
        <w:t>.</w:t>
      </w:r>
      <w:r>
        <w:t xml:space="preserve"> 26,5% (p&lt;0,001), 86,4% vs</w:t>
      </w:r>
      <w:r w:rsidR="00936D75">
        <w:t>.</w:t>
      </w:r>
      <w:r>
        <w:t xml:space="preserve"> 81,4% (p=0.303) a 100% vs</w:t>
      </w:r>
      <w:r w:rsidR="00936D75">
        <w:t>.</w:t>
      </w:r>
      <w:r>
        <w:t xml:space="preserve"> 96,1% (p=0.308)</w:t>
      </w:r>
      <w:r w:rsidR="001D2640">
        <w:fldChar w:fldCharType="begin" w:fldLock="1"/>
      </w:r>
      <w:r w:rsidR="001D2640">
        <w:instrText>ADDIN CSL_CITATION { "citationItems" : [ { "id" : "ITEM-1", "itemData" : { "DOI" : "10.1016/j.eururo.2009.09.017", "ISBN" : "1873-7560 (Electronic)\\r0302-2838 (Linking)", "ISSN" : "03022838", "PMID" : "19781848", "abstract" : "Background: Robotic-assisted laparoscopic radical prostatectomy (RALP) has been rapidly adopted despite a daunting learning curve with bladder neck dissection as a challenging step for newcomers. Objective: To describe an anatomic, reproducible technique of bladder neck preservation (BNP) and associated perioperative and long-term outcomes. Design, settings, and participants: From September 2005 to May 2009, data from 619 consecutive RALP were prospectively collected and compared on the basis of bladder neck dissection technique with 348 BNP and 271 standard technique (ST). Surgical procedure: RALP with BNP. Measurements: Tumor characteristics, perioperative complications, and post-operative urinary control were evaluated at 4, 12 and 24 months using (1) the Expanded Prostate Cancer Index (EPIC) urinary function scale scored from 0-100; and (2) continence defined as zero pads per day. Results and limitations: Mean age for BNP versus ST was 57.1 \u00b1 6.6 yr versus 58.9 \u00b1 6.7 yr (p = 0.033), while complication rates did not vary significantly by technique. Estimated blood loss was 183.7 \u00b1 95.8 ml versus 224.6 \u00b1 108 ml (p = 0.938) in men who underwent BNP versus ST. The overall positive margin rate was 12.8%, which did not differ at the prostate base for BNP versus ST (1.4% vs. 2.2%, p = 0.547). Mean urinary function scores for BNP versus ST at 4, 12, and 24 mo were 64.6 versus 57.2 (p = 0.037), 80.6 versus 79.0 (p = 0.495), and 94.1 versus 86.8 (p &lt; 0.001). Similarly, BNP versus ST continence rates at 4, 12, and 24 mo were 65.6% versus 26.5% (p &lt; 0.001), 86.4% versus 81.4% (p = 0.303), and 100% versus 96.1% (p = 0.308). Conclusions: BNP versus ST is associated with quicker recovery of urinary function and similar cancer control. \u00a9 2009 European Association of Urology.", "author" : [ { "dropping-particle" : "", "family" : "Freire", "given" : "Marcos P.", "non-dropping-particle" : "", "parse-names" : false, "suffix" : "" }, { "dropping-particle" : "", "family" : "Weinberg", "given" : "Aaron C.", "non-dropping-particle" : "", "parse-names" : false, "suffix" : "" }, { "dropping-particle" : "", "family" : "Lei", "given" : "Yin", "non-dropping-particle" : "", "parse-names" : false, "suffix" : "" }, { "dropping-particle" : "", "family" : "Soukup", "given" : "Jane R.", "non-dropping-particle" : "", "parse-names" : false, "suffix" : "" }, { "dropping-particle" : "", "family" : "Lipsitz", "given" : "Stuart R.", "non-dropping-particle" : "", "parse-names" : false, "suffix" : "" }, { "dropping-particle" : "", "family" : "Prasad", "given" : "Sandip M.", "non-dropping-particle" : "", "parse-names" : false, "suffix" : "" }, { "dropping-particle" : "", "family" : "Korkes", "given" : "Fernando", "non-dropping-particle" : "", "parse-names" : false, "suffix" : "" }, { "dropping-particle" : "", "family" : "Lin", "given" : "Tiffany", "non-dropping-particle" : "", "parse-names" : false, "suffix" : "" }, { "dropping-particle" : "", "family" : "Hu", "given" : "Jim C.", "non-dropping-particle" : "", "parse-names" : false, "suffix" : "" } ], "container-title" : "European Urology", "id" : "ITEM-1", "issue" : "6", "issued" : { "date-parts" : [ [ "2009" ] ] }, "page" : "972-980", "title" : "Anatomic Bladder Neck Preservation During Robotic-Assisted Laparoscopic Radical Prostatectomy: Description of Technique and Outcomes", "type" : "article-journal", "volume" : "56" }, "uris" : [ "http://www.mendeley.com/documents/?uuid=85f3bf23-e709-4758-ab66-d6c5b0380f06" ] } ], "mendeley" : { "formattedCitation" : "&lt;sup&gt;100&lt;/sup&gt;", "plainTextFormattedCitation" : "100", "previouslyFormattedCitation" : "&lt;sup&gt;100&lt;/sup&gt;" }, "properties" : { "noteIndex" : 0 }, "schema" : "https://github.com/citation-style-language/schema/raw/master/csl-citation.json" }</w:instrText>
      </w:r>
      <w:r w:rsidR="001D2640">
        <w:fldChar w:fldCharType="separate"/>
      </w:r>
      <w:r w:rsidR="001D2640" w:rsidRPr="001D2640">
        <w:rPr>
          <w:noProof/>
          <w:vertAlign w:val="superscript"/>
        </w:rPr>
        <w:t>100</w:t>
      </w:r>
      <w:r w:rsidR="001D2640">
        <w:fldChar w:fldCharType="end"/>
      </w:r>
      <w:r>
        <w:t xml:space="preserve">. Při této technice se využívá antero-kraniální trakce 4.ramena za hrdlo měchýře či poté za prostatu k elevaci hrdla, dále trakce za katétr asistentem, a také minimální použití elektrokauteru. Nejnověji Ma et al. publikovali meta-analýzu 13ti prací používajících techniku BNP. Prokázali, že BNP zlepšuje jak časnou, tak pozdní kontinenci </w:t>
      </w:r>
      <w:r w:rsidR="00F61754">
        <w:t xml:space="preserve">(Graf 16) </w:t>
      </w:r>
      <w:r>
        <w:t>při zachování stejného rizika pozitivních chirurgických okrajů. Pacienti mají navíc nižší riziko striktur hrdla</w:t>
      </w:r>
      <w:r w:rsidR="001D2640">
        <w:fldChar w:fldCharType="begin" w:fldLock="1"/>
      </w:r>
      <w:r w:rsidR="001D2640">
        <w:instrText>ADDIN CSL_CITATION { "citationItems" : [ { "id" : "ITEM-1", "itemData" : { "DOI" : "10.18632/oncotarget.11997", "ISSN" : "1949-2553", "PMID" : "27634899", "abstract" : "Bladder neck preservation (BNP) during radical prostatectomy (RP) may improve postoperative urinary continence, although its overall effectiveness remains controversial. We systematically searched PubMed, Ovid Medline, Embase, CBM and the Cochrane Library to identify studies published before February 2016 that assessed associations between BNP and post-RP urinary continence. Thirteen trials (1130 cases and 1154 controls) assessing BNP versus noBNP (or with bladder neck reconstruction, BNR) were considered suitable for meta-analysis, including two randomized controlled trials (RCT), six prospective and five retrospective studies. Meta-analysis demonstrated that BNP improved early urinary continence rates (6 mo, OR = 1.66; 95% CI, 1.21-2.27; P = 0.001) and long-term urinary continence outcomes (&gt;12 mo, OR = 3.99; 95% CI, 1.94-8.21; P = 0.0002). Patients with BNP also had lower bladder neck stricture frequencies (OR = 0.49; 95% CI, 0.29-0.81; P = 0.006). Anastomotic leak rates, positive surgical margins and biochemical failure rates were comparable between the two groups (P&gt;0.05). There were no differences in baseline characteristics except for a smaller average prostate volume (WMD = -2.24 ml; 95% CI, -4.27 to -0.22; P = 0.03) in BNP patients. Our analyses indicated that BNP during RP improved early recovery and overall long-term (1 year) urinary continence and decreased bladder neck stricture rates without compromising oncologic control.", "author" : [ { "dropping-particle" : "", "family" : "Ma", "given" : "Xueyou", "non-dropping-particle" : "", "parse-names" : false, "suffix" : "" }, { "dropping-particle" : "", "family" : "Tang", "given" : "Kun", "non-dropping-particle" : "", "parse-names" : false, "suffix" : "" }, { "dropping-particle" : "", "family" : "Yang", "given" : "Chunguang", "non-dropping-particle" : "", "parse-names" : false, "suffix" : "" }, { "dropping-particle" : "", "family" : "Wu", "given" : "Guanqing", "non-dropping-particle" : "", "parse-names" : false, "suffix" : "" }, { "dropping-particle" : "", "family" : "Xu", "given" : "Nan", "non-dropping-particle" : "", "parse-names" : false, "suffix" : "" }, { "dropping-particle" : "", "family" : "Wang", "given" : "Meng", "non-dropping-particle" : "", "parse-names" : false, "suffix" : "" }, { "dropping-particle" : "", "family" : "Zeng", "given" : "Xing", "non-dropping-particle" : "", "parse-names" : false, "suffix" : "" }, { "dropping-particle" : "", "family" : "Hu", "given" : "Zhiquan", "non-dropping-particle" : "", "parse-names" : false, "suffix" : "" }, { "dropping-particle" : "", "family" : "Song", "given" : "Ranran", "non-dropping-particle" : "", "parse-names" : false, "suffix" : "" }, { "dropping-particle" : "", "family" : "Yuh", "given" : "Bertram", "non-dropping-particle" : "", "parse-names" : false, "suffix" : "" }, { "dropping-particle" : "", "family" : "Wang", "given" : "Zhihua", "non-dropping-particle" : "", "parse-names" : false, "suffix" : "" }, { "dropping-particle" : "", "family" : "Ye", "given" : "Zhangqun", "non-dropping-particle" : "", "parse-names" : false, "suffix" : "" } ], "container-title" : "Oncotarget", "id" : "ITEM-1", "issue" : "41", "issued" : { "date-parts" : [ [ "2016", "10", "11" ] ] }, "page" : "67463-67475", "title" : "Bladder neck preservation improves time to continence after radical prostatectomy: a systematic review and meta-analysis.", "type" : "article-journal", "volume" : "7" }, "uris" : [ "http://www.mendeley.com/documents/?uuid=8ace2085-4459-4659-975a-87c58838826f" ] } ], "mendeley" : { "formattedCitation" : "&lt;sup&gt;101&lt;/sup&gt;", "plainTextFormattedCitation" : "101", "previouslyFormattedCitation" : "&lt;sup&gt;101&lt;/sup&gt;" }, "properties" : { "noteIndex" : 0 }, "schema" : "https://github.com/citation-style-language/schema/raw/master/csl-citation.json" }</w:instrText>
      </w:r>
      <w:r w:rsidR="001D2640">
        <w:fldChar w:fldCharType="separate"/>
      </w:r>
      <w:r w:rsidR="001D2640" w:rsidRPr="001D2640">
        <w:rPr>
          <w:noProof/>
          <w:vertAlign w:val="superscript"/>
        </w:rPr>
        <w:t>101</w:t>
      </w:r>
      <w:r w:rsidR="001D2640">
        <w:fldChar w:fldCharType="end"/>
      </w:r>
      <w:r>
        <w:t>. Autoři Lee et al. také navrhli rozdělení míry prezervace hrdla na 4 stupně, přičemž tyto dle jejich závěrů dobře korespondují s časnějším dosáhnutím kontinence</w:t>
      </w:r>
      <w:r w:rsidR="001D2640">
        <w:fldChar w:fldCharType="begin" w:fldLock="1"/>
      </w:r>
      <w:r w:rsidR="00F269F6">
        <w:instrText>ADDIN CSL_CITATION { "citationItems" : [ { "id" : "ITEM-1", "itemData" : { "DOI" : "10.1089/end.2013.0290", "ISSN" : "0892-7790", "author" : [ { "dropping-particle" : "", "family" : "Lee", "given" : "Ziho", "non-dropping-particle" : "", "parse-names" : false, "suffix" : "" }, { "dropping-particle" : "", "family" : "Sehgal", "given" : "Shailen S.", "non-dropping-particle" : "", "parse-names" : false, "suffix" : "" }, { "dropping-particle" : "V.", "family" : "Graves", "given" : "Reid", "non-dropping-particle" : "", "parse-names" : false, "suffix" : "" }, { "dropping-particle" : "", "family" : "Su", "given" : "Yu-Kai", "non-dropping-particle" : "", "parse-names" : false, "suffix" : "" }, { "dropping-particle" : "", "family" : "Llukani", "given" : "Elton", "non-dropping-particle" : "", "parse-names" : false, "suffix" : "" }, { "dropping-particle" : "", "family" : "Monahan", "given" : "Kelly", "non-dropping-particle" : "", "parse-names" : false, "suffix" : "" }, { "dropping-particle" : "", "family" : "McGill", "given" : "Alice", "non-dropping-particle" : "", "parse-names" : false, "suffix" : "" }, { "dropping-particle" : "", "family" : "Eun", "given" : "Daniel", "non-dropping-particle" : "", "parse-names" : false, "suffix" : "" }, { "dropping-particle" : "", "family" : "Lee", "given" : "David I.", "non-dropping-particle" : "", "parse-names" : false, "suffix" : "" } ], "container-title" : "Journal of Endourology", "id" : "ITEM-1", "issue" : "1", "issued" : { "date-parts" : [ [ "2014", "1" ] ] }, "page" : "48-55", "title" : "Functional and Oncologic Outcomes of Graded Bladder Neck Preservation During Robot-Assisted Radical Prostatectomy", "type" : "article-journal", "volume" : "28" }, "uris" : [ "http://www.mendeley.com/documents/?uuid=d94b2edb-0fc5-4ec7-adc0-2587610f6beb" ] } ], "mendeley" : { "formattedCitation" : "&lt;sup&gt;102&lt;/sup&gt;", "plainTextFormattedCitation" : "102", "previouslyFormattedCitation" : "&lt;sup&gt;102&lt;/sup&gt;" }, "properties" : { "noteIndex" : 0 }, "schema" : "https://github.com/citation-style-language/schema/raw/master/csl-citation.json" }</w:instrText>
      </w:r>
      <w:r w:rsidR="001D2640">
        <w:fldChar w:fldCharType="separate"/>
      </w:r>
      <w:r w:rsidR="001D2640" w:rsidRPr="001D2640">
        <w:rPr>
          <w:noProof/>
          <w:vertAlign w:val="superscript"/>
        </w:rPr>
        <w:t>102</w:t>
      </w:r>
      <w:r w:rsidR="001D2640">
        <w:fldChar w:fldCharType="end"/>
      </w:r>
      <w:r>
        <w:t>.</w:t>
      </w:r>
    </w:p>
    <w:p w14:paraId="63BBA7FF" w14:textId="25069BB4" w:rsidR="003C304C" w:rsidRDefault="003C304C" w:rsidP="003C304C">
      <w:pPr>
        <w:pStyle w:val="disertacetext"/>
        <w:jc w:val="center"/>
      </w:pPr>
      <w:r>
        <w:rPr>
          <w:noProof/>
          <w:lang w:val="en-US"/>
        </w:rPr>
        <w:drawing>
          <wp:inline distT="0" distB="0" distL="0" distR="0" wp14:anchorId="09901D10" wp14:editId="78B7AC07">
            <wp:extent cx="2335284" cy="2057400"/>
            <wp:effectExtent l="0" t="0" r="1905" b="0"/>
            <wp:docPr id="26" name="Picture 26" descr="Macintosh HD:Users:Studentovi1:Desktop:Snímek obrazovky 2017-03-29 v 22.5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tudentovi1:Desktop:Snímek obrazovky 2017-03-29 v 22.51.3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35582" cy="2057663"/>
                    </a:xfrm>
                    <a:prstGeom prst="rect">
                      <a:avLst/>
                    </a:prstGeom>
                    <a:noFill/>
                    <a:ln>
                      <a:noFill/>
                    </a:ln>
                  </pic:spPr>
                </pic:pic>
              </a:graphicData>
            </a:graphic>
          </wp:inline>
        </w:drawing>
      </w:r>
    </w:p>
    <w:p w14:paraId="0876185B" w14:textId="2374C8CE" w:rsidR="003C304C" w:rsidRDefault="003C304C" w:rsidP="003C304C">
      <w:pPr>
        <w:pStyle w:val="disertacetext"/>
      </w:pPr>
      <w:r w:rsidRPr="00266A34">
        <w:rPr>
          <w:b/>
        </w:rPr>
        <w:t xml:space="preserve">Obrázek </w:t>
      </w:r>
      <w:r>
        <w:rPr>
          <w:b/>
        </w:rPr>
        <w:t>5</w:t>
      </w:r>
      <w:r w:rsidRPr="00266A34">
        <w:rPr>
          <w:b/>
        </w:rPr>
        <w:t xml:space="preserve"> –</w:t>
      </w:r>
      <w:r>
        <w:t xml:space="preserve"> Anatomický obraz před dokončením disekce měchýře od prostaty, zelená čára – kompletní BNP, žlutá – bez provedení BNP</w:t>
      </w:r>
      <w:r>
        <w:fldChar w:fldCharType="begin" w:fldLock="1"/>
      </w:r>
      <w:r>
        <w:instrText>ADDIN CSL_CITATION { "citationItems" : [ { "id" : "ITEM-1", "itemData" : { "DOI" : "10.1016/j.juro.2012.09.082", "ISBN" : "1527-3792 (Electronic)\\r0022-5347 (Linking)", "ISSN" : "00225347", "PMID" : "23017512", "abstract" : "Purpose: We investigated the influence of bladder neck preservation on urinary continence, quality of life and surgical margins after radical prostatectomy. Materials and Methods: A total of 208 men who presented for radical prostatectomy were randomized to complete bladder neck preservation with subsequent urethro-urethral anastomosis or to no preservation as controls. Patients with failed bladder neck preservation were not included in study. We documented objective continence by the 24-hour pad test, social continence by the number of pads per day and quality of life outcomes by the validated Incontinence Quality of Life questionnaire in a single blind setting. Cancer resection was assessed by surgical margin status. Results: At 0, 3, 6 and 12 months mean urine loss in the control vs the bladder neck preservation group was 713.3 vs 237.0, 49.6 vs 15.6, 44.4 vs 5.5 and 25.4 vs 3.1 gm, respectively (each p &lt;0.001). At 3, 6 and 12 months in the control vs the preservation group the social continence rate was 55.3% vs 84.2% (p &lt;0.001), 74.8% vs 89.5% (p = 0.05) and 81.4% vs 94.7% (p = 0.027), and the quality of life score was 80.4 vs 90.3 (p &lt;0.001), 85.4 vs 91.7 (p = 0.016) and 86.0 vs 93.8 (p = 0.001), respectively. We noted significantly less urine loss, higher objective and social continence rates, and higher quality of life scores after complete bladder neck preservation at all followup points. On multiple logistic regression analysis complete bladder neck preservation was an independent positive predictor of continence. No significant difference was found in surgical margin status between the control and bladder neck preservation groups (12.5% vs 14.7%, p = 0.65). Conclusions: In what is to our knowledge the first prospective, randomized, controlled, single blind trial complete bladder neck preservation during radical prostatectomy was associated with a significantly higher urinary continence rate and increased patient satisfaction without compromising resection margins. ?? 2013 American Urological Association Education and Research, Inc.", "author" : [ { "dropping-particle" : "", "family" : "Nyarangi-Dix", "given" : "Joanne N.", "non-dropping-particle" : "", "parse-names" : false, "suffix" : "" }, { "dropping-particle" : "", "family" : "Radtke", "given" : "Jan Philipp", "non-dropping-particle" : "", "parse-names" : false, "suffix" : "" }, { "dropping-particle" : "", "family" : "Hadaschik", "given" : "Boris", "non-dropping-particle" : "", "parse-names" : false, "suffix" : "" }, { "dropping-particle" : "", "family" : "Pahernik", "given" : "Sascha", "non-dropping-particle" : "", "parse-names" : false, "suffix" : "" }, { "dropping-particle" : "", "family" : "Hohenfellner", "given" : "Markus", "non-dropping-particle" : "", "parse-names" : false, "suffix" : "" } ], "container-title" : "Journal of Urology", "id" : "ITEM-1", "issue" : "3", "issued" : { "date-parts" : [ [ "2013" ] ] }, "page" : "891-898", "publisher" : "Elsevier Inc.", "title" : "Impact of complete bladder neck preservation on urinary continence, quality of life and surgical margins after radical prostatectomy: A randomized, controlled, single blind trial", "type" : "article-journal", "volume" : "189" }, "uris" : [ "http://www.mendeley.com/documents/?uuid=1819e735-3b43-4eea-b860-69c375c100d4" ] } ], "mendeley" : { "formattedCitation" : "&lt;sup&gt;98&lt;/sup&gt;", "plainTextFormattedCitation" : "98", "previouslyFormattedCitation" : "&lt;sup&gt;98&lt;/sup&gt;" }, "properties" : { "noteIndex" : 0 }, "schema" : "https://github.com/citation-style-language/schema/raw/master/csl-citation.json" }</w:instrText>
      </w:r>
      <w:r>
        <w:fldChar w:fldCharType="separate"/>
      </w:r>
      <w:r w:rsidRPr="000F5B3A">
        <w:rPr>
          <w:noProof/>
          <w:vertAlign w:val="superscript"/>
        </w:rPr>
        <w:t>98</w:t>
      </w:r>
      <w:r>
        <w:fldChar w:fldCharType="end"/>
      </w:r>
      <w:r w:rsidR="00C4248E">
        <w:t>.</w:t>
      </w:r>
    </w:p>
    <w:p w14:paraId="394F71BE" w14:textId="77777777" w:rsidR="003C304C" w:rsidRDefault="003C304C" w:rsidP="003C304C">
      <w:pPr>
        <w:pStyle w:val="disertacetext"/>
        <w:jc w:val="center"/>
      </w:pPr>
    </w:p>
    <w:p w14:paraId="3128CFC8" w14:textId="77777777" w:rsidR="003C304C" w:rsidRDefault="003C304C" w:rsidP="00350633">
      <w:pPr>
        <w:pStyle w:val="disertacetext"/>
      </w:pPr>
    </w:p>
    <w:p w14:paraId="2E1CBBE7" w14:textId="459B6F04" w:rsidR="004A3865" w:rsidRDefault="004A3865" w:rsidP="004A3865">
      <w:pPr>
        <w:pStyle w:val="disertacetext"/>
        <w:jc w:val="center"/>
      </w:pPr>
      <w:r>
        <w:rPr>
          <w:noProof/>
          <w:lang w:val="en-US"/>
        </w:rPr>
        <w:drawing>
          <wp:inline distT="0" distB="0" distL="0" distR="0" wp14:anchorId="743A6E78" wp14:editId="4848FEC0">
            <wp:extent cx="2626995" cy="2314656"/>
            <wp:effectExtent l="0" t="0" r="0" b="0"/>
            <wp:docPr id="27" name="Picture 27" descr="Macintosh HD:Users:Studentovi1:Desktop:Snímek obrazovky 2017-03-29 v 22.5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tudentovi1:Desktop:Snímek obrazovky 2017-03-29 v 22.55.46.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27498" cy="2315099"/>
                    </a:xfrm>
                    <a:prstGeom prst="rect">
                      <a:avLst/>
                    </a:prstGeom>
                    <a:noFill/>
                    <a:ln>
                      <a:noFill/>
                    </a:ln>
                  </pic:spPr>
                </pic:pic>
              </a:graphicData>
            </a:graphic>
          </wp:inline>
        </w:drawing>
      </w:r>
    </w:p>
    <w:p w14:paraId="70201271" w14:textId="52484A32" w:rsidR="004A3865" w:rsidRDefault="004A3865" w:rsidP="004A3865">
      <w:pPr>
        <w:pStyle w:val="disertacetext"/>
      </w:pPr>
      <w:r w:rsidRPr="00266A34">
        <w:rPr>
          <w:b/>
        </w:rPr>
        <w:t xml:space="preserve">Obrázek </w:t>
      </w:r>
      <w:r w:rsidR="003C304C">
        <w:rPr>
          <w:b/>
        </w:rPr>
        <w:t>6</w:t>
      </w:r>
      <w:r w:rsidR="004F7F7D" w:rsidRPr="00266A34">
        <w:rPr>
          <w:b/>
        </w:rPr>
        <w:t xml:space="preserve"> </w:t>
      </w:r>
      <w:r w:rsidRPr="00266A34">
        <w:rPr>
          <w:b/>
        </w:rPr>
        <w:t>–</w:t>
      </w:r>
      <w:r w:rsidR="00E24503">
        <w:t xml:space="preserve"> I</w:t>
      </w:r>
      <w:r>
        <w:t>dentifikace a izolace 10-12mm proximální uretry při disekci měchýře od prostaty</w:t>
      </w:r>
      <w:r w:rsidR="00967F5F">
        <w:fldChar w:fldCharType="begin" w:fldLock="1"/>
      </w:r>
      <w:r w:rsidR="00EA5FE2">
        <w:instrText>ADDIN CSL_CITATION { "citationItems" : [ { "id" : "ITEM-1", "itemData" : { "DOI" : "10.1111/j.1442-2042.2012.03028.x", "ISSN" : "09198172", "PMID" : "22515514", "abstract" : "We describe our technique for preservation of the smooth muscular internal (vesical) sphincter and proximal urethra during radical retropubic prostatectomy. The first steps of the prostatectomy reflect the standard retropubic prostatectomy; whereas for the final phases, the procedure continues in an anterograde manner with incision of the fibers of the detrusor muscle at the insertion of the ventral surface of the base of the prostate. At this level, the inner circular muscle of the bladder neck forms a sphincteric ring of smooth muscle that covers the longitudinally-oriented smooth muscle component of the urethra that extends distally to the verumontanum; these two proximal structures represent the internal sphincter that envelops and locks the proximal urethra. A blunt dissection is continued until the ring-shaped vesical sphincter is separated from the prostate and the longitudinally-oriented smooth muscle component of the urethral musculature is identified. The base of the prostate is then gently separated from the urethra and from the bladder until the maximal length of the urethral musculature is isolated and preserved. Finally, a urethra-urethral anastomosis is carried out and the ventral stitches are placed through the circular fibres of the bladder neck. In all cases we carry out circumferential biopsies of the proximal urethra and of the base of the prostate. The described technique is a feasible and safe method for preservation of the internal urethral sphincter. Despite the enthusiasm regarding our positive functional results, further studies with larger series are required to confirm these findings.", "author" : [ { "dropping-particle" : "", "family" : "Brunocilla", "given" : "Eugenio", "non-dropping-particle" : "", "parse-names" : false, "suffix" : "" }, { "dropping-particle" : "", "family" : "Pultrone", "given" : "Cristian", "non-dropping-particle" : "", "parse-names" : false, "suffix" : "" }, { "dropping-particle" : "", "family" : "Pernetti", "given" : "Remigio", "non-dropping-particle" : "", "parse-names" : false, "suffix" : "" }, { "dropping-particle" : "", "family" : "Schiavina", "given" : "Riccardo", "non-dropping-particle" : "", "parse-names" : false, "suffix" : "" }, { "dropping-particle" : "", "family" : "Martorana", "given" : "Giuseppe", "non-dropping-particle" : "", "parse-names" : false, "suffix" : "" } ], "container-title" : "International Journal of Urology", "id" : "ITEM-1", "issue" : "8", "issued" : { "date-parts" : [ [ "2012" ] ] }, "page" : "783-785", "title" : "Preservation of the smooth muscular internal (vesical) sphincter and of the proximal urethra during retropubic radical prostatectomy: Description of the technique", "type" : "article-journal", "volume" : "19" }, "uris" : [ "http://www.mendeley.com/documents/?uuid=0c34958f-25f4-452a-a40f-fb6ed43e7b0c" ] } ], "mendeley" : { "formattedCitation" : "&lt;sup&gt;99&lt;/sup&gt;", "plainTextFormattedCitation" : "99", "previouslyFormattedCitation" : "&lt;sup&gt;99&lt;/sup&gt;" }, "properties" : { "noteIndex" : 0 }, "schema" : "https://github.com/citation-style-language/schema/raw/master/csl-citation.json" }</w:instrText>
      </w:r>
      <w:r w:rsidR="00967F5F">
        <w:fldChar w:fldCharType="separate"/>
      </w:r>
      <w:r w:rsidR="00967F5F" w:rsidRPr="00967F5F">
        <w:rPr>
          <w:noProof/>
          <w:vertAlign w:val="superscript"/>
        </w:rPr>
        <w:t>99</w:t>
      </w:r>
      <w:r w:rsidR="00967F5F">
        <w:fldChar w:fldCharType="end"/>
      </w:r>
      <w:r w:rsidR="00C4248E">
        <w:t>.</w:t>
      </w:r>
    </w:p>
    <w:p w14:paraId="1970676C" w14:textId="77777777" w:rsidR="004A3865" w:rsidRDefault="004A3865" w:rsidP="004A3865">
      <w:pPr>
        <w:pStyle w:val="disertacetext"/>
        <w:jc w:val="center"/>
      </w:pPr>
    </w:p>
    <w:p w14:paraId="00611B6E" w14:textId="312CF6D8" w:rsidR="00713C74" w:rsidRDefault="00713C74" w:rsidP="00713C74">
      <w:pPr>
        <w:pStyle w:val="disertacetext"/>
        <w:jc w:val="center"/>
      </w:pPr>
    </w:p>
    <w:p w14:paraId="41D15514" w14:textId="77777777" w:rsidR="00713C74" w:rsidRDefault="00713C74" w:rsidP="00713C74">
      <w:pPr>
        <w:pStyle w:val="disertacetext"/>
      </w:pPr>
    </w:p>
    <w:p w14:paraId="0742965B" w14:textId="42A17390" w:rsidR="003E46DE" w:rsidRDefault="003E46DE" w:rsidP="00713C74">
      <w:pPr>
        <w:pStyle w:val="disertacetext"/>
        <w:jc w:val="center"/>
      </w:pPr>
      <w:r>
        <w:rPr>
          <w:noProof/>
          <w:lang w:val="en-US"/>
        </w:rPr>
        <w:drawing>
          <wp:inline distT="0" distB="0" distL="0" distR="0" wp14:anchorId="21A4C725" wp14:editId="51263A8F">
            <wp:extent cx="5274945" cy="2675255"/>
            <wp:effectExtent l="0" t="0" r="8255" b="0"/>
            <wp:docPr id="7" name="Picture 7" descr="Macintosh HD:Users:Studentovi1:Desktop:Snímek obrazovky 2017-03-29 v 22.4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tudentovi1:Desktop:Snímek obrazovky 2017-03-29 v 22.44.56.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945" cy="2675255"/>
                    </a:xfrm>
                    <a:prstGeom prst="rect">
                      <a:avLst/>
                    </a:prstGeom>
                    <a:noFill/>
                    <a:ln>
                      <a:noFill/>
                    </a:ln>
                  </pic:spPr>
                </pic:pic>
              </a:graphicData>
            </a:graphic>
          </wp:inline>
        </w:drawing>
      </w:r>
    </w:p>
    <w:p w14:paraId="4EA545D1" w14:textId="3A534551" w:rsidR="00A92090" w:rsidRDefault="003E46DE" w:rsidP="00350633">
      <w:pPr>
        <w:pStyle w:val="disertacetext"/>
      </w:pPr>
      <w:r w:rsidRPr="00266A34">
        <w:rPr>
          <w:b/>
        </w:rPr>
        <w:t xml:space="preserve">Graf </w:t>
      </w:r>
      <w:r w:rsidR="0003280A" w:rsidRPr="00266A34">
        <w:rPr>
          <w:b/>
        </w:rPr>
        <w:t xml:space="preserve">16 </w:t>
      </w:r>
      <w:r w:rsidRPr="00266A34">
        <w:rPr>
          <w:b/>
        </w:rPr>
        <w:t>–</w:t>
      </w:r>
      <w:r>
        <w:t xml:space="preserve"> </w:t>
      </w:r>
      <w:r w:rsidR="00F16354">
        <w:t>K</w:t>
      </w:r>
      <w:r>
        <w:t>ontinence za 12 měsíců od ope</w:t>
      </w:r>
      <w:r w:rsidR="00F16354">
        <w:t xml:space="preserve">race, </w:t>
      </w:r>
      <w:r>
        <w:t xml:space="preserve">provedení </w:t>
      </w:r>
      <w:r w:rsidR="00A5567D">
        <w:t xml:space="preserve">prezervace hrdla měchýře (BNP) je více asociovaná s dosažením kontinence než </w:t>
      </w:r>
      <w:r>
        <w:t xml:space="preserve">neprovedení </w:t>
      </w:r>
      <w:r w:rsidR="00A5567D">
        <w:t xml:space="preserve">prezervace (noBNP), nebo </w:t>
      </w:r>
      <w:r w:rsidR="00FB2A26">
        <w:t xml:space="preserve">provedení </w:t>
      </w:r>
      <w:r w:rsidR="00A5567D">
        <w:t>rekonstrukce</w:t>
      </w:r>
      <w:r>
        <w:t xml:space="preserve"> měchýře (BNR)</w:t>
      </w:r>
      <w:r w:rsidR="00F269F6">
        <w:fldChar w:fldCharType="begin" w:fldLock="1"/>
      </w:r>
      <w:r w:rsidR="000F5B3A">
        <w:instrText>ADDIN CSL_CITATION { "citationItems" : [ { "id" : "ITEM-1", "itemData" : { "DOI" : "10.18632/oncotarget.11997", "ISSN" : "1949-2553", "PMID" : "27634899", "abstract" : "Bladder neck preservation (BNP) during radical prostatectomy (RP) may improve postoperative urinary continence, although its overall effectiveness remains controversial. We systematically searched PubMed, Ovid Medline, Embase, CBM and the Cochrane Library to identify studies published before February 2016 that assessed associations between BNP and post-RP urinary continence. Thirteen trials (1130 cases and 1154 controls) assessing BNP versus noBNP (or with bladder neck reconstruction, BNR) were considered suitable for meta-analysis, including two randomized controlled trials (RCT), six prospective and five retrospective studies. Meta-analysis demonstrated that BNP improved early urinary continence rates (6 mo, OR = 1.66; 95% CI, 1.21-2.27; P = 0.001) and long-term urinary continence outcomes (&gt;12 mo, OR = 3.99; 95% CI, 1.94-8.21; P = 0.0002). Patients with BNP also had lower bladder neck stricture frequencies (OR = 0.49; 95% CI, 0.29-0.81; P = 0.006). Anastomotic leak rates, positive surgical margins and biochemical failure rates were comparable between the two groups (P&gt;0.05). There were no differences in baseline characteristics except for a smaller average prostate volume (WMD = -2.24 ml; 95% CI, -4.27 to -0.22; P = 0.03) in BNP patients. Our analyses indicated that BNP during RP improved early recovery and overall long-term (1 year) urinary continence and decreased bladder neck stricture rates without compromising oncologic control.", "author" : [ { "dropping-particle" : "", "family" : "Ma", "given" : "Xueyou", "non-dropping-particle" : "", "parse-names" : false, "suffix" : "" }, { "dropping-particle" : "", "family" : "Tang", "given" : "Kun", "non-dropping-particle" : "", "parse-names" : false, "suffix" : "" }, { "dropping-particle" : "", "family" : "Yang", "given" : "Chunguang", "non-dropping-particle" : "", "parse-names" : false, "suffix" : "" }, { "dropping-particle" : "", "family" : "Wu", "given" : "Guanqing", "non-dropping-particle" : "", "parse-names" : false, "suffix" : "" }, { "dropping-particle" : "", "family" : "Xu", "given" : "Nan", "non-dropping-particle" : "", "parse-names" : false, "suffix" : "" }, { "dropping-particle" : "", "family" : "Wang", "given" : "Meng", "non-dropping-particle" : "", "parse-names" : false, "suffix" : "" }, { "dropping-particle" : "", "family" : "Zeng", "given" : "Xing", "non-dropping-particle" : "", "parse-names" : false, "suffix" : "" }, { "dropping-particle" : "", "family" : "Hu", "given" : "Zhiquan", "non-dropping-particle" : "", "parse-names" : false, "suffix" : "" }, { "dropping-particle" : "", "family" : "Song", "given" : "Ranran", "non-dropping-particle" : "", "parse-names" : false, "suffix" : "" }, { "dropping-particle" : "", "family" : "Yuh", "given" : "Bertram", "non-dropping-particle" : "", "parse-names" : false, "suffix" : "" }, { "dropping-particle" : "", "family" : "Wang", "given" : "Zhihua", "non-dropping-particle" : "", "parse-names" : false, "suffix" : "" }, { "dropping-particle" : "", "family" : "Ye", "given" : "Zhangqun", "non-dropping-particle" : "", "parse-names" : false, "suffix" : "" } ], "container-title" : "Oncotarget", "id" : "ITEM-1", "issue" : "41", "issued" : { "date-parts" : [ [ "2016", "10", "11" ] ] }, "page" : "67463-67475", "title" : "Bladder neck preservation improves time to continence after radical prostatectomy: a systematic review and meta-analysis.", "type" : "article-journal", "volume" : "7" }, "uris" : [ "http://www.mendeley.com/documents/?uuid=8ace2085-4459-4659-975a-87c58838826f" ] } ], "mendeley" : { "formattedCitation" : "&lt;sup&gt;101&lt;/sup&gt;", "plainTextFormattedCitation" : "101", "previouslyFormattedCitation" : "&lt;sup&gt;101&lt;/sup&gt;" }, "properties" : { "noteIndex" : 0 }, "schema" : "https://github.com/citation-style-language/schema/raw/master/csl-citation.json" }</w:instrText>
      </w:r>
      <w:r w:rsidR="00F269F6">
        <w:fldChar w:fldCharType="separate"/>
      </w:r>
      <w:r w:rsidR="00F269F6" w:rsidRPr="00F269F6">
        <w:rPr>
          <w:noProof/>
          <w:vertAlign w:val="superscript"/>
        </w:rPr>
        <w:t>101</w:t>
      </w:r>
      <w:r w:rsidR="00F269F6">
        <w:fldChar w:fldCharType="end"/>
      </w:r>
      <w:r w:rsidR="00C4248E">
        <w:t>.</w:t>
      </w:r>
    </w:p>
    <w:p w14:paraId="6C036CC1" w14:textId="68096035" w:rsidR="00F178BF" w:rsidRPr="00170D50" w:rsidRDefault="00C12AF3" w:rsidP="00456C73">
      <w:pPr>
        <w:pStyle w:val="Heading3"/>
      </w:pPr>
      <w:bookmarkStart w:id="16" w:name="_Toc352889521"/>
      <w:r>
        <w:t xml:space="preserve">5.1.2. </w:t>
      </w:r>
      <w:r w:rsidR="00F178BF" w:rsidRPr="00170D50">
        <w:t>Rekonstrukce hrdla močového měchýře</w:t>
      </w:r>
      <w:bookmarkEnd w:id="16"/>
    </w:p>
    <w:p w14:paraId="16C576DB" w14:textId="7E6CC26D" w:rsidR="00F178BF" w:rsidRDefault="00F178BF" w:rsidP="000B3189">
      <w:pPr>
        <w:pStyle w:val="disertacetext"/>
      </w:pPr>
      <w:r w:rsidRPr="00882C12">
        <w:t>Zachování h</w:t>
      </w:r>
      <w:r>
        <w:t>rdla močového měchýře je někdy obtížné</w:t>
      </w:r>
      <w:r w:rsidR="00EA5FE2">
        <w:fldChar w:fldCharType="begin" w:fldLock="1"/>
      </w:r>
      <w:r w:rsidR="004566C9">
        <w:instrText>ADDIN CSL_CITATION { "citationItems" : [ { "id" : "ITEM-1", "itemData" : { "DOI" : "10.1016/j.eururo.2011.01.033", "ISBN" : "0302-2838", "ISSN" : "03022838", "PMID" : "21292386", "abstract" : "Background: Large prostate size, median lobes, and prior benign prostatic hyperplasia (BPH) surgery may pose technical challenges during robot-assisted laparoscopic prostatectomy (RALP). Objective: To describe technical modifications to overcome BPH sequelae and associated outcomes. Design, settings, and participants: A retrospective study of prospective data on 951 RALP procedures performed from September 2005 to November 2010 was conducted. Outcomes were analyzed by prostate weight, prior BPH surgical intervention (n = 59), and median lobes &gt;1 cm (n = 42). Surgical procedure: RALP. Measurements: Estimated blood loss (EBL), blood transfusions, operative time, positive surgical margin (PSM), and urinary and sexual function were measured. Results and limitations: In unadjusted analysis, men with larger prostates and median lobes experienced higher EBL (213.5 vs 176.5 ml; p &lt; 0.001 and 236.4 vs 193.3 ml; p = 0.002), and larger prostates were associated with more transfusions (4 vs 1; p = 0.037). Operative times were longer for men with larger prostates (164.2 vs 149.1 min; p = 0.002), median lobes (185.8 vs 155.0 min; p = 0.004), and prior BPH surgical interventions (170.2 vs 155.4 min; p = 0.004). Men with prior BPH interventions experienced more prostate base PSM (5.1% vs 1.2%; p = 0.018) but similar overall PSM. In adjusted analyses, the presence of median lobes increased both EBL (p = 0.006) and operative times (p &lt; 0.001), while prior BPH interventions also prolonged operative times (p = 0.014). However, prostate size did not affect EBL, PSM, or recovery of urinary or sexual function. Conclusions: Although BPH characteristics prolonged RALP procedure times and increased EBL, prostate size did not affect PSM or urinary and sexual function. ?? 2011 European Association of Urology. Published by Elsevier B.V. All rights reserved.", "author" : [ { "dropping-particle" : "", "family" : "Huang", "given" : "Andy C.", "non-dropping-particle" : "", "parse-names" : false, "suffix" : "" }, { "dropping-particle" : "", "family" : "Kowalczyk", "given" : "Keith J.", "non-dropping-particle" : "", "parse-names" : false, "suffix" : "" }, { "dropping-particle" : "", "family" : "Hevelone", "given" : "Nathanael D.", "non-dropping-particle" : "", "parse-names" : false, "suffix" : "" }, { "dropping-particle" : "", "family" : "Lipsitz", "given" : "Stuart R.", "non-dropping-particle" : "", "parse-names" : false, "suffix" : "" }, { "dropping-particle" : "", "family" : "Yu", "given" : "Hua Yin", "non-dropping-particle" : "", "parse-names" : false, "suffix" : "" }, { "dropping-particle" : "", "family" : "Plaster", "given" : "Blakely A.", "non-dropping-particle" : "", "parse-names" : false, "suffix" : "" }, { "dropping-particle" : "", "family" : "Amarasekara", "given" : "Channa A.", "non-dropping-particle" : "", "parse-names" : false, "suffix" : "" }, { "dropping-particle" : "", "family" : "Ulmer", "given" : "William D.", "non-dropping-particle" : "", "parse-names" : false, "suffix" : "" }, { "dropping-particle" : "", "family" : "Lei", "given" : "Yin", "non-dropping-particle" : "", "parse-names" : false, "suffix" : "" }, { "dropping-particle" : "", "family" : "Williams", "given" : "Stephen B.", "non-dropping-particle" : "", "parse-names" : false, "suffix" : "" }, { "dropping-particle" : "", "family" : "Hu", "given" : "Jim C.", "non-dropping-particle" : "", "parse-names" : false, "suffix" : "" } ], "container-title" : "European Urology", "id" : "ITEM-1", "issue" : "4", "issued" : { "date-parts" : [ [ "2011" ] ] }, "page" : "595-603", "publisher" : "European Association of Urology", "title" : "The impact of prostate size, median lobe, and prior benign prostatic hyperplasia intervention on robot-assisted laparoscopic prostatectomy: Technique and outcomes", "type" : "article-journal", "volume" : "59" }, "uris" : [ "http://www.mendeley.com/documents/?uuid=77e9c9da-457b-4b10-ab45-d0daa4c449eb" ] } ], "mendeley" : { "formattedCitation" : "&lt;sup&gt;103&lt;/sup&gt;", "plainTextFormattedCitation" : "103", "previouslyFormattedCitation" : "&lt;sup&gt;103&lt;/sup&gt;" }, "properties" : { "noteIndex" : 0 }, "schema" : "https://github.com/citation-style-language/schema/raw/master/csl-citation.json" }</w:instrText>
      </w:r>
      <w:r w:rsidR="00EA5FE2">
        <w:fldChar w:fldCharType="separate"/>
      </w:r>
      <w:r w:rsidR="00EA5FE2" w:rsidRPr="00EA5FE2">
        <w:rPr>
          <w:noProof/>
          <w:vertAlign w:val="superscript"/>
        </w:rPr>
        <w:t>103</w:t>
      </w:r>
      <w:r w:rsidR="00EA5FE2">
        <w:fldChar w:fldCharType="end"/>
      </w:r>
      <w:r>
        <w:t>. Může být z</w:t>
      </w:r>
      <w:r w:rsidRPr="00882C12">
        <w:t>tíženo</w:t>
      </w:r>
      <w:r>
        <w:t xml:space="preserve"> </w:t>
      </w:r>
      <w:r w:rsidRPr="00882C12">
        <w:t>či znem</w:t>
      </w:r>
      <w:r>
        <w:t>ožněno anatomickými okolnostmi jako je velikost prostaty</w:t>
      </w:r>
      <w:r w:rsidR="004566C9">
        <w:fldChar w:fldCharType="begin" w:fldLock="1"/>
      </w:r>
      <w:r w:rsidR="004566C9">
        <w:instrText>ADDIN CSL_CITATION { "citationItems" : [ { "id" : "ITEM-1", "itemData" : { "DOI" : "10.1016/j.juro.2006.11.089", "ISBN" : "0022-5347", "ISSN" : "00225347", "PMID" : "17382745", "abstract" : "Purpose: Improved urinary function following radical prostatectomy due to bladder outlet obstruction from subclinical benign prostatic hyperplasia has been described. We determined if prostate volume determined by preoperative transrectal ultrasound could predict recovery of urinary function and continence following radical prostatectomy. Materials and Methods: We identified all 4,984 patients who underwent radical prostatectomy in the CaPSURE national disease registry of men with prostate cancer. Only the 2,097 men who had data available on preoperative prostate volume by transrectal ultrasound, and complete preoperative and postoperative data available on urinary function using the UCLA-PCI were selected for study. Transrectal ultrasound volume was categorized as less than 25, 25 to 50 cc or greater than 50 cc. Univariate and mixed multivariate analyses were performed to determine the association between transrectal ultrasound based prostate volume and continence, as measured by urinary function scores 6 months to 2 years following radical prostatectomy. Analyses were controlled for baseline urinary function as well as other variables, such as body mass index, time of urinary function assessment and patient age at diagnosis. Total and individual item scores on the urinary function subscale were used as outcome variables in separate models. Results: Median transrectal ultrasound prostate volume was 35 cc (IQR 27-47.8). In the ANOVA for mixed models patient age, time of urinary function assessment, body mass index and transrectal ultrasound prostate volume were independent predictors of urinary continence. Patients with prostate volume greater than 50 cc had lower rates of continence, as assessed by urinary function scores 6 months and 1 year after radical prostatectomy, but scores equalized across all volume ranges by 2 years after radical prostatectomy. The individual domains most significantly affected were urinary control (p = 0.02), urine leakage during sexual activity (p = 0.0016) and urine leakage frequency (p = 0.0175). Conclusions: These data indicate that baseline prostate volume is a predictor of recovery of urinary function after radical prostatectomy. Men with larger volume prostates have lower levels of continence up to 2 years after radical prostatectomy. A potential reason could be subclinical bladder dysfunction related to benign prostatic hyperplasia that manifests after surgery. ?? 2007 American Urological Association.", "author" : [ { "dropping-particle" : "", "family" : "Konety", "given" : "Badrinath R.", "non-dropping-particle" : "", "parse-names" : false, "suffix" : "" }, { "dropping-particle" : "", "family" : "Sadetsky", "given" : "Natalia", "non-dropping-particle" : "", "parse-names" : false, "suffix" : "" }, { "dropping-particle" : "", "family" : "Carroll", "given" : "Peter R.", "non-dropping-particle" : "", "parse-names" : false, "suffix" : "" } ], "container-title" : "Journal of Urology", "id" : "ITEM-1", "issue" : "4", "issued" : { "date-parts" : [ [ "2007" ] ] }, "page" : "1423-1426", "title" : "Recovery of Urinary Continence Following Radical Prostatectomy: The Impact of Prostate Volume-Analysis of Data From the CaPSURE??? Database", "type" : "article-journal", "volume" : "177" }, "uris" : [ "http://www.mendeley.com/documents/?uuid=bfe41cf4-e31a-4171-a9f8-c612eea7d118" ] } ], "mendeley" : { "formattedCitation" : "&lt;sup&gt;58&lt;/sup&gt;", "plainTextFormattedCitation" : "58", "previouslyFormattedCitation" : "&lt;sup&gt;58&lt;/sup&gt;" }, "properties" : { "noteIndex" : 0 }, "schema" : "https://github.com/citation-style-language/schema/raw/master/csl-citation.json" }</w:instrText>
      </w:r>
      <w:r w:rsidR="004566C9">
        <w:fldChar w:fldCharType="separate"/>
      </w:r>
      <w:r w:rsidR="004566C9" w:rsidRPr="004566C9">
        <w:rPr>
          <w:noProof/>
          <w:vertAlign w:val="superscript"/>
        </w:rPr>
        <w:t>58</w:t>
      </w:r>
      <w:r w:rsidR="004566C9">
        <w:fldChar w:fldCharType="end"/>
      </w:r>
      <w:r>
        <w:t>, asymetrie jejích laloků či přítomnost středního adenomu</w:t>
      </w:r>
      <w:r w:rsidR="004566C9">
        <w:fldChar w:fldCharType="begin" w:fldLock="1"/>
      </w:r>
      <w:r w:rsidR="004566C9">
        <w:instrText>ADDIN CSL_CITATION { "citationItems" : [ { "id" : "ITEM-1", "itemData" : { "DOI" : "10.1089/end.2011.0132", "ISSN" : "1557-900X (Electronic)", "PMID" : "22050508", "abstract" : "PURPOSE: To determine whether the presence of median lobe (ML) affects perioperative outcomes, positive surgical margin (PSM) rates, and recovery of urinary continence after robot-assisted radical prostatectomy (RARP). PATIENTS AND METHODS: We analyzed 1693 consecutive patients undergoing RARP performed by a single surgeon. Patients were analyzed in two groups based on the presence or not of a ML identified during RARP. Perioperative outcomes, PSM rates, and recovery of urinary continence were compared between the groups. Continence was assessed using validated questionnaires, and it was defined as the use of \"no pads\" postoperatively. RESULTS: A ML was identified in 323 (19%) patients. Both groups had similar estimated blood loss, length of hospital stay, pathologic stage, complication rates, anastomotic leakage rates, overall PSM rates, and PSM rate at the bladder neck. The median overall operative time was slightly greater in patients with ML (80 vs 75 min, P&lt;0.001); however, there was no difference in the operative time when stratifying this result by prostate weight. Continence rates were also similar between patients with and without ML at 1 week (27.8% vs 27%, P=0.870), 4 weeks (42.3% vs 48%, P=0.136), 12 weeks (82.5% vs 86.8%, P=0.107), and 24 weeks (91.5% vs 94.1%, P=0.183) after catheter removal. Finally, the median time to recovery of continence was similar between the groups (median: 5 wks, 95% confidence interval [CI]: 4.41-5.59 vs median: 5 wks, CI 4.66-5.34; log rank test, P=0.113). CONCLUSION: The presence of a ML does not affect outcomes of RARP performed by an experienced surgeon.", "author" : [ { "dropping-particle" : "", "family" : "Coelho", "given" : "Rafael F", "non-dropping-particle" : "", "parse-names" : false, "suffix" : "" }, { "dropping-particle" : "", "family" : "Chauhan", "given" : "Sanket", "non-dropping-particle" : "", "parse-names" : false, "suffix" : "" }, { "dropping-particle" : "", "family" : "Guglielmetti", "given" : "Giuliano B", "non-dropping-particle" : "", "parse-names" : false, "suffix" : "" }, { "dropping-particle" : "", "family" : "Orvieto", "given" : "Marcelo A", "non-dropping-particle" : "", "parse-names" : false, "suffix" : "" }, { "dropping-particle" : "", "family" : "Sivaraman", "given" : "Ananthakrishnan", "non-dropping-particle" : "", "parse-names" : false, "suffix" : "" }, { "dropping-particle" : "", "family" : "Palmer", "given" : "Kenneth J", "non-dropping-particle" : "", "parse-names" : false, "suffix" : "" }, { "dropping-particle" : "", "family" : "Rocco", "given" : "Bernardo", "non-dropping-particle" : "", "parse-names" : false, "suffix" : "" }, { "dropping-particle" : "", "family" : "Coughlin", "given" : "Geoff", "non-dropping-particle" : "", "parse-names" : false, "suffix" : "" }, { "dropping-particle" : "El", "family" : "Hassan", "given" : "Rayan", "non-dropping-particle" : "", "parse-names" : false, "suffix" : "" }, { "dropping-particle" : "", "family" : "Dall'oglio", "given" : "Marcos F", "non-dropping-particle" : "", "parse-names" : false, "suffix" : "" }, { "dropping-particle" : "", "family" : "Patel", "given" : "Vipul R", "non-dropping-particle" : "", "parse-names" : false, "suffix" : "" } ], "container-title" : "Journal of endourology", "id" : "ITEM-1", "issue" : "3", "issued" : { "date-parts" : [ [ "2012", "3" ] ] }, "language" : "eng", "page" : "264-270", "publisher-place" : "United States", "title" : "Does the presence of median lobe affect outcomes of robot-assisted laparoscopic radical prostatectomy?", "type" : "article-journal", "volume" : "26" }, "uris" : [ "http://www.mendeley.com/documents/?uuid=f0c25e84-ce21-4fc8-ba0a-edc7205c648b" ] } ], "mendeley" : { "formattedCitation" : "&lt;sup&gt;104&lt;/sup&gt;", "plainTextFormattedCitation" : "104", "previouslyFormattedCitation" : "&lt;sup&gt;104&lt;/sup&gt;" }, "properties" : { "noteIndex" : 0 }, "schema" : "https://github.com/citation-style-language/schema/raw/master/csl-citation.json" }</w:instrText>
      </w:r>
      <w:r w:rsidR="004566C9">
        <w:fldChar w:fldCharType="separate"/>
      </w:r>
      <w:r w:rsidR="004566C9" w:rsidRPr="004566C9">
        <w:rPr>
          <w:noProof/>
          <w:vertAlign w:val="superscript"/>
        </w:rPr>
        <w:t>104</w:t>
      </w:r>
      <w:r w:rsidR="004566C9">
        <w:fldChar w:fldCharType="end"/>
      </w:r>
      <w:r>
        <w:t>, nebo také u pacientů, kteří podstoupili předchozí operace prostaty</w:t>
      </w:r>
      <w:r w:rsidR="004566C9">
        <w:fldChar w:fldCharType="begin" w:fldLock="1"/>
      </w:r>
      <w:r w:rsidR="001C30DF">
        <w:instrText>ADDIN CSL_CITATION { "citationItems" : [ { "id" : "ITEM-1", "itemData" : { "ISSN" : "1827-1758", "PMID" : "27355217", "abstract" : "BACKGROUND To evaluate the outcomes in laparoscopic radical prostatectomy (LRP) in patients who had undergone prior prostate surgery (PPS). METHODS 946 consecutive LRP patients were included and a retrospective comparison between those patients who had received PPS (group A) and those who had not received PPS (group B) was made. The preoperative, intraoperative and postoperative data was collected in a prospectively-maintained database. All complications occurring \u2264 30 days after surgery were recorded and defined according to the Dindo-modification of the Clavien system. RESULTS Longer operative time, greater blood loss, longer catheterization time, higher incidence of lymphocele, rectal injury and anastomotic stricture were found to be more frequent in group A. No statistically significant difference was noted between the two groups in terms of positive surgical margin rate and Biochemical recurrence free survival (BCRFS). Complete urinary continence rate resulted significantly higher in group B patients at both 1-year and 2-year follow-up. Potency rate resulted better in group B patients even if a statistically significant difference for both unilateral and bilateral nerve sparing techniques was not reached. CONCLUSIONS LRP procedure can be safely performed on patients who have previously undergone PPS without compromising oncologic safety whereas a negative impact on functional outcome in terms of achieving a complete urinary continence rate and sexual potency is likely.", "author" : [ { "dropping-particle" : "", "family" : "Verze", "given" : "Paolo", "non-dropping-particle" : "", "parse-names" : false, "suffix" : "" }, { "dropping-particle" : "", "family" : "Greco", "given" : "Francesco", "non-dropping-particle" : "", "parse-names" : false, "suffix" : "" }, { "dropping-particle" : "", "family" : "Scuzzarella", "given" : "Salvatore", "non-dropping-particle" : "", "parse-names" : false, "suffix" : "" }, { "dropping-particle" : "", "family" : "Bottone", "given" : "Francesco", "non-dropping-particle" : "", "parse-names" : false, "suffix" : "" }, { "dropping-particle" : "", "family" : "Palmieri", "given" : "Alessandro", "non-dropping-particle" : "", "parse-names" : false, "suffix" : "" }, { "dropping-particle" : "", "family" : "Cucchiara", "given" : "Vito", "non-dropping-particle" : "", "parse-names" : false, "suffix" : "" }, { "dropping-particle" : "", "family" : "Arcaniolo", "given" : "Davide", "non-dropping-particle" : "", "parse-names" : false, "suffix" : "" }, { "dropping-particle" : "", "family" : "Imperatore", "given" : "Vittorio", "non-dropping-particle" : "", "parse-names" : false, "suffix" : "" }, { "dropping-particle" : "", "family" : "Creta", "given" : "Massimiliano", "non-dropping-particle" : "", "parse-names" : false, "suffix" : "" }, { "dropping-particle" : "", "family" : "Mirone", "given" : "Vincenzo", "non-dropping-particle" : "", "parse-names" : false, "suffix" : "" } ], "container-title" : "Minerva urologica e nefrologica = The Italian journal of urology and nephrology", "id" : "ITEM-1", "issued" : { "date-parts" : [ [ "2016", "6", "29" ] ] }, "title" : "The Impact of previous prostate surgery on the outcomes of laparoscopic radical prostatectomy.", "type" : "article-journal" }, "uris" : [ "http://www.mendeley.com/documents/?uuid=52b3e071-d0f9-4fc6-8634-099edb0debe6" ] }, { "id" : "ITEM-2", "itemData" : { "DOI" : "10.4293/JSLS.2015.00080", "ISBN" : "9021241471", "ISSN" : "1086-8089", "author" : [ { "dropping-particle" : "", "family" : "Tugcu", "given" : "Volkan", "non-dropping-particle" : "", "parse-names" : false, "suffix" : "" }, { "dropping-particle" : "", "family" : "Atar", "given" : "Arda", "non-dropping-particle" : "", "parse-names" : false, "suffix" : "" }, { "dropping-particle" : "", "family" : "Sahin", "given" : "Selcuk", "non-dropping-particle" : "", "parse-names" : false, "suffix" : "" }, { "dropping-particle" : "", "family" : "Kargi", "given" : "Taner", "non-dropping-particle" : "", "parse-names" : false, "suffix" : "" }, { "dropping-particle" : "", "family" : "Gokhan Seker", "given" : "Kamil", "non-dropping-particle" : "", "parse-names" : false, "suffix" : "" }, { "dropping-particle" : "", "family" : "IlkerComez", "given" : "Yusuf", "non-dropping-particle" : "", "parse-names" : false, "suffix" : "" }, { "dropping-particle" : "", "family" : "IhsanTasci", "given" : "Ali", "non-dropping-particle" : "", "parse-names" : false, "suffix" : "" } ], "container-title" : "JSLS : Journal of the Society of Laparoendoscopic Surgeons", "id" : "ITEM-2", "issue" : "4", "issued" : { "date-parts" : [ [ "2015" ] ] }, "page" : "e2015.00080", "title" : "Robot-Assisted Radical Prostatectomy After Previous Prostate Surgery", "type" : "article-journal", "volume" : "19" }, "uris" : [ "http://www.mendeley.com/documents/?uuid=b7b870ce-af32-438b-8503-14afc59012c9" ] } ], "mendeley" : { "formattedCitation" : "&lt;sup&gt;105,106&lt;/sup&gt;", "plainTextFormattedCitation" : "105,106", "previouslyFormattedCitation" : "&lt;sup&gt;105,106&lt;/sup&gt;" }, "properties" : { "noteIndex" : 0 }, "schema" : "https://github.com/citation-style-language/schema/raw/master/csl-citation.json" }</w:instrText>
      </w:r>
      <w:r w:rsidR="004566C9">
        <w:fldChar w:fldCharType="separate"/>
      </w:r>
      <w:r w:rsidR="004566C9" w:rsidRPr="004566C9">
        <w:rPr>
          <w:noProof/>
          <w:vertAlign w:val="superscript"/>
        </w:rPr>
        <w:t>105,106</w:t>
      </w:r>
      <w:r w:rsidR="004566C9">
        <w:fldChar w:fldCharType="end"/>
      </w:r>
      <w:r>
        <w:t>. Široké hrdlo se obtížněji našívá na uretru a je rizikem pro netěsnost anastomózy</w:t>
      </w:r>
      <w:r w:rsidR="001C30DF">
        <w:fldChar w:fldCharType="begin" w:fldLock="1"/>
      </w:r>
      <w:r w:rsidR="001C30DF">
        <w:instrText>ADDIN CSL_CITATION { "citationItems" : [ { "id" : "ITEM-1", "itemData" : { "DOI" : "10.1155/2016/1481727", "ISSN" : "2090-3111", "abstract" : "The vesicourethral anastomosis represents a step of major difficulty at the end of minimally invasive radical prostatectomy. Over 10 years ago, we have devised the single-knot running vesicourethral anastomosis, which has been widely adopted in urologic departments worldwide. Aim of the current paper is to review the technique, its adaptability in complex situations, its complications, and possible modifications, including the use of barbed sutures.", "author" : [ { "dropping-particle" : "", "family" : "Albisinni", "given" : "Simone", "non-dropping-particle" : "", "parse-names" : false, "suffix" : "" }, { "dropping-particle" : "", "family" : "Aoun", "given" : "Fouad", "non-dropping-particle" : "", "parse-names" : false, "suffix" : "" }, { "dropping-particle" : "", "family" : "Peltier", "given" : "Alexandre", "non-dropping-particle" : "", "parse-names" : false, "suffix" : "" }, { "dropping-particle" : "", "family" : "Velthoven", "given" : "Roland", "non-dropping-particle" : "van", "parse-names" : false, "suffix" : "" } ], "container-title" : "Prostate Cancer", "id" : "ITEM-1", "issued" : { "date-parts" : [ [ "2016" ] ] }, "page" : "1-5", "title" : "The Single-Knot Running Vesicourethral Anastomosis after Minimally Invasive Prostatectomy: Review of the Technique and Its Modifications, Tips, and Pitfalls", "type" : "article-journal", "volume" : "2016" }, "uris" : [ "http://www.mendeley.com/documents/?uuid=dc13cdd1-a26c-4ee5-937b-eb7b8586a912" ] } ], "mendeley" : { "formattedCitation" : "&lt;sup&gt;107&lt;/sup&gt;", "plainTextFormattedCitation" : "107", "previouslyFormattedCitation" : "&lt;sup&gt;107&lt;/sup&gt;" }, "properties" : { "noteIndex" : 0 }, "schema" : "https://github.com/citation-style-language/schema/raw/master/csl-citation.json" }</w:instrText>
      </w:r>
      <w:r w:rsidR="001C30DF">
        <w:fldChar w:fldCharType="separate"/>
      </w:r>
      <w:r w:rsidR="001C30DF" w:rsidRPr="001C30DF">
        <w:rPr>
          <w:noProof/>
          <w:vertAlign w:val="superscript"/>
        </w:rPr>
        <w:t>107</w:t>
      </w:r>
      <w:r w:rsidR="001C30DF">
        <w:fldChar w:fldCharType="end"/>
      </w:r>
      <w:r>
        <w:t>. To může vést ke špatnému hojení a zhoršení kontinence</w:t>
      </w:r>
      <w:r w:rsidR="001C30DF">
        <w:fldChar w:fldCharType="begin" w:fldLock="1"/>
      </w:r>
      <w:r w:rsidR="0013458B">
        <w:instrText>ADDIN CSL_CITATION { "citationItems" : [ { "id" : "ITEM-1", "itemData" : { "ISSN" : "0892-7790", "PMID" : "18326071", "abstract" : "BACKGROUND AND PURPOSE Bladder neck contracture (BNC) after radical prostatectomy has been reported to occur in 5% to 32% of men after open retropubic prostatectomy (RRP) and in 0% to 3% after laparoscopic RRP. Optimal anastomotic closure involves creating a watertight, tension-free anastomosis with well-vascularized, mucosal apposition and correct realignment of the urethra. The cause of BNC is poorly understood; however, it is likely related to multiple factors, including excessive luminal narrowing at the site of reconstruction, local tissue ischemia, failed mucosal apposition, and urinary leakage. In this large series of patients who underwent robot-assisted laparoscopic radical prostatectomy (RLRP), we report the incidence of BNC, evaluate the influence of age, body mass index (BMI), estimated blood loss (EBL), surgical time, and prostate weight on its development and assess follow-up urinary function. METHODS Between February 2003 and July 2006, 650 consecutive men underwent RLRP at our institution. Patients with aborted or open conversion procedures were excluded from analysis. The mean overall follow-up for the remaining 634 patients was 19.5 months. Patients presenting with symptoms of outlet obstruction were evaluated with cystoscopy to confirm a BNC. Comparisons of age, BMI, EBL, operative time, and prostate weight were performed using the Student t-test and chi-square analysis. RESULTS BNC was the diagnosis in seven patients (1.1%) with a mean time of presentation of 4.8 (3-12) months postoperatively. The BNC patients had comparable mean age, BMI, prostate weight, and EBL to the non-BNC cohort. Their operative time, however, was significantly longer (283 v 225 min., P = 0.04). CONCLUSIONS The incidence of BNC after radical prostatectomy is 2.2% in a large series of men undergoing RLRP. The diagnosis was made within 1 year. No significant impact on urinary continence or quality-of-life urinary function was observed after BNC management. A running anastomosis, better visualization, improved instrument maneuverability, and decreased blood loss may account for such a low rate.", "author" : [ { "dropping-particle" : "", "family" : "Msezane", "given" : "Lambda P", "non-dropping-particle" : "", "parse-names" : false, "suffix" : "" }, { "dropping-particle" : "", "family" : "Reynolds", "given" : "W Stuart", "non-dropping-particle" : "", "parse-names" : false, "suffix" : "" }, { "dropping-particle" : "", "family" : "Gofrit", "given" : "Ofer N", "non-dropping-particle" : "", "parse-names" : false, "suffix" : "" }, { "dropping-particle" : "", "family" : "Shalhav", "given" : "Arieh L", "non-dropping-particle" : "", "parse-names" : false, "suffix" : "" }, { "dropping-particle" : "", "family" : "Zagaja", "given" : "Gregory P", "non-dropping-particle" : "", "parse-names" : false, "suffix" : "" }, { "dropping-particle" : "", "family" : "Zorn", "given" : "Kevin C", "non-dropping-particle" : "", "parse-names" : false, "suffix" : "" } ], "container-title" : "Journal of endourology", "id" : "ITEM-1", "issue" : "1", "issued" : { "date-parts" : [ [ "2008", "1" ] ] }, "page" : "97-104", "title" : "Bladder neck contracture after robot-assisted laparoscopic radical prostatectomy: evaluation of incidence and risk factors and impact on urinary function.", "type" : "article-journal", "volume" : "22" }, "uris" : [ "http://www.mendeley.com/documents/?uuid=4e3b25f4-952e-470a-b6c5-265bb1d24d11" ] } ], "mendeley" : { "formattedCitation" : "&lt;sup&gt;108&lt;/sup&gt;", "plainTextFormattedCitation" : "108", "previouslyFormattedCitation" : "&lt;sup&gt;108&lt;/sup&gt;" }, "properties" : { "noteIndex" : 0 }, "schema" : "https://github.com/citation-style-language/schema/raw/master/csl-citation.json" }</w:instrText>
      </w:r>
      <w:r w:rsidR="001C30DF">
        <w:fldChar w:fldCharType="separate"/>
      </w:r>
      <w:r w:rsidR="001C30DF" w:rsidRPr="001C30DF">
        <w:rPr>
          <w:noProof/>
          <w:vertAlign w:val="superscript"/>
        </w:rPr>
        <w:t>108</w:t>
      </w:r>
      <w:r w:rsidR="001C30DF">
        <w:fldChar w:fldCharType="end"/>
      </w:r>
      <w:r>
        <w:t>.</w:t>
      </w:r>
    </w:p>
    <w:p w14:paraId="306D661C" w14:textId="77777777" w:rsidR="00F178BF" w:rsidRDefault="00F178BF" w:rsidP="00F178BF">
      <w:pPr>
        <w:jc w:val="both"/>
        <w:rPr>
          <w:rFonts w:ascii="Arial" w:hAnsi="Arial"/>
          <w:lang w:val="cs-CZ"/>
        </w:rPr>
      </w:pPr>
    </w:p>
    <w:p w14:paraId="6FF2FCA3" w14:textId="7351D424" w:rsidR="00F178BF" w:rsidRDefault="00F178BF" w:rsidP="000B3189">
      <w:pPr>
        <w:pStyle w:val="disertacetext"/>
      </w:pPr>
      <w:r>
        <w:t>Tradičně se provádí u RRP tzv. „tennis racket reconstruction“ při které se zužuje velké hrdlo měchýře na č. 6 ciferníku. Seaman et al</w:t>
      </w:r>
      <w:r w:rsidR="00247D4B">
        <w:t>.</w:t>
      </w:r>
      <w:r>
        <w:t xml:space="preserve"> porovnali skupinu 29 pacientů s touto rekonstrukcí a 30 kontrol a zjistili 3-měsíční míru kontinence 93% ve skupině s rekonstrukcí oproti 33% u kontrol</w:t>
      </w:r>
      <w:r w:rsidR="0013458B">
        <w:fldChar w:fldCharType="begin" w:fldLock="1"/>
      </w:r>
      <w:r w:rsidR="001033C2">
        <w:instrText>ADDIN CSL_CITATION { "citationItems" : [ { "id" : "ITEM-1", "itemData" : { "DOI" : "10.1016/S0090-4295(99)80490-7", "ISSN" : "0090-4295", "PMID" : "8638363", "abstract" : "OBJECTIVES Incontinence after radical retropubic prostatectomy remains a common problem. This study determines the efficacy of a tubularized bladder neck reconstruction for improving the time to continence and also the total rate of continence following radical retropubic prostatectomy. METHODS Tubularized bladder neck reconstruction was performed in 29 patients by creating a trapezoidal-shaped anterior bladder flap and performing tubularization over a 30 F red rubber catheter prior to urethrovesical anastomosis. This flap measured approximately 5 cm at its base and 3 cm at its apex. Continence rates of these patients were compared to results of 30 randomly selected patients in whom a bladder flap was not used. RESULTS Seven of 29 (24%) patients with tubularized bladder neck reconstruction were fully continent within 24 hours of catheter removal and 27 of 29 (93%) were fully continent by 3 months follow-up. An additional patient was continent at 6 months for a total continence rate of 28 of 29 (97%). These continence rates were significantly higher at all follow-up times than for patients in whom an anterior bladder flap was not used. One patient developed a bladder neck contracture and was successfully managed with visual urethrotomy. He is fully continent. CONCLUSIONS Tubularized bladder neck reconstruction following radical prostatectomy may both increase the successful achievement of postoperative continence and decrease the time needed to achieve full continence without increasing morbidity.", "author" : [ { "dropping-particle" : "", "family" : "Seaman", "given" : "E K", "non-dropping-particle" : "", "parse-names" : false, "suffix" : "" }, { "dropping-particle" : "", "family" : "Benson", "given" : "M C", "non-dropping-particle" : "", "parse-names" : false, "suffix" : "" } ], "container-title" : "Urology", "id" : "ITEM-1", "issue" : "4", "issued" : { "date-parts" : [ [ "1996", "4" ] ] }, "page" : "532-5", "title" : "Improved continence with tubularized bladder neck reconstruction following radical retropubic prostatectomy.", "type" : "article-journal", "volume" : "47" }, "uris" : [ "http://www.mendeley.com/documents/?uuid=23753731-cea6-408b-b484-07bd5d047152" ] } ], "mendeley" : { "formattedCitation" : "&lt;sup&gt;109&lt;/sup&gt;", "plainTextFormattedCitation" : "109", "previouslyFormattedCitation" : "&lt;sup&gt;109&lt;/sup&gt;" }, "properties" : { "noteIndex" : 0 }, "schema" : "https://github.com/citation-style-language/schema/raw/master/csl-citation.json" }</w:instrText>
      </w:r>
      <w:r w:rsidR="0013458B">
        <w:fldChar w:fldCharType="separate"/>
      </w:r>
      <w:r w:rsidR="0013458B" w:rsidRPr="0013458B">
        <w:rPr>
          <w:noProof/>
          <w:vertAlign w:val="superscript"/>
        </w:rPr>
        <w:t>109</w:t>
      </w:r>
      <w:r w:rsidR="0013458B">
        <w:fldChar w:fldCharType="end"/>
      </w:r>
      <w:r>
        <w:t>. Inovaci této klasické metody představili Tolkach et al. Po provedení standardní „tennis racket“ rekonstrukce přidali další hluboký steh přes všechny vrstvy dorsální plochy detrusoru, kterým toto zúžené hrdlo ještě zakryli a zmenšili, čímž dosáhli lepší kontinence oproti kontrole</w:t>
      </w:r>
      <w:r w:rsidR="00F96C7B">
        <w:t xml:space="preserve"> (Obrázek 7)</w:t>
      </w:r>
      <w:r w:rsidR="001033C2">
        <w:fldChar w:fldCharType="begin" w:fldLock="1"/>
      </w:r>
      <w:r w:rsidR="00393236">
        <w:instrText>ADDIN CSL_CITATION { "citationItems" : [ { "id" : "ITEM-1", "itemData" : { "DOI" : "10.1590/S1677-5538.IBJU.2014.0341", "ISSN" : "16776119", "author" : [ { "dropping-particle" : "", "family" : "Tolkach", "given" : "Yuri", "non-dropping-particle" : "", "parse-names" : false, "suffix" : "" }, { "dropping-particle" : "", "family" : "Godin", "given" : "Konstantin", "non-dropping-particle" : "", "parse-names" : false, "suffix" : "" }, { "dropping-particle" : "", "family" : "Petrov", "given" : "Sergey", "non-dropping-particle" : "", "parse-names" : false, "suffix" : "" }, { "dropping-particle" : "", "family" : "Schelin", "given" : "Sonny", "non-dropping-particle" : "", "parse-names" : false, "suffix" : "" }, { "dropping-particle" : "", "family" : "Imkamp", "given" : "Florian", "non-dropping-particle" : "", "parse-names" : false, "suffix" : "" } ], "container-title" : "International Braz J Urol", "id" : "ITEM-1", "issue" : "3", "issued" : { "date-parts" : [ [ "2015" ] ] }, "page" : "455-465", "title" : "A new technique of bladder neck reconstruction during radical prostatectomy in patients with prostate cancer", "type" : "article-journal", "volume" : "41" }, "uris" : [ "http://www.mendeley.com/documents/?uuid=1b409ea6-94c2-481c-b9e4-5de6892c2160" ] } ], "mendeley" : { "formattedCitation" : "&lt;sup&gt;110&lt;/sup&gt;", "plainTextFormattedCitation" : "110", "previouslyFormattedCitation" : "&lt;sup&gt;110&lt;/sup&gt;" }, "properties" : { "noteIndex" : 0 }, "schema" : "https://github.com/citation-style-language/schema/raw/master/csl-citation.json" }</w:instrText>
      </w:r>
      <w:r w:rsidR="001033C2">
        <w:fldChar w:fldCharType="separate"/>
      </w:r>
      <w:r w:rsidR="001033C2" w:rsidRPr="001033C2">
        <w:rPr>
          <w:noProof/>
          <w:vertAlign w:val="superscript"/>
        </w:rPr>
        <w:t>110</w:t>
      </w:r>
      <w:r w:rsidR="001033C2">
        <w:fldChar w:fldCharType="end"/>
      </w:r>
      <w:r>
        <w:t>. Provedení těchto technik je však obtížnější u RARP a LRP, protože není na zadní plochu měchýře dobře vidět, a také dle našeho názoru nelze při jejím užití  ideálně „zakrýt“ ureterální ústí, která se obvykle nacházejí blízko okraje resekovaného hrdla měchýře a mohou tak zůstat příliš blízko u anastomózy. Proto se nám při RARP jeví další možnost, transverzální rekonstrukce hrdla močového měchýře, jako dobrá alternativa</w:t>
      </w:r>
      <w:r w:rsidR="00BC41A8">
        <w:t xml:space="preserve"> (Obrázek 8)</w:t>
      </w:r>
      <w:r>
        <w:t xml:space="preserve">. Lin et al. publikovali výsledky 279 pacientů, přičemž u 27% </w:t>
      </w:r>
      <w:r w:rsidRPr="00AE5376">
        <w:t xml:space="preserve">provedli </w:t>
      </w:r>
      <w:r>
        <w:t xml:space="preserve">transverzální </w:t>
      </w:r>
      <w:r w:rsidRPr="00AE5376">
        <w:t>rekonstrukci měchýře. Míra kontinence u těchto pacientů byla za 1, 3, 6 a 12 měsíců od operace 29.8%, 91.8%, 97.3% a 97.3%</w:t>
      </w:r>
      <w:r w:rsidR="00393236">
        <w:fldChar w:fldCharType="begin" w:fldLock="1"/>
      </w:r>
      <w:r w:rsidR="00783718">
        <w:instrText>ADDIN CSL_CITATION { "citationItems" : [ { "id" : "ITEM-1", "itemData" : { "DOI" : "10.1111/j.1464-410X.2009.08784.x", "ISBN" : "1464-410X (Electronic)", "ISSN" : "14644096", "PMID" : "19706036", "author" : [ { "dropping-particle" : "", "family" : "Lin", "given" : "Victor C.", "non-dropping-particle" : "", "parse-names" : false, "suffix" : "" }, { "dropping-particle" : "", "family" : "Coughlin", "given" : "Geoff", "non-dropping-particle" : "", "parse-names" : false, "suffix" : "" }, { "dropping-particle" : "", "family" : "Savamedi", "given" : "Srinivas", "non-dropping-particle" : "", "parse-names" : false, "suffix" : "" }, { "dropping-particle" : "", "family" : "Palmer", "given" : "Kenneth J.", "non-dropping-particle" : "", "parse-names" : false, "suffix" : "" }, { "dropping-particle" : "", "family" : "Coelho", "given" : "Rafael F.", "non-dropping-particle" : "", "parse-names" : false, "suffix" : "" }, { "dropping-particle" : "", "family" : "Patel", "given" : "Vipul R.", "non-dropping-particle" : "", "parse-names" : false, "suffix" : "" } ], "container-title" : "BJU International", "id" : "ITEM-1", "issue" : "6", "issued" : { "date-parts" : [ [ "2009" ] ] }, "page" : "878-881", "title" : "Modified transverse plication for bladder neck reconstruction during robotic-assisted laparoscopic prostatectomy: Surgery Illustrated - Focus on Details", "type" : "article-journal", "volume" : "104" }, "uris" : [ "http://www.mendeley.com/documents/?uuid=371ec6f0-b661-415b-9bd5-0f8e76bcf813" ] } ], "mendeley" : { "formattedCitation" : "&lt;sup&gt;111&lt;/sup&gt;", "plainTextFormattedCitation" : "111", "previouslyFormattedCitation" : "&lt;sup&gt;111&lt;/sup&gt;" }, "properties" : { "noteIndex" : 0 }, "schema" : "https://github.com/citation-style-language/schema/raw/master/csl-citation.json" }</w:instrText>
      </w:r>
      <w:r w:rsidR="00393236">
        <w:fldChar w:fldCharType="separate"/>
      </w:r>
      <w:r w:rsidR="00393236" w:rsidRPr="00393236">
        <w:rPr>
          <w:noProof/>
          <w:vertAlign w:val="superscript"/>
        </w:rPr>
        <w:t>111</w:t>
      </w:r>
      <w:r w:rsidR="00393236">
        <w:fldChar w:fldCharType="end"/>
      </w:r>
      <w:r w:rsidRPr="00AE5376">
        <w:t>.</w:t>
      </w:r>
    </w:p>
    <w:p w14:paraId="6E3331B4" w14:textId="77777777" w:rsidR="006E1B56" w:rsidRDefault="006E1B56" w:rsidP="000B3189">
      <w:pPr>
        <w:pStyle w:val="disertacetext"/>
      </w:pPr>
    </w:p>
    <w:p w14:paraId="46BE753F" w14:textId="65E96F7F" w:rsidR="006E1B56" w:rsidRDefault="006E1B56" w:rsidP="006E1B56">
      <w:pPr>
        <w:pStyle w:val="disertacetext"/>
        <w:jc w:val="center"/>
      </w:pPr>
      <w:r>
        <w:rPr>
          <w:noProof/>
          <w:lang w:val="en-US"/>
        </w:rPr>
        <w:drawing>
          <wp:inline distT="0" distB="0" distL="0" distR="0" wp14:anchorId="33A71610" wp14:editId="4F5BC053">
            <wp:extent cx="4112895" cy="2870050"/>
            <wp:effectExtent l="0" t="0" r="1905" b="635"/>
            <wp:docPr id="28" name="Picture 28" descr="Macintosh HD:Users:Studentovi1:Desktop:Snímek obrazovky 2017-03-29 v 23.1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tudentovi1:Desktop:Snímek obrazovky 2017-03-29 v 23.10.39.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13052" cy="2870160"/>
                    </a:xfrm>
                    <a:prstGeom prst="rect">
                      <a:avLst/>
                    </a:prstGeom>
                    <a:noFill/>
                    <a:ln>
                      <a:noFill/>
                    </a:ln>
                  </pic:spPr>
                </pic:pic>
              </a:graphicData>
            </a:graphic>
          </wp:inline>
        </w:drawing>
      </w:r>
    </w:p>
    <w:p w14:paraId="0D386703" w14:textId="725B5377" w:rsidR="006E2CEC" w:rsidRDefault="006E1B56" w:rsidP="006E1B56">
      <w:pPr>
        <w:pStyle w:val="disertacetext"/>
      </w:pPr>
      <w:r w:rsidRPr="00277AB7">
        <w:rPr>
          <w:b/>
        </w:rPr>
        <w:t xml:space="preserve">Obrázek </w:t>
      </w:r>
      <w:r w:rsidR="00277AB7" w:rsidRPr="00277AB7">
        <w:rPr>
          <w:b/>
        </w:rPr>
        <w:t xml:space="preserve">7 </w:t>
      </w:r>
      <w:r w:rsidRPr="00277AB7">
        <w:rPr>
          <w:b/>
        </w:rPr>
        <w:t>–</w:t>
      </w:r>
      <w:r w:rsidR="00E24503">
        <w:t xml:space="preserve"> R</w:t>
      </w:r>
      <w:r>
        <w:t>ekon</w:t>
      </w:r>
      <w:r w:rsidR="00750D93">
        <w:t>strukce hrdla močového měchýře</w:t>
      </w:r>
      <w:r w:rsidR="002A0E4E">
        <w:t>,</w:t>
      </w:r>
      <w:r w:rsidR="00750D93">
        <w:t xml:space="preserve"> tzv. </w:t>
      </w:r>
      <w:r>
        <w:t>tennis racket reconstruction</w:t>
      </w:r>
      <w:r w:rsidR="00B45425">
        <w:t xml:space="preserve"> (A),</w:t>
      </w:r>
      <w:r w:rsidR="00944338">
        <w:t xml:space="preserve"> přidání hlubokého stehu a „zaba</w:t>
      </w:r>
      <w:r w:rsidR="00B45425">
        <w:t xml:space="preserve">lení“ </w:t>
      </w:r>
      <w:r w:rsidR="000C6228">
        <w:t xml:space="preserve">hrdla </w:t>
      </w:r>
      <w:r w:rsidR="00B45425">
        <w:t>(B,C)</w:t>
      </w:r>
      <w:r w:rsidR="00783718">
        <w:fldChar w:fldCharType="begin" w:fldLock="1"/>
      </w:r>
      <w:r w:rsidR="006E2CEC">
        <w:instrText>ADDIN CSL_CITATION { "citationItems" : [ { "id" : "ITEM-1", "itemData" : { "DOI" : "10.1590/S1677-5538.IBJU.2014.0341", "ISSN" : "16776119", "author" : [ { "dropping-particle" : "", "family" : "Tolkach", "given" : "Yuri", "non-dropping-particle" : "", "parse-names" : false, "suffix" : "" }, { "dropping-particle" : "", "family" : "Godin", "given" : "Konstantin", "non-dropping-particle" : "", "parse-names" : false, "suffix" : "" }, { "dropping-particle" : "", "family" : "Petrov", "given" : "Sergey", "non-dropping-particle" : "", "parse-names" : false, "suffix" : "" }, { "dropping-particle" : "", "family" : "Schelin", "given" : "Sonny", "non-dropping-particle" : "", "parse-names" : false, "suffix" : "" }, { "dropping-particle" : "", "family" : "Imkamp", "given" : "Florian", "non-dropping-particle" : "", "parse-names" : false, "suffix" : "" } ], "container-title" : "International Braz J Urol", "id" : "ITEM-1", "issue" : "3", "issued" : { "date-parts" : [ [ "2015" ] ] }, "page" : "455-465", "title" : "A new technique of bladder neck reconstruction during radical prostatectomy in patients with prostate cancer", "type" : "article-journal", "volume" : "41" }, "uris" : [ "http://www.mendeley.com/documents/?uuid=1b409ea6-94c2-481c-b9e4-5de6892c2160" ] } ], "mendeley" : { "formattedCitation" : "&lt;sup&gt;110&lt;/sup&gt;", "plainTextFormattedCitation" : "110", "previouslyFormattedCitation" : "&lt;sup&gt;110&lt;/sup&gt;" }, "properties" : { "noteIndex" : 0 }, "schema" : "https://github.com/citation-style-language/schema/raw/master/csl-citation.json" }</w:instrText>
      </w:r>
      <w:r w:rsidR="00783718">
        <w:fldChar w:fldCharType="separate"/>
      </w:r>
      <w:r w:rsidR="00783718" w:rsidRPr="00783718">
        <w:rPr>
          <w:noProof/>
          <w:vertAlign w:val="superscript"/>
        </w:rPr>
        <w:t>110</w:t>
      </w:r>
      <w:r w:rsidR="00783718">
        <w:fldChar w:fldCharType="end"/>
      </w:r>
      <w:r w:rsidR="00C4248E">
        <w:t>.</w:t>
      </w:r>
    </w:p>
    <w:p w14:paraId="47D49011" w14:textId="6126870B" w:rsidR="006E2CEC" w:rsidRDefault="006E2CEC" w:rsidP="006E2CEC">
      <w:pPr>
        <w:pStyle w:val="disertacetext"/>
        <w:jc w:val="center"/>
      </w:pPr>
      <w:r>
        <w:rPr>
          <w:noProof/>
          <w:lang w:val="en-US"/>
        </w:rPr>
        <w:drawing>
          <wp:inline distT="0" distB="0" distL="0" distR="0" wp14:anchorId="7DE19EE8" wp14:editId="1D2CEE47">
            <wp:extent cx="2741295" cy="3190850"/>
            <wp:effectExtent l="0" t="0" r="1905" b="10160"/>
            <wp:docPr id="29" name="Picture 29" descr="Macintosh HD:Users:Studentovi1:Desktop:Snímek obrazovky 2017-03-29 v 23.1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tudentovi1:Desktop:Snímek obrazovky 2017-03-29 v 23.11.19.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1819" cy="3191460"/>
                    </a:xfrm>
                    <a:prstGeom prst="rect">
                      <a:avLst/>
                    </a:prstGeom>
                    <a:noFill/>
                    <a:ln>
                      <a:noFill/>
                    </a:ln>
                  </pic:spPr>
                </pic:pic>
              </a:graphicData>
            </a:graphic>
          </wp:inline>
        </w:drawing>
      </w:r>
    </w:p>
    <w:p w14:paraId="5FBDE219" w14:textId="6A474A26" w:rsidR="006E2CEC" w:rsidRDefault="006E2CEC" w:rsidP="006E2CEC">
      <w:pPr>
        <w:pStyle w:val="disertacetext"/>
      </w:pPr>
      <w:r w:rsidRPr="00277AB7">
        <w:rPr>
          <w:b/>
        </w:rPr>
        <w:t xml:space="preserve">Obrázek </w:t>
      </w:r>
      <w:r w:rsidR="00D64255" w:rsidRPr="00277AB7">
        <w:rPr>
          <w:b/>
        </w:rPr>
        <w:t xml:space="preserve">8 </w:t>
      </w:r>
      <w:r w:rsidRPr="00277AB7">
        <w:rPr>
          <w:b/>
        </w:rPr>
        <w:t>–</w:t>
      </w:r>
      <w:r w:rsidR="00E24503">
        <w:t xml:space="preserve"> T</w:t>
      </w:r>
      <w:r>
        <w:t>ransverzální rekonstrukce hrdla močového měchýře</w:t>
      </w:r>
      <w:r>
        <w:fldChar w:fldCharType="begin" w:fldLock="1"/>
      </w:r>
      <w:r w:rsidR="000F667A">
        <w:instrText>ADDIN CSL_CITATION { "citationItems" : [ { "id" : "ITEM-1", "itemData" : { "DOI" : "10.1111/j.1464-410X.2009.08784.x", "ISBN" : "1464-410X (Electronic)", "ISSN" : "14644096", "PMID" : "19706036", "author" : [ { "dropping-particle" : "", "family" : "Lin", "given" : "Victor C.", "non-dropping-particle" : "", "parse-names" : false, "suffix" : "" }, { "dropping-particle" : "", "family" : "Coughlin", "given" : "Geoff", "non-dropping-particle" : "", "parse-names" : false, "suffix" : "" }, { "dropping-particle" : "", "family" : "Savamedi", "given" : "Srinivas", "non-dropping-particle" : "", "parse-names" : false, "suffix" : "" }, { "dropping-particle" : "", "family" : "Palmer", "given" : "Kenneth J.", "non-dropping-particle" : "", "parse-names" : false, "suffix" : "" }, { "dropping-particle" : "", "family" : "Coelho", "given" : "Rafael F.", "non-dropping-particle" : "", "parse-names" : false, "suffix" : "" }, { "dropping-particle" : "", "family" : "Patel", "given" : "Vipul R.", "non-dropping-particle" : "", "parse-names" : false, "suffix" : "" } ], "container-title" : "BJU International", "id" : "ITEM-1", "issue" : "6", "issued" : { "date-parts" : [ [ "2009" ] ] }, "page" : "878-881", "title" : "Modified transverse plication for bladder neck reconstruction during robotic-assisted laparoscopic prostatectomy: Surgery Illustrated - Focus on Details", "type" : "article-journal", "volume" : "104" }, "uris" : [ "http://www.mendeley.com/documents/?uuid=371ec6f0-b661-415b-9bd5-0f8e76bcf813" ] } ], "mendeley" : { "formattedCitation" : "&lt;sup&gt;111&lt;/sup&gt;", "plainTextFormattedCitation" : "111", "previouslyFormattedCitation" : "&lt;sup&gt;111&lt;/sup&gt;" }, "properties" : { "noteIndex" : 0 }, "schema" : "https://github.com/citation-style-language/schema/raw/master/csl-citation.json" }</w:instrText>
      </w:r>
      <w:r>
        <w:fldChar w:fldCharType="separate"/>
      </w:r>
      <w:r w:rsidRPr="006E2CEC">
        <w:rPr>
          <w:noProof/>
          <w:vertAlign w:val="superscript"/>
        </w:rPr>
        <w:t>111</w:t>
      </w:r>
      <w:r>
        <w:fldChar w:fldCharType="end"/>
      </w:r>
      <w:r w:rsidR="00C4248E">
        <w:t>.</w:t>
      </w:r>
    </w:p>
    <w:p w14:paraId="1E4AEE0F" w14:textId="33F65BA9" w:rsidR="00F178BF" w:rsidRDefault="00C35983" w:rsidP="00456C73">
      <w:pPr>
        <w:pStyle w:val="Heading3"/>
      </w:pPr>
      <w:bookmarkStart w:id="17" w:name="_Toc352889522"/>
      <w:r>
        <w:t xml:space="preserve">5.1.3. </w:t>
      </w:r>
      <w:r w:rsidR="009D1F3D">
        <w:t xml:space="preserve">Plikace, </w:t>
      </w:r>
      <w:r w:rsidR="00F178BF">
        <w:t xml:space="preserve">tubularizace </w:t>
      </w:r>
      <w:r w:rsidR="009D1F3D">
        <w:t xml:space="preserve">či intususcepce </w:t>
      </w:r>
      <w:r w:rsidR="00F178BF" w:rsidRPr="0032124E">
        <w:t>hrdla močového měchýře</w:t>
      </w:r>
      <w:bookmarkEnd w:id="17"/>
    </w:p>
    <w:p w14:paraId="3B9B6601" w14:textId="77777777" w:rsidR="00F178BF" w:rsidRDefault="00F178BF" w:rsidP="00F178BF">
      <w:pPr>
        <w:jc w:val="both"/>
        <w:rPr>
          <w:rFonts w:ascii="Arial" w:hAnsi="Arial"/>
          <w:lang w:val="cs-CZ"/>
        </w:rPr>
      </w:pPr>
    </w:p>
    <w:p w14:paraId="53A502D0" w14:textId="26C0743D" w:rsidR="00F178BF" w:rsidRDefault="00F178BF" w:rsidP="00C35983">
      <w:pPr>
        <w:pStyle w:val="disertacetext"/>
      </w:pPr>
      <w:r>
        <w:t>Tyto techniky, někdy kombinované s rekonstrukcí, mají za cíl uměle zúžit hrdlo měchýře, prodloužit do jisté míry funkční uretru</w:t>
      </w:r>
      <w:r w:rsidR="000F667A">
        <w:fldChar w:fldCharType="begin" w:fldLock="1"/>
      </w:r>
      <w:r w:rsidR="000F667A">
        <w:instrText>ADDIN CSL_CITATION { "citationItems" : [ { "id" : "ITEM-1", "itemData" : { "ISSN" : "0007-1331", "PMID" : "7613835", "abstract" : "OBJECTIVE To characterize the continence mechanism of anterior bladder neck tube reconstruction at the time of radical prostatectomy using urodynamic evaluation. PATIENTS AND METHODS Prospective pre- and post-operative urodynamic profiles were performed in patients receiving conventional posterior 'racket handle' closures (control group--eight patients) and those receiving anterior bladder neck tube reconstruction at radical prostatectomy (study group--nine patients). Bladder neck tube reconstruction was performed by constructing 2 cm anterior bladder neck tubes over 22 F catheters. RESULTS A significantly longer post-operative functional urethral length was demonstrated using urodynamic assessment in patients receiving an anterior bladder neck tube closure (4.6 vs 3.4 cm; P &lt; 0.01). CONCLUSION The anterior bladder neck tube reconstruction may promote urinary continence in patients undergoing radical prostatectomy by preservation of functional urethral length.", "author" : [ { "dropping-particle" : "", "family" : "Connolly", "given" : "J A", "non-dropping-particle" : "", "parse-names" : false, "suffix" : "" }, { "dropping-particle" : "", "family" : "Presti", "given" : "J C", "non-dropping-particle" : "", "parse-names" : false, "suffix" : "" }, { "dropping-particle" : "", "family" : "Carroll", "given" : "P R", "non-dropping-particle" : "", "parse-names" : false, "suffix" : "" } ], "container-title" : "British journal of urology", "id" : "ITEM-1", "issue" : "6", "issued" : { "date-parts" : [ [ "1995", "6" ] ] }, "page" : "766-70", "title" : "Anterior bladder neck tube reconstruction at radical prostatectomy preserves functional urethral length--a comparative urodynamic study.", "type" : "article-journal", "volume" : "75" }, "uris" : [ "http://www.mendeley.com/documents/?uuid=120f9405-d198-42a5-8a96-407b82158314" ] } ], "mendeley" : { "formattedCitation" : "&lt;sup&gt;112&lt;/sup&gt;", "plainTextFormattedCitation" : "112", "previouslyFormattedCitation" : "&lt;sup&gt;112&lt;/sup&gt;" }, "properties" : { "noteIndex" : 0 }, "schema" : "https://github.com/citation-style-language/schema/raw/master/csl-citation.json" }</w:instrText>
      </w:r>
      <w:r w:rsidR="000F667A">
        <w:fldChar w:fldCharType="separate"/>
      </w:r>
      <w:r w:rsidR="000F667A" w:rsidRPr="000F667A">
        <w:rPr>
          <w:noProof/>
          <w:vertAlign w:val="superscript"/>
        </w:rPr>
        <w:t>112</w:t>
      </w:r>
      <w:r w:rsidR="000F667A">
        <w:fldChar w:fldCharType="end"/>
      </w:r>
      <w:r>
        <w:t xml:space="preserve"> a snížit napětí na hrdlo a sfinkter s cílem zlepšit PPI</w:t>
      </w:r>
      <w:r w:rsidR="000F667A">
        <w:fldChar w:fldCharType="begin" w:fldLock="1"/>
      </w:r>
      <w:r w:rsidR="003D7E08">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rsidR="000F667A">
        <w:fldChar w:fldCharType="separate"/>
      </w:r>
      <w:r w:rsidR="000F667A" w:rsidRPr="000F667A">
        <w:rPr>
          <w:noProof/>
          <w:vertAlign w:val="superscript"/>
        </w:rPr>
        <w:t>50</w:t>
      </w:r>
      <w:r w:rsidR="000F667A">
        <w:fldChar w:fldCharType="end"/>
      </w:r>
      <w:r>
        <w:t xml:space="preserve">. </w:t>
      </w:r>
    </w:p>
    <w:p w14:paraId="7C69C637" w14:textId="27159B70" w:rsidR="00F178BF" w:rsidRDefault="00F178BF" w:rsidP="00C35983">
      <w:pPr>
        <w:pStyle w:val="disertacetext"/>
      </w:pPr>
      <w:r>
        <w:t>Tubularizace se provádí incizí hrdla na čísle 3 a 9 ciferníku cca 2 cm hlubokou, poté se na šířku ukazováku ušije trubice, která tvoří anteriorní prodloužení hrdla měchýře</w:t>
      </w:r>
      <w:r w:rsidR="00B94D22">
        <w:t xml:space="preserve"> (Obrázek 9)</w:t>
      </w:r>
      <w:r>
        <w:t>. Tyto techniky ukázaly benefit jak pro časnou kontinenci oproti kontrole: 55% vs</w:t>
      </w:r>
      <w:r w:rsidR="00587C92">
        <w:t>.</w:t>
      </w:r>
      <w:r>
        <w:t xml:space="preserve"> 31% za 3 měsíce a 87% vs</w:t>
      </w:r>
      <w:r w:rsidR="00587C92">
        <w:t>.</w:t>
      </w:r>
      <w:r>
        <w:t xml:space="preserve"> 47% za 6 měsíců</w:t>
      </w:r>
      <w:r w:rsidR="003D7E08">
        <w:fldChar w:fldCharType="begin" w:fldLock="1"/>
      </w:r>
      <w:r w:rsidR="003D7E08">
        <w:instrText>ADDIN CSL_CITATION { "citationItems" : [ { "id" : "ITEM-1", "itemData" : { "ISSN" : "0022-5347", "PMID" : "8326564", "abstract" : "A 1.5 cm. tubularized neourethra was formed using an anterior bladder flap as part of bladder neck reconstruction after radical retropubic prostatectomy in 69 consecutive patients with clinically localized prostate cancer (study group). Postoperative continence (defined as requiring no protection for any activity) was assessed by history at 3 months (all men) and 6 months (45 of 69 men). Continence in the study group was compared to that of 45 men with 6 months of followup who underwent radical retropubic prostatectomy without tubularization of the anterior bladder (control group). At 3 months 38 of 69 men (55%) were continent in the study group and 14 of 45 (31%) were continent in the control group (p &lt; 0.03). At 6 months 39 of 45 men (87%) were continent in the study group compared to 21 of 45 (47%) in the control group (p &lt; 0.01). Upright cystograms performed on men with and without the tubularized neourethra after radical retropubic prostatectomy suggest that a neourethra proximal to the external sphincter may increase resistance in this area and result in early return of urinary control in men undergoing radical retropubic prostatectomy.", "author" : [ { "dropping-particle" : "", "family" : "Steiner", "given" : "M S", "non-dropping-particle" : "", "parse-names" : false, "suffix" : "" }, { "dropping-particle" : "", "family" : "Burnett", "given" : "A L", "non-dropping-particle" : "", "parse-names" : false, "suffix" : "" }, { "dropping-particle" : "", "family" : "Brooks", "given" : "J D", "non-dropping-particle" : "", "parse-names" : false, "suffix" : "" }, { "dropping-particle" : "", "family" : "Brendler", "given" : "C B", "non-dropping-particle" : "", "parse-names" : false, "suffix" : "" }, { "dropping-particle" : "", "family" : "Stutzman", "given" : "R E", "non-dropping-particle" : "", "parse-names" : false, "suffix" : "" }, { "dropping-particle" : "", "family" : "Carter", "given" : "H B", "non-dropping-particle" : "", "parse-names" : false, "suffix" : "" } ], "container-title" : "The Journal of urology", "id" : "ITEM-1", "issue" : "2 Pt 1", "issued" : { "date-parts" : [ [ "1993", "8" ] ] }, "page" : "407-9; discussion 409-10", "title" : "Tubularized neourethra following radical retropubic prostatectomy.", "type" : "article-journal", "volume" : "150" }, "uris" : [ "http://www.mendeley.com/documents/?uuid=d4cc21d7-05f1-4d8e-974b-2a574e62c004" ] } ], "mendeley" : { "formattedCitation" : "&lt;sup&gt;113&lt;/sup&gt;", "plainTextFormattedCitation" : "113", "previouslyFormattedCitation" : "&lt;sup&gt;113&lt;/sup&gt;" }, "properties" : { "noteIndex" : 0 }, "schema" : "https://github.com/citation-style-language/schema/raw/master/csl-citation.json" }</w:instrText>
      </w:r>
      <w:r w:rsidR="003D7E08">
        <w:fldChar w:fldCharType="separate"/>
      </w:r>
      <w:r w:rsidR="003D7E08" w:rsidRPr="003D7E08">
        <w:rPr>
          <w:noProof/>
          <w:vertAlign w:val="superscript"/>
        </w:rPr>
        <w:t>113</w:t>
      </w:r>
      <w:r w:rsidR="003D7E08">
        <w:fldChar w:fldCharType="end"/>
      </w:r>
      <w:r>
        <w:t>, tak přinesly i výborné výsledky za 12 měsíců 97% kontinence</w:t>
      </w:r>
      <w:r w:rsidR="003D7E08">
        <w:fldChar w:fldCharType="begin" w:fldLock="1"/>
      </w:r>
      <w:r w:rsidR="0063510E">
        <w:instrText>ADDIN CSL_CITATION { "citationItems" : [ { "id" : "ITEM-1", "itemData" : { "DOI" : "S0022-5347(05)68003-2 [pii]", "ISBN" : "0022-5347 (Print)\\r0022-5347 (Linking)", "ISSN" : "0022-5347", "PMID" : "10604345", "abstract" : "We compare bladder neck contracture, urinary continence and positive surgical margin rates after bladder neck preservation and excision with radical retropubic prostatectomy.", "author" : [ { "dropping-particle" : "", "family" : "Poon", "given" : "M", "non-dropping-particle" : "", "parse-names" : false, "suffix" : "" }, { "dropping-particle" : "", "family" : "Ruckle", "given" : "H", "non-dropping-particle" : "", "parse-names" : false, "suffix" : "" }, { "dropping-particle" : "", "family" : "Bamshad", "given" : "B R", "non-dropping-particle" : "", "parse-names" : false, "suffix" : "" }, { "dropping-particle" : "", "family" : "Tsai", "given" : "C", "non-dropping-particle" : "", "parse-names" : false, "suffix" : "" }, { "dropping-particle" : "", "family" : "Webster", "given" : "R", "non-dropping-particle" : "", "parse-names" : false, "suffix" : "" }, { "dropping-particle" : "", "family" : "Lui", "given" : "P", "non-dropping-particle" : "", "parse-names" : false, "suffix" : "" } ], "container-title" : "The Journal of urology", "id" : "ITEM-1", "issue" : "1", "issued" : { "date-parts" : [ [ "2000" ] ] }, "page" : "194-8", "title" : "Radical retropubic prostatectomy: bladder neck preservation versus reconstruction.", "type" : "article-journal", "volume" : "163" }, "uris" : [ "http://www.mendeley.com/documents/?uuid=d312900f-d25d-4368-9436-1de0630a22f9" ] } ], "mendeley" : { "formattedCitation" : "&lt;sup&gt;114&lt;/sup&gt;", "plainTextFormattedCitation" : "114", "previouslyFormattedCitation" : "&lt;sup&gt;114&lt;/sup&gt;" }, "properties" : { "noteIndex" : 0 }, "schema" : "https://github.com/citation-style-language/schema/raw/master/csl-citation.json" }</w:instrText>
      </w:r>
      <w:r w:rsidR="003D7E08">
        <w:fldChar w:fldCharType="separate"/>
      </w:r>
      <w:r w:rsidR="003D7E08" w:rsidRPr="003D7E08">
        <w:rPr>
          <w:noProof/>
          <w:vertAlign w:val="superscript"/>
        </w:rPr>
        <w:t>114</w:t>
      </w:r>
      <w:r w:rsidR="003D7E08">
        <w:fldChar w:fldCharType="end"/>
      </w:r>
      <w:r>
        <w:t>.</w:t>
      </w:r>
    </w:p>
    <w:p w14:paraId="350A383E" w14:textId="77777777" w:rsidR="00B867DC" w:rsidRDefault="00B867DC" w:rsidP="00C35983">
      <w:pPr>
        <w:pStyle w:val="disertacetext"/>
      </w:pPr>
    </w:p>
    <w:p w14:paraId="641C80B5" w14:textId="6FDC11F4" w:rsidR="00B867DC" w:rsidRDefault="00B867DC" w:rsidP="00B867DC">
      <w:pPr>
        <w:pStyle w:val="disertacetext"/>
        <w:jc w:val="center"/>
      </w:pPr>
      <w:r>
        <w:rPr>
          <w:noProof/>
          <w:lang w:val="en-US"/>
        </w:rPr>
        <w:drawing>
          <wp:inline distT="0" distB="0" distL="0" distR="0" wp14:anchorId="0E59D88E" wp14:editId="756D67B5">
            <wp:extent cx="4684395" cy="2007517"/>
            <wp:effectExtent l="0" t="0" r="0" b="0"/>
            <wp:docPr id="30" name="Picture 30" descr="Macintosh HD:Users:Studentovi1:Desktop:Snímek obrazovky 2017-03-29 v 23.5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Studentovi1:Desktop:Snímek obrazovky 2017-03-29 v 23.55.09.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84395" cy="2007517"/>
                    </a:xfrm>
                    <a:prstGeom prst="rect">
                      <a:avLst/>
                    </a:prstGeom>
                    <a:noFill/>
                    <a:ln>
                      <a:noFill/>
                    </a:ln>
                  </pic:spPr>
                </pic:pic>
              </a:graphicData>
            </a:graphic>
          </wp:inline>
        </w:drawing>
      </w:r>
    </w:p>
    <w:p w14:paraId="0130929A" w14:textId="4BF4743D" w:rsidR="00B867DC" w:rsidRDefault="00B867DC" w:rsidP="00B867DC">
      <w:pPr>
        <w:pStyle w:val="disertacetext"/>
      </w:pPr>
      <w:r w:rsidRPr="0063510E">
        <w:rPr>
          <w:b/>
        </w:rPr>
        <w:t>Obrázek 9 –</w:t>
      </w:r>
      <w:r w:rsidR="00E24503">
        <w:t xml:space="preserve"> T</w:t>
      </w:r>
      <w:r>
        <w:t>ubularizace hrdla močového měchýře, incize hrdla (A), jeho sešití ve dvou vrstvách (B)</w:t>
      </w:r>
      <w:r w:rsidR="0063510E">
        <w:fldChar w:fldCharType="begin" w:fldLock="1"/>
      </w:r>
      <w:r w:rsidR="009E79C2">
        <w:instrText>ADDIN CSL_CITATION { "citationItems" : [ { "id" : "ITEM-1", "itemData" : { "DOI" : "S0022-5347(05)68003-2 [pii]", "ISBN" : "0022-5347 (Print)\\r0022-5347 (Linking)", "ISSN" : "0022-5347", "PMID" : "10604345", "abstract" : "We compare bladder neck contracture, urinary continence and positive surgical margin rates after bladder neck preservation and excision with radical retropubic prostatectomy.", "author" : [ { "dropping-particle" : "", "family" : "Poon", "given" : "M", "non-dropping-particle" : "", "parse-names" : false, "suffix" : "" }, { "dropping-particle" : "", "family" : "Ruckle", "given" : "H", "non-dropping-particle" : "", "parse-names" : false, "suffix" : "" }, { "dropping-particle" : "", "family" : "Bamshad", "given" : "B R", "non-dropping-particle" : "", "parse-names" : false, "suffix" : "" }, { "dropping-particle" : "", "family" : "Tsai", "given" : "C", "non-dropping-particle" : "", "parse-names" : false, "suffix" : "" }, { "dropping-particle" : "", "family" : "Webster", "given" : "R", "non-dropping-particle" : "", "parse-names" : false, "suffix" : "" }, { "dropping-particle" : "", "family" : "Lui", "given" : "P", "non-dropping-particle" : "", "parse-names" : false, "suffix" : "" } ], "container-title" : "The Journal of urology", "id" : "ITEM-1", "issue" : "1", "issued" : { "date-parts" : [ [ "2000" ] ] }, "page" : "194-8", "title" : "Radical retropubic prostatectomy: bladder neck preservation versus reconstruction.", "type" : "article-journal", "volume" : "163" }, "uris" : [ "http://www.mendeley.com/documents/?uuid=d312900f-d25d-4368-9436-1de0630a22f9" ] } ], "mendeley" : { "formattedCitation" : "&lt;sup&gt;114&lt;/sup&gt;", "plainTextFormattedCitation" : "114", "previouslyFormattedCitation" : "&lt;sup&gt;114&lt;/sup&gt;" }, "properties" : { "noteIndex" : 0 }, "schema" : "https://github.com/citation-style-language/schema/raw/master/csl-citation.json" }</w:instrText>
      </w:r>
      <w:r w:rsidR="0063510E">
        <w:fldChar w:fldCharType="separate"/>
      </w:r>
      <w:r w:rsidR="0063510E" w:rsidRPr="0063510E">
        <w:rPr>
          <w:noProof/>
          <w:vertAlign w:val="superscript"/>
        </w:rPr>
        <w:t>114</w:t>
      </w:r>
      <w:r w:rsidR="0063510E">
        <w:fldChar w:fldCharType="end"/>
      </w:r>
      <w:r w:rsidR="00C4248E">
        <w:t>.</w:t>
      </w:r>
    </w:p>
    <w:p w14:paraId="4EE37B80" w14:textId="77777777" w:rsidR="00D602B3" w:rsidRDefault="00D602B3" w:rsidP="00C35983">
      <w:pPr>
        <w:pStyle w:val="disertacetext"/>
      </w:pPr>
    </w:p>
    <w:p w14:paraId="00E63853" w14:textId="2ACAD9FF" w:rsidR="00F178BF" w:rsidRDefault="00F178BF" w:rsidP="00C35983">
      <w:pPr>
        <w:pStyle w:val="disertacetext"/>
      </w:pPr>
      <w:r>
        <w:t>Plikací se rozumí umístění jednoho stehu prošitím detrusoru 2</w:t>
      </w:r>
      <w:r w:rsidR="00E21221">
        <w:t xml:space="preserve"> </w:t>
      </w:r>
      <w:r>
        <w:t>cm za anastomózu na číslech 3 a 9 ciferníku a jeho stažení, čímž se vytvoří zúžené hrdlo ve tvaru nálevky. Lee et al. provedli studii u 334 pacientů (159 s plikací a 175 kontrol). Čas nutný k dosažení kontinence byl 5,10±3,</w:t>
      </w:r>
      <w:r w:rsidRPr="00EA487B">
        <w:t>80</w:t>
      </w:r>
      <w:r>
        <w:t xml:space="preserve"> ve skupině s plikací vs</w:t>
      </w:r>
      <w:r w:rsidR="003D4F63">
        <w:t>.</w:t>
      </w:r>
      <w:r>
        <w:t xml:space="preserve"> 8,49±6,</w:t>
      </w:r>
      <w:r w:rsidRPr="00EA487B">
        <w:t>32</w:t>
      </w:r>
      <w:r>
        <w:t xml:space="preserve"> ve skupině kontrol. Pravděpodobnost kontinence za 1, 3 a 12 měsíců byla větší ve skupině s plikací: OR 1,95±0,72 (p&lt;0,001),  respektive 1,25±0,56 (p=0,</w:t>
      </w:r>
      <w:r w:rsidRPr="00EA487B">
        <w:t xml:space="preserve">113) </w:t>
      </w:r>
      <w:r>
        <w:t>a 2,07±0,66 (p=0,</w:t>
      </w:r>
      <w:r w:rsidRPr="00EA487B">
        <w:t>005)</w:t>
      </w:r>
      <w:r w:rsidR="009E79C2">
        <w:fldChar w:fldCharType="begin" w:fldLock="1"/>
      </w:r>
      <w:r w:rsidR="00CD5B02">
        <w:instrText>ADDIN CSL_CITATION { "citationItems" : [ { "id" : "ITEM-1", "itemData" : { "DOI" : "10.1089/end.2011.0279", "ISSN" : "0892-7790", "author" : [ { "dropping-particle" : "", "family" : "Lee", "given" : "David I.", "non-dropping-particle" : "", "parse-names" : false, "suffix" : "" }, { "dropping-particle" : "", "family" : "Wedmid", "given" : "Alexei", "non-dropping-particle" : "", "parse-names" : false, "suffix" : "" }, { "dropping-particle" : "", "family" : "Mendoza", "given" : "Pierre", "non-dropping-particle" : "", "parse-names" : false, "suffix" : "" }, { "dropping-particle" : "", "family" : "Sharma", "given" : "Saurabh", "non-dropping-particle" : "", "parse-names" : false, "suffix" : "" }, { "dropping-particle" : "", "family" : "Walicki", "given" : "Mary", "non-dropping-particle" : "", "parse-names" : false, "suffix" : "" }, { "dropping-particle" : "", "family" : "Hastings", "given" : "Rachel", "non-dropping-particle" : "", "parse-names" : false, "suffix" : "" }, { "dropping-particle" : "", "family" : "Monahan", "given" : "Kelly", "non-dropping-particle" : "", "parse-names" : false, "suffix" : "" }, { "dropping-particle" : "", "family" : "Eun", "given" : "Daniel", "non-dropping-particle" : "", "parse-names" : false, "suffix" : "" } ], "container-title" : "Journal of Endourology", "id" : "ITEM-1", "issue" : "12", "issued" : { "date-parts" : [ [ "2011", "12" ] ] }, "page" : "1873-1877", "title" : "Bladder Neck Plication Stitch: A Novel Technique During Robot-Assisted Radical Prostatectomy to Improve Recovery of Urinary Continence", "type" : "article-journal", "volume" : "25" }, "uris" : [ "http://www.mendeley.com/documents/?uuid=2cad3ae1-07f9-4c2a-ac18-6a968bc2e8fc" ] } ], "mendeley" : { "formattedCitation" : "&lt;sup&gt;115&lt;/sup&gt;", "plainTextFormattedCitation" : "115", "previouslyFormattedCitation" : "&lt;sup&gt;115&lt;/sup&gt;" }, "properties" : { "noteIndex" : 0 }, "schema" : "https://github.com/citation-style-language/schema/raw/master/csl-citation.json" }</w:instrText>
      </w:r>
      <w:r w:rsidR="009E79C2">
        <w:fldChar w:fldCharType="separate"/>
      </w:r>
      <w:r w:rsidR="009E79C2" w:rsidRPr="009E79C2">
        <w:rPr>
          <w:noProof/>
          <w:vertAlign w:val="superscript"/>
        </w:rPr>
        <w:t>115</w:t>
      </w:r>
      <w:r w:rsidR="009E79C2">
        <w:fldChar w:fldCharType="end"/>
      </w:r>
      <w:r>
        <w:t>.</w:t>
      </w:r>
    </w:p>
    <w:p w14:paraId="0F847B71" w14:textId="77777777" w:rsidR="00F178BF" w:rsidRDefault="00F178BF" w:rsidP="003F11F9">
      <w:pPr>
        <w:pStyle w:val="disertacetext"/>
      </w:pPr>
    </w:p>
    <w:p w14:paraId="01FCDDCF" w14:textId="12AA4873" w:rsidR="00F178BF" w:rsidRDefault="00F178BF" w:rsidP="00F42241">
      <w:pPr>
        <w:pStyle w:val="disertacetext"/>
      </w:pPr>
      <w:r>
        <w:t>Intus</w:t>
      </w:r>
      <w:r w:rsidR="00F42241">
        <w:t>uscepci</w:t>
      </w:r>
      <w:r>
        <w:t xml:space="preserve"> hrdla močového měchýře</w:t>
      </w:r>
      <w:r w:rsidR="00F42241">
        <w:rPr>
          <w:rFonts w:ascii="Times New Roman" w:hAnsi="Times New Roman" w:cs="Times New Roman"/>
          <w:sz w:val="18"/>
          <w:szCs w:val="18"/>
          <w:lang w:val="en-US"/>
        </w:rPr>
        <w:t xml:space="preserve"> </w:t>
      </w:r>
      <w:r>
        <w:t>popsal jako první Walsh et al</w:t>
      </w:r>
      <w:r w:rsidR="0040457E">
        <w:t>.</w:t>
      </w:r>
      <w:r w:rsidR="00CD5B02">
        <w:fldChar w:fldCharType="begin" w:fldLock="1"/>
      </w:r>
      <w:r w:rsidR="00CD5B02">
        <w:instrText>ADDIN CSL_CITATION { "citationItems" : [ { "id" : "ITEM-1", "itemData" : { "author" : [ { "dropping-particle" : "", "family" : "Walsh", "given" : "Patrick C", "non-dropping-particle" : "", "parse-names" : false, "suffix" : "" } ], "container-title" : "Urology", "id" : "ITEM-1", "issue" : "02", "issued" : { "date-parts" : [ [ "2002" ] ] }, "page" : "3-7", "title" : "Cme Article Intussusception of the Reconstructed Bladder", "type" : "article-journal", "volume" : "4295" }, "uris" : [ "http://www.mendeley.com/documents/?uuid=c501d7ff-9ae4-4f55-84c8-3cb17bad509f" ] } ], "mendeley" : { "formattedCitation" : "&lt;sup&gt;116&lt;/sup&gt;", "plainTextFormattedCitation" : "116", "previouslyFormattedCitation" : "&lt;sup&gt;116&lt;/sup&gt;" }, "properties" : { "noteIndex" : 0 }, "schema" : "https://github.com/citation-style-language/schema/raw/master/csl-citation.json" }</w:instrText>
      </w:r>
      <w:r w:rsidR="00CD5B02">
        <w:fldChar w:fldCharType="separate"/>
      </w:r>
      <w:r w:rsidR="00CD5B02" w:rsidRPr="00CD5B02">
        <w:rPr>
          <w:noProof/>
          <w:vertAlign w:val="superscript"/>
        </w:rPr>
        <w:t>116</w:t>
      </w:r>
      <w:r w:rsidR="00CD5B02">
        <w:fldChar w:fldCharType="end"/>
      </w:r>
      <w:r>
        <w:t xml:space="preserve"> Nejprve autoři provedli „tennis racket“ rekonstrukci hrdla močového měchýře, poté everzi mukózy a nakonec dvěma stehy nad a pod hrdlo měchýře vytvořili límec, kterým hrdlo obalili tak, že zůstalo schované pod tímto límcem. Tuto techniku hodnotili u 45 mužů, které porovnali se 64 staršími kontrolami. Míra kontinence byla za 3 měsíce 85% ve skupině s intususcepcí vs</w:t>
      </w:r>
      <w:r w:rsidR="00E76C6F">
        <w:t>.</w:t>
      </w:r>
      <w:r>
        <w:t xml:space="preserve"> 54% ve skupině kontrol (p=0,0035)</w:t>
      </w:r>
      <w:r w:rsidR="00CD5B02">
        <w:fldChar w:fldCharType="begin" w:fldLock="1"/>
      </w:r>
      <w:r w:rsidR="00CD5B02">
        <w:instrText>ADDIN CSL_CITATION { "citationItems" : [ { "id" : "ITEM-1", "itemData" : { "author" : [ { "dropping-particle" : "", "family" : "Walsh", "given" : "Patrick C", "non-dropping-particle" : "", "parse-names" : false, "suffix" : "" } ], "container-title" : "Urology", "id" : "ITEM-1", "issue" : "02", "issued" : { "date-parts" : [ [ "2002" ] ] }, "page" : "3-7", "title" : "Cme Article Intussusception of the Reconstructed Bladder", "type" : "article-journal", "volume" : "4295" }, "uris" : [ "http://www.mendeley.com/documents/?uuid=c501d7ff-9ae4-4f55-84c8-3cb17bad509f" ] } ], "mendeley" : { "formattedCitation" : "&lt;sup&gt;116&lt;/sup&gt;", "plainTextFormattedCitation" : "116", "previouslyFormattedCitation" : "&lt;sup&gt;116&lt;/sup&gt;" }, "properties" : { "noteIndex" : 0 }, "schema" : "https://github.com/citation-style-language/schema/raw/master/csl-citation.json" }</w:instrText>
      </w:r>
      <w:r w:rsidR="00CD5B02">
        <w:fldChar w:fldCharType="separate"/>
      </w:r>
      <w:r w:rsidR="00CD5B02" w:rsidRPr="00CD5B02">
        <w:rPr>
          <w:noProof/>
          <w:vertAlign w:val="superscript"/>
        </w:rPr>
        <w:t>116</w:t>
      </w:r>
      <w:r w:rsidR="00CD5B02">
        <w:fldChar w:fldCharType="end"/>
      </w:r>
      <w:r>
        <w:t>. Tyto výsledky potvrdili Wille et al</w:t>
      </w:r>
      <w:r w:rsidR="00D00AE9">
        <w:t>.</w:t>
      </w:r>
      <w:r>
        <w:t xml:space="preserve"> ve své práci, kdy hodnotili 272 pacientů, které rozdělili na 139 s intususcepcí a 133 bez ní (p=0.009)</w:t>
      </w:r>
      <w:r w:rsidR="00CD5B02">
        <w:fldChar w:fldCharType="begin" w:fldLock="1"/>
      </w:r>
      <w:r w:rsidR="003522F0">
        <w:instrText>ADDIN CSL_CITATION { "citationItems" : [ { "id" : "ITEM-1", "itemData" : { "DOI" : "10.1016/j.urology.2004.09.066", "ISSN" : "00904295", "PMID" : "15780369", "abstract" : "Objectives. To evaluate the impact of intussusception of the bladder neck on post-radical prostatectomy incontinence. Methods. A total of 272 men with organ-confined prostate cancer who had undergone radical retropubic prostatectomy were studied. Of the 272 men, 139 underwent bladder neck intussusception and 133 did not. Patients completed validated questionnaires IIQ-7 and a symptom inventory. Continence was defined as the use of no or only one pad daily. Results. Of the 272 men, 100%, 98.5%, and 96% answered the questionnaire and urinary symptom inventory at baseline and 3 and 12 months postoperatively, respectively. According to the protective pad requirement, 100%, 60%, and 86% of patients without intussusception and 100%, 77%, and 83% of the patients with intussusception were continent at baseline and 3 and 12 months postoperatively, respectively. Univariate logistic regression analysis revealed a statistically significant impact of intussusception on postprostatectomy incontinence at 3 months (P = 0.009), although continence at 12 months did not differ significantly (P = 0.5). Conclusions. Intussusception of the bladder neck had a significant effect on regaining continence at 3 months, although continence at 12 months was not affected. ?? 2005 Elsevier Inc.", "author" : [ { "dropping-particle" : "", "family" : "Wille", "given" : "S.", "non-dropping-particle" : "", "parse-names" : false, "suffix" : "" }, { "dropping-particle" : "", "family" : "Varga", "given" : "Z.", "non-dropping-particle" : "", "parse-names" : false, "suffix" : "" }, { "dropping-particle" : "", "family" : "Knobloch", "given" : "R.", "non-dropping-particle" : "Von", "parse-names" : false, "suffix" : "" }, { "dropping-particle" : "", "family" : "Hofmann", "given" : "R.", "non-dropping-particle" : "", "parse-names" : false, "suffix" : "" } ], "container-title" : "Urology", "id" : "ITEM-1", "issue" : "3", "issued" : { "date-parts" : [ [ "2005" ] ] }, "page" : "524-527", "title" : "Intussusception of bladder neck improves early continence after radical prostatectomy: Results of a prospective trial", "type" : "article-journal", "volume" : "65" }, "uris" : [ "http://www.mendeley.com/documents/?uuid=5d7f53af-7f5a-4f39-be91-b01ade052fac" ] } ], "mendeley" : { "formattedCitation" : "&lt;sup&gt;117&lt;/sup&gt;", "plainTextFormattedCitation" : "117", "previouslyFormattedCitation" : "&lt;sup&gt;117&lt;/sup&gt;" }, "properties" : { "noteIndex" : 0 }, "schema" : "https://github.com/citation-style-language/schema/raw/master/csl-citation.json" }</w:instrText>
      </w:r>
      <w:r w:rsidR="00CD5B02">
        <w:fldChar w:fldCharType="separate"/>
      </w:r>
      <w:r w:rsidR="00CD5B02" w:rsidRPr="00CD5B02">
        <w:rPr>
          <w:noProof/>
          <w:vertAlign w:val="superscript"/>
        </w:rPr>
        <w:t>117</w:t>
      </w:r>
      <w:r w:rsidR="00CD5B02">
        <w:fldChar w:fldCharType="end"/>
      </w:r>
      <w:r w:rsidR="00D00AE9">
        <w:t xml:space="preserve">. </w:t>
      </w:r>
      <w:r w:rsidR="003C28D0">
        <w:t>Sakai et al</w:t>
      </w:r>
      <w:r w:rsidR="00D00AE9">
        <w:t>.</w:t>
      </w:r>
      <w:r>
        <w:t xml:space="preserve"> naopak ve své práci nepozorovali zlepšení kontinence při použití intususcepce</w:t>
      </w:r>
      <w:r w:rsidR="003522F0">
        <w:fldChar w:fldCharType="begin" w:fldLock="1"/>
      </w:r>
      <w:r w:rsidR="003522F0">
        <w:instrText>ADDIN CSL_CITATION { "citationItems" : [ { "id" : "ITEM-1", "itemData" : { "DOI" : "10.1111/j.1442-2042.2005.01070.x", "ISBN" : "0919-8172", "ISSN" : "09198172", "PMID" : "15828955", "abstract" : "Background: The objectives of the present study were to investigate whether buttressing sutures, which prevent the bladder neck from pulling open as the bladder fills, can promote earlier recovery from urinary incontinence after radical retropubic prostatectomy (RRP) and to identify possible risk factors associated with urinary incontinence after RRP. Methods: The present study included 72 patients who underwent non-nerve-sparing RRP without neoadjuvant therapy between January and December 2003. Among these 72 patients, intussusception of the bladder neck was performed in 24 who consented to this procedure. In the present series, continence was defined as the absence of any need to use sanitary pads or diapers. Continence was evaluated by a patient interview 1, 3 and 6 months after RRP. Results: There were no significant differences in clinicopathological characteristics between patients with and without intussusception of the bladder neck. The percentage of continent patients 1, 3 and 6 months after RRP was 34.7%, 63.9% and 95.8%, respectively, and there were no significant differences in continence between the two groups at any time point. Among several factors examined, only bladder neck preservation was an independent predictor of recovery from urinary incontinence 1 and 3 months after RRP. Conclusions: These findings suggest that it would be important to preserve the bladder neck for early return to continence after non-nerve-sparing RRP; however, intussusception of the bladder neck may not offer significant improvement in earlier return of urinary control.", "author" : [ { "dropping-particle" : "", "family" : "Sakai", "given" : "Iori", "non-dropping-particle" : "", "parse-names" : false, "suffix" : "" }, { "dropping-particle" : "", "family" : "Harada", "given" : "Ken Ichi", "non-dropping-particle" : "", "parse-names" : false, "suffix" : "" }, { "dropping-particle" : "", "family" : "Hara", "given" : "Isao", "non-dropping-particle" : "", "parse-names" : false, "suffix" : "" }, { "dropping-particle" : "", "family" : "Eto", "given" : "Hiroshi", "non-dropping-particle" : "", "parse-names" : false, "suffix" : "" }, { "dropping-particle" : "", "family" : "Miyake", "given" : "Hideaki", "non-dropping-particle" : "", "parse-names" : false, "suffix" : "" } ], "container-title" : "International Journal of Urology", "id" : "ITEM-1", "issue" : "3", "issued" : { "date-parts" : [ [ "2005" ] ] }, "page" : "275-279", "title" : "Intussusception of the bladder neck does not promote early restoration to urinary continence after non-nerve-sparing radical retropubi c prostatectomy", "type" : "article-journal", "volume" : "12" }, "uris" : [ "http://www.mendeley.com/documents/?uuid=fdef49fc-2a4a-4d80-a2d1-d3a00192b0c8" ] } ], "mendeley" : { "formattedCitation" : "&lt;sup&gt;118&lt;/sup&gt;", "plainTextFormattedCitation" : "118", "previouslyFormattedCitation" : "&lt;sup&gt;118&lt;/sup&gt;" }, "properties" : { "noteIndex" : 0 }, "schema" : "https://github.com/citation-style-language/schema/raw/master/csl-citation.json" }</w:instrText>
      </w:r>
      <w:r w:rsidR="003522F0">
        <w:fldChar w:fldCharType="separate"/>
      </w:r>
      <w:r w:rsidR="003522F0" w:rsidRPr="003522F0">
        <w:rPr>
          <w:noProof/>
          <w:vertAlign w:val="superscript"/>
        </w:rPr>
        <w:t>118</w:t>
      </w:r>
      <w:r w:rsidR="003522F0">
        <w:fldChar w:fldCharType="end"/>
      </w:r>
      <w:r>
        <w:t>. Autoři z okruhu P. Walshe apl</w:t>
      </w:r>
      <w:r w:rsidR="003522F0">
        <w:t>ikovali svoji techniku při RARP</w:t>
      </w:r>
      <w:r w:rsidR="00AF1B26">
        <w:t xml:space="preserve"> (Obrázek 10)</w:t>
      </w:r>
      <w:r w:rsidR="003522F0">
        <w:t>. V recentně publikované práci</w:t>
      </w:r>
      <w:r>
        <w:t xml:space="preserve"> prokázali její proveditelnost, avšak kontinence byla při porovnání instususcepce a kontrol lepší jen za 2 týdny (p=0,008) a již za 2 měsíce byla shodná </w:t>
      </w:r>
      <w:r>
        <w:rPr>
          <w:lang w:val="en-US"/>
        </w:rPr>
        <w:t>(p=0,</w:t>
      </w:r>
      <w:r w:rsidRPr="00A92802">
        <w:rPr>
          <w:lang w:val="en-US"/>
        </w:rPr>
        <w:t>929</w:t>
      </w:r>
      <w:r>
        <w:rPr>
          <w:lang w:val="en-US"/>
        </w:rPr>
        <w:t>)</w:t>
      </w:r>
      <w:r w:rsidR="003522F0">
        <w:rPr>
          <w:lang w:val="en-US"/>
        </w:rPr>
        <w:fldChar w:fldCharType="begin" w:fldLock="1"/>
      </w:r>
      <w:r w:rsidR="00A262A9">
        <w:rPr>
          <w:lang w:val="en-US"/>
        </w:rPr>
        <w:instrText>ADDIN CSL_CITATION { "citationItems" : [ { "id" : "ITEM-1", "itemData" : { "DOI" : "10.1016/j.urolonc.2015.01.012", "ISBN" : "0022-5347", "ISSN" : "18732496", "PMID" : "27743849", "abstract" : "Introduction Postprostatectomy incontinence significantly impairs quality of life. Although bladder neck intussusception has been reported to accelerate urinary recovery after open radical retropubic prostatectomy, its adaption to robotic surgery has not been assessed. Accordingly, we describe our technique and compare outcomes between men treated with and without bladder neck intussusception during robot-assisted laparoscopic prostatectomy. Materials and methods We performed a comparative trial of 48 men undergoing robot-assisted laparoscopic prostatectomy alternating between bladder neck intussusception (n = 24) and nonintussusception (n = 24). Intussusception was completed using 3-0 polyglycolic acid horizontal mattress sutures anterior and posterior to the bladder neck. We assessed baseline characteristics and clinicopathologic outcomes. Adjusting for age, body mass index, race, and D??Amico risk classification, we prospectively compared urinary function at 2 days, 2 weeks, 2 months, and last follow-up using the urinary domain of the Expanded Prostate Cancer Index???Short Form. Results Baseline patient characteristics and clinicopathologic outcomes were similar between treatment groups (P&gt;0.05). Median catheter duration (8 vs. 8??d, P = 0.125) and rates of major postoperative complications (4.2% vs. 4.2%, P = 1.000) did not differ. In adjusted analyses, Expanded Prostate Cancer Index???Short Form urinary scores were significantly higher for the intussusception arm at 2 weeks (65.4 vs. 46.6, P = 0.019) before converging at 2 months (69.1 vs. 68.3, P = 0.929) after catheter removal and at last follow-up (median = 7??mo, 80.5 vs. 77.0; P = 0.665). Conclusions Bladder neck intussusception during robot-assisted laparoscopic prostatectomy is feasible and safe. Although the long-term effects appear limited, intussusception may improve urinary function during the early recovery period.", "author" : [ { "dropping-particle" : "", "family" : "Tan", "given" : "Hung Jui", "non-dropping-particle" : "", "parse-names" : false, "suffix" : "" }, { "dropping-particle" : "", "family" : "Xiong", "given" : "Siwei", "non-dropping-particle" : "", "parse-names" : false, "suffix" : "" }, { "dropping-particle" : "", "family" : "Laviana", "given" : "Aaron A.", "non-dropping-particle" : "", "parse-names" : false, "suffix" : "" }, { "dropping-particle" : "", "family" : "Chuang", "given" : "Ryan J.", "non-dropping-particle" : "", "parse-names" : false, "suffix" : "" }, { "dropping-particle" : "", "family" : "Treat", "given" : "Eric", "non-dropping-particle" : "", "parse-names" : false, "suffix" : "" }, { "dropping-particle" : "", "family" : "Walsh", "given" : "Patrick C.", "non-dropping-particle" : "", "parse-names" : false, "suffix" : "" }, { "dropping-particle" : "", "family" : "Hu", "given" : "Jim C.", "non-dropping-particle" : "", "parse-names" : false, "suffix" : "" } ], "container-title" : "Urologic Oncology: Seminars and Original Investigations", "id" : "ITEM-1", "issue" : "12", "issued" : { "date-parts" : [ [ "2016" ] ] }, "page" : "529.e1-529.e7", "publisher" : "Elsevier", "title" : "Technique and outcomes of bladder neck intussusception during robot-assisted laparoscopic prostatectomy: A parallel comparative trial", "type" : "article-journal", "volume" : "34" }, "uris" : [ "http://www.mendeley.com/documents/?uuid=630c8623-292e-46ea-8c0b-fd5158f8dbce" ] } ], "mendeley" : { "formattedCitation" : "&lt;sup&gt;119&lt;/sup&gt;", "plainTextFormattedCitation" : "119", "previouslyFormattedCitation" : "&lt;sup&gt;119&lt;/sup&gt;" }, "properties" : { "noteIndex" : 0 }, "schema" : "https://github.com/citation-style-language/schema/raw/master/csl-citation.json" }</w:instrText>
      </w:r>
      <w:r w:rsidR="003522F0">
        <w:rPr>
          <w:lang w:val="en-US"/>
        </w:rPr>
        <w:fldChar w:fldCharType="separate"/>
      </w:r>
      <w:r w:rsidR="003522F0" w:rsidRPr="003522F0">
        <w:rPr>
          <w:noProof/>
          <w:vertAlign w:val="superscript"/>
          <w:lang w:val="en-US"/>
        </w:rPr>
        <w:t>119</w:t>
      </w:r>
      <w:r w:rsidR="003522F0">
        <w:rPr>
          <w:lang w:val="en-US"/>
        </w:rPr>
        <w:fldChar w:fldCharType="end"/>
      </w:r>
      <w:r>
        <w:t xml:space="preserve">. </w:t>
      </w:r>
    </w:p>
    <w:p w14:paraId="3E5096FA" w14:textId="77777777" w:rsidR="00A262A9" w:rsidRDefault="00A262A9" w:rsidP="00F42241">
      <w:pPr>
        <w:pStyle w:val="disertacetext"/>
      </w:pPr>
    </w:p>
    <w:p w14:paraId="34BCBEA0" w14:textId="55E7A2D8" w:rsidR="00A262A9" w:rsidRDefault="00A262A9" w:rsidP="00A262A9">
      <w:pPr>
        <w:pStyle w:val="disertacetext"/>
        <w:jc w:val="center"/>
      </w:pPr>
      <w:r>
        <w:rPr>
          <w:noProof/>
          <w:lang w:val="en-US"/>
        </w:rPr>
        <w:drawing>
          <wp:inline distT="0" distB="0" distL="0" distR="0" wp14:anchorId="1CCAFCDC" wp14:editId="7B5C7C0F">
            <wp:extent cx="2311269" cy="2459567"/>
            <wp:effectExtent l="0" t="0" r="635" b="4445"/>
            <wp:docPr id="31" name="Picture 31" descr="Macintosh HD:Users:Studentovi1:Desktop:Snímek obrazovky 2017-03-30 v 0.0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Studentovi1:Desktop:Snímek obrazovky 2017-03-30 v 0.04.2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11712" cy="2460038"/>
                    </a:xfrm>
                    <a:prstGeom prst="rect">
                      <a:avLst/>
                    </a:prstGeom>
                    <a:noFill/>
                    <a:ln>
                      <a:noFill/>
                    </a:ln>
                  </pic:spPr>
                </pic:pic>
              </a:graphicData>
            </a:graphic>
          </wp:inline>
        </w:drawing>
      </w:r>
      <w:r>
        <w:rPr>
          <w:noProof/>
          <w:lang w:val="en-US"/>
        </w:rPr>
        <w:drawing>
          <wp:inline distT="0" distB="0" distL="0" distR="0" wp14:anchorId="5CB44740" wp14:editId="226644B7">
            <wp:extent cx="2912960" cy="2281767"/>
            <wp:effectExtent l="0" t="0" r="8255" b="4445"/>
            <wp:docPr id="32" name="Picture 32" descr="Macintosh HD:Users:Studentovi1:Desktop:Snímek obrazovky 2017-03-30 v 0.0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Studentovi1:Desktop:Snímek obrazovky 2017-03-30 v 0.04.34.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13218" cy="2281969"/>
                    </a:xfrm>
                    <a:prstGeom prst="rect">
                      <a:avLst/>
                    </a:prstGeom>
                    <a:noFill/>
                    <a:ln>
                      <a:noFill/>
                    </a:ln>
                  </pic:spPr>
                </pic:pic>
              </a:graphicData>
            </a:graphic>
          </wp:inline>
        </w:drawing>
      </w:r>
    </w:p>
    <w:p w14:paraId="47E9D6BE" w14:textId="7C1C193B" w:rsidR="00A262A9" w:rsidRDefault="00A262A9" w:rsidP="00F42241">
      <w:pPr>
        <w:pStyle w:val="disertacetext"/>
      </w:pPr>
      <w:r w:rsidRPr="00A262A9">
        <w:rPr>
          <w:b/>
        </w:rPr>
        <w:t>Obrázek 10 –</w:t>
      </w:r>
      <w:r w:rsidR="00E24503">
        <w:t xml:space="preserve"> I</w:t>
      </w:r>
      <w:r>
        <w:t>ntususcepce hrdla močového měchýře, vlevo – zadní, vpravo - přední</w:t>
      </w:r>
      <w:r>
        <w:fldChar w:fldCharType="begin" w:fldLock="1"/>
      </w:r>
      <w:r w:rsidR="00CE059A">
        <w:instrText>ADDIN CSL_CITATION { "citationItems" : [ { "id" : "ITEM-1", "itemData" : { "DOI" : "10.1016/j.urolonc.2015.01.012", "ISBN" : "0022-5347", "ISSN" : "18732496", "PMID" : "27743849", "abstract" : "Introduction Postprostatectomy incontinence significantly impairs quality of life. Although bladder neck intussusception has been reported to accelerate urinary recovery after open radical retropubic prostatectomy, its adaption to robotic surgery has not been assessed. Accordingly, we describe our technique and compare outcomes between men treated with and without bladder neck intussusception during robot-assisted laparoscopic prostatectomy. Materials and methods We performed a comparative trial of 48 men undergoing robot-assisted laparoscopic prostatectomy alternating between bladder neck intussusception (n = 24) and nonintussusception (n = 24). Intussusception was completed using 3-0 polyglycolic acid horizontal mattress sutures anterior and posterior to the bladder neck. We assessed baseline characteristics and clinicopathologic outcomes. Adjusting for age, body mass index, race, and D??Amico risk classification, we prospectively compared urinary function at 2 days, 2 weeks, 2 months, and last follow-up using the urinary domain of the Expanded Prostate Cancer Index???Short Form. Results Baseline patient characteristics and clinicopathologic outcomes were similar between treatment groups (P&gt;0.05). Median catheter duration (8 vs. 8??d, P = 0.125) and rates of major postoperative complications (4.2% vs. 4.2%, P = 1.000) did not differ. In adjusted analyses, Expanded Prostate Cancer Index???Short Form urinary scores were significantly higher for the intussusception arm at 2 weeks (65.4 vs. 46.6, P = 0.019) before converging at 2 months (69.1 vs. 68.3, P = 0.929) after catheter removal and at last follow-up (median = 7??mo, 80.5 vs. 77.0; P = 0.665). Conclusions Bladder neck intussusception during robot-assisted laparoscopic prostatectomy is feasible and safe. Although the long-term effects appear limited, intussusception may improve urinary function during the early recovery period.", "author" : [ { "dropping-particle" : "", "family" : "Tan", "given" : "Hung Jui", "non-dropping-particle" : "", "parse-names" : false, "suffix" : "" }, { "dropping-particle" : "", "family" : "Xiong", "given" : "Siwei", "non-dropping-particle" : "", "parse-names" : false, "suffix" : "" }, { "dropping-particle" : "", "family" : "Laviana", "given" : "Aaron A.", "non-dropping-particle" : "", "parse-names" : false, "suffix" : "" }, { "dropping-particle" : "", "family" : "Chuang", "given" : "Ryan J.", "non-dropping-particle" : "", "parse-names" : false, "suffix" : "" }, { "dropping-particle" : "", "family" : "Treat", "given" : "Eric", "non-dropping-particle" : "", "parse-names" : false, "suffix" : "" }, { "dropping-particle" : "", "family" : "Walsh", "given" : "Patrick C.", "non-dropping-particle" : "", "parse-names" : false, "suffix" : "" }, { "dropping-particle" : "", "family" : "Hu", "given" : "Jim C.", "non-dropping-particle" : "", "parse-names" : false, "suffix" : "" } ], "container-title" : "Urologic Oncology: Seminars and Original Investigations", "id" : "ITEM-1", "issue" : "12", "issued" : { "date-parts" : [ [ "2016" ] ] }, "page" : "529.e1-529.e7", "publisher" : "Elsevier", "title" : "Technique and outcomes of bladder neck intussusception during robot-assisted laparoscopic prostatectomy: A parallel comparative trial", "type" : "article-journal", "volume" : "34" }, "uris" : [ "http://www.mendeley.com/documents/?uuid=630c8623-292e-46ea-8c0b-fd5158f8dbce" ] } ], "mendeley" : { "formattedCitation" : "&lt;sup&gt;119&lt;/sup&gt;", "plainTextFormattedCitation" : "119", "previouslyFormattedCitation" : "&lt;sup&gt;119&lt;/sup&gt;" }, "properties" : { "noteIndex" : 0 }, "schema" : "https://github.com/citation-style-language/schema/raw/master/csl-citation.json" }</w:instrText>
      </w:r>
      <w:r>
        <w:fldChar w:fldCharType="separate"/>
      </w:r>
      <w:r w:rsidRPr="00A262A9">
        <w:rPr>
          <w:noProof/>
          <w:vertAlign w:val="superscript"/>
        </w:rPr>
        <w:t>119</w:t>
      </w:r>
      <w:r>
        <w:fldChar w:fldCharType="end"/>
      </w:r>
      <w:r w:rsidR="00C4248E">
        <w:t>.</w:t>
      </w:r>
    </w:p>
    <w:p w14:paraId="616BF494" w14:textId="745455DA" w:rsidR="00F178BF" w:rsidRPr="00C42E56" w:rsidRDefault="00AC757C" w:rsidP="006E63F6">
      <w:pPr>
        <w:pStyle w:val="Heading3"/>
      </w:pPr>
      <w:bookmarkStart w:id="18" w:name="_Toc352889523"/>
      <w:r>
        <w:t xml:space="preserve">5.1.4. </w:t>
      </w:r>
      <w:r w:rsidR="00F178BF" w:rsidRPr="00C42E56">
        <w:t>Everze sliznice močového měchýře</w:t>
      </w:r>
      <w:bookmarkEnd w:id="18"/>
    </w:p>
    <w:p w14:paraId="6AA81E9F" w14:textId="00B1D25A" w:rsidR="00F178BF" w:rsidRDefault="00F178BF" w:rsidP="00EF6ABA">
      <w:pPr>
        <w:pStyle w:val="disertacetext"/>
      </w:pPr>
      <w:r w:rsidRPr="00115A77">
        <w:t>Provedení everze sliznice před našití</w:t>
      </w:r>
      <w:r>
        <w:t>m</w:t>
      </w:r>
      <w:r w:rsidRPr="00115A77">
        <w:t xml:space="preserve"> anastomózy </w:t>
      </w:r>
      <w:r>
        <w:t xml:space="preserve">dle některých autorů </w:t>
      </w:r>
      <w:r w:rsidRPr="00115A77">
        <w:t xml:space="preserve">může snížit míru striktur uretry a tím i </w:t>
      </w:r>
      <w:r>
        <w:t xml:space="preserve">snížit míru </w:t>
      </w:r>
      <w:r w:rsidRPr="00115A77">
        <w:t>PPI</w:t>
      </w:r>
      <w:r w:rsidR="00CE059A">
        <w:fldChar w:fldCharType="begin" w:fldLock="1"/>
      </w:r>
      <w:r w:rsidR="00CE059A">
        <w:instrText>ADDIN CSL_CITATION { "citationItems" : [ { "id" : "ITEM-1", "itemData" : { "DOI" : "10.1016/j.eururo.2006.08.009", "ISBN" : "0302-2838 (Print)\\n0302-2838 (Linking)", "ISSN" : "03022838", "PMID" : "16956715", "abstract" : "Objectives: To review evidence regarding perioperative predictors of incontinence after radical prostatectomy (RP), related anatomic and patient factors, and surgical techniques used to minimise incontinence. Methods: A search of the Pubmed, Cancerlit, Cochrane, and ISI Web of Science databases was performed for the key words prostatectomy, incontinence, and continence. Relevant articles were reviewed, summarised, and analysed. Results: Enhanced understanding of pelvic anatomy applied to surgical approaches has improved continence rates following RP; however, incontinence remains a potential adverse outcome. Evidence suggests that increasing patient body weight and prostate volume are not associated with continence outcomes, but increasing patient age may be predictive. Behavioural therapy may aid in early return to continence although the timing of therapy and benefit of biofeedback assistance are unclear. Various surgical techniques are used to improve continence, but no evidence overwhelmingly supports any specific technique. At best, evidence supports early return to continence with some techniques. No technique significantly increased margin positivity solely at the experimental anatomic site. Conclusions: Despite enhanced knowledge of anatomy and improved surgical approach, incontinence persists as a potential adverse outcome of RP. Urologists may not find an evidence-based rationalisation for any particular surgical technique due to the nature of surgical series, variability in the definition of incontinence, and individual surgical skills, preferences, and techniques. Giving careful consideration to the trial design can potentially improve the resulting level of evidence. ?? 2006 European Association of Urology.", "author" : [ { "dropping-particle" : "", "family" : "Cambio", "given" : "Angelo J.", "non-dropping-particle" : "", "parse-names" : false, "suffix" : "" }, { "dropping-particle" : "", "family" : "Evans", "given" : "Christopher P.", "non-dropping-particle" : "", "parse-names" : false, "suffix" : "" } ], "container-title" : "European Urology", "id" : "ITEM-1", "issue" : "5", "issued" : { "date-parts" : [ [ "2006" ] ] }, "page" : "903-913", "title" : "Minimising Postoperative Incontinence Following Radical Prostatectomy: Considerations and Evidence", "type" : "article-journal", "volume" : "50" }, "uris" : [ "http://www.mendeley.com/documents/?uuid=77a9e721-c3e5-4d9d-948e-bc2309453a5c" ] } ], "mendeley" : { "formattedCitation" : "&lt;sup&gt;90&lt;/sup&gt;", "plainTextFormattedCitation" : "90", "previouslyFormattedCitation" : "&lt;sup&gt;90&lt;/sup&gt;" }, "properties" : { "noteIndex" : 0 }, "schema" : "https://github.com/citation-style-language/schema/raw/master/csl-citation.json" }</w:instrText>
      </w:r>
      <w:r w:rsidR="00CE059A">
        <w:fldChar w:fldCharType="separate"/>
      </w:r>
      <w:r w:rsidR="00CE059A" w:rsidRPr="00CE059A">
        <w:rPr>
          <w:noProof/>
          <w:vertAlign w:val="superscript"/>
        </w:rPr>
        <w:t>90</w:t>
      </w:r>
      <w:r w:rsidR="00CE059A">
        <w:fldChar w:fldCharType="end"/>
      </w:r>
      <w:r w:rsidRPr="00115A77">
        <w:t>.</w:t>
      </w:r>
      <w:r>
        <w:t xml:space="preserve"> </w:t>
      </w:r>
      <w:r w:rsidRPr="00115A77">
        <w:t xml:space="preserve"> </w:t>
      </w:r>
      <w:r>
        <w:t>Everze sliznice byla popsána a prováděna již Walshem</w:t>
      </w:r>
      <w:r w:rsidR="00CE059A">
        <w:fldChar w:fldCharType="begin" w:fldLock="1"/>
      </w:r>
      <w:r w:rsidR="00620003">
        <w:instrText>ADDIN CSL_CITATION { "citationItems" : [ { "id" : "ITEM-1", "itemData" : { "ISSN" : "0270-4137", "PMID" : "6889192", "abstract" : "The technique for radical retropubic prostatectomy has been modified to avoid injury to the branches of the pelvic plexus that innervate the corpora cavernosa. The surgical procedure is based on an understanding of the anatomical relationships between the branches of the pelvic plexus that innervate the corpora cavernosa, the capsular branches of the prostatic vessels that provide the scaffolding for these nerves, and the lateral pelvic fascia. The modifications involve two steps in the procedure: 1) the incision in the lateral pelvic fascia is placed anterior to the neurovascular bundle, which is located dorsolateral to the prostate along the pelvic sidewall; 2) the lateral pedicle is divided close to the prostate to avoid injury to the branches of the pelvic plexus that accompany the capsular vessels of the prostate. Pathologic evaluation of 16 prostatic specimens removed by this modified procedure demonstrated no compromise in the adequacy of the surgical margins. Postoperative sexual function was evaluated in 12 men who underwent the procedure 2-10 months previously. All have experienced erections and six have achieved successful vaginal penetration and orgasm. Of the six patients with sexual partners who have been followed 6 months or longer, five (83%) are fully potent. These data indicate that it is possible to cure localized prostatic cancer with surgery and maintain postoperative sexual function.", "author" : [ { "dropping-particle" : "", "family" : "Walsh", "given" : "P C", "non-dropping-particle" : "", "parse-names" : false, "suffix" : "" }, { "dropping-particle" : "", "family" : "Lepor", "given" : "H", "non-dropping-particle" : "", "parse-names" : false, "suffix" : "" }, { "dropping-particle" : "", "family" : "Eggleston", "given" : "J C", "non-dropping-particle" : "", "parse-names" : false, "suffix" : "" } ], "container-title" : "The Prostate", "id" : "ITEM-1", "issue" : "5", "issued" : { "date-parts" : [ [ "1983" ] ] }, "page" : "473-85", "title" : "Radical prostatectomy with preservation of sexual function: anatomical and pathological considerations.", "type" : "article-journal", "volume" : "4" }, "uris" : [ "http://www.mendeley.com/documents/?uuid=09bc0a8f-4753-4b47-b912-0be5ebd44921" ] } ], "mendeley" : { "formattedCitation" : "&lt;sup&gt;120&lt;/sup&gt;", "plainTextFormattedCitation" : "120", "previouslyFormattedCitation" : "&lt;sup&gt;120&lt;/sup&gt;" }, "properties" : { "noteIndex" : 0 }, "schema" : "https://github.com/citation-style-language/schema/raw/master/csl-citation.json" }</w:instrText>
      </w:r>
      <w:r w:rsidR="00CE059A">
        <w:fldChar w:fldCharType="separate"/>
      </w:r>
      <w:r w:rsidR="00CE059A" w:rsidRPr="00CE059A">
        <w:rPr>
          <w:noProof/>
          <w:vertAlign w:val="superscript"/>
        </w:rPr>
        <w:t>120</w:t>
      </w:r>
      <w:r w:rsidR="00CE059A">
        <w:fldChar w:fldCharType="end"/>
      </w:r>
      <w:r>
        <w:t>. Byla považována za standard při provádění RRP, avšak u LRP a RARP se provádí již mnohem méně</w:t>
      </w:r>
      <w:r w:rsidR="00620003">
        <w:fldChar w:fldCharType="begin" w:fldLock="1"/>
      </w:r>
      <w:r w:rsidR="00620003">
        <w:instrText>ADDIN CSL_CITATION { "citationItems" : [ { "id" : "ITEM-1", "itemData" : { "DOI" : "10.1111/j.1464-410X.2005.05395.x", "ISBN" : "1464-4096 (Print)\\r1464-4096 (Linking)", "ISSN" : "14644096", "PMID" : "15794777", "abstract" : "OBJECTIVE: To evaluate the role of bladder neck (BN) mucosal eversion during retropubic radical prostatectomy (RRP) on the rate of BN sclerosis and urinary incontinence, with the hypothesis that BN mucosal eversion is not essential to improve the clinical outcome after RRP.\\n\\nPATIENTS AND METHODS: One hundred patients with stage T1c-T2c prostate cancer had RRP by the same surgeon and were randomly divided in two equal groups; one had a vesico-urethral anastomosis with and one with no BN mucosal eversion. The patients were assessed by retrograde cysto-urethrography 4 days after surgery to evaluate the presence of urinary leakage. The occurrence of BN sclerosis and the rate of urinary incontinence (more than one pad/day) was assessed by double-blind interviews at 2 days, 2 months and 6 months after catheter removal, and the incidence of BN sclerosis was also assessed after 12 months.\\n\\nRESULTS: In the groups with or with no BN mucosal eversion, 48 and 47 patients, respectively, fulfilled the selection criteria. Urinary leakage after vesico-urethral anastomosis was more common after mucosal eversion (33% vs 21%), but not significantly (P = 0.251). BN sclerosis occurred in only one patient, with no mucosal eversion. The rate of urinary continence was similar in both groups at 2 days (69% vs 68%, respectively), 2 months (90% vs 87%) and 6 months (92% vs 92%) after surgery. Urinary extravasation at 4 days after surgery was followed by same rate of BN sclerosis and urinary continence as in patients with no urinary extravasation.\\n\\nCONCLUSION: BN mucosal eversion before vesico-urethral anastomosis during RRP is not essential to reduce the frequency of BN sclerosis or urinary incontinence. Early radiological urinary extravasation at the vesico-urethral anastomosis did not increase the risk of BN sclerosis or urinary incontinence.", "author" : [ { "dropping-particle" : "", "family" : "Srougi", "given" : "Miguel", "non-dropping-particle" : "", "parse-names" : false, "suffix" : "" }, { "dropping-particle" : "", "family" : "Paranhos", "given" : "Mario", "non-dropping-particle" : "", "parse-names" : false, "suffix" : "" }, { "dropping-particle" : "", "family" : "Leite", "given" : "K\u00e1tia M.", "non-dropping-particle" : "", "parse-names" : false, "suffix" : "" }, { "dropping-particle" : "", "family" : "Dall&amp;apos;Oglio", "given" : "Marcos", "non-dropping-particle" : "", "parse-names" : false, "suffix" : "" }, { "dropping-particle" : "", "family" : "Nesrallah", "given" : "Luciano", "non-dropping-particle" : "", "parse-names" : false, "suffix" : "" } ], "container-title" : "BJU International", "id" : "ITEM-1", "issue" : "6", "issued" : { "date-parts" : [ [ "2005" ] ] }, "page" : "757-760", "title" : "The influence of bladder neck mucosal eversion and early urinary extravasation on patient outcome after radical retopubic prostactectomy: A prospective controlled trial", "type" : "article-journal", "volume" : "95" }, "uris" : [ "http://www.mendeley.com/documents/?uuid=2ee3a83e-60b2-4fb5-a833-116219d27dd4" ] } ], "mendeley" : { "formattedCitation" : "&lt;sup&gt;121&lt;/sup&gt;", "plainTextFormattedCitation" : "121", "previouslyFormattedCitation" : "&lt;sup&gt;121&lt;/sup&gt;" }, "properties" : { "noteIndex" : 0 }, "schema" : "https://github.com/citation-style-language/schema/raw/master/csl-citation.json" }</w:instrText>
      </w:r>
      <w:r w:rsidR="00620003">
        <w:fldChar w:fldCharType="separate"/>
      </w:r>
      <w:r w:rsidR="00620003" w:rsidRPr="00620003">
        <w:rPr>
          <w:noProof/>
          <w:vertAlign w:val="superscript"/>
        </w:rPr>
        <w:t>121</w:t>
      </w:r>
      <w:r w:rsidR="00620003">
        <w:fldChar w:fldCharType="end"/>
      </w:r>
      <w:r w:rsidR="00620003">
        <w:t>. Srougi et al</w:t>
      </w:r>
      <w:r w:rsidR="00774700">
        <w:t>.</w:t>
      </w:r>
      <w:r w:rsidR="003C28D0">
        <w:t xml:space="preserve"> provedli</w:t>
      </w:r>
      <w:r>
        <w:t xml:space="preserve"> studii na 95 pacientech, kter</w:t>
      </w:r>
      <w:r w:rsidR="00375E36">
        <w:t xml:space="preserve">é randomizovali do dvou skupin, skupina RRP </w:t>
      </w:r>
      <w:r w:rsidR="00DF2DA9">
        <w:t>s everzí (Obrázek 11) a kontrolní skupina</w:t>
      </w:r>
      <w:r>
        <w:t>. U každého pacienta provedli 4. pooperační den cystouretrografii (CUG) a kontinenci hodnotili za 2 dny, 2 a 6 měsíců. Při pocitu slabého proudu za rok od operace provedli CUG a cystoskopii. Mezi skupinami nepozorovali vyšší míru výskytu striktur anastomózy či rozdílu v míře inkontinence.</w:t>
      </w:r>
      <w:r w:rsidRPr="00387004">
        <w:t xml:space="preserve"> </w:t>
      </w:r>
      <w:r>
        <w:t>Pozorovali naopak vyšší výskyt netěsnosti ana</w:t>
      </w:r>
      <w:r w:rsidR="00EC293B">
        <w:t>stomózy u pacientů s everzí, který</w:t>
      </w:r>
      <w:r>
        <w:t xml:space="preserve"> však nebyla statisticky významn</w:t>
      </w:r>
      <w:r w:rsidR="00EC293B">
        <w:t>ý</w:t>
      </w:r>
      <w:r w:rsidR="00620003">
        <w:fldChar w:fldCharType="begin" w:fldLock="1"/>
      </w:r>
      <w:r w:rsidR="001C6C45">
        <w:instrText>ADDIN CSL_CITATION { "citationItems" : [ { "id" : "ITEM-1", "itemData" : { "DOI" : "10.1111/j.1464-410X.2005.05395.x", "ISBN" : "1464-4096 (Print)\\r1464-4096 (Linking)", "ISSN" : "14644096", "PMID" : "15794777", "abstract" : "OBJECTIVE: To evaluate the role of bladder neck (BN) mucosal eversion during retropubic radical prostatectomy (RRP) on the rate of BN sclerosis and urinary incontinence, with the hypothesis that BN mucosal eversion is not essential to improve the clinical outcome after RRP.\\n\\nPATIENTS AND METHODS: One hundred patients with stage T1c-T2c prostate cancer had RRP by the same surgeon and were randomly divided in two equal groups; one had a vesico-urethral anastomosis with and one with no BN mucosal eversion. The patients were assessed by retrograde cysto-urethrography 4 days after surgery to evaluate the presence of urinary leakage. The occurrence of BN sclerosis and the rate of urinary incontinence (more than one pad/day) was assessed by double-blind interviews at 2 days, 2 months and 6 months after catheter removal, and the incidence of BN sclerosis was also assessed after 12 months.\\n\\nRESULTS: In the groups with or with no BN mucosal eversion, 48 and 47 patients, respectively, fulfilled the selection criteria. Urinary leakage after vesico-urethral anastomosis was more common after mucosal eversion (33% vs 21%), but not significantly (P = 0.251). BN sclerosis occurred in only one patient, with no mucosal eversion. The rate of urinary continence was similar in both groups at 2 days (69% vs 68%, respectively), 2 months (90% vs 87%) and 6 months (92% vs 92%) after surgery. Urinary extravasation at 4 days after surgery was followed by same rate of BN sclerosis and urinary continence as in patients with no urinary extravasation.\\n\\nCONCLUSION: BN mucosal eversion before vesico-urethral anastomosis during RRP is not essential to reduce the frequency of BN sclerosis or urinary incontinence. Early radiological urinary extravasation at the vesico-urethral anastomosis did not increase the risk of BN sclerosis or urinary incontinence.", "author" : [ { "dropping-particle" : "", "family" : "Srougi", "given" : "Miguel", "non-dropping-particle" : "", "parse-names" : false, "suffix" : "" }, { "dropping-particle" : "", "family" : "Paranhos", "given" : "Mario", "non-dropping-particle" : "", "parse-names" : false, "suffix" : "" }, { "dropping-particle" : "", "family" : "Leite", "given" : "K\u00e1tia M.", "non-dropping-particle" : "", "parse-names" : false, "suffix" : "" }, { "dropping-particle" : "", "family" : "Dall&amp;apos;Oglio", "given" : "Marcos", "non-dropping-particle" : "", "parse-names" : false, "suffix" : "" }, { "dropping-particle" : "", "family" : "Nesrallah", "given" : "Luciano", "non-dropping-particle" : "", "parse-names" : false, "suffix" : "" } ], "container-title" : "BJU International", "id" : "ITEM-1", "issue" : "6", "issued" : { "date-parts" : [ [ "2005" ] ] }, "page" : "757-760", "title" : "The influence of bladder neck mucosal eversion and early urinary extravasation on patient outcome after radical retopubic prostactectomy: A prospective controlled trial", "type" : "article-journal", "volume" : "95" }, "uris" : [ "http://www.mendeley.com/documents/?uuid=2ee3a83e-60b2-4fb5-a833-116219d27dd4" ] } ], "mendeley" : { "formattedCitation" : "&lt;sup&gt;121&lt;/sup&gt;", "plainTextFormattedCitation" : "121", "previouslyFormattedCitation" : "&lt;sup&gt;121&lt;/sup&gt;" }, "properties" : { "noteIndex" : 0 }, "schema" : "https://github.com/citation-style-language/schema/raw/master/csl-citation.json" }</w:instrText>
      </w:r>
      <w:r w:rsidR="00620003">
        <w:fldChar w:fldCharType="separate"/>
      </w:r>
      <w:r w:rsidR="00620003" w:rsidRPr="00620003">
        <w:rPr>
          <w:noProof/>
          <w:vertAlign w:val="superscript"/>
        </w:rPr>
        <w:t>121</w:t>
      </w:r>
      <w:r w:rsidR="00620003">
        <w:fldChar w:fldCharType="end"/>
      </w:r>
      <w:r>
        <w:t>.</w:t>
      </w:r>
    </w:p>
    <w:p w14:paraId="6936BAC5" w14:textId="77777777" w:rsidR="001C6C45" w:rsidRDefault="001C6C45" w:rsidP="00EF6ABA">
      <w:pPr>
        <w:pStyle w:val="disertacetext"/>
      </w:pPr>
    </w:p>
    <w:p w14:paraId="73A7FF30" w14:textId="0A46E29B" w:rsidR="001C6C45" w:rsidRDefault="001C6C45" w:rsidP="001C6C45">
      <w:pPr>
        <w:pStyle w:val="disertacetext"/>
        <w:jc w:val="center"/>
      </w:pPr>
      <w:r>
        <w:rPr>
          <w:noProof/>
          <w:lang w:val="en-US"/>
        </w:rPr>
        <w:drawing>
          <wp:inline distT="0" distB="0" distL="0" distR="0" wp14:anchorId="091EFB91" wp14:editId="500745C7">
            <wp:extent cx="2424325" cy="2057400"/>
            <wp:effectExtent l="0" t="0" r="0" b="0"/>
            <wp:docPr id="33" name="Picture 33" descr="Macintosh HD:Users:Studentovi1:Desktop:Snímek obrazovky 2017-03-30 v 0.1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Studentovi1:Desktop:Snímek obrazovky 2017-03-30 v 0.16.09.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24325" cy="2057400"/>
                    </a:xfrm>
                    <a:prstGeom prst="rect">
                      <a:avLst/>
                    </a:prstGeom>
                    <a:noFill/>
                    <a:ln>
                      <a:noFill/>
                    </a:ln>
                  </pic:spPr>
                </pic:pic>
              </a:graphicData>
            </a:graphic>
          </wp:inline>
        </w:drawing>
      </w:r>
    </w:p>
    <w:p w14:paraId="420CCB38" w14:textId="5D00DACD" w:rsidR="001C6C45" w:rsidRDefault="001C6C45" w:rsidP="001C6C45">
      <w:pPr>
        <w:pStyle w:val="disertacetext"/>
      </w:pPr>
      <w:r w:rsidRPr="00375E36">
        <w:rPr>
          <w:b/>
        </w:rPr>
        <w:t>Obrázek 11 –</w:t>
      </w:r>
      <w:r>
        <w:t xml:space="preserve"> </w:t>
      </w:r>
      <w:r w:rsidR="00E24503">
        <w:t>E</w:t>
      </w:r>
      <w:r>
        <w:t>verze sliznice močového měchýře</w:t>
      </w:r>
      <w:r>
        <w:fldChar w:fldCharType="begin" w:fldLock="1"/>
      </w:r>
      <w:r w:rsidR="00C66D4E">
        <w:instrText>ADDIN CSL_CITATION { "citationItems" : [ { "id" : "ITEM-1", "itemData" : { "DOI" : "10.1111/j.1464-410X.2005.05395.x", "ISBN" : "1464-4096 (Print)\\r1464-4096 (Linking)", "ISSN" : "14644096", "PMID" : "15794777", "abstract" : "OBJECTIVE: To evaluate the role of bladder neck (BN) mucosal eversion during retropubic radical prostatectomy (RRP) on the rate of BN sclerosis and urinary incontinence, with the hypothesis that BN mucosal eversion is not essential to improve the clinical outcome after RRP.\\n\\nPATIENTS AND METHODS: One hundred patients with stage T1c-T2c prostate cancer had RRP by the same surgeon and were randomly divided in two equal groups; one had a vesico-urethral anastomosis with and one with no BN mucosal eversion. The patients were assessed by retrograde cysto-urethrography 4 days after surgery to evaluate the presence of urinary leakage. The occurrence of BN sclerosis and the rate of urinary incontinence (more than one pad/day) was assessed by double-blind interviews at 2 days, 2 months and 6 months after catheter removal, and the incidence of BN sclerosis was also assessed after 12 months.\\n\\nRESULTS: In the groups with or with no BN mucosal eversion, 48 and 47 patients, respectively, fulfilled the selection criteria. Urinary leakage after vesico-urethral anastomosis was more common after mucosal eversion (33% vs 21%), but not significantly (P = 0.251). BN sclerosis occurred in only one patient, with no mucosal eversion. The rate of urinary continence was similar in both groups at 2 days (69% vs 68%, respectively), 2 months (90% vs 87%) and 6 months (92% vs 92%) after surgery. Urinary extravasation at 4 days after surgery was followed by same rate of BN sclerosis and urinary continence as in patients with no urinary extravasation.\\n\\nCONCLUSION: BN mucosal eversion before vesico-urethral anastomosis during RRP is not essential to reduce the frequency of BN sclerosis or urinary incontinence. Early radiological urinary extravasation at the vesico-urethral anastomosis did not increase the risk of BN sclerosis or urinary incontinence.", "author" : [ { "dropping-particle" : "", "family" : "Srougi", "given" : "Miguel", "non-dropping-particle" : "", "parse-names" : false, "suffix" : "" }, { "dropping-particle" : "", "family" : "Paranhos", "given" : "Mario", "non-dropping-particle" : "", "parse-names" : false, "suffix" : "" }, { "dropping-particle" : "", "family" : "Leite", "given" : "K\u00e1tia M.", "non-dropping-particle" : "", "parse-names" : false, "suffix" : "" }, { "dropping-particle" : "", "family" : "Dall&amp;apos;Oglio", "given" : "Marcos", "non-dropping-particle" : "", "parse-names" : false, "suffix" : "" }, { "dropping-particle" : "", "family" : "Nesrallah", "given" : "Luciano", "non-dropping-particle" : "", "parse-names" : false, "suffix" : "" } ], "container-title" : "BJU International", "id" : "ITEM-1", "issue" : "6", "issued" : { "date-parts" : [ [ "2005" ] ] }, "page" : "757-760", "title" : "The influence of bladder neck mucosal eversion and early urinary extravasation on patient outcome after radical retopubic prostactectomy: A prospective controlled trial", "type" : "article-journal", "volume" : "95" }, "uris" : [ "http://www.mendeley.com/documents/?uuid=2ee3a83e-60b2-4fb5-a833-116219d27dd4" ] } ], "mendeley" : { "formattedCitation" : "&lt;sup&gt;121&lt;/sup&gt;", "plainTextFormattedCitation" : "121", "previouslyFormattedCitation" : "&lt;sup&gt;121&lt;/sup&gt;" }, "properties" : { "noteIndex" : 0 }, "schema" : "https://github.com/citation-style-language/schema/raw/master/csl-citation.json" }</w:instrText>
      </w:r>
      <w:r>
        <w:fldChar w:fldCharType="separate"/>
      </w:r>
      <w:r w:rsidRPr="001C6C45">
        <w:rPr>
          <w:noProof/>
          <w:vertAlign w:val="superscript"/>
        </w:rPr>
        <w:t>121</w:t>
      </w:r>
      <w:r>
        <w:fldChar w:fldCharType="end"/>
      </w:r>
      <w:r w:rsidR="00C4248E">
        <w:t>.</w:t>
      </w:r>
    </w:p>
    <w:p w14:paraId="1F0AFE4C" w14:textId="54E8974A" w:rsidR="00F178BF" w:rsidRDefault="006367C2" w:rsidP="006E63F6">
      <w:pPr>
        <w:pStyle w:val="Heading2"/>
      </w:pPr>
      <w:bookmarkStart w:id="19" w:name="_Toc352889524"/>
      <w:r>
        <w:t xml:space="preserve">5.2. </w:t>
      </w:r>
      <w:r w:rsidR="00F178BF">
        <w:t>Prevence striktur anastomózy</w:t>
      </w:r>
      <w:bookmarkEnd w:id="19"/>
    </w:p>
    <w:p w14:paraId="03CA7969" w14:textId="77777777" w:rsidR="00F178BF" w:rsidRDefault="00F178BF" w:rsidP="00F178BF">
      <w:pPr>
        <w:jc w:val="both"/>
        <w:rPr>
          <w:rFonts w:ascii="Arial" w:hAnsi="Arial"/>
          <w:lang w:val="cs-CZ"/>
        </w:rPr>
      </w:pPr>
    </w:p>
    <w:p w14:paraId="09A075C8" w14:textId="6973C052" w:rsidR="00F178BF" w:rsidRDefault="00F178BF" w:rsidP="002046F8">
      <w:pPr>
        <w:pStyle w:val="disertacetext"/>
      </w:pPr>
      <w:r>
        <w:t>Striktura anastomózy je spojena s inkontinencí, přičemž její etiologie je patrně multifaktoriální (výskyt je ovlivněn způsobem resekce, provedením anastomózy, zachováním krevního zásobení)</w:t>
      </w:r>
      <w:r w:rsidR="00C66D4E">
        <w:fldChar w:fldCharType="begin" w:fldLock="1"/>
      </w:r>
      <w:r w:rsidR="00C66D4E">
        <w:instrText>ADDIN CSL_CITATION { "citationItems" : [ { "id" : "ITEM-1", "itemData" : { "DOI" : "10.1016/j.juro.2009.11.011", "ISBN" : "1527-3792 (Electronic)\\r0022-5347 (Linking)", "ISSN" : "00225347", "PMID" : "20083262", "abstract" : "Purpose: Urinary incontinence has a significant impact on the quality of life of patients who undergo radical prostatectomy for prostate cancer. We reviewed available published data to analyze the etiology and prevention of this surgical complication. Materials and Methods: A MEDLINE?? search of the literature on this topic was performed. Results: There was a wide disparity in the reported rates of urinary incontinence after radical prostatectomy due to various reasons including definitions, patient selection and intraoperative technical factors. Conclusions: Postoperative urinary incontinence has a major impact on patient satisfaction after radical prostatectomy. Attention to factors including patient selection, nuances of the surgical technique, and a more uniform, widespread agreement on the definition and instruments to measure postoperative incontinence is needed to enhance surgical outcomes. In addition, further research is needed to improve the diagnosis and treatment of urinary incontinence after prostate cancer surgery. ?? 2010 American Urological Association Education and Research, Inc.", "author" : [ { "dropping-particle" : "", "family" : "Loughlin", "given" : "Kevin R.", "non-dropping-particle" : "", "parse-names" : false, "suffix" : "" }, { "dropping-particle" : "", "family" : "Prasad", "given" : "Michaella M.", "non-dropping-particle" : "", "parse-names" : false, "suffix" : "" } ], "container-title" : "Journal of Urology", "id" : "ITEM-1", "issue" : "3", "issued" : { "date-parts" : [ [ "2010" ] ] }, "page" : "871-877", "publisher" : "Elsevier Inc.", "title" : "Post-Prostatectomy Urinary Incontinence: A Confluence of 3 Factors", "type" : "article-journal", "volume" : "183" }, "uris" : [ "http://www.mendeley.com/documents/?uuid=6233db2a-8baf-45ba-b628-370d90b5e854" ] } ], "mendeley" : { "formattedCitation" : "&lt;sup&gt;70&lt;/sup&gt;", "plainTextFormattedCitation" : "70", "previouslyFormattedCitation" : "&lt;sup&gt;70&lt;/sup&gt;" }, "properties" : { "noteIndex" : 0 }, "schema" : "https://github.com/citation-style-language/schema/raw/master/csl-citation.json" }</w:instrText>
      </w:r>
      <w:r w:rsidR="00C66D4E">
        <w:fldChar w:fldCharType="separate"/>
      </w:r>
      <w:r w:rsidR="00C66D4E" w:rsidRPr="00C66D4E">
        <w:rPr>
          <w:noProof/>
          <w:vertAlign w:val="superscript"/>
        </w:rPr>
        <w:t>70</w:t>
      </w:r>
      <w:r w:rsidR="00C66D4E">
        <w:fldChar w:fldCharType="end"/>
      </w:r>
      <w:r>
        <w:t>. Patofyziologicky může velké jizv</w:t>
      </w:r>
      <w:r w:rsidR="002A1C4B">
        <w:t>ení anastomózy přecházet i na r</w:t>
      </w:r>
      <w:r>
        <w:t xml:space="preserve">abdosfinkter a zhoršovat tak jeho uzavírací schopnost </w:t>
      </w:r>
      <w:r w:rsidR="00C66D4E">
        <w:fldChar w:fldCharType="begin" w:fldLock="1"/>
      </w:r>
      <w:r w:rsidR="002C3D46">
        <w:instrText>ADDIN CSL_CITATION { "citationItems" : [ { "id" : "ITEM-1", "itemData" : { "DOI" : "10.1016/S0022-5347(01)67212-4", "ISSN" : "00225347", "PMID" : "7776413", "abstract" : "Purpose: Prospective studies have shown a high prevalence of decreased compliance immediately after radical prostatectomy, which may be a temporary phenomenon in men in whom incontinence persists for more than 1 year. We examined the video urodynamic records of 74 consecutive men referred to our urodynamic laboratory with incontinence as the predominant symptom following radical prostatectomy to evaluate voiding parameters and bladder function. Materials and Methods: The urodynamic assessment was made an average of 3.8 years postoperatively. All men presented with persistent post-prostatectomy incontinence, and 64 underwent radical retropubic and 10 radical perineal prostatectomy. Results: A total of 42 men (57 percent) had sphincter weakness alone, 29 (39 percent) had detrusor instability and/or decreased compliance combined with sphincter weakness and only 3 (4 percent) had detrusor instability alone. Of 29 men with a combination of factors 8 had decreased compliance, with 3 also having detrusor instability. Anastomotic strictures occurred in 24 percent of the patients. A total of 31 patients voided by straining without demonstrable detrusor contraction (42 percent overall). Conclusions: Decreased compliance is an infrequent finding after radical prostatectomy. Detrusor abnormalities in general are rarely the sole cause of incontinence, with sphincter weakness being present in the majority of patients. ?? 1995 American Urological Association, Inc.", "author" : [ { "dropping-particle" : "", "family" : "Chao", "given" : "Roberto", "non-dropping-particle" : "", "parse-names" : false, "suffix" : "" }, { "dropping-particle" : "", "family" : "Mayo", "given" : "Michael E.", "non-dropping-particle" : "", "parse-names" : false, "suffix" : "" } ], "container-title" : "The Journal of Urology", "id" : "ITEM-1", "issue" : "1", "issued" : { "date-parts" : [ [ "1995" ] ] }, "page" : "16-18", "title" : "Incontinence after Radical Prostatectomy: Detrusor or Sphincter Causes", "type" : "article-journal", "volume" : "154" }, "uris" : [ "http://www.mendeley.com/documents/?uuid=635a8906-2961-4063-92b0-9c3902a9becf" ] } ], "mendeley" : { "formattedCitation" : "&lt;sup&gt;122&lt;/sup&gt;", "plainTextFormattedCitation" : "122", "previouslyFormattedCitation" : "&lt;sup&gt;122&lt;/sup&gt;" }, "properties" : { "noteIndex" : 0 }, "schema" : "https://github.com/citation-style-language/schema/raw/master/csl-citation.json" }</w:instrText>
      </w:r>
      <w:r w:rsidR="00C66D4E">
        <w:fldChar w:fldCharType="separate"/>
      </w:r>
      <w:r w:rsidR="00C66D4E" w:rsidRPr="00C66D4E">
        <w:rPr>
          <w:noProof/>
          <w:vertAlign w:val="superscript"/>
        </w:rPr>
        <w:t>122</w:t>
      </w:r>
      <w:r w:rsidR="00C66D4E">
        <w:fldChar w:fldCharType="end"/>
      </w:r>
      <w:r>
        <w:t>. Dle některých studií se zhoršují funkce svěrače při jizvení jeho sníženou elasticitou</w:t>
      </w:r>
      <w:r w:rsidR="002C3D46">
        <w:fldChar w:fldCharType="begin" w:fldLock="1"/>
      </w:r>
      <w:r w:rsidR="002C3D46">
        <w:instrText>ADDIN CSL_CITATION { "citationItems" : [ { "id" : "ITEM-1", "itemData" : { "DOI" : "10.1016/j.eururo.2008.08.057", "ISBN" : "1873-7560 (Electronic)\\n0302-2838 (Linking)", "ISSN" : "03022838", "PMID" : "18801610", "abstract" : "Background: Limited data on endorectal magnetic resonance imaging (MRI) features and urinary continence after radical prostatectomy (RP) are available. Objective: To assess whether recovery of urinary continence after RP is associated with endorectal MRI findings regarding preoperative and postoperative membranous urethral length (MUL), percent change in MUL, and postoperative urethral and periurethral fibrosis. Design, setting, and participants: Sixty-four patients who received an MRI scan before and after RP for localized prostate cancer were evaluated in a retrospective study at a single institution. Intervention: All patients underwent RP. Measurements: The postoperative scan was performed to detect local recurrence in patients with rising levels of prostate-specific antigen. Urinary continence was graded on a five-point scale. MUL was measured on T2-weighted images. Urethral and periurethral fibrosis was graded from 0 to III based on axial T2-weighted images. Univariate Cox proportional hazards regression was performed to assess variables associated with continence. Results and limitations: Forty-eight patients regained continence following surgery. The median follow-up for patient who were incontinent at their last assessment was 7 mo. The median interval from RP to postoperative endorectal MRI was 10 mo. A longer preoperative or postoperative MUL was associated with superior continence (both p &lt; 0.01). The MUL loss ratio was significantly associated with postoperative continence (p = 0.02). Patients with a high grade of postoperative periurethral fibrosis tended to have worse postoperative continence; nevertheless a statistical correlation was not reached (hazard ratio: 0.64, p = 0.16). This is a retrospective study. Conclusions: Preoperative and postoperative MUL and the MUL loss ratio are related to the recovery time and level of urinary continence after RP. Therefore, preservation of urethral length during surgery is recommended. Periurethral fibrosis might impede the recovery of continence after RP by altering the elasticity of the external sphincter. ?? 2008 European Association of Urology.", "author" : [ { "dropping-particle" : "", "family" : "Paparel", "given" : "Philippe", "non-dropping-particle" : "", "parse-names" : false, "suffix" : "" }, { "dropping-particle" : "", "family" : "Akin", "given" : "Oguz", "non-dropping-particle" : "", "parse-names" : false, "suffix" : "" }, { "dropping-particle" : "", "family" : "Sandhu", "given" : "Jaspreet S.", "non-dropping-particle" : "", "parse-names" : false, "suffix" : "" }, { "dropping-particle" : "", "family" : "Otero", "given" : "Javier Romero", "non-dropping-particle" : "", "parse-names" : false, "suffix" : "" }, { "dropping-particle" : "", "family" : "Serio", "given" : "Angel M.", "non-dropping-particle" : "", "parse-names" : false, "suffix" : "" }, { "dropping-particle" : "", "family" : "Scardino", "given" : "Peter T.", "non-dropping-particle" : "", "parse-names" : false, "suffix" : "" }, { "dropping-particle" : "", "family" : "Hricak", "given" : "Hedvig", "non-dropping-particle" : "", "parse-names" : false, "suffix" : "" }, { "dropping-particle" : "", "family" : "Guillonneau", "given" : "Bertrand", "non-dropping-particle" : "", "parse-names" : false, "suffix" : "" } ], "container-title" : "European Urology", "id" : "ITEM-1", "issue" : "3", "issued" : { "date-parts" : [ [ "2009" ] ] }, "page" : "629-639", "title" : "Recovery of Urinary Continence after Radical Prostatectomy: Association with Urethral Length and Urethral Fibrosis Measured by Preoperative and Postoperative Endorectal Magnetic Resonance Imaging", "type" : "article-journal", "volume" : "55" }, "uris" : [ "http://www.mendeley.com/documents/?uuid=6e15b4f6-7b32-4f3d-87a6-67df9d6e1dbb" ] } ], "mendeley" : { "formattedCitation" : "&lt;sup&gt;62&lt;/sup&gt;", "plainTextFormattedCitation" : "62", "previouslyFormattedCitation" : "&lt;sup&gt;62&lt;/sup&gt;" }, "properties" : { "noteIndex" : 0 }, "schema" : "https://github.com/citation-style-language/schema/raw/master/csl-citation.json" }</w:instrText>
      </w:r>
      <w:r w:rsidR="002C3D46">
        <w:fldChar w:fldCharType="separate"/>
      </w:r>
      <w:r w:rsidR="002C3D46" w:rsidRPr="002C3D46">
        <w:rPr>
          <w:noProof/>
          <w:vertAlign w:val="superscript"/>
        </w:rPr>
        <w:t>62</w:t>
      </w:r>
      <w:r w:rsidR="002C3D46">
        <w:fldChar w:fldCharType="end"/>
      </w:r>
      <w:r>
        <w:t>, což bylo také doloženo přítomností fibrózy u 67% pacientů s inkompetencí svěrače</w:t>
      </w:r>
      <w:r w:rsidR="002C3D46">
        <w:fldChar w:fldCharType="begin" w:fldLock="1"/>
      </w:r>
      <w:r w:rsidR="001838CE">
        <w:instrText>ADDIN CSL_CITATION { "citationItems" : [ { "id" : "ITEM-1", "itemData" : { "ISSN" : "0733-2467", "PMID" : "9136137", "abstract" : "Post-prostatectomy incontinence in patients with cancer of the prostate is often the result of sphincteric injury. However, recent studies have emphasized the role of detrusor instability and decreased bladder compliance in the etiology of post-prostatectomy incontinence. To further clarify the primary cause of incontinence, we reviewed the urodynamic studies of 39 patients referred for evaluation of incontinence after prostatectomy (35 radical, 4 TURP and radiation) for prostate cancer. Multichannel videourodynamic studies were performed to characterize bladder function, and sphincteric incontinence was assessed by Valsalva leak point pressure (VLPP). Flexible cystourethroscopy was used to evaluate the vesicourethral anastomosis. A pad scoring system was used to measure symptom severity. Sphincteric damage was found to be the sole cause of urinary incontinence in 23 patients (59%) and a major contributor in 14 others (36%). Twenty-seven patients (69%) had VLPP less than 103 cmH2O (mean = 55) with a urethral urodynamic catheter in place. An additional 10 (26%) had VLPP less than 150 cmH2O (mean = 63) upon removal of the catheter. VLPP is an indication of the severity of sphincteric damage. The importance of removing the urodynamic catheter during measurement of the VLPP is emphasized. Urethral fibrosis was confirmed by cystourethroscopy in 26 (67%) patients. Bladder dysfunction characterized by detrusor instability and/or decreased bladder compliance was seen in 15 patients (39%). In contrast to previous studies, our results indicate that sphincteric damage, and not bladder dysfunction, accounts for the vast majority of post-prostatectomy incontinence in patients with prostate cancer. However, it is essential to identify and treat bladder dysfunction in order to optimize the outcome of treatment for sphincteric incontinence.", "author" : [ { "dropping-particle" : "", "family" : "Desautel", "given" : "M G", "non-dropping-particle" : "", "parse-names" : false, "suffix" : "" }, { "dropping-particle" : "", "family" : "Kapoor", "given" : "R", "non-dropping-particle" : "", "parse-names" : false, "suffix" : "" }, { "dropping-particle" : "", "family" : "Badlani", "given" : "G H", "non-dropping-particle" : "", "parse-names" : false, "suffix" : "" } ], "container-title" : "Neurourology and urodynamics", "id" : "ITEM-1", "issue" : "3", "issued" : { "date-parts" : [ [ "1997" ] ] }, "page" : "153-60", "title" : "Sphincteric incontinence: the primary cause of post-prostatectomy incontinence in patients with prostate cancer.", "type" : "article-journal", "volume" : "16" }, "uris" : [ "http://www.mendeley.com/documents/?uuid=ee9e4f61-376a-45c7-89e5-d8e9b62c569b" ] } ], "mendeley" : { "formattedCitation" : "&lt;sup&gt;123&lt;/sup&gt;", "plainTextFormattedCitation" : "123", "previouslyFormattedCitation" : "&lt;sup&gt;123&lt;/sup&gt;" }, "properties" : { "noteIndex" : 0 }, "schema" : "https://github.com/citation-style-language/schema/raw/master/csl-citation.json" }</w:instrText>
      </w:r>
      <w:r w:rsidR="002C3D46">
        <w:fldChar w:fldCharType="separate"/>
      </w:r>
      <w:r w:rsidR="002C3D46" w:rsidRPr="002C3D46">
        <w:rPr>
          <w:noProof/>
          <w:vertAlign w:val="superscript"/>
        </w:rPr>
        <w:t>123</w:t>
      </w:r>
      <w:r w:rsidR="002C3D46">
        <w:fldChar w:fldCharType="end"/>
      </w:r>
      <w:r>
        <w:t>. Komplikace striktur  jsou často také retence či obstrukční mikce vyžadující katetrizaci, dilatace či často opakované endoskopické intervence</w:t>
      </w:r>
      <w:r w:rsidR="001838CE">
        <w:fldChar w:fldCharType="begin" w:fldLock="1"/>
      </w:r>
      <w:r w:rsidR="001838CE">
        <w:instrText>ADDIN CSL_CITATION { "citationItems" : [ { "id" : "ITEM-1", "itemData" : { "DOI" : "10.1111/j.1464-410X.2011.10763.x", "ISBN" : "1464-410X (Electronic)\\r1464-4096 (Linking)", "ISSN" : "14644096", "PMID" : "22221566", "abstract" : "UNLABELLED: Study Type - RCT (randomized trial) Level of Evidence 2b. What's known on the subject? and What does the study add? In a previous randomized controlled trial, barbed polyglyconate suture for vesico-urethral anastomosis was associated with more frequent cystogram leaks, longer mean catheterization times and greater suture costs per case. In the current randomized controlled trial, we show that barbed polyglyconate suture is associated with decreased anastomosis time, decreased need to readjust suture tension, cost reduction, and equal continence and early/late urinary complication rates.\\n\\nOBJECTIVE: To examine the effectiveness of barbed polyglyconate suture (V-Loc 180; Covidien, Mansfield, MA, USA) compared with standard monofilament for posterior reconstruction (PR) and vesico-urethral anastomosis (VUA) during robot-assisted radical prostatectomy (RARP).\\n\\nPATIENTS AND METHODS: A prospective randomized controlled trial was conducted in 70 consecutive RARP cases by a single surgeon (K.C.Z.). Standard VUA was performed using three 4-0 poliglecaprone 25 (Monocryl; Ethicon Endosurgery, Cincinnati, OH, USA) sutures secured with absorbable suture clips (LapraTy, Ethicon; one single 6-inch [15.2 cm] for PR and two attached 6-inch [15.2\u2003cm] for VUA). Barbed suture VUA was performed using two 3-0 6-inch (15.2 cm) barbed polyglyconate sutures. Time to complete the suture set-up by the nursing team, anastomosis time and need to adjust suture tension were recorded. Suture-related complications, validated-questionnaire continence and cost were also examined.\\n\\nRESULTS: \u2002 Compared with a conventional reconstruction technique, there was a significant reduction in mean nurse set-up time (31 vs. 294 s; P &lt; 0.01) and reconstruction time (13.1 vs. 20.8 min; P &lt; 0.01) for the barbed suture technique. Need to readjust suture tension or to place additional suture clips for watertight closure was greater in the standard monofilament group than in the barbed suture group (6% vs. 24%; P= 0.03). \u2022\u2002 A cost reduction was recorded at our institution (48.05 vs. 70.25 $CAN) with the barbed suture technique. \u2022\u2002 With a mean follow-up of 6.2 months, no delayed anastomotic leak or bladder neck contracture was observed in either group. \u2022\u2002 Pad-free continence outcomes for the monofilament suture vs the barbed suture groups at 1 (64 vs. 69%, P= 0.6), 3 (76 vs. 81%, P= 0.5) and 6 months (88 vs. 92%, P= 0.7) were similar.\\n\\nCONCLUSIONS: \u2022\u2002 Compared with standard monofilament\u2026", "author" : [ { "dropping-particle" : "", "family" : "Zorn", "given" : "Kevin C.", "non-dropping-particle" : "", "parse-names" : false, "suffix" : "" }, { "dropping-particle" : "", "family" : "Trinh", "given" : "Quoc Dien", "non-dropping-particle" : "", "parse-names" : false, "suffix" : "" }, { "dropping-particle" : "", "family" : "Jeldres", "given" : "Claudio", "non-dropping-particle" : "", "parse-names" : false, "suffix" : "" }, { "dropping-particle" : "", "family" : "Schmitges", "given" : "Jan", "non-dropping-particle" : "", "parse-names" : false, "suffix" : "" }, { "dropping-particle" : "", "family" : "Widmer", "given" : "Hugues", "non-dropping-particle" : "", "parse-names" : false, "suffix" : "" }, { "dropping-particle" : "", "family" : "Lattouf", "given" : "Jean Baptiste", "non-dropping-particle" : "", "parse-names" : false, "suffix" : "" }, { "dropping-particle" : "", "family" : "Sammon", "given" : "Jesse", "non-dropping-particle" : "", "parse-names" : false, "suffix" : "" }, { "dropping-particle" : "", "family" : "Liberman", "given" : "Dan", "non-dropping-particle" : "", "parse-names" : false, "suffix" : "" }, { "dropping-particle" : "", "family" : "Sun", "given" : "Maxine", "non-dropping-particle" : "", "parse-names" : false, "suffix" : "" }, { "dropping-particle" : "", "family" : "Bianchi", "given" : "Marco", "non-dropping-particle" : "", "parse-names" : false, "suffix" : "" }, { "dropping-particle" : "", "family" : "Karakiewicz", "given" : "Pierre I.", "non-dropping-particle" : "", "parse-names" : false, "suffix" : "" }, { "dropping-particle" : "", "family" : "Denis", "given" : "Ronald", "non-dropping-particle" : "", "parse-names" : false, "suffix" : "" }, { "dropping-particle" : "", "family" : "Gautam", "given" : "Gagan", "non-dropping-particle" : "", "parse-names" : false, "suffix" : "" }, { "dropping-particle" : "", "family" : "El-Hakim", "given" : "Assaad", "non-dropping-particle" : "", "parse-names" : false, "suffix" : "" } ], "container-title" : "BJU International", "id" : "ITEM-1", "issue" : "10", "issued" : { "date-parts" : [ [ "2012" ] ] }, "page" : "1526-1532", "title" : "Prospective randomized trial of barbed polyglyconate suture to facilitate vesico-urethral anastomosis during robot-assisted radical prostatectomy: Time reduction and cost benefit", "type" : "article-journal", "volume" : "109" }, "uris" : [ "http://www.mendeley.com/documents/?uuid=2b988302-c424-4e56-aab7-9f9cc4ed7e92" ] } ], "mendeley" : { "formattedCitation" : "&lt;sup&gt;124&lt;/sup&gt;", "plainTextFormattedCitation" : "124", "previouslyFormattedCitation" : "&lt;sup&gt;124&lt;/sup&gt;" }, "properties" : { "noteIndex" : 0 }, "schema" : "https://github.com/citation-style-language/schema/raw/master/csl-citation.json" }</w:instrText>
      </w:r>
      <w:r w:rsidR="001838CE">
        <w:fldChar w:fldCharType="separate"/>
      </w:r>
      <w:r w:rsidR="001838CE" w:rsidRPr="001838CE">
        <w:rPr>
          <w:noProof/>
          <w:vertAlign w:val="superscript"/>
        </w:rPr>
        <w:t>124</w:t>
      </w:r>
      <w:r w:rsidR="001838CE">
        <w:fldChar w:fldCharType="end"/>
      </w:r>
      <w:r>
        <w:t>.  I když se incidence striktur výrazně snížila z 10-20% v 90. letech na současných 1-3%, tak bohužel stále striktury patří k nejčastějším komplikacím RP</w:t>
      </w:r>
      <w:r w:rsidR="001838CE">
        <w:fldChar w:fldCharType="begin" w:fldLock="1"/>
      </w:r>
      <w:r w:rsidR="00EA1A0A">
        <w:instrText>ADDIN CSL_CITATION { "citationItems" : [ { "id" : "ITEM-1", "itemData" : { "DOI" : "10.1016/j.urology.2015.02.073", "ISSN" : "15279995", "PMID" : "26194295", "abstract" : "Anastomotic strictures (AS) are uncommon but a vexing problem after radical prostatectomy. We reviewed the literature for AS treatment modalities to summarize the best management strategies for AS, as supported by current evidence. Twenty studies fit the inclusion and exclusion criteria. Weighted success rates and incontinence rates were calculated and used to create a treatment algorithm. Repeat attempts of minimally invasive methods seem to improve the success rate. Repeat procedures and more invasive techniques, however, may lead to higher incontinence rates.", "author" : [ { "dropping-particle" : "", "family" : "Song", "given" : "Joseph", "non-dropping-particle" : "", "parse-names" : false, "suffix" : "" }, { "dropping-particle" : "", "family" : "Eswara", "given" : "Jairam", "non-dropping-particle" : "", "parse-names" : false, "suffix" : "" }, { "dropping-particle" : "", "family" : "Brandes", "given" : "Steven B.", "non-dropping-particle" : "", "parse-names" : false, "suffix" : "" } ], "container-title" : "Urology", "id" : "ITEM-1", "issue" : "2", "issued" : { "date-parts" : [ [ "2015" ] ] }, "page" : "211-218", "publisher" : "Elsevier Inc.", "title" : "Postprostatectomy Anastomosis Stenosis: A Systematic Review", "type" : "article-journal", "volume" : "86" }, "uris" : [ "http://www.mendeley.com/documents/?uuid=f78fc338-70ad-4d68-b853-d464ce2250fa" ] } ], "mendeley" : { "formattedCitation" : "&lt;sup&gt;125&lt;/sup&gt;", "plainTextFormattedCitation" : "125", "previouslyFormattedCitation" : "&lt;sup&gt;125&lt;/sup&gt;" }, "properties" : { "noteIndex" : 0 }, "schema" : "https://github.com/citation-style-language/schema/raw/master/csl-citation.json" }</w:instrText>
      </w:r>
      <w:r w:rsidR="001838CE">
        <w:fldChar w:fldCharType="separate"/>
      </w:r>
      <w:r w:rsidR="001838CE" w:rsidRPr="001838CE">
        <w:rPr>
          <w:noProof/>
          <w:vertAlign w:val="superscript"/>
        </w:rPr>
        <w:t>125</w:t>
      </w:r>
      <w:r w:rsidR="001838CE">
        <w:fldChar w:fldCharType="end"/>
      </w:r>
      <w:r>
        <w:t>. Asociaci striktury a PPI pozoroval ve své práci Tuygun et al</w:t>
      </w:r>
      <w:r w:rsidR="006A565E">
        <w:t>.</w:t>
      </w:r>
      <w:r>
        <w:t>, přičemž tento nález vysvětluje negativním vlivem striktur na funkci svěrače</w:t>
      </w:r>
      <w:r w:rsidR="00EA1A0A">
        <w:fldChar w:fldCharType="begin" w:fldLock="1"/>
      </w:r>
      <w:r w:rsidR="00BB124C">
        <w:instrText>ADDIN CSL_CITATION { "citationItems" : [ { "id" : "ITEM-1", "itemData" : { "DOI" : "10.1016/j.urology.2006.08.1080", "ISBN" : "1527-9995 (Electronic)\\r0090-4295 (Linking)", "ISSN" : "00904295", "PMID" : "17169652", "abstract" : "Objectives: To determine the clinical importance of fibrosis on pelvic magnetic resonance imaging in patients with postprostatectomy incontinence (PPI) due to sphincteric incompetence. Methods: Urethral and periurethral fibrosis was determined by pelvic magnetic resonance imaging in patients who did (n = 22) or did not (n = 14) have urinary incontinence after transurethral resection, transvesical prostatectomy, or radical retropubic prostatectomy. The relation between fibrosis and the duration of incontinence, pad weight, symptom score, cystoscopy findings, and urodynamic findings was examined. Results: Fibrosis was seen in all patients (22 of 22) in the study group and in 4 of 14 patients in the control group (P &lt;0.001). All the patients with severe fibrosis had undergone radical retropubic prostatectomy (P &lt;0.001). Similar to the etiology for incontinence, no relation was found between the severity of fibrosis and the duration of incontinence, pad weight, symptom score, cystoscopy findings, or urodynamic findings. However, the duration of incontinence was shorter in patients with mild fibrosis, clinically. Conclusions: The results of our study have shown that the incidence of fibrosis is much greater in patients with PPI than in patients without PPI. Consequently, we believe that fibrosis plays an important role in the development of PPI because it may have a negative effect on external urethral sphincter function. ?? 2006 Elsevier Inc. All rights reserved.", "author" : [ { "dropping-particle" : "", "family" : "Tuygun", "given" : "Can", "non-dropping-particle" : "", "parse-names" : false, "suffix" : "" }, { "dropping-particle" : "", "family" : "Imamoglu", "given" : "Abdurrahim", "non-dropping-particle" : "", "parse-names" : false, "suffix" : "" }, { "dropping-particle" : "", "family" : "Keyik", "given" : "Bahri", "non-dropping-particle" : "", "parse-names" : false, "suffix" : "" }, { "dropping-particle" : "", "family" : "Alisir", "given" : "Inan", "non-dropping-particle" : "", "parse-names" : false, "suffix" : "" }, { "dropping-particle" : "", "family" : "Yorubulut", "given" : "Mehmet", "non-dropping-particle" : "", "parse-names" : false, "suffix" : "" } ], "container-title" : "Urology", "id" : "ITEM-1", "issue" : "6", "issued" : { "date-parts" : [ [ "2006" ] ] }, "page" : "1308-1312", "title" : "Significance of fibrosis around and/or at external urinary sphincter on pelvic magnetic resonance imaging in patients with postprostatectomy incontinence", "type" : "article-journal", "volume" : "68" }, "uris" : [ "http://www.mendeley.com/documents/?uuid=76d4564d-3603-4adf-aa6d-0b9ef34176bd" ] } ], "mendeley" : { "formattedCitation" : "&lt;sup&gt;126&lt;/sup&gt;", "plainTextFormattedCitation" : "126", "previouslyFormattedCitation" : "&lt;sup&gt;126&lt;/sup&gt;" }, "properties" : { "noteIndex" : 0 }, "schema" : "https://github.com/citation-style-language/schema/raw/master/csl-citation.json" }</w:instrText>
      </w:r>
      <w:r w:rsidR="00EA1A0A">
        <w:fldChar w:fldCharType="separate"/>
      </w:r>
      <w:r w:rsidR="00EA1A0A" w:rsidRPr="00EA1A0A">
        <w:rPr>
          <w:noProof/>
          <w:vertAlign w:val="superscript"/>
        </w:rPr>
        <w:t>126</w:t>
      </w:r>
      <w:r w:rsidR="00EA1A0A">
        <w:fldChar w:fldCharType="end"/>
      </w:r>
      <w:r w:rsidR="00BB124C">
        <w:t>. Sacco et al</w:t>
      </w:r>
      <w:r w:rsidR="00A7146F">
        <w:t>.</w:t>
      </w:r>
      <w:r>
        <w:t xml:space="preserve"> hodnotili 1144 pacientů, u kt</w:t>
      </w:r>
      <w:r w:rsidR="007F3AFC">
        <w:t>erých pomocí uni- a multivariační</w:t>
      </w:r>
      <w:r>
        <w:t xml:space="preserve"> analýzy hledali prediktivní faktory inkontinence. Jako hlavní rizikový faktor zjistili symptomatickou strikturu - </w:t>
      </w:r>
      <w:r>
        <w:rPr>
          <w:lang w:val="en-US"/>
        </w:rPr>
        <w:t>2,</w:t>
      </w:r>
      <w:r w:rsidRPr="004B6BFA">
        <w:rPr>
          <w:lang w:val="en-US"/>
        </w:rPr>
        <w:t>4</w:t>
      </w:r>
      <w:r>
        <w:rPr>
          <w:lang w:val="en-US"/>
        </w:rPr>
        <w:t xml:space="preserve">x </w:t>
      </w:r>
      <w:r w:rsidRPr="005A70DC">
        <w:t>vyšší relativní riziko (RR) (95% CI 1,7–3,5;p&lt;0.001). Výskyt striktur v celém souboru byl 4,5% a ve skupině s PPI byl výskyt striktur 33,8%</w:t>
      </w:r>
      <w:r w:rsidR="00BB124C">
        <w:fldChar w:fldCharType="begin" w:fldLock="1"/>
      </w:r>
      <w:r w:rsidR="00CD5E25">
        <w:instrText>ADDIN CSL_CITATION { "citationItems" : [ { "id" : "ITEM-1", "itemData" : { "DOI" : "10.1111/j.1464-410X.2006.06185.x", "ISBN" : "1464-4096 (Print)\\r1464-4096 (Linking)", "ISSN" : "14644096", "PMID" : "16686718", "abstract" : "OBJECTIVES: To investigate the incidence of urinary incontinence and its development over time, to compare the effects of alternative definitions on the incontinence rate and to explore risk factors for incontinence after radical retropubic prostatectomy (RRP) for clinically localized prostate cancer.\\n\\nPATIENTS AND METHODS: Urinary continence was assessed using a questionnaire administered by a third party in 1144 consecutive patients after undergoing RRP at our department from January 1986 to December 2001. Overall, 985 men (86%) were suitable for evaluation (mean age 64.5 years, mean follow-up 95.5 months). We compared the effects of three definitions on the actuarial rate of continence: (1) no or occasional pad use; (2) 0 or 1 pads used daily, but for occasional dribbling only; (3) 0-1 pads daily. The time to recovery of continence was defined as the date on which the patient met the continence definitions. The impact of incontinence on health-related quality of life (HRQoL) was also evaluated. Univariate and multivariate analyses were used to identify predictors of incontinence, using data gathered prospectively.\\n\\nRESULTS: At the last follow-up at 24 months after RRP, 83%, 92.3% and 93.4% of men achieved continence according to definitions 1, 2 and 3, respectively. The difference in time to recovering continence was significant for definition 1 compared to the others (P &lt; 0.001). Most men using 1 pad/day complained of occasional dribbling only (89.3%), considered themselves continent (98%) and their HRQoL was not as seriously affected as those requiring &gt; or = 2 pads/day. Men continent (by definition 3) at 2 years had an actuarial probability of preserving continence of 72.2% at the last follow-up. On multivariate analysis the age at surgery (P = 0.009), anastomotic stricture and follow-up interval (both P &lt; 0.001) were independent prognostic factors. Bilateral neurovascular bundle resection was another independent predictive factor (P = 0.03) in the subset of the last 560 men with available data on surgical technique. The reduction in the incidence of incontinence over time was as high as 86%.\\n\\nCONCLUSIONS: Continence improves progressively until 2 years from RRP but some patients can become incontinent later. The criterion of pad use discriminates well between men with a limited reduction in their QoL (no or one pad used) and those with a markedly affected QoL (&gt; or =2 pads/day). It could be clinically valid to consider users of 1 pad/day as\u2026", "author" : [ { "dropping-particle" : "", "family" : "Sacco", "given" : "Emilio", "non-dropping-particle" : "", "parse-names" : false, "suffix" : "" }, { "dropping-particle" : "", "family" : "Prayer-Galetti", "given" : "Tommaso", "non-dropping-particle" : "", "parse-names" : false, "suffix" : "" }, { "dropping-particle" : "", "family" : "Pinto", "given" : "Francesco", "non-dropping-particle" : "", "parse-names" : false, "suffix" : "" }, { "dropping-particle" : "", "family" : "Fracalanza", "given" : "Simonetta", "non-dropping-particle" : "", "parse-names" : false, "suffix" : "" }, { "dropping-particle" : "", "family" : "Betto", "given" : "Giovanni", "non-dropping-particle" : "", "parse-names" : false, "suffix" : "" }, { "dropping-particle" : "", "family" : "Pagano", "given" : "Francesco", "non-dropping-particle" : "", "parse-names" : false, "suffix" : "" }, { "dropping-particle" : "", "family" : "Artibani", "given" : "Walter", "non-dropping-particle" : "", "parse-names" : false, "suffix" : "" } ], "container-title" : "BJU International", "id" : "ITEM-1", "issue" : "6", "issued" : { "date-parts" : [ [ "2006" ] ] }, "page" : "1234-1241", "title" : "Urinary incontinence after radical prostatectomy: Incidence by definition, risk factors and temporal trend in a large series with a long-term follow-up", "type" : "article-journal", "volume" : "97" }, "uris" : [ "http://www.mendeley.com/documents/?uuid=528ec960-451b-4c38-a925-b253bd199159" ] } ], "mendeley" : { "formattedCitation" : "&lt;sup&gt;63&lt;/sup&gt;", "plainTextFormattedCitation" : "63", "previouslyFormattedCitation" : "&lt;sup&gt;63&lt;/sup&gt;" }, "properties" : { "noteIndex" : 0 }, "schema" : "https://github.com/citation-style-language/schema/raw/master/csl-citation.json" }</w:instrText>
      </w:r>
      <w:r w:rsidR="00BB124C">
        <w:fldChar w:fldCharType="separate"/>
      </w:r>
      <w:r w:rsidR="00BB124C" w:rsidRPr="00BB124C">
        <w:rPr>
          <w:noProof/>
          <w:vertAlign w:val="superscript"/>
        </w:rPr>
        <w:t>63</w:t>
      </w:r>
      <w:r w:rsidR="00BB124C">
        <w:fldChar w:fldCharType="end"/>
      </w:r>
      <w:r w:rsidRPr="005A70DC">
        <w:t>.</w:t>
      </w:r>
      <w:r>
        <w:t xml:space="preserve"> Dále byla studována míra vlivu použité modality na výskyt striktur</w:t>
      </w:r>
      <w:r w:rsidR="00CD5E25">
        <w:t>. Zatímco Wang et al</w:t>
      </w:r>
      <w:r w:rsidR="00A40BCD">
        <w:t>.</w:t>
      </w:r>
      <w:r>
        <w:t xml:space="preserve"> zjistili nižší výskyt u RARP oproti RRP (22/1038,2,1% u RARP a 53/707,7,5% u RRP, p&lt;0,0001)</w:t>
      </w:r>
      <w:r w:rsidR="00CD5E25">
        <w:fldChar w:fldCharType="begin" w:fldLock="1"/>
      </w:r>
      <w:r w:rsidR="00CD5E25">
        <w:instrText>ADDIN CSL_CITATION { "citationItems" : [ { "id" : "ITEM-1", "itemData" : { "DOI" : "10.1016/j.urology.2011.07.1383", "ISBN" : "1527-9995", "ISSN" : "00904295", "PMID" : "22196405", "abstract" : "Objective: To evaluate the difference in vesicourethral anastomotic stenosis (VUAS) rates after open radical retropubic prostatectomy (RRP) vs robot-assisted radical prostatectomy (RARP), and to analyze associated factors and effect on quality of life. Methods: From 2001 to 2009, a total of 1038 patients underwent RARP and 707 patients underwent open RRP. Perioperative factors and Expanded Prostate Cancer Index Composite (EPIC) quality of life scores were compared between patients who did and did not develop a VUAS. Independent significant predictors of VUAS development were identified using multivariable modeling. Results: The incidence of VUAS in open RRP cases was higher (53/707, 7.5%) than for RARP (22/1038, 2.1%) (P &lt;.0001). Intervention consisted of dilation in 34 of 75 cases (45.3%), internal urethrotomy in 8 of 75 (10.7%), and multiple procedures in 30 of 75 (40%). Open technique (P &lt;.0001, odds ratio [OR] = 3.0, 95% confidence interval [CI] = 1.8-5.2), prostate-specific antigen (PSA) recurrence (P =.02, OR = 2.2, 95% CI = 1.2-4.1), postoperative hematuria (P =.02, OR = 3.7, 95% CI = 1.2-11.3), urinary leak (P =.002, OR = 6.0, 95% CI = 1.9-19.2), and urinary retention (P =.004, OR = 3.5, 95% CI = 1.5-8.7) were significant independent predictors of VUAS development. EPIC incontinence scores were similar between VUAS and non-VUAS patients, whereas irritative voiding scores were worse initially with VUAS but became similar by 12 months. Conclusion: There is a higher rate of VUAS after open RRP vs RARP. Most cases of VUAS require endoscopic intervention. Predictors include open surgery, PSA recurrence, and postoperative hematuria, urinary leak, and retention. There is no diminution of quality of life scores at 12 months. ?? 2012 Elsevier Inc. All Rights Reserved.", "author" : [ { "dropping-particle" : "", "family" : "Wang", "given" : "Rou", "non-dropping-particle" : "", "parse-names" : false, "suffix" : "" }, { "dropping-particle" : "", "family" : "Wood", "given" : "David P.", "non-dropping-particle" : "", "parse-names" : false, "suffix" : "" }, { "dropping-particle" : "", "family" : "Hollenbeck", "given" : "Brent K.", "non-dropping-particle" : "", "parse-names" : false, "suffix" : "" }, { "dropping-particle" : "", "family" : "Li", "given" : "Amy Y.", "non-dropping-particle" : "", "parse-names" : false, "suffix" : "" }, { "dropping-particle" : "", "family" : "He", "given" : "Chang", "non-dropping-particle" : "", "parse-names" : false, "suffix" : "" }, { "dropping-particle" : "", "family" : "Montie", "given" : "James E.", "non-dropping-particle" : "", "parse-names" : false, "suffix" : "" }, { "dropping-particle" : "", "family" : "Latini", "given" : "Jerilyn M.", "non-dropping-particle" : "", "parse-names" : false, "suffix" : "" } ], "container-title" : "Urology", "id" : "ITEM-1", "issue" : "2", "issued" : { "date-parts" : [ [ "2012" ] ] }, "page" : "449-457", "title" : "Risk factors and quality of life for post-prostatectomy vesicourethral anastomotic stenoses", "type" : "article-journal", "volume" : "79" }, "uris" : [ "http://www.mendeley.com/documents/?uuid=a25b4aff-cfb4-4050-8ce2-7090a82ec66c" ] } ], "mendeley" : { "formattedCitation" : "&lt;sup&gt;127&lt;/sup&gt;", "plainTextFormattedCitation" : "127", "previouslyFormattedCitation" : "&lt;sup&gt;127&lt;/sup&gt;" }, "properties" : { "noteIndex" : 0 }, "schema" : "https://github.com/citation-style-language/schema/raw/master/csl-citation.json" }</w:instrText>
      </w:r>
      <w:r w:rsidR="00CD5E25">
        <w:fldChar w:fldCharType="separate"/>
      </w:r>
      <w:r w:rsidR="00CD5E25" w:rsidRPr="00CD5E25">
        <w:rPr>
          <w:noProof/>
          <w:vertAlign w:val="superscript"/>
        </w:rPr>
        <w:t>127</w:t>
      </w:r>
      <w:r w:rsidR="00CD5E25">
        <w:fldChar w:fldCharType="end"/>
      </w:r>
      <w:r>
        <w:t>, Jacobsen et al</w:t>
      </w:r>
      <w:r w:rsidR="00F76824">
        <w:t>.</w:t>
      </w:r>
      <w:r>
        <w:t xml:space="preserve"> v recentní práci publikovali výsledky jednoho většího centra, kde nepozorovali v míře striktur po RARP a RRP žádný rozdíl (p=0,35)</w:t>
      </w:r>
      <w:r w:rsidR="00CD5E25">
        <w:fldChar w:fldCharType="begin" w:fldLock="1"/>
      </w:r>
      <w:r w:rsidR="002C5182">
        <w:instrText>ADDIN CSL_CITATION { "citationItems" : [ { "id" : "ITEM-1", "itemData" : { "DOI" : "10.3109/21681805.2016.1145735", "ISSN" : "2168-1805", "author" : [ { "dropping-particle" : "", "family" : "Jacobsen", "given" : "Andr\u00e9", "non-dropping-particle" : "", "parse-names" : false, "suffix" : "" }, { "dropping-particle" : "", "family" : "Berg", "given" : "Kasper Drimer", "non-dropping-particle" : "", "parse-names" : false, "suffix" : "" }, { "dropping-particle" : "", "family" : "Iversen", "given" : "Peter", "non-dropping-particle" : "", "parse-names" : false, "suffix" : "" }, { "dropping-particle" : "", "family" : "Brasso", "given" : "Klaus", "non-dropping-particle" : "", "parse-names" : false, "suffix" : "" }, { "dropping-particle" : "", "family" : "R\u00f8der", "given" : "Martin Andreas", "non-dropping-particle" : "", "parse-names" : false, "suffix" : "" } ], "container-title" : "Scandinavian Journal of Urology", "id" : "ITEM-1", "issue" : "4", "issued" : { "date-parts" : [ [ "2016", "7", "3" ] ] }, "page" : "274-279", "title" : "Anastomotic complications after robot-assisted laparoscopic and open radical prostatectomy", "type" : "article-journal", "volume" : "50" }, "uris" : [ "http://www.mendeley.com/documents/?uuid=46873055-eb43-409d-bd6e-50785ddce5da" ] } ], "mendeley" : { "formattedCitation" : "&lt;sup&gt;128&lt;/sup&gt;", "plainTextFormattedCitation" : "128", "previouslyFormattedCitation" : "&lt;sup&gt;128&lt;/sup&gt;" }, "properties" : { "noteIndex" : 0 }, "schema" : "https://github.com/citation-style-language/schema/raw/master/csl-citation.json" }</w:instrText>
      </w:r>
      <w:r w:rsidR="00CD5E25">
        <w:fldChar w:fldCharType="separate"/>
      </w:r>
      <w:r w:rsidR="00CD5E25" w:rsidRPr="00CD5E25">
        <w:rPr>
          <w:noProof/>
          <w:vertAlign w:val="superscript"/>
        </w:rPr>
        <w:t>128</w:t>
      </w:r>
      <w:r w:rsidR="00CD5E25">
        <w:fldChar w:fldCharType="end"/>
      </w:r>
      <w:r>
        <w:t>.</w:t>
      </w:r>
    </w:p>
    <w:p w14:paraId="6BD33BD1" w14:textId="77777777" w:rsidR="00F178BF" w:rsidRDefault="00F178BF" w:rsidP="00F178BF">
      <w:pPr>
        <w:jc w:val="both"/>
        <w:rPr>
          <w:rFonts w:ascii="Arial" w:hAnsi="Arial"/>
          <w:lang w:val="cs-CZ"/>
        </w:rPr>
      </w:pPr>
    </w:p>
    <w:p w14:paraId="21AAA9AD" w14:textId="54C1B8DB" w:rsidR="00F178BF" w:rsidRDefault="00F178BF" w:rsidP="00660C14">
      <w:pPr>
        <w:pStyle w:val="disertacetext"/>
      </w:pPr>
      <w:r>
        <w:t>Vytvoření vodotěsné anastomózy bez napětí je základním kamenem pro brzké dosažení kontinence po RP</w:t>
      </w:r>
      <w:r w:rsidR="002C5182">
        <w:fldChar w:fldCharType="begin" w:fldLock="1"/>
      </w:r>
      <w:r w:rsidR="00277DBB">
        <w:instrText>ADDIN CSL_CITATION { "citationItems" : [ { "id" : "ITEM-1", "itemData" : { "DOI" : "10.1016/j.urology.2006.03.071", "ISBN" : "1527-9995 (Electronic)", "ISSN" : "00904295", "PMID" : "16979736", "abstract" : "Objectives: Intracorporeal knot tying during urologic reconstructive surgery is one of the most technically challenging skills of laparoscopic surgery. We describe our experience using the Lapra-Ty clip to substitute for knot tying. Methods: Our technique for minimizing knot tying entails the use of the Lapra-Ty clip during closure of the collecting system and renal parenchyma for laparoscopic partial nephrectomy, the vesicourethral anastomosis during robotic laparoscopic radical prostatectomy, and the collecting system during laparoscopic pyeloplasty. From October 2002 to July 2005 at our institution, 75 patients underwent laparoscopic partial nephrectomy, 300 underwent robotic laparoscopic radical prostatectomy, and 14 underwent laparoscopic pyeloplasty. We reviewed the charts retrospectively for intraoperative and postoperative parameters related to the use of these clips. Results: In the laparoscopic partial nephrectomy group, the mean tumor size, warm ischemia time, and estimated blood loss was 2.53 cm, 30.1 minutes, and 189 mL, respectively. Two postoperative urine leaks (2.7%) developed, and 3 patients experienced postoperative bleeding (4%). In the robotic laparoscopic radical prostatectomy group, the mean operative time was 295 minutes and the mean estimated blood loss was 303.6 mL. Only 3 patients had a urine leak (1%), and 4 patients had bladder neck contracture (1.3%). With regard to the laparoscopic pyeloplasty group, the mean operative time and estimated blood loss was 224 minutes and 36 mL, respectively. No intraoperative complications or urinary leaks occurred. Conclusions: Using the Lapra-Ty clip, we have safely and efficiently supplemented knot tying in patients undergoing reconstructive laparoscopic surgery. ?? 2006 Elsevier Inc. All rights reserved.", "author" : [ { "dropping-particle" : "", "family" : "Shalhav", "given" : "Arieh L.", "non-dropping-particle" : "", "parse-names" : false, "suffix" : "" }, { "dropping-particle" : "", "family" : "Orvieto", "given" : "Marcelo A.", "non-dropping-particle" : "", "parse-names" : false, "suffix" : "" }, { "dropping-particle" : "", "family" : "Chien", "given" : "Gary W.", "non-dropping-particle" : "", "parse-names" : false, "suffix" : "" }, { "dropping-particle" : "", "family" : "Mikhail", "given" : "Albert A.", "non-dropping-particle" : "", "parse-names" : false, "suffix" : "" }, { "dropping-particle" : "", "family" : "Zagaja", "given" : "Gregory P.", "non-dropping-particle" : "", "parse-names" : false, "suffix" : "" }, { "dropping-particle" : "", "family" : "Zorn", "given" : "Kevin C.", "non-dropping-particle" : "", "parse-names" : false, "suffix" : "" } ], "container-title" : "Urology", "id" : "ITEM-1", "issue" : "3", "issued" : { "date-parts" : [ [ "2006" ] ] }, "page" : "508-513", "title" : "Minimizing knot tying during reconstructive laparoscopic urology", "type" : "article-journal", "volume" : "68" }, "uris" : [ "http://www.mendeley.com/documents/?uuid=ad1e70dc-4d9d-4cb2-9bbf-01fab240abaa" ] } ], "mendeley" : { "formattedCitation" : "&lt;sup&gt;129&lt;/sup&gt;", "plainTextFormattedCitation" : "129", "previouslyFormattedCitation" : "&lt;sup&gt;129&lt;/sup&gt;" }, "properties" : { "noteIndex" : 0 }, "schema" : "https://github.com/citation-style-language/schema/raw/master/csl-citation.json" }</w:instrText>
      </w:r>
      <w:r w:rsidR="002C5182">
        <w:fldChar w:fldCharType="separate"/>
      </w:r>
      <w:r w:rsidR="002C5182" w:rsidRPr="002C5182">
        <w:rPr>
          <w:noProof/>
          <w:vertAlign w:val="superscript"/>
        </w:rPr>
        <w:t>129</w:t>
      </w:r>
      <w:r w:rsidR="002C5182">
        <w:fldChar w:fldCharType="end"/>
      </w:r>
      <w:r>
        <w:t>. Při jejím špatném provedení naopak hrozí urinózní sekrece a striktury, které vedou ke komplikacím jako retence, záněty a prodloužení doby do dosažení kontinence</w:t>
      </w:r>
      <w:r w:rsidR="00277DBB">
        <w:fldChar w:fldCharType="begin" w:fldLock="1"/>
      </w:r>
      <w:r w:rsidR="00277DBB">
        <w:instrText>ADDIN CSL_CITATION { "citationItems" : [ { "id" : "ITEM-1", "itemData" : { "ISSN" : "0892-7790", "PMID" : "18326071", "abstract" : "BACKGROUND AND PURPOSE Bladder neck contracture (BNC) after radical prostatectomy has been reported to occur in 5% to 32% of men after open retropubic prostatectomy (RRP) and in 0% to 3% after laparoscopic RRP. Optimal anastomotic closure involves creating a watertight, tension-free anastomosis with well-vascularized, mucosal apposition and correct realignment of the urethra. The cause of BNC is poorly understood; however, it is likely related to multiple factors, including excessive luminal narrowing at the site of reconstruction, local tissue ischemia, failed mucosal apposition, and urinary leakage. In this large series of patients who underwent robot-assisted laparoscopic radical prostatectomy (RLRP), we report the incidence of BNC, evaluate the influence of age, body mass index (BMI), estimated blood loss (EBL), surgical time, and prostate weight on its development and assess follow-up urinary function. METHODS Between February 2003 and July 2006, 650 consecutive men underwent RLRP at our institution. Patients with aborted or open conversion procedures were excluded from analysis. The mean overall follow-up for the remaining 634 patients was 19.5 months. Patients presenting with symptoms of outlet obstruction were evaluated with cystoscopy to confirm a BNC. Comparisons of age, BMI, EBL, operative time, and prostate weight were performed using the Student t-test and chi-square analysis. RESULTS BNC was the diagnosis in seven patients (1.1%) with a mean time of presentation of 4.8 (3-12) months postoperatively. The BNC patients had comparable mean age, BMI, prostate weight, and EBL to the non-BNC cohort. Their operative time, however, was significantly longer (283 v 225 min., P = 0.04). CONCLUSIONS The incidence of BNC after radical prostatectomy is 2.2% in a large series of men undergoing RLRP. The diagnosis was made within 1 year. No significant impact on urinary continence or quality-of-life urinary function was observed after BNC management. A running anastomosis, better visualization, improved instrument maneuverability, and decreased blood loss may account for such a low rate.", "author" : [ { "dropping-particle" : "", "family" : "Msezane", "given" : "Lambda P", "non-dropping-particle" : "", "parse-names" : false, "suffix" : "" }, { "dropping-particle" : "", "family" : "Reynolds", "given" : "W Stuart", "non-dropping-particle" : "", "parse-names" : false, "suffix" : "" }, { "dropping-particle" : "", "family" : "Gofrit", "given" : "Ofer N", "non-dropping-particle" : "", "parse-names" : false, "suffix" : "" }, { "dropping-particle" : "", "family" : "Shalhav", "given" : "Arieh L", "non-dropping-particle" : "", "parse-names" : false, "suffix" : "" }, { "dropping-particle" : "", "family" : "Zagaja", "given" : "Gregory P", "non-dropping-particle" : "", "parse-names" : false, "suffix" : "" }, { "dropping-particle" : "", "family" : "Zorn", "given" : "Kevin C", "non-dropping-particle" : "", "parse-names" : false, "suffix" : "" } ], "container-title" : "Journal of endourology", "id" : "ITEM-1", "issue" : "1", "issued" : { "date-parts" : [ [ "2008", "1" ] ] }, "page" : "97-104", "title" : "Bladder neck contracture after robot-assisted laparoscopic radical prostatectomy: evaluation of incidence and risk factors and impact on urinary function.", "type" : "article-journal", "volume" : "22" }, "uris" : [ "http://www.mendeley.com/documents/?uuid=4e3b25f4-952e-470a-b6c5-265bb1d24d11" ] } ], "mendeley" : { "formattedCitation" : "&lt;sup&gt;108&lt;/sup&gt;", "plainTextFormattedCitation" : "108", "previouslyFormattedCitation" : "&lt;sup&gt;108&lt;/sup&gt;" }, "properties" : { "noteIndex" : 0 }, "schema" : "https://github.com/citation-style-language/schema/raw/master/csl-citation.json" }</w:instrText>
      </w:r>
      <w:r w:rsidR="00277DBB">
        <w:fldChar w:fldCharType="separate"/>
      </w:r>
      <w:r w:rsidR="00277DBB" w:rsidRPr="00277DBB">
        <w:rPr>
          <w:noProof/>
          <w:vertAlign w:val="superscript"/>
        </w:rPr>
        <w:t>108</w:t>
      </w:r>
      <w:r w:rsidR="00277DBB">
        <w:fldChar w:fldCharType="end"/>
      </w:r>
      <w:r>
        <w:t>. Původní, nejrozšířenějším způsobem provedení anastomózy bylo minimálně 6 jednotlivých stehů. Protože takový způsob je náročný jak technicky tak časově při LRP, vymyslel Van Velthoven et al</w:t>
      </w:r>
      <w:r w:rsidR="008F5025">
        <w:t>.</w:t>
      </w:r>
      <w:r>
        <w:t xml:space="preserve"> pokračující s</w:t>
      </w:r>
      <w:r w:rsidR="00453555">
        <w:t>uturu za použití dvou jehel, která</w:t>
      </w:r>
      <w:r>
        <w:t xml:space="preserve"> započne na čísle 5-6 a zauzlí se na č.12</w:t>
      </w:r>
      <w:r w:rsidR="00DC6DF7">
        <w:t xml:space="preserve"> (Obrázek 12)</w:t>
      </w:r>
      <w:r w:rsidR="00277DBB">
        <w:fldChar w:fldCharType="begin" w:fldLock="1"/>
      </w:r>
      <w:r w:rsidR="00277DBB">
        <w:instrText>ADDIN CSL_CITATION { "citationItems" : [ { "id" : "ITEM-1", "itemData" : { "DOI" : "10.1016/S0090-4295(02)02543-8", "ISBN" : "0090-4295", "ISSN" : "00904295", "PMID" : "12670546", "abstract" : "Objectives. To describe a technique for facilitating the urethrovesical anastomosis at the time of laparoscopic radical prostatectomy. Methods. Two 6-in. polyglycolic acid sutures (one dyed, one white) are tied together at their tail ends and delivered into the operative field by way of a 12-mm port. A running suture is completed from the 6:30 to the 12:00-o'clock position and from the 5:30 to the 12:00-o'clock position, at the end of which a single intracorporeal tie is completed. The catheter is placed before completing the anterior row of sutures; the catheter is left in place for 5 to 7 days. Results. This anastomotic technique has been used in 122 laparoscopic radical prostatectomies and 8 robot-assisted laparoscopic radical prostatectomies. The average time for the anastomosis was 35 minutes (range 14 to 80). All anastomoses were watertight. No symptomatic postoperative urinary leaks have occurred, and no clinically evident clinical bladder neck contractures resulted. Conclusions. We describe a simple, watertight, running laparoscopic suture technique for accomplishing the urethrovesical anastomosis during laparoscopic radical prostatectomy. ?? 2003, Elsevier Science Inc.", "author" : [ { "dropping-particle" : "", "family" : "Velthoven", "given" : "Roland F.", "non-dropping-particle" : "Van", "parse-names" : false, "suffix" : "" }, { "dropping-particle" : "", "family" : "Ahlering", "given" : "Thomas E.", "non-dropping-particle" : "", "parse-names" : false, "suffix" : "" }, { "dropping-particle" : "", "family" : "Peltier", "given" : "Alexandre", "non-dropping-particle" : "", "parse-names" : false, "suffix" : "" }, { "dropping-particle" : "", "family" : "Skarecky", "given" : "Douglas W.", "non-dropping-particle" : "", "parse-names" : false, "suffix" : "" }, { "dropping-particle" : "V.", "family" : "Clayman", "given" : "Ralph", "non-dropping-particle" : "", "parse-names" : false, "suffix" : "" } ], "container-title" : "Urology", "id" : "ITEM-1", "issue" : "4", "issued" : { "date-parts" : [ [ "2003" ] ] }, "page" : "699-702", "title" : "Technique for laparoscopic running urethrovesical anastomosis: The single knot method", "type" : "article-journal", "volume" : "61" }, "uris" : [ "http://www.mendeley.com/documents/?uuid=e1cbd454-7f82-430c-9fd2-c916cfc335c8" ] } ], "mendeley" : { "formattedCitation" : "&lt;sup&gt;130&lt;/sup&gt;", "plainTextFormattedCitation" : "130", "previouslyFormattedCitation" : "&lt;sup&gt;130&lt;/sup&gt;" }, "properties" : { "noteIndex" : 0 }, "schema" : "https://github.com/citation-style-language/schema/raw/master/csl-citation.json" }</w:instrText>
      </w:r>
      <w:r w:rsidR="00277DBB">
        <w:fldChar w:fldCharType="separate"/>
      </w:r>
      <w:r w:rsidR="00277DBB" w:rsidRPr="00277DBB">
        <w:rPr>
          <w:noProof/>
          <w:vertAlign w:val="superscript"/>
        </w:rPr>
        <w:t>130</w:t>
      </w:r>
      <w:r w:rsidR="00277DBB">
        <w:fldChar w:fldCharType="end"/>
      </w:r>
      <w:r>
        <w:t xml:space="preserve">. Tito autoři </w:t>
      </w:r>
      <w:r w:rsidR="00277DBB">
        <w:t xml:space="preserve">poté </w:t>
      </w:r>
      <w:r>
        <w:t>provedli dotazníkový průzkum mezi centry v USA a Evropě a zjistili míru striktur &lt; 2% v souboru 120 000 LRP a RARP</w:t>
      </w:r>
      <w:r w:rsidR="00277DBB">
        <w:fldChar w:fldCharType="begin" w:fldLock="1"/>
      </w:r>
      <w:r w:rsidR="00F5291A">
        <w:instrText>ADDIN CSL_CITATION { "citationItems" : [ { "id" : "ITEM-1", "itemData" : { "DOI" : "10.1089/lap.2014.0129", "ISSN" : "1092-6429", "author" : [ { "dropping-particle" : "", "family" : "Albisinni", "given" : "Simone", "non-dropping-particle" : "", "parse-names" : false, "suffix" : "" }, { "dropping-particle" : "", "family" : "Limani", "given" : "Ksenija", "non-dropping-particle" : "", "parse-names" : false, "suffix" : "" }, { "dropping-particle" : "", "family" : "Hawaux", "given" : "Eric", "non-dropping-particle" : "", "parse-names" : false, "suffix" : "" }, { "dropping-particle" : "", "family" : "Peltier", "given" : "Alexandre", "non-dropping-particle" : "", "parse-names" : false, "suffix" : "" }, { "dropping-particle" : "", "family" : "Velthoven", "given" : "Roland", "non-dropping-particle" : "Van", "parse-names" : false, "suffix" : "" } ], "container-title" : "Journal of Laparoendoscopic &amp; Advanced Surgical Techniques", "id" : "ITEM-1", "issue" : "9", "issued" : { "date-parts" : [ [ "2014", "9" ] ] }, "page" : "640-646", "title" : "Evaluation of the Single-Knot Running Vesicourethral Anastomosis 10 Years After Its Introduction: Results from an International Survey", "type" : "article-journal", "volume" : "24" }, "uris" : [ "http://www.mendeley.com/documents/?uuid=c51fe072-7638-4785-8d60-43f0a9a68d8b" ] } ], "mendeley" : { "formattedCitation" : "&lt;sup&gt;131&lt;/sup&gt;", "plainTextFormattedCitation" : "131", "previouslyFormattedCitation" : "&lt;sup&gt;131&lt;/sup&gt;" }, "properties" : { "noteIndex" : 0 }, "schema" : "https://github.com/citation-style-language/schema/raw/master/csl-citation.json" }</w:instrText>
      </w:r>
      <w:r w:rsidR="00277DBB">
        <w:fldChar w:fldCharType="separate"/>
      </w:r>
      <w:r w:rsidR="00277DBB" w:rsidRPr="00277DBB">
        <w:rPr>
          <w:noProof/>
          <w:vertAlign w:val="superscript"/>
        </w:rPr>
        <w:t>131</w:t>
      </w:r>
      <w:r w:rsidR="00277DBB">
        <w:fldChar w:fldCharType="end"/>
      </w:r>
      <w:r>
        <w:t>. Také Ouzaid et al</w:t>
      </w:r>
      <w:r w:rsidR="00453555">
        <w:t>.</w:t>
      </w:r>
      <w:r>
        <w:t xml:space="preserve"> publikovali své zkušenosti s tímto způsobem anastomózy kdy u 2115 pacientů zjistili míru striktur 1,4%</w:t>
      </w:r>
      <w:r w:rsidR="00F5291A">
        <w:fldChar w:fldCharType="begin" w:fldLock="1"/>
      </w:r>
      <w:r w:rsidR="00D01FD4">
        <w:instrText>ADDIN CSL_CITATION { "citationItems" : [ { "id" : "ITEM-1", "itemData" : { "DOI" : "10.1089/end.2011.0650", "ISSN" : "0892-7790", "author" : [ { "dropping-particle" : "", "family" : "Ouzaid", "given" : "Idir", "non-dropping-particle" : "", "parse-names" : false, "suffix" : "" }, { "dropping-particle" : "", "family" : "Xylinas", "given" : "Evanguelos", "non-dropping-particle" : "", "parse-names" : false, "suffix" : "" }, { "dropping-particle" : "", "family" : "Ploussard", "given" : "Guillaume", "non-dropping-particle" : "", "parse-names" : false, "suffix" : "" }, { "dropping-particle" : "", "family" : "Hoznek", "given" : "Andras", "non-dropping-particle" : "", "parse-names" : false, "suffix" : "" }, { "dropping-particle" : "", "family" : "Vordos", "given" : "Dimitri", "non-dropping-particle" : "", "parse-names" : false, "suffix" : "" }, { "dropping-particle" : "", "family" : "Abbou", "given" : "Claude-Cl\u00e9ment", "non-dropping-particle" : "", "parse-names" : false, "suffix" : "" }, { "dropping-particle" : "", "family" : "la Taille", "given" : "Alexandre", "non-dropping-particle" : "de", "parse-names" : false, "suffix" : "" }, { "dropping-particle" : "", "family" : "Salomon", "given" : "Laurent", "non-dropping-particle" : "", "parse-names" : false, "suffix" : "" } ], "container-title" : "Journal of Endourology", "id" : "ITEM-1", "issue" : "8", "issued" : { "date-parts" : [ [ "2012", "8" ] ] }, "page" : "1020-1025", "title" : "Anastomotic Stricture After Minimally Invasive Radical Prostatectomy: What Should Be Expected from the Van Velthoven Single-Knot Running Suture?", "type" : "article-journal", "volume" : "26" }, "uris" : [ "http://www.mendeley.com/documents/?uuid=ed02321c-bb3e-451e-84cf-587d07fe17fe" ] } ], "mendeley" : { "formattedCitation" : "&lt;sup&gt;132&lt;/sup&gt;", "plainTextFormattedCitation" : "132", "previouslyFormattedCitation" : "&lt;sup&gt;132&lt;/sup&gt;" }, "properties" : { "noteIndex" : 0 }, "schema" : "https://github.com/citation-style-language/schema/raw/master/csl-citation.json" }</w:instrText>
      </w:r>
      <w:r w:rsidR="00F5291A">
        <w:fldChar w:fldCharType="separate"/>
      </w:r>
      <w:r w:rsidR="00F5291A" w:rsidRPr="00F5291A">
        <w:rPr>
          <w:noProof/>
          <w:vertAlign w:val="superscript"/>
        </w:rPr>
        <w:t>132</w:t>
      </w:r>
      <w:r w:rsidR="00F5291A">
        <w:fldChar w:fldCharType="end"/>
      </w:r>
      <w:r>
        <w:t>. Tato metoda tak dosáhla také značné popularity a celosvětového rozšíření</w:t>
      </w:r>
      <w:r w:rsidR="00D01FD4">
        <w:fldChar w:fldCharType="begin" w:fldLock="1"/>
      </w:r>
      <w:r w:rsidR="00F069DD">
        <w:instrText>ADDIN CSL_CITATION { "citationItems" : [ { "id" : "ITEM-1", "itemData" : { "DOI" : "10.1155/2016/1481727", "ISSN" : "2090-3111", "abstract" : "The vesicourethral anastomosis represents a step of major difficulty at the end of minimally invasive radical prostatectomy. Over 10 years ago, we have devised the single-knot running vesicourethral anastomosis, which has been widely adopted in urologic departments worldwide. Aim of the current paper is to review the technique, its adaptability in complex situations, its complications, and possible modifications, including the use of barbed sutures.", "author" : [ { "dropping-particle" : "", "family" : "Albisinni", "given" : "Simone", "non-dropping-particle" : "", "parse-names" : false, "suffix" : "" }, { "dropping-particle" : "", "family" : "Aoun", "given" : "Fouad", "non-dropping-particle" : "", "parse-names" : false, "suffix" : "" }, { "dropping-particle" : "", "family" : "Peltier", "given" : "Alexandre", "non-dropping-particle" : "", "parse-names" : false, "suffix" : "" }, { "dropping-particle" : "", "family" : "Velthoven", "given" : "Roland", "non-dropping-particle" : "van", "parse-names" : false, "suffix" : "" } ], "container-title" : "Prostate Cancer", "id" : "ITEM-1", "issued" : { "date-parts" : [ [ "2016" ] ] }, "page" : "1-5", "title" : "The Single-Knot Running Vesicourethral Anastomosis after Minimally Invasive Prostatectomy: Review of the Technique and Its Modifications, Tips, and Pitfalls", "type" : "article-journal", "volume" : "2016" }, "uris" : [ "http://www.mendeley.com/documents/?uuid=dc13cdd1-a26c-4ee5-937b-eb7b8586a912" ] } ], "mendeley" : { "formattedCitation" : "&lt;sup&gt;107&lt;/sup&gt;", "plainTextFormattedCitation" : "107", "previouslyFormattedCitation" : "&lt;sup&gt;107&lt;/sup&gt;" }, "properties" : { "noteIndex" : 0 }, "schema" : "https://github.com/citation-style-language/schema/raw/master/csl-citation.json" }</w:instrText>
      </w:r>
      <w:r w:rsidR="00D01FD4">
        <w:fldChar w:fldCharType="separate"/>
      </w:r>
      <w:r w:rsidR="00D01FD4" w:rsidRPr="00D01FD4">
        <w:rPr>
          <w:noProof/>
          <w:vertAlign w:val="superscript"/>
        </w:rPr>
        <w:t>107</w:t>
      </w:r>
      <w:r w:rsidR="00D01FD4">
        <w:fldChar w:fldCharType="end"/>
      </w:r>
      <w:r w:rsidR="00D01FD4">
        <w:t>.</w:t>
      </w:r>
      <w:r>
        <w:t xml:space="preserve"> Jedním z efektů Van Velthovenovy sutury (VVS) je dle některých autorů zlepšení hemostázy a snížení napínání anastomózy, což vede při použití zadní rekonstrukce ke snížení míry striktur až na 0,3%</w:t>
      </w:r>
      <w:r w:rsidR="00F069DD">
        <w:fldChar w:fldCharType="begin" w:fldLock="1"/>
      </w:r>
      <w:r w:rsidR="003026C5">
        <w:instrText>ADDIN CSL_CITATION { "citationItems" : [ { "id" : "ITEM-1", "itemData" : { "DOI" : "10.1016/j.urology.2012.09.033", "ISBN" : "0090-4295", "ISSN" : "00904295", "PMID" : "23374792", "abstract" : "Objective: To report the change in complication rates after the identification and modification of technique to reduce their incidence during robot-assisted radical prostatectomy (RARP). Methods: This study retrospectively reviewed 1000 consecutive patients who underwent RARP from June 2002 to June 2011. A number of technical changes were made after complications were noted and changes in technique were documented. The Fisher exact test and multivariate analysis were used for comparison of techniques, and values of P &lt;.05 were considered significant. Results: The overall rate of major and minor complications was 10.8% (108 of 1000). The complication rates of lymphoceles (0.4%), ileus (0.4%), and wound infection (0.4%) were low and did not require technical changes. There were no significant changes in rates of femoral nerve palsies, rectal injuries, or bladder neck contractures. There was statistically significant change in corneal abrasions (P =.03), fossa navicularis strictures (P =.03), and camera-site hernias (P &lt;.001) after a directed intervention adjusted for age, body mass index, and learning curve. Clavien 3 and 4 complications all significantly decreased to ???0.6%, with the most occurring in the first 200 cases. Conclusion: Identification and correction of perioperative complications in patients undergoing robotic prostatectomy has decreased the incidence of major and minor complications adjusted for learning curve. The conscientious monitoring of adverse events can provide targeted change in technique to decrease complications and provide information to those early in learning robotic-assisted radical prostatectomy. ?? 2013 Elsevier Inc.", "author" : [ { "dropping-particle" : "", "family" : "Liss", "given" : "Michael A.", "non-dropping-particle" : "", "parse-names" : false, "suffix" : "" }, { "dropping-particle" : "", "family" : "Skarecky", "given" : "Douglas", "non-dropping-particle" : "", "parse-names" : false, "suffix" : "" }, { "dropping-particle" : "", "family" : "Morales", "given" : "Blanca", "non-dropping-particle" : "", "parse-names" : false, "suffix" : "" }, { "dropping-particle" : "", "family" : "Osann", "given" : "Kathryn", "non-dropping-particle" : "", "parse-names" : false, "suffix" : "" }, { "dropping-particle" : "", "family" : "Eichel", "given" : "Louis", "non-dropping-particle" : "", "parse-names" : false, "suffix" : "" }, { "dropping-particle" : "", "family" : "Ahlering", "given" : "Thomas E.", "non-dropping-particle" : "", "parse-names" : false, "suffix" : "" } ], "container-title" : "Urology", "id" : "ITEM-1", "issue" : "2", "issued" : { "date-parts" : [ [ "2013" ] ] }, "page" : "319-323", "publisher" : "Elsevier Inc.", "title" : "Preventing perioperative complications of robotic-assisted radical prostatectomy", "type" : "article-journal", "volume" : "81" }, "uris" : [ "http://www.mendeley.com/documents/?uuid=bc5e9ab3-c443-4fde-a07e-52d19e44fb6c" ] } ], "mendeley" : { "formattedCitation" : "&lt;sup&gt;133&lt;/sup&gt;", "plainTextFormattedCitation" : "133", "previouslyFormattedCitation" : "&lt;sup&gt;133&lt;/sup&gt;" }, "properties" : { "noteIndex" : 0 }, "schema" : "https://github.com/citation-style-language/schema/raw/master/csl-citation.json" }</w:instrText>
      </w:r>
      <w:r w:rsidR="00F069DD">
        <w:fldChar w:fldCharType="separate"/>
      </w:r>
      <w:r w:rsidR="00F069DD" w:rsidRPr="00F069DD">
        <w:rPr>
          <w:noProof/>
          <w:vertAlign w:val="superscript"/>
        </w:rPr>
        <w:t>133</w:t>
      </w:r>
      <w:r w:rsidR="00F069DD">
        <w:fldChar w:fldCharType="end"/>
      </w:r>
      <w:r>
        <w:t xml:space="preserve">. K provedení VVS byla použito (a stále se často používá) vstřebatelného monofilamentního stehu 3/0 (např. </w:t>
      </w:r>
      <w:r>
        <w:rPr>
          <w:lang w:val="en-US"/>
        </w:rPr>
        <w:t>Monocryl</w:t>
      </w:r>
      <w:r>
        <w:rPr>
          <w:rFonts w:cs="Arial"/>
          <w:lang w:val="en-US"/>
        </w:rPr>
        <w:t>™</w:t>
      </w:r>
      <w:r>
        <w:rPr>
          <w:lang w:val="en-US"/>
        </w:rPr>
        <w:t xml:space="preserve">). </w:t>
      </w:r>
      <w:r w:rsidRPr="00626703">
        <w:t>Nověji je možné použít i jiné druhy stehů, tzv. „vousatá vlákna“</w:t>
      </w:r>
      <w:r>
        <w:t xml:space="preserve">, </w:t>
      </w:r>
      <w:r w:rsidRPr="00626703">
        <w:t xml:space="preserve">barbed sutures </w:t>
      </w:r>
      <w:r>
        <w:t>jako V-LOC</w:t>
      </w:r>
      <w:r>
        <w:rPr>
          <w:rFonts w:cs="Arial"/>
          <w:lang w:val="en-US"/>
        </w:rPr>
        <w:t>™</w:t>
      </w:r>
      <w:r>
        <w:t>, Quill</w:t>
      </w:r>
      <w:r>
        <w:rPr>
          <w:rFonts w:cs="Arial"/>
          <w:lang w:val="en-US"/>
        </w:rPr>
        <w:t>™</w:t>
      </w:r>
      <w:r>
        <w:t xml:space="preserve"> či Stratafix</w:t>
      </w:r>
      <w:r>
        <w:rPr>
          <w:rFonts w:cs="Arial"/>
          <w:lang w:val="en-US"/>
        </w:rPr>
        <w:t>™</w:t>
      </w:r>
      <w:r w:rsidR="003026C5">
        <w:rPr>
          <w:rFonts w:cs="Arial"/>
          <w:lang w:val="en-US"/>
        </w:rPr>
        <w:fldChar w:fldCharType="begin" w:fldLock="1"/>
      </w:r>
      <w:r w:rsidR="00DE63DA">
        <w:rPr>
          <w:rFonts w:cs="Arial"/>
          <w:lang w:val="en-US"/>
        </w:rPr>
        <w:instrText>ADDIN CSL_CITATION { "citationItems" : [ { "id" : "ITEM-1", "itemData" : { "DOI" : "10.1155/2016/1481727", "ISSN" : "2090-3111", "abstract" : "The vesicourethral anastomosis represents a step of major difficulty at the end of minimally invasive radical prostatectomy. Over 10 years ago, we have devised the single-knot running vesicourethral anastomosis, which has been widely adopted in urologic departments worldwide. Aim of the current paper is to review the technique, its adaptability in complex situations, its complications, and possible modifications, including the use of barbed sutures.", "author" : [ { "dropping-particle" : "", "family" : "Albisinni", "given" : "Simone", "non-dropping-particle" : "", "parse-names" : false, "suffix" : "" }, { "dropping-particle" : "", "family" : "Aoun", "given" : "Fouad", "non-dropping-particle" : "", "parse-names" : false, "suffix" : "" }, { "dropping-particle" : "", "family" : "Peltier", "given" : "Alexandre", "non-dropping-particle" : "", "parse-names" : false, "suffix" : "" }, { "dropping-particle" : "", "family" : "Velthoven", "given" : "Roland", "non-dropping-particle" : "van", "parse-names" : false, "suffix" : "" } ], "container-title" : "Prostate Cancer", "id" : "ITEM-1", "issued" : { "date-parts" : [ [ "2016" ] ] }, "page" : "1-5", "title" : "The Single-Knot Running Vesicourethral Anastomosis after Minimally Invasive Prostatectomy: Review of the Technique and Its Modifications, Tips, and Pitfalls", "type" : "article-journal", "volume" : "2016" }, "uris" : [ "http://www.mendeley.com/documents/?uuid=dc13cdd1-a26c-4ee5-937b-eb7b8586a912" ] } ], "mendeley" : { "formattedCitation" : "&lt;sup&gt;107&lt;/sup&gt;", "plainTextFormattedCitation" : "107", "previouslyFormattedCitation" : "&lt;sup&gt;107&lt;/sup&gt;" }, "properties" : { "noteIndex" : 0 }, "schema" : "https://github.com/citation-style-language/schema/raw/master/csl-citation.json" }</w:instrText>
      </w:r>
      <w:r w:rsidR="003026C5">
        <w:rPr>
          <w:rFonts w:cs="Arial"/>
          <w:lang w:val="en-US"/>
        </w:rPr>
        <w:fldChar w:fldCharType="separate"/>
      </w:r>
      <w:r w:rsidR="003026C5" w:rsidRPr="003026C5">
        <w:rPr>
          <w:rFonts w:cs="Arial"/>
          <w:noProof/>
          <w:vertAlign w:val="superscript"/>
          <w:lang w:val="en-US"/>
        </w:rPr>
        <w:t>107</w:t>
      </w:r>
      <w:r w:rsidR="003026C5">
        <w:rPr>
          <w:rFonts w:cs="Arial"/>
          <w:lang w:val="en-US"/>
        </w:rPr>
        <w:fldChar w:fldCharType="end"/>
      </w:r>
      <w:r>
        <w:rPr>
          <w:rFonts w:cs="Arial"/>
          <w:lang w:val="en-US"/>
        </w:rPr>
        <w:t xml:space="preserve">. </w:t>
      </w:r>
      <w:r w:rsidRPr="006853DC">
        <w:rPr>
          <w:rFonts w:cs="Arial"/>
        </w:rPr>
        <w:t xml:space="preserve">Tato vlákna </w:t>
      </w:r>
      <w:r>
        <w:rPr>
          <w:rFonts w:cs="Arial"/>
        </w:rPr>
        <w:t>lišící se v provedení (počet</w:t>
      </w:r>
      <w:r w:rsidRPr="006853DC">
        <w:rPr>
          <w:rFonts w:cs="Arial"/>
        </w:rPr>
        <w:t xml:space="preserve"> </w:t>
      </w:r>
      <w:r>
        <w:rPr>
          <w:rFonts w:cs="Arial"/>
        </w:rPr>
        <w:t>„</w:t>
      </w:r>
      <w:r w:rsidRPr="006853DC">
        <w:rPr>
          <w:rFonts w:cs="Arial"/>
        </w:rPr>
        <w:t>vousků”</w:t>
      </w:r>
      <w:r>
        <w:rPr>
          <w:rFonts w:cs="Arial"/>
        </w:rPr>
        <w:t>, jejich absence za jehlou pro snadnější vytažení při chybě, očko na jednom konci, provedení se dvěma jehlami umožňující anastomózu atd.) mají hlavní výhodu v tom, že se pevně zachytí ve tkáni a nepovolují se. Zda tyto nové stehy přinesou nějakou výhodu při RP bylo zevrubně zkoumáno</w:t>
      </w:r>
      <w:r w:rsidR="00DE63DA">
        <w:rPr>
          <w:rFonts w:cs="Arial"/>
        </w:rPr>
        <w:fldChar w:fldCharType="begin" w:fldLock="1"/>
      </w:r>
      <w:r w:rsidR="00DE63DA">
        <w:rPr>
          <w:rFonts w:cs="Arial"/>
        </w:rPr>
        <w:instrText>ADDIN CSL_CITATION { "citationItems" : [ { "id" : "ITEM-1", "itemData" : { "DOI" : "10.1155/2016/1481727", "ISSN" : "2090-3111", "abstract" : "The vesicourethral anastomosis represents a step of major difficulty at the end of minimally invasive radical prostatectomy. Over 10 years ago, we have devised the single-knot running vesicourethral anastomosis, which has been widely adopted in urologic departments worldwide. Aim of the current paper is to review the technique, its adaptability in complex situations, its complications, and possible modifications, including the use of barbed sutures.", "author" : [ { "dropping-particle" : "", "family" : "Albisinni", "given" : "Simone", "non-dropping-particle" : "", "parse-names" : false, "suffix" : "" }, { "dropping-particle" : "", "family" : "Aoun", "given" : "Fouad", "non-dropping-particle" : "", "parse-names" : false, "suffix" : "" }, { "dropping-particle" : "", "family" : "Peltier", "given" : "Alexandre", "non-dropping-particle" : "", "parse-names" : false, "suffix" : "" }, { "dropping-particle" : "", "family" : "Velthoven", "given" : "Roland", "non-dropping-particle" : "van", "parse-names" : false, "suffix" : "" } ], "container-title" : "Prostate Cancer", "id" : "ITEM-1", "issued" : { "date-parts" : [ [ "2016" ] ] }, "page" : "1-5", "title" : "The Single-Knot Running Vesicourethral Anastomosis after Minimally Invasive Prostatectomy: Review of the Technique and Its Modifications, Tips, and Pitfalls", "type" : "article-journal", "volume" : "2016" }, "uris" : [ "http://www.mendeley.com/documents/?uuid=dc13cdd1-a26c-4ee5-937b-eb7b8586a912" ] } ], "mendeley" : { "formattedCitation" : "&lt;sup&gt;107&lt;/sup&gt;", "plainTextFormattedCitation" : "107", "previouslyFormattedCitation" : "&lt;sup&gt;107&lt;/sup&gt;" }, "properties" : { "noteIndex" : 0 }, "schema" : "https://github.com/citation-style-language/schema/raw/master/csl-citation.json" }</w:instrText>
      </w:r>
      <w:r w:rsidR="00DE63DA">
        <w:rPr>
          <w:rFonts w:cs="Arial"/>
        </w:rPr>
        <w:fldChar w:fldCharType="separate"/>
      </w:r>
      <w:r w:rsidR="00DE63DA" w:rsidRPr="00DE63DA">
        <w:rPr>
          <w:rFonts w:cs="Arial"/>
          <w:noProof/>
          <w:vertAlign w:val="superscript"/>
        </w:rPr>
        <w:t>107</w:t>
      </w:r>
      <w:r w:rsidR="00DE63DA">
        <w:rPr>
          <w:rFonts w:cs="Arial"/>
        </w:rPr>
        <w:fldChar w:fldCharType="end"/>
      </w:r>
      <w:r w:rsidR="00DE63DA">
        <w:rPr>
          <w:rFonts w:cs="Arial"/>
        </w:rPr>
        <w:t>. Sammon et al</w:t>
      </w:r>
      <w:r w:rsidR="00453555">
        <w:rPr>
          <w:rFonts w:cs="Arial"/>
        </w:rPr>
        <w:t>.</w:t>
      </w:r>
      <w:r>
        <w:t xml:space="preserve"> </w:t>
      </w:r>
      <w:r>
        <w:rPr>
          <w:rFonts w:cs="Arial"/>
        </w:rPr>
        <w:t>randomizovali 64 pacientů do dvou skupin, v intervenční provedli VVS pomocí V-Loc</w:t>
      </w:r>
      <w:r w:rsidRPr="00000007">
        <w:rPr>
          <w:rFonts w:cs="Arial"/>
        </w:rPr>
        <w:t>™</w:t>
      </w:r>
      <w:r>
        <w:rPr>
          <w:rFonts w:cs="Arial"/>
        </w:rPr>
        <w:t xml:space="preserve"> stehu a u kontrol pomocí </w:t>
      </w:r>
      <w:r w:rsidRPr="00000007">
        <w:t>standardního stehu (Monocryl</w:t>
      </w:r>
      <w:r w:rsidRPr="00000007">
        <w:rPr>
          <w:rFonts w:cs="Arial"/>
        </w:rPr>
        <w:t>™</w:t>
      </w:r>
      <w:r w:rsidRPr="00000007">
        <w:t>)</w:t>
      </w:r>
      <w:r>
        <w:t>, přičemž nezaznamenali rozdíly v míře netěsnosti anastomózy či míře striktur za 6 týdnů od operace. V obou skupinách navíc prováděli zadní rekonstrukci dle Rocca</w:t>
      </w:r>
      <w:r w:rsidR="00DE63DA">
        <w:fldChar w:fldCharType="begin" w:fldLock="1"/>
      </w:r>
      <w:r w:rsidR="00CC03AB">
        <w:instrText>ADDIN CSL_CITATION { "citationItems" : [ { "id" : "ITEM-1", "itemData" : { "DOI" : "10.1016/j.urology.2011.03.069", "ISBN" : "1527-9995 (Electronic)\\r0090-4295 (Linking)", "ISSN" : "00904295", "PMID" : "21782218", "abstract" : "Objective: To compare perioperative and functional outcomes after urethrovesical anastomosis (UVA) with barbed polyglyconate and monofilament poliglecaprone in robot-assisted radical prostatectomy (RARP). Barbed polyglyconate suture was first used for the UVA during RARP beginning in January 2010; safety and feasibility were previously demonstrated in 51 patients. Methods: From May to September 2010, 64 patients meeting all the inclusion criteria participated in the present multisurgeon prospective, randomized, controlled trial and underwent posterior repair and UVA during RARP with either barbed polyglyconate (n = 33) or monofilament poliglecaprone (n = 31) suture. The primary outcomes were the anastomotic (UVA) and posterior reconstruction times. Secondary outcomes included cystogram leak, bladder neck reconstruction rate, and 6-week functional outcomes assessed by a self-administered validated patient questionnaire. Results: Posterior reconstruction was performed within 3.3 minutes with the barbed suture versus 4.3 minutes with the monofilament poliglecaprone suture (23.3% reduction) and UVA within 10.1 versus 13.8 minutes, respectively (26.8% reduction). The absolute time difference for the 2-layer anastomosis was 4.7 minutes (a 26.0% reduction in the total anastomosis time). All other perioperative outcomes were equivalent between the 2 groups. Urinary functional outcomes, including the pad use and leakage rates, were equivalent at 6 weeks. Conclusion: Anastomosis during RARP with the V-Loc barbed suture can be performed safely and more efficiently than with standard monofilament suture. We demonstrated a 26% decrease in the anastomotic time with no increase in the adverse events, no instances of urinary retention and equivalent functional outcomes were measured with the self-administered patient questionnaire. ?? 2011 Published by Elsevier Inc.", "author" : [ { "dropping-particle" : "", "family" : "Sammon", "given" : "Jesse", "non-dropping-particle" : "", "parse-names" : false, "suffix" : "" }, { "dropping-particle" : "", "family" : "Kim", "given" : "Tae Kyung", "non-dropping-particle" : "", "parse-names" : false, "suffix" : "" }, { "dropping-particle" : "", "family" : "Trinh", "given" : "Quoc Dien", "non-dropping-particle" : "", "parse-names" : false, "suffix" : "" }, { "dropping-particle" : "", "family" : "Bhandari", "given" : "Akshay", "non-dropping-particle" : "", "parse-names" : false, "suffix" : "" }, { "dropping-particle" : "", "family" : "Kaul", "given" : "Sanjeev", "non-dropping-particle" : "", "parse-names" : false, "suffix" : "" }, { "dropping-particle" : "", "family" : "Sukumar", "given" : "Shyam", "non-dropping-particle" : "", "parse-names" : false, "suffix" : "" }, { "dropping-particle" : "", "family" : "Rogers", "given" : "Craig G.", "non-dropping-particle" : "", "parse-names" : false, "suffix" : "" }, { "dropping-particle" : "", "family" : "Peabody", "given" : "James O.", "non-dropping-particle" : "", "parse-names" : false, "suffix" : "" } ], "container-title" : "Urology", "id" : "ITEM-1", "issue" : "3", "issued" : { "date-parts" : [ [ "2011" ] ] }, "page" : "572-579", "publisher" : "Elsevier Inc.", "title" : "Anastomosis during robot-assisted radical prostatectomy: Randomized controlled trial comparing barbed and standard monofilament suture", "type" : "article-journal", "volume" : "78" }, "uris" : [ "http://www.mendeley.com/documents/?uuid=1d97c8aa-a66f-40d2-b081-d69a03dba981" ] } ], "mendeley" : { "formattedCitation" : "&lt;sup&gt;134&lt;/sup&gt;", "plainTextFormattedCitation" : "134", "previouslyFormattedCitation" : "&lt;sup&gt;134&lt;/sup&gt;" }, "properties" : { "noteIndex" : 0 }, "schema" : "https://github.com/citation-style-language/schema/raw/master/csl-citation.json" }</w:instrText>
      </w:r>
      <w:r w:rsidR="00DE63DA">
        <w:fldChar w:fldCharType="separate"/>
      </w:r>
      <w:r w:rsidR="00DE63DA" w:rsidRPr="00DE63DA">
        <w:rPr>
          <w:noProof/>
          <w:vertAlign w:val="superscript"/>
        </w:rPr>
        <w:t>134</w:t>
      </w:r>
      <w:r w:rsidR="00DE63DA">
        <w:fldChar w:fldCharType="end"/>
      </w:r>
      <w:r>
        <w:t>.  Podobnou randomizovanou studii</w:t>
      </w:r>
      <w:r w:rsidR="00CC03AB">
        <w:t xml:space="preserve"> provedli Zorn et al</w:t>
      </w:r>
      <w:r>
        <w:t>. Své pacienty sledovali 6 měsíců a nepozorovali žádný únik anastomózy ani výskyt striktur. Míra kontinence za 1, 3 a 6 měsíců byla shodná v obou skupinách (p=0,60, 0,54, 0,67 resp.). Autoři také provedli drobnou modifikaci, kdy „vousaté“ stehy na č.12 neuzlili, ale zajistili klipy</w:t>
      </w:r>
      <w:r w:rsidR="00CC03AB">
        <w:fldChar w:fldCharType="begin" w:fldLock="1"/>
      </w:r>
      <w:r w:rsidR="00CC03AB">
        <w:instrText>ADDIN CSL_CITATION { "citationItems" : [ { "id" : "ITEM-1", "itemData" : { "DOI" : "10.1111/j.1464-410X.2011.10763.x", "ISBN" : "1464-410X (Electronic)\\r1464-4096 (Linking)", "ISSN" : "14644096", "PMID" : "22221566", "abstract" : "UNLABELLED: Study Type - RCT (randomized trial) Level of Evidence 2b. What's known on the subject? and What does the study add? In a previous randomized controlled trial, barbed polyglyconate suture for vesico-urethral anastomosis was associated with more frequent cystogram leaks, longer mean catheterization times and greater suture costs per case. In the current randomized controlled trial, we show that barbed polyglyconate suture is associated with decreased anastomosis time, decreased need to readjust suture tension, cost reduction, and equal continence and early/late urinary complication rates.\\n\\nOBJECTIVE: To examine the effectiveness of barbed polyglyconate suture (V-Loc 180; Covidien, Mansfield, MA, USA) compared with standard monofilament for posterior reconstruction (PR) and vesico-urethral anastomosis (VUA) during robot-assisted radical prostatectomy (RARP).\\n\\nPATIENTS AND METHODS: A prospective randomized controlled trial was conducted in 70 consecutive RARP cases by a single surgeon (K.C.Z.). Standard VUA was performed using three 4-0 poliglecaprone 25 (Monocryl; Ethicon Endosurgery, Cincinnati, OH, USA) sutures secured with absorbable suture clips (LapraTy, Ethicon; one single 6-inch [15.2 cm] for PR and two attached 6-inch [15.2\u2003cm] for VUA). Barbed suture VUA was performed using two 3-0 6-inch (15.2 cm) barbed polyglyconate sutures. Time to complete the suture set-up by the nursing team, anastomosis time and need to adjust suture tension were recorded. Suture-related complications, validated-questionnaire continence and cost were also examined.\\n\\nRESULTS: \u2002 Compared with a conventional reconstruction technique, there was a significant reduction in mean nurse set-up time (31 vs. 294 s; P &lt; 0.01) and reconstruction time (13.1 vs. 20.8 min; P &lt; 0.01) for the barbed suture technique. Need to readjust suture tension or to place additional suture clips for watertight closure was greater in the standard monofilament group than in the barbed suture group (6% vs. 24%; P= 0.03). \u2022\u2002 A cost reduction was recorded at our institution (48.05 vs. 70.25 $CAN) with the barbed suture technique. \u2022\u2002 With a mean follow-up of 6.2 months, no delayed anastomotic leak or bladder neck contracture was observed in either group. \u2022\u2002 Pad-free continence outcomes for the monofilament suture vs the barbed suture groups at 1 (64 vs. 69%, P= 0.6), 3 (76 vs. 81%, P= 0.5) and 6 months (88 vs. 92%, P= 0.7) were similar.\\n\\nCONCLUSIONS: \u2022\u2002 Compared with standard monofilament\u2026", "author" : [ { "dropping-particle" : "", "family" : "Zorn", "given" : "Kevin C.", "non-dropping-particle" : "", "parse-names" : false, "suffix" : "" }, { "dropping-particle" : "", "family" : "Trinh", "given" : "Quoc Dien", "non-dropping-particle" : "", "parse-names" : false, "suffix" : "" }, { "dropping-particle" : "", "family" : "Jeldres", "given" : "Claudio", "non-dropping-particle" : "", "parse-names" : false, "suffix" : "" }, { "dropping-particle" : "", "family" : "Schmitges", "given" : "Jan", "non-dropping-particle" : "", "parse-names" : false, "suffix" : "" }, { "dropping-particle" : "", "family" : "Widmer", "given" : "Hugues", "non-dropping-particle" : "", "parse-names" : false, "suffix" : "" }, { "dropping-particle" : "", "family" : "Lattouf", "given" : "Jean Baptiste", "non-dropping-particle" : "", "parse-names" : false, "suffix" : "" }, { "dropping-particle" : "", "family" : "Sammon", "given" : "Jesse", "non-dropping-particle" : "", "parse-names" : false, "suffix" : "" }, { "dropping-particle" : "", "family" : "Liberman", "given" : "Dan", "non-dropping-particle" : "", "parse-names" : false, "suffix" : "" }, { "dropping-particle" : "", "family" : "Sun", "given" : "Maxine", "non-dropping-particle" : "", "parse-names" : false, "suffix" : "" }, { "dropping-particle" : "", "family" : "Bianchi", "given" : "Marco", "non-dropping-particle" : "", "parse-names" : false, "suffix" : "" }, { "dropping-particle" : "", "family" : "Karakiewicz", "given" : "Pierre I.", "non-dropping-particle" : "", "parse-names" : false, "suffix" : "" }, { "dropping-particle" : "", "family" : "Denis", "given" : "Ronald", "non-dropping-particle" : "", "parse-names" : false, "suffix" : "" }, { "dropping-particle" : "", "family" : "Gautam", "given" : "Gagan", "non-dropping-particle" : "", "parse-names" : false, "suffix" : "" }, { "dropping-particle" : "", "family" : "El-Hakim", "given" : "Assaad", "non-dropping-particle" : "", "parse-names" : false, "suffix" : "" } ], "container-title" : "BJU International", "id" : "ITEM-1", "issue" : "10", "issued" : { "date-parts" : [ [ "2012" ] ] }, "page" : "1526-1532", "title" : "Prospective randomized trial of barbed polyglyconate suture to facilitate vesico-urethral anastomosis during robot-assisted radical prostatectomy: Time reduction and cost benefit", "type" : "article-journal", "volume" : "109" }, "uris" : [ "http://www.mendeley.com/documents/?uuid=2b988302-c424-4e56-aab7-9f9cc4ed7e92" ] } ], "mendeley" : { "formattedCitation" : "&lt;sup&gt;124&lt;/sup&gt;", "plainTextFormattedCitation" : "124", "previouslyFormattedCitation" : "&lt;sup&gt;124&lt;/sup&gt;" }, "properties" : { "noteIndex" : 0 }, "schema" : "https://github.com/citation-style-language/schema/raw/master/csl-citation.json" }</w:instrText>
      </w:r>
      <w:r w:rsidR="00CC03AB">
        <w:fldChar w:fldCharType="separate"/>
      </w:r>
      <w:r w:rsidR="00CC03AB" w:rsidRPr="00CC03AB">
        <w:rPr>
          <w:noProof/>
          <w:vertAlign w:val="superscript"/>
        </w:rPr>
        <w:t>124</w:t>
      </w:r>
      <w:r w:rsidR="00CC03AB">
        <w:fldChar w:fldCharType="end"/>
      </w:r>
      <w:r>
        <w:t>. Rozdílné výsledky publikovali ve své random</w:t>
      </w:r>
      <w:r w:rsidR="00CC03AB">
        <w:t>izované studii Williams et al</w:t>
      </w:r>
      <w:r w:rsidR="00517084">
        <w:t>.</w:t>
      </w:r>
      <w:r>
        <w:t xml:space="preserve"> kdy u 81 pacientů pozorovali výrazně větší míru netěsnosti anastomózy u „vousatého stehu“ </w:t>
      </w:r>
      <w:r>
        <w:rPr>
          <w:lang w:val="en-US"/>
        </w:rPr>
        <w:t>(20,0% vs</w:t>
      </w:r>
      <w:r w:rsidR="00B772D8">
        <w:rPr>
          <w:lang w:val="en-US"/>
        </w:rPr>
        <w:t>.</w:t>
      </w:r>
      <w:r>
        <w:rPr>
          <w:lang w:val="en-US"/>
        </w:rPr>
        <w:t xml:space="preserve"> 2,8%, p = 0,</w:t>
      </w:r>
      <w:r w:rsidRPr="00872B5B">
        <w:rPr>
          <w:lang w:val="en-US"/>
        </w:rPr>
        <w:t>019</w:t>
      </w:r>
      <w:r>
        <w:rPr>
          <w:lang w:val="en-US"/>
        </w:rPr>
        <w:t>)</w:t>
      </w:r>
      <w:r w:rsidR="00CC03AB">
        <w:rPr>
          <w:lang w:val="en-US"/>
        </w:rPr>
        <w:fldChar w:fldCharType="begin" w:fldLock="1"/>
      </w:r>
      <w:r w:rsidR="00C27A37">
        <w:rPr>
          <w:lang w:val="en-US"/>
        </w:rPr>
        <w:instrText>ADDIN CSL_CITATION { "citationItems" : [ { "id" : "ITEM-1", "itemData" : { "DOI" : "10.1016/j.eururo.2010.07.021", "ISBN" : "1873-7560 (Electronic)\\r0302-2838 (Linking)", "ISSN" : "03022838", "PMID" : "20708331", "abstract" : "Background: Transperitoneal robot-assisted laparoscopic prostatectomy (RALP) urethrovesical anastomosis is a critical step. Although the prevalence of urine leaks ranges from 4.5% to 7.5% at high-volume RALP centers, urine leaks prolong catheterization and may lead to ileus, peritonitis, and require intervention. Barbed polyglyconate sutures maintain running suture line tension and may be advantageous in RALP anastomosis for reducing this complication. Objective: To compare barbed polyglyconate and polyglactin 910 (Vicryl, Ethicon, Somerville, NJ, USA) running sutures for RALP anastomosis. Design, setting, and participants: This was a prospective, randomized, controlled, single-surgeon study comparing RALP anastomosis using either barbed polyglyconate (n = 45) or polyglactin 910 (n = 36) sutures. Surgical procedure: RALP anastomosis using either barbed polyglyconate or polyglactin 910 sutures was studied. Measurements: Operative time, cost differential, perioperative complications, and cystogram contrast extravasation by anastomosis suture type were measured. Results and limitations: Although baseline characteristics and overall operative times were similar, barbed polyglyconate sutures were associated with shorter mean anastomosis times of 9.7 min versus 9.8 min (p = 0.014). In addition, anastomosis with barbed polyglyconate rather than polyglactin 910 sutures was associated with more frequent cystogram extravasation 8 d postoperatively (20.0% vs 2.8%; p = 0.019), longer mean catheterization times (11.1 d vs 8.3 d; p = 0.048), and greater suture costs per case ($51.52 vs $8.44; p &lt; 0.001). After 8 of 29 (27.6%) barbed polyglyconate anastomosis sites demonstrated postoperative day 8 cystogram extravasation, we modified our technique to avoid overtightening, reducing cystogram extravasation to 1 (6.3%) of 16 subsequent barbed polyglyconate anastomosis sites. Potential limitations include small sample size and the single-surgeon study design. Conclusions: Compared to traditional sutures, barbed polyglyconate is more costly and requires technical modification to avoid overtightening, delayed healing, and longer catheterization time following RALP. ?? 2010 European Association of Urology.", "author" : [ { "dropping-particle" : "", "family" : "Williams", "given" : "Stephen B.", "non-dropping-particle" : "", "parse-names" : false, "suffix" : "" }, { "dropping-particle" : "", "family" : "Alemozaffar", "given" : "Mehrdad", "non-dropping-particle" : "", "parse-names" : false, "suffix" : "" }, { "dropping-particle" : "", "family" : "Lei", "given" : "Yin", "non-dropping-particle" : "", "parse-names" : false, "suffix" : "" }, { "dropping-particle" : "", "family" : "Hevelone", "given" : "Nathanael", "non-dropping-particle" : "", "parse-names" : false, "suffix" : "" }, { "dropping-particle" : "", "family" : "Lipsitz", "given" : "Stuart R.", "non-dropping-particle" : "", "parse-names" : false, "suffix" : "" }, { "dropping-particle" : "", "family" : "Plaster", "given" : "Blakely A.", "non-dropping-particle" : "", "parse-names" : false, "suffix" : "" }, { "dropping-particle" : "", "family" : "Hu", "given" : "Jim C.", "non-dropping-particle" : "", "parse-names" : false, "suffix" : "" } ], "container-title" : "European Urology", "id" : "ITEM-1", "issue" : "6", "issued" : { "date-parts" : [ [ "2010" ] ] }, "page" : "875-881", "publisher" : "European Association of Urology", "title" : "Randomized controlled trial of barbed polyglyconate versus polyglactin suture for robot-assisted laparoscopic prostatectomy anastomosis: Technique and outcomes", "type" : "article-journal", "volume" : "58" }, "uris" : [ "http://www.mendeley.com/documents/?uuid=c24a4696-3adc-4d71-b032-a13d3dbfc49e" ] } ], "mendeley" : { "formattedCitation" : "&lt;sup&gt;135&lt;/sup&gt;", "plainTextFormattedCitation" : "135", "previouslyFormattedCitation" : "&lt;sup&gt;135&lt;/sup&gt;" }, "properties" : { "noteIndex" : 0 }, "schema" : "https://github.com/citation-style-language/schema/raw/master/csl-citation.json" }</w:instrText>
      </w:r>
      <w:r w:rsidR="00CC03AB">
        <w:rPr>
          <w:lang w:val="en-US"/>
        </w:rPr>
        <w:fldChar w:fldCharType="separate"/>
      </w:r>
      <w:r w:rsidR="00CC03AB" w:rsidRPr="00CC03AB">
        <w:rPr>
          <w:noProof/>
          <w:vertAlign w:val="superscript"/>
          <w:lang w:val="en-US"/>
        </w:rPr>
        <w:t>135</w:t>
      </w:r>
      <w:r w:rsidR="00CC03AB">
        <w:rPr>
          <w:lang w:val="en-US"/>
        </w:rPr>
        <w:fldChar w:fldCharType="end"/>
      </w:r>
      <w:r w:rsidR="00C27A37">
        <w:t>. Také Massoud et al</w:t>
      </w:r>
      <w:r w:rsidR="00EC0F84">
        <w:t>.</w:t>
      </w:r>
      <w:r>
        <w:t xml:space="preserve"> porovnávali dva typy vláken (vousaté a monofilametní), s tím rozdílem oproti předchozím studiím, že v kontrolní skupině prováděli anastomózy jednotlivými stehy. Mezi skupinami nebyl rozdíl v míře striktu</w:t>
      </w:r>
      <w:r w:rsidR="00974BF6">
        <w:t>r, které</w:t>
      </w:r>
      <w:r>
        <w:t xml:space="preserve"> by vyžadovali uretrotomii (p=0,347) a i míra kontinence za 12 měsíců byla shodná (p=0,368)</w:t>
      </w:r>
      <w:r w:rsidR="00C27A37">
        <w:fldChar w:fldCharType="begin" w:fldLock="1"/>
      </w:r>
      <w:r w:rsidR="00C034A6">
        <w:instrText>ADDIN CSL_CITATION { "citationItems" : [ { "id" : "ITEM-1", "itemData" : { "DOI" : "10.1016/j.urology.2013.02.002", "ISBN" : "1527-9995; 0090-4295", "ISSN" : "00904295", "PMID" : "23806395", "abstract" : "Objective: To evaluate the use of a single needle driver with the V-Loc (Covidien, Dublin, Ireland) running suture and compare this with the use of 2 needle drivers with polyglactin interrupted sutures (IS) in dividing the dorsal venous complex (DVC) and forming the urethrovesical anastomosis (UVA) during robot-assisted radical prostatectomy (RARP). Materials and Methods: A prospective cohort study was performed to compare V-Loc (n = 40) with polyglactin (n = 40) sutures. Division of the dorsal venous complex and formation of the UVA during robot-assisted radical prostatectomy using V-Loc or polyglactin sutures were studied. Preoperative, intraoperative, and postoperative parameters were measured. Results: V-Loc sutures were associated with a statistically significant reduction in mean dorsal vein suture time (3.15 minutes V-Loc vs 3.75 minutes IS, P =.02) and UVA anastomosis time (8.5 minutes V-Loc vs 11.5 minutes IS, P =.001). No significant difference was noted between operative time (121 minutes V-Loc vs 130 minutes IS, P =.199), delayed healing rates (5% V-Loc vs 7.5% IS, P =.238), continence rate at 12 months (97.5% V-Loc vs 95% IS, P =.368), and urethral stenosis rates (2.5% V-Loc vs 2.5% IS, P =.347) in both groups. Conclusion: The use of a V-Loc running suture with a single needle driver is a feasible, reproducible, and economic technique with no significant difference in continence rates and urethral stenosis rates, compared with the use of a traditional interrupted suture. \u00a9 2013 Elsevier Inc. All Rights Reserved.", "author" : [ { "dropping-particle" : "", "family" : "Massoud", "given" : "Walid", "non-dropping-particle" : "", "parse-names" : false, "suffix" : "" }, { "dropping-particle" : "", "family" : "Thanigasalam", "given" : "Ruban", "non-dropping-particle" : "", "parse-names" : false, "suffix" : "" }, { "dropping-particle" : "El", "family" : "Hajj", "given" : "Albert", "non-dropping-particle" : "", "parse-names" : false, "suffix" : "" }, { "dropping-particle" : "", "family" : "Girard", "given" : "Frederic", "non-dropping-particle" : "", "parse-names" : false, "suffix" : "" }, { "dropping-particle" : "", "family" : "Th\u00e9veniaud", "given" : "Pierre Etienne", "non-dropping-particle" : "", "parse-names" : false, "suffix" : "" }, { "dropping-particle" : "", "family" : "Chatellier", "given" : "Gilles", "non-dropping-particle" : "", "parse-names" : false, "suffix" : "" }, { "dropping-particle" : "", "family" : "Baumert", "given" : "Herv\u00e9", "non-dropping-particle" : "", "parse-names" : false, "suffix" : "" } ], "container-title" : "Urology", "id" : "ITEM-1", "issue" : "1", "issued" : { "date-parts" : [ [ "2013" ] ] }, "page" : "90-94", "title" : "Does the use of a barbed polyglyconate absorbable suture have an impact on urethral anastomosis time, urethral stenosis rates, and cost effectiveness during robot-assisted radical prostatectomy?", "type" : "article-journal", "volume" : "82" }, "uris" : [ "http://www.mendeley.com/documents/?uuid=a4f70049-77bf-480e-86a5-29f6bcb5cf4a" ] } ], "mendeley" : { "formattedCitation" : "&lt;sup&gt;136&lt;/sup&gt;", "plainTextFormattedCitation" : "136", "previouslyFormattedCitation" : "&lt;sup&gt;136&lt;/sup&gt;" }, "properties" : { "noteIndex" : 0 }, "schema" : "https://github.com/citation-style-language/schema/raw/master/csl-citation.json" }</w:instrText>
      </w:r>
      <w:r w:rsidR="00C27A37">
        <w:fldChar w:fldCharType="separate"/>
      </w:r>
      <w:r w:rsidR="00C27A37" w:rsidRPr="00C27A37">
        <w:rPr>
          <w:noProof/>
          <w:vertAlign w:val="superscript"/>
        </w:rPr>
        <w:t>136</w:t>
      </w:r>
      <w:r w:rsidR="00C27A37">
        <w:fldChar w:fldCharType="end"/>
      </w:r>
      <w:r>
        <w:t xml:space="preserve">. Data z více studií, často s konfliktními výsledky, se snažili shrnout </w:t>
      </w:r>
      <w:r w:rsidR="00C034A6">
        <w:t>Li et al</w:t>
      </w:r>
      <w:r w:rsidR="000D4FFF">
        <w:t>.</w:t>
      </w:r>
      <w:r w:rsidR="00C034A6">
        <w:t xml:space="preserve"> ve své meta-analýze</w:t>
      </w:r>
      <w:r>
        <w:t>. Dle jejich závěrů, je použití „vousatého stehu“ bezpečné, není zatíženo vyšší mírou netěsností anastomózy, zkracuje délku jejího provedení v průměru o 26% a vykazuje obdobnou míru kontinence jako klasický monofilamentí steh</w:t>
      </w:r>
      <w:r w:rsidR="00C034A6">
        <w:fldChar w:fldCharType="begin" w:fldLock="1"/>
      </w:r>
      <w:r w:rsidR="00C034A6">
        <w:instrText>ADDIN CSL_CITATION { "citationItems" : [ { "id" : "ITEM-1", "itemData" : { "DOI" : "10.1371/journal.pone.0131167", "ISBN" : "1932-6203 (Electronic)\\r1932-6203 (Linking)", "ISSN" : "19326203", "PMID" : "26135310", "abstract" : "BACKGROUND: Unidirectional barbed suture (UBS) has been widely used for surgery in recent years, especially for urethrovesical anastomosis (UVA) during robot-assisted radical prostatectomy (RARP). However, the efficacy and safety comparing it with conventional non-barbed suture (CS) for UVA is still controversial. AIMS: The objective of this study is to assess the current evidence regarding the efficacy and safety of UBS compared with CS for UVA during RARP. METHODS: We comprehensively searched PubMed, Embase, The Cochrane Library, SinoMed (Chinese) and other databases on Oct. 9, 2014 to conduct a systematic review and meta-analysis of all randomized controlled trials (RCTs) and other comparative studies evaluating these two types of suture. The outcome measures included anastomosis time operative time, posterior reconstruction (PR) time, postoperative leakage (PL) rate and continence rates at different time points (4-6 weeks, 3 months, 6-12 months) after surgery. Secondary outcomes included estimated blood loss (EBL) and length of catheterization (LOC). RESULTS: Three RCTs and six observational studies including 786 cases were identified. Meta-analysis of extractable data showed that use of UBS could significantly reduce anastomosis time (weighted mean difference [WMD]:-3.98min; 95% confidence interval [CI], -6.02 -1.95; p = 0.0001), operative time (WMD:-10.06min; 95% CI, -15.45--4.67; p = 0.0003) and PR time (WMD:-0.93min; 95% CI, -1.52--0.34; p = 0.002). No significant difference was found in PL rate, EBL, LOC, or continence rates at 4-6 weeks, 3 months and 6-12 months after surgery. CONCLUSIONS: Our meta-analysis indicates that UBS appears to be safe and efficient as CS for UVA during RARP with not only shorter anastomosis time, operative time, PR time, but also equivalent PL rate, EBL, LOC, and continence rates at 4-6 weeks, 3 months and 6-12 months after surgery. For the inherent limitations of the eligible studies, future more persuasive RCTs are needed to confirm and update our findings.", "author" : [ { "dropping-particle" : "", "family" : "Li", "given" : "Huixin", "non-dropping-particle" : "", "parse-names" : false, "suffix" : "" }, { "dropping-particle" : "", "family" : "Liu", "given" : "Chunxiao", "non-dropping-particle" : "", "parse-names" : false, "suffix" : "" }, { "dropping-particle" : "", "family" : "Zhang", "given" : "Haibin", "non-dropping-particle" : "", "parse-names" : false, "suffix" : "" }, { "dropping-particle" : "", "family" : "Xu", "given" : "Wenfeng", "non-dropping-particle" : "", "parse-names" : false, "suffix" : "" }, { "dropping-particle" : "", "family" : "Liu", "given" : "Jianhua", "non-dropping-particle" : "", "parse-names" : false, "suffix" : "" }, { "dropping-particle" : "", "family" : "Chen", "given" : "Yong", "non-dropping-particle" : "", "parse-names" : false, "suffix" : "" }, { "dropping-particle" : "", "family" : "Li", "given" : "Tangxuan", "non-dropping-particle" : "", "parse-names" : false, "suffix" : "" }, { "dropping-particle" : "", "family" : "Li", "given" : "Bin", "non-dropping-particle" : "", "parse-names" : false, "suffix" : "" }, { "dropping-particle" : "", "family" : "Wu", "given" : "Zhenquan", "non-dropping-particle" : "", "parse-names" : false, "suffix" : "" }, { "dropping-particle" : "", "family" : "Xia", "given" : "Taolin", "non-dropping-particle" : "", "parse-names" : false, "suffix" : "" } ], "container-title" : "PLoS ONE", "id" : "ITEM-1", "issue" : "7", "issued" : { "date-parts" : [ [ "2015" ] ] }, "page" : "6-12", "title" : "The use of unidirectional barbed suture for urethrovesical anastomosis during robot-assisted radical prostatectomy: A systematic review and meta-analysis of efficacy and safety", "type" : "article-journal", "volume" : "10" }, "uris" : [ "http://www.mendeley.com/documents/?uuid=f77645ce-82a4-40cc-8634-a0eaf9d38d7f" ] } ], "mendeley" : { "formattedCitation" : "&lt;sup&gt;137&lt;/sup&gt;", "plainTextFormattedCitation" : "137", "previouslyFormattedCitation" : "&lt;sup&gt;137&lt;/sup&gt;" }, "properties" : { "noteIndex" : 0 }, "schema" : "https://github.com/citation-style-language/schema/raw/master/csl-citation.json" }</w:instrText>
      </w:r>
      <w:r w:rsidR="00C034A6">
        <w:fldChar w:fldCharType="separate"/>
      </w:r>
      <w:r w:rsidR="00C034A6" w:rsidRPr="00C034A6">
        <w:rPr>
          <w:noProof/>
          <w:vertAlign w:val="superscript"/>
        </w:rPr>
        <w:t>137</w:t>
      </w:r>
      <w:r w:rsidR="00C034A6">
        <w:fldChar w:fldCharType="end"/>
      </w:r>
      <w:r>
        <w:t>. Další možností je provést anastomózu jedním pokračujícím stehem („vousatým“), často ve spojení s provedením tz</w:t>
      </w:r>
      <w:r w:rsidR="00C034A6">
        <w:t>v. Roccova stehu. Wiatr et al</w:t>
      </w:r>
      <w:r w:rsidR="000D4FFF">
        <w:t>.</w:t>
      </w:r>
      <w:r w:rsidR="00C034A6">
        <w:t xml:space="preserve"> </w:t>
      </w:r>
      <w:r>
        <w:t>provedli randomizovanou studii, ve které srovnávali VVS (dva stehy a uzel) a použití jednoho pokračujícího stehu. Pozorovali kratší dobu do provedení anastomózy (p=0,0001) při stejné míře netěsnosti, počtu striktur a kontinence</w:t>
      </w:r>
      <w:r w:rsidR="00C034A6">
        <w:fldChar w:fldCharType="begin" w:fldLock="1"/>
      </w:r>
      <w:r w:rsidR="005F7425">
        <w:instrText>ADDIN CSL_CITATION { "citationItems" : [ { "id" : "ITEM-1", "itemData" : { "DOI" : "10.1159/000438829", "ISBN" : "0042-1138", "ISSN" : "14230399", "abstract" : "To investigate the safety, surgical efficiency and patients' ability to recover from urinary continence as a result of a single absorbable running suture versus single-knot running suture for vesicourethral anastomosis (VUA) during laparoscopic radical prostatectomy (LRP). Material and Methods: In a prospective randomised study, we evaluated 162 consecutive patients who underwent LRP with VUA using the single running suture technique or the single-knot running suture technique. Perioperative patients' characteristics, morbidity and urinary continence were analysed. Results: The baseline characteristics were similar between the 2 groups. The single running suture technique was related to decreased anastomotic and total operative times compared with the Van Velthoven technique (13.17 +/- 5.74 min vs. 28.49 +/- 6.45 min, p = 0.0001, and 174.41 +/- 62.97 min and 184.94 +/- 46.16 min, p = 0.04, respectively). Overall, urinary continence rates at 3, 6 and 12 months in groups 1 and 2 were 49.4 and 69.1%, 81.5 and 86.4%, and 91.4 and 93.8%, respectively (all with p &gt; 0.05 except the follow-up assessment at 3 months following surgery, p = 0.011). Conclusions: Both methods ensure satisfactory rates of urinary leakage and bladder neck stricture, as well as continence after LRP. However, since the single running suture VUA technique is easier to perform, and the mean anastomosis time of the single running suture VUA technique is shorter than that of the Van Velthoven technique, it appears, therefore, preferable.", "author" : [ { "dropping-particle" : "", "family" : "Wiatr", "given" : "Tomasz", "non-dropping-particle" : "", "parse-names" : false, "suffix" : "" }, { "dropping-particle" : "", "family" : "Golabek", "given" : "Tomasz", "non-dropping-particle" : "", "parse-names" : false, "suffix" : "" }, { "dropping-particle" : "", "family" : "Dudek", "given" : "Przemyslaw", "non-dropping-particle" : "", "parse-names" : false, "suffix" : "" }, { "dropping-particle" : "", "family" : "Belch", "given" : "Lukasz", "non-dropping-particle" : "", "parse-names" : false, "suffix" : "" }, { "dropping-particle" : "", "family" : "Przydacz", "given" : "Mikolaj", "non-dropping-particle" : "", "parse-names" : false, "suffix" : "" }, { "dropping-particle" : "", "family" : "Bukowczan", "given" : "Jakub", "non-dropping-particle" : "", "parse-names" : false, "suffix" : "" }, { "dropping-particle" : "", "family" : "Mains", "given" : "Edward", "non-dropping-particle" : "", "parse-names" : false, "suffix" : "" }, { "dropping-particle" : "", "family" : "Kata", "given" : "Grzegorz", "non-dropping-particle" : "", "parse-names" : false, "suffix" : "" }, { "dropping-particle" : "", "family" : "Sobczynski", "given" : "Robert", "non-dropping-particle" : "", "parse-names" : false, "suffix" : "" }, { "dropping-particle" : "", "family" : "Golabek", "given" : "Katarzyna", "non-dropping-particle" : "", "parse-names" : false, "suffix" : "" }, { "dropping-particle" : "", "family" : "Chlosta", "given" : "Piotr", "non-dropping-particle" : "", "parse-names" : false, "suffix" : "" } ], "container-title" : "Urologia Internationalis", "id" : "ITEM-1", "issue" : "4", "issued" : { "date-parts" : [ [ "2015" ] ] }, "page" : "445-451", "title" : "Single Running Suture versus Single-Knot Running Suture for Vesicourethral Anastomosis in Laparoscopic Radical Prostatectomy: A Prospective Randomised Comparative Study", "type" : "article-journal", "volume" : "95" }, "uris" : [ "http://www.mendeley.com/documents/?uuid=99cd860e-c22e-4d7a-aa7d-14ab5042cb0d" ] } ], "mendeley" : { "formattedCitation" : "&lt;sup&gt;138&lt;/sup&gt;", "plainTextFormattedCitation" : "138", "previouslyFormattedCitation" : "&lt;sup&gt;138&lt;/sup&gt;" }, "properties" : { "noteIndex" : 0 }, "schema" : "https://github.com/citation-style-language/schema/raw/master/csl-citation.json" }</w:instrText>
      </w:r>
      <w:r w:rsidR="00C034A6">
        <w:fldChar w:fldCharType="separate"/>
      </w:r>
      <w:r w:rsidR="00C034A6" w:rsidRPr="00C034A6">
        <w:rPr>
          <w:noProof/>
          <w:vertAlign w:val="superscript"/>
        </w:rPr>
        <w:t>138</w:t>
      </w:r>
      <w:r w:rsidR="00C034A6">
        <w:fldChar w:fldCharType="end"/>
      </w:r>
      <w:r>
        <w:t xml:space="preserve">. </w:t>
      </w:r>
    </w:p>
    <w:p w14:paraId="3BF63D73" w14:textId="77777777" w:rsidR="007710CA" w:rsidRDefault="007710CA" w:rsidP="00660C14">
      <w:pPr>
        <w:pStyle w:val="disertacetext"/>
      </w:pPr>
    </w:p>
    <w:p w14:paraId="70A02956" w14:textId="74055272" w:rsidR="007710CA" w:rsidRDefault="007710CA" w:rsidP="00660C14">
      <w:pPr>
        <w:pStyle w:val="disertacetext"/>
      </w:pPr>
      <w:r>
        <w:rPr>
          <w:noProof/>
          <w:lang w:val="en-US"/>
        </w:rPr>
        <w:drawing>
          <wp:inline distT="0" distB="0" distL="0" distR="0" wp14:anchorId="50AC088C" wp14:editId="22355B89">
            <wp:extent cx="5266055" cy="2116455"/>
            <wp:effectExtent l="0" t="0" r="0" b="0"/>
            <wp:docPr id="34" name="Picture 34" descr="Macintosh HD:Users:Studentovi1:Desktop:Snímek obrazovky 2017-03-30 v 7.5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Studentovi1:Desktop:Snímek obrazovky 2017-03-30 v 7.50.24.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66055" cy="2116455"/>
                    </a:xfrm>
                    <a:prstGeom prst="rect">
                      <a:avLst/>
                    </a:prstGeom>
                    <a:noFill/>
                    <a:ln>
                      <a:noFill/>
                    </a:ln>
                  </pic:spPr>
                </pic:pic>
              </a:graphicData>
            </a:graphic>
          </wp:inline>
        </w:drawing>
      </w:r>
    </w:p>
    <w:p w14:paraId="4B5EA9CC" w14:textId="3F32DFC3" w:rsidR="007710CA" w:rsidRDefault="007710CA" w:rsidP="00660C14">
      <w:pPr>
        <w:pStyle w:val="disertacetext"/>
      </w:pPr>
      <w:r w:rsidRPr="008077B0">
        <w:rPr>
          <w:b/>
        </w:rPr>
        <w:t>Obrázek 12 –</w:t>
      </w:r>
      <w:r>
        <w:t xml:space="preserve"> </w:t>
      </w:r>
      <w:r w:rsidR="008F781F">
        <w:t>Vez</w:t>
      </w:r>
      <w:r>
        <w:t>iko</w:t>
      </w:r>
      <w:r w:rsidR="008F781F">
        <w:t>-</w:t>
      </w:r>
      <w:r>
        <w:t>uretrální anastomóza dle Van Velthovenova</w:t>
      </w:r>
      <w:r>
        <w:fldChar w:fldCharType="begin" w:fldLock="1"/>
      </w:r>
      <w:r w:rsidR="00482F0A">
        <w:instrText>ADDIN CSL_CITATION { "citationItems" : [ { "id" : "ITEM-1", "itemData" : { "DOI" : "10.1016/S0090-4295(02)02543-8", "ISBN" : "0090-4295", "ISSN" : "00904295", "PMID" : "12670546", "abstract" : "Objectives. To describe a technique for facilitating the urethrovesical anastomosis at the time of laparoscopic radical prostatectomy. Methods. Two 6-in. polyglycolic acid sutures (one dyed, one white) are tied together at their tail ends and delivered into the operative field by way of a 12-mm port. A running suture is completed from the 6:30 to the 12:00-o'clock position and from the 5:30 to the 12:00-o'clock position, at the end of which a single intracorporeal tie is completed. The catheter is placed before completing the anterior row of sutures; the catheter is left in place for 5 to 7 days. Results. This anastomotic technique has been used in 122 laparoscopic radical prostatectomies and 8 robot-assisted laparoscopic radical prostatectomies. The average time for the anastomosis was 35 minutes (range 14 to 80). All anastomoses were watertight. No symptomatic postoperative urinary leaks have occurred, and no clinically evident clinical bladder neck contractures resulted. Conclusions. We describe a simple, watertight, running laparoscopic suture technique for accomplishing the urethrovesical anastomosis during laparoscopic radical prostatectomy. ?? 2003, Elsevier Science Inc.", "author" : [ { "dropping-particle" : "", "family" : "Velthoven", "given" : "Roland F.", "non-dropping-particle" : "Van", "parse-names" : false, "suffix" : "" }, { "dropping-particle" : "", "family" : "Ahlering", "given" : "Thomas E.", "non-dropping-particle" : "", "parse-names" : false, "suffix" : "" }, { "dropping-particle" : "", "family" : "Peltier", "given" : "Alexandre", "non-dropping-particle" : "", "parse-names" : false, "suffix" : "" }, { "dropping-particle" : "", "family" : "Skarecky", "given" : "Douglas W.", "non-dropping-particle" : "", "parse-names" : false, "suffix" : "" }, { "dropping-particle" : "V.", "family" : "Clayman", "given" : "Ralph", "non-dropping-particle" : "", "parse-names" : false, "suffix" : "" } ], "container-title" : "Urology", "id" : "ITEM-1", "issue" : "4", "issued" : { "date-parts" : [ [ "2003" ] ] }, "page" : "699-702", "title" : "Technique for laparoscopic running urethrovesical anastomosis: The single knot method", "type" : "article-journal", "volume" : "61" }, "uris" : [ "http://www.mendeley.com/documents/?uuid=e1cbd454-7f82-430c-9fd2-c916cfc335c8" ] } ], "mendeley" : { "formattedCitation" : "&lt;sup&gt;130&lt;/sup&gt;", "plainTextFormattedCitation" : "130", "previouslyFormattedCitation" : "&lt;sup&gt;130&lt;/sup&gt;" }, "properties" : { "noteIndex" : 0 }, "schema" : "https://github.com/citation-style-language/schema/raw/master/csl-citation.json" }</w:instrText>
      </w:r>
      <w:r>
        <w:fldChar w:fldCharType="separate"/>
      </w:r>
      <w:r w:rsidRPr="007710CA">
        <w:rPr>
          <w:noProof/>
          <w:vertAlign w:val="superscript"/>
        </w:rPr>
        <w:t>130</w:t>
      </w:r>
      <w:r>
        <w:fldChar w:fldCharType="end"/>
      </w:r>
      <w:r>
        <w:t xml:space="preserve"> </w:t>
      </w:r>
    </w:p>
    <w:p w14:paraId="09A4E422" w14:textId="77777777" w:rsidR="007710CA" w:rsidRDefault="007710CA" w:rsidP="00660C14">
      <w:pPr>
        <w:pStyle w:val="disertacetext"/>
      </w:pPr>
    </w:p>
    <w:p w14:paraId="15D0AAD8" w14:textId="77777777" w:rsidR="007710CA" w:rsidRDefault="007710CA" w:rsidP="00660C14">
      <w:pPr>
        <w:pStyle w:val="disertacetext"/>
      </w:pPr>
    </w:p>
    <w:p w14:paraId="4B4A5236" w14:textId="77777777" w:rsidR="00895E3A" w:rsidRDefault="00895E3A" w:rsidP="00660C14">
      <w:pPr>
        <w:pStyle w:val="disertacetext"/>
      </w:pPr>
    </w:p>
    <w:p w14:paraId="5217B825" w14:textId="12E2CF88" w:rsidR="00422246" w:rsidRDefault="002D6CB6" w:rsidP="006E63F6">
      <w:pPr>
        <w:pStyle w:val="Heading2"/>
      </w:pPr>
      <w:bookmarkStart w:id="20" w:name="_Toc352889525"/>
      <w:r>
        <w:t xml:space="preserve">5.3. </w:t>
      </w:r>
      <w:r w:rsidR="004B5507">
        <w:t>Zachování semenných váčků</w:t>
      </w:r>
      <w:bookmarkEnd w:id="20"/>
      <w:r w:rsidR="004B5507">
        <w:t xml:space="preserve"> </w:t>
      </w:r>
    </w:p>
    <w:p w14:paraId="53DFC9B7" w14:textId="77777777" w:rsidR="00895E3A" w:rsidRDefault="00895E3A" w:rsidP="00427C93">
      <w:pPr>
        <w:pStyle w:val="disertacetext"/>
        <w:rPr>
          <w:rFonts w:eastAsiaTheme="majorEastAsia" w:cstheme="majorBidi"/>
          <w:b/>
          <w:bCs/>
          <w:szCs w:val="32"/>
        </w:rPr>
      </w:pPr>
    </w:p>
    <w:p w14:paraId="75843720" w14:textId="1F54C0F9" w:rsidR="00497C71" w:rsidRDefault="00427C93" w:rsidP="00427C93">
      <w:pPr>
        <w:pStyle w:val="disertacetext"/>
      </w:pPr>
      <w:r>
        <w:t>V blízkosti konců semenných váčků (dorsolaterálně od nich) prochází nervová vlákna zásobující nejen kavernózní tělesa a rektum, ale i musculus levator ani a pravděpodobně i svěrač</w:t>
      </w:r>
      <w:r w:rsidR="007C4768">
        <w:t xml:space="preserve"> (Obrázek 13</w:t>
      </w:r>
      <w:r w:rsidR="004832EC">
        <w:t>)</w:t>
      </w:r>
      <w:r w:rsidR="005F7425">
        <w:fldChar w:fldCharType="begin" w:fldLock="1"/>
      </w:r>
      <w:r w:rsidR="007710CA">
        <w:instrText>ADDIN CSL_CITATION { "citationItems" : [ { "id" : "ITEM-1", "itemData" : { "DOI" : "10.1111/j.1464-410X.2004.05106.x", "ISBN" : "1464-4096 (Print)\\r1464-4096 (Linking)", "ISSN" : "14644096", "PMID" : "15541130", "abstract" : "OBJECTIVE: To accurately define the anatomy of the neurovascular bundle (NVB) in men.\\n\\nMATERIALS AND METHODS: The NVB was microdissected in detail bilaterally in 12 fixed human male adult cadavers. The anatomy of the NVB and its relationship to surrounding pelvic structures was ascertained in each specimen.\\n\\nRESULTS: Previous reports of the anatomy of the NVB have not mentioned its levator ani and anterior rectal component. The anatomy of the cavernosal nerves is such that accurate graft anastomosis to proximal and distal cavernosal nerve segments is extremely difficult.\\n\\nCONCLUSION: The current anatomical description of the cavernosal nerve and NVB is inaccurate.", "author" : [ { "dropping-particle" : "", "family" : "Costello", "given" : "Anthony J.", "non-dropping-particle" : "", "parse-names" : false, "suffix" : "" }, { "dropping-particle" : "", "family" : "Brooks", "given" : "Matthew", "non-dropping-particle" : "", "parse-names" : false, "suffix" : "" }, { "dropping-particle" : "", "family" : "Cole", "given" : "Owen J.", "non-dropping-particle" : "", "parse-names" : false, "suffix" : "" } ], "container-title" : "BJU International", "id" : "ITEM-1", "issue" : "7", "issued" : { "date-parts" : [ [ "2004" ] ] }, "page" : "1071-1076", "title" : "Anatomical studies of the neurovascular bundle and cavernosal nerves", "type" : "article-journal", "volume" : "94" }, "uris" : [ "http://www.mendeley.com/documents/?uuid=0abea293-d339-4d0a-bb20-0caa0f167c73" ] } ], "mendeley" : { "formattedCitation" : "&lt;sup&gt;139&lt;/sup&gt;", "plainTextFormattedCitation" : "139", "previouslyFormattedCitation" : "&lt;sup&gt;139&lt;/sup&gt;" }, "properties" : { "noteIndex" : 0 }, "schema" : "https://github.com/citation-style-language/schema/raw/master/csl-citation.json" }</w:instrText>
      </w:r>
      <w:r w:rsidR="005F7425">
        <w:fldChar w:fldCharType="separate"/>
      </w:r>
      <w:r w:rsidR="005F7425" w:rsidRPr="005F7425">
        <w:rPr>
          <w:noProof/>
          <w:vertAlign w:val="superscript"/>
        </w:rPr>
        <w:t>139</w:t>
      </w:r>
      <w:r w:rsidR="005F7425">
        <w:fldChar w:fldCharType="end"/>
      </w:r>
      <w:r w:rsidR="005A62FD">
        <w:t>. Při z</w:t>
      </w:r>
      <w:r>
        <w:t xml:space="preserve">achováním </w:t>
      </w:r>
      <w:r w:rsidR="005A62FD">
        <w:t xml:space="preserve">části váčků, resp. jejich resekci spíše než kompletním odstranění, </w:t>
      </w:r>
      <w:r w:rsidR="002B0911">
        <w:t>dle některých autorů dochází ke</w:t>
      </w:r>
      <w:r>
        <w:t xml:space="preserve"> zlepšení kontinence po RP</w:t>
      </w:r>
      <w:r w:rsidR="00DF75DE">
        <w:t>, což</w:t>
      </w:r>
      <w:r w:rsidR="005A62FD">
        <w:t xml:space="preserve"> </w:t>
      </w:r>
      <w:r w:rsidR="00DF75DE">
        <w:t>vysvětlují</w:t>
      </w:r>
      <w:r w:rsidR="005A62FD">
        <w:t xml:space="preserve"> </w:t>
      </w:r>
      <w:r w:rsidR="00C6495E">
        <w:t>zachování</w:t>
      </w:r>
      <w:r w:rsidR="00DF75DE">
        <w:t>m</w:t>
      </w:r>
      <w:r w:rsidR="00C6495E">
        <w:t xml:space="preserve"> inervace trigona a výtokové části</w:t>
      </w:r>
      <w:r w:rsidR="005A62FD">
        <w:t xml:space="preserve"> měchýře</w:t>
      </w:r>
      <w:r w:rsidR="00482F0A">
        <w:fldChar w:fldCharType="begin" w:fldLock="1"/>
      </w:r>
      <w:r w:rsidR="004B5507">
        <w:instrText>ADDIN CSL_CITATION { "citationItems" : [ { "id" : "ITEM-1", "itemData" : { "DOI" : "10.1016/S0090-4295(00)00547-1", "ISBN" : "0090-4295 (Print)\\r0090-4295 (Linking)", "ISSN" : "00904295", "PMID" : "10840084", "abstract" : "Objectives. Urinary incontinence after radical prostatectomy continues to be a distressing problem, even with preservation of the neurovascular bundles and meticulous apical dissection. Recent studies suggest that motor and sensory components of the pelvic nerve may be affected by surgery, since both components are anatomically located in intimate contact with the seminal vesicles. We propose seminal vesicle-sparing radical prostatectomy to preserve pelvic innervation and improve the rate of urinary continence. Methods. Fifty-four patients were enrolled in this prospective study. A standard retropubic radical prostatectomy was performed in 34 patients. A seminal vesicle-sparing radical prostatectomy was performed in a pilot series of 20 consecutive patients. The seminal vesicle tip and surrounding tissue were preserved and carefully handled. In all patients, a modified pad test and posterior urethral sensory threshold test were performed preoperatively and 6 weeks and 6 months postoperatively and correlated with urinary continence. Results. The intraoperative preservation of the seminal vesicle tip was possible in all patients in this pilot series (n = 20). In the seminal vesicle-sparing radical prostatectomy group, the continence rate was 60% after 6 weeks and 95% after 6 months. These rates were significantly higher than the continence rates in the standard prostatectomy group (18% and 82% at 6 weeks and 6 months, respectively). The sensory threshold levels in the seminal vesicle-sparing group were similar to the preoperative values and were significantly lower than the postoperative threshold levels in the standard prostatectomy group. Conclusions. Seminal vesicle tip-sparing radical prostatectomy may be a surgical option to preserve pelvic innervation and maintain urinary continence after radical prostatectomy. Further randomized studies are necessary to elucidate the impact of seminal vesicle-sparing radical prostatectomy on restoration of urinary continence. Copyright (C) 2000 Elsevier Science Inc.", "author" : [ { "dropping-particle" : "", "family" : "John", "given" : "Hubert", "non-dropping-particle" : "", "parse-names" : false, "suffix" : "" }, { "dropping-particle" : "", "family" : "Hauri", "given" : "Dieter", "non-dropping-particle" : "", "parse-names" : false, "suffix" : "" } ], "container-title" : "Urology", "id" : "ITEM-1", "issue" : "6", "issued" : { "date-parts" : [ [ "2000" ] ] }, "page" : "820-824", "title" : "Seminal vesicle-sparing radical prostatectomy: A novel concept to restore early urinary continence", "type" : "article-journal", "volume" : "55" }, "uris" : [ "http://www.mendeley.com/documents/?uuid=7cb7846f-6552-4ade-b8e8-63630a8070d3" ] } ], "mendeley" : { "formattedCitation" : "&lt;sup&gt;140&lt;/sup&gt;", "plainTextFormattedCitation" : "140", "previouslyFormattedCitation" : "&lt;sup&gt;140&lt;/sup&gt;" }, "properties" : { "noteIndex" : 0 }, "schema" : "https://github.com/citation-style-language/schema/raw/master/csl-citation.json" }</w:instrText>
      </w:r>
      <w:r w:rsidR="00482F0A">
        <w:fldChar w:fldCharType="separate"/>
      </w:r>
      <w:r w:rsidR="00482F0A" w:rsidRPr="00482F0A">
        <w:rPr>
          <w:noProof/>
          <w:vertAlign w:val="superscript"/>
        </w:rPr>
        <w:t>140</w:t>
      </w:r>
      <w:r w:rsidR="00482F0A">
        <w:fldChar w:fldCharType="end"/>
      </w:r>
      <w:r w:rsidR="005A62FD">
        <w:t xml:space="preserve">. </w:t>
      </w:r>
      <w:r w:rsidR="002727E9">
        <w:t>Onkologické výsledky přitom nemusejí být kompromitovány</w:t>
      </w:r>
      <w:r w:rsidR="002727E9">
        <w:fldChar w:fldCharType="begin" w:fldLock="1"/>
      </w:r>
      <w:r w:rsidR="002529A8">
        <w:instrText>ADDIN CSL_CITATION { "citationItems" : [ { "id" : "ITEM-1", "itemData" : { "ISSN" : "0090-4295", "PMID" : "9457282", "author" : [ { "dropping-particle" : "V", "family" : "Jepsen", "given" : "J", "non-dropping-particle" : "", "parse-names" : false, "suffix" : "" }, { "dropping-particle" : "", "family" : "Bruskewitz", "given" : "Reginald C", "non-dropping-particle" : "", "parse-names" : false, "suffix" : "" } ], "container-title" : "Urology", "id" : "ITEM-1", "issue" : "1", "issued" : { "date-parts" : [ [ "1998", "1" ] ] }, "page" : "12-8", "title" : "Should the seminal vesicles be resected during radical prostatectomy?", "type" : "article-journal", "volume" : "51" }, "uris" : [ "http://www.mendeley.com/documents/?uuid=18eaccdc-03b6-4a2b-8147-e736bfbc806e" ] }, { "id" : "ITEM-2", "itemData" : { "DOI" : "10.1016/j.eururo.2004.03.021", "ISSN" : "03022838", "PMID" : "15183546", "abstract" : "Objective: With a shift in prostate cancer stage and a majority of patients operated nowadays with PSA levels &lt;10 ng/ml, rates of seminal vesicle (SV) invasion found on radical prostatectomy specimens have decreased as compared to historical data. Since SV-sparing surgery may possibly have an influence on post-operative erectile dysfunction and urinary recovery, we tried to determine which patients could be safely spared SV excision during radical prostatectomy. Material and methods: We used preoperative data from 1283 patients operated by radical retropubic prostatectomy - 777 with serum PSA &lt;10.0 ng/ml - to predict SV invasion on final pathological examination. Variables analyzed included age, digital rectal examination, serum PSA, biopsy Gleason score and percentage of biopsy cores invaded by prostate cancer. Statistical analysis included univariate, multivariate logistic regression analysis and receiver operating characteristic (ROC) curves. Results: Out of 1283 patients, 137 (10.6%) had SV involvement, 41/777 (5.2%) with PSA &lt;10.0 ng/ml, 16.1% in the 10-20 ng/ml range and 26.2% when PSA was &gt;20 ng/ml. Percentage of biopsies affected by prostate cancer and biopsy Gleason score were significant predictors of SV invasion in multivariate analysis, both in the entire population and in the subset of patients with PSA &lt;10.0 ng/ml (p&lt;0.0001). Probability graphs created for patients with PSA &lt;10 ng/ml indicate a risk of seminal invasion &lt;5% when Gleason score on biopsy is &lt;7 or when the percentage of biopsies affected by cancer is &lt;50%. Conclusions: Resection of SV might not be \"oncologically\" necessary in all patients undergoing RP when PSA levels are below 10 ng/ml except when biopsy Gleason score is ???7 or when more than 50% of prostate biopsy cores show cancer involvement. SV-sparing surgery could be prospectively compared to standard retropubic prostatectomy in selected individuals analyzing potential benefits on erectile function and urinary continence. ?? 2004 Elsevier B.V. All rights reserved.", "author" : [ { "dropping-particle" : "", "family" : "Zlotta", "given" : "Alexandre R.", "non-dropping-particle" : "", "parse-names" : false, "suffix" : "" }, { "dropping-particle" : "", "family" : "Roumegu\u00e8re", "given" : "Thierry", "non-dropping-particle" : "", "parse-names" : false, "suffix" : "" }, { "dropping-particle" : "", "family" : "Ravery", "given" : "Vincent", "non-dropping-particle" : "", "parse-names" : false, "suffix" : "" }, { "dropping-particle" : "", "family" : "Hoffmann", "given" : "Paul", "non-dropping-particle" : "", "parse-names" : false, "suffix" : "" }, { "dropping-particle" : "", "family" : "Montorsi", "given" : "Francesco", "non-dropping-particle" : "", "parse-names" : false, "suffix" : "" }, { "dropping-particle" : "", "family" : "T\u00fcrkeri", "given" : "Levent", "non-dropping-particle" : "", "parse-names" : false, "suffix" : "" }, { "dropping-particle" : "", "family" : "Dobrovrits", "given" : "Michael", "non-dropping-particle" : "", "parse-names" : false, "suffix" : "" }, { "dropping-particle" : "", "family" : "Scattoni", "given" : "Vincenzo", "non-dropping-particle" : "", "parse-names" : false, "suffix" : "" }, { "dropping-particle" : "", "family" : "Ekane", "given" : "Samuel", "non-dropping-particle" : "", "parse-names" : false, "suffix" : "" }, { "dropping-particle" : "", "family" : "Bollens", "given" : "Renaud", "non-dropping-particle" : "", "parse-names" : false, "suffix" : "" }, { "dropping-particle" : "", "family" : "Bossche", "given" : "Marc", "non-dropping-particle" : "Vanden", "parse-names" : false, "suffix" : "" }, { "dropping-particle" : "", "family" : "Djavan", "given" : "Bob", "non-dropping-particle" : "", "parse-names" : false, "suffix" : "" }, { "dropping-particle" : "", "family" : "Boccon-Gibod", "given" : "Laurent", "non-dropping-particle" : "", "parse-names" : false, "suffix" : "" }, { "dropping-particle" : "", "family" : "Schulman", "given" : "Claude C.", "non-dropping-particle" : "", "parse-names" : false, "suffix" : "" } ], "container-title" : "European Urology", "id" : "ITEM-2", "issue" : "1", "issued" : { "date-parts" : [ [ "2004" ] ] }, "page" : "42-49", "title" : "Is seminal vesicle ablation mandatory for all patients undergoing radical prostatectomy? A multivariate analysis on 1283 patients", "type" : "article-journal", "volume" : "46" }, "uris" : [ "http://www.mendeley.com/documents/?uuid=926cf790-1ae1-45f9-819d-a77f78fa7453" ] } ], "mendeley" : { "formattedCitation" : "&lt;sup&gt;141,142&lt;/sup&gt;", "plainTextFormattedCitation" : "141,142", "previouslyFormattedCitation" : "&lt;sup&gt;141,142&lt;/sup&gt;" }, "properties" : { "noteIndex" : 0 }, "schema" : "https://github.com/citation-style-language/schema/raw/master/csl-citation.json" }</w:instrText>
      </w:r>
      <w:r w:rsidR="002727E9">
        <w:fldChar w:fldCharType="separate"/>
      </w:r>
      <w:r w:rsidR="002727E9" w:rsidRPr="002727E9">
        <w:rPr>
          <w:noProof/>
          <w:vertAlign w:val="superscript"/>
        </w:rPr>
        <w:t>141,142</w:t>
      </w:r>
      <w:r w:rsidR="002727E9">
        <w:fldChar w:fldCharType="end"/>
      </w:r>
      <w:r w:rsidR="002529A8">
        <w:t>, zcela jasný konsenzus ale neexistuje</w:t>
      </w:r>
      <w:r w:rsidR="002529A8">
        <w:fldChar w:fldCharType="begin" w:fldLock="1"/>
      </w:r>
      <w:r w:rsidR="00CA447F">
        <w:instrText>ADDIN CSL_CITATION { "citationItems" : [ { "id" : "ITEM-1", "itemData" : { "DOI" : "10.1016/j.juro.2008.10.035", "ISBN" : "6467358023", "ISSN" : "00225347", "PMID" : "19084852", "abstract" : "Purpose: A publication on behalf of the European Society of Urological Oncology questioned the need for removing the seminal vesicles during radical prostatectomy in patients with prostate specific antigen less than 10 ng/ml except when biopsy Gleason score is greater than 6 or there are greater than 50% positive biopsy cores. We applied the European Society of Urological Oncology algorithm to an independent data set to determine its predictive value. Materials and Methods: Data on 1,406 men who underwent radical prostatectomy and seminal vesicle removal between 1998 and 2004 were analyzed. Patients with and without seminal vesicle invasion were classified as positive or negative according to the European Society of Urological Oncology algorithm. Results: Of 90 cases with seminal vesicle invasion 81 (6.4%) were positive for 90% sensitivity, while 656 of 1,316 without seminal vesicle invasion were negative for 50% specificity. The negative predictive value was 98.6%. In decision analytic terms if the loss in health when seminal vesicles are invaded and not completely removed is considered at least 75 times greater than when removing them unnecessarily, the algorithm proposed by the European Society of Urological Oncology should not be used. Conclusions: Whether to use the European Society of Urological Oncology algorithm depends not only on its accuracy, but also on the relative clinical consequences of false-positive and false-negative results. Our threshold of 75 is an intermediate value that is difficult to interpret, given uncertainties about the benefit of seminal vesicle sparing and harm associated with untreated seminal vesicle invasion. We recommend more formal decision analysis to determine the clinical value of the European Society of Urological Oncology algorithm. ?? 2009 American Urological Association.", "author" : [ { "dropping-particle" : "", "family" : "Secin", "given" : "Fernando P.", "non-dropping-particle" : "", "parse-names" : false, "suffix" : "" }, { "dropping-particle" : "", "family" : "Bianco", "given" : "Fernando J.", "non-dropping-particle" : "", "parse-names" : false, "suffix" : "" }, { "dropping-particle" : "", "family" : "Cronin", "given" : "Angel", "non-dropping-particle" : "", "parse-names" : false, "suffix" : "" }, { "dropping-particle" : "", "family" : "Eastham", "given" : "James A.", "non-dropping-particle" : "", "parse-names" : false, "suffix" : "" }, { "dropping-particle" : "", "family" : "Scardino", "given" : "Peter T.", "non-dropping-particle" : "", "parse-names" : false, "suffix" : "" }, { "dropping-particle" : "", "family" : "Guillonneau", "given" : "Bertrand", "non-dropping-particle" : "", "parse-names" : false, "suffix" : "" }, { "dropping-particle" : "", "family" : "Vickers", "given" : "Andrew J.", "non-dropping-particle" : "", "parse-names" : false, "suffix" : "" } ], "container-title" : "Journal of Urology", "id" : "ITEM-1", "issue" : "2", "issued" : { "date-parts" : [ [ "2009" ] ] }, "page" : "609-614", "publisher" : "American Urological Association", "title" : "Is it Necessary to Remove the Seminal Vesicles Completely at Radical Prostatectomy? Decision Curve Analysis of European Society of Urologic Oncology Criteria", "type" : "article-journal", "volume" : "181" }, "uris" : [ "http://www.mendeley.com/documents/?uuid=bcd2c2d7-03bc-477e-80c3-c597994b3a0a" ] } ], "mendeley" : { "formattedCitation" : "&lt;sup&gt;143&lt;/sup&gt;", "plainTextFormattedCitation" : "143", "previouslyFormattedCitation" : "&lt;sup&gt;143&lt;/sup&gt;" }, "properties" : { "noteIndex" : 0 }, "schema" : "https://github.com/citation-style-language/schema/raw/master/csl-citation.json" }</w:instrText>
      </w:r>
      <w:r w:rsidR="002529A8">
        <w:fldChar w:fldCharType="separate"/>
      </w:r>
      <w:r w:rsidR="002529A8" w:rsidRPr="002529A8">
        <w:rPr>
          <w:noProof/>
          <w:vertAlign w:val="superscript"/>
        </w:rPr>
        <w:t>143</w:t>
      </w:r>
      <w:r w:rsidR="002529A8">
        <w:fldChar w:fldCharType="end"/>
      </w:r>
      <w:r w:rsidR="002727E9">
        <w:t>.</w:t>
      </w:r>
    </w:p>
    <w:p w14:paraId="6D3516A3" w14:textId="77777777" w:rsidR="00427C93" w:rsidRDefault="00427C93" w:rsidP="002D6CB6">
      <w:pPr>
        <w:pStyle w:val="disertacenadpis"/>
      </w:pPr>
    </w:p>
    <w:p w14:paraId="14D9DAC3" w14:textId="359EBA05" w:rsidR="007C4768" w:rsidRDefault="007C4768" w:rsidP="007C4768">
      <w:pPr>
        <w:pStyle w:val="disertacenadpis"/>
        <w:jc w:val="center"/>
      </w:pPr>
      <w:r>
        <w:rPr>
          <w:noProof/>
          <w:lang w:val="en-US"/>
        </w:rPr>
        <w:drawing>
          <wp:inline distT="0" distB="0" distL="0" distR="0" wp14:anchorId="1F6DBC5C" wp14:editId="6836079B">
            <wp:extent cx="3749675" cy="2333091"/>
            <wp:effectExtent l="0" t="0" r="9525" b="3810"/>
            <wp:docPr id="35" name="Picture 35" descr="Macintosh HD:Users:Studentovi1:Desktop:Snímek obrazovky 2017-03-30 v 7.38.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Studentovi1:Desktop:Snímek obrazovky 2017-03-30 v 7.38.48.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51901" cy="2334476"/>
                    </a:xfrm>
                    <a:prstGeom prst="rect">
                      <a:avLst/>
                    </a:prstGeom>
                    <a:noFill/>
                    <a:ln>
                      <a:noFill/>
                    </a:ln>
                  </pic:spPr>
                </pic:pic>
              </a:graphicData>
            </a:graphic>
          </wp:inline>
        </w:drawing>
      </w:r>
    </w:p>
    <w:p w14:paraId="1F2112D2" w14:textId="7DE6FD05" w:rsidR="00895E3A" w:rsidRDefault="001C7C7D" w:rsidP="00895E3A">
      <w:pPr>
        <w:pStyle w:val="disertacetext"/>
      </w:pPr>
      <w:r w:rsidRPr="001C7C7D">
        <w:rPr>
          <w:b/>
        </w:rPr>
        <w:t>Obrázek 13 –</w:t>
      </w:r>
      <w:r>
        <w:t xml:space="preserve"> Pánevní </w:t>
      </w:r>
      <w:r w:rsidR="009644BE">
        <w:t xml:space="preserve">nervový </w:t>
      </w:r>
      <w:r>
        <w:t xml:space="preserve">plexus a jeho větve, R – rektum, SV – semenné váčky, P </w:t>
      </w:r>
      <w:r w:rsidR="00895E3A">
        <w:t>–</w:t>
      </w:r>
      <w:r>
        <w:t xml:space="preserve"> prostata</w:t>
      </w:r>
      <w:r w:rsidR="00410688">
        <w:fldChar w:fldCharType="begin" w:fldLock="1"/>
      </w:r>
      <w:r w:rsidR="00410688">
        <w:instrText>ADDIN CSL_CITATION { "citationItems" : [ { "id" : "ITEM-1", "itemData" : { "DOI" : "10.1111/j.1464-410X.2004.05106.x", "ISBN" : "1464-4096 (Print)\\r1464-4096 (Linking)", "ISSN" : "14644096", "PMID" : "15541130", "abstract" : "OBJECTIVE: To accurately define the anatomy of the neurovascular bundle (NVB) in men.\\n\\nMATERIALS AND METHODS: The NVB was microdissected in detail bilaterally in 12 fixed human male adult cadavers. The anatomy of the NVB and its relationship to surrounding pelvic structures was ascertained in each specimen.\\n\\nRESULTS: Previous reports of the anatomy of the NVB have not mentioned its levator ani and anterior rectal component. The anatomy of the cavernosal nerves is such that accurate graft anastomosis to proximal and distal cavernosal nerve segments is extremely difficult.\\n\\nCONCLUSION: The current anatomical description of the cavernosal nerve and NVB is inaccurate.", "author" : [ { "dropping-particle" : "", "family" : "Costello", "given" : "Anthony J.", "non-dropping-particle" : "", "parse-names" : false, "suffix" : "" }, { "dropping-particle" : "", "family" : "Brooks", "given" : "Matthew", "non-dropping-particle" : "", "parse-names" : false, "suffix" : "" }, { "dropping-particle" : "", "family" : "Cole", "given" : "Owen J.", "non-dropping-particle" : "", "parse-names" : false, "suffix" : "" } ], "container-title" : "BJU International", "id" : "ITEM-1", "issue" : "7", "issued" : { "date-parts" : [ [ "2004" ] ] }, "page" : "1071-1076", "title" : "Anatomical studies of the neurovascular bundle and cavernosal nerves", "type" : "article-journal", "volume" : "94" }, "uris" : [ "http://www.mendeley.com/documents/?uuid=0abea293-d339-4d0a-bb20-0caa0f167c73" ] } ], "mendeley" : { "formattedCitation" : "&lt;sup&gt;139&lt;/sup&gt;", "plainTextFormattedCitation" : "139", "previouslyFormattedCitation" : "&lt;sup&gt;139&lt;/sup&gt;" }, "properties" : { "noteIndex" : 0 }, "schema" : "https://github.com/citation-style-language/schema/raw/master/csl-citation.json" }</w:instrText>
      </w:r>
      <w:r w:rsidR="00410688">
        <w:fldChar w:fldCharType="separate"/>
      </w:r>
      <w:r w:rsidR="00410688" w:rsidRPr="005F7425">
        <w:rPr>
          <w:noProof/>
          <w:vertAlign w:val="superscript"/>
        </w:rPr>
        <w:t>139</w:t>
      </w:r>
      <w:r w:rsidR="00410688">
        <w:fldChar w:fldCharType="end"/>
      </w:r>
      <w:r w:rsidR="00573D5C">
        <w:t>.</w:t>
      </w:r>
    </w:p>
    <w:p w14:paraId="096E94D5" w14:textId="52DBCF77" w:rsidR="0099611B" w:rsidRPr="00895E3A" w:rsidRDefault="0099611B" w:rsidP="00895E3A">
      <w:pPr>
        <w:pStyle w:val="disertacetext"/>
        <w:rPr>
          <w:b/>
        </w:rPr>
      </w:pPr>
      <w:r>
        <w:rPr>
          <w:noProof/>
          <w:lang w:val="en-US"/>
        </w:rPr>
        <w:drawing>
          <wp:inline distT="0" distB="0" distL="0" distR="0" wp14:anchorId="0FFBC819" wp14:editId="75F1D6B6">
            <wp:extent cx="2289175" cy="2582933"/>
            <wp:effectExtent l="0" t="0" r="0" b="8255"/>
            <wp:docPr id="36" name="Picture 36" descr="Macintosh HD:Users:Studentovi1:Desktop:Snímek obrazovky 2017-03-30 v 8.0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Studentovi1:Desktop:Snímek obrazovky 2017-03-30 v 8.04.2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90433" cy="2584353"/>
                    </a:xfrm>
                    <a:prstGeom prst="rect">
                      <a:avLst/>
                    </a:prstGeom>
                    <a:noFill/>
                    <a:ln>
                      <a:noFill/>
                    </a:ln>
                  </pic:spPr>
                </pic:pic>
              </a:graphicData>
            </a:graphic>
          </wp:inline>
        </w:drawing>
      </w:r>
      <w:r>
        <w:rPr>
          <w:noProof/>
          <w:lang w:val="en-US"/>
        </w:rPr>
        <w:drawing>
          <wp:inline distT="0" distB="0" distL="0" distR="0" wp14:anchorId="6EE48311" wp14:editId="39EEA8A6">
            <wp:extent cx="2164715" cy="2565134"/>
            <wp:effectExtent l="0" t="0" r="0" b="635"/>
            <wp:docPr id="37" name="Picture 37" descr="Macintosh HD:Users:Studentovi1:Desktop:Snímek obrazovky 2017-03-30 v 8.0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Studentovi1:Desktop:Snímek obrazovky 2017-03-30 v 8.04.3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65030" cy="2565508"/>
                    </a:xfrm>
                    <a:prstGeom prst="rect">
                      <a:avLst/>
                    </a:prstGeom>
                    <a:noFill/>
                    <a:ln>
                      <a:noFill/>
                    </a:ln>
                  </pic:spPr>
                </pic:pic>
              </a:graphicData>
            </a:graphic>
          </wp:inline>
        </w:drawing>
      </w:r>
    </w:p>
    <w:p w14:paraId="0AC21D04" w14:textId="285C6065" w:rsidR="00895E3A" w:rsidRDefault="00FB49AB" w:rsidP="00895E3A">
      <w:pPr>
        <w:pStyle w:val="disertacetext"/>
      </w:pPr>
      <w:r w:rsidRPr="00B8747D">
        <w:rPr>
          <w:b/>
        </w:rPr>
        <w:t xml:space="preserve">Obrázek 14 </w:t>
      </w:r>
      <w:r w:rsidR="004B5507" w:rsidRPr="00B8747D">
        <w:rPr>
          <w:b/>
        </w:rPr>
        <w:t>–</w:t>
      </w:r>
      <w:r>
        <w:t xml:space="preserve"> </w:t>
      </w:r>
      <w:r w:rsidR="004B5507">
        <w:t>Zachování semenných váčků</w:t>
      </w:r>
      <w:r w:rsidR="00414E15">
        <w:t xml:space="preserve"> a inervace měchýře</w:t>
      </w:r>
      <w:r w:rsidR="004B5507">
        <w:fldChar w:fldCharType="begin" w:fldLock="1"/>
      </w:r>
      <w:r w:rsidR="002727E9">
        <w:instrText>ADDIN CSL_CITATION { "citationItems" : [ { "id" : "ITEM-1", "itemData" : { "DOI" : "10.1016/S0090-4295(00)00547-1", "ISBN" : "0090-4295 (Print)\\r0090-4295 (Linking)", "ISSN" : "00904295", "PMID" : "10840084", "abstract" : "Objectives. Urinary incontinence after radical prostatectomy continues to be a distressing problem, even with preservation of the neurovascular bundles and meticulous apical dissection. Recent studies suggest that motor and sensory components of the pelvic nerve may be affected by surgery, since both components are anatomically located in intimate contact with the seminal vesicles. We propose seminal vesicle-sparing radical prostatectomy to preserve pelvic innervation and improve the rate of urinary continence. Methods. Fifty-four patients were enrolled in this prospective study. A standard retropubic radical prostatectomy was performed in 34 patients. A seminal vesicle-sparing radical prostatectomy was performed in a pilot series of 20 consecutive patients. The seminal vesicle tip and surrounding tissue were preserved and carefully handled. In all patients, a modified pad test and posterior urethral sensory threshold test were performed preoperatively and 6 weeks and 6 months postoperatively and correlated with urinary continence. Results. The intraoperative preservation of the seminal vesicle tip was possible in all patients in this pilot series (n = 20). In the seminal vesicle-sparing radical prostatectomy group, the continence rate was 60% after 6 weeks and 95% after 6 months. These rates were significantly higher than the continence rates in the standard prostatectomy group (18% and 82% at 6 weeks and 6 months, respectively). The sensory threshold levels in the seminal vesicle-sparing group were similar to the preoperative values and were significantly lower than the postoperative threshold levels in the standard prostatectomy group. Conclusions. Seminal vesicle tip-sparing radical prostatectomy may be a surgical option to preserve pelvic innervation and maintain urinary continence after radical prostatectomy. Further randomized studies are necessary to elucidate the impact of seminal vesicle-sparing radical prostatectomy on restoration of urinary continence. Copyright (C) 2000 Elsevier Science Inc.", "author" : [ { "dropping-particle" : "", "family" : "John", "given" : "Hubert", "non-dropping-particle" : "", "parse-names" : false, "suffix" : "" }, { "dropping-particle" : "", "family" : "Hauri", "given" : "Dieter", "non-dropping-particle" : "", "parse-names" : false, "suffix" : "" } ], "container-title" : "Urology", "id" : "ITEM-1", "issue" : "6", "issued" : { "date-parts" : [ [ "2000" ] ] }, "page" : "820-824", "title" : "Seminal vesicle-sparing radical prostatectomy: A novel concept to restore early urinary continence", "type" : "article-journal", "volume" : "55" }, "uris" : [ "http://www.mendeley.com/documents/?uuid=7cb7846f-6552-4ade-b8e8-63630a8070d3" ] } ], "mendeley" : { "formattedCitation" : "&lt;sup&gt;140&lt;/sup&gt;", "plainTextFormattedCitation" : "140", "previouslyFormattedCitation" : "&lt;sup&gt;140&lt;/sup&gt;" }, "properties" : { "noteIndex" : 0 }, "schema" : "https://github.com/citation-style-language/schema/raw/master/csl-citation.json" }</w:instrText>
      </w:r>
      <w:r w:rsidR="004B5507">
        <w:fldChar w:fldCharType="separate"/>
      </w:r>
      <w:r w:rsidR="004B5507" w:rsidRPr="004B5507">
        <w:rPr>
          <w:noProof/>
          <w:vertAlign w:val="superscript"/>
        </w:rPr>
        <w:t>140</w:t>
      </w:r>
      <w:r w:rsidR="004B5507">
        <w:fldChar w:fldCharType="end"/>
      </w:r>
      <w:r w:rsidR="006C3979">
        <w:t>.</w:t>
      </w:r>
    </w:p>
    <w:p w14:paraId="6EB17F80" w14:textId="2A754411" w:rsidR="00F46109" w:rsidRDefault="00F46109" w:rsidP="006E63F6">
      <w:pPr>
        <w:pStyle w:val="Heading2"/>
      </w:pPr>
      <w:bookmarkStart w:id="21" w:name="_Toc352889526"/>
      <w:r>
        <w:t>5.4. Zachování endopelvické fascie a puboprostatickcýh ligament</w:t>
      </w:r>
      <w:bookmarkEnd w:id="21"/>
    </w:p>
    <w:p w14:paraId="464972B3" w14:textId="77777777" w:rsidR="00895E3A" w:rsidRDefault="00895E3A" w:rsidP="00B14C53">
      <w:pPr>
        <w:pStyle w:val="disertacetext"/>
        <w:rPr>
          <w:rFonts w:eastAsiaTheme="majorEastAsia" w:cstheme="majorBidi"/>
          <w:b/>
          <w:bCs/>
          <w:szCs w:val="32"/>
        </w:rPr>
      </w:pPr>
    </w:p>
    <w:p w14:paraId="513841AA" w14:textId="7B8C1238" w:rsidR="00B14C53" w:rsidRDefault="00B14C53" w:rsidP="00B14C53">
      <w:pPr>
        <w:pStyle w:val="disertacetext"/>
      </w:pPr>
      <w:r>
        <w:t>Pánevní orgány jsou kryté fasciemi, které jsou parietální a viscerální. Parietální pokrývá musculus levator ani</w:t>
      </w:r>
      <w:r w:rsidR="0071256E">
        <w:t>, viscerální pokrývá orgány (močový měchýř, prostatu, rektum). Termín endope</w:t>
      </w:r>
      <w:r w:rsidR="00A37F05">
        <w:t>lvická fascie se používá promisc</w:t>
      </w:r>
      <w:r w:rsidR="0071256E">
        <w:t>ue různými autory pro oboje tyto části.</w:t>
      </w:r>
      <w:r w:rsidR="007360D0">
        <w:t xml:space="preserve"> Viscerální a parietální endopelvická fascie se spojují podél boků pánve laterálně od prostaty a měchýře ve formě bílého pruhu – arcus tendineus. </w:t>
      </w:r>
      <w:r w:rsidR="00FC004A">
        <w:t>Přístup k prostatě je tak</w:t>
      </w:r>
      <w:r w:rsidR="005D338F">
        <w:t xml:space="preserve"> možný</w:t>
      </w:r>
      <w:r w:rsidR="00FC004A">
        <w:t xml:space="preserve"> incizí endopelvické fascie mediálně či laterálně od tohoto spojení</w:t>
      </w:r>
      <w:r w:rsidR="00605AA7">
        <w:t xml:space="preserve"> (Obrázek 15)</w:t>
      </w:r>
      <w:r w:rsidR="00FC004A">
        <w:t xml:space="preserve">. </w:t>
      </w:r>
      <w:r w:rsidR="00DA34DB">
        <w:t>Laterální přístup je častější a vidíme při něm laterálně svalová vlákna m. levator ani</w:t>
      </w:r>
      <w:r w:rsidR="00CA447F">
        <w:fldChar w:fldCharType="begin" w:fldLock="1"/>
      </w:r>
      <w:r w:rsidR="00FD598C">
        <w:instrText>ADDIN CSL_CITATION { "citationItems" : [ { "id" : "ITEM-1", "itemData" : { "DOI" : "10.1016/j.eururo.2009.11.009", "ISBN" : "1873-7560; 0302-2838", "ISSN" : "03022838", "PMID" : "19931974", "abstract" : "Context: Detailed knowledge of the anatomy of the prostate and adjacent tissues is mandatory during radical prostatectomy to ensure reliable oncologic and functional outcomes. Objective: To review critically and to summarize the available literature on surgical anatomy of the prostate and adjacent structures involved in cancer control, erectile function, and urinary continence. Evidence acquisition: A search of the PubMed database was performed using the keywords radical prostatectomy, anatomy, neurovascular bundle, fascia, pelvis, and sphincter. Relevant articles and textbook chapters were reviewed, analyzed, and summarized. Evidence synthesis: Anatomy of the prostate and the adjacent tissues varies substantially. The fascia surrounding the prostate is multilayered, sometimes either fused with the prostate capsule or clearly separated from the capsule as a reflection of interindividual variations. The neurovascular bundle (NVB) is situated between the fascial layers covering the prostate. The NVB is composed of numerous nerve fibers superimposed on a scaffold of veins, arteries, and variable amounts of adipose tissue surrounding almost the entire lateral and posterior surfaces of the prostate. The NVB is also in close, cage-like contact to the seminal vesicles. The external urethral sphincter is a complex structure in close anatomic and functional relationship to the pelvic floor, and its fragile innervation is in close association to the prostate apex. Finally, the shape and size of the prostate can significantly modify the anatomy of the NVB, the urethral sphincter, the dorsal vascular complex, and the pubovesical/puboprostatic ligaments. Conclusions: The surgical anatomy of the prostate and adjacent tissues involved in radical prostatectomy is complex. Precise knowledge of all relevant anatomic structures facilitates surgical orientation and dissection during radical prostatectomy and ideally translates into both superior rates of cancer control and improved functional outcomes postoperatively. ?? 2009 European Association of Urology.", "author" : [ { "dropping-particle" : "", "family" : "Walz", "given" : "Jochen", "non-dropping-particle" : "", "parse-names" : false, "suffix" : "" }, { "dropping-particle" : "", "family" : "Burnett", "given" : "Arthur L", "non-dropping-particle" : "", "parse-names" : false, "suffix" : "" }, { "dropping-particle" : "", "family" : "Costello", "given" : "Anthony J", "non-dropping-particle" : "", "parse-names" : false, "suffix" : "" }, { "dropping-particle" : "", "family" : "Eastham", "given" : "James A", "non-dropping-particle" : "", "parse-names" : false, "suffix" : "" }, { "dropping-particle" : "", "family" : "Graefen", "given" : "Markus", "non-dropping-particle" : "", "parse-names" : false, "suffix" : "" }, { "dropping-particle" : "", "family" : "Guillonneau", "given" : "Bertrand", "non-dropping-particle" : "", "parse-names" : false, "suffix" : "" }, { "dropping-particle" : "", "family" : "Menon", "given" : "Mani", "non-dropping-particle" : "", "parse-names" : false, "suffix" : "" }, { "dropping-particle" : "", "family" : "Montorsi", "given" : "Francesco", "non-dropping-particle" : "", "parse-names" : false, "suffix" : "" }, { "dropping-particle" : "", "family" : "Myers", "given" : "Robert P", "non-dropping-particle" : "", "parse-names" : false, "suffix" : "" }, { "dropping-particle" : "", "family" : "Rocco", "given" : "Bernardo", "non-dropping-particle" : "", "parse-names" : false, "suffix" : "" }, { "dropping-particle" : "", "family" : "Villers", "given" : "Arnauld", "non-dropping-particle" : "", "parse-names" : false, "suffix" : "" } ], "container-title" : "European Urology", "id" : "ITEM-1", "issue" : "2", "issued" : { "date-parts" : [ [ "2010" ] ] }, "page" : "179-192", "title" : "A Critical Analysis of the Current Knowledge of Surgical Anatomy Related to Optimization of Cancer Control and Preservation of Continence and Erection in Candidates for Radical Prostatectomy", "type" : "article", "volume" : "57" }, "uris" : [ "http://www.mendeley.com/documents/?uuid=74b0d2ab-6cc4-3a5e-9c58-d0c8f3e9d811" ] } ], "mendeley" : { "formattedCitation" : "&lt;sup&gt;144&lt;/sup&gt;", "plainTextFormattedCitation" : "144", "previouslyFormattedCitation" : "&lt;sup&gt;144&lt;/sup&gt;" }, "properties" : { "noteIndex" : 0 }, "schema" : "https://github.com/citation-style-language/schema/raw/master/csl-citation.json" }</w:instrText>
      </w:r>
      <w:r w:rsidR="00CA447F">
        <w:fldChar w:fldCharType="separate"/>
      </w:r>
      <w:r w:rsidR="00CA447F" w:rsidRPr="00CA447F">
        <w:rPr>
          <w:noProof/>
          <w:vertAlign w:val="superscript"/>
        </w:rPr>
        <w:t>144</w:t>
      </w:r>
      <w:r w:rsidR="00CA447F">
        <w:fldChar w:fldCharType="end"/>
      </w:r>
      <w:r w:rsidR="00DA34DB">
        <w:t>.</w:t>
      </w:r>
    </w:p>
    <w:p w14:paraId="2F170416" w14:textId="77777777" w:rsidR="00CA447F" w:rsidRDefault="00CA447F" w:rsidP="00B14C53">
      <w:pPr>
        <w:pStyle w:val="disertacetext"/>
      </w:pPr>
    </w:p>
    <w:p w14:paraId="21048155" w14:textId="15499E22" w:rsidR="00CA447F" w:rsidRDefault="00CA447F" w:rsidP="00CA447F">
      <w:pPr>
        <w:pStyle w:val="disertacetext"/>
        <w:jc w:val="center"/>
      </w:pPr>
      <w:r>
        <w:rPr>
          <w:noProof/>
          <w:lang w:val="en-US"/>
        </w:rPr>
        <w:drawing>
          <wp:inline distT="0" distB="0" distL="0" distR="0" wp14:anchorId="14A77EEF" wp14:editId="5BD606ED">
            <wp:extent cx="2680335" cy="2874258"/>
            <wp:effectExtent l="0" t="0" r="12065" b="0"/>
            <wp:docPr id="38" name="Picture 38" descr="Macintosh HD:Users:Studentovi1:Desktop:Snímek obrazovky 2017-03-30 v 9.3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Studentovi1:Desktop:Snímek obrazovky 2017-03-30 v 9.31.3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80535" cy="2874472"/>
                    </a:xfrm>
                    <a:prstGeom prst="rect">
                      <a:avLst/>
                    </a:prstGeom>
                    <a:noFill/>
                    <a:ln>
                      <a:noFill/>
                    </a:ln>
                  </pic:spPr>
                </pic:pic>
              </a:graphicData>
            </a:graphic>
          </wp:inline>
        </w:drawing>
      </w:r>
    </w:p>
    <w:p w14:paraId="52907ACE" w14:textId="7299F577" w:rsidR="00CA447F" w:rsidRDefault="00CA447F" w:rsidP="00CA447F">
      <w:pPr>
        <w:pStyle w:val="disertacetext"/>
      </w:pPr>
      <w:r w:rsidRPr="009F373A">
        <w:rPr>
          <w:b/>
        </w:rPr>
        <w:t>Obrázek 15 –</w:t>
      </w:r>
      <w:r>
        <w:t xml:space="preserve"> Fascie pánve, laterální (plná šipka) a mediální (přerušovaná šipka) přístup k</w:t>
      </w:r>
      <w:r w:rsidR="009B5959">
        <w:t> </w:t>
      </w:r>
      <w:r>
        <w:t>prostatě</w:t>
      </w:r>
      <w:r w:rsidR="009B5959">
        <w:t>, LA – m. levator ani, FLA – fascie m. levator ani</w:t>
      </w:r>
      <w:r w:rsidR="00A510BE">
        <w:t xml:space="preserve"> (parietální)</w:t>
      </w:r>
      <w:r w:rsidR="009B5959">
        <w:t xml:space="preserve">, LPF </w:t>
      </w:r>
      <w:r w:rsidR="00A510BE">
        <w:t>–</w:t>
      </w:r>
      <w:r w:rsidR="009B5959">
        <w:t xml:space="preserve"> </w:t>
      </w:r>
      <w:r w:rsidR="00A510BE">
        <w:t>periprostatická (viscerální) fascie</w:t>
      </w:r>
      <w:r w:rsidR="00FD598C">
        <w:fldChar w:fldCharType="begin" w:fldLock="1"/>
      </w:r>
      <w:r w:rsidR="00C67F56">
        <w:instrText>ADDIN CSL_CITATION { "citationItems" : [ { "id" : "ITEM-1", "itemData" : { "DOI" : "10.1111/j.1464-410X.2005.05397.x", "ISSN" : "14644096", "PMID" : "15794779", "abstract" : "OBJECTIVE: To present the anatomical basis and details of a technique for an approach to the endopelvic fascia devised to preserve urinary continence.\\n\\nPATIENTS, MATERIALS AND METHODS: For cross-sectional macroscopic observation, seven formalin-fixed specimens of the male pelvic contents including the pelvic wall were serially sectioned at a 5-mm thickness. Semi-serial sections from eight other specimens were examined histologically. Eight fresh cadavers were dissected to mimic the various steps in a retropubic radical prostatectomy. After approaching the endopelvic fascia in an anatomically determined manner to reach the paraprostatic space, the pubic bone was removed and nerves near the rhabdosphincter dissected. To assess the clinical implication of this approach, we examined the time to achieve continence in 23 consecutive patients who had a radical retropubic prostatectomy using the new technique.\\n\\nRESULTS: Sectional macroscopic observation depicted the fascia of the levator ani as a definite structure adherent to but not fused with the lateral pelvic fascia. The thin fascia overlying the levator ani fascia and lateral pelvic fascia represented the true endopelvic fascia. Microscopically, the lower part of the fascia of the levator ani was rich in smooth muscle, which interdigitated with the framework of the rhabdosphincter. In fresh cadavers, the levator ani muscle was removed laterally still covered by its fascia, without visualizing the muscle fibres. Small branches from the pudendal nerve entered the rhabdosphincter. The mean (sd, range) distance from the lowest point of the endopelvic fascia to the point where the sphincteric branch entered the rhabdosphincter was 5.5 (1.8, 3-8) mm. The continence rate at 1, 3, 6 and 9 months after surgery using the new technique was 44%, 83%, 96% and 100%, respectively.\\n\\nCONCLUSIONS: Preserving the fascia of the levator ani helps to protect the levator ani muscle, rhabdosphincter and pudendal nerve branches to the rhabdosphincter. In retropubic radical prostatectomy, this anatomical approach to the endopelvic fascia should preserve or allow the earlier recovery of urinary continence.", "author" : [ { "dropping-particle" : "", "family" : "Takenaka", "given" : "Atsushi", "non-dropping-particle" : "", "parse-names" : false, "suffix" : "" }, { "dropping-particle" : "", "family" : "Hara", "given" : "Ryoei", "non-dropping-particle" : "", "parse-names" : false, "suffix" : "" }, { "dropping-particle" : "", "family" : "Soga", "given" : "Hideo", "non-dropping-particle" : "", "parse-names" : false, "suffix" : "" }, { "dropping-particle" : "", "family" : "Murakami", "given" : "Gen", "non-dropping-particle" : "", "parse-names" : false, "suffix" : "" }, { "dropping-particle" : "", "family" : "Fujisawa", "given" : "Masato", "non-dropping-particle" : "", "parse-names" : false, "suffix" : "" } ], "container-title" : "BJU International", "id" : "ITEM-1", "issue" : "6", "issued" : { "date-parts" : [ [ "2005" ] ] }, "page" : "766-771", "title" : "A novel technique for approaching the endopelvic fascia in retropubic radical prostatectomy, based on an anatomical study of fixed and fresh cadavers", "type" : "article-journal", "volume" : "95" }, "uris" : [ "http://www.mendeley.com/documents/?uuid=17c86e23-d88c-4729-b3fc-9805fe7ad561" ] } ], "mendeley" : { "formattedCitation" : "&lt;sup&gt;145&lt;/sup&gt;", "plainTextFormattedCitation" : "145", "previouslyFormattedCitation" : "&lt;sup&gt;145&lt;/sup&gt;" }, "properties" : { "noteIndex" : 0 }, "schema" : "https://github.com/citation-style-language/schema/raw/master/csl-citation.json" }</w:instrText>
      </w:r>
      <w:r w:rsidR="00FD598C">
        <w:fldChar w:fldCharType="separate"/>
      </w:r>
      <w:r w:rsidR="00FD598C" w:rsidRPr="00FD598C">
        <w:rPr>
          <w:noProof/>
          <w:vertAlign w:val="superscript"/>
        </w:rPr>
        <w:t>145</w:t>
      </w:r>
      <w:r w:rsidR="00FD598C">
        <w:fldChar w:fldCharType="end"/>
      </w:r>
      <w:r w:rsidR="009C6282">
        <w:t>.</w:t>
      </w:r>
    </w:p>
    <w:p w14:paraId="6C92CCAC" w14:textId="77777777" w:rsidR="00487F3C" w:rsidRDefault="00487F3C" w:rsidP="00CA447F">
      <w:pPr>
        <w:pStyle w:val="disertacetext"/>
      </w:pPr>
    </w:p>
    <w:p w14:paraId="44E25C57" w14:textId="6DC1A696" w:rsidR="00CA447F" w:rsidRDefault="002D349F" w:rsidP="00B14C53">
      <w:pPr>
        <w:pStyle w:val="disertacetext"/>
      </w:pPr>
      <w:r>
        <w:t xml:space="preserve">S principem zachovat </w:t>
      </w:r>
      <w:r w:rsidR="00EC30BE">
        <w:t xml:space="preserve">parietální fascii (fascii m. levator ani) se pojí představa, že takto zachováme </w:t>
      </w:r>
      <w:r w:rsidR="006D19A8">
        <w:t xml:space="preserve">(kromě vlastního svalu a rabdosfinkteru) nervová vlákna, nebo </w:t>
      </w:r>
      <w:r w:rsidR="006643AE">
        <w:t>alespoň</w:t>
      </w:r>
      <w:r w:rsidR="006D19A8">
        <w:t xml:space="preserve"> jeji</w:t>
      </w:r>
      <w:r w:rsidR="0059190D">
        <w:t>ch větší č</w:t>
      </w:r>
      <w:r w:rsidR="006D19A8">
        <w:t>ást</w:t>
      </w:r>
      <w:r w:rsidR="0059190D">
        <w:t xml:space="preserve">, </w:t>
      </w:r>
      <w:r w:rsidR="006D19A8">
        <w:t xml:space="preserve">která </w:t>
      </w:r>
      <w:r w:rsidR="00EC30BE">
        <w:t xml:space="preserve">jsou nutná k inervaci rabdosfinkteru. </w:t>
      </w:r>
      <w:r w:rsidR="0059190D">
        <w:t>Jejich zachováním tak potenciálně zlepšíme kontinenci</w:t>
      </w:r>
      <w:r w:rsidR="00C67F56">
        <w:fldChar w:fldCharType="begin" w:fldLock="1"/>
      </w:r>
      <w:r w:rsidR="00B470F4">
        <w:instrText>ADDIN CSL_CITATION { "citationItems" : [ { "id" : "ITEM-1", "itemData" : { "DOI" : "10.1111/j.1464-410X.2005.05397.x", "ISSN" : "14644096", "PMID" : "15794779", "abstract" : "OBJECTIVE: To present the anatomical basis and details of a technique for an approach to the endopelvic fascia devised to preserve urinary continence.\\n\\nPATIENTS, MATERIALS AND METHODS: For cross-sectional macroscopic observation, seven formalin-fixed specimens of the male pelvic contents including the pelvic wall were serially sectioned at a 5-mm thickness. Semi-serial sections from eight other specimens were examined histologically. Eight fresh cadavers were dissected to mimic the various steps in a retropubic radical prostatectomy. After approaching the endopelvic fascia in an anatomically determined manner to reach the paraprostatic space, the pubic bone was removed and nerves near the rhabdosphincter dissected. To assess the clinical implication of this approach, we examined the time to achieve continence in 23 consecutive patients who had a radical retropubic prostatectomy using the new technique.\\n\\nRESULTS: Sectional macroscopic observation depicted the fascia of the levator ani as a definite structure adherent to but not fused with the lateral pelvic fascia. The thin fascia overlying the levator ani fascia and lateral pelvic fascia represented the true endopelvic fascia. Microscopically, the lower part of the fascia of the levator ani was rich in smooth muscle, which interdigitated with the framework of the rhabdosphincter. In fresh cadavers, the levator ani muscle was removed laterally still covered by its fascia, without visualizing the muscle fibres. Small branches from the pudendal nerve entered the rhabdosphincter. The mean (sd, range) distance from the lowest point of the endopelvic fascia to the point where the sphincteric branch entered the rhabdosphincter was 5.5 (1.8, 3-8) mm. The continence rate at 1, 3, 6 and 9 months after surgery using the new technique was 44%, 83%, 96% and 100%, respectively.\\n\\nCONCLUSIONS: Preserving the fascia of the levator ani helps to protect the levator ani muscle, rhabdosphincter and pudendal nerve branches to the rhabdosphincter. In retropubic radical prostatectomy, this anatomical approach to the endopelvic fascia should preserve or allow the earlier recovery of urinary continence.", "author" : [ { "dropping-particle" : "", "family" : "Takenaka", "given" : "Atsushi", "non-dropping-particle" : "", "parse-names" : false, "suffix" : "" }, { "dropping-particle" : "", "family" : "Hara", "given" : "Ryoei", "non-dropping-particle" : "", "parse-names" : false, "suffix" : "" }, { "dropping-particle" : "", "family" : "Soga", "given" : "Hideo", "non-dropping-particle" : "", "parse-names" : false, "suffix" : "" }, { "dropping-particle" : "", "family" : "Murakami", "given" : "Gen", "non-dropping-particle" : "", "parse-names" : false, "suffix" : "" }, { "dropping-particle" : "", "family" : "Fujisawa", "given" : "Masato", "non-dropping-particle" : "", "parse-names" : false, "suffix" : "" } ], "container-title" : "BJU International", "id" : "ITEM-1", "issue" : "6", "issued" : { "date-parts" : [ [ "2005" ] ] }, "page" : "766-771", "title" : "A novel technique for approaching the endopelvic fascia in retropubic radical prostatectomy, based on an anatomical study of fixed and fresh cadavers", "type" : "article-journal", "volume" : "95" }, "uris" : [ "http://www.mendeley.com/documents/?uuid=17c86e23-d88c-4729-b3fc-9805fe7ad561" ] } ], "mendeley" : { "formattedCitation" : "&lt;sup&gt;145&lt;/sup&gt;", "plainTextFormattedCitation" : "145", "previouslyFormattedCitation" : "&lt;sup&gt;145&lt;/sup&gt;" }, "properties" : { "noteIndex" : 0 }, "schema" : "https://github.com/citation-style-language/schema/raw/master/csl-citation.json" }</w:instrText>
      </w:r>
      <w:r w:rsidR="00C67F56">
        <w:fldChar w:fldCharType="separate"/>
      </w:r>
      <w:r w:rsidR="00C67F56" w:rsidRPr="00C67F56">
        <w:rPr>
          <w:noProof/>
          <w:vertAlign w:val="superscript"/>
        </w:rPr>
        <w:t>145</w:t>
      </w:r>
      <w:r w:rsidR="00C67F56">
        <w:fldChar w:fldCharType="end"/>
      </w:r>
      <w:r w:rsidR="0059190D">
        <w:t>.</w:t>
      </w:r>
      <w:r w:rsidR="00401E51">
        <w:t xml:space="preserve"> Tato technika byla aplikována i u RARP. V prospektivní studii zahrnující 151 mužů bylo zjištěno, že rozsah zachování endopelvické fascie je největším prediktorem zachování kontinence</w:t>
      </w:r>
      <w:r w:rsidR="00B470F4">
        <w:fldChar w:fldCharType="begin" w:fldLock="1"/>
      </w:r>
      <w:r w:rsidR="0028385C">
        <w:instrText>ADDIN CSL_CITATION { "citationItems" : [ { "id" : "ITEM-1", "itemData" : { "DOI" : "10.1016/j.eururo.2009.01.021", "ISBN" : "03022838 (ISSN)", "ISSN" : "03022838", "PMID" : "19171418", "abstract" : "Background: Among several clinical factors, nerve or prostatic fascia preservation is associated with an improved continence outcome in several studies. Objective: We study the clinical aspects associated with urine continence after prostatectomy, paying special attention to the extent and location of fascia preservation. Design, setting, and participants: European Organisation for Research and Treatment of Cancer (EORTC) Quality of Life - Core 30 (QLQ-C30) and Prostate Cancer Module (PR25) questionnaires were used to evaluate quality-of-life (QoL) parameters prior to and at 6 and 12 mo after surgery for 151 men treated with robot-assisted laparoscopic prostatectomy (RALP) for localised prostate cancer. Fascia preservation was scored at 12 locations around the circumference of the prostate. Any involuntary urine loss showed a strong correlation with several domains of the EORTC QLQ-C30 and was therefore chosen as the definition of urine incontinence. Intervention: Robot-assisted laparoscopic prostatectomy (RALP). Measurements: Any urine incontinence. Results and limitations: Of the preoperative and intraoperative characteristics, a low fascia preservation (FP) score and a higher score for preoperative voiding complaints (EORTC QLQ-P25 domain 1) were associated with an increased risk of urine incontinence and pad use at 6 and 12 mo postoperatively. In the multivariate binary logistic regression analysis, the extent of fascia preservation at the lateral aspects of the prostate as assessed by the FP score was the best predictor of urine continence at 6 and 12 mo postoperatively. The odds ratio for urine incontinence in men with preservation of the lateral prostatic fascia was 0.378 (95% CI, 0.121-0.624) and 0.289 (95% CI, 0.201-0.524) for preservation at the right and left aspects, respectively. This is a retrospective analysis not containing pad-test data. Conclusions: Fascia preservation at the lateral aspect of the prostate was the best predictor of urine continence after RALP. These data suggest that preservation of fascial support lateral rather than dorsolateral to the urethra and prostate may protect neurovascular structures important to improving postprostatectomy urine continence. \u00a9 2009 European Association of Urology.", "author" : [ { "dropping-particle" : "", "family" : "Poel", "given" : "Henk G.", "non-dropping-particle" : "van der", "parse-names" : false, "suffix" : "" }, { "dropping-particle" : "", "family" : "Blok", "given" : "Willem", "non-dropping-particle" : "de", "parse-names" : false, "suffix" : "" }, { "dropping-particle" : "", "family" : "Joshi", "given" : "Neil", "non-dropping-particle" : "", "parse-names" : false, "suffix" : "" }, { "dropping-particle" : "", "family" : "Muilekom", "given" : "Eric", "non-dropping-particle" : "van", "parse-names" : false, "suffix" : "" } ], "container-title" : "European Urology", "id" : "ITEM-1", "issue" : "4", "issued" : { "date-parts" : [ [ "2009" ] ] }, "page" : "892-901", "title" : "Preservation of Lateral Prostatic Fascia is Associated with Urine Continence after Robotic-Assisted Prostatectomy", "type" : "article-journal", "volume" : "55" }, "uris" : [ "http://www.mendeley.com/documents/?uuid=e67083e7-2f45-471b-9124-4ed2d5aa475c" ] } ], "mendeley" : { "formattedCitation" : "&lt;sup&gt;146&lt;/sup&gt;", "plainTextFormattedCitation" : "146", "previouslyFormattedCitation" : "&lt;sup&gt;146&lt;/sup&gt;" }, "properties" : { "noteIndex" : 0 }, "schema" : "https://github.com/citation-style-language/schema/raw/master/csl-citation.json" }</w:instrText>
      </w:r>
      <w:r w:rsidR="00B470F4">
        <w:fldChar w:fldCharType="separate"/>
      </w:r>
      <w:r w:rsidR="00B470F4" w:rsidRPr="00B470F4">
        <w:rPr>
          <w:noProof/>
          <w:vertAlign w:val="superscript"/>
        </w:rPr>
        <w:t>146</w:t>
      </w:r>
      <w:r w:rsidR="00B470F4">
        <w:fldChar w:fldCharType="end"/>
      </w:r>
      <w:r w:rsidR="00401E51">
        <w:t>.</w:t>
      </w:r>
      <w:r w:rsidR="00B470F4">
        <w:t xml:space="preserve"> K </w:t>
      </w:r>
      <w:r w:rsidR="006643AE">
        <w:t>podobným</w:t>
      </w:r>
      <w:r w:rsidR="006A21E9">
        <w:t xml:space="preserve"> závěrům došli</w:t>
      </w:r>
      <w:r w:rsidR="0028385C">
        <w:t xml:space="preserve"> poté</w:t>
      </w:r>
      <w:r w:rsidR="00B470F4">
        <w:t xml:space="preserve"> také Khoder et al. ve své práci zahrnující 231 pacientů u kterých byla provedena RRP</w:t>
      </w:r>
      <w:r w:rsidR="0028385C">
        <w:fldChar w:fldCharType="begin" w:fldLock="1"/>
      </w:r>
      <w:r w:rsidR="00853376">
        <w:instrText>ADDIN CSL_CITATION { "citationItems" : [ { "id" : "ITEM-1", "itemData" : { "DOI" : "10.1016/j.urology.2011.11.045", "ISSN" : "00904295", "PMID" : "22386427", "abstract" : "Objective: To report our refinement of open intrafascial retropubic radical prostatectomy (OIF-RP) and 1-year follow-up results. Patients and Methods: OIF-RP was performed in 231 cases of clinically localized Prostate cancer in a prospective study from January 2007 to December 2009. Inclusion criteria were good potency (IIEF-5 score \u226515), Gleason score \u22646, prostate-specific antigen (PSA) \u226410, and clinical T1-2 tumors. Endopelvic fascia was not incised, and the prostate capsule was freed laterally from surrounding fasciae and dorsally from Denonvillier's fascia, keeping all periprostatic fasciae/nerves intact. Functional outcomes were followed at 3 and 12 months (3 M and 12 M). Continence defined as complete (no pads), grade I (1-2pads/day) and grade II (&gt;2pads/day). Results: Median age was 63.3 years, body mass index 25.6, and PSA 5.4 ng/mL. Median operating time was 65 minutes (range 50-250), blood loss was 150 mL (range 50-1000), preoperative IIEF-score was 23 (range 15-25). Pathologic stage was pT2 (91%) and pT3 (9%). Gleason score was \u22646 (73%) and \u22657 (27%). Positive margins were 10% (pT2) and 65% (pT3). There were no postoperative complications/reinterventions. At 3 M, 60% of patients had full continence, and 86% had full continence at 12 M (\u226460 years, 64% and 95% after 3 M and 12 M, respectively). At 3 M and 12 M, median IIEF-score was 14 (range 0-25) and 19 (range 0-25), respectively. Baseline IIEF-score was reached by 50% (3 M) and 78% (12 M) (P&lt;.001). IIEF-score was inversely correlated to patients' age (\u226460 years 92%, 60-69 years 77%, \u226570 years 60%). Conclusion: OIF-RP follows rationales of radical prostatectomy and might be considered for selected patients. Preserving all periprostatic fasciae/nerves recuperates early continence and maintains potency without affecting oncological outcomes. \u00a9 2012 Elsevier Inc.", "author" : [ { "dropping-particle" : "", "family" : "Khoder", "given" : "Wael Y.", "non-dropping-particle" : "", "parse-names" : false, "suffix" : "" }, { "dropping-particle" : "", "family" : "Schlenker", "given" : "Boris", "non-dropping-particle" : "", "parse-names" : false, "suffix" : "" }, { "dropping-particle" : "", "family" : "Waidelich", "given" : "Raphaela", "non-dropping-particle" : "", "parse-names" : false, "suffix" : "" }, { "dropping-particle" : "", "family" : "Buchner", "given" : "Alexander", "non-dropping-particle" : "", "parse-names" : false, "suffix" : "" }, { "dropping-particle" : "", "family" : "Kellhammer", "given" : "Nicole", "non-dropping-particle" : "", "parse-names" : false, "suffix" : "" }, { "dropping-particle" : "", "family" : "Stief", "given" : "Christian G.", "non-dropping-particle" : "", "parse-names" : false, "suffix" : "" }, { "dropping-particle" : "", "family" : "Becker", "given" : "Armin J.", "non-dropping-particle" : "", "parse-names" : false, "suffix" : "" } ], "container-title" : "Urology", "id" : "ITEM-1", "issue" : "3", "issued" : { "date-parts" : [ [ "2012" ] ] }, "page" : "717-721", "publisher" : "Elsevier Inc.", "title" : "Open complete intrafascial nerve-sparing retropubic radical prostatectomy: Technique and initial experience", "type" : "article-journal", "volume" : "79" }, "uris" : [ "http://www.mendeley.com/documents/?uuid=0b2ca158-be76-43bd-9a99-416240d3aa9b" ] } ], "mendeley" : { "formattedCitation" : "&lt;sup&gt;147&lt;/sup&gt;", "plainTextFormattedCitation" : "147", "previouslyFormattedCitation" : "&lt;sup&gt;147&lt;/sup&gt;" }, "properties" : { "noteIndex" : 0 }, "schema" : "https://github.com/citation-style-language/schema/raw/master/csl-citation.json" }</w:instrText>
      </w:r>
      <w:r w:rsidR="0028385C">
        <w:fldChar w:fldCharType="separate"/>
      </w:r>
      <w:r w:rsidR="0028385C" w:rsidRPr="0028385C">
        <w:rPr>
          <w:noProof/>
          <w:vertAlign w:val="superscript"/>
        </w:rPr>
        <w:t>147</w:t>
      </w:r>
      <w:r w:rsidR="0028385C">
        <w:fldChar w:fldCharType="end"/>
      </w:r>
      <w:r w:rsidR="00B470F4">
        <w:t>.</w:t>
      </w:r>
    </w:p>
    <w:p w14:paraId="771EA9C1" w14:textId="3AC302EC" w:rsidR="006F403C" w:rsidRDefault="006F403C" w:rsidP="00B14C53">
      <w:pPr>
        <w:pStyle w:val="disertacetext"/>
      </w:pPr>
      <w:r>
        <w:t>Puboprostatická ligamenta tvoří podporu rabdosfinkteru a fixují uretru v jejím normálním anatomickém postavení v poměru k svalovému dnu pánevnímu.</w:t>
      </w:r>
      <w:r w:rsidR="00FA1CC8">
        <w:t xml:space="preserve"> Role těchto ligament k zachování kontinence byla popisovaná již před 100 lety při provádění perineální prostatektomie</w:t>
      </w:r>
      <w:r w:rsidR="00552271">
        <w:fldChar w:fldCharType="begin" w:fldLock="1"/>
      </w:r>
      <w:r w:rsidR="001C6BED">
        <w:instrText>ADDIN CSL_CITATION { "citationItems" : [ { "id" : "ITEM-1", "itemData" : { "DOI" : "10.1016/j.eururo.2006.11.012", "ISBN" : "0302-2838 (Print)\\r0302-2838 (Linking)", "ISSN" : "03022838", "PMID" : "17137708", "abstract" : "Introduction: In the present study, we review current literature and based on our experience, we present the anatomical landmarks of open and laparoscopic/endoscopic radical prostatectomy. Methods: A thorough literature search was performed with the Medline database on the anatomy and the nomenclature of the structures surrounding the prostate gland. The correct handling of puboprostatic ligaments, external urethral sphincter, prostatic fascias and neurovascular bundle is necessary for avoiding malfunction of the urogenital system after radical prostatectomy. Results: When evaluating new prostatectomy techniques, we should always take into account both clinical and final oncological outcomes. The present review adds further knowledge to the existing \"postprostatectomy anatomical hazard\" debate. It emphasizes upon the role of the puboprostatic ligaments and the course of the external urethral sphincter for urinary continence. When performing an intrafascial nerve sparing prostatectomy most urologists tend to approach as close to the prostatic capsula as possible, even though there is no concurrence regarding the nomenclature of the surrounding fascias and the course of the actual neurovascular bundles. After completion of an intrafascial technique the specimen does not contain any periprostatic tissue and thus the detection of pT3a disease is not feasible. This especially becomes problematic if the tumour reaches the resection margin. Discussion: Nerve sparing open and laparoscopic radical prostatectomy should aim in maintaining sexual function, recuperating early continence after surgery, without hindering the final oncological outcome to the procedure. Despite the different approaches for radical prostatectomy the key for better results is the understanding of the anatomy of the bladder neck and the urethra. ?? 2006 European Association of Urology.", "author" : [ { "dropping-particle" : "", "family" : "Stolzenburg", "given" : "Jens Uwe", "non-dropping-particle" : "", "parse-names" : false, "suffix" : "" }, { "dropping-particle" : "", "family" : "Schwalenberg", "given" : "Thilo", "non-dropping-particle" : "", "parse-names" : false, "suffix" : "" }, { "dropping-particle" : "", "family" : "Horn", "given" : "Lars Christian", "non-dropping-particle" : "", "parse-names" : false, "suffix" : "" }, { "dropping-particle" : "", "family" : "Neuhaus", "given" : "Jochen", "non-dropping-particle" : "", "parse-names" : false, "suffix" : "" }, { "dropping-particle" : "", "family" : "Constantinides", "given" : "Costantinos", "non-dropping-particle" : "", "parse-names" : false, "suffix" : "" }, { "dropping-particle" : "", "family" : "Liatsikos", "given" : "Evangelos N", "non-dropping-particle" : "", "parse-names" : false, "suffix" : "" } ], "container-title" : "European Urology", "id" : "ITEM-1", "issue" : "3", "issued" : { "date-parts" : [ [ "2007" ] ] }, "page" : "629-639", "title" : "Anatomical Landmarks of Radical Prostatecomy", "type" : "article", "volume" : "51" }, "uris" : [ "http://www.mendeley.com/documents/?uuid=5add8945-aeb4-3504-9a76-0b25573b9827" ] } ], "mendeley" : { "formattedCitation" : "&lt;sup&gt;148&lt;/sup&gt;", "plainTextFormattedCitation" : "148", "previouslyFormattedCitation" : "&lt;sup&gt;148&lt;/sup&gt;" }, "properties" : { "noteIndex" : 0 }, "schema" : "https://github.com/citation-style-language/schema/raw/master/csl-citation.json" }</w:instrText>
      </w:r>
      <w:r w:rsidR="00552271">
        <w:fldChar w:fldCharType="separate"/>
      </w:r>
      <w:r w:rsidR="00552271" w:rsidRPr="00853376">
        <w:rPr>
          <w:noProof/>
          <w:vertAlign w:val="superscript"/>
        </w:rPr>
        <w:t>148</w:t>
      </w:r>
      <w:r w:rsidR="00552271">
        <w:fldChar w:fldCharType="end"/>
      </w:r>
      <w:r w:rsidR="00552271">
        <w:t xml:space="preserve">. </w:t>
      </w:r>
      <w:r w:rsidR="009A7A8F">
        <w:t xml:space="preserve">Od té doby se považují tato ligamenta za důležitou část </w:t>
      </w:r>
      <w:r w:rsidR="001C6BED">
        <w:t>většího celku podporujícího membranózní uretru její fixací k os pubis</w:t>
      </w:r>
      <w:r w:rsidR="001C6BED">
        <w:fldChar w:fldCharType="begin" w:fldLock="1"/>
      </w:r>
      <w:r w:rsidR="00575CB0">
        <w:instrText>ADDIN CSL_CITATION { "citationItems" : [ { "id" : "ITEM-1", "itemData" : { "ISSN" : "0022-5347 (Print)", "PMID" : "2329614", "abstract" : "To define the origin of urinary incontinence after radical prostatectomy urodynamic studies in 24 incontinent patients were compared to those of 13 continent patients. A statistically significant difference between incontinent and continent patients was found for the mean functional profile length (2.1 versus 3.6 cm., respectively, p less than 0.001), maximal urethral closure pressure (39 versus 74 cm. water, respectively, p less than 0.001) and maximal urethral closure pressure during voluntary contraction of the external sphincter (107 versus 172 cm. water, respectively, p less than 0.002). The differences among maximal detrusor pressure, initial bladder volume at which a detrusor contraction occurs, maximal cystometric capacity and residual urine were not statistically significant between the 2 groups. Urethral instability was present in 1 of the 24 incontinent patients (4.2%) and in none of the 13 continent patients, while detrusor instability was present in 6 (25%) and 3 (23.1%), respectively. Urethral and detrusor instability correlated poorly with incontinence (correlation coefficients 0.123 and 0.021, respectively). The appearance of the bladder outlet on voiding cystourethrography was correlated with urodynamic parameters and the presence or absence of continence. Tubularization above the level of the external sphincter was present in continent but absent in incontinent patients. Continence after radical prostatectomy is dependent upon sphincteric efficiency, which may be influenced by the anatomical configuration of the reconstructed bladder outlet and the integrity of the distal urethral sphincteric mechanism.", "author" : [ { "dropping-particle" : "", "family" : "Presti", "given" : "J C Jr", "non-dropping-particle" : "", "parse-names" : false, "suffix" : "" }, { "dropping-particle" : "", "family" : "Schmidt", "given" : "R A", "non-dropping-particle" : "", "parse-names" : false, "suffix" : "" }, { "dropping-particle" : "", "family" : "Narayan", "given" : "P A", "non-dropping-particle" : "", "parse-names" : false, "suffix" : "" }, { "dropping-particle" : "", "family" : "Carroll", "given" : "P R", "non-dropping-particle" : "", "parse-names" : false, "suffix" : "" }, { "dropping-particle" : "", "family" : "Tanagho", "given" : "E A", "non-dropping-particle" : "", "parse-names" : false, "suffix" : "" } ], "container-title" : "The Journal of urology", "id" : "ITEM-1", "issue" : "5", "issued" : { "date-parts" : [ [ "1990", "5" ] ] }, "language" : "eng", "page" : "975-978", "publisher-place" : "United States", "title" : "Pathophysiology of urinary incontinence after radical prostatectomy.", "type" : "article-journal", "volume" : "143" }, "uris" : [ "http://www.mendeley.com/documents/?uuid=58ecc389-c37e-460a-af72-966de939a0f7" ] } ], "mendeley" : { "formattedCitation" : "&lt;sup&gt;149&lt;/sup&gt;", "plainTextFormattedCitation" : "149", "previouslyFormattedCitation" : "&lt;sup&gt;149&lt;/sup&gt;" }, "properties" : { "noteIndex" : 0 }, "schema" : "https://github.com/citation-style-language/schema/raw/master/csl-citation.json" }</w:instrText>
      </w:r>
      <w:r w:rsidR="001C6BED">
        <w:fldChar w:fldCharType="separate"/>
      </w:r>
      <w:r w:rsidR="001C6BED" w:rsidRPr="001C6BED">
        <w:rPr>
          <w:noProof/>
          <w:vertAlign w:val="superscript"/>
        </w:rPr>
        <w:t>149</w:t>
      </w:r>
      <w:r w:rsidR="001C6BED">
        <w:fldChar w:fldCharType="end"/>
      </w:r>
      <w:r w:rsidR="001C6BED">
        <w:t xml:space="preserve">. </w:t>
      </w:r>
      <w:r w:rsidR="0002614E">
        <w:t>Poore e</w:t>
      </w:r>
      <w:r w:rsidR="00575CB0">
        <w:t>t al. popsali techniku zachování puboprostatických ligament, která vedla k rychlejšímu návratu kontinence po RRP</w:t>
      </w:r>
      <w:r w:rsidR="00575CB0">
        <w:fldChar w:fldCharType="begin" w:fldLock="1"/>
      </w:r>
      <w:r w:rsidR="00A602F7">
        <w:instrText>ADDIN CSL_CITATION { "citationItems" : [ { "id" : "ITEM-1", "itemData" : { "DOI" : "10.1016/S0090-4295(97)00479-2", "ISBN" : "0090-4295 (Print)\\r0090-4295 (Linking)", "ISSN" : "00904295", "PMID" : "9457291", "abstract" : "Objectives. To determine whether a puboprostatic ligament-sparing technique of prostatic apical dissection provided improved urinary continence after radical retropubic prostatectomy. Methods. A total of 43 men with clinically localized prostate cancer underwent radical retropubic prostatectomy (standard apical dissection in 25, puboprostatic ligament- sparing technique in 18). Patients were evaluated by independent observer questionnaire to determine their continence status. The questionnaire was tested in a control group of 25 men who had not undergone prostate surgery. The overall continence rate and time to achieve continence was compared between the two surgical groups. In addition, the clinical and pathologic stages and both the rate and location of positive margins were assessed. Results. Mean patient age and serum prostate-specific antigen values were not significantly different between the two groups. Clinical and pathologic stages were also similar. The mean follow-up period for the puboprostatic ligament-sparing group was 35 weeks compared with 57 weeks for the standard group (P &lt;0.05). The median time until continence was achieved after surgery was significantly shorter (P = 0.01) for the puboprostatic ligament-sparing group than for the standard method (6.5 and 12 weeks, respectively). However, the overall continence rate at 1-year follow-up for the two groups was similar (100% and 94%, respectively). The positive margin rate and location of positive margins were not different with the puboprostatic ligament- sparing technique. Conclusions. The puboprostatic ligament-sparing technique improves the rapidity of return of urinary continence after radical prostatectomy without significantly enhancing overall continence or interfering with the therapeutic efficacy of the procedure.", "author" : [ { "dropping-particle" : "", "family" : "Poore", "given" : "Raymond E.", "non-dropping-particle" : "", "parse-names" : false, "suffix" : "" }, { "dropping-particle" : "", "family" : "McCullough", "given" : "David L.", "non-dropping-particle" : "", "parse-names" : false, "suffix" : "" }, { "dropping-particle" : "", "family" : "Jarow", "given" : "Jonathan P.", "non-dropping-particle" : "", "parse-names" : false, "suffix" : "" } ], "container-title" : "Urology", "id" : "ITEM-1", "issue" : "1", "issued" : { "date-parts" : [ [ "1998" ] ] }, "page" : "67-72", "title" : "Puboprostatic ligament sparing improves urinary continence after radical retropubic prostatectomy", "type" : "article-journal", "volume" : "51" }, "uris" : [ "http://www.mendeley.com/documents/?uuid=5c3bf09c-0a2f-491b-b8f0-e73b95ce35d9" ] } ], "mendeley" : { "formattedCitation" : "&lt;sup&gt;150&lt;/sup&gt;", "plainTextFormattedCitation" : "150", "previouslyFormattedCitation" : "&lt;sup&gt;150&lt;/sup&gt;" }, "properties" : { "noteIndex" : 0 }, "schema" : "https://github.com/citation-style-language/schema/raw/master/csl-citation.json" }</w:instrText>
      </w:r>
      <w:r w:rsidR="00575CB0">
        <w:fldChar w:fldCharType="separate"/>
      </w:r>
      <w:r w:rsidR="00575CB0" w:rsidRPr="00575CB0">
        <w:rPr>
          <w:noProof/>
          <w:vertAlign w:val="superscript"/>
        </w:rPr>
        <w:t>150</w:t>
      </w:r>
      <w:r w:rsidR="00575CB0">
        <w:fldChar w:fldCharType="end"/>
      </w:r>
      <w:r w:rsidR="00575CB0">
        <w:t>.</w:t>
      </w:r>
      <w:r w:rsidR="00A602F7">
        <w:t xml:space="preserve"> </w:t>
      </w:r>
      <w:r w:rsidR="008E09D7">
        <w:t xml:space="preserve">Stolzenburg et al. pozorovali podobný efekt </w:t>
      </w:r>
      <w:r w:rsidR="002751C5">
        <w:t xml:space="preserve">této metody </w:t>
      </w:r>
      <w:r w:rsidR="00566E31">
        <w:t xml:space="preserve">při provedení LRP </w:t>
      </w:r>
      <w:r w:rsidR="002751C5">
        <w:t>(Obrázek 16)</w:t>
      </w:r>
      <w:r w:rsidR="00CC4B8E">
        <w:t>, tzn.</w:t>
      </w:r>
      <w:r w:rsidR="002751C5">
        <w:t xml:space="preserve"> </w:t>
      </w:r>
      <w:r w:rsidR="00CC4B8E">
        <w:t>kratší dobu</w:t>
      </w:r>
      <w:r w:rsidR="008E09D7">
        <w:t xml:space="preserve"> do dosažení kontinence, nepozorovali však tento trend po 3 měsících od operace</w:t>
      </w:r>
      <w:r w:rsidR="003A2ECE">
        <w:fldChar w:fldCharType="begin" w:fldLock="1"/>
      </w:r>
      <w:r w:rsidR="00826E2C">
        <w:instrText>ADDIN CSL_CITATION { "citationItems" : [ { "id" : "ITEM-1", "itemData" : { "DOI" : "10.1016/j.eururo.2005.10.002", "ISBN" : "0302-2838 (Print)", "ISSN" : "03022838", "PMID" : "16314031", "abstract" : "Introduction: A technical modification of nerve sparing endoscopic extraperitoneal radical prostatectomy (nsEERPE) with preservation of the puboprostatic ligaments is presented and compared to a previous techniique. Materials and methods: nsEERPE was performed in 100 men with clinically localized adenocarcinoma of the prostate from March 2004 through February 2005. Patients were divided into two groups: Group A included patients in whom a standard nsEERPE was performed (n = 50), and group B included patients in whom a puboprostatic ligament sparing nsEERPE was performed (n = 50). The postoperative follow-up was 2 weeks and 3 months evaluating preliminary effects on early continence and positive margins. Results: The early return to continence at 2 weeks postoperatively was achieved by 6 patients (12%) in group A, and 12 patients (24%) in group B. Three months after the procedure 24 (48%) and 38 (76%) patients were continent, in groups A and B respectively. Cli.nical outcome (early continence) was significantly better for Group B patients, at 2 weeks (chi-square test, p = 0.0019) and at 3 months (chi-square test, p = 0.0347) following surgery. No cases of complete or severe incontinence (more than 5 pads/day) were observed at 3 months after surgery, in either groups. Groups A and B did not exhibit significant differences regarding their histological status. In group A, positive margins were detected in 6.5% and 26.3% of patients with pT2 and pT3, respectively. In group B, positive margins were found in 3.2% and 15.8% of patients with pT2 and pT3, respectively. Conclusion: We propose the use of puboprostatic ligament-sparing nsEERPE as an intriguing method to ascertain recuperation of early continence after nerve sparing procedures, without hindering the final oncological outcome ?? 2005 Elsevier B.V. All rights reserved.", "author" : [ { "dropping-particle" : "", "family" : "Stolzenburg", "given" : "Jens Uwe", "non-dropping-particle" : "", "parse-names" : false, "suffix" : "" }, { "dropping-particle" : "", "family" : "Liatsikos", "given" : "Evangelos N.", "non-dropping-particle" : "", "parse-names" : false, "suffix" : "" }, { "dropping-particle" : "", "family" : "Rabenalt", "given" : "Robert", "non-dropping-particle" : "", "parse-names" : false, "suffix" : "" }, { "dropping-particle" : "", "family" : "Do", "given" : "Minh", "non-dropping-particle" : "", "parse-names" : false, "suffix" : "" }, { "dropping-particle" : "", "family" : "Sakelaropoulos", "given" : "George", "non-dropping-particle" : "", "parse-names" : false, "suffix" : "" }, { "dropping-particle" : "", "family" : "Horn", "given" : "Lars Christian", "non-dropping-particle" : "", "parse-names" : false, "suffix" : "" }, { "dropping-particle" : "", "family" : "Truss", "given" : "Michael C.", "non-dropping-particle" : "", "parse-names" : false, "suffix" : "" } ], "container-title" : "European Urology", "id" : "ITEM-1", "issue" : "1", "issued" : { "date-parts" : [ [ "2006" ] ] }, "page" : "103-111", "title" : "Nerve sparing endoscopic extraperitoneal radical prostatectomy - Effect of puboprostatic ligament preservation on early continence and positive margins", "type" : "article-journal", "volume" : "49" }, "uris" : [ "http://www.mendeley.com/documents/?uuid=a0ff1303-1435-4818-a932-4fc1c1dd2966" ] } ], "mendeley" : { "formattedCitation" : "&lt;sup&gt;151&lt;/sup&gt;", "plainTextFormattedCitation" : "151", "previouslyFormattedCitation" : "&lt;sup&gt;151&lt;/sup&gt;" }, "properties" : { "noteIndex" : 0 }, "schema" : "https://github.com/citation-style-language/schema/raw/master/csl-citation.json" }</w:instrText>
      </w:r>
      <w:r w:rsidR="003A2ECE">
        <w:fldChar w:fldCharType="separate"/>
      </w:r>
      <w:r w:rsidR="003A2ECE" w:rsidRPr="003A2ECE">
        <w:rPr>
          <w:noProof/>
          <w:vertAlign w:val="superscript"/>
        </w:rPr>
        <w:t>151</w:t>
      </w:r>
      <w:r w:rsidR="003A2ECE">
        <w:fldChar w:fldCharType="end"/>
      </w:r>
      <w:r w:rsidR="008E09D7">
        <w:t xml:space="preserve">. </w:t>
      </w:r>
      <w:r w:rsidR="006D7D53">
        <w:t>K podobným výsledkům dospěli také další autoři</w:t>
      </w:r>
      <w:r w:rsidR="006D7D53">
        <w:fldChar w:fldCharType="begin" w:fldLock="1"/>
      </w:r>
      <w:r w:rsidR="00881E7B">
        <w:instrText>ADDIN CSL_CITATION { "citationItems" : [ { "id" : "ITEM-1", "itemData" : { "DOI" : "10.1016/j.eururo.2006.07.007", "ISBN" : "0302-2838 (Print)", "ISSN" : "03022838", "PMID" : "16904817", "abstract" : "Objectives: The aims of the present study are to prove the hypothesis that the preservation of the puboprostatic collar and puboperineoplasty contribute to the early recovery of urinary continence after robotic radical prostatectomy. We reconfirm the anatomy of the periurethral supporting tissue and show the preliminary result on the early continence of patients undergoing this modification. Methods: Using 10, male, fresh cadavers, we traced the endopelvic fascia, the fascia of levator ani, puboprostatic ligaments, rhabdosphincter, and puboperinealis muscle to devise strategies in preserving this complex. The modifications were then attempted by a single surgeon (A.K.T.) in 19 patients undergoing robotic prostatectomy during September 2005. Results: After incision of the endopelvic fascia within the fascial tendinous arch of the pelvis, the puboprostatic collar and the levator ani could be separated laterally. The puboperinealis muscle attached to part of the pubic symphysis behind the puboprostatic ligament and terminated at the perineal body. We were able to preserve the puboprostatic collar in all attempted cases. Furthermore, puboperineoplasty took 5 min to complete. The total continence rate was 63.2% at median follow-up of 38.1 d. Immediate continence rate just after catheter removal was 42.1%. The rate at 1 and 4 wk was 52.6% and 71.4%, respectively. The margins of the examined specimens were all negative for malignancy. Conclusions: This modification should preserve or allow for early recovery of urinary continence from an anatomic perspective. Further studies are necessary to elucidate the clinical impact on a patient's early continence. ?? 2006 European Association of Urology.", "author" : [ { "dropping-particle" : "", "family" : "Takenaka", "given" : "Atsushi", "non-dropping-particle" : "", "parse-names" : false, "suffix" : "" }, { "dropping-particle" : "", "family" : "Tewari", "given" : "Ashutosh K.", "non-dropping-particle" : "", "parse-names" : false, "suffix" : "" }, { "dropping-particle" : "", "family" : "Leung", "given" : "Robert A.", "non-dropping-particle" : "", "parse-names" : false, "suffix" : "" }, { "dropping-particle" : "", "family" : "Bigelow", "given" : "Kevin", "non-dropping-particle" : "", "parse-names" : false, "suffix" : "" }, { "dropping-particle" : "", "family" : "El-Tabey", "given" : "Nasr", "non-dropping-particle" : "", "parse-names" : false, "suffix" : "" }, { "dropping-particle" : "", "family" : "Murakami", "given" : "Gen", "non-dropping-particle" : "", "parse-names" : false, "suffix" : "" }, { "dropping-particle" : "", "family" : "Fujisawa", "given" : "Masato", "non-dropping-particle" : "", "parse-names" : false, "suffix" : "" } ], "container-title" : "European Urology", "id" : "ITEM-1", "issue" : "2", "issued" : { "date-parts" : [ [ "2007" ] ] }, "page" : "433-440", "title" : "Preservation of the Puboprostatic Collar and Puboperineoplasty for Early Recovery of Urinary Continence after Robotic Prostatectomy: Anatomic Basis and Preliminary Outcomes", "type" : "article-journal", "volume" : "51" }, "uris" : [ "http://www.mendeley.com/documents/?uuid=a935fe96-e7a3-4e9c-8da2-315609c0300d" ] }, { "id" : "ITEM-2", "itemData" : { "DOI" : "10.1111/j.1464-410X.2009.08723.x", "ISSN" : "1464410X", "PMID" : "19646130", "author" : [ { "dropping-particle" : "", "family" : "Gillitzer", "given" : "Rolf", "non-dropping-particle" : "", "parse-names" : false, "suffix" : "" }, { "dropping-particle" : "", "family" : "Th\u00fcroff", "given" : "Joachim W.", "non-dropping-particle" : "", "parse-names" : false, "suffix" : "" }, { "dropping-particle" : "", "family" : "Neisius", "given" : "Andreas", "non-dropping-particle" : "", "parse-names" : false, "suffix" : "" }, { "dropping-particle" : "", "family" : "W\u00f6llner", "given" : "Jens", "non-dropping-particle" : "", "parse-names" : false, "suffix" : "" }, { "dropping-particle" : "", "family" : "Hampel", "given" : "Christian", "non-dropping-particle" : "", "parse-names" : false, "suffix" : "" } ], "container-title" : "BJU international", "id" : "ITEM-2", "issue" : "1", "issued" : { "date-parts" : [ [ "2009" ] ] }, "page" : "128-153", "title" : "Robot-assisted ascending-descending laparoscopic nerve-sparing prostatectomy.", "type" : "article-journal", "volume" : "104" }, "uris" : [ "http://www.mendeley.com/documents/?uuid=f8c48bcc-e185-4d5e-90f1-95db2d230c48" ] } ], "mendeley" : { "formattedCitation" : "&lt;sup&gt;152,153&lt;/sup&gt;", "plainTextFormattedCitation" : "152,153", "previouslyFormattedCitation" : "&lt;sup&gt;152,153&lt;/sup&gt;" }, "properties" : { "noteIndex" : 0 }, "schema" : "https://github.com/citation-style-language/schema/raw/master/csl-citation.json" }</w:instrText>
      </w:r>
      <w:r w:rsidR="006D7D53">
        <w:fldChar w:fldCharType="separate"/>
      </w:r>
      <w:r w:rsidR="006D7D53" w:rsidRPr="006D7D53">
        <w:rPr>
          <w:noProof/>
          <w:vertAlign w:val="superscript"/>
        </w:rPr>
        <w:t>152,153</w:t>
      </w:r>
      <w:r w:rsidR="006D7D53">
        <w:fldChar w:fldCharType="end"/>
      </w:r>
      <w:r w:rsidR="006D7D53">
        <w:t xml:space="preserve">. </w:t>
      </w:r>
      <w:r w:rsidR="00A602F7">
        <w:t>Problémem může být radikalita výkonu a pozitivní okraje, což však např. práce Deliveliotise et al. nepotvrdila</w:t>
      </w:r>
      <w:r w:rsidR="00A602F7">
        <w:fldChar w:fldCharType="begin" w:fldLock="1"/>
      </w:r>
      <w:r w:rsidR="003A2ECE">
        <w:instrText>ADDIN CSL_CITATION { "citationItems" : [ { "id" : "ITEM-1", "itemData" : { "DOI" : "10.1016/S0090-4295(02)01956-8", "ISBN" : "1527-9995 (Electronic)\\r0090-4295 (Linking)", "ISSN" : "00904295", "PMID" : "12429315", "abstract" : "Objectives. To determine the effect of puboprostatic ligament sparing and bladder neck preservation on postoperative continence and positive margins after radical retropubic prostatectomy. Methods. A total of 149 men with clinically localized prostate cancer underwent radical retropubic prostatectomy. A bladder neck preservation technique was used in 48 patients (group 1), puboprostatic ligament sparing in 51 patients (group 2), and both techniques in 50 men (group 3). Urinary continence and margin status were assessed. Results. A statistically significant difference in the early return of continence was found 3 and 6 months postoperatively between groups 1 and 2 (P &lt; 0.05), as well as between groups 2 and 3 (P &lt; 0.05), in favor of groups 1 and 3. However, the long-term continence rates recorded 1 year postoperatively did not differ, at 92%, 92%, and 94% for groups 1, 2, and 3, respectively. Positive margins were found in 10 patients (21%) from group 1, in 9 (18%) from group 2, and in 11 (22%) from group 3. Positive margins at the bladder neck were found in 3 (6%), 1 (2%), and 2 (4%) patients, respectively, in groups 1, 2, and 3. These were the sole sites found in 1 patient (2%) in each of groups 1 and 3 and in none of group 2 (0%). Positive margins on the prostatic apex were found in 3 patients (6%) in group 1, 2 patients (4%) in group 2, and 4 patients (8%) in group 3. The apex was the only site found in 0 (0%), 1 (2%), and 2 (4%) patients for groups 1, 2, and 3, respectively. No statistically significant difference was found in the margin status among the groups studied. Conclusions. The final continence rates did not differ among the three groups. However, bladder neck preservation offered an earlier return of continence compared with the puboprostatic ligament-sparing technique. The positive margin status was similar for all three groups. ?? 2002, Elsevier Science Inc.", "author" : [ { "dropping-particle" : "", "family" : "Deliveliotis", "given" : "C.", "non-dropping-particle" : "", "parse-names" : false, "suffix" : "" }, { "dropping-particle" : "", "family" : "Protogerou", "given" : "V.", "non-dropping-particle" : "", "parse-names" : false, "suffix" : "" }, { "dropping-particle" : "", "family" : "Alargof", "given" : "E.", "non-dropping-particle" : "", "parse-names" : false, "suffix" : "" }, { "dropping-particle" : "", "family" : "Varkarakis", "given" : "J.", "non-dropping-particle" : "", "parse-names" : false, "suffix" : "" } ], "container-title" : "Urology", "id" : "ITEM-1", "issue" : "5", "issued" : { "date-parts" : [ [ "2002" ] ] }, "page" : "855-858", "title" : "Radical prostatectomy: Bladder neck preservation and puboprostatic ligament sparing - Effects on continence and positive margins", "type" : "article-journal", "volume" : "60" }, "uris" : [ "http://www.mendeley.com/documents/?uuid=bf880ab6-ac08-475e-984c-0774746d77c6" ] } ], "mendeley" : { "formattedCitation" : "&lt;sup&gt;93&lt;/sup&gt;", "plainTextFormattedCitation" : "93", "previouslyFormattedCitation" : "&lt;sup&gt;93&lt;/sup&gt;" }, "properties" : { "noteIndex" : 0 }, "schema" : "https://github.com/citation-style-language/schema/raw/master/csl-citation.json" }</w:instrText>
      </w:r>
      <w:r w:rsidR="00A602F7">
        <w:fldChar w:fldCharType="separate"/>
      </w:r>
      <w:r w:rsidR="00A602F7" w:rsidRPr="00A602F7">
        <w:rPr>
          <w:noProof/>
          <w:vertAlign w:val="superscript"/>
        </w:rPr>
        <w:t>93</w:t>
      </w:r>
      <w:r w:rsidR="00A602F7">
        <w:fldChar w:fldCharType="end"/>
      </w:r>
      <w:r w:rsidR="00A602F7">
        <w:t>.</w:t>
      </w:r>
    </w:p>
    <w:p w14:paraId="16AEAAB6" w14:textId="77777777" w:rsidR="005634CF" w:rsidRDefault="005634CF" w:rsidP="00B14C53">
      <w:pPr>
        <w:pStyle w:val="disertacetext"/>
      </w:pPr>
    </w:p>
    <w:p w14:paraId="45D7B752" w14:textId="0331ACF6" w:rsidR="005634CF" w:rsidRDefault="0013640E" w:rsidP="0013640E">
      <w:pPr>
        <w:pStyle w:val="disertacetext"/>
        <w:jc w:val="center"/>
      </w:pPr>
      <w:r>
        <w:rPr>
          <w:noProof/>
          <w:lang w:val="en-US"/>
        </w:rPr>
        <w:drawing>
          <wp:inline distT="0" distB="0" distL="0" distR="0" wp14:anchorId="6018DFFD" wp14:editId="5F34D234">
            <wp:extent cx="3368675" cy="2198799"/>
            <wp:effectExtent l="0" t="0" r="9525" b="11430"/>
            <wp:docPr id="39" name="Picture 39" descr="Macintosh HD:Users:Studentovi1:Desktop:Snímek obrazovky 2017-03-30 v 11.1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Studentovi1:Desktop:Snímek obrazovky 2017-03-30 v 11.10.39.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71558" cy="2200681"/>
                    </a:xfrm>
                    <a:prstGeom prst="rect">
                      <a:avLst/>
                    </a:prstGeom>
                    <a:noFill/>
                    <a:ln>
                      <a:noFill/>
                    </a:ln>
                  </pic:spPr>
                </pic:pic>
              </a:graphicData>
            </a:graphic>
          </wp:inline>
        </w:drawing>
      </w:r>
    </w:p>
    <w:p w14:paraId="5378F5C1" w14:textId="31FD11FE" w:rsidR="0013640E" w:rsidRDefault="0013640E" w:rsidP="0013640E">
      <w:pPr>
        <w:pStyle w:val="disertacetext"/>
      </w:pPr>
      <w:r w:rsidRPr="00B43A4F">
        <w:rPr>
          <w:b/>
        </w:rPr>
        <w:t>Obrázek 16 –</w:t>
      </w:r>
      <w:r>
        <w:t xml:space="preserve"> Zachování puboprostatických ligament, pf – periprostatická fascie, pl – puboprostatické ligamentum</w:t>
      </w:r>
      <w:r w:rsidR="00826E2C">
        <w:fldChar w:fldCharType="begin" w:fldLock="1"/>
      </w:r>
      <w:r w:rsidR="006D7D53">
        <w:instrText>ADDIN CSL_CITATION { "citationItems" : [ { "id" : "ITEM-1", "itemData" : { "DOI" : "10.1016/j.eururo.2005.10.002", "ISBN" : "0302-2838 (Print)", "ISSN" : "03022838", "PMID" : "16314031", "abstract" : "Introduction: A technical modification of nerve sparing endoscopic extraperitoneal radical prostatectomy (nsEERPE) with preservation of the puboprostatic ligaments is presented and compared to a previous techniique. Materials and methods: nsEERPE was performed in 100 men with clinically localized adenocarcinoma of the prostate from March 2004 through February 2005. Patients were divided into two groups: Group A included patients in whom a standard nsEERPE was performed (n = 50), and group B included patients in whom a puboprostatic ligament sparing nsEERPE was performed (n = 50). The postoperative follow-up was 2 weeks and 3 months evaluating preliminary effects on early continence and positive margins. Results: The early return to continence at 2 weeks postoperatively was achieved by 6 patients (12%) in group A, and 12 patients (24%) in group B. Three months after the procedure 24 (48%) and 38 (76%) patients were continent, in groups A and B respectively. Cli.nical outcome (early continence) was significantly better for Group B patients, at 2 weeks (chi-square test, p = 0.0019) and at 3 months (chi-square test, p = 0.0347) following surgery. No cases of complete or severe incontinence (more than 5 pads/day) were observed at 3 months after surgery, in either groups. Groups A and B did not exhibit significant differences regarding their histological status. In group A, positive margins were detected in 6.5% and 26.3% of patients with pT2 and pT3, respectively. In group B, positive margins were found in 3.2% and 15.8% of patients with pT2 and pT3, respectively. Conclusion: We propose the use of puboprostatic ligament-sparing nsEERPE as an intriguing method to ascertain recuperation of early continence after nerve sparing procedures, without hindering the final oncological outcome ?? 2005 Elsevier B.V. All rights reserved.", "author" : [ { "dropping-particle" : "", "family" : "Stolzenburg", "given" : "Jens Uwe", "non-dropping-particle" : "", "parse-names" : false, "suffix" : "" }, { "dropping-particle" : "", "family" : "Liatsikos", "given" : "Evangelos N.", "non-dropping-particle" : "", "parse-names" : false, "suffix" : "" }, { "dropping-particle" : "", "family" : "Rabenalt", "given" : "Robert", "non-dropping-particle" : "", "parse-names" : false, "suffix" : "" }, { "dropping-particle" : "", "family" : "Do", "given" : "Minh", "non-dropping-particle" : "", "parse-names" : false, "suffix" : "" }, { "dropping-particle" : "", "family" : "Sakelaropoulos", "given" : "George", "non-dropping-particle" : "", "parse-names" : false, "suffix" : "" }, { "dropping-particle" : "", "family" : "Horn", "given" : "Lars Christian", "non-dropping-particle" : "", "parse-names" : false, "suffix" : "" }, { "dropping-particle" : "", "family" : "Truss", "given" : "Michael C.", "non-dropping-particle" : "", "parse-names" : false, "suffix" : "" } ], "container-title" : "European Urology", "id" : "ITEM-1", "issue" : "1", "issued" : { "date-parts" : [ [ "2006" ] ] }, "page" : "103-111", "title" : "Nerve sparing endoscopic extraperitoneal radical prostatectomy - Effect of puboprostatic ligament preservation on early continence and positive margins", "type" : "article-journal", "volume" : "49" }, "uris" : [ "http://www.mendeley.com/documents/?uuid=a0ff1303-1435-4818-a932-4fc1c1dd2966" ] } ], "mendeley" : { "formattedCitation" : "&lt;sup&gt;151&lt;/sup&gt;", "plainTextFormattedCitation" : "151", "previouslyFormattedCitation" : "&lt;sup&gt;151&lt;/sup&gt;" }, "properties" : { "noteIndex" : 0 }, "schema" : "https://github.com/citation-style-language/schema/raw/master/csl-citation.json" }</w:instrText>
      </w:r>
      <w:r w:rsidR="00826E2C">
        <w:fldChar w:fldCharType="separate"/>
      </w:r>
      <w:r w:rsidR="00826E2C" w:rsidRPr="00826E2C">
        <w:rPr>
          <w:noProof/>
          <w:vertAlign w:val="superscript"/>
        </w:rPr>
        <w:t>151</w:t>
      </w:r>
      <w:r w:rsidR="00826E2C">
        <w:fldChar w:fldCharType="end"/>
      </w:r>
      <w:r w:rsidR="00142ACA">
        <w:t>.</w:t>
      </w:r>
    </w:p>
    <w:p w14:paraId="35669D03" w14:textId="77777777" w:rsidR="0013640E" w:rsidRDefault="0013640E" w:rsidP="00B14C53">
      <w:pPr>
        <w:pStyle w:val="disertacetext"/>
      </w:pPr>
    </w:p>
    <w:p w14:paraId="696741FB" w14:textId="72D22611" w:rsidR="0029597E" w:rsidRDefault="003B3132" w:rsidP="00B14C53">
      <w:pPr>
        <w:pStyle w:val="disertacetext"/>
      </w:pPr>
      <w:r>
        <w:t>Několik autorů popsalo</w:t>
      </w:r>
      <w:r w:rsidR="0029597E">
        <w:t xml:space="preserve"> metodu zachování co největší části endopelvické fas</w:t>
      </w:r>
      <w:r w:rsidR="00A8709C">
        <w:t>cie jako tzv. high anterior rel</w:t>
      </w:r>
      <w:r w:rsidR="0029597E">
        <w:t xml:space="preserve">ease. Jedná se co nejmenší otevření fascií co nejmediálněji s cílem zachovat jak vlastní fascie, tak nervové pleteně pod a mezi nimi ukryté. </w:t>
      </w:r>
      <w:r>
        <w:t>Byla</w:t>
      </w:r>
      <w:r w:rsidR="00CE70F3">
        <w:t xml:space="preserve"> poté udávána u této metody lepší pooperační míra kontinence a erekce</w:t>
      </w:r>
      <w:r w:rsidR="00CE70F3">
        <w:fldChar w:fldCharType="begin" w:fldLock="1"/>
      </w:r>
      <w:r w:rsidR="00EB47EE">
        <w:instrText>ADDIN CSL_CITATION { "citationItems" : [ { "id" : "ITEM-1", "itemData" : { "DOI" : "10.1016/j.eururo.2011.11.046", "ISBN" : "1873-7560 (Electronic)\\r0302-2838 (Linking)", "ISSN" : "03022838", "PMID" : "22154730", "abstract" : "Background: Patients with newly diagnosed localized prostate cancer who choose surgery want cure and decent quality of life, namely, pad-free urinary control and, often, erectile function satisfactory for sexual intercourse. Objective: Determine in a prospective study the positive surgical margin rate and functional outcomes for a consecutive series of patients undergoing open radical retropubic prostatectomy (ORRP) with bilateral neurovascular bundle preservation (BNVBP) performed by one experienced surgeon. Design, setting, and participants: Of 197 consecutive patients undergoing BNVBP during 2008, 123 were evaluable, allowing both immediate postoperative phosphodiesterase type 5 inhibition (PDE5i) and a third-party questionnaire with validated urinary and erectile function domains provided preoperatively and at 3, 6, and 12 mo postoperatively. Intervention: Two interventions were used: (1) ORRP with ??4.3 optical loupes and constant digital tactile monitoring during BNVBP preceded by high anterior release (HAR) of levator fascia and neurovascular bundles and (2) early postoperative PDE5i. Measurements: Age; biopsy Gleason score; clinical stage; preoperative prostate-specific antigen level; pathologic grade; stage; margin status; University of California, Los Angeles Prostate Cancer Index domain for urinary pad use and bother; and International Index of Erectile Function-5 (IIEF-5) were used. Results and limitations: Surgical margins were positive in 1 of the 123 evaluable patients (1%). At 1 yr, 95% of patients were pad-free. Satisfactory erectile function was achieved by 109 patients (89%): 82 (67%) scored an IIEF-5 of 22-25, and 27 (22%) scored &lt;22-25 with ???4 on either satisfaction or confidence questions or achieved \"full\" erection within the first year. Mean hospital stay was 1.3 d. Limitations were (1) observational, noncomparative, single-surgeon series and (2) in third-party methodology, failure to capture patient answers for all questionnaire intervals with resultant inability to address durability of functional results for all patients. Conclusions: ORRP using ??4.3 optical loupe magnification, constant haptic feedback in BNVBP with HAR, and immediate postoperative PDE5i yielded satisfactory outcomes. ?? 2011 European Association of Urology.", "author" : [ { "dropping-particle" : "", "family" : "Hubanks", "given" : "J. Mikel", "non-dropping-particle" : "", "parse-names" : false, "suffix" : "" }, { "dropping-particle" : "", "family" : "Umbreit", "given" : "Eric C.", "non-dropping-particle" : "", "parse-names" : false, "suffix" : "" }, { "dropping-particle" : "", "family" : "Karnes", "given" : "R. Jeffrey", "non-dropping-particle" : "", "parse-names" : false, "suffix" : "" }, { "dropping-particle" : "", "family" : "Myers", "given" : "Robert P.", "non-dropping-particle" : "", "parse-names" : false, "suffix" : "" } ], "container-title" : "European Urology", "id" : "ITEM-1", "issue" : "5", "issued" : { "date-parts" : [ [ "2012" ] ] }, "page" : "878-884", "title" : "Open radical retropubic prostatectomy using high anterior release of the levator fascia and constant haptic feedback in bilateral neurovascular bundle preservation plus early postoperative phosphodiesterase type 5 inhibition: A contemporary series", "type" : "article-journal", "volume" : "61" }, "uris" : [ "http://www.mendeley.com/documents/?uuid=8f0d6801-a24e-435c-9017-553b46ffa8d1" ] }, { "id" : "ITEM-2", "itemData" : { "DOI" : "10.1016/j.eururo.2005.09.004", "ISBN" : "0302-2838 (Print)\\r0302-2838 (Linking)", "ISSN" : "03022838", "PMID" : "16257111", "abstract" : "Objectives: To describe a technique for open nerve-sparing radical retropubic prostatectomy. Methods: The technique basically implies incising the levator and prostatic fasciae high anteriorly (1 and 11 o'clock positions) over the prostate, developing the plane between the prostatic capsule and prostatic fascia, and displacing the neurovascular network localized between the two fasciae laterally. This allows for a minimal-touch dissection of the external urethral sphincter and a very efficient dissection of the neurovascular bundles at the level of membranous urethra and prostatic apex. Results: Forty-two patients underwent a bilateral nerve-sparing operation and were followed- up for 6 months. Six patients (14.3%) had positive margins: 4 patients had pT2 disease (in all, the positive margin was monofocal) and 2 patients had pT3 disease (both had multifocal positive margins). Continence (defined as being dry or having one pad remain dry for 24 hours) was achieved in 44% of patients at catheter removal, and in 60%, 72%, and 90% of patients at the 1-, 3-, and 6-month follow-up visits. Potency (defined as an erectile function domain score \u226526) was obtained in 15%, 40%, and 52% of patients at the 1-, 3-, and 6-month follow-up visits. All patients used a PDE5-inhibitor during the investigation period. Conclusions: These preliminary results suggest that the high incision of the levator and prostatic fasciae may facilitate efficient preservation of the external urethral sphincter and the neurovascular bundles innervating the corpora cavernosa and the sphincter. \u00a9 2005 Elsevier B.V. All rights reserved.", "author" : [ { "dropping-particle" : "", "family" : "Montorsi", "given" : "Francesco", "non-dropping-particle" : "", "parse-names" : false, "suffix" : "" }, { "dropping-particle" : "", "family" : "Salonia", "given" : "Andrea", "non-dropping-particle" : "", "parse-names" : false, "suffix" : "" }, { "dropping-particle" : "", "family" : "Suardi", "given" : "Nazareno", "non-dropping-particle" : "", "parse-names" : false, "suffix" : "" }, { "dropping-particle" : "", "family" : "Gallina", "given" : "Andrea", "non-dropping-particle" : "", "parse-names" : false, "suffix" : "" }, { "dropping-particle" : "", "family" : "Zanni", "given" : "Giuseppe", "non-dropping-particle" : "", "parse-names" : false, "suffix" : "" }, { "dropping-particle" : "", "family" : "Briganti", "given" : "Alberto", "non-dropping-particle" : "", "parse-names" : false, "suffix" : "" }, { "dropping-particle" : "", "family" : "Deho'", "given" : "Federico", "non-dropping-particle" : "", "parse-names" : false, "suffix" : "" }, { "dropping-particle" : "", "family" : "Naspro", "given" : "Richard", "non-dropping-particle" : "", "parse-names" : false, "suffix" : "" }, { "dropping-particle" : "", "family" : "Farina", "given" : "Elena", "non-dropping-particle" : "", "parse-names" : false, "suffix" : "" }, { "dropping-particle" : "", "family" : "Rigatti", "given" : "Patrizio", "non-dropping-particle" : "", "parse-names" : false, "suffix" : "" } ], "container-title" : "European Urology", "id" : "ITEM-2", "issue" : "6", "issued" : { "date-parts" : [ [ "2005" ] ] }, "page" : "938-945", "title" : "Improving the preservation of the urethral sphincter and neurovascular bundles during open radical retropubic prostatectomy", "type" : "article-journal", "volume" : "48" }, "uris" : [ "http://www.mendeley.com/documents/?uuid=0113531b-d1b8-4c52-8472-f333adbf922f" ] }, { "id" : "ITEM-3", "itemData" : { "DOI" : "10.1016/j.juro.2008.08.047", "ISBN" : "0022-5347", "ISSN" : "00225347", "PMID" : "18930504", "abstract" : "Purpose: Recent anatomical studies have shown that branches of the cavernous nerves running adjacent to the prostate at the apex travel more anteriorly than previously recognized. Outcomes of robot assisted radical prostatectomy suggest improved postoperative sexual outcomes following high anterior release of the levator fascia. We prospectively evaluated the effect of high anterior release on oncological and sexual function outcomes following open radical retropubic prostatectomy. Materials and Methods: A total of 167 patients with clinically localized prostate cancer with a preoperative Sexual Health Inventory for Men score of greater than 21 underwent radical retropubic prostatectomy with bilateral nerve sparing and selective high anterior release, as performed by a single surgeon. Data on postoperative sexual function were collected by an independent third party. Sexual function outcomes at 12 months were defined as 1) a Sexual Health Inventory for Men score of 16 or greater and/or a satisfaction score of 4 or greater and 2) a Sexual Health Inventory for Men score of 22 or greater. Results: Because unilateral high anterior release was equivalent to bilateral high anterior release for both definitions (p &gt;0.3), they were combined into 1 group for analyses. Patients undergoing high anterior release were more likely to achieve a Sexual Health Inventory for Men score of 16 or greater and/or a satisfaction score of 4 (93% vs 77%, p = 0.007), and a Sexual Health Inventory for Men score of 22 or greater (70% vs 54%, p = 0.07) at 1 year. Return to baseline (a Sexual Health Inventory for Men score of 22 or greater) was even higher among patients receiving high anterior release who were more sexually active (greater than 1 attempt per week) preoperatively (78% vs 52%, p &lt;0.05). The improved outcomes in potency achieved with high anterior release did not increase the likelihood of a positive surgical margin. Conclusions: Unilateral or bilateral high anterior release of the levator fascia in open radical retropubic prostatectomy provides excellent oncological results and is associated with improved postoperative sexual function. ?? 2008 American Urological Association.", "author" : [ { "dropping-particle" : "", "family" : "Nielsen", "given" : "Matthew E.", "non-dropping-particle" : "", "parse-names" : false, "suffix" : "" }, { "dropping-particle" : "", "family" : "Schaeffer", "given" : "Edward M.", "non-dropping-particle" : "", "parse-names" : false, "suffix" : "" }, { "dropping-particle" : "", "family" : "Marschke", "given" : "Penny", "non-dropping-particle" : "", "parse-names" : false, "suffix" : "" }, { "dropping-particle" : "", "family" : "Walsh", "given" : "Patrick C.", "non-dropping-particle" : "", "parse-names" : false, "suffix" : "" } ], "container-title" : "Journal of Urology", "id" : "ITEM-3", "issue" : "6", "issued" : { "date-parts" : [ [ "2008" ] ] }, "page" : "2557-2564", "publisher" : "American Urological Association", "title" : "High Anterior Release of the Levator Fascia Improves Sexual Function Following Open Radical Retropubic Prostatectomy", "type" : "article-journal", "volume" : "180" }, "uris" : [ "http://www.mendeley.com/documents/?uuid=7e342432-a0a3-4685-9760-0d9da82a9fa6" ] } ], "mendeley" : { "formattedCitation" : "&lt;sup&gt;154\u2013156&lt;/sup&gt;", "plainTextFormattedCitation" : "154\u2013156", "previouslyFormattedCitation" : "&lt;sup&gt;154\u2013156&lt;/sup&gt;" }, "properties" : { "noteIndex" : 0 }, "schema" : "https://github.com/citation-style-language/schema/raw/master/csl-citation.json" }</w:instrText>
      </w:r>
      <w:r w:rsidR="00CE70F3">
        <w:fldChar w:fldCharType="separate"/>
      </w:r>
      <w:r w:rsidR="00EB47EE" w:rsidRPr="00EB47EE">
        <w:rPr>
          <w:noProof/>
          <w:vertAlign w:val="superscript"/>
        </w:rPr>
        <w:t>154–156</w:t>
      </w:r>
      <w:r w:rsidR="00CE70F3">
        <w:fldChar w:fldCharType="end"/>
      </w:r>
      <w:r w:rsidR="00CE70F3">
        <w:t>.</w:t>
      </w:r>
      <w:r w:rsidR="007F73F3">
        <w:t xml:space="preserve"> Podobný princip popsali Kaul et al. u své modifikace jako tzv. Veil of Aphrodite, která vedla k lepší erektilní funkci u operovaných pacientů</w:t>
      </w:r>
      <w:r w:rsidR="007F73F3">
        <w:fldChar w:fldCharType="begin" w:fldLock="1"/>
      </w:r>
      <w:r w:rsidR="006C63DD">
        <w:instrText>ADDIN CSL_CITATION { "citationItems" : [ { "id" : "ITEM-1", "itemData" : { "DOI" : "10.1016/j.urology.2005.06.107", "ISSN" : "00904295", "PMID" : "16360454", "abstract" : "Objectives. To describe a feasibility study of our ability to preserve the prostatic fascia in men undergoing robotic radical prostatectomy. The prostate is covered anterolaterally by prostatic fascia, also called lateral pelvic fascia or the parietal layer of endopelvic fascia. The prostatic fascia is rich in vessels, nerves, and smooth muscle. We hypothesized that preservation of this fascial layer may result in improved postoperative potency. Methods. The technique was first attempted in 15 men undergoing radical cystoprostatectomy, in which accidental entry to the prostatic tissue is not critical. Thereafter, it was performed in 6 impotent men undergoing robotic radical prostatectomy. The fascia was excised and stained for prostate-specific antigen and neural and muscle tissue. The technique was then performed in 35 potent men (Sexual Health Inventory for Men score greater than 21) undergoing robotic radical prostatectomy. Postoperative potency was evaluated with a self-administered questionnaire (Sexual Health Inventory for Men). Results. Under the magnification of the da Vinci robotic system, and also shown histologically, the prostatic fascia is a multifascial layer of fibrovascular tissue, covering the anterolateral aspect of the prostate. It stains positive for smooth muscle and nerves, but negative for prostate-specific antigen. The amount of neural tissue in the fascia is variable, but never exceeds that in the neurovascular bundle. At 12 months of follow-up, 34 (97%) of 35 men undergoing fascia-preserving robotic radical prostatectomy had erections strong enough for vaginal penetration, and 30 (86%) had normal erections (Sexual Health Inventory for Men greater than 21). Conclusions. Preservation of the prostatic fascia is safe and feasible, without compromising the surgical margins, and allows enhanced preservation of neural tissue during robotic prostatectomy with an apparent improvement in potency. \u00a9 2005 Elsevier Inc.", "author" : [ { "dropping-particle" : "", "family" : "Kaul", "given" : "Sanjeev", "non-dropping-particle" : "", "parse-names" : false, "suffix" : "" }, { "dropping-particle" : "", "family" : "Bhandari", "given" : "Akshay", "non-dropping-particle" : "", "parse-names" : false, "suffix" : "" }, { "dropping-particle" : "", "family" : "Hemal", "given" : "Ashok", "non-dropping-particle" : "", "parse-names" : false, "suffix" : "" }, { "dropping-particle" : "", "family" : "Savera", "given" : "Adnan", "non-dropping-particle" : "", "parse-names" : false, "suffix" : "" }, { "dropping-particle" : "", "family" : "Shrivastava", "given" : "Alok", "non-dropping-particle" : "", "parse-names" : false, "suffix" : "" }, { "dropping-particle" : "", "family" : "Menon", "given" : "Mani", "non-dropping-particle" : "", "parse-names" : false, "suffix" : "" } ], "container-title" : "Urology", "id" : "ITEM-1", "issue" : "6", "issued" : { "date-parts" : [ [ "2005" ] ] }, "page" : "1261-1265", "publisher" : "Elsevier Inc.", "title" : "Robotic radical prostatectomy with preservation of the prostatic fascia: A feasibility study", "type" : "article-journal", "volume" : "66" }, "uris" : [ "http://www.mendeley.com/documents/?uuid=a3c5c40e-dfb2-4c05-8ff7-cc82d099e161" ] } ], "mendeley" : { "formattedCitation" : "&lt;sup&gt;157&lt;/sup&gt;", "plainTextFormattedCitation" : "157", "previouslyFormattedCitation" : "&lt;sup&gt;157&lt;/sup&gt;" }, "properties" : { "noteIndex" : 0 }, "schema" : "https://github.com/citation-style-language/schema/raw/master/csl-citation.json" }</w:instrText>
      </w:r>
      <w:r w:rsidR="007F73F3">
        <w:fldChar w:fldCharType="separate"/>
      </w:r>
      <w:r w:rsidR="007F73F3" w:rsidRPr="007F73F3">
        <w:rPr>
          <w:noProof/>
          <w:vertAlign w:val="superscript"/>
        </w:rPr>
        <w:t>157</w:t>
      </w:r>
      <w:r w:rsidR="007F73F3">
        <w:fldChar w:fldCharType="end"/>
      </w:r>
      <w:r w:rsidR="007F73F3">
        <w:t>. Provedli i histologické studie, kde prokázali vyšší výskyt nervových vláken na anterolaterální ploše prostaty</w:t>
      </w:r>
      <w:r w:rsidR="006C63DD">
        <w:fldChar w:fldCharType="begin" w:fldLock="1"/>
      </w:r>
      <w:r w:rsidR="00320EBA">
        <w:instrText>ADDIN CSL_CITATION { "citationItems" : [ { "id" : "ITEM-1", "itemData" : { "DOI" : "10.1016/j.eururo.2006.02.050", "ISSN" : "03022838", "PMID" : "16597485", "abstract" : "Objective: We have recently described a modification (Veil of Aphrodite) designed to preserve the lateral prostatic fascia (LPF) during robotic prostatectomy. Here, we histologically compare the Veil of Aphrodite technique (VT) and standard nerve-sparing technique (ST). Methods: Thirty-six consecutive prostatectomies performed by a single surgeon were processed by the whole-mount method. The right and left anterolateral (AL) zones of each prostate were independently evaluated for LPF, plane of excision, capsular incision/margin status, margin clearance, and quantitative analysis of periprostatic nerve bundles using S100 immunostain. Results: There were 42 AL zones with ST and 30 with VT. In all 42 ST zones, the plane of excision was outside the prostate and a rim of LPF was present. The mean margin clearance was 1.4 mm (0.6-2.8 mm) and the mean nerve bundle count was 10 (3-19). Capsular incision and margin status were negative in all 42. For VT, 24 of 30 zones lacked LPF and the plane of excision ran just by the prostatic edge. The mean margin clearance was 0.3 mm (0-1.7 mm) and the mean nerve bundle count was two (0-11). Two VT AL zones revealed capsular incision; the margin was negative for tumour in all 30. Differences in the margin clearances and nerve bundle counts between ST and VT were statistically significant (p &lt; 0.0001). Conclusions: The LPF contains nerve bundles that run along the surface of the AL zones. The VT is a safe procedure that effectively preserves the LPF and appears to provide enhanced nerve sparing as compared to the ST. ?? 2006 Elsevier B.V. All rights reserved.", "author" : [ { "dropping-particle" : "", "family" : "Savera", "given" : "Adnan T.", "non-dropping-particle" : "", "parse-names" : false, "suffix" : "" }, { "dropping-particle" : "", "family" : "Kaul", "given" : "Sanjeev", "non-dropping-particle" : "", "parse-names" : false, "suffix" : "" }, { "dropping-particle" : "", "family" : "Badani", "given" : "Ketan", "non-dropping-particle" : "", "parse-names" : false, "suffix" : "" }, { "dropping-particle" : "", "family" : "Stark", "given" : "Azadeh T.", "non-dropping-particle" : "", "parse-names" : false, "suffix" : "" }, { "dropping-particle" : "", "family" : "Shah", "given" : "Nikhil L.", "non-dropping-particle" : "", "parse-names" : false, "suffix" : "" }, { "dropping-particle" : "", "family" : "Menon", "given" : "Mani", "non-dropping-particle" : "", "parse-names" : false, "suffix" : "" } ], "container-title" : "European Urology", "id" : "ITEM-1", "issue" : "6", "issued" : { "date-parts" : [ [ "2006" ] ] }, "page" : "1065-1074", "title" : "Robotic Radical Prostatectomy with the \"Veil of Aphrodite\" Technique: Histologic Evidence of Enhanced Nerve Sparing", "type" : "article-journal", "volume" : "49" }, "uris" : [ "http://www.mendeley.com/documents/?uuid=c879f179-e87c-4cfe-8e60-988f704414b2" ] } ], "mendeley" : { "formattedCitation" : "&lt;sup&gt;158&lt;/sup&gt;", "plainTextFormattedCitation" : "158", "previouslyFormattedCitation" : "&lt;sup&gt;158&lt;/sup&gt;" }, "properties" : { "noteIndex" : 0 }, "schema" : "https://github.com/citation-style-language/schema/raw/master/csl-citation.json" }</w:instrText>
      </w:r>
      <w:r w:rsidR="006C63DD">
        <w:fldChar w:fldCharType="separate"/>
      </w:r>
      <w:r w:rsidR="006C63DD" w:rsidRPr="006C63DD">
        <w:rPr>
          <w:noProof/>
          <w:vertAlign w:val="superscript"/>
        </w:rPr>
        <w:t>158</w:t>
      </w:r>
      <w:r w:rsidR="006C63DD">
        <w:fldChar w:fldCharType="end"/>
      </w:r>
      <w:r w:rsidR="007F73F3">
        <w:t xml:space="preserve">, </w:t>
      </w:r>
      <w:r w:rsidR="006C63DD">
        <w:t xml:space="preserve">tyto </w:t>
      </w:r>
      <w:r w:rsidR="007F73F3">
        <w:t>však nemusí být nutně parasympatická vlákna ovlivňující erekci.</w:t>
      </w:r>
    </w:p>
    <w:p w14:paraId="12EA38B9" w14:textId="3A798E46" w:rsidR="00276201" w:rsidRDefault="00276201" w:rsidP="00B14C53">
      <w:pPr>
        <w:pStyle w:val="disertacetext"/>
      </w:pPr>
      <w:r>
        <w:t>Nejdále v zachování přední podpory uretry a měchýře dospěli Asimakopulos et al., kteří po</w:t>
      </w:r>
      <w:r w:rsidR="00564A09">
        <w:t>psali metodu zachování nejenom</w:t>
      </w:r>
      <w:r>
        <w:t xml:space="preserve"> </w:t>
      </w:r>
      <w:r w:rsidR="00564A09">
        <w:t xml:space="preserve">puboprostatických </w:t>
      </w:r>
      <w:r>
        <w:t>ligament, ale celé přední části podpůrného aparátu od uretry až po měchýř, tzv. detrusor apron</w:t>
      </w:r>
      <w:r w:rsidR="00564A09">
        <w:t xml:space="preserve"> (Obrázek 17</w:t>
      </w:r>
      <w:r w:rsidR="00881E7B">
        <w:t>, 18</w:t>
      </w:r>
      <w:r w:rsidR="00564A09">
        <w:t>)</w:t>
      </w:r>
      <w:r>
        <w:t xml:space="preserve">. </w:t>
      </w:r>
      <w:r w:rsidR="008A6A28">
        <w:t xml:space="preserve">Tuto </w:t>
      </w:r>
      <w:r w:rsidR="00F726B9">
        <w:t xml:space="preserve">poměrně obtížnou </w:t>
      </w:r>
      <w:r w:rsidR="00243D1F">
        <w:t>techniku ověřili u 30</w:t>
      </w:r>
      <w:r w:rsidR="008A6A28">
        <w:t>ti pacientů (</w:t>
      </w:r>
      <w:r w:rsidR="00D313CA">
        <w:t>předoperačně kontinentní, mlad</w:t>
      </w:r>
      <w:r w:rsidR="00243D1F">
        <w:t>ší 60</w:t>
      </w:r>
      <w:r w:rsidR="00D313CA">
        <w:t>ti let). Míra kontinence byla 80% v době vytažení permanentního močového katétru (PMK)</w:t>
      </w:r>
      <w:r w:rsidR="00734873">
        <w:t xml:space="preserve"> a 100% za 3 měsíce</w:t>
      </w:r>
      <w:r w:rsidR="006A0DEF">
        <w:t xml:space="preserve"> (definice 0 vložek)</w:t>
      </w:r>
      <w:r w:rsidR="00B80513">
        <w:fldChar w:fldCharType="begin" w:fldLock="1"/>
      </w:r>
      <w:r w:rsidR="00320EBA">
        <w:instrText>ADDIN CSL_CITATION { "citationItems" : [ { "id" : "ITEM-1", "itemData" : { "DOI" : "10.1016/j.eururo.2010.04.032", "ISBN" : "1873-7560 (Electronic)\\n0302-2838 (Linking)", "ISSN" : "03022838", "PMID" : "20825759", "abstract" : "Background: Puboprostatic ligament preservation has been proposed as a method to accelerate continence recovery after radical prostatectomy (RP). However, these ligaments present anatomic continuity with the bladder, and there must be interruption at some point to expose the prostatourethral junction. Objectives: To describe the surgical steps of pubovesical complex (PVC)-sparing robot-assisted laparoscopic RP (RALP) and present the preliminary results of our technique. Design, setting, and participants: Thirty PVC-sparing RALP procedures were performed in patients &lt;60 yr with clinically localised prostate cancer between 2007 and 2009 by the same surgeon. Surgical procedure: The principles of bladder neck preservation, tension and energy-free dissection of the bundles as well as seminal vesicle sparing are applied. Ventrally, a plane of dissection is developed between the detrusor apron and the prostate. The soft connective tissue between Santorini's plexus and the prostate is blandly dissected, leaving the plexus intact and in place. Measurements: The rates and location of positive surgical margins (PSM) as well as functional outcomes are presented. Results and limitations: Three of 30 patients (10%) had a PSM (two apical margins and one on the left posterolateral side). At catheter removal, 24 of 30 patients (80%) were dry (0 pads), and 6 of 30 patients (20%) needed one security pad. After 3 mo, 22 of 30 patients (73%) presented an International Index of Erectile Function score &gt;17 (with or without phosphodiesterase type 5 inhibitors). Thirteen of 22 potent patients had an Erection Hardness Score of 3, and 9 of 22 patients had a score of 4. Small sample size, low mean age of enrolled patients (52 yr), and the absence of diseases that could impair the continence and potency recovery are some of the limitations of the study. Moreover, it is difficult to quantify the effect of each applied continence-sparing technique. Conclusions: The holistic preservation of the PVC during RALP is technically feasible. It leads towards an absolute preservation of the periprostatic anatomy that may enhance early functional outcomes. Further studies are needed to confirm our results. ?? 2010 European Association of Urology. Published by Elsevier B.V. All rights reserved.", "author" : [ { "dropping-particle" : "", "family" : "Asimakopoulos", "given" : "Anastasios D.", "non-dropping-particle" : "", "parse-names" : false, "suffix" : "" }, { "dropping-particle" : "", "family" : "Annino", "given" : "Filippo", "non-dropping-particle" : "", "parse-names" : false, "suffix" : "" }, { "dropping-particle" : "", "family" : "D'Orazio", "given" : "Alejandro", "non-dropping-particle" : "", "parse-names" : false, "suffix" : "" }, { "dropping-particle" : "", "family" : "Pereira", "given" : "Clovis Fraga T", "non-dropping-particle" : "", "parse-names" : false, "suffix" : "" }, { "dropping-particle" : "", "family" : "Mugnier", "given" : "Camille", "non-dropping-particle" : "", "parse-names" : false, "suffix" : "" }, { "dropping-particle" : "", "family" : "Hoepffner", "given" : "Jean Luc", "non-dropping-particle" : "", "parse-names" : false, "suffix" : "" }, { "dropping-particle" : "", "family" : "Piechaud", "given" : "Thierry", "non-dropping-particle" : "", "parse-names" : false, "suffix" : "" }, { "dropping-particle" : "", "family" : "Gaston", "given" : "Richard", "non-dropping-particle" : "", "parse-names" : false, "suffix" : "" } ], "container-title" : "European Urology", "id" : "ITEM-1", "issue" : "3", "issued" : { "date-parts" : [ [ "2010" ] ] }, "page" : "407-417", "publisher" : "European Association of Urology", "title" : "Complete periprostatic anatomy preservation during Robot-Assisted Laparoscopic Radical Prostatectomy (RALP): The new pubovesical complex-sparing technique", "type" : "article-journal", "volume" : "58" }, "uris" : [ "http://www.mendeley.com/documents/?uuid=c8716298-2900-46ab-9df1-4853bef825fc" ] } ], "mendeley" : { "formattedCitation" : "&lt;sup&gt;159&lt;/sup&gt;", "plainTextFormattedCitation" : "159", "previouslyFormattedCitation" : "&lt;sup&gt;159&lt;/sup&gt;" }, "properties" : { "noteIndex" : 0 }, "schema" : "https://github.com/citation-style-language/schema/raw/master/csl-citation.json" }</w:instrText>
      </w:r>
      <w:r w:rsidR="00B80513">
        <w:fldChar w:fldCharType="separate"/>
      </w:r>
      <w:r w:rsidR="006C63DD" w:rsidRPr="006C63DD">
        <w:rPr>
          <w:noProof/>
          <w:vertAlign w:val="superscript"/>
        </w:rPr>
        <w:t>159</w:t>
      </w:r>
      <w:r w:rsidR="00B80513">
        <w:fldChar w:fldCharType="end"/>
      </w:r>
      <w:r w:rsidR="00734873">
        <w:t>.</w:t>
      </w:r>
    </w:p>
    <w:p w14:paraId="3CA25255" w14:textId="77777777" w:rsidR="0013640E" w:rsidRDefault="0013640E" w:rsidP="00B14C53">
      <w:pPr>
        <w:pStyle w:val="disertacetext"/>
      </w:pPr>
    </w:p>
    <w:p w14:paraId="031ADC80" w14:textId="78A83F0A" w:rsidR="00FF168C" w:rsidRDefault="00881E7B" w:rsidP="00881E7B">
      <w:pPr>
        <w:pStyle w:val="disertacenadpis"/>
        <w:jc w:val="center"/>
      </w:pPr>
      <w:r>
        <w:rPr>
          <w:noProof/>
          <w:lang w:val="en-US"/>
        </w:rPr>
        <w:drawing>
          <wp:inline distT="0" distB="0" distL="0" distR="0" wp14:anchorId="743AB737" wp14:editId="2BB8D0D7">
            <wp:extent cx="2831297" cy="2298700"/>
            <wp:effectExtent l="0" t="0" r="0" b="0"/>
            <wp:docPr id="40" name="Picture 40" descr="Macintosh HD:Users:Studentovi1:Desktop:Snímek obrazovky 2017-03-30 v 11.2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Studentovi1:Desktop:Snímek obrazovky 2017-03-30 v 11.29.09.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31629" cy="2298970"/>
                    </a:xfrm>
                    <a:prstGeom prst="rect">
                      <a:avLst/>
                    </a:prstGeom>
                    <a:noFill/>
                    <a:ln>
                      <a:noFill/>
                    </a:ln>
                  </pic:spPr>
                </pic:pic>
              </a:graphicData>
            </a:graphic>
          </wp:inline>
        </w:drawing>
      </w:r>
    </w:p>
    <w:p w14:paraId="1C56151C" w14:textId="71CC7893" w:rsidR="00881E7B" w:rsidRDefault="00881E7B" w:rsidP="00881E7B">
      <w:pPr>
        <w:pStyle w:val="disertacetext"/>
      </w:pPr>
      <w:r w:rsidRPr="00CF0ECE">
        <w:rPr>
          <w:b/>
        </w:rPr>
        <w:t>Obrázek 17 –</w:t>
      </w:r>
      <w:r>
        <w:t xml:space="preserve"> Kompletní zachování přední podpory dle Asimakopulose at al., </w:t>
      </w:r>
      <w:r w:rsidR="00CF0ECE">
        <w:t xml:space="preserve">schematicky, boční pohled, </w:t>
      </w:r>
      <w:r>
        <w:t>DVC – dorzální venózní svazek, DA – detrusor apron, P – prostata, NVB – nervově-cévní svazky</w:t>
      </w:r>
      <w:r>
        <w:fldChar w:fldCharType="begin" w:fldLock="1"/>
      </w:r>
      <w:r w:rsidR="00320EBA">
        <w:instrText>ADDIN CSL_CITATION { "citationItems" : [ { "id" : "ITEM-1", "itemData" : { "DOI" : "10.1016/j.eururo.2010.04.032", "ISBN" : "1873-7560 (Electronic)\\n0302-2838 (Linking)", "ISSN" : "03022838", "PMID" : "20825759", "abstract" : "Background: Puboprostatic ligament preservation has been proposed as a method to accelerate continence recovery after radical prostatectomy (RP). However, these ligaments present anatomic continuity with the bladder, and there must be interruption at some point to expose the prostatourethral junction. Objectives: To describe the surgical steps of pubovesical complex (PVC)-sparing robot-assisted laparoscopic RP (RALP) and present the preliminary results of our technique. Design, setting, and participants: Thirty PVC-sparing RALP procedures were performed in patients &lt;60 yr with clinically localised prostate cancer between 2007 and 2009 by the same surgeon. Surgical procedure: The principles of bladder neck preservation, tension and energy-free dissection of the bundles as well as seminal vesicle sparing are applied. Ventrally, a plane of dissection is developed between the detrusor apron and the prostate. The soft connective tissue between Santorini's plexus and the prostate is blandly dissected, leaving the plexus intact and in place. Measurements: The rates and location of positive surgical margins (PSM) as well as functional outcomes are presented. Results and limitations: Three of 30 patients (10%) had a PSM (two apical margins and one on the left posterolateral side). At catheter removal, 24 of 30 patients (80%) were dry (0 pads), and 6 of 30 patients (20%) needed one security pad. After 3 mo, 22 of 30 patients (73%) presented an International Index of Erectile Function score &gt;17 (with or without phosphodiesterase type 5 inhibitors). Thirteen of 22 potent patients had an Erection Hardness Score of 3, and 9 of 22 patients had a score of 4. Small sample size, low mean age of enrolled patients (52 yr), and the absence of diseases that could impair the continence and potency recovery are some of the limitations of the study. Moreover, it is difficult to quantify the effect of each applied continence-sparing technique. Conclusions: The holistic preservation of the PVC during RALP is technically feasible. It leads towards an absolute preservation of the periprostatic anatomy that may enhance early functional outcomes. Further studies are needed to confirm our results. ?? 2010 European Association of Urology. Published by Elsevier B.V. All rights reserved.", "author" : [ { "dropping-particle" : "", "family" : "Asimakopoulos", "given" : "Anastasios D.", "non-dropping-particle" : "", "parse-names" : false, "suffix" : "" }, { "dropping-particle" : "", "family" : "Annino", "given" : "Filippo", "non-dropping-particle" : "", "parse-names" : false, "suffix" : "" }, { "dropping-particle" : "", "family" : "D'Orazio", "given" : "Alejandro", "non-dropping-particle" : "", "parse-names" : false, "suffix" : "" }, { "dropping-particle" : "", "family" : "Pereira", "given" : "Clovis Fraga T", "non-dropping-particle" : "", "parse-names" : false, "suffix" : "" }, { "dropping-particle" : "", "family" : "Mugnier", "given" : "Camille", "non-dropping-particle" : "", "parse-names" : false, "suffix" : "" }, { "dropping-particle" : "", "family" : "Hoepffner", "given" : "Jean Luc", "non-dropping-particle" : "", "parse-names" : false, "suffix" : "" }, { "dropping-particle" : "", "family" : "Piechaud", "given" : "Thierry", "non-dropping-particle" : "", "parse-names" : false, "suffix" : "" }, { "dropping-particle" : "", "family" : "Gaston", "given" : "Richard", "non-dropping-particle" : "", "parse-names" : false, "suffix" : "" } ], "container-title" : "European Urology", "id" : "ITEM-1", "issue" : "3", "issued" : { "date-parts" : [ [ "2010" ] ] }, "page" : "407-417", "publisher" : "European Association of Urology", "title" : "Complete periprostatic anatomy preservation during Robot-Assisted Laparoscopic Radical Prostatectomy (RALP): The new pubovesical complex-sparing technique", "type" : "article-journal", "volume" : "58" }, "uris" : [ "http://www.mendeley.com/documents/?uuid=c8716298-2900-46ab-9df1-4853bef825fc" ] } ], "mendeley" : { "formattedCitation" : "&lt;sup&gt;159&lt;/sup&gt;", "plainTextFormattedCitation" : "159", "previouslyFormattedCitation" : "&lt;sup&gt;159&lt;/sup&gt;" }, "properties" : { "noteIndex" : 0 }, "schema" : "https://github.com/citation-style-language/schema/raw/master/csl-citation.json" }</w:instrText>
      </w:r>
      <w:r>
        <w:fldChar w:fldCharType="separate"/>
      </w:r>
      <w:r w:rsidR="006C63DD" w:rsidRPr="006C63DD">
        <w:rPr>
          <w:noProof/>
          <w:vertAlign w:val="superscript"/>
        </w:rPr>
        <w:t>159</w:t>
      </w:r>
      <w:r>
        <w:fldChar w:fldCharType="end"/>
      </w:r>
      <w:r w:rsidR="00BA1930">
        <w:t>.</w:t>
      </w:r>
    </w:p>
    <w:p w14:paraId="1CAFB16E" w14:textId="77777777" w:rsidR="00CF0ECE" w:rsidRDefault="00CF0ECE" w:rsidP="00881E7B">
      <w:pPr>
        <w:pStyle w:val="disertacetext"/>
      </w:pPr>
    </w:p>
    <w:p w14:paraId="1B368E59" w14:textId="498ABD3E" w:rsidR="00CF0ECE" w:rsidRDefault="00CF0ECE" w:rsidP="00CF0ECE">
      <w:pPr>
        <w:pStyle w:val="disertacetext"/>
        <w:jc w:val="center"/>
      </w:pPr>
      <w:r>
        <w:rPr>
          <w:noProof/>
          <w:lang w:val="en-US"/>
        </w:rPr>
        <w:drawing>
          <wp:inline distT="0" distB="0" distL="0" distR="0" wp14:anchorId="54040A3F" wp14:editId="29F330E7">
            <wp:extent cx="3142615" cy="2516889"/>
            <wp:effectExtent l="0" t="0" r="6985" b="0"/>
            <wp:docPr id="41" name="Picture 41" descr="Macintosh HD:Users:Studentovi1:Desktop:Snímek obrazovky 2017-03-30 v 11.2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Studentovi1:Desktop:Snímek obrazovky 2017-03-30 v 11.28.30.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45537" cy="2519229"/>
                    </a:xfrm>
                    <a:prstGeom prst="rect">
                      <a:avLst/>
                    </a:prstGeom>
                    <a:noFill/>
                    <a:ln>
                      <a:noFill/>
                    </a:ln>
                  </pic:spPr>
                </pic:pic>
              </a:graphicData>
            </a:graphic>
          </wp:inline>
        </w:drawing>
      </w:r>
    </w:p>
    <w:p w14:paraId="770E5E4E" w14:textId="1BD0E784" w:rsidR="00CF0ECE" w:rsidRDefault="00BE7EB2" w:rsidP="00CF0ECE">
      <w:pPr>
        <w:pStyle w:val="disertacetext"/>
      </w:pPr>
      <w:r w:rsidRPr="00BE7EB2">
        <w:rPr>
          <w:b/>
        </w:rPr>
        <w:t>Obrázek 18 –</w:t>
      </w:r>
      <w:r w:rsidR="00CF0ECE">
        <w:t xml:space="preserve"> Kompletní zachování přední podpory dle Asimakopulose at al.</w:t>
      </w:r>
      <w:r w:rsidR="0070657F">
        <w:t xml:space="preserve"> po našití anastomózy</w:t>
      </w:r>
      <w:r w:rsidR="00CF0ECE">
        <w:t>, přední pohled, DA – detrusor apron</w:t>
      </w:r>
      <w:r w:rsidR="00745622">
        <w:fldChar w:fldCharType="begin" w:fldLock="1"/>
      </w:r>
      <w:r w:rsidR="00320EBA">
        <w:instrText>ADDIN CSL_CITATION { "citationItems" : [ { "id" : "ITEM-1", "itemData" : { "DOI" : "10.1016/j.eururo.2010.04.032", "ISBN" : "1873-7560 (Electronic)\\n0302-2838 (Linking)", "ISSN" : "03022838", "PMID" : "20825759", "abstract" : "Background: Puboprostatic ligament preservation has been proposed as a method to accelerate continence recovery after radical prostatectomy (RP). However, these ligaments present anatomic continuity with the bladder, and there must be interruption at some point to expose the prostatourethral junction. Objectives: To describe the surgical steps of pubovesical complex (PVC)-sparing robot-assisted laparoscopic RP (RALP) and present the preliminary results of our technique. Design, setting, and participants: Thirty PVC-sparing RALP procedures were performed in patients &lt;60 yr with clinically localised prostate cancer between 2007 and 2009 by the same surgeon. Surgical procedure: The principles of bladder neck preservation, tension and energy-free dissection of the bundles as well as seminal vesicle sparing are applied. Ventrally, a plane of dissection is developed between the detrusor apron and the prostate. The soft connective tissue between Santorini's plexus and the prostate is blandly dissected, leaving the plexus intact and in place. Measurements: The rates and location of positive surgical margins (PSM) as well as functional outcomes are presented. Results and limitations: Three of 30 patients (10%) had a PSM (two apical margins and one on the left posterolateral side). At catheter removal, 24 of 30 patients (80%) were dry (0 pads), and 6 of 30 patients (20%) needed one security pad. After 3 mo, 22 of 30 patients (73%) presented an International Index of Erectile Function score &gt;17 (with or without phosphodiesterase type 5 inhibitors). Thirteen of 22 potent patients had an Erection Hardness Score of 3, and 9 of 22 patients had a score of 4. Small sample size, low mean age of enrolled patients (52 yr), and the absence of diseases that could impair the continence and potency recovery are some of the limitations of the study. Moreover, it is difficult to quantify the effect of each applied continence-sparing technique. Conclusions: The holistic preservation of the PVC during RALP is technically feasible. It leads towards an absolute preservation of the periprostatic anatomy that may enhance early functional outcomes. Further studies are needed to confirm our results. ?? 2010 European Association of Urology. Published by Elsevier B.V. All rights reserved.", "author" : [ { "dropping-particle" : "", "family" : "Asimakopoulos", "given" : "Anastasios D.", "non-dropping-particle" : "", "parse-names" : false, "suffix" : "" }, { "dropping-particle" : "", "family" : "Annino", "given" : "Filippo", "non-dropping-particle" : "", "parse-names" : false, "suffix" : "" }, { "dropping-particle" : "", "family" : "D'Orazio", "given" : "Alejandro", "non-dropping-particle" : "", "parse-names" : false, "suffix" : "" }, { "dropping-particle" : "", "family" : "Pereira", "given" : "Clovis Fraga T", "non-dropping-particle" : "", "parse-names" : false, "suffix" : "" }, { "dropping-particle" : "", "family" : "Mugnier", "given" : "Camille", "non-dropping-particle" : "", "parse-names" : false, "suffix" : "" }, { "dropping-particle" : "", "family" : "Hoepffner", "given" : "Jean Luc", "non-dropping-particle" : "", "parse-names" : false, "suffix" : "" }, { "dropping-particle" : "", "family" : "Piechaud", "given" : "Thierry", "non-dropping-particle" : "", "parse-names" : false, "suffix" : "" }, { "dropping-particle" : "", "family" : "Gaston", "given" : "Richard", "non-dropping-particle" : "", "parse-names" : false, "suffix" : "" } ], "container-title" : "European Urology", "id" : "ITEM-1", "issue" : "3", "issued" : { "date-parts" : [ [ "2010" ] ] }, "page" : "407-417", "publisher" : "European Association of Urology", "title" : "Complete periprostatic anatomy preservation during Robot-Assisted Laparoscopic Radical Prostatectomy (RALP): The new pubovesical complex-sparing technique", "type" : "article-journal", "volume" : "58" }, "uris" : [ "http://www.mendeley.com/documents/?uuid=c8716298-2900-46ab-9df1-4853bef825fc" ] } ], "mendeley" : { "formattedCitation" : "&lt;sup&gt;159&lt;/sup&gt;", "plainTextFormattedCitation" : "159", "previouslyFormattedCitation" : "&lt;sup&gt;159&lt;/sup&gt;" }, "properties" : { "noteIndex" : 0 }, "schema" : "https://github.com/citation-style-language/schema/raw/master/csl-citation.json" }</w:instrText>
      </w:r>
      <w:r w:rsidR="00745622">
        <w:fldChar w:fldCharType="separate"/>
      </w:r>
      <w:r w:rsidR="006C63DD" w:rsidRPr="006C63DD">
        <w:rPr>
          <w:noProof/>
          <w:vertAlign w:val="superscript"/>
        </w:rPr>
        <w:t>159</w:t>
      </w:r>
      <w:r w:rsidR="00745622">
        <w:fldChar w:fldCharType="end"/>
      </w:r>
      <w:r w:rsidR="00264C80">
        <w:t>.</w:t>
      </w:r>
    </w:p>
    <w:p w14:paraId="2B3AC7A2" w14:textId="01E1B8B2" w:rsidR="00BF1789" w:rsidRDefault="00BF1789" w:rsidP="006E63F6">
      <w:pPr>
        <w:pStyle w:val="Heading2"/>
      </w:pPr>
      <w:bookmarkStart w:id="22" w:name="_Toc352889527"/>
      <w:r>
        <w:t>5.5. Zachování dlouhé membranózní uretry</w:t>
      </w:r>
      <w:bookmarkEnd w:id="22"/>
    </w:p>
    <w:p w14:paraId="2CE31EDE" w14:textId="77777777" w:rsidR="001B237D" w:rsidRDefault="001B237D" w:rsidP="00B9444B">
      <w:pPr>
        <w:pStyle w:val="disertacetext"/>
        <w:rPr>
          <w:rFonts w:eastAsiaTheme="majorEastAsia" w:cstheme="majorBidi"/>
          <w:b/>
          <w:bCs/>
          <w:szCs w:val="32"/>
        </w:rPr>
      </w:pPr>
    </w:p>
    <w:p w14:paraId="3DCEA06A" w14:textId="21CF5E27" w:rsidR="00B9444B" w:rsidRDefault="00B9444B" w:rsidP="00B9444B">
      <w:pPr>
        <w:pStyle w:val="disertacetext"/>
      </w:pPr>
      <w:r>
        <w:t>Distální sfinkter (rabdosfinkter) je důležitý pro zachování kontinence po RP. Tento svěrač je tvořen zevně příčně pruhovaným svalem ve tvaru podkovy obepínající uretru, tato část končí na apexu prostaty. Vnitřní vrstvu tvoří hladká svalovina,</w:t>
      </w:r>
      <w:r w:rsidR="006D0E21">
        <w:t xml:space="preserve"> která pokračuje až ke col</w:t>
      </w:r>
      <w:r w:rsidR="00275D2F">
        <w:t>l</w:t>
      </w:r>
      <w:r w:rsidR="006D0E21">
        <w:t>iculus seminalis</w:t>
      </w:r>
      <w:r w:rsidR="000709E9">
        <w:fldChar w:fldCharType="begin" w:fldLock="1"/>
      </w:r>
      <w:r w:rsidR="00320EBA">
        <w:instrText>ADDIN CSL_CITATION { "citationItems" : [ { "id" : "ITEM-1", "itemData" : { "DOI" : "10.1089/end.2010.0692", "ISSN" : "1557-900X (Electronic)", "PMID" : "21568755", "abstract" : "BACKGROUND AND PURPOSE: Membranous urethral length is one of several factors that can influence return of continence after radical prostatectomy. Using our robot-assisted laparoscopic prostatectomy (RALP) database, we assessed which preoperative (with endorectal coil MRI [eMRI]) and intraoperative anatomic measurements correlate with return to urinary continence (no pads) and continence quality of life (CQOL) as determined by the International Consultation on Incontinence Questionnaire (ICIQ) score. PATIENTS AND METHODS: A total of 75 patients who underwent RALP and eMRI by a single surgeon were analyzed. To emulate the distal continence zone intraoperatively, stretched urethral length (distance from the perineal membrane to the prostate apex on stretch) and cut urethral length (urethral stump length) were individually measured and recorded after apical dissection. Preoperative International Prostate Symptom Scores (IPSS) were recorded. Univariate and multivariate Cox regression analysis were performed to determine the association between MRI-measured and intraoperative urethral lengths and return to continence as well as CQOL. RESULTS: None of the urethral measurements as determined by eMRI correlated with continence or ICIQ scores. On multivariate analysis, only membranous urethral length on eMRI approached significance with respect to ICIQ (P=0.07). On multivariate analysis controlling for preoperative age, body mass index, IPSS score, and gland size, both stretched and cut urethral length correlated with decreased time to continence (P=0.03 and P=0.04 respectively). CONCLUSION: Longer stretched and cut urethral lengths appear to correlate with faster return to a pad-free state. Attention to maximal preservation of the distal continence mechanism is important for optimal continence outcomes after RALP.", "author" : [ { "dropping-particle" : "", "family" : "Hakimi", "given" : "A Ari", "non-dropping-particle" : "", "parse-names" : false, "suffix" : "" }, { "dropping-particle" : "", "family" : "Faleck", "given" : "David M", "non-dropping-particle" : "", "parse-names" : false, "suffix" : "" }, { "dropping-particle" : "", "family" : "Agalliu", "given" : "Ilir", "non-dropping-particle" : "", "parse-names" : false, "suffix" : "" }, { "dropping-particle" : "", "family" : "Rozenblit", "given" : "Alla M", "non-dropping-particle" : "", "parse-names" : false, "suffix" : "" }, { "dropping-particle" : "", "family" : "Chernyak", "given" : "Victoria", "non-dropping-particle" : "", "parse-names" : false, "suffix" : "" }, { "dropping-particle" : "", "family" : "Ghavamian", "given" : "Reza", "non-dropping-particle" : "", "parse-names" : false, "suffix" : "" } ], "container-title" : "Journal of endourology", "id" : "ITEM-1", "issue" : "6", "issued" : { "date-parts" : [ [ "2011", "6" ] ] }, "language" : "eng", "page" : "1025-1030", "publisher-place" : "United States", "title" : "Preoperative and intraoperative measurements of urethral length as predictors of  continence after robot-assisted radical prostatectomy.", "type" : "article-journal", "volume" : "25" }, "uris" : [ "http://www.mendeley.com/documents/?uuid=a9898c98-e105-4688-8cb2-58cd799e2c80" ] } ], "mendeley" : { "formattedCitation" : "&lt;sup&gt;160&lt;/sup&gt;", "plainTextFormattedCitation" : "160", "previouslyFormattedCitation" : "&lt;sup&gt;160&lt;/sup&gt;" }, "properties" : { "noteIndex" : 0 }, "schema" : "https://github.com/citation-style-language/schema/raw/master/csl-citation.json" }</w:instrText>
      </w:r>
      <w:r w:rsidR="000709E9">
        <w:fldChar w:fldCharType="separate"/>
      </w:r>
      <w:r w:rsidR="006C63DD" w:rsidRPr="006C63DD">
        <w:rPr>
          <w:noProof/>
          <w:vertAlign w:val="superscript"/>
        </w:rPr>
        <w:t>160</w:t>
      </w:r>
      <w:r w:rsidR="000709E9">
        <w:fldChar w:fldCharType="end"/>
      </w:r>
      <w:r w:rsidR="006D0E21">
        <w:t>.</w:t>
      </w:r>
      <w:r w:rsidR="002F30F0">
        <w:t xml:space="preserve"> Apex prostaty je navíc velmi variabilní a může zakrývat </w:t>
      </w:r>
      <w:r w:rsidR="006F18BE">
        <w:t>10-40%</w:t>
      </w:r>
      <w:r w:rsidR="002F30F0">
        <w:t xml:space="preserve"> </w:t>
      </w:r>
      <w:r w:rsidR="006F18BE">
        <w:t xml:space="preserve">funkční </w:t>
      </w:r>
      <w:r w:rsidR="002F30F0">
        <w:t>uretry</w:t>
      </w:r>
      <w:r w:rsidR="006F18BE">
        <w:t xml:space="preserve"> (Obrázek 19)</w:t>
      </w:r>
      <w:r w:rsidR="002F30F0">
        <w:t>, což by m</w:t>
      </w:r>
      <w:r w:rsidR="001D56F9">
        <w:t>ohlo vést k jejímu zbytečnému z</w:t>
      </w:r>
      <w:r w:rsidR="002F30F0">
        <w:t xml:space="preserve">krácení </w:t>
      </w:r>
      <w:r w:rsidR="001D56F9">
        <w:t xml:space="preserve">během resekční fáze </w:t>
      </w:r>
      <w:r w:rsidR="002F30F0">
        <w:t>a snížení funkční délky nutné k udržení kontinence po RP</w:t>
      </w:r>
      <w:r w:rsidR="006F18BE">
        <w:fldChar w:fldCharType="begin" w:fldLock="1"/>
      </w:r>
      <w:r w:rsidR="00320EBA">
        <w:instrText>ADDIN CSL_CITATION { "citationItems" : [ { "id" : "ITEM-1", "itemData" : { "DOI" : "10.1016/j.eururo.2011.02.040", "ISSN" : "03022838", "PMID" : "21458913", "abstract" : "Background: A key prerequisite for urinary continence after radical prostatectomy (RP) is the functional length of the urethral sphincter and the stabilisation of its anatomic position within the pelvic floor. Objective: We describe our modified surgical technique for full functional-length urethra (FFLU) preservation during RP. Design, setting, and participants: We analysed 691 consecutive patients who underwent RP over a 12-mo period (285 without and 406 with the FFLU technique). Surgical procedure: The full functional urethra length was preserved by performing an individualised apical preparation strictly along anatomic landmarks, respecting the individual length of the intraprostatically located proportion of the urethral sphincter. Anatomic fixation of the sphincter was reached by a thorough preservation of the pelvic floor and anatomic restoration of the Mueller's ligaments. Measurements: Continence rates were assessed at 7 d and 12 mo after removal of the catheter. Continence was defined as the use of no pads and no urinary leakage. Results and limitations: The continence rates were 50.1% and 30.9% 1 wk after catheter removal (p &lt; 0.0001) and 96.9% and 94.7% (p = 0.59) at 12 mo after surgery in patients operated on with the FFLU technique versus the non-FFLU technique. In multivariate regression analysis, only the surgical technique correlated significantly with the continence status 1 wk after catheter removal. Neither the overall positive surgical margin rates nor the number of positive margins at the urethral resection border differed significantly between the FFLU and non-FFLU groups (13.6% and 0.5% vs 14.9% and 1.3%, respectively). Although the patients' baseline characteristics were similar in the two surgical groups, the patients were not preoperatively randomised, and the number of patients in the groups was asymmetric. Conclusions: The combination of an FFLU preparation and improved preservation of the anatomic fixation of the urethral sphincter complex resulted in significantly increased early urinary continence results. ?? 2011 European Association of Urology.", "author" : [ { "dropping-particle" : "", "family" : "Schlomm", "given" : "Thorsten", "non-dropping-particle" : "", "parse-names" : false, "suffix" : "" }, { "dropping-particle" : "", "family" : "Heinzer", "given" : "Hans", "non-dropping-particle" : "", "parse-names" : false, "suffix" : "" }, { "dropping-particle" : "", "family" : "Steuber", "given" : "Thomas", "non-dropping-particle" : "", "parse-names" : false, "suffix" : "" }, { "dropping-particle" : "", "family" : "Salomon", "given" : "Georg", "non-dropping-particle" : "", "parse-names" : false, "suffix" : "" }, { "dropping-particle" : "", "family" : "Engel", "given" : "Oliver", "non-dropping-particle" : "", "parse-names" : false, "suffix" : "" }, { "dropping-particle" : "", "family" : "Michl", "given" : "Uwe", "non-dropping-particle" : "", "parse-names" : false, "suffix" : "" }, { "dropping-particle" : "", "family" : "Haese", "given" : "Alexander", "non-dropping-particle" : "", "parse-names" : false, "suffix" : "" }, { "dropping-particle" : "", "family" : "Graefen", "given" : "Markus", "non-dropping-particle" : "", "parse-names" : false, "suffix" : "" }, { "dropping-particle" : "", "family" : "Huland", "given" : "Hartwig", "non-dropping-particle" : "", "parse-names" : false, "suffix" : "" } ], "container-title" : "European Urology", "id" : "ITEM-1", "issue" : "2", "issued" : { "date-parts" : [ [ "2011" ] ] }, "page" : "320-329", "title" : "Full functional-length urethral sphincter preservation during radical prostatectomy", "type" : "article-journal", "volume" : "60" }, "uris" : [ "http://www.mendeley.com/documents/?uuid=de2e7f83-cbcf-4848-b51a-17577387d162" ] } ], "mendeley" : { "formattedCitation" : "&lt;sup&gt;161&lt;/sup&gt;", "plainTextFormattedCitation" : "161", "previouslyFormattedCitation" : "&lt;sup&gt;161&lt;/sup&gt;" }, "properties" : { "noteIndex" : 0 }, "schema" : "https://github.com/citation-style-language/schema/raw/master/csl-citation.json" }</w:instrText>
      </w:r>
      <w:r w:rsidR="006F18BE">
        <w:fldChar w:fldCharType="separate"/>
      </w:r>
      <w:r w:rsidR="006C63DD" w:rsidRPr="006C63DD">
        <w:rPr>
          <w:noProof/>
          <w:vertAlign w:val="superscript"/>
        </w:rPr>
        <w:t>161</w:t>
      </w:r>
      <w:r w:rsidR="006F18BE">
        <w:fldChar w:fldCharType="end"/>
      </w:r>
      <w:r w:rsidR="002F30F0">
        <w:t xml:space="preserve">. </w:t>
      </w:r>
      <w:r w:rsidR="00392922">
        <w:t>K podobným závěrům dospěli i Lee et al.</w:t>
      </w:r>
      <w:r w:rsidR="002E612C">
        <w:t>, kteří rozdělili MRI nálezy apexu prostaty na apex zakrývající uretru z přední, zadní, obou a žádné strany</w:t>
      </w:r>
      <w:r w:rsidR="0082652D">
        <w:t>. Tvar apexu byl jediným faktorem ovlivňujícím PPI</w:t>
      </w:r>
      <w:r w:rsidR="0082652D">
        <w:fldChar w:fldCharType="begin" w:fldLock="1"/>
      </w:r>
      <w:r w:rsidR="00320EBA">
        <w:instrText>ADDIN CSL_CITATION { "citationItems" : [ { "id" : "ITEM-1", "itemData" : { "DOI" : "10.1016/j.urology.2006.01.021", "ISBN" : "0090-4295", "ISSN" : "00904295", "PMID" : "16777192", "abstract" : "Objectives: To investigate the impact of the variations in the shape of the prostatic apex observed on preoperative magnetic resonance imaging (MRI) on patients' status regarding urinary continence after undergoing radical retropubic prostatectomy, as well as the prevalence of such variations. Methods: We performed a retrospective analysis of 156 patients who had undergone preoperative MRI of the prostate and were followed up postoperatively by review of the records. For our analyses, patients were categorized into four different groups according to the shape of the prostatic apex shown on the midsagittal MRI scan. Patient status, including early (within 3 months after surgery) recovery of urinary continence, was also assessed. Results: Group 1 was the largest with 59 patients (37.8%), group 2 had 39 patients (25%), group 3 had 24 (15.3%), and group 4 had 34 patients (21.8%). Group 4 was composed of patients with the prostatic apex not overlapping with membranous urethra either anteriorly or posteriorly on MRI and had a significantly greater percentage (83.3% versus 66.7%) of patients with an early return of urinary continence after radical retropubic prostatectomy compared with the other groups (P = 0.014). On multivariate analysis of the predictive factor for the early return of urinary continence, anterior or posterior overlapping of the membranous urethra with the prostatic apex as shown on preoperative MRI was the only variable significantly associated with an early return of continence. Conclusions: The results of our study provide objective evidence that variations in the shape of the prostatic apex in relation to the membranous urethra may significantly affect early recovery of urinary continence after radical retropubic prostatectomy. ?? 2006 Elsevier Inc. All rights reserved.", "author" : [ { "dropping-particle" : "", "family" : "Lee", "given" : "Sang Eun", "non-dropping-particle" : "", "parse-names" : false, "suffix" : "" }, { "dropping-particle" : "", "family" : "Byun", "given" : "Seok Soo", "non-dropping-particle" : "", "parse-names" : false, "suffix" : "" }, { "dropping-particle" : "", "family" : "Lee", "given" : "Hak Jong", "non-dropping-particle" : "", "parse-names" : false, "suffix" : "" }, { "dropping-particle" : "", "family" : "Song", "given" : "Sang Hoon", "non-dropping-particle" : "", "parse-names" : false, "suffix" : "" }, { "dropping-particle" : "", "family" : "Chang", "given" : "In Ho", "non-dropping-particle" : "", "parse-names" : false, "suffix" : "" }, { "dropping-particle" : "", "family" : "Kim", "given" : "Yong June", "non-dropping-particle" : "", "parse-names" : false, "suffix" : "" }, { "dropping-particle" : "", "family" : "Gill", "given" : "Myung Chul", "non-dropping-particle" : "", "parse-names" : false, "suffix" : "" }, { "dropping-particle" : "", "family" : "Hong", "given" : "Sung Kyu", "non-dropping-particle" : "", "parse-names" : false, "suffix" : "" } ], "container-title" : "Urology", "id" : "ITEM-1", "issue" : "1", "issued" : { "date-parts" : [ [ "2006" ] ] }, "page" : "137-141", "title" : "Impact of variations in prostatic apex shape on early recovery of urinary continence after radical retropubic prostatectomy", "type" : "article-journal", "volume" : "68" }, "uris" : [ "http://www.mendeley.com/documents/?uuid=469b113f-3798-4298-891d-0a16921f857d" ] } ], "mendeley" : { "formattedCitation" : "&lt;sup&gt;162&lt;/sup&gt;", "plainTextFormattedCitation" : "162", "previouslyFormattedCitation" : "&lt;sup&gt;162&lt;/sup&gt;" }, "properties" : { "noteIndex" : 0 }, "schema" : "https://github.com/citation-style-language/schema/raw/master/csl-citation.json" }</w:instrText>
      </w:r>
      <w:r w:rsidR="0082652D">
        <w:fldChar w:fldCharType="separate"/>
      </w:r>
      <w:r w:rsidR="006C63DD" w:rsidRPr="006C63DD">
        <w:rPr>
          <w:noProof/>
          <w:vertAlign w:val="superscript"/>
        </w:rPr>
        <w:t>162</w:t>
      </w:r>
      <w:r w:rsidR="0082652D">
        <w:fldChar w:fldCharType="end"/>
      </w:r>
      <w:r w:rsidR="0082652D">
        <w:t>.</w:t>
      </w:r>
    </w:p>
    <w:p w14:paraId="030E5947" w14:textId="77777777" w:rsidR="006F18BE" w:rsidRDefault="006F18BE" w:rsidP="00B9444B">
      <w:pPr>
        <w:pStyle w:val="disertacetext"/>
      </w:pPr>
    </w:p>
    <w:p w14:paraId="5883A12E" w14:textId="55239366" w:rsidR="006F18BE" w:rsidRDefault="006F18BE" w:rsidP="00B9444B">
      <w:pPr>
        <w:pStyle w:val="disertacetext"/>
      </w:pPr>
      <w:r>
        <w:rPr>
          <w:noProof/>
          <w:lang w:val="en-US"/>
        </w:rPr>
        <w:drawing>
          <wp:inline distT="0" distB="0" distL="0" distR="0" wp14:anchorId="2B2B9F3C" wp14:editId="755EE928">
            <wp:extent cx="5266055" cy="1574800"/>
            <wp:effectExtent l="0" t="0" r="0" b="0"/>
            <wp:docPr id="42" name="Picture 42" descr="Macintosh HD:Users:Studentovi1:Desktop:Snímek obrazovky 2017-03-30 v 13.0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Studentovi1:Desktop:Snímek obrazovky 2017-03-30 v 13.05.59.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66055" cy="1574800"/>
                    </a:xfrm>
                    <a:prstGeom prst="rect">
                      <a:avLst/>
                    </a:prstGeom>
                    <a:noFill/>
                    <a:ln>
                      <a:noFill/>
                    </a:ln>
                  </pic:spPr>
                </pic:pic>
              </a:graphicData>
            </a:graphic>
          </wp:inline>
        </w:drawing>
      </w:r>
    </w:p>
    <w:p w14:paraId="50DA913C" w14:textId="7C2E20C4" w:rsidR="006F18BE" w:rsidRDefault="006F18BE" w:rsidP="00B9444B">
      <w:pPr>
        <w:pStyle w:val="disertacetext"/>
      </w:pPr>
      <w:r w:rsidRPr="00330531">
        <w:rPr>
          <w:b/>
        </w:rPr>
        <w:t>Obrázek 19 –</w:t>
      </w:r>
      <w:r>
        <w:t xml:space="preserve"> Variabilita tvaru apexu prostaty a uretry</w:t>
      </w:r>
      <w:r>
        <w:fldChar w:fldCharType="begin" w:fldLock="1"/>
      </w:r>
      <w:r w:rsidR="00320EBA">
        <w:instrText>ADDIN CSL_CITATION { "citationItems" : [ { "id" : "ITEM-1", "itemData" : { "DOI" : "10.1016/j.eururo.2011.02.040", "ISSN" : "03022838", "PMID" : "21458913", "abstract" : "Background: A key prerequisite for urinary continence after radical prostatectomy (RP) is the functional length of the urethral sphincter and the stabilisation of its anatomic position within the pelvic floor. Objective: We describe our modified surgical technique for full functional-length urethra (FFLU) preservation during RP. Design, setting, and participants: We analysed 691 consecutive patients who underwent RP over a 12-mo period (285 without and 406 with the FFLU technique). Surgical procedure: The full functional urethra length was preserved by performing an individualised apical preparation strictly along anatomic landmarks, respecting the individual length of the intraprostatically located proportion of the urethral sphincter. Anatomic fixation of the sphincter was reached by a thorough preservation of the pelvic floor and anatomic restoration of the Mueller's ligaments. Measurements: Continence rates were assessed at 7 d and 12 mo after removal of the catheter. Continence was defined as the use of no pads and no urinary leakage. Results and limitations: The continence rates were 50.1% and 30.9% 1 wk after catheter removal (p &lt; 0.0001) and 96.9% and 94.7% (p = 0.59) at 12 mo after surgery in patients operated on with the FFLU technique versus the non-FFLU technique. In multivariate regression analysis, only the surgical technique correlated significantly with the continence status 1 wk after catheter removal. Neither the overall positive surgical margin rates nor the number of positive margins at the urethral resection border differed significantly between the FFLU and non-FFLU groups (13.6% and 0.5% vs 14.9% and 1.3%, respectively). Although the patients' baseline characteristics were similar in the two surgical groups, the patients were not preoperatively randomised, and the number of patients in the groups was asymmetric. Conclusions: The combination of an FFLU preparation and improved preservation of the anatomic fixation of the urethral sphincter complex resulted in significantly increased early urinary continence results. ?? 2011 European Association of Urology.", "author" : [ { "dropping-particle" : "", "family" : "Schlomm", "given" : "Thorsten", "non-dropping-particle" : "", "parse-names" : false, "suffix" : "" }, { "dropping-particle" : "", "family" : "Heinzer", "given" : "Hans", "non-dropping-particle" : "", "parse-names" : false, "suffix" : "" }, { "dropping-particle" : "", "family" : "Steuber", "given" : "Thomas", "non-dropping-particle" : "", "parse-names" : false, "suffix" : "" }, { "dropping-particle" : "", "family" : "Salomon", "given" : "Georg", "non-dropping-particle" : "", "parse-names" : false, "suffix" : "" }, { "dropping-particle" : "", "family" : "Engel", "given" : "Oliver", "non-dropping-particle" : "", "parse-names" : false, "suffix" : "" }, { "dropping-particle" : "", "family" : "Michl", "given" : "Uwe", "non-dropping-particle" : "", "parse-names" : false, "suffix" : "" }, { "dropping-particle" : "", "family" : "Haese", "given" : "Alexander", "non-dropping-particle" : "", "parse-names" : false, "suffix" : "" }, { "dropping-particle" : "", "family" : "Graefen", "given" : "Markus", "non-dropping-particle" : "", "parse-names" : false, "suffix" : "" }, { "dropping-particle" : "", "family" : "Huland", "given" : "Hartwig", "non-dropping-particle" : "", "parse-names" : false, "suffix" : "" } ], "container-title" : "European Urology", "id" : "ITEM-1", "issue" : "2", "issued" : { "date-parts" : [ [ "2011" ] ] }, "page" : "320-329", "title" : "Full functional-length urethral sphincter preservation during radical prostatectomy", "type" : "article-journal", "volume" : "60" }, "uris" : [ "http://www.mendeley.com/documents/?uuid=de2e7f83-cbcf-4848-b51a-17577387d162" ] } ], "mendeley" : { "formattedCitation" : "&lt;sup&gt;161&lt;/sup&gt;", "plainTextFormattedCitation" : "161", "previouslyFormattedCitation" : "&lt;sup&gt;161&lt;/sup&gt;" }, "properties" : { "noteIndex" : 0 }, "schema" : "https://github.com/citation-style-language/schema/raw/master/csl-citation.json" }</w:instrText>
      </w:r>
      <w:r>
        <w:fldChar w:fldCharType="separate"/>
      </w:r>
      <w:r w:rsidR="006C63DD" w:rsidRPr="006C63DD">
        <w:rPr>
          <w:noProof/>
          <w:vertAlign w:val="superscript"/>
        </w:rPr>
        <w:t>161</w:t>
      </w:r>
      <w:r>
        <w:fldChar w:fldCharType="end"/>
      </w:r>
      <w:r w:rsidR="00174654">
        <w:t>.</w:t>
      </w:r>
    </w:p>
    <w:p w14:paraId="56FEA3E0" w14:textId="77777777" w:rsidR="00BF1789" w:rsidRDefault="00BF1789" w:rsidP="00BF1789">
      <w:pPr>
        <w:pStyle w:val="disertacenadpis"/>
      </w:pPr>
    </w:p>
    <w:p w14:paraId="16EC3024" w14:textId="03460205" w:rsidR="006C1210" w:rsidRDefault="006C1210" w:rsidP="006C1210">
      <w:pPr>
        <w:pStyle w:val="disertacetext"/>
      </w:pPr>
      <w:r>
        <w:t xml:space="preserve">Bylo publikováno několik studií hodnotících délku uretry pomocí zobrazovacích metod jako TRUS a MRI. </w:t>
      </w:r>
      <w:r w:rsidR="00E4092A">
        <w:t>Hakimi et al. hodnotili retrospektivně délku uretry dle MRI u svého souboru pacientů po RARP. Nepozorovali význam předoperační délky uretry, ale jen význam délky uretry po RP</w:t>
      </w:r>
      <w:r w:rsidR="00E4092A">
        <w:fldChar w:fldCharType="begin" w:fldLock="1"/>
      </w:r>
      <w:r w:rsidR="00320EBA">
        <w:instrText>ADDIN CSL_CITATION { "citationItems" : [ { "id" : "ITEM-1", "itemData" : { "DOI" : "10.1089/end.2010.0692", "ISSN" : "1557-900X (Electronic)", "PMID" : "21568755", "abstract" : "BACKGROUND AND PURPOSE: Membranous urethral length is one of several factors that can influence return of continence after radical prostatectomy. Using our robot-assisted laparoscopic prostatectomy (RALP) database, we assessed which preoperative (with endorectal coil MRI [eMRI]) and intraoperative anatomic measurements correlate with return to urinary continence (no pads) and continence quality of life (CQOL) as determined by the International Consultation on Incontinence Questionnaire (ICIQ) score. PATIENTS AND METHODS: A total of 75 patients who underwent RALP and eMRI by a single surgeon were analyzed. To emulate the distal continence zone intraoperatively, stretched urethral length (distance from the perineal membrane to the prostate apex on stretch) and cut urethral length (urethral stump length) were individually measured and recorded after apical dissection. Preoperative International Prostate Symptom Scores (IPSS) were recorded. Univariate and multivariate Cox regression analysis were performed to determine the association between MRI-measured and intraoperative urethral lengths and return to continence as well as CQOL. RESULTS: None of the urethral measurements as determined by eMRI correlated with continence or ICIQ scores. On multivariate analysis, only membranous urethral length on eMRI approached significance with respect to ICIQ (P=0.07). On multivariate analysis controlling for preoperative age, body mass index, IPSS score, and gland size, both stretched and cut urethral length correlated with decreased time to continence (P=0.03 and P=0.04 respectively). CONCLUSION: Longer stretched and cut urethral lengths appear to correlate with faster return to a pad-free state. Attention to maximal preservation of the distal continence mechanism is important for optimal continence outcomes after RALP.", "author" : [ { "dropping-particle" : "", "family" : "Hakimi", "given" : "A Ari", "non-dropping-particle" : "", "parse-names" : false, "suffix" : "" }, { "dropping-particle" : "", "family" : "Faleck", "given" : "David M", "non-dropping-particle" : "", "parse-names" : false, "suffix" : "" }, { "dropping-particle" : "", "family" : "Agalliu", "given" : "Ilir", "non-dropping-particle" : "", "parse-names" : false, "suffix" : "" }, { "dropping-particle" : "", "family" : "Rozenblit", "given" : "Alla M", "non-dropping-particle" : "", "parse-names" : false, "suffix" : "" }, { "dropping-particle" : "", "family" : "Chernyak", "given" : "Victoria", "non-dropping-particle" : "", "parse-names" : false, "suffix" : "" }, { "dropping-particle" : "", "family" : "Ghavamian", "given" : "Reza", "non-dropping-particle" : "", "parse-names" : false, "suffix" : "" } ], "container-title" : "Journal of endourology", "id" : "ITEM-1", "issue" : "6", "issued" : { "date-parts" : [ [ "2011", "6" ] ] }, "language" : "eng", "page" : "1025-1030", "publisher-place" : "United States", "title" : "Preoperative and intraoperative measurements of urethral length as predictors of  continence after robot-assisted radical prostatectomy.", "type" : "article-journal", "volume" : "25" }, "uris" : [ "http://www.mendeley.com/documents/?uuid=a9898c98-e105-4688-8cb2-58cd799e2c80" ] } ], "mendeley" : { "formattedCitation" : "&lt;sup&gt;160&lt;/sup&gt;", "plainTextFormattedCitation" : "160", "previouslyFormattedCitation" : "&lt;sup&gt;160&lt;/sup&gt;" }, "properties" : { "noteIndex" : 0 }, "schema" : "https://github.com/citation-style-language/schema/raw/master/csl-citation.json" }</w:instrText>
      </w:r>
      <w:r w:rsidR="00E4092A">
        <w:fldChar w:fldCharType="separate"/>
      </w:r>
      <w:r w:rsidR="006C63DD" w:rsidRPr="006C63DD">
        <w:rPr>
          <w:noProof/>
          <w:vertAlign w:val="superscript"/>
        </w:rPr>
        <w:t>160</w:t>
      </w:r>
      <w:r w:rsidR="00E4092A">
        <w:fldChar w:fldCharType="end"/>
      </w:r>
      <w:r w:rsidR="00E4092A">
        <w:t xml:space="preserve">. </w:t>
      </w:r>
      <w:r w:rsidR="001B7471">
        <w:t>Předoperační</w:t>
      </w:r>
      <w:r w:rsidR="0067738E">
        <w:t xml:space="preserve"> délka uretry dle MRI je prognostickým faktorem k dosažení kontinence po RP i dle Nguyena et al</w:t>
      </w:r>
      <w:r w:rsidR="00F0069A">
        <w:t>.</w:t>
      </w:r>
      <w:r w:rsidR="003B38E8">
        <w:fldChar w:fldCharType="begin" w:fldLock="1"/>
      </w:r>
      <w:r w:rsidR="00320EBA">
        <w:instrText>ADDIN CSL_CITATION { "citationItems" : [ { "id" : "ITEM-1", "itemData" : { "DOI" : "10.1016/j.juro.2008.01.036", "ISBN" : "1527-3792 (Electronic)", "ISSN" : "00225347", "PMID" : "18353395", "abstract" : "Purpose: Shorter urethral sphincter length on preoperative endorectal magnetic resonance imaging has been associated with an increased risk of postoperative urinary incontinence as well as longer time to achieve continence. We determined that our techniques of anatomical reconstruction for restoring the continence mechanism could markedly improve continence outcomes, especially in patients with a shorter urethral sphincter. Materials and Methods: Our cohort consisted of 274 patients who underwent robotic radical prostatectomy, as performed by a single surgeon, and for whom preoperative magnetic resonance imaging and postoperative evaluations were available. All sphincter lengths were measured on T2-weighted images as the distance from the prostatic apex to the penile bulb, cross-referencing all 3 planes. Continence was defined as zero pads or a liner used for security reasons only. Results: The 2 surgical modifications considerably hastened the return of continence at 6 months. The continence rate in the shorter sphincter group (less than 14 mm) was 47% for the control technique, 81% for anterior reconstruction and 90% for total reconstruction. The continence rate in the longer sphincter group (more than 14 mm) was 80% for the control technique and 83% for anterior reconstruction, while it approached 99% for total reconstruction. With the control technique the average time to achieve continence was significantly different between the shorter and longer sphincter groups (25 vs 12 weeks, p = 0.037). The significance disappeared for anterior reconstruction (7.4 vs 6.2 weeks, p = 0.27) and total reconstruction (3.6 vs 2.7 weeks, p = 0.13). Conclusions: The results of this study are encouraging for patients with a short urethral sphincter who are considering radical prostatectomy. ?? 2008 American Urological Association.", "author" : [ { "dropping-particle" : "", "family" : "Nguyen", "given" : "Lang", "non-dropping-particle" : "", "parse-names" : false, "suffix" : "" }, { "dropping-particle" : "", "family" : "Jhaveri", "given" : "Jay", "non-dropping-particle" : "", "parse-names" : false, "suffix" : "" }, { "dropping-particle" : "", "family" : "Tewari", "given" : "Ashutosh", "non-dropping-particle" : "", "parse-names" : false, "suffix" : "" } ], "container-title" : "Journal of Urology", "id" : "ITEM-1", "issue" : "5", "issued" : { "date-parts" : [ [ "2008" ] ] }, "page" : "1907-1911", "title" : "Surgical Technique to Overcome Anatomical Shortcoming: Balancing Post-Prostatectomy Continence Outcomes of Urethral Sphincter Lengths on Preoperative Magnetic Resonance Imaging", "type" : "article-journal", "volume" : "179" }, "uris" : [ "http://www.mendeley.com/documents/?uuid=66b1b2ed-5443-4fc1-9ed2-7c4c18f502f7" ] } ], "mendeley" : { "formattedCitation" : "&lt;sup&gt;163&lt;/sup&gt;", "plainTextFormattedCitation" : "163", "previouslyFormattedCitation" : "&lt;sup&gt;163&lt;/sup&gt;" }, "properties" : { "noteIndex" : 0 }, "schema" : "https://github.com/citation-style-language/schema/raw/master/csl-citation.json" }</w:instrText>
      </w:r>
      <w:r w:rsidR="003B38E8">
        <w:fldChar w:fldCharType="separate"/>
      </w:r>
      <w:r w:rsidR="006C63DD" w:rsidRPr="006C63DD">
        <w:rPr>
          <w:noProof/>
          <w:vertAlign w:val="superscript"/>
        </w:rPr>
        <w:t>163</w:t>
      </w:r>
      <w:r w:rsidR="003B38E8">
        <w:fldChar w:fldCharType="end"/>
      </w:r>
      <w:r w:rsidR="003B38E8">
        <w:t xml:space="preserve"> </w:t>
      </w:r>
      <w:r w:rsidR="00E4092A">
        <w:t xml:space="preserve">K jiným závěrům dospěli von Bodman et al., kteří mapovali pomocí MRI předoperační </w:t>
      </w:r>
      <w:r w:rsidR="00AD71E9">
        <w:t xml:space="preserve">anatomické parametry u souboru 967 mužů. Zjistili, že </w:t>
      </w:r>
      <w:r w:rsidR="00885893">
        <w:t>předo</w:t>
      </w:r>
      <w:r w:rsidR="00AC788A">
        <w:t>p</w:t>
      </w:r>
      <w:r w:rsidR="00885893">
        <w:t>erační délky</w:t>
      </w:r>
      <w:r w:rsidR="00AC788A">
        <w:t xml:space="preserve"> </w:t>
      </w:r>
      <w:r w:rsidR="00ED55A2">
        <w:t xml:space="preserve">uretry, velikost uretry, </w:t>
      </w:r>
      <w:r w:rsidR="00AD71E9">
        <w:t>prostaty a vzdálenost membranó</w:t>
      </w:r>
      <w:r w:rsidR="00885893">
        <w:t>zní uretry a m. levator ani byla průkazným faktorem</w:t>
      </w:r>
      <w:r w:rsidR="00AD71E9">
        <w:t xml:space="preserve"> pro dosažení kontinence post RP za 6 a 12 měsíců</w:t>
      </w:r>
      <w:r w:rsidR="003B2875">
        <w:fldChar w:fldCharType="begin" w:fldLock="1"/>
      </w:r>
      <w:r w:rsidR="00320EBA">
        <w:instrText>ADDIN CSL_CITATION { "citationItems" : [ { "id" : "ITEM-1", "itemData" : { "DOI" : "10.1016/j.juro.2011.10.143", "ISBN" : "1527-3792 (Electronic)\\r0022-5347 (Linking)", "ISSN" : "00225347", "PMID" : "22264458", "abstract" : "Purpose: We determined whether pelvic soft tissue and bony dimensions on endorectal magnetic resonance imaging influence the recovery of continence after radical prostatectomy, and whether adding significant magnetic resonance imaging variables to a statistical model improves the prediction of continence recovery. Materials and Methods: Between 2001 and 2004, 967 men undergoing radical prostatectomy underwent preoperative magnetic resonance imaging. Soft tissue and bony dimensions were retrospectively measured by 2 raters blinded to clinical and pathological data. Patients who received neoadjuvant therapy, who were preoperatively incontinent or had missing followup for continence were excluded from study, leaving 600 patients eligible for analysis. No pad use defined continent. Logistic regression was used to identify variables associated with continence recovery at 6 and 12 months. We evaluated whether the predictive accuracy of a base model was improved by adding independently significant magnetic resonance imaging variables. Results: Urethral length and urethral volume were significantly associated with the recovery of continence at 6 and 12 months. Larger inner and outer levator distances were significantly associated with a decreased probability of regaining continence at 6 or 12 months, but they did not reach statistical significance for other points. Addition of these 4 magnetic resonance imaging variables to a base model including age, clinical stage, prostate specific antigen and comorbidities marginally improved the discrimination (12-month AUC improved from 0.587 to 0.634). Conclusions: Membranous urethral length, urethral volume, and an anatomically close relation between the levator muscle and membranous urethra on preoperative magnetic resonance imaging are independent predictors of continence recovery after radical prostatectomy. The addition of magnetic resonance imaging variables to a base model improved the predictive accuracy for continence recovery, but the predictive accuracy remains low. ?? 2012 American Urological Association Education and Research, Inc.", "author" : [ { "dropping-particle" : "", "family" : "Bodman", "given" : "Christian", "non-dropping-particle" : "Von", "parse-names" : false, "suffix" : "" }, { "dropping-particle" : "", "family" : "Matsushita", "given" : "Kazuhito", "non-dropping-particle" : "", "parse-names" : false, "suffix" : "" }, { "dropping-particle" : "", "family" : "Savage", "given" : "Caroline", "non-dropping-particle" : "", "parse-names" : false, "suffix" : "" }, { "dropping-particle" : "", "family" : "Matikainen", "given" : "Mika P.", "non-dropping-particle" : "", "parse-names" : false, "suffix" : "" }, { "dropping-particle" : "", "family" : "Eastham", "given" : "James A.", "non-dropping-particle" : "", "parse-names" : false, "suffix" : "" }, { "dropping-particle" : "", "family" : "Scardino", "given" : "Peter T.", "non-dropping-particle" : "", "parse-names" : false, "suffix" : "" }, { "dropping-particle" : "", "family" : "Rabbani", "given" : "Farhang", "non-dropping-particle" : "", "parse-names" : false, "suffix" : "" }, { "dropping-particle" : "", "family" : "Akin", "given" : "Oguz", "non-dropping-particle" : "", "parse-names" : false, "suffix" : "" }, { "dropping-particle" : "", "family" : "Sandhu", "given" : "Jaspreet S.", "non-dropping-particle" : "", "parse-names" : false, "suffix" : "" } ], "container-title" : "Journal of Urology", "id" : "ITEM-1", "issue" : "3", "issued" : { "date-parts" : [ [ "2012" ] ] }, "page" : "945-950", "publisher" : "Elsevier Inc.", "title" : "Recovery of urinary function after radical prostatectomy: Predictors of urinary function on preoperative prostate magnetic resonance imaging", "type" : "article-journal", "volume" : "187" }, "uris" : [ "http://www.mendeley.com/documents/?uuid=4b8b60d9-d373-4510-b244-feee0f6f1987" ] } ], "mendeley" : { "formattedCitation" : "&lt;sup&gt;164&lt;/sup&gt;", "plainTextFormattedCitation" : "164", "previouslyFormattedCitation" : "&lt;sup&gt;164&lt;/sup&gt;" }, "properties" : { "noteIndex" : 0 }, "schema" : "https://github.com/citation-style-language/schema/raw/master/csl-citation.json" }</w:instrText>
      </w:r>
      <w:r w:rsidR="003B2875">
        <w:fldChar w:fldCharType="separate"/>
      </w:r>
      <w:r w:rsidR="006C63DD" w:rsidRPr="006C63DD">
        <w:rPr>
          <w:noProof/>
          <w:vertAlign w:val="superscript"/>
        </w:rPr>
        <w:t>164</w:t>
      </w:r>
      <w:r w:rsidR="003B2875">
        <w:fldChar w:fldCharType="end"/>
      </w:r>
      <w:r w:rsidR="00AD71E9">
        <w:t>.</w:t>
      </w:r>
      <w:r w:rsidR="00F21646">
        <w:t xml:space="preserve"> </w:t>
      </w:r>
      <w:r w:rsidR="00F44160">
        <w:t>Nakonec Parapel et al. také ukázali, že zkrácení délky uretry po operaci snižuje míru kontinence</w:t>
      </w:r>
      <w:r w:rsidR="00F44160">
        <w:fldChar w:fldCharType="begin" w:fldLock="1"/>
      </w:r>
      <w:r w:rsidR="00D2550D">
        <w:instrText>ADDIN CSL_CITATION { "citationItems" : [ { "id" : "ITEM-1", "itemData" : { "DOI" : "10.1016/j.eururo.2008.08.057", "ISBN" : "1873-7560 (Electronic)\\n0302-2838 (Linking)", "ISSN" : "03022838", "PMID" : "18801610", "abstract" : "Background: Limited data on endorectal magnetic resonance imaging (MRI) features and urinary continence after radical prostatectomy (RP) are available. Objective: To assess whether recovery of urinary continence after RP is associated with endorectal MRI findings regarding preoperative and postoperative membranous urethral length (MUL), percent change in MUL, and postoperative urethral and periurethral fibrosis. Design, setting, and participants: Sixty-four patients who received an MRI scan before and after RP for localized prostate cancer were evaluated in a retrospective study at a single institution. Intervention: All patients underwent RP. Measurements: The postoperative scan was performed to detect local recurrence in patients with rising levels of prostate-specific antigen. Urinary continence was graded on a five-point scale. MUL was measured on T2-weighted images. Urethral and periurethral fibrosis was graded from 0 to III based on axial T2-weighted images. Univariate Cox proportional hazards regression was performed to assess variables associated with continence. Results and limitations: Forty-eight patients regained continence following surgery. The median follow-up for patient who were incontinent at their last assessment was 7 mo. The median interval from RP to postoperative endorectal MRI was 10 mo. A longer preoperative or postoperative MUL was associated with superior continence (both p &lt; 0.01). The MUL loss ratio was significantly associated with postoperative continence (p = 0.02). Patients with a high grade of postoperative periurethral fibrosis tended to have worse postoperative continence; nevertheless a statistical correlation was not reached (hazard ratio: 0.64, p = 0.16). This is a retrospective study. Conclusions: Preoperative and postoperative MUL and the MUL loss ratio are related to the recovery time and level of urinary continence after RP. Therefore, preservation of urethral length during surgery is recommended. Periurethral fibrosis might impede the recovery of continence after RP by altering the elasticity of the external sphincter. ?? 2008 European Association of Urology.", "author" : [ { "dropping-particle" : "", "family" : "Paparel", "given" : "Philippe", "non-dropping-particle" : "", "parse-names" : false, "suffix" : "" }, { "dropping-particle" : "", "family" : "Akin", "given" : "Oguz", "non-dropping-particle" : "", "parse-names" : false, "suffix" : "" }, { "dropping-particle" : "", "family" : "Sandhu", "given" : "Jaspreet S.", "non-dropping-particle" : "", "parse-names" : false, "suffix" : "" }, { "dropping-particle" : "", "family" : "Otero", "given" : "Javier Romero", "non-dropping-particle" : "", "parse-names" : false, "suffix" : "" }, { "dropping-particle" : "", "family" : "Serio", "given" : "Angel M.", "non-dropping-particle" : "", "parse-names" : false, "suffix" : "" }, { "dropping-particle" : "", "family" : "Scardino", "given" : "Peter T.", "non-dropping-particle" : "", "parse-names" : false, "suffix" : "" }, { "dropping-particle" : "", "family" : "Hricak", "given" : "Hedvig", "non-dropping-particle" : "", "parse-names" : false, "suffix" : "" }, { "dropping-particle" : "", "family" : "Guillonneau", "given" : "Bertrand", "non-dropping-particle" : "", "parse-names" : false, "suffix" : "" } ], "container-title" : "European Urology", "id" : "ITEM-1", "issue" : "3", "issued" : { "date-parts" : [ [ "2009" ] ] }, "page" : "629-639", "title" : "Recovery of Urinary Continence after Radical Prostatectomy: Association with Urethral Length and Urethral Fibrosis Measured by Preoperative and Postoperative Endorectal Magnetic Resonance Imaging", "type" : "article-journal", "volume" : "55" }, "uris" : [ "http://www.mendeley.com/documents/?uuid=6e15b4f6-7b32-4f3d-87a6-67df9d6e1dbb" ] } ], "mendeley" : { "formattedCitation" : "&lt;sup&gt;62&lt;/sup&gt;", "plainTextFormattedCitation" : "62", "previouslyFormattedCitation" : "&lt;sup&gt;62&lt;/sup&gt;" }, "properties" : { "noteIndex" : 0 }, "schema" : "https://github.com/citation-style-language/schema/raw/master/csl-citation.json" }</w:instrText>
      </w:r>
      <w:r w:rsidR="00F44160">
        <w:fldChar w:fldCharType="separate"/>
      </w:r>
      <w:r w:rsidR="00F44160" w:rsidRPr="00F44160">
        <w:rPr>
          <w:noProof/>
          <w:vertAlign w:val="superscript"/>
        </w:rPr>
        <w:t>62</w:t>
      </w:r>
      <w:r w:rsidR="00F44160">
        <w:fldChar w:fldCharType="end"/>
      </w:r>
      <w:r w:rsidR="00F44160">
        <w:t xml:space="preserve">. </w:t>
      </w:r>
      <w:r w:rsidR="00F21646">
        <w:t>Mizutani et al. použili k měření délky uretry peroperační TRUS, přičemž zjistili, že delší mebranózní uretra je spojena s lepší kontinencí za 1, 3 a 6 měsíců</w:t>
      </w:r>
      <w:r w:rsidR="00F21646">
        <w:fldChar w:fldCharType="begin" w:fldLock="1"/>
      </w:r>
      <w:r w:rsidR="00320EBA">
        <w:instrText>ADDIN CSL_CITATION { "citationItems" : [ { "id" : "ITEM-1", "itemData" : { "DOI" : "10.3892/ol.2011.446", "ISSN" : "1792-1074 (Print)", "PMID" : "22740877", "abstract" : "Urinary incontinence is a major complication following radical prostatectomy. The aim of the present study was to assess the association between urinary continence following laparoscopic radical prostatectomy (LRP) and various factors measured using real-time intraoperative transrectal ultrasonography (TRUS). Patients (n=53) with localized prostate cancer underwent LRP in combination with real-time intraoperative TRUS navigation and were evaluated for urinary continence for more than 6 months following LRP. Prostate size, membranous urethral length (MUL) and bladder-urethra angle were measured using real-time intraoperative TRUS immediately before and after surgery. Urinary continence was regained by 4, 15 and 27 patients 1, 3 and 6 months after LRP, respectively. Longer postoperative MUL was significantly correlated with recovery of urinary continence 1, 3 and 6 months after LRP. In addition, an increase in difference between preoperative and postoperative MUL was also associated with superior continence. No correlation was observed between postoperative MUL and the rate of tumor-positive surgical margins. Larger prostate volume was correlated to postoperative continence 6 months after surgery. Shorter operation time and less blood loss resulted in postoperative urinary continence 1 month after LRP. Preoperative MUL, bladder-urethra angle, age and body mass index had no correlation with urinary continence. Postoperative MUL was the most significant factor for early recovery of urinary continence following LRP. These results indicate that preservation of longer urethra during surgery may be recommended without tumor-positive surgical margins.", "author" : [ { "dropping-particle" : "", "family" : "Mizutani", "given" : "Yoichi", "non-dropping-particle" : "", "parse-names" : false, "suffix" : "" }, { "dropping-particle" : "", "family" : "Uehara", "given" : "Hiroshi", "non-dropping-particle" : "", "parse-names" : false, "suffix" : "" }, { "dropping-particle" : "", "family" : "Fujisue", "given" : "Yutaka", "non-dropping-particle" : "", "parse-names" : false, "suffix" : "" }, { "dropping-particle" : "", "family" : "Takagi", "given" : "Shizuko", "non-dropping-particle" : "", "parse-names" : false, "suffix" : "" }, { "dropping-particle" : "", "family" : "Nishida", "given" : "Takeshi", "non-dropping-particle" : "", "parse-names" : false, "suffix" : "" }, { "dropping-particle" : "", "family" : "Inamoto", "given" : "Teruo", "non-dropping-particle" : "", "parse-names" : false, "suffix" : "" }, { "dropping-particle" : "", "family" : "Ubai", "given" : "Takanobu", "non-dropping-particle" : "", "parse-names" : false, "suffix" : "" }, { "dropping-particle" : "", "family" : "Nomi", "given" : "Hayahito", "non-dropping-particle" : "", "parse-names" : false, "suffix" : "" }, { "dropping-particle" : "", "family" : "Katsuoka", "given" : "Yoji", "non-dropping-particle" : "", "parse-names" : false, "suffix" : "" }, { "dropping-particle" : "", "family" : "Azuma", "given" : "Haruhito", "non-dropping-particle" : "", "parse-names" : false, "suffix" : "" } ], "container-title" : "Oncology letters", "id" : "ITEM-1", "issue" : "1", "issued" : { "date-parts" : [ [ "2012", "1" ] ] }, "language" : "eng", "page" : "181-184", "publisher-place" : "Greece", "title" : "Urinary continence following laparoscopic radical prostatectomy: Association with postoperative membranous urethral length measured using real-time intraoperative transrectal ultrasonography.", "type" : "article-journal", "volume" : "3" }, "uris" : [ "http://www.mendeley.com/documents/?uuid=8034e8ec-c18b-41eb-9d18-2f696b0a7d61" ] } ], "mendeley" : { "formattedCitation" : "&lt;sup&gt;165&lt;/sup&gt;", "plainTextFormattedCitation" : "165", "previouslyFormattedCitation" : "&lt;sup&gt;165&lt;/sup&gt;" }, "properties" : { "noteIndex" : 0 }, "schema" : "https://github.com/citation-style-language/schema/raw/master/csl-citation.json" }</w:instrText>
      </w:r>
      <w:r w:rsidR="00F21646">
        <w:fldChar w:fldCharType="separate"/>
      </w:r>
      <w:r w:rsidR="006C63DD" w:rsidRPr="006C63DD">
        <w:rPr>
          <w:noProof/>
          <w:vertAlign w:val="superscript"/>
        </w:rPr>
        <w:t>165</w:t>
      </w:r>
      <w:r w:rsidR="00F21646">
        <w:fldChar w:fldCharType="end"/>
      </w:r>
      <w:r w:rsidR="00F21646">
        <w:t>.</w:t>
      </w:r>
      <w:r w:rsidR="002446C0">
        <w:t xml:space="preserve"> Existuje i možnost perioperačního ultrazvuku, který ovládá operatér přímo z robotické konzole, což by mohlo zpřesnit resekční fázi RARP</w:t>
      </w:r>
      <w:r w:rsidR="002446C0">
        <w:fldChar w:fldCharType="begin" w:fldLock="1"/>
      </w:r>
      <w:r w:rsidR="00320EBA">
        <w:instrText>ADDIN CSL_CITATION { "citationItems" : [ { "id" : "ITEM-1", "itemData" : { "PMID" : "2012370005", "abstract" : "We evaluate the use of robotically manipulated transrectal ultrasound (TRUS) for real-time monitoring of prostate and periprostatic anatomy during robot-assisted prostatectomy (RAP). Ten patients with clinically organ-confined prostate cancer undergoing RAP underwent preoperative and real-time intraoperative biplanar TRUS evaluation using a robotically manipulated TRUS device (ViKY System; EndoControl Medical, Grenoble, France). Median patient age was 66 yr (range: 54-88), baseline prostate-specific antigen (PSA) was 5.3 (range: 1.3-17.9), and four patients (40%) had clinical high-grade and high-stage disease. Bilateral or unilateral nerve sparing was performed in nine patients (90%). Median time for ViKY System setup to insertion of the TRUS probe was 7 min (range: 4-12). Complete robotic TRUS evaluation was successful in all patients. Five patients (50%) had TRUS-visible hypoechoic lesions, confirmed cancerous on preoperative biopsy. Relevant intraoperative TRUS findings were relayed in real time to the robotic surgeon, particularly during dissection of the bladder neck and prostatic apex, during neurovascular bundle preservation, and when hypoechoic prostate lesions approximated nerve-preserving dissection. Negative margins were achieved in nine patients (90%), including cases where significant intraprostatic lesions abutted or extended through the prostate capsule. No complications occurred. We concluded that real-time robotic TRUS guidance during RAP is feasible and safe. Robotic TRUS can provide the console surgeon with valuable anatomic information, thus maximizing functional preservation and oncologic success. \u00a9 2012 European Association of Urology.", "author" : [ { "dropping-particle" : "", "family" : "Hung", "given" : "A J", "non-dropping-particle" : "", "parse-names" : false, "suffix" : "" }, { "dropping-particle" : "", "family" : "Castro Abreu", "given" : "A L", "non-dropping-particle" : "De", "parse-names" : false, "suffix" : "" }, { "dropping-particle" : "", "family" : "Shoji", "given" : "S", "non-dropping-particle" : "", "parse-names" : false, "suffix" : "" }, { "dropping-particle" : "", "family" : "Goh", "given" : "A C", "non-dropping-particle" : "", "parse-names" : false, "suffix" : "" }, { "dropping-particle" : "", "family" : "Berger", "given" : "A K", "non-dropping-particle" : "", "parse-names" : false, "suffix" : "" }, { "dropping-particle" : "", "family" : "Desai", "given" : "M M", "non-dropping-particle" : "", "parse-names" : false, "suffix" : "" }, { "dropping-particle" : "", "family" : "Aron", "given" : "M", "non-dropping-particle" : "", "parse-names" : false, "suffix" : "" }, { "dropping-particle" : "", "family" : "Gill", "given" : "I S", "non-dropping-particle" : "", "parse-names" : false, "suffix" : "" }, { "dropping-particle" : "", "family" : "Ukimura", "given" : "O", "non-dropping-particle" : "", "parse-names" : false, "suffix" : "" } ], "container-title" : "European Urology", "id" : "ITEM-1", "issue" : "2", "issued" : { "date-parts" : [ [ "2012" ] ] }, "page" : "341-348", "title" : "Robotic transrectal ultrasonography during robot-assisted radical prostatectomy", "type" : "article-journal", "volume" : "62" }, "uris" : [ "http://www.mendeley.com/documents/?uuid=dd9ca35b-f94a-4b2e-91aa-fb90888f28b5" ] } ], "mendeley" : { "formattedCitation" : "&lt;sup&gt;166&lt;/sup&gt;", "plainTextFormattedCitation" : "166", "previouslyFormattedCitation" : "&lt;sup&gt;166&lt;/sup&gt;" }, "properties" : { "noteIndex" : 0 }, "schema" : "https://github.com/citation-style-language/schema/raw/master/csl-citation.json" }</w:instrText>
      </w:r>
      <w:r w:rsidR="002446C0">
        <w:fldChar w:fldCharType="separate"/>
      </w:r>
      <w:r w:rsidR="006C63DD" w:rsidRPr="006C63DD">
        <w:rPr>
          <w:noProof/>
          <w:vertAlign w:val="superscript"/>
        </w:rPr>
        <w:t>166</w:t>
      </w:r>
      <w:r w:rsidR="002446C0">
        <w:fldChar w:fldCharType="end"/>
      </w:r>
      <w:r w:rsidR="002446C0">
        <w:t>.</w:t>
      </w:r>
    </w:p>
    <w:p w14:paraId="362805EE" w14:textId="77777777" w:rsidR="00B126AB" w:rsidRDefault="00B126AB" w:rsidP="001B237D">
      <w:pPr>
        <w:pStyle w:val="disertacetext"/>
      </w:pPr>
    </w:p>
    <w:p w14:paraId="1C32761C" w14:textId="56E9C4D8" w:rsidR="001B237D" w:rsidRDefault="005021F7" w:rsidP="001B237D">
      <w:pPr>
        <w:pStyle w:val="disertacetext"/>
      </w:pPr>
      <w:r>
        <w:t xml:space="preserve">Při peroperačním zachováním delší uretry u 403 mužů potvrdili Randenborgh et al. </w:t>
      </w:r>
      <w:r w:rsidR="00D04D02">
        <w:t>lepší míru kontinence</w:t>
      </w:r>
      <w:r>
        <w:t xml:space="preserve"> oproti 610 kontrolám (89 vs. 76%, definice 0 vložek)</w:t>
      </w:r>
      <w:r w:rsidR="00D04D02">
        <w:t>, včetně kratší doby k jejímu dosažení</w:t>
      </w:r>
      <w:r w:rsidR="0045716D">
        <w:fldChar w:fldCharType="begin" w:fldLock="1"/>
      </w:r>
      <w:r w:rsidR="00320EBA">
        <w:instrText>ADDIN CSL_CITATION { "citationItems" : [ { "id" : "ITEM-1", "itemData" : { "DOI" : "10.1038/sj.pcan.4500726", "ISBN" : "1365-7852 (Print)\\r1365-7852", "ISSN" : "1365-7852", "PMID" : "15184863", "abstract" : "To improve the rate of full continence in our patients, we performed, since June 1997, a careful preparation of the distally intraprostatic part of the membranous urethra to obtain a long urethral stump for the vesicourethral anastomosis.", "author" : [ { "dropping-particle" : "", "family" : "Randenborgh", "given" : "H", "non-dropping-particle" : "van", "parse-names" : false, "suffix" : "" }, { "dropping-particle" : "", "family" : "Paul", "given" : "R", "non-dropping-particle" : "", "parse-names" : false, "suffix" : "" }, { "dropping-particle" : "", "family" : "K\u00fcbler", "given" : "H", "non-dropping-particle" : "", "parse-names" : false, "suffix" : "" }, { "dropping-particle" : "", "family" : "Breul", "given" : "J", "non-dropping-particle" : "", "parse-names" : false, "suffix" : "" }, { "dropping-particle" : "", "family" : "Hartung", "given" : "R", "non-dropping-particle" : "", "parse-names" : false, "suffix" : "" } ], "container-title" : "Prostate cancer and prostatic diseases", "id" : "ITEM-1", "issue" : "3", "issued" : { "date-parts" : [ [ "2004" ] ] }, "page" : "253-7", "title" : "Improved urinary continence after radical retropubic prostatectomy with preparation of a long, partially intraprostatic portion of the membraneous urethra: an analysis of 1013 consecutive cases.", "type" : "article-journal", "volume" : "7" }, "uris" : [ "http://www.mendeley.com/documents/?uuid=94167a2b-8366-4c29-b87c-10f32abd50eb" ] } ], "mendeley" : { "formattedCitation" : "&lt;sup&gt;167&lt;/sup&gt;", "plainTextFormattedCitation" : "167", "previouslyFormattedCitation" : "&lt;sup&gt;167&lt;/sup&gt;" }, "properties" : { "noteIndex" : 0 }, "schema" : "https://github.com/citation-style-language/schema/raw/master/csl-citation.json" }</w:instrText>
      </w:r>
      <w:r w:rsidR="0045716D">
        <w:fldChar w:fldCharType="separate"/>
      </w:r>
      <w:r w:rsidR="006C63DD" w:rsidRPr="006C63DD">
        <w:rPr>
          <w:noProof/>
          <w:vertAlign w:val="superscript"/>
        </w:rPr>
        <w:t>167</w:t>
      </w:r>
      <w:r w:rsidR="0045716D">
        <w:fldChar w:fldCharType="end"/>
      </w:r>
      <w:r w:rsidR="00D04D02">
        <w:t xml:space="preserve">. </w:t>
      </w:r>
      <w:r w:rsidR="00F44160">
        <w:t>K podobným výsledkům dospěli Schlomm et al. při provedení své techniky zachování maximální délky funkční uretry</w:t>
      </w:r>
      <w:r w:rsidR="00885893">
        <w:t xml:space="preserve"> při RRP</w:t>
      </w:r>
      <w:r w:rsidR="00D2550D">
        <w:fldChar w:fldCharType="begin" w:fldLock="1"/>
      </w:r>
      <w:r w:rsidR="00320EBA">
        <w:instrText>ADDIN CSL_CITATION { "citationItems" : [ { "id" : "ITEM-1", "itemData" : { "DOI" : "10.1016/j.eururo.2011.02.040", "ISSN" : "03022838", "PMID" : "21458913", "abstract" : "Background: A key prerequisite for urinary continence after radical prostatectomy (RP) is the functional length of the urethral sphincter and the stabilisation of its anatomic position within the pelvic floor. Objective: We describe our modified surgical technique for full functional-length urethra (FFLU) preservation during RP. Design, setting, and participants: We analysed 691 consecutive patients who underwent RP over a 12-mo period (285 without and 406 with the FFLU technique). Surgical procedure: The full functional urethra length was preserved by performing an individualised apical preparation strictly along anatomic landmarks, respecting the individual length of the intraprostatically located proportion of the urethral sphincter. Anatomic fixation of the sphincter was reached by a thorough preservation of the pelvic floor and anatomic restoration of the Mueller's ligaments. Measurements: Continence rates were assessed at 7 d and 12 mo after removal of the catheter. Continence was defined as the use of no pads and no urinary leakage. Results and limitations: The continence rates were 50.1% and 30.9% 1 wk after catheter removal (p &lt; 0.0001) and 96.9% and 94.7% (p = 0.59) at 12 mo after surgery in patients operated on with the FFLU technique versus the non-FFLU technique. In multivariate regression analysis, only the surgical technique correlated significantly with the continence status 1 wk after catheter removal. Neither the overall positive surgical margin rates nor the number of positive margins at the urethral resection border differed significantly between the FFLU and non-FFLU groups (13.6% and 0.5% vs 14.9% and 1.3%, respectively). Although the patients' baseline characteristics were similar in the two surgical groups, the patients were not preoperatively randomised, and the number of patients in the groups was asymmetric. Conclusions: The combination of an FFLU preparation and improved preservation of the anatomic fixation of the urethral sphincter complex resulted in significantly increased early urinary continence results. ?? 2011 European Association of Urology.", "author" : [ { "dropping-particle" : "", "family" : "Schlomm", "given" : "Thorsten", "non-dropping-particle" : "", "parse-names" : false, "suffix" : "" }, { "dropping-particle" : "", "family" : "Heinzer", "given" : "Hans", "non-dropping-particle" : "", "parse-names" : false, "suffix" : "" }, { "dropping-particle" : "", "family" : "Steuber", "given" : "Thomas", "non-dropping-particle" : "", "parse-names" : false, "suffix" : "" }, { "dropping-particle" : "", "family" : "Salomon", "given" : "Georg", "non-dropping-particle" : "", "parse-names" : false, "suffix" : "" }, { "dropping-particle" : "", "family" : "Engel", "given" : "Oliver", "non-dropping-particle" : "", "parse-names" : false, "suffix" : "" }, { "dropping-particle" : "", "family" : "Michl", "given" : "Uwe", "non-dropping-particle" : "", "parse-names" : false, "suffix" : "" }, { "dropping-particle" : "", "family" : "Haese", "given" : "Alexander", "non-dropping-particle" : "", "parse-names" : false, "suffix" : "" }, { "dropping-particle" : "", "family" : "Graefen", "given" : "Markus", "non-dropping-particle" : "", "parse-names" : false, "suffix" : "" }, { "dropping-particle" : "", "family" : "Huland", "given" : "Hartwig", "non-dropping-particle" : "", "parse-names" : false, "suffix" : "" } ], "container-title" : "European Urology", "id" : "ITEM-1", "issue" : "2", "issued" : { "date-parts" : [ [ "2011" ] ] }, "page" : "320-329", "title" : "Full functional-length urethral sphincter preservation during radical prostatectomy", "type" : "article-journal", "volume" : "60" }, "uris" : [ "http://www.mendeley.com/documents/?uuid=de2e7f83-cbcf-4848-b51a-17577387d162" ] } ], "mendeley" : { "formattedCitation" : "&lt;sup&gt;161&lt;/sup&gt;", "plainTextFormattedCitation" : "161", "previouslyFormattedCitation" : "&lt;sup&gt;161&lt;/sup&gt;" }, "properties" : { "noteIndex" : 0 }, "schema" : "https://github.com/citation-style-language/schema/raw/master/csl-citation.json" }</w:instrText>
      </w:r>
      <w:r w:rsidR="00D2550D">
        <w:fldChar w:fldCharType="separate"/>
      </w:r>
      <w:r w:rsidR="006C63DD" w:rsidRPr="006C63DD">
        <w:rPr>
          <w:noProof/>
          <w:vertAlign w:val="superscript"/>
        </w:rPr>
        <w:t>161</w:t>
      </w:r>
      <w:r w:rsidR="00D2550D">
        <w:fldChar w:fldCharType="end"/>
      </w:r>
      <w:r w:rsidR="00F44160">
        <w:t xml:space="preserve">. </w:t>
      </w:r>
    </w:p>
    <w:p w14:paraId="394C9C42" w14:textId="0D074E39" w:rsidR="00BF1789" w:rsidRPr="00064BE2" w:rsidRDefault="00087A0F" w:rsidP="006E63F6">
      <w:pPr>
        <w:pStyle w:val="Heading2"/>
        <w:rPr>
          <w:lang w:val="cs-CZ"/>
        </w:rPr>
      </w:pPr>
      <w:bookmarkStart w:id="23" w:name="_Toc352889528"/>
      <w:r w:rsidRPr="00064BE2">
        <w:rPr>
          <w:lang w:val="cs-CZ"/>
        </w:rPr>
        <w:t xml:space="preserve">5.6. Nervy šetřící </w:t>
      </w:r>
      <w:r w:rsidR="00F362AD" w:rsidRPr="00064BE2">
        <w:rPr>
          <w:lang w:val="cs-CZ"/>
        </w:rPr>
        <w:t xml:space="preserve">(NS) </w:t>
      </w:r>
      <w:r w:rsidRPr="00064BE2">
        <w:rPr>
          <w:lang w:val="cs-CZ"/>
        </w:rPr>
        <w:t>techniky</w:t>
      </w:r>
      <w:r w:rsidR="00F362AD" w:rsidRPr="00064BE2">
        <w:rPr>
          <w:lang w:val="cs-CZ"/>
        </w:rPr>
        <w:t xml:space="preserve"> </w:t>
      </w:r>
      <w:r w:rsidR="008D20A2" w:rsidRPr="00064BE2">
        <w:rPr>
          <w:lang w:val="cs-CZ"/>
        </w:rPr>
        <w:t>a postupy</w:t>
      </w:r>
      <w:bookmarkEnd w:id="23"/>
    </w:p>
    <w:p w14:paraId="613186E8" w14:textId="77777777" w:rsidR="001B237D" w:rsidRDefault="001B237D" w:rsidP="009349A2">
      <w:pPr>
        <w:pStyle w:val="disertacetext"/>
        <w:rPr>
          <w:rFonts w:eastAsiaTheme="majorEastAsia" w:cstheme="majorBidi"/>
          <w:b/>
          <w:bCs/>
          <w:szCs w:val="32"/>
        </w:rPr>
      </w:pPr>
    </w:p>
    <w:p w14:paraId="74D1250A" w14:textId="60E5EE9E" w:rsidR="000A6F9B" w:rsidRDefault="00EB59FB" w:rsidP="009349A2">
      <w:pPr>
        <w:pStyle w:val="disertacetext"/>
      </w:pPr>
      <w:r>
        <w:t>Inervace rabdosfinkteru přichází</w:t>
      </w:r>
      <w:r w:rsidR="009349A2">
        <w:t xml:space="preserve"> </w:t>
      </w:r>
      <w:r>
        <w:t>jednak z</w:t>
      </w:r>
      <w:r w:rsidR="00495370">
        <w:t>e</w:t>
      </w:r>
      <w:r>
        <w:t> somatických pelvických nervů, ale také z n. pudendus</w:t>
      </w:r>
      <w:r w:rsidR="006618C1">
        <w:t xml:space="preserve"> (intrapelvickou a perniální větví)</w:t>
      </w:r>
      <w:r w:rsidR="000A6F9B">
        <w:fldChar w:fldCharType="begin" w:fldLock="1"/>
      </w:r>
      <w:r w:rsidR="000A6F9B">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rsidR="000A6F9B">
        <w:fldChar w:fldCharType="separate"/>
      </w:r>
      <w:r w:rsidR="000A6F9B" w:rsidRPr="000A6F9B">
        <w:rPr>
          <w:noProof/>
          <w:vertAlign w:val="superscript"/>
        </w:rPr>
        <w:t>50</w:t>
      </w:r>
      <w:r w:rsidR="000A6F9B">
        <w:fldChar w:fldCharType="end"/>
      </w:r>
      <w:r w:rsidR="000A6F9B">
        <w:t>, i když i v tomto se autoři zcela neshodují</w:t>
      </w:r>
      <w:r w:rsidR="000A6F9B">
        <w:fldChar w:fldCharType="begin" w:fldLock="1"/>
      </w:r>
      <w:r w:rsidR="00A70E16">
        <w:instrText>ADDIN CSL_CITATION { "citationItems" : [ { "id" : "ITEM-1", "itemData" : { "DOI" : "10.1007/s11934-012-0295-4", "ISBN" : "1527-2737", "ISSN" : "15272737", "abstract" : "Preservation of postoperative urinary continence remains the primary concern of all men and their surgeons following robot-assisted radical prostatectomy (RARP). Without doubt, continence is the most important quality of life issue following radical prostatectomy. Identification of difficulties and lessons learned over time has helped focus efforts in order to improve urinary quality of life and conti-nence. This review will examine definitions of continence and urinary quality of life evaluation, technical aspects and the impact of patient-related factors affecting time to and overall continence.", "author" : [ { "dropping-particle" : "", "family" : "Ahlering", "given" : "Thomas E", "non-dropping-particle" : "", "parse-names" : false, "suffix" : "" }, { "dropping-particle" : "", "family" : "Gordon", "given" : "Adam", "non-dropping-particle" : "", "parse-names" : false, "suffix" : "" }, { "dropping-particle" : "", "family" : "Morales", "given" : "Blanca", "non-dropping-particle" : "", "parse-names" : false, "suffix" : "" }, { "dropping-particle" : "", "family" : "Skarecky", "given" : "Douglas W", "non-dropping-particle" : "", "parse-names" : false, "suffix" : "" } ], "container-title" : "Current Urology Reports", "id" : "ITEM-1", "issue" : "1", "issued" : { "date-parts" : [ [ "2013" ] ] }, "page" : "52-58", "title" : "Preserving continence during robotic prostatectomy", "type" : "article", "volume" : "14" }, "uris" : [ "http://www.mendeley.com/documents/?uuid=87dbd7ef-7285-3f88-b4ee-4c239f2515e1" ] } ], "mendeley" : { "formattedCitation" : "&lt;sup&gt;21&lt;/sup&gt;", "plainTextFormattedCitation" : "21", "previouslyFormattedCitation" : "&lt;sup&gt;21&lt;/sup&gt;" }, "properties" : { "noteIndex" : 0 }, "schema" : "https://github.com/citation-style-language/schema/raw/master/csl-citation.json" }</w:instrText>
      </w:r>
      <w:r w:rsidR="000A6F9B">
        <w:fldChar w:fldCharType="separate"/>
      </w:r>
      <w:r w:rsidR="000A6F9B" w:rsidRPr="000A6F9B">
        <w:rPr>
          <w:noProof/>
          <w:vertAlign w:val="superscript"/>
        </w:rPr>
        <w:t>21</w:t>
      </w:r>
      <w:r w:rsidR="000A6F9B">
        <w:fldChar w:fldCharType="end"/>
      </w:r>
      <w:r>
        <w:t xml:space="preserve">. </w:t>
      </w:r>
      <w:r w:rsidR="004C3F3D">
        <w:t xml:space="preserve">Zachování intrapelvické části pudendálního nervu má tak </w:t>
      </w:r>
      <w:r w:rsidR="00174654">
        <w:t>teoretický</w:t>
      </w:r>
      <w:r w:rsidR="004C3F3D">
        <w:t xml:space="preserve"> význam pro zachování nejen erektilní funkce, ale i kontinence po RP</w:t>
      </w:r>
      <w:r w:rsidR="00DA5A46">
        <w:fldChar w:fldCharType="begin" w:fldLock="1"/>
      </w:r>
      <w:r w:rsidR="00A548F4">
        <w:instrText>ADDIN CSL_CITATION { "citationItems" : [ { "id" : "ITEM-1", "itemData" : { "DOI" : "10.1016/j.eururo.2014.10.020", "ISBN" : "0302-2838", "ISSN" : "18737560", "PMID" : "25454614", "abstract" : "Context The aetiology of urinary incontinence following radical prostatectomy (RP) is incompletely understood. In particular, it is unclear whether there is a relationship between neurovascular bundle (NVB) sparing and post-RP urinary continence. Objective To review systematically the association of NVB sparing in RP with postoperative urinary continence outcomes and synthesise the results in a meta-analysis. Evidence acquisition This study was conducted in accordance with the Preferred Reporting Items for Systematic Reviews and Meta-analysis statement. PubMed, Medline, and Cochrane Central Register of Controlled Trials were searched (December 2013), yielding 3413 unique records. A total of 27 longitudinal cohort studies were selected for inclusion. Studies were evaluated using a predefined criteria adapted from the Cochrane Tool to Assess Risk of Bias in Cohort Studies. Evidence synthesis Data from 13 749 participants in 27 studies were synthesised in a meta-analysis. An assessment of the study methodology revealed a high risk of bias due to differences in baseline characteristics, outcome assessment, and the likely presence of unreported confounding factors such as meticulous apical dissection. Meta-analysis demonstrated that nerve sparing (NS) compared with non-nerve sparing (NNS) resulted in improved early urinary continence rates up to 6 mo postoperatively. Beyond this time, no significant difference was observed. This effect was seen most clearly for bilateral NS compared with NNS. A sensitivity analysis of prospective cohort studies revealed consistent results. Conclusions This analysis demonstrates an association between NS and improved urinary continence outcomes up to 6 mo postoperatively. NS in men with poor preoperative erectile function should be considered in the context of oncologic risk stratification because it may improve time to continence recovery. The underlying cause of the relationship between NS and continence is unknown. It may represent preservation of the intrapelvic somatic nerves supplying the rhabdosphincter or the influence of other confounding factors. Future research should be directed towards improving understanding of the anatomy of urinary continence and the pathophysiology of post-RP incontinence. Patient summary We found that avoiding damage to the nerves around the prostate improves urinary continence in the first 6 mo after surgery. After this time, there is no difference in continence between men who had these ne\u2026", "author" : [ { "dropping-particle" : "", "family" : "Reeves", "given" : "Fairleigh", "non-dropping-particle" : "", "parse-names" : false, "suffix" : "" }, { "dropping-particle" : "", "family" : "Preece", "given" : "Patrick", "non-dropping-particle" : "", "parse-names" : false, "suffix" : "" }, { "dropping-particle" : "", "family" : "Kapoor", "given" : "Jada", "non-dropping-particle" : "", "parse-names" : false, "suffix" : "" }, { "dropping-particle" : "", "family" : "Everaerts", "given" : "Wouter", "non-dropping-particle" : "", "parse-names" : false, "suffix" : "" }, { "dropping-particle" : "", "family" : "Murphy", "given" : "Declan G.", "non-dropping-particle" : "", "parse-names" : false, "suffix" : "" }, { "dropping-particle" : "", "family" : "Corcoran", "given" : "Niall M.", "non-dropping-particle" : "", "parse-names" : false, "suffix" : "" }, { "dropping-particle" : "", "family" : "Costello", "given" : "Anthony J.", "non-dropping-particle" : "", "parse-names" : false, "suffix" : "" } ], "container-title" : "European Urology", "id" : "ITEM-1", "issue" : "4", "issued" : { "date-parts" : [ [ "2015" ] ] }, "page" : "692-704", "publisher" : "European Association of Urology", "title" : "Preservation of the neurovascular bundles is associated with improved time to continence after radical prostatectomy but not long-term continence rates: Results of a systematic review and meta-analysis", "type" : "article-journal", "volume" : "68" }, "uris" : [ "http://www.mendeley.com/documents/?uuid=12799491-6090-4239-af46-a2a9829576e0" ] } ], "mendeley" : { "formattedCitation" : "&lt;sup&gt;65&lt;/sup&gt;", "plainTextFormattedCitation" : "65", "previouslyFormattedCitation" : "&lt;sup&gt;65&lt;/sup&gt;" }, "properties" : { "noteIndex" : 0 }, "schema" : "https://github.com/citation-style-language/schema/raw/master/csl-citation.json" }</w:instrText>
      </w:r>
      <w:r w:rsidR="00DA5A46">
        <w:fldChar w:fldCharType="separate"/>
      </w:r>
      <w:r w:rsidR="00DA5A46" w:rsidRPr="00DA5A46">
        <w:rPr>
          <w:noProof/>
          <w:vertAlign w:val="superscript"/>
        </w:rPr>
        <w:t>65</w:t>
      </w:r>
      <w:r w:rsidR="00DA5A46">
        <w:fldChar w:fldCharType="end"/>
      </w:r>
      <w:r w:rsidR="004C3F3D">
        <w:t>.</w:t>
      </w:r>
      <w:r w:rsidR="0065332C">
        <w:t xml:space="preserve"> Nicméně </w:t>
      </w:r>
      <w:r w:rsidR="006E1456">
        <w:t xml:space="preserve">tento předpoklad stále není zcela přijat a obecně se provedení nervy šetřící RP jen kvůli zlepšení kontinence </w:t>
      </w:r>
      <w:r w:rsidR="00F20C39">
        <w:t xml:space="preserve">zatím </w:t>
      </w:r>
      <w:r w:rsidR="006E1456">
        <w:t>nedoporučuje</w:t>
      </w:r>
      <w:r w:rsidR="00A548F4">
        <w:t xml:space="preserve"> a to i na základě recentní meta-analýzy, kterou publikovali </w:t>
      </w:r>
      <w:r w:rsidR="0070667D">
        <w:t>Reeves</w:t>
      </w:r>
      <w:r w:rsidR="00A548F4">
        <w:t xml:space="preserve"> et al.</w:t>
      </w:r>
      <w:r w:rsidR="0065332C">
        <w:t>, a ve které hodnotili data 13 749 pacientů z 27 studií</w:t>
      </w:r>
      <w:r w:rsidR="006E1456">
        <w:fldChar w:fldCharType="begin" w:fldLock="1"/>
      </w:r>
      <w:r w:rsidR="0070667D">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"id" : "ITEM-2", "itemData" : { "DOI" : "10.1016/j.eururo.2014.10.020", "ISBN" : "0302-2838", "ISSN" : "18737560", "PMID" : "25454614", "abstract" : "Context The aetiology of urinary incontinence following radical prostatectomy (RP) is incompletely understood. In particular, it is unclear whether there is a relationship between neurovascular bundle (NVB) sparing and post-RP urinary continence. Objective To review systematically the association of NVB sparing in RP with postoperative urinary continence outcomes and synthesise the results in a meta-analysis. Evidence acquisition This study was conducted in accordance with the Preferred Reporting Items for Systematic Reviews and Meta-analysis statement. PubMed, Medline, and Cochrane Central Register of Controlled Trials were searched (December 2013), yielding 3413 unique records. A total of 27 longitudinal cohort studies were selected for inclusion. Studies were evaluated using a predefined criteria adapted from the Cochrane Tool to Assess Risk of Bias in Cohort Studies. Evidence synthesis Data from 13 749 participants in 27 studies were synthesised in a meta-analysis. An assessment of the study methodology revealed a high risk of bias due to differences in baseline characteristics, outcome assessment, and the likely presence of unreported confounding factors such as meticulous apical dissection. Meta-analysis demonstrated that nerve sparing (NS) compared with non-nerve sparing (NNS) resulted in improved early urinary continence rates up to 6 mo postoperatively. Beyond this time, no significant difference was observed. This effect was seen most clearly for bilateral NS compared with NNS. A sensitivity analysis of prospective cohort studies revealed consistent results. Conclusions This analysis demonstrates an association between NS and improved urinary continence outcomes up to 6 mo postoperatively. NS in men with poor preoperative erectile function should be considered in the context of oncologic risk stratification because it may improve time to continence recovery. The underlying cause of the relationship between NS and continence is unknown. It may represent preservation of the intrapelvic somatic nerves supplying the rhabdosphincter or the influence of other confounding factors. Future research should be directed towards improving understanding of the anatomy of urinary continence and the pathophysiology of post-RP incontinence. Patient summary We found that avoiding damage to the nerves around the prostate improves urinary continence in the first 6 mo after surgery. After this time, there is no difference in continence between men who had these ne\u2026", "author" : [ { "dropping-particle" : "", "family" : "Reeves", "given" : "Fairleigh", "non-dropping-particle" : "", "parse-names" : false, "suffix" : "" }, { "dropping-particle" : "", "family" : "Preece", "given" : "Patrick", "non-dropping-particle" : "", "parse-names" : false, "suffix" : "" }, { "dropping-particle" : "", "family" : "Kapoor", "given" : "Jada", "non-dropping-particle" : "", "parse-names" : false, "suffix" : "" }, { "dropping-particle" : "", "family" : "Everaerts", "given" : "Wouter", "non-dropping-particle" : "", "parse-names" : false, "suffix" : "" }, { "dropping-particle" : "", "family" : "Murphy", "given" : "Declan G.", "non-dropping-particle" : "", "parse-names" : false, "suffix" : "" }, { "dropping-particle" : "", "family" : "Corcoran", "given" : "Niall M.", "non-dropping-particle" : "", "parse-names" : false, "suffix" : "" }, { "dropping-particle" : "", "family" : "Costello", "given" : "Anthony J.", "non-dropping-particle" : "", "parse-names" : false, "suffix" : "" } ], "container-title" : "European Urology", "id" : "ITEM-2", "issue" : "4", "issued" : { "date-parts" : [ [ "2015" ] ] }, "page" : "692-704", "publisher" : "European Association of Urology", "title" : "Preservation of the neurovascular bundles is associated with improved time to continence after radical prostatectomy but not long-term continence rates: Results of a systematic review and meta-analysis", "type" : "article-journal", "volume" : "68" }, "uris" : [ "http://www.mendeley.com/documents/?uuid=12799491-6090-4239-af46-a2a9829576e0" ] } ], "mendeley" : { "formattedCitation" : "&lt;sup&gt;50,65&lt;/sup&gt;", "plainTextFormattedCitation" : "50,65", "previouslyFormattedCitation" : "&lt;sup&gt;50,65&lt;/sup&gt;" }, "properties" : { "noteIndex" : 0 }, "schema" : "https://github.com/citation-style-language/schema/raw/master/csl-citation.json" }</w:instrText>
      </w:r>
      <w:r w:rsidR="006E1456">
        <w:fldChar w:fldCharType="separate"/>
      </w:r>
      <w:r w:rsidR="00A548F4" w:rsidRPr="00A548F4">
        <w:rPr>
          <w:noProof/>
          <w:vertAlign w:val="superscript"/>
        </w:rPr>
        <w:t>50,65</w:t>
      </w:r>
      <w:r w:rsidR="006E1456">
        <w:fldChar w:fldCharType="end"/>
      </w:r>
      <w:r w:rsidR="00A70E16">
        <w:t xml:space="preserve">. </w:t>
      </w:r>
      <w:r w:rsidR="000A6F9B">
        <w:t xml:space="preserve">Jedním z vysvětlení proč bývá asociováno zachování erektilní funkce a kontinence je, že erekce je do jisté míry známka dobrého celkového zdravotního stavu (hypertenze, kardiovaskulární nemoci apod.), takže </w:t>
      </w:r>
      <w:r w:rsidR="00BC342B">
        <w:t xml:space="preserve">asociace kontinence a nervy šetřící operace nemusí </w:t>
      </w:r>
      <w:r w:rsidR="009D7C4D">
        <w:t xml:space="preserve">nutně </w:t>
      </w:r>
      <w:r w:rsidR="00BC342B">
        <w:t xml:space="preserve">znamenat, že při </w:t>
      </w:r>
      <w:r w:rsidR="009D7C4D">
        <w:t>NS</w:t>
      </w:r>
      <w:r w:rsidR="00BC342B">
        <w:t xml:space="preserve"> technice zachováváme i nervy ovlivňující svěrač či jeho komplex</w:t>
      </w:r>
      <w:r w:rsidR="00A70E16">
        <w:fldChar w:fldCharType="begin" w:fldLock="1"/>
      </w:r>
      <w:r w:rsidR="00DA5A46">
        <w:instrText>ADDIN CSL_CITATION { "citationItems" : [ { "id" : "ITEM-1", "itemData" : { "DOI" : "10.1007/s11934-012-0295-4", "ISBN" : "1527-2737", "ISSN" : "15272737", "abstract" : "Preservation of postoperative urinary continence remains the primary concern of all men and their surgeons following robot-assisted radical prostatectomy (RARP). Without doubt, continence is the most important quality of life issue following radical prostatectomy. Identification of difficulties and lessons learned over time has helped focus efforts in order to improve urinary quality of life and conti-nence. This review will examine definitions of continence and urinary quality of life evaluation, technical aspects and the impact of patient-related factors affecting time to and overall continence.", "author" : [ { "dropping-particle" : "", "family" : "Ahlering", "given" : "Thomas E", "non-dropping-particle" : "", "parse-names" : false, "suffix" : "" }, { "dropping-particle" : "", "family" : "Gordon", "given" : "Adam", "non-dropping-particle" : "", "parse-names" : false, "suffix" : "" }, { "dropping-particle" : "", "family" : "Morales", "given" : "Blanca", "non-dropping-particle" : "", "parse-names" : false, "suffix" : "" }, { "dropping-particle" : "", "family" : "Skarecky", "given" : "Douglas W", "non-dropping-particle" : "", "parse-names" : false, "suffix" : "" } ], "container-title" : "Current Urology Reports", "id" : "ITEM-1", "issue" : "1", "issued" : { "date-parts" : [ [ "2013" ] ] }, "page" : "52-58", "title" : "Preserving continence during robotic prostatectomy", "type" : "article", "volume" : "14" }, "uris" : [ "http://www.mendeley.com/documents/?uuid=87dbd7ef-7285-3f88-b4ee-4c239f2515e1" ] } ], "mendeley" : { "formattedCitation" : "&lt;sup&gt;21&lt;/sup&gt;", "plainTextFormattedCitation" : "21", "previouslyFormattedCitation" : "&lt;sup&gt;21&lt;/sup&gt;" }, "properties" : { "noteIndex" : 0 }, "schema" : "https://github.com/citation-style-language/schema/raw/master/csl-citation.json" }</w:instrText>
      </w:r>
      <w:r w:rsidR="00A70E16">
        <w:fldChar w:fldCharType="separate"/>
      </w:r>
      <w:r w:rsidR="00A70E16" w:rsidRPr="00A70E16">
        <w:rPr>
          <w:noProof/>
          <w:vertAlign w:val="superscript"/>
        </w:rPr>
        <w:t>21</w:t>
      </w:r>
      <w:r w:rsidR="00A70E16">
        <w:fldChar w:fldCharType="end"/>
      </w:r>
      <w:r w:rsidR="00BC342B">
        <w:t>.</w:t>
      </w:r>
    </w:p>
    <w:p w14:paraId="633DABA3" w14:textId="77777777" w:rsidR="00F362AD" w:rsidRDefault="00F362AD" w:rsidP="009349A2">
      <w:pPr>
        <w:pStyle w:val="disertacetext"/>
      </w:pPr>
    </w:p>
    <w:p w14:paraId="4FEE7B68" w14:textId="37956CEB" w:rsidR="00F362AD" w:rsidRDefault="00F362AD" w:rsidP="009349A2">
      <w:pPr>
        <w:pStyle w:val="disertacetext"/>
      </w:pPr>
      <w:r>
        <w:t xml:space="preserve">Při srovnání oboustranných </w:t>
      </w:r>
      <w:r w:rsidR="00FF3CEC">
        <w:t>NS RARP, jednostranných NS RARP a RARP bez NS nebyl zjištěn žádný rozdíl v míře kontinence mezi těmito skupinami</w:t>
      </w:r>
      <w:r w:rsidR="00935D77">
        <w:fldChar w:fldCharType="begin" w:fldLock="1"/>
      </w:r>
      <w:r w:rsidR="00320EBA">
        <w:instrText>ADDIN CSL_CITATION { "citationItems" : [ { "id" : "ITEM-1", "itemData" : { "DOI" : "10.1111/j.1464-410X.2010.10015.x", "ISBN" : "1464-4096", "ISSN" : "14644096", "PMID" : "21244602", "abstract" : "\u2022 To evaluate associations between baseline characteristics, nerve-sparing (NS) status and return of continence, as a relationship may exist between return to continence and preservation of the neurovascular bundles for potency during radical prostatectomy (RP).", "author" : [ { "dropping-particle" : "", "family" : "Pick", "given" : "Donald L.", "non-dropping-particle" : "", "parse-names" : false, "suffix" : "" }, { "dropping-particle" : "", "family" : "Osann", "given" : "Kathryn", "non-dropping-particle" : "", "parse-names" : false, "suffix" : "" }, { "dropping-particle" : "", "family" : "Skarecky", "given" : "Douglas", "non-dropping-particle" : "", "parse-names" : false, "suffix" : "" }, { "dropping-particle" : "", "family" : "Narula", "given" : "Navneet", "non-dropping-particle" : "", "parse-names" : false, "suffix" : "" }, { "dropping-particle" : "", "family" : "Finley", "given" : "David S.", "non-dropping-particle" : "", "parse-names" : false, "suffix" : "" }, { "dropping-particle" : "", "family" : "Ahlering", "given" : "Thomas E.", "non-dropping-particle" : "", "parse-names" : false, "suffix" : "" } ], "container-title" : "BJU International", "id" : "ITEM-1", "issue" : "9", "issued" : { "date-parts" : [ [ "2011" ] ] }, "page" : "1492-1496", "title" : "The impact of cavernosal nerve preservation on continence after robotic radical prostatectomy", "type" : "article-journal", "volume" : "108" }, "uris" : [ "http://www.mendeley.com/documents/?uuid=d5b0c814-c080-4961-9dd0-85210db81e83" ] } ], "mendeley" : { "formattedCitation" : "&lt;sup&gt;168&lt;/sup&gt;", "plainTextFormattedCitation" : "168", "previouslyFormattedCitation" : "&lt;sup&gt;168&lt;/sup&gt;" }, "properties" : { "noteIndex" : 0 }, "schema" : "https://github.com/citation-style-language/schema/raw/master/csl-citation.json" }</w:instrText>
      </w:r>
      <w:r w:rsidR="00935D77">
        <w:fldChar w:fldCharType="separate"/>
      </w:r>
      <w:r w:rsidR="006C63DD" w:rsidRPr="006C63DD">
        <w:rPr>
          <w:noProof/>
          <w:vertAlign w:val="superscript"/>
        </w:rPr>
        <w:t>168</w:t>
      </w:r>
      <w:r w:rsidR="00935D77">
        <w:fldChar w:fldCharType="end"/>
      </w:r>
      <w:r w:rsidR="00935D77">
        <w:t>. Stejně tak porovnání intrafasciálního a interfasciálního provedení NS neprokázalo statisticky významný rozdíl v míře kontinence</w:t>
      </w:r>
      <w:r w:rsidR="00935D77">
        <w:fldChar w:fldCharType="begin" w:fldLock="1"/>
      </w:r>
      <w:r w:rsidR="00320EBA">
        <w:instrText>ADDIN CSL_CITATION { "citationItems" : [ { "id" : "ITEM-1", "itemData" : { "DOI" : "10.1016/j.urology.2010.03.089", "ISBN" : "1527-9995 (Electronic)\\r0090-4295 (Linking)", "ISSN" : "00904295", "PMID" : "20573384", "abstract" : "Objective: To compare the outcome of intrafascial nerve-sparing endoscopic extraperitoneal radical prostatectomy (nsEERPE) with interfascial (standard) nsEERPE. Methods: Four-hundred patients underwent nsEERPE; 200 patients underwent bilateral intrafascial nsEERPE (group A) and 200 bilateral standard nsEERPE (group B). Tumor stages of T1 and T2a, prostate-specific antigen level &lt;10 ng/mL, maximal Gleason score 3+4 (not 4+3) and preoperative potency were considered as candidates for nsEERPE. Patients were randomized to the aforementioned groups. Perioperative data, and functional and oncological outcome were reviewed. Patients not requiring any pads or requiring 1 pad for safety were defined as continent. Patients responding positively to sexual encounter profile diary question numbers 2, 3, and 5 were considered as potent. Results: Perioperative data were similar between groups. At 3 months, 74% of group A and and 63% of group B were continent. At 6 months, the respective figures were 87.9% and 76.2%, respectively (A, B). At 12 months, 93.2% of group A and 90.7% of group B were continent. Potency rates of group A were 93.5% (&lt;55 years), 83.3% (55-65 years), and 60% (&gt;65 years) at 12 months. The respective figures for Group B were 77.1%, 50%, and 40%. Positive surgical margins were detected in 9% and 9.5% of groups A and B, respectively. Conclusions: Intrafascial nsEERPE provides significantly better potency in patients &lt;55 years of age at 12 months and in patients 55-65 years of age at 6 and 12 months, with probably limited effect on the oncological outcome. Significantly improved continence was observed at 3 and 6 months in favor of intrafascial nsEEPRE. ?? 2010 Elsevier Inc.", "author" : [ { "dropping-particle" : "", "family" : "Stolzenburg", "given" : "Jens Uwe", "non-dropping-particle" : "", "parse-names" : false, "suffix" : "" }, { "dropping-particle" : "", "family" : "Kallidonis", "given" : "Panagiotis", "non-dropping-particle" : "", "parse-names" : false, "suffix" : "" }, { "dropping-particle" : "", "family" : "Minh", "given" : "Do", "non-dropping-particle" : "", "parse-names" : false, "suffix" : "" }, { "dropping-particle" : "", "family" : "Dietel", "given" : "Anja", "non-dropping-particle" : "", "parse-names" : false, "suffix" : "" }, { "dropping-particle" : "", "family" : "Hfner", "given" : "Tim", "non-dropping-particle" : "", "parse-names" : false, "suffix" : "" }, { "dropping-particle" : "", "family" : "Rabenalt", "given" : "Robert", "non-dropping-particle" : "", "parse-names" : false, "suffix" : "" }, { "dropping-particle" : "", "family" : "Sakellaropoulos", "given" : "George", "non-dropping-particle" : "", "parse-names" : false, "suffix" : "" }, { "dropping-particle" : "", "family" : "Ganzer", "given" : "Roman", "non-dropping-particle" : "", "parse-names" : false, "suffix" : "" }, { "dropping-particle" : "", "family" : "Paasch", "given" : "Uwe", "non-dropping-particle" : "", "parse-names" : false, "suffix" : "" }, { "dropping-particle" : "", "family" : "Horn", "given" : "Lars Christian", "non-dropping-particle" : "", "parse-names" : false, "suffix" : "" }, { "dropping-particle" : "", "family" : "Liatsikos", "given" : "Evangelos", "non-dropping-particle" : "", "parse-names" : false, "suffix" : "" } ], "container-title" : "Urology", "id" : "ITEM-1", "issue" : "3", "issued" : { "date-parts" : [ [ "2010" ] ] }, "page" : "743-748", "publisher" : "Elsevier Inc.", "title" : "A comparison of outcomes for interfascial and intrafascial nerve-sparing radical prostatectomy", "type" : "article-journal", "volume" : "76" }, "uris" : [ "http://www.mendeley.com/documents/?uuid=6e027b1e-55ce-4d0b-8e25-68a0d7b8d663" ] } ], "mendeley" : { "formattedCitation" : "&lt;sup&gt;169&lt;/sup&gt;", "plainTextFormattedCitation" : "169", "previouslyFormattedCitation" : "&lt;sup&gt;169&lt;/sup&gt;" }, "properties" : { "noteIndex" : 0 }, "schema" : "https://github.com/citation-style-language/schema/raw/master/csl-citation.json" }</w:instrText>
      </w:r>
      <w:r w:rsidR="00935D77">
        <w:fldChar w:fldCharType="separate"/>
      </w:r>
      <w:r w:rsidR="006C63DD" w:rsidRPr="006C63DD">
        <w:rPr>
          <w:noProof/>
          <w:vertAlign w:val="superscript"/>
        </w:rPr>
        <w:t>169</w:t>
      </w:r>
      <w:r w:rsidR="00935D77">
        <w:fldChar w:fldCharType="end"/>
      </w:r>
      <w:r w:rsidR="00935D77">
        <w:t xml:space="preserve">. </w:t>
      </w:r>
      <w:r w:rsidR="006F19A7">
        <w:t>Některé jiné práce tato spojení naopak potvrzují</w:t>
      </w:r>
      <w:r w:rsidR="006F19A7">
        <w:fldChar w:fldCharType="begin" w:fldLock="1"/>
      </w:r>
      <w:r w:rsidR="00C763EA">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rsidR="006F19A7">
        <w:fldChar w:fldCharType="separate"/>
      </w:r>
      <w:r w:rsidR="006F19A7" w:rsidRPr="006F19A7">
        <w:rPr>
          <w:noProof/>
          <w:vertAlign w:val="superscript"/>
        </w:rPr>
        <w:t>50</w:t>
      </w:r>
      <w:r w:rsidR="006F19A7">
        <w:fldChar w:fldCharType="end"/>
      </w:r>
      <w:r w:rsidR="006F19A7">
        <w:t>, a tak si patrně budeme muset počkat na provedení byť jen jediné randomizované studie, kt</w:t>
      </w:r>
      <w:r w:rsidR="00B8022F">
        <w:t xml:space="preserve">erá však zatím není k dispozici. </w:t>
      </w:r>
      <w:r w:rsidR="000C7BF5">
        <w:t>Problémem je i to, že samotné provedení NS technik je individuální a závislé na chirurgovi, který je provádí a interpretuje. Zatím tak nejsou v tomto směru stanovené standardy hodnocení způsobu provedení NS</w:t>
      </w:r>
      <w:r w:rsidR="00C763EA">
        <w:fldChar w:fldCharType="begin" w:fldLock="1"/>
      </w:r>
      <w:r w:rsidR="008E0022">
        <w:instrText>ADDIN CSL_CITATION { "citationItems" : [ { "id" : "ITEM-1", "itemData" : { "DOI" : "10.1016/j.eururo.2014.10.020", "ISBN" : "0302-2838", "ISSN" : "18737560", "PMID" : "25454614", "abstract" : "Context The aetiology of urinary incontinence following radical prostatectomy (RP) is incompletely understood. In particular, it is unclear whether there is a relationship between neurovascular bundle (NVB) sparing and post-RP urinary continence. Objective To review systematically the association of NVB sparing in RP with postoperative urinary continence outcomes and synthesise the results in a meta-analysis. Evidence acquisition This study was conducted in accordance with the Preferred Reporting Items for Systematic Reviews and Meta-analysis statement. PubMed, Medline, and Cochrane Central Register of Controlled Trials were searched (December 2013), yielding 3413 unique records. A total of 27 longitudinal cohort studies were selected for inclusion. Studies were evaluated using a predefined criteria adapted from the Cochrane Tool to Assess Risk of Bias in Cohort Studies. Evidence synthesis Data from 13 749 participants in 27 studies were synthesised in a meta-analysis. An assessment of the study methodology revealed a high risk of bias due to differences in baseline characteristics, outcome assessment, and the likely presence of unreported confounding factors such as meticulous apical dissection. Meta-analysis demonstrated that nerve sparing (NS) compared with non-nerve sparing (NNS) resulted in improved early urinary continence rates up to 6 mo postoperatively. Beyond this time, no significant difference was observed. This effect was seen most clearly for bilateral NS compared with NNS. A sensitivity analysis of prospective cohort studies revealed consistent results. Conclusions This analysis demonstrates an association between NS and improved urinary continence outcomes up to 6 mo postoperatively. NS in men with poor preoperative erectile function should be considered in the context of oncologic risk stratification because it may improve time to continence recovery. The underlying cause of the relationship between NS and continence is unknown. It may represent preservation of the intrapelvic somatic nerves supplying the rhabdosphincter or the influence of other confounding factors. Future research should be directed towards improving understanding of the anatomy of urinary continence and the pathophysiology of post-RP incontinence. Patient summary We found that avoiding damage to the nerves around the prostate improves urinary continence in the first 6 mo after surgery. After this time, there is no difference in continence between men who had these ne\u2026", "author" : [ { "dropping-particle" : "", "family" : "Reeves", "given" : "Fairleigh", "non-dropping-particle" : "", "parse-names" : false, "suffix" : "" }, { "dropping-particle" : "", "family" : "Preece", "given" : "Patrick", "non-dropping-particle" : "", "parse-names" : false, "suffix" : "" }, { "dropping-particle" : "", "family" : "Kapoor", "given" : "Jada", "non-dropping-particle" : "", "parse-names" : false, "suffix" : "" }, { "dropping-particle" : "", "family" : "Everaerts", "given" : "Wouter", "non-dropping-particle" : "", "parse-names" : false, "suffix" : "" }, { "dropping-particle" : "", "family" : "Murphy", "given" : "Declan G.", "non-dropping-particle" : "", "parse-names" : false, "suffix" : "" }, { "dropping-particle" : "", "family" : "Corcoran", "given" : "Niall M.", "non-dropping-particle" : "", "parse-names" : false, "suffix" : "" }, { "dropping-particle" : "", "family" : "Costello", "given" : "Anthony J.", "non-dropping-particle" : "", "parse-names" : false, "suffix" : "" } ], "container-title" : "European Urology", "id" : "ITEM-1", "issue" : "4", "issued" : { "date-parts" : [ [ "2015" ] ] }, "page" : "692-704", "publisher" : "European Association of Urology", "title" : "Preservation of the neurovascular bundles is associated with improved time to continence after radical prostatectomy but not long-term continence rates: Results of a systematic review and meta-analysis", "type" : "article-journal", "volume" : "68" }, "uris" : [ "http://www.mendeley.com/documents/?uuid=12799491-6090-4239-af46-a2a9829576e0" ] } ], "mendeley" : { "formattedCitation" : "&lt;sup&gt;65&lt;/sup&gt;", "plainTextFormattedCitation" : "65", "previouslyFormattedCitation" : "&lt;sup&gt;65&lt;/sup&gt;" }, "properties" : { "noteIndex" : 0 }, "schema" : "https://github.com/citation-style-language/schema/raw/master/csl-citation.json" }</w:instrText>
      </w:r>
      <w:r w:rsidR="00C763EA">
        <w:fldChar w:fldCharType="separate"/>
      </w:r>
      <w:r w:rsidR="00C763EA" w:rsidRPr="00C763EA">
        <w:rPr>
          <w:noProof/>
          <w:vertAlign w:val="superscript"/>
        </w:rPr>
        <w:t>65</w:t>
      </w:r>
      <w:r w:rsidR="00C763EA">
        <w:fldChar w:fldCharType="end"/>
      </w:r>
      <w:r w:rsidR="000C7BF5">
        <w:t>.</w:t>
      </w:r>
    </w:p>
    <w:p w14:paraId="47D9E129" w14:textId="77777777" w:rsidR="00CB2F00" w:rsidRDefault="00CB2F00" w:rsidP="00FE67F2">
      <w:pPr>
        <w:pStyle w:val="disertacetext"/>
        <w:rPr>
          <w:rFonts w:eastAsiaTheme="majorEastAsia" w:cstheme="majorBidi"/>
          <w:b/>
          <w:bCs/>
          <w:szCs w:val="32"/>
        </w:rPr>
      </w:pPr>
    </w:p>
    <w:p w14:paraId="0709429B" w14:textId="59F71635" w:rsidR="00FE67F2" w:rsidRDefault="00FE67F2" w:rsidP="00FE67F2">
      <w:pPr>
        <w:pStyle w:val="disertacetext"/>
      </w:pPr>
      <w:r>
        <w:t xml:space="preserve">Další možností jak ochránit nervové svazky je lokální hypotermie. </w:t>
      </w:r>
      <w:r w:rsidR="00D01D46">
        <w:t xml:space="preserve">Provádí se peroperačním zaplavením NVB </w:t>
      </w:r>
      <w:r w:rsidR="008E0022">
        <w:t xml:space="preserve">vodou o teplotě 4°C </w:t>
      </w:r>
      <w:r w:rsidR="00D01D46">
        <w:t xml:space="preserve">spolu s endorektálně zavedeným balónkem </w:t>
      </w:r>
      <w:r w:rsidR="008E0022">
        <w:t xml:space="preserve">s 200ml stejně chladné tekutiny </w:t>
      </w:r>
      <w:r w:rsidR="00D01D46">
        <w:t>k chlazení pánve</w:t>
      </w:r>
      <w:r w:rsidR="008E0022">
        <w:t xml:space="preserve"> (Obrázek 20)</w:t>
      </w:r>
      <w:r w:rsidR="008E0022">
        <w:fldChar w:fldCharType="begin" w:fldLock="1"/>
      </w:r>
      <w:r w:rsidR="00320EBA">
        <w:instrText>ADDIN CSL_CITATION { "citationItems" : [ { "id" : "ITEM-1", "itemData" : { "DOI" : "10.1016/j.urology.2008.09.085", "ISBN" : "0090-4295", "ISSN" : "00904295", "PMID" : "19250660", "abstract" : "Objectives: To report the first application of preemptive local hypothermia during robotic-assisted laparoscopic prostatectomy (hRLP) to attenuate inflammation. Surgical excision of the prostate during radical prostatectomy causes inflammatory damage to the surrounding neuromuscular tissues that could affect urinary continence. Methods: Of 50 consecutive patients undergoing nerve-sparing hRLP (case numbers 668-717; 3 were excluded-2 underwent radiotherapy and 1 was withdrawn because of balloon failure), 47 were prospectively compared with a standard RLP cohort (case numbers 1-667). Pelvic cooling was achieved using cold irrigation and an endorectal cooling balloon cycled with 4??C saline. The intracorporeal temperatures were measured. Continence was defined as 0 urinary pads. The Kaplan-Meier analysis of the time to 0 pads and multivariate Cox proportional hazards regression analysis was used to examine the group differences in continence after adjusting for the baseline characteristics. Results: The median temperature was 29.0??C (endorectal cooling balloon only, range 24.4??-35.9??C) and 25.5??C (endorectal cooling balloon plus irrigation, range 19.4??-34.0??C). The time to 0-pad status was determined in 590 of 667 controls (88%). The 3-month hRLP 0-pad rate was 86.8% ?? 5.8% and was 68.6% ?? 2.0% for the controls. The return to continence was faster for hRLP vs controls: median 39 days (range 0-110) vs 59 days (range 1-720), respectively (P = .002, log-rank test). A multivariate analysis adjusting for factors, including age, American Urological Association symptom score, abbreviated International Index of Erectile Function-5, body mass index, prostate weight, stage, nerve-sparing, and learning curve demonstrated a faster return to continence for the hRLP group relative to the control group (hazard ratio 1.66, 95% confidence interval 1.11-2.49, P = .014). Conclusions: This study represents the initial application of local hypothermia to reduce the traumatic inflammatory sequela of RLP. Hypothermia was easily induced and safe and resulted in a statistically significant improvement in early postoperative continence. ?? 2009 Elsevier Inc. All rights reserved.", "author" : [ { "dropping-particle" : "", "family" : "Finley", "given" : "David S.", "non-dropping-particle" : "", "parse-names" : false, "suffix" : "" }, { "dropping-particle" : "", "family" : "Osann", "given" : "Kathryn", "non-dropping-particle" : "", "parse-names" : false, "suffix" : "" }, { "dropping-particle" : "", "family" : "Skarecky", "given" : "Douglas", "non-dropping-particle" : "", "parse-names" : false, "suffix" : "" }, { "dropping-particle" : "", "family" : "Ahlering", "given" : "Thomas E.", "non-dropping-particle" : "", "parse-names" : false, "suffix" : "" } ], "container-title" : "Urology", "id" : "ITEM-1", "issue" : "4", "issued" : { "date-parts" : [ [ "2009" ] ] }, "page" : "691-696", "publisher" : "Elsevier Inc.", "title" : "Hypothermic Nerve-sparing Radical Prostatectomy: Rationale, Feasibility, and Effect on Early Continence", "type" : "article-journal", "volume" : "73" }, "uris" : [ "http://www.mendeley.com/documents/?uuid=2c2f5905-211e-45d5-97c3-f86e26959e24" ] } ], "mendeley" : { "formattedCitation" : "&lt;sup&gt;170&lt;/sup&gt;", "plainTextFormattedCitation" : "170", "previouslyFormattedCitation" : "&lt;sup&gt;170&lt;/sup&gt;" }, "properties" : { "noteIndex" : 0 }, "schema" : "https://github.com/citation-style-language/schema/raw/master/csl-citation.json" }</w:instrText>
      </w:r>
      <w:r w:rsidR="008E0022">
        <w:fldChar w:fldCharType="separate"/>
      </w:r>
      <w:r w:rsidR="006C63DD" w:rsidRPr="006C63DD">
        <w:rPr>
          <w:noProof/>
          <w:vertAlign w:val="superscript"/>
        </w:rPr>
        <w:t>170</w:t>
      </w:r>
      <w:r w:rsidR="008E0022">
        <w:fldChar w:fldCharType="end"/>
      </w:r>
      <w:r w:rsidR="00D01D46">
        <w:t>.</w:t>
      </w:r>
      <w:r w:rsidR="00FB07A3">
        <w:t xml:space="preserve"> Finley et al. pozorovali </w:t>
      </w:r>
      <w:r w:rsidR="00803693">
        <w:t xml:space="preserve">jednak vyšší míru kontinence </w:t>
      </w:r>
      <w:r w:rsidR="00826ED5">
        <w:t xml:space="preserve">v porovnání s kontrolami </w:t>
      </w:r>
      <w:r w:rsidR="00803693">
        <w:t>za 3 měsíce</w:t>
      </w:r>
      <w:r w:rsidR="00826ED5">
        <w:t xml:space="preserve"> (86,8% vs. 68,6% při definici 0 vložek)</w:t>
      </w:r>
      <w:r w:rsidR="00803693">
        <w:t xml:space="preserve">, a také kratší dobu </w:t>
      </w:r>
      <w:r w:rsidR="00DB55D5">
        <w:t>nutnou</w:t>
      </w:r>
      <w:r w:rsidR="00803693">
        <w:t xml:space="preserve"> k jejímu dosažení</w:t>
      </w:r>
      <w:r w:rsidR="00CB136E">
        <w:t xml:space="preserve"> (39 dní vs. 59 dní</w:t>
      </w:r>
      <w:r w:rsidR="0078644A">
        <w:t>, p = 0,002</w:t>
      </w:r>
      <w:r w:rsidR="00CB136E">
        <w:t>)</w:t>
      </w:r>
      <w:r w:rsidR="00634FD2">
        <w:fldChar w:fldCharType="begin" w:fldLock="1"/>
      </w:r>
      <w:r w:rsidR="00320EBA">
        <w:instrText>ADDIN CSL_CITATION { "citationItems" : [ { "id" : "ITEM-1", "itemData" : { "DOI" : "10.1016/j.urology.2008.09.085", "ISBN" : "0090-4295", "ISSN" : "00904295", "PMID" : "19250660", "abstract" : "Objectives: To report the first application of preemptive local hypothermia during robotic-assisted laparoscopic prostatectomy (hRLP) to attenuate inflammation. Surgical excision of the prostate during radical prostatectomy causes inflammatory damage to the surrounding neuromuscular tissues that could affect urinary continence. Methods: Of 50 consecutive patients undergoing nerve-sparing hRLP (case numbers 668-717; 3 were excluded-2 underwent radiotherapy and 1 was withdrawn because of balloon failure), 47 were prospectively compared with a standard RLP cohort (case numbers 1-667). Pelvic cooling was achieved using cold irrigation and an endorectal cooling balloon cycled with 4??C saline. The intracorporeal temperatures were measured. Continence was defined as 0 urinary pads. The Kaplan-Meier analysis of the time to 0 pads and multivariate Cox proportional hazards regression analysis was used to examine the group differences in continence after adjusting for the baseline characteristics. Results: The median temperature was 29.0??C (endorectal cooling balloon only, range 24.4??-35.9??C) and 25.5??C (endorectal cooling balloon plus irrigation, range 19.4??-34.0??C). The time to 0-pad status was determined in 590 of 667 controls (88%). The 3-month hRLP 0-pad rate was 86.8% ?? 5.8% and was 68.6% ?? 2.0% for the controls. The return to continence was faster for hRLP vs controls: median 39 days (range 0-110) vs 59 days (range 1-720), respectively (P = .002, log-rank test). A multivariate analysis adjusting for factors, including age, American Urological Association symptom score, abbreviated International Index of Erectile Function-5, body mass index, prostate weight, stage, nerve-sparing, and learning curve demonstrated a faster return to continence for the hRLP group relative to the control group (hazard ratio 1.66, 95% confidence interval 1.11-2.49, P = .014). Conclusions: This study represents the initial application of local hypothermia to reduce the traumatic inflammatory sequela of RLP. Hypothermia was easily induced and safe and resulted in a statistically significant improvement in early postoperative continence. ?? 2009 Elsevier Inc. All rights reserved.", "author" : [ { "dropping-particle" : "", "family" : "Finley", "given" : "David S.", "non-dropping-particle" : "", "parse-names" : false, "suffix" : "" }, { "dropping-particle" : "", "family" : "Osann", "given" : "Kathryn", "non-dropping-particle" : "", "parse-names" : false, "suffix" : "" }, { "dropping-particle" : "", "family" : "Skarecky", "given" : "Douglas", "non-dropping-particle" : "", "parse-names" : false, "suffix" : "" }, { "dropping-particle" : "", "family" : "Ahlering", "given" : "Thomas E.", "non-dropping-particle" : "", "parse-names" : false, "suffix" : "" } ], "container-title" : "Urology", "id" : "ITEM-1", "issue" : "4", "issued" : { "date-parts" : [ [ "2009" ] ] }, "page" : "691-696", "publisher" : "Elsevier Inc.", "title" : "Hypothermic Nerve-sparing Radical Prostatectomy: Rationale, Feasibility, and Effect on Early Continence", "type" : "article-journal", "volume" : "73" }, "uris" : [ "http://www.mendeley.com/documents/?uuid=2c2f5905-211e-45d5-97c3-f86e26959e24" ] } ], "mendeley" : { "formattedCitation" : "&lt;sup&gt;170&lt;/sup&gt;", "plainTextFormattedCitation" : "170", "previouslyFormattedCitation" : "&lt;sup&gt;170&lt;/sup&gt;" }, "properties" : { "noteIndex" : 0 }, "schema" : "https://github.com/citation-style-language/schema/raw/master/csl-citation.json" }</w:instrText>
      </w:r>
      <w:r w:rsidR="00634FD2">
        <w:fldChar w:fldCharType="separate"/>
      </w:r>
      <w:r w:rsidR="006C63DD" w:rsidRPr="006C63DD">
        <w:rPr>
          <w:noProof/>
          <w:vertAlign w:val="superscript"/>
        </w:rPr>
        <w:t>170</w:t>
      </w:r>
      <w:r w:rsidR="00634FD2">
        <w:fldChar w:fldCharType="end"/>
      </w:r>
      <w:r w:rsidR="00634FD2">
        <w:t>. Vyšší míru kontinence pozorovali i u prodloužení této studie za 12 měsíců</w:t>
      </w:r>
      <w:r w:rsidR="00634FD2">
        <w:fldChar w:fldCharType="begin" w:fldLock="1"/>
      </w:r>
      <w:r w:rsidR="00320EBA">
        <w:instrText>ADDIN CSL_CITATION { "citationItems" : [ { "id" : "ITEM-1", "itemData" : { "DOI" : "10.1089/end.2009.0411", "ISSN" : "0892-7790", "author" : [ { "dropping-particle" : "", "family" : "Finley", "given" : "David S.", "non-dropping-particle" : "", "parse-names" : false, "suffix" : "" }, { "dropping-particle" : "", "family" : "Osann", "given" : "Kathryn", "non-dropping-particle" : "", "parse-names" : false, "suffix" : "" }, { "dropping-particle" : "", "family" : "Chang", "given" : "Alexandra", "non-dropping-particle" : "", "parse-names" : false, "suffix" : "" }, { "dropping-particle" : "", "family" : "Santos", "given" : "Rosanne", "non-dropping-particle" : "", "parse-names" : false, "suffix" : "" }, { "dropping-particle" : "", "family" : "Skarecky", "given" : "Douglas", "non-dropping-particle" : "", "parse-names" : false, "suffix" : "" }, { "dropping-particle" : "", "family" : "Ahlering", "given" : "Thomas E.", "non-dropping-particle" : "", "parse-names" : false, "suffix" : "" } ], "container-title" : "Journal of Endourology", "id" : "ITEM-1", "issue" : "9", "issued" : { "date-parts" : [ [ "2009", "9" ] ] }, "page" : "1443-1450", "title" : "Hypothermic Robotic Radical Prostatectomy: Impact on Continence", "type" : "article-journal", "volume" : "23" }, "uris" : [ "http://www.mendeley.com/documents/?uuid=d89d267e-332f-4f92-83bc-f52c6a48ffd1" ] } ], "mendeley" : { "formattedCitation" : "&lt;sup&gt;171&lt;/sup&gt;", "plainTextFormattedCitation" : "171", "previouslyFormattedCitation" : "&lt;sup&gt;171&lt;/sup&gt;" }, "properties" : { "noteIndex" : 0 }, "schema" : "https://github.com/citation-style-language/schema/raw/master/csl-citation.json" }</w:instrText>
      </w:r>
      <w:r w:rsidR="00634FD2">
        <w:fldChar w:fldCharType="separate"/>
      </w:r>
      <w:r w:rsidR="006C63DD" w:rsidRPr="006C63DD">
        <w:rPr>
          <w:noProof/>
          <w:vertAlign w:val="superscript"/>
        </w:rPr>
        <w:t>171</w:t>
      </w:r>
      <w:r w:rsidR="00634FD2">
        <w:fldChar w:fldCharType="end"/>
      </w:r>
      <w:r w:rsidR="00634FD2">
        <w:t>. I přesto je tato metoda stále spíše experimentální a není rozšířena.</w:t>
      </w:r>
    </w:p>
    <w:p w14:paraId="4F3CB221" w14:textId="4A10C78E" w:rsidR="00287A9D" w:rsidRDefault="00617BCE" w:rsidP="00617BCE">
      <w:pPr>
        <w:pStyle w:val="disertacenadpis"/>
        <w:jc w:val="center"/>
      </w:pPr>
      <w:r>
        <w:rPr>
          <w:noProof/>
          <w:lang w:val="en-US"/>
        </w:rPr>
        <w:drawing>
          <wp:inline distT="0" distB="0" distL="0" distR="0" wp14:anchorId="1BB56CF9" wp14:editId="635BFF8B">
            <wp:extent cx="3299037" cy="2912223"/>
            <wp:effectExtent l="0" t="0" r="3175" b="8890"/>
            <wp:docPr id="43" name="Picture 43" descr="Macintosh HD:Users:Studentovi1:Desktop:Snímek obrazovky 2017-03-30 v 16.4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Studentovi1:Desktop:Snímek obrazovky 2017-03-30 v 16.49.55.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99654" cy="2912768"/>
                    </a:xfrm>
                    <a:prstGeom prst="rect">
                      <a:avLst/>
                    </a:prstGeom>
                    <a:noFill/>
                    <a:ln>
                      <a:noFill/>
                    </a:ln>
                  </pic:spPr>
                </pic:pic>
              </a:graphicData>
            </a:graphic>
          </wp:inline>
        </w:drawing>
      </w:r>
    </w:p>
    <w:p w14:paraId="1F1B2313" w14:textId="013AF079" w:rsidR="00617BCE" w:rsidRDefault="00617BCE" w:rsidP="002A5F78">
      <w:pPr>
        <w:pStyle w:val="disertacetext"/>
      </w:pPr>
      <w:r w:rsidRPr="002A5F78">
        <w:rPr>
          <w:b/>
        </w:rPr>
        <w:t>Obrázek 20 –</w:t>
      </w:r>
      <w:r>
        <w:t xml:space="preserve"> </w:t>
      </w:r>
      <w:r w:rsidRPr="00617BCE">
        <w:t>Schéma zachycující endorektální balonek k chlazení NVB</w:t>
      </w:r>
      <w:r>
        <w:fldChar w:fldCharType="begin" w:fldLock="1"/>
      </w:r>
      <w:r w:rsidR="00320EBA">
        <w:instrText>ADDIN CSL_CITATION { "citationItems" : [ { "id" : "ITEM-1", "itemData" : { "DOI" : "10.1016/j.urology.2008.09.085", "ISBN" : "0090-4295", "ISSN" : "00904295", "PMID" : "19250660", "abstract" : "Objectives: To report the first application of preemptive local hypothermia during robotic-assisted laparoscopic prostatectomy (hRLP) to attenuate inflammation. Surgical excision of the prostate during radical prostatectomy causes inflammatory damage to the surrounding neuromuscular tissues that could affect urinary continence. Methods: Of 50 consecutive patients undergoing nerve-sparing hRLP (case numbers 668-717; 3 were excluded-2 underwent radiotherapy and 1 was withdrawn because of balloon failure), 47 were prospectively compared with a standard RLP cohort (case numbers 1-667). Pelvic cooling was achieved using cold irrigation and an endorectal cooling balloon cycled with 4??C saline. The intracorporeal temperatures were measured. Continence was defined as 0 urinary pads. The Kaplan-Meier analysis of the time to 0 pads and multivariate Cox proportional hazards regression analysis was used to examine the group differences in continence after adjusting for the baseline characteristics. Results: The median temperature was 29.0??C (endorectal cooling balloon only, range 24.4??-35.9??C) and 25.5??C (endorectal cooling balloon plus irrigation, range 19.4??-34.0??C). The time to 0-pad status was determined in 590 of 667 controls (88%). The 3-month hRLP 0-pad rate was 86.8% ?? 5.8% and was 68.6% ?? 2.0% for the controls. The return to continence was faster for hRLP vs controls: median 39 days (range 0-110) vs 59 days (range 1-720), respectively (P = .002, log-rank test). A multivariate analysis adjusting for factors, including age, American Urological Association symptom score, abbreviated International Index of Erectile Function-5, body mass index, prostate weight, stage, nerve-sparing, and learning curve demonstrated a faster return to continence for the hRLP group relative to the control group (hazard ratio 1.66, 95% confidence interval 1.11-2.49, P = .014). Conclusions: This study represents the initial application of local hypothermia to reduce the traumatic inflammatory sequela of RLP. Hypothermia was easily induced and safe and resulted in a statistically significant improvement in early postoperative continence. ?? 2009 Elsevier Inc. All rights reserved.", "author" : [ { "dropping-particle" : "", "family" : "Finley", "given" : "David S.", "non-dropping-particle" : "", "parse-names" : false, "suffix" : "" }, { "dropping-particle" : "", "family" : "Osann", "given" : "Kathryn", "non-dropping-particle" : "", "parse-names" : false, "suffix" : "" }, { "dropping-particle" : "", "family" : "Skarecky", "given" : "Douglas", "non-dropping-particle" : "", "parse-names" : false, "suffix" : "" }, { "dropping-particle" : "", "family" : "Ahlering", "given" : "Thomas E.", "non-dropping-particle" : "", "parse-names" : false, "suffix" : "" } ], "container-title" : "Urology", "id" : "ITEM-1", "issue" : "4", "issued" : { "date-parts" : [ [ "2009" ] ] }, "page" : "691-696", "publisher" : "Elsevier Inc.", "title" : "Hypothermic Nerve-sparing Radical Prostatectomy: Rationale, Feasibility, and Effect on Early Continence", "type" : "article-journal", "volume" : "73" }, "uris" : [ "http://www.mendeley.com/documents/?uuid=2c2f5905-211e-45d5-97c3-f86e26959e24" ] } ], "mendeley" : { "formattedCitation" : "&lt;sup&gt;170&lt;/sup&gt;", "plainTextFormattedCitation" : "170", "previouslyFormattedCitation" : "&lt;sup&gt;170&lt;/sup&gt;" }, "properties" : { "noteIndex" : 0 }, "schema" : "https://github.com/citation-style-language/schema/raw/master/csl-citation.json" }</w:instrText>
      </w:r>
      <w:r>
        <w:fldChar w:fldCharType="separate"/>
      </w:r>
      <w:r w:rsidR="006C63DD" w:rsidRPr="006C63DD">
        <w:rPr>
          <w:noProof/>
          <w:vertAlign w:val="superscript"/>
        </w:rPr>
        <w:t>170</w:t>
      </w:r>
      <w:r>
        <w:fldChar w:fldCharType="end"/>
      </w:r>
      <w:r w:rsidR="00CF40BE">
        <w:t>.</w:t>
      </w:r>
    </w:p>
    <w:p w14:paraId="59ABEA28" w14:textId="77777777" w:rsidR="00C303A1" w:rsidRDefault="00C303A1" w:rsidP="00662B02">
      <w:pPr>
        <w:pStyle w:val="disertacetext"/>
        <w:rPr>
          <w:rFonts w:eastAsiaTheme="majorEastAsia" w:cstheme="majorBidi"/>
          <w:b/>
          <w:bCs/>
          <w:szCs w:val="32"/>
        </w:rPr>
      </w:pPr>
    </w:p>
    <w:p w14:paraId="47108F34" w14:textId="2B032E58" w:rsidR="00370847" w:rsidRDefault="00662B02" w:rsidP="00662B02">
      <w:pPr>
        <w:pStyle w:val="disertacetext"/>
      </w:pPr>
      <w:r>
        <w:t xml:space="preserve">Dalším zatím spíše experimentálním postupem je zabalení NVB do amniové/choriové membrány. </w:t>
      </w:r>
      <w:r w:rsidR="00537CB5">
        <w:t xml:space="preserve">Při preparaci NVB vždy dojde </w:t>
      </w:r>
      <w:r w:rsidR="003F02F2">
        <w:t>k určitému</w:t>
      </w:r>
      <w:r w:rsidR="00537CB5">
        <w:t xml:space="preserve"> poškození </w:t>
      </w:r>
      <w:r w:rsidR="003F02F2">
        <w:t xml:space="preserve">(nejčastěji mechanickému) </w:t>
      </w:r>
      <w:r w:rsidR="00537CB5">
        <w:t xml:space="preserve">drobných nervových pletení. </w:t>
      </w:r>
      <w:r w:rsidR="00CA6774">
        <w:t>Během operace je totiž aplikována na tkáně určitá</w:t>
      </w:r>
      <w:r w:rsidR="00EC5046">
        <w:t xml:space="preserve"> trakce</w:t>
      </w:r>
      <w:r w:rsidR="00CA6774">
        <w:t>. Ta</w:t>
      </w:r>
      <w:r w:rsidR="00EC5046">
        <w:t xml:space="preserve"> je nutná k samotnému provedení RARP, takže její snížení, </w:t>
      </w:r>
      <w:r w:rsidR="00CA6774">
        <w:t xml:space="preserve">jak zkoušeli např. Tewari et al. </w:t>
      </w:r>
      <w:r w:rsidR="00EC5046">
        <w:t>pomocí trakčního monitoru</w:t>
      </w:r>
      <w:r w:rsidR="008966CB">
        <w:fldChar w:fldCharType="begin" w:fldLock="1"/>
      </w:r>
      <w:r w:rsidR="00320EBA">
        <w:instrText>ADDIN CSL_CITATION { "citationItems" : [ { "id" : "ITEM-1", "itemData" : { "DOI" : "10.1038/ijir.2011.40", "ISBN" : "0955-9930", "ISSN" : "1476-5489", "PMID" : "21850014", "abstract" : "It is postulated that intraoperative injury to the cavernosal nerves results in hemodynamic and histologic changes within the penis, which manifest clinically as ED. We hypothesize that non-neuronal cause, such as vascular insults due to intraoperative tissue handling, may also have a minor but definite role in penile ischemia and consequent postoperative sexual dysfunction. Between May 2008 and July 2008, 64 patients were enrolled in the study (group 1). Following sterilization, the Odissey Tissue Oximeter probe was placed on the shaft of the penis, 2 cm from its base. The patient underwent continuous penile tissue saturation monitoring. Surgical dissection was altered whenever the oxygen saturation alarm went off until it was restored to \ue2f685%. In addition, 192 patients, matched for age, preoperative prostate-specific antigen, clinical stage, baseline sexual function, Charlson comorbidity index and nerve-sparing status operated between October 2007 and July 2008, formed the control group (group 2). These patients did not have any intraoperative tissue oxygenation monitoring. Opening of the endopelvic fascia and steps of nerve sparing were associated with significant drops in oxygen levels, especially if done using torque. Drop in oxygen levels were also noted whenever excessive traction was applied on the Foley catheter, seminal vesicles or prostate during apical dissection. We deliberately modified our surgical steps to make surgery more traction free. A significantly higher percentage of group 1 patients with bilateral nerve sparing had no ED compared with group 2 patients at 6 weeks (24.5% vs 10.4%; P=0.014) and 52 weeks (83.7% vs 68%; P=0.029). Overall, 93.9% of patients in study group had Sexual Health Inventory for Men (SHIM) score of \ue2f617 (mild to no ED) at 1 year compared with 78.4% of patients in the control group. We demonstrated that avoidance of ischemic stress, aided by intraoperative penile oxygenation monitoring, may help surgeons improve their technique and thus functional outcomes in patients.", "author" : [ { "dropping-particle" : "", "family" : "Tewari", "given" : "A", "non-dropping-particle" : "", "parse-names" : false, "suffix" : "" }, { "dropping-particle" : "", "family" : "Srivastava", "given" : "A", "non-dropping-particle" : "", "parse-names" : false, "suffix" : "" }, { "dropping-particle" : "", "family" : "Sooriakumaran", "given" : "P", "non-dropping-particle" : "", "parse-names" : false, "suffix" : "" }, { "dropping-particle" : "", "family" : "Grover", "given" : "S", "non-dropping-particle" : "", "parse-names" : false, "suffix" : "" }, { "dropping-particle" : "", "family" : "Dorsey", "given" : "P", "non-dropping-particle" : "", "parse-names" : false, "suffix" : "" }, { "dropping-particle" : "", "family" : "Leung", "given" : "R", "non-dropping-particle" : "", "parse-names" : false, "suffix" : "" } ], "container-title" : "International journal of impotence research", "id" : "ITEM-1", "issue" : "1", "issued" : { "date-parts" : [ [ "2012", "3" ] ] }, "page" : "11-9", "publisher" : "Nature Publishing Group", "title" : "Technique of traction-free nerve-sparing robotic prostatectomy: delicate tissue handling by real-time penile oxygen monitoring.", "type" : "article-journal", "volume" : "24" }, "uris" : [ "http://www.mendeley.com/documents/?uuid=68bc8c1c-c3ce-4c81-a477-d868f36a6caa" ] } ], "mendeley" : { "formattedCitation" : "&lt;sup&gt;172&lt;/sup&gt;", "plainTextFormattedCitation" : "172", "previouslyFormattedCitation" : "&lt;sup&gt;172&lt;/sup&gt;" }, "properties" : { "noteIndex" : 0 }, "schema" : "https://github.com/citation-style-language/schema/raw/master/csl-citation.json" }</w:instrText>
      </w:r>
      <w:r w:rsidR="008966CB">
        <w:fldChar w:fldCharType="separate"/>
      </w:r>
      <w:r w:rsidR="006C63DD" w:rsidRPr="006C63DD">
        <w:rPr>
          <w:noProof/>
          <w:vertAlign w:val="superscript"/>
        </w:rPr>
        <w:t>172</w:t>
      </w:r>
      <w:r w:rsidR="008966CB">
        <w:fldChar w:fldCharType="end"/>
      </w:r>
      <w:r w:rsidR="00EC5046">
        <w:t xml:space="preserve">, není prakticky možné. </w:t>
      </w:r>
      <w:r w:rsidR="00AA19FB">
        <w:t xml:space="preserve">K podpoření regenerace nervů </w:t>
      </w:r>
      <w:r w:rsidR="00370847">
        <w:t>byla vytvořena tzv. amniová/choriová membrána obsahující implantabilní neurotrofické faktory a  cytokiny.</w:t>
      </w:r>
      <w:r w:rsidR="00B67755">
        <w:t xml:space="preserve"> Patel et al. zařadili do studie 58 pacientů. V intervenční skupině (s membránou) pozorovali pooperačně lepší erektilní funkce i </w:t>
      </w:r>
      <w:r w:rsidR="004203FD">
        <w:t>kratší dobu nutnou k dosažení kontinence</w:t>
      </w:r>
      <w:r w:rsidR="00B01BDD">
        <w:t xml:space="preserve">, </w:t>
      </w:r>
      <w:r w:rsidR="004203FD">
        <w:t>1,21 měsíců oproti 1,83 měsícům u kontrol, p = 0,033</w:t>
      </w:r>
      <w:r w:rsidR="00B01BDD">
        <w:t xml:space="preserve"> (Graf 17)</w:t>
      </w:r>
      <w:r w:rsidR="004203FD">
        <w:fldChar w:fldCharType="begin" w:fldLock="1"/>
      </w:r>
      <w:r w:rsidR="00320EBA">
        <w:instrText>ADDIN CSL_CITATION { "citationItems" : [ { "id" : "ITEM-1", "itemData" : { "DOI" : "10.1016/j.eururo.2015.01.012", "ISSN" : "18737560", "PMID" : "25613153", "abstract" : "We present a propensity-matched analysis of patients undergoing placement of dehydrated human amnion/chorion membrane (dHACM) around the neurovascular bundle (NVB) during nerve-sparing (NS) robot-assisted laparoscopic prostatectomy (RARP). From March 2013 to July 2014, 58 patients who were preoperatively potent (Sexual Health Inventory for Men [SHIM] score &gt;19) and continent (no pads) underwent full NS RARP. Postoperative outcomes were analyzed between propensity-matched graft and no-graft groups, including time to return to continence, potency, and biochemical recurrence. dHACM use was not associated with increased operative time or blood loss or negative oncologic outcomes (p &gt; 0.500). Continence at 8 wk returned in 81.0% of the dHACM group and 74.1% of the no-dHACM group (p = 0.373). Mean time to continence was enhanced in group 1 patients (1.21 mo) versus (1.83 mo; p = 0.033). Potency at 8 wk returned in 65.5% of the dHACM patients and 51.7% of the no-dHACM group (p = 0.132). Mean time to potency was enhanced in group 1, (1.34 mo), compared to group 2 (3.39 mo; p = 0.007). Graft placement enhanced mean time to continence and potency. Postoperative SHIM scores were higher in the dHACM group at maximal follow-up (mean score 16.2 vs 9.1). dHACM allograft use appears to hasten the early return of continence and potency in patients following RARP.", "author" : [ { "dropping-particle" : "", "family" : "Patel", "given" : "Vipul R.", "non-dropping-particle" : "", "parse-names" : false, "suffix" : "" }, { "dropping-particle" : "", "family" : "Samavedi", "given" : "Srinivas", "non-dropping-particle" : "", "parse-names" : false, "suffix" : "" }, { "dropping-particle" : "", "family" : "Bates", "given" : "Anthony S.", "non-dropping-particle" : "", "parse-names" : false, "suffix" : "" }, { "dropping-particle" : "", "family" : "Kumar", "given" : "Anup", "non-dropping-particle" : "", "parse-names" : false, "suffix" : "" }, { "dropping-particle" : "", "family" : "Coelho", "given" : "Rafael", "non-dropping-particle" : "", "parse-names" : false, "suffix" : "" }, { "dropping-particle" : "", "family" : "Rocco", "given" : "Bernardo", "non-dropping-particle" : "", "parse-names" : false, "suffix" : "" }, { "dropping-particle" : "", "family" : "Palmer", "given" : "Kenneth", "non-dropping-particle" : "", "parse-names" : false, "suffix" : "" } ], "container-title" : "European Urology", "id" : "ITEM-1", "issue" : "6", "issued" : { "date-parts" : [ [ "2015" ] ] }, "page" : "977-980", "publisher" : "European Association of Urology", "title" : "Dehydrated human amnion/chorion membrane allograft nerve wrap around the prostatic neurovascular bundle accelerates early return to continence and potency following robot-assisted radical prostatectomy: Propensity score-matched analysis", "type" : "article-journal", "volume" : "67" }, "uris" : [ "http://www.mendeley.com/documents/?uuid=ac20b223-b87a-4ffa-a2c3-b8e1155c2e4d" ] } ], "mendeley" : { "formattedCitation" : "&lt;sup&gt;173&lt;/sup&gt;", "plainTextFormattedCitation" : "173", "previouslyFormattedCitation" : "&lt;sup&gt;173&lt;/sup&gt;" }, "properties" : { "noteIndex" : 0 }, "schema" : "https://github.com/citation-style-language/schema/raw/master/csl-citation.json" }</w:instrText>
      </w:r>
      <w:r w:rsidR="004203FD">
        <w:fldChar w:fldCharType="separate"/>
      </w:r>
      <w:r w:rsidR="006C63DD" w:rsidRPr="006C63DD">
        <w:rPr>
          <w:noProof/>
          <w:vertAlign w:val="superscript"/>
        </w:rPr>
        <w:t>173</w:t>
      </w:r>
      <w:r w:rsidR="004203FD">
        <w:fldChar w:fldCharType="end"/>
      </w:r>
      <w:r w:rsidR="004203FD">
        <w:t>.</w:t>
      </w:r>
    </w:p>
    <w:p w14:paraId="4860ACCF" w14:textId="77777777" w:rsidR="00B01BDD" w:rsidRDefault="00B01BDD" w:rsidP="00662B02">
      <w:pPr>
        <w:pStyle w:val="disertacetext"/>
      </w:pPr>
    </w:p>
    <w:p w14:paraId="3FD25E1C" w14:textId="38170199" w:rsidR="00B01BDD" w:rsidRDefault="00B01BDD" w:rsidP="00B01BDD">
      <w:pPr>
        <w:pStyle w:val="disertacetext"/>
        <w:jc w:val="center"/>
      </w:pPr>
      <w:r>
        <w:rPr>
          <w:noProof/>
          <w:lang w:val="en-US"/>
        </w:rPr>
        <w:drawing>
          <wp:inline distT="0" distB="0" distL="0" distR="0" wp14:anchorId="74DFAB1B" wp14:editId="76A95734">
            <wp:extent cx="3857914" cy="2413000"/>
            <wp:effectExtent l="0" t="0" r="3175" b="0"/>
            <wp:docPr id="44" name="Picture 44" descr="Macintosh HD:Users:Studentovi1:Desktop:Snímek obrazovky 2017-03-30 v 17.0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Studentovi1:Desktop:Snímek obrazovky 2017-03-30 v 17.07.35.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58757" cy="2413527"/>
                    </a:xfrm>
                    <a:prstGeom prst="rect">
                      <a:avLst/>
                    </a:prstGeom>
                    <a:noFill/>
                    <a:ln>
                      <a:noFill/>
                    </a:ln>
                  </pic:spPr>
                </pic:pic>
              </a:graphicData>
            </a:graphic>
          </wp:inline>
        </w:drawing>
      </w:r>
    </w:p>
    <w:p w14:paraId="04713B02" w14:textId="2C1AE8B0" w:rsidR="00B01BDD" w:rsidRDefault="00B01BDD" w:rsidP="00662B02">
      <w:pPr>
        <w:pStyle w:val="disertacetext"/>
      </w:pPr>
      <w:r w:rsidRPr="00767F05">
        <w:rPr>
          <w:b/>
        </w:rPr>
        <w:t>Graf 17 –</w:t>
      </w:r>
      <w:r>
        <w:t xml:space="preserve"> Čas nutný k dosažení kontinence, modrá – amniová/choriová membrána, oranžová – bez membrány</w:t>
      </w:r>
      <w:r w:rsidR="00866480">
        <w:fldChar w:fldCharType="begin" w:fldLock="1"/>
      </w:r>
      <w:r w:rsidR="00320EBA">
        <w:instrText>ADDIN CSL_CITATION { "citationItems" : [ { "id" : "ITEM-1", "itemData" : { "DOI" : "10.1016/j.eururo.2015.01.012", "ISSN" : "18737560", "PMID" : "25613153", "abstract" : "We present a propensity-matched analysis of patients undergoing placement of dehydrated human amnion/chorion membrane (dHACM) around the neurovascular bundle (NVB) during nerve-sparing (NS) robot-assisted laparoscopic prostatectomy (RARP). From March 2013 to July 2014, 58 patients who were preoperatively potent (Sexual Health Inventory for Men [SHIM] score &gt;19) and continent (no pads) underwent full NS RARP. Postoperative outcomes were analyzed between propensity-matched graft and no-graft groups, including time to return to continence, potency, and biochemical recurrence. dHACM use was not associated with increased operative time or blood loss or negative oncologic outcomes (p &gt; 0.500). Continence at 8 wk returned in 81.0% of the dHACM group and 74.1% of the no-dHACM group (p = 0.373). Mean time to continence was enhanced in group 1 patients (1.21 mo) versus (1.83 mo; p = 0.033). Potency at 8 wk returned in 65.5% of the dHACM patients and 51.7% of the no-dHACM group (p = 0.132). Mean time to potency was enhanced in group 1, (1.34 mo), compared to group 2 (3.39 mo; p = 0.007). Graft placement enhanced mean time to continence and potency. Postoperative SHIM scores were higher in the dHACM group at maximal follow-up (mean score 16.2 vs 9.1). dHACM allograft use appears to hasten the early return of continence and potency in patients following RARP.", "author" : [ { "dropping-particle" : "", "family" : "Patel", "given" : "Vipul R.", "non-dropping-particle" : "", "parse-names" : false, "suffix" : "" }, { "dropping-particle" : "", "family" : "Samavedi", "given" : "Srinivas", "non-dropping-particle" : "", "parse-names" : false, "suffix" : "" }, { "dropping-particle" : "", "family" : "Bates", "given" : "Anthony S.", "non-dropping-particle" : "", "parse-names" : false, "suffix" : "" }, { "dropping-particle" : "", "family" : "Kumar", "given" : "Anup", "non-dropping-particle" : "", "parse-names" : false, "suffix" : "" }, { "dropping-particle" : "", "family" : "Coelho", "given" : "Rafael", "non-dropping-particle" : "", "parse-names" : false, "suffix" : "" }, { "dropping-particle" : "", "family" : "Rocco", "given" : "Bernardo", "non-dropping-particle" : "", "parse-names" : false, "suffix" : "" }, { "dropping-particle" : "", "family" : "Palmer", "given" : "Kenneth", "non-dropping-particle" : "", "parse-names" : false, "suffix" : "" } ], "container-title" : "European Urology", "id" : "ITEM-1", "issue" : "6", "issued" : { "date-parts" : [ [ "2015" ] ] }, "page" : "977-980", "publisher" : "European Association of Urology", "title" : "Dehydrated human amnion/chorion membrane allograft nerve wrap around the prostatic neurovascular bundle accelerates early return to continence and potency following robot-assisted radical prostatectomy: Propensity score-matched analysis", "type" : "article-journal", "volume" : "67" }, "uris" : [ "http://www.mendeley.com/documents/?uuid=ac20b223-b87a-4ffa-a2c3-b8e1155c2e4d" ] } ], "mendeley" : { "formattedCitation" : "&lt;sup&gt;173&lt;/sup&gt;", "plainTextFormattedCitation" : "173", "previouslyFormattedCitation" : "&lt;sup&gt;173&lt;/sup&gt;" }, "properties" : { "noteIndex" : 0 }, "schema" : "https://github.com/citation-style-language/schema/raw/master/csl-citation.json" }</w:instrText>
      </w:r>
      <w:r w:rsidR="00866480">
        <w:fldChar w:fldCharType="separate"/>
      </w:r>
      <w:r w:rsidR="006C63DD" w:rsidRPr="006C63DD">
        <w:rPr>
          <w:noProof/>
          <w:vertAlign w:val="superscript"/>
        </w:rPr>
        <w:t>173</w:t>
      </w:r>
      <w:r w:rsidR="00866480">
        <w:fldChar w:fldCharType="end"/>
      </w:r>
      <w:r w:rsidR="003E2EE4">
        <w:t>.</w:t>
      </w:r>
    </w:p>
    <w:p w14:paraId="2D648551" w14:textId="77777777" w:rsidR="004203FD" w:rsidRDefault="004203FD" w:rsidP="00662B02">
      <w:pPr>
        <w:pStyle w:val="disertacetext"/>
      </w:pPr>
    </w:p>
    <w:p w14:paraId="6CE2870E" w14:textId="3D84B2E3" w:rsidR="00121ADF" w:rsidRDefault="00121ADF" w:rsidP="006E63F6">
      <w:pPr>
        <w:pStyle w:val="Heading2"/>
      </w:pPr>
      <w:bookmarkStart w:id="24" w:name="_Toc352889529"/>
      <w:r>
        <w:t xml:space="preserve">5.7. </w:t>
      </w:r>
      <w:r w:rsidR="007E5527">
        <w:t>Zadní rekonstrukce</w:t>
      </w:r>
      <w:bookmarkEnd w:id="24"/>
    </w:p>
    <w:p w14:paraId="3342D7C0" w14:textId="77777777" w:rsidR="00C303A1" w:rsidRDefault="00C303A1" w:rsidP="00627594">
      <w:pPr>
        <w:pStyle w:val="disertacetext"/>
        <w:rPr>
          <w:rFonts w:eastAsiaTheme="majorEastAsia" w:cstheme="majorBidi"/>
          <w:b/>
          <w:bCs/>
          <w:szCs w:val="32"/>
        </w:rPr>
      </w:pPr>
    </w:p>
    <w:p w14:paraId="0E2DAEEF" w14:textId="5D6CFF1F" w:rsidR="00627594" w:rsidRDefault="00627594" w:rsidP="00627594">
      <w:pPr>
        <w:pStyle w:val="disertacetext"/>
      </w:pPr>
      <w:r>
        <w:t>Dorsální podporu komplexu sfinkterů tvoří t</w:t>
      </w:r>
      <w:r w:rsidR="0063349B">
        <w:t>zv. muskulofasciální ploténka, k</w:t>
      </w:r>
      <w:r>
        <w:t>terá spojuje rabdosfinkter (jeho tzv. posterior median ra</w:t>
      </w:r>
      <w:r w:rsidR="005B2BBF">
        <w:t>phe), zadní část prostaty a Den</w:t>
      </w:r>
      <w:r>
        <w:t>onvil</w:t>
      </w:r>
      <w:r w:rsidR="005B2BBF">
        <w:t>l</w:t>
      </w:r>
      <w:r>
        <w:t>iersovu fascii</w:t>
      </w:r>
      <w:r w:rsidR="00BE2DBE">
        <w:t xml:space="preserve"> do oblasti veziko-rektálního pouche</w:t>
      </w:r>
      <w:r w:rsidR="0063349B">
        <w:t xml:space="preserve">, </w:t>
      </w:r>
      <w:r w:rsidR="00B87984">
        <w:t xml:space="preserve">a která </w:t>
      </w:r>
      <w:r w:rsidR="0063349B">
        <w:t xml:space="preserve"> je </w:t>
      </w:r>
      <w:r w:rsidR="00B87984">
        <w:t xml:space="preserve">také </w:t>
      </w:r>
      <w:r w:rsidR="0063349B">
        <w:t>dále napojena laterálně na fascie pánve</w:t>
      </w:r>
      <w:r w:rsidR="0063349B">
        <w:fldChar w:fldCharType="begin" w:fldLock="1"/>
      </w:r>
      <w:r w:rsidR="001402DA">
        <w:instrText>ADDIN CSL_CITATION { "citationItems" : [ { "id" : "ITEM-1", "itemData" : { "DOI" : "10.1016/S0022-5347(01)62521-7", "ISSN" : "00225347", "PMID" : "9751340", "abstract" : "Purpose: We describe a correlative gross anatomical and histological study of the human male urethral sphincteric complex using methods that delineate skeletal, muscular and fascial components. Materials and Methods: Pelves of 6 fresh frozen male cadavers were sectioned as 4 mm. tissue blocks in planes sagittal and perpendicular to the axis of the prostatomembranous urethra from the bladder neck to the bulb of the corpus spongiosum. Sections were photographed and prepared in situ for histological staining (hematoxylin and eosin, Masson's trichrome and phosphotungstic acid hematoxylin). Results: The structure of the male urethral sphincteric complex was demonstrated to include the cylindrical rhabdosphincter surrounding the prostatomembranous urethra and a fascial framework, principally consisting of the ventral subpubic fascia and medial fascia of the levator ani musculature. The histological appearance of the rhabdosphincter at its dorsal aspect suggested a suburethral musculofascial plate. Rhabdosphincteric muscle fibers were oriented in vertical and ventrolateral directions with attachments to the subpubic fascia and the medial fascia of the levator ani. Conclusions: The structural components and their relationships suggest mechanisms whereby the complex is suspended and stabilized within the deep pelvis, and achieves urethral closure. Our study furthers an understanding of the anatomical basis for male urinary continence and micturition, and is expected to have primary importance in the effort to preserve urinary function following major pelvic surgery.", "author" : [ { "dropping-particle" : "", "family" : "Burnett", "given" : "Arthur L.", "non-dropping-particle" : "", "parse-names" : false, "suffix" : "" }, { "dropping-particle" : "", "family" : "Mostwin", "given" : "Jacek L.", "non-dropping-particle" : "", "parse-names" : false, "suffix" : "" } ], "container-title" : "Journal of Urology", "id" : "ITEM-1", "issue" : "4", "issued" : { "date-parts" : [ [ "1998" ] ] }, "page" : "1301-1306", "title" : "In situ anatomical study of the male urethral sphincteric complex: Relevance to continence preservation following major pelvic surgery", "type" : "article-journal", "volume" : "160" }, "uris" : [ "http://www.mendeley.com/documents/?uuid=4ebecc43-24ee-433f-9b72-bfa7cb25c338" ] }, { "id" : "ITEM-2",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"ITEM-2",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"id" : "ITEM-3", "itemData" : { "DOI" : "10.1016/j.juro.2009.11.011", "ISBN" : "1527-3792 (Electronic)\\r0022-5347 (Linking)", "ISSN" : "00225347", "PMID" : "20083262", "abstract" : "Purpose: Urinary incontinence has a significant impact on the quality of life of patients who undergo radical prostatectomy for prostate cancer. We reviewed available published data to analyze the etiology and prevention of this surgical complication. Materials and Methods: A MEDLINE?? search of the literature on this topic was performed. Results: There was a wide disparity in the reported rates of urinary incontinence after radical prostatectomy due to various reasons including definitions, patient selection and intraoperative technical factors. Conclusions: Postoperative urinary incontinence has a major impact on patient satisfaction after radical prostatectomy. Attention to factors including patient selection, nuances of the surgical technique, and a more uniform, widespread agreement on the definition and instruments to measure postoperative incontinence is needed to enhance surgical outcomes. In addition, further research is needed to improve the diagnosis and treatment of urinary incontinence after prostate cancer surgery. ?? 2010 American Urological Association Education and Research, Inc.", "author" : [ { "dropping-particle" : "", "family" : "Loughlin", "given" : "Kevin R.", "non-dropping-particle" : "", "parse-names" : false, "suffix" : "" }, { "dropping-particle" : "", "family" : "Prasad", "given" : "Michaella M.", "non-dropping-particle" : "", "parse-names" : false, "suffix" : "" } ], "container-title" : "Journal of Urology", "id" : "ITEM-3", "issue" : "3", "issued" : { "date-parts" : [ [ "2010" ] ] }, "page" : "871-877", "publisher" : "Elsevier Inc.", "title" : "Post-Prostatectomy Urinary Incontinence: A Confluence of 3 Factors", "type" : "article-journal", "volume" : "183" }, "uris" : [ "http://www.mendeley.com/documents/?uuid=6233db2a-8baf-45ba-b628-370d90b5e854" ] } ], "mendeley" : { "formattedCitation" : "&lt;sup&gt;40,50,70&lt;/sup&gt;", "plainTextFormattedCitation" : "40,50,70", "previouslyFormattedCitation" : "&lt;sup&gt;40,50,70&lt;/sup&gt;" }, "properties" : { "noteIndex" : 0 }, "schema" : "https://github.com/citation-style-language/schema/raw/master/csl-citation.json" }</w:instrText>
      </w:r>
      <w:r w:rsidR="0063349B">
        <w:fldChar w:fldCharType="separate"/>
      </w:r>
      <w:r w:rsidR="0063349B" w:rsidRPr="0063349B">
        <w:rPr>
          <w:noProof/>
          <w:vertAlign w:val="superscript"/>
        </w:rPr>
        <w:t>40,50,70</w:t>
      </w:r>
      <w:r w:rsidR="0063349B">
        <w:fldChar w:fldCharType="end"/>
      </w:r>
      <w:r>
        <w:t xml:space="preserve">. </w:t>
      </w:r>
      <w:r w:rsidR="001402DA">
        <w:t xml:space="preserve">Tvoří tak patrně jakousi pevnou </w:t>
      </w:r>
      <w:r w:rsidR="00B87984">
        <w:t xml:space="preserve">dynamickou </w:t>
      </w:r>
      <w:r w:rsidR="001402DA">
        <w:t>oporu pro celou uretru a její svěrač</w:t>
      </w:r>
      <w:r w:rsidR="001402DA">
        <w:fldChar w:fldCharType="begin" w:fldLock="1"/>
      </w:r>
      <w:r w:rsidR="007E3979">
        <w:instrText>ADDIN CSL_CITATION { "citationItems" : [ { "id" : "ITEM-1", "itemData" : { "DOI" : "10.1016/S0022-5347(01)62521-7", "ISSN" : "00225347", "PMID" : "9751340", "abstract" : "Purpose: We describe a correlative gross anatomical and histological study of the human male urethral sphincteric complex using methods that delineate skeletal, muscular and fascial components. Materials and Methods: Pelves of 6 fresh frozen male cadavers were sectioned as 4 mm. tissue blocks in planes sagittal and perpendicular to the axis of the prostatomembranous urethra from the bladder neck to the bulb of the corpus spongiosum. Sections were photographed and prepared in situ for histological staining (hematoxylin and eosin, Masson's trichrome and phosphotungstic acid hematoxylin). Results: The structure of the male urethral sphincteric complex was demonstrated to include the cylindrical rhabdosphincter surrounding the prostatomembranous urethra and a fascial framework, principally consisting of the ventral subpubic fascia and medial fascia of the levator ani musculature. The histological appearance of the rhabdosphincter at its dorsal aspect suggested a suburethral musculofascial plate. Rhabdosphincteric muscle fibers were oriented in vertical and ventrolateral directions with attachments to the subpubic fascia and the medial fascia of the levator ani. Conclusions: The structural components and their relationships suggest mechanisms whereby the complex is suspended and stabilized within the deep pelvis, and achieves urethral closure. Our study furthers an understanding of the anatomical basis for male urinary continence and micturition, and is expected to have primary importance in the effort to preserve urinary function following major pelvic surgery.", "author" : [ { "dropping-particle" : "", "family" : "Burnett", "given" : "Arthur L.", "non-dropping-particle" : "", "parse-names" : false, "suffix" : "" }, { "dropping-particle" : "", "family" : "Mostwin", "given" : "Jacek L.", "non-dropping-particle" : "", "parse-names" : false, "suffix" : "" } ], "container-title" : "Journal of Urology", "id" : "ITEM-1", "issue" : "4", "issued" : { "date-parts" : [ [ "1998" ] ] }, "page" : "1301-1306", "title" : "In situ anatomical study of the male urethral sphincteric complex: Relevance to continence preservation following major pelvic surgery", "type" : "article-journal", "volume" : "160" }, "uris" : [ "http://www.mendeley.com/documents/?uuid=4ebecc43-24ee-433f-9b72-bfa7cb25c338" ] } ], "mendeley" : { "formattedCitation" : "&lt;sup&gt;40&lt;/sup&gt;", "plainTextFormattedCitation" : "40", "previouslyFormattedCitation" : "&lt;sup&gt;40&lt;/sup&gt;" }, "properties" : { "noteIndex" : 0 }, "schema" : "https://github.com/citation-style-language/schema/raw/master/csl-citation.json" }</w:instrText>
      </w:r>
      <w:r w:rsidR="001402DA">
        <w:fldChar w:fldCharType="separate"/>
      </w:r>
      <w:r w:rsidR="001402DA" w:rsidRPr="001402DA">
        <w:rPr>
          <w:noProof/>
          <w:vertAlign w:val="superscript"/>
        </w:rPr>
        <w:t>40</w:t>
      </w:r>
      <w:r w:rsidR="001402DA">
        <w:fldChar w:fldCharType="end"/>
      </w:r>
      <w:r w:rsidR="001402DA">
        <w:t>.</w:t>
      </w:r>
      <w:r w:rsidR="001B686E">
        <w:t xml:space="preserve"> Při provedení RP se tato podpora rozruší</w:t>
      </w:r>
      <w:r w:rsidR="00BC0918">
        <w:t>, část struktur je zničena a struktury jsou od sebe odděleny,</w:t>
      </w:r>
      <w:r w:rsidR="001B686E">
        <w:t xml:space="preserve"> což patrně vede k nestabilitě uzavíracího mechanismu a případné PPI</w:t>
      </w:r>
      <w:r w:rsidR="007E3979">
        <w:fldChar w:fldCharType="begin" w:fldLock="1"/>
      </w:r>
      <w:r w:rsidR="00B63132">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rsidR="007E3979">
        <w:fldChar w:fldCharType="separate"/>
      </w:r>
      <w:r w:rsidR="007E3979" w:rsidRPr="007E3979">
        <w:rPr>
          <w:noProof/>
          <w:vertAlign w:val="superscript"/>
        </w:rPr>
        <w:t>50</w:t>
      </w:r>
      <w:r w:rsidR="007E3979">
        <w:fldChar w:fldCharType="end"/>
      </w:r>
      <w:r w:rsidR="001B686E">
        <w:t>.</w:t>
      </w:r>
      <w:r w:rsidR="007E3979">
        <w:t xml:space="preserve"> Rekonstrukce této dorsální podpory opět zafixuje rabdosfinkte</w:t>
      </w:r>
      <w:r w:rsidR="005B2BBF">
        <w:t>r jeho přitažením ke zbytku Den</w:t>
      </w:r>
      <w:r w:rsidR="007E3979">
        <w:t>onvil</w:t>
      </w:r>
      <w:r w:rsidR="005B2BBF">
        <w:t>l</w:t>
      </w:r>
      <w:r w:rsidR="00761830">
        <w:t>iersovy</w:t>
      </w:r>
      <w:r w:rsidR="007E3979">
        <w:t xml:space="preserve"> fascie, </w:t>
      </w:r>
      <w:r w:rsidR="00761830">
        <w:t>zacelí</w:t>
      </w:r>
      <w:r w:rsidR="007E3979">
        <w:t xml:space="preserve"> funkčně a anatomicky defekt po RP a zamezí kaudálnímu prolabování celého „nového“ sfinkteru uretry před vlastním provedením anastomózy</w:t>
      </w:r>
      <w:r w:rsidR="008F7BB7">
        <w:t xml:space="preserve"> (Obrázky 21, 22, 23)</w:t>
      </w:r>
      <w:r w:rsidR="00B63132">
        <w:fldChar w:fldCharType="begin" w:fldLock="1"/>
      </w:r>
      <w:r w:rsidR="002044B2">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rsidR="00B63132">
        <w:fldChar w:fldCharType="separate"/>
      </w:r>
      <w:r w:rsidR="00B63132" w:rsidRPr="00B63132">
        <w:rPr>
          <w:noProof/>
          <w:vertAlign w:val="superscript"/>
        </w:rPr>
        <w:t>50</w:t>
      </w:r>
      <w:r w:rsidR="00B63132">
        <w:fldChar w:fldCharType="end"/>
      </w:r>
      <w:r w:rsidR="007E3979">
        <w:t>.</w:t>
      </w:r>
    </w:p>
    <w:p w14:paraId="16F393BE" w14:textId="77777777" w:rsidR="00602BF5" w:rsidRDefault="00602BF5" w:rsidP="00627594">
      <w:pPr>
        <w:pStyle w:val="disertacetext"/>
      </w:pPr>
    </w:p>
    <w:p w14:paraId="19779C7E" w14:textId="2C145529" w:rsidR="00602BF5" w:rsidRDefault="000352B0" w:rsidP="000352B0">
      <w:pPr>
        <w:pStyle w:val="disertacetext"/>
        <w:jc w:val="center"/>
      </w:pPr>
      <w:r>
        <w:rPr>
          <w:noProof/>
          <w:lang w:val="en-US"/>
        </w:rPr>
        <w:drawing>
          <wp:inline distT="0" distB="0" distL="0" distR="0" wp14:anchorId="23928248" wp14:editId="5B275D57">
            <wp:extent cx="2454275" cy="2339937"/>
            <wp:effectExtent l="0" t="0" r="9525" b="0"/>
            <wp:docPr id="45" name="Picture 45" descr="Macintosh HD:Users:Studentovi1:Desktop:Snímek obrazovky 2017-03-30 v 22.1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Studentovi1:Desktop:Snímek obrazovky 2017-03-30 v 22.19.26.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55126" cy="2340748"/>
                    </a:xfrm>
                    <a:prstGeom prst="rect">
                      <a:avLst/>
                    </a:prstGeom>
                    <a:noFill/>
                    <a:ln>
                      <a:noFill/>
                    </a:ln>
                  </pic:spPr>
                </pic:pic>
              </a:graphicData>
            </a:graphic>
          </wp:inline>
        </w:drawing>
      </w:r>
    </w:p>
    <w:p w14:paraId="2C78B784" w14:textId="5BA2E214" w:rsidR="002044B2" w:rsidRDefault="000352B0" w:rsidP="00627594">
      <w:pPr>
        <w:pStyle w:val="disertacetext"/>
      </w:pPr>
      <w:r w:rsidRPr="004B6706">
        <w:rPr>
          <w:b/>
        </w:rPr>
        <w:t>Obrázek 21 –</w:t>
      </w:r>
      <w:r>
        <w:t xml:space="preserve"> Anatomie pánve se zaměřením na elementy rekonstruované při tz</w:t>
      </w:r>
      <w:r w:rsidR="00952A9C">
        <w:t>v. zadní rekonstrukci, DF – Den</w:t>
      </w:r>
      <w:r>
        <w:t xml:space="preserve">oviliersova fascie, RS – rabdosfinkter, MFR – zadní mediální fibrózní raphe, </w:t>
      </w:r>
      <w:r w:rsidR="003228B0">
        <w:t>CTP – centrum tendineum pelvis, U – uretra, Pr – prostata, B – močový měchýř, Pu – os pubis</w:t>
      </w:r>
      <w:r w:rsidR="002044B2">
        <w:fldChar w:fldCharType="begin" w:fldLock="1"/>
      </w:r>
      <w:r w:rsidR="00320EBA">
        <w:instrText>ADDIN CSL_CITATION { "citationItems" : [ { "id" : "ITEM-1", "itemData" : { "DOI" : "10.1016/j.eururo.2012.05.041", "ISSN" : "03022838", "PMID" : "22664219", "abstract" : "Context: In 2001, Rocco et al. described a surgical technique whose aim was the reconstruction of the posterior musculofascial plate after radical prostatectomy (RP) to improve early return to urinary continence. Since then, many surgeons have applied this technique - either as it was described or with some modification - to open, laparoscopic, and robot-assisted RP. Objective: To review the outcomes reported in comparative studies analysing the influence of reconstruction of the posterior aspect of the rhabdosphincter after RP. The main outcome evaluated was urinary continence at 3-7 d, 30-45 d, 90 d, 180 d, and 1 yr after catheter removal. Evidence acquisition: A systematic review of the literature was performed in November 2011, searching the Medline, Embase, Scopus, and Web of Science databases. A \"free-text\" protocol using the terms posterior reconstruction of the rhabdosphincter, posterior rhabdosphincter, and early continence was applied. Studies published only as abstracts and reports from meetings were not included in this review. One thousand seven records were retrieved from the Medline database, 1541 from the Embase database, 1357 from the Scopus database, and 1041 from the Web of Science database. The authors reviewed the records to identify studies comparing cohorts of patients who underwent RP with or without restoration of the posterior aspect of the rhabdosphincter. Only papers evaluating use of this technique as the only technical modification among the groups were included. A cumulative analysis was conducted using Review Manager v.5.1 software (Cochrane Collaboration, Oxford, UK). Evidence synthesis: Eleven studies were identified in the literature search, including two randomised controlled trials (RCTs), which were negative studies. The cumulative analysis of comparative studies showed that reconstruction of the posterior musculofascial plate improves early return of continence within the first 30 d after RP (p = 0.004), while continence rates 90 d after surgery are not affected by use of the reconstruction technique. The statistical significance of the reconstruction seems to decrease when higher continence rates are reported. Use of posterior rhabdosphincter reconstruction does not seem to be related to positive surgical margin (PSM) rates or with complications like acute urinary retention (AUR) and bladder neck stricture (BNS). Some studies suggested lower anastomotic leakage rates with the posterior musculofascial plate reconst\u2026", "author" : [ { "dropping-particle" : "", "family" : "Rocco", "given" : "Bernardo", "non-dropping-particle" : "", "parse-names" : false, "suffix" : "" }, { "dropping-particle" : "", "family" : "Cozzi", "given" : "Gabriele", "non-dropping-particle" : "", "parse-names" : false, "suffix" : "" }, { "dropping-particle" : "", "family" : "Spinelli", "given" : "Matteo G", "non-dropping-particle" : "", "parse-names" : false, "suffix" : "" }, { "dropping-particle" : "", "family" : "Coelho", "given" : "Rafael F", "non-dropping-particle" : "", "parse-names" : false, "suffix" : "" }, { "dropping-particle" : "", "family" : "Patel", "given" : "Vipul R", "non-dropping-particle" : "", "parse-names" : false, "suffix" : "" }, { "dropping-particle" : "", "family" : "Tewari", "given" : "Ashutosh", "non-dropping-particle" : "", "parse-names" : false, "suffix" : "" }, { "dropping-particle" : "", "family" : "Wiklund", "given" : "Peter", "non-dropping-particle" : "", "parse-names" : false, "suffix" : "" }, { "dropping-particle" : "", "family" : "Graefen", "given" : "Markus", "non-dropping-particle" : "", "parse-names" : false, "suffix" : "" }, { "dropping-particle" : "", "family" : "Mottrie", "given" : "Alex", "non-dropping-particle" : "", "parse-names" : false, "suffix" : "" }, { "dropping-particle" : "", "family" : "Gaboardi", "given" : "Franco", "non-dropping-particle" : "", "parse-names" : false, "suffix" : "" }, { "dropping-particle" : "", "family" : "Gill", "given" : "Inderbir S", "non-dropping-particle" : "", "parse-names" : false, "suffix" : "" }, { "dropping-particle" : "", "family" : "Montorsi", "given" : "Francesco", "non-dropping-particle" : "", "parse-names" : false, "suffix" : "" }, { "dropping-particle" : "", "family" : "Artibani", "given" : "Walter", "non-dropping-particle" : "", "parse-names" : false, "suffix" : "" }, { "dropping-particle" : "", "family" : "Rocco", "given" : "Francesco", "non-dropping-particle" : "", "parse-names" : false, "suffix" : "" } ], "container-title" : "European Urology", "id" : "ITEM-1", "issue" : "5", "issued" : { "date-parts" : [ [ "2012" ] ] }, "page" : "779-790", "title" : "Posterior musculofascial reconstruction after radical prostatectomy: A systematic review of the literature", "type" : "article-journal", "volume" : "62" }, "uris" : [ "http://www.mendeley.com/documents/?uuid=1a408d79-b93b-39b0-a190-24e89d7551e9" ] } ], "mendeley" : { "formattedCitation" : "&lt;sup&gt;174&lt;/sup&gt;", "plainTextFormattedCitation" : "174", "previouslyFormattedCitation" : "&lt;sup&gt;174&lt;/sup&gt;" }, "properties" : { "noteIndex" : 0 }, "schema" : "https://github.com/citation-style-language/schema/raw/master/csl-citation.json" }</w:instrText>
      </w:r>
      <w:r w:rsidR="002044B2">
        <w:fldChar w:fldCharType="separate"/>
      </w:r>
      <w:r w:rsidR="006C63DD" w:rsidRPr="006C63DD">
        <w:rPr>
          <w:noProof/>
          <w:vertAlign w:val="superscript"/>
        </w:rPr>
        <w:t>174</w:t>
      </w:r>
      <w:r w:rsidR="002044B2">
        <w:fldChar w:fldCharType="end"/>
      </w:r>
      <w:r w:rsidR="00154B1E">
        <w:t>.</w:t>
      </w:r>
    </w:p>
    <w:p w14:paraId="524C461E" w14:textId="77777777" w:rsidR="00C303A1" w:rsidRDefault="00C303A1" w:rsidP="00627594">
      <w:pPr>
        <w:pStyle w:val="disertacetext"/>
      </w:pPr>
    </w:p>
    <w:p w14:paraId="2E2503EB" w14:textId="044BB23B" w:rsidR="002044B2" w:rsidRDefault="002044B2" w:rsidP="00627594">
      <w:pPr>
        <w:pStyle w:val="disertacetext"/>
      </w:pPr>
      <w:r>
        <w:rPr>
          <w:noProof/>
          <w:lang w:val="en-US"/>
        </w:rPr>
        <w:drawing>
          <wp:inline distT="0" distB="0" distL="0" distR="0" wp14:anchorId="665DB38F" wp14:editId="15AADC50">
            <wp:extent cx="2567445" cy="1684867"/>
            <wp:effectExtent l="0" t="0" r="0" b="0"/>
            <wp:docPr id="46" name="Picture 46" descr="Macintosh HD:Users:Studentovi1:Desktop:Snímek obrazovky 2017-03-30 v 22.2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Studentovi1:Desktop:Snímek obrazovky 2017-03-30 v 22.26.0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68032" cy="1685252"/>
                    </a:xfrm>
                    <a:prstGeom prst="rect">
                      <a:avLst/>
                    </a:prstGeom>
                    <a:noFill/>
                    <a:ln>
                      <a:noFill/>
                    </a:ln>
                  </pic:spPr>
                </pic:pic>
              </a:graphicData>
            </a:graphic>
          </wp:inline>
        </w:drawing>
      </w:r>
      <w:r w:rsidRPr="002044B2">
        <w:rPr>
          <w:noProof/>
          <w:lang w:val="en-US"/>
        </w:rPr>
        <w:drawing>
          <wp:inline distT="0" distB="0" distL="0" distR="0" wp14:anchorId="670126BF" wp14:editId="3C646BB0">
            <wp:extent cx="2574864" cy="1485900"/>
            <wp:effectExtent l="0" t="0" r="0" b="0"/>
            <wp:docPr id="47" name="Picture 47" descr="Macintosh HD:Users:Studentovi1:Desktop:Snímek obrazovky 2017-03-30 v 22.2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Studentovi1:Desktop:Snímek obrazovky 2017-03-30 v 22.26.19.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74864" cy="1485900"/>
                    </a:xfrm>
                    <a:prstGeom prst="rect">
                      <a:avLst/>
                    </a:prstGeom>
                    <a:noFill/>
                    <a:ln>
                      <a:noFill/>
                    </a:ln>
                  </pic:spPr>
                </pic:pic>
              </a:graphicData>
            </a:graphic>
          </wp:inline>
        </w:drawing>
      </w:r>
    </w:p>
    <w:p w14:paraId="1B7EDB8A" w14:textId="6C03CBD7" w:rsidR="00720BEC" w:rsidRDefault="002044B2" w:rsidP="00C303A1">
      <w:pPr>
        <w:pStyle w:val="disertacetext"/>
      </w:pPr>
      <w:r w:rsidRPr="004B6706">
        <w:rPr>
          <w:b/>
        </w:rPr>
        <w:t xml:space="preserve">Obrázek 22 </w:t>
      </w:r>
      <w:r w:rsidR="005207A5" w:rsidRPr="004B6706">
        <w:rPr>
          <w:b/>
        </w:rPr>
        <w:t>–</w:t>
      </w:r>
      <w:r>
        <w:t xml:space="preserve"> </w:t>
      </w:r>
      <w:r w:rsidR="005207A5">
        <w:t>Princip tzv. zadní rekonstrukce</w:t>
      </w:r>
      <w:r w:rsidR="004B6706">
        <w:t>, schéma</w:t>
      </w:r>
      <w:r w:rsidR="00BA3DB5">
        <w:t>, koronární řezy</w:t>
      </w:r>
      <w:r w:rsidR="005207A5">
        <w:t>, (b) situace před RP, (d) po zadní rekonstrukci</w:t>
      </w:r>
      <w:r w:rsidR="00751776">
        <w:fldChar w:fldCharType="begin" w:fldLock="1"/>
      </w:r>
      <w:r w:rsidR="00751776">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rsidR="00751776">
        <w:fldChar w:fldCharType="separate"/>
      </w:r>
      <w:r w:rsidR="00751776" w:rsidRPr="00751776">
        <w:rPr>
          <w:noProof/>
          <w:vertAlign w:val="superscript"/>
        </w:rPr>
        <w:t>50</w:t>
      </w:r>
      <w:r w:rsidR="00751776">
        <w:fldChar w:fldCharType="end"/>
      </w:r>
      <w:r w:rsidR="00022194">
        <w:t>.</w:t>
      </w:r>
    </w:p>
    <w:p w14:paraId="0225F31A" w14:textId="3F4D28B9" w:rsidR="0029597E" w:rsidRDefault="004B6706" w:rsidP="004B6706">
      <w:pPr>
        <w:pStyle w:val="disertacenadpis"/>
        <w:jc w:val="center"/>
      </w:pPr>
      <w:r>
        <w:rPr>
          <w:noProof/>
          <w:lang w:val="en-US"/>
        </w:rPr>
        <w:drawing>
          <wp:inline distT="0" distB="0" distL="0" distR="0" wp14:anchorId="20BEB5A1" wp14:editId="00D79F72">
            <wp:extent cx="3769995" cy="1976145"/>
            <wp:effectExtent l="0" t="0" r="0" b="5080"/>
            <wp:docPr id="48" name="Picture 48" descr="Macintosh HD:Users:Studentovi1:Desktop:Snímek obrazovky 2017-03-30 v 22.2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Studentovi1:Desktop:Snímek obrazovky 2017-03-30 v 22.26.47.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69995" cy="1976145"/>
                    </a:xfrm>
                    <a:prstGeom prst="rect">
                      <a:avLst/>
                    </a:prstGeom>
                    <a:noFill/>
                    <a:ln>
                      <a:noFill/>
                    </a:ln>
                  </pic:spPr>
                </pic:pic>
              </a:graphicData>
            </a:graphic>
          </wp:inline>
        </w:drawing>
      </w:r>
    </w:p>
    <w:p w14:paraId="712C5D36" w14:textId="09BADC6D" w:rsidR="004A716F" w:rsidRPr="00C303A1" w:rsidRDefault="004B6706" w:rsidP="00C303A1">
      <w:pPr>
        <w:pStyle w:val="disertacetext"/>
      </w:pPr>
      <w:r w:rsidRPr="002A5F78">
        <w:rPr>
          <w:b/>
        </w:rPr>
        <w:t>Obrázek 23 –</w:t>
      </w:r>
      <w:r>
        <w:t xml:space="preserve"> </w:t>
      </w:r>
      <w:r w:rsidRPr="004B6706">
        <w:t>Schéma tzv. zadní rekonstrukce</w:t>
      </w:r>
      <w:r>
        <w:t>, boční pohled</w:t>
      </w:r>
      <w:r w:rsidR="00751776">
        <w:fldChar w:fldCharType="begin" w:fldLock="1"/>
      </w:r>
      <w:r w:rsidR="00E70149">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rsidR="00751776">
        <w:fldChar w:fldCharType="separate"/>
      </w:r>
      <w:r w:rsidR="00751776" w:rsidRPr="00751776">
        <w:rPr>
          <w:noProof/>
          <w:vertAlign w:val="superscript"/>
        </w:rPr>
        <w:t>50</w:t>
      </w:r>
      <w:r w:rsidR="00751776">
        <w:fldChar w:fldCharType="end"/>
      </w:r>
      <w:r w:rsidR="007554A5">
        <w:t>.</w:t>
      </w:r>
    </w:p>
    <w:p w14:paraId="43485FF3" w14:textId="0E9D05FF" w:rsidR="00EB5B16" w:rsidRDefault="008C14FE" w:rsidP="00BE01D0">
      <w:pPr>
        <w:pStyle w:val="disertacetext"/>
      </w:pPr>
      <w:r>
        <w:t xml:space="preserve">Od svého uvedení v roce 2001 autory </w:t>
      </w:r>
      <w:r w:rsidR="007A00BD">
        <w:t>Rocco et al.</w:t>
      </w:r>
      <w:r w:rsidR="00E70149">
        <w:fldChar w:fldCharType="begin" w:fldLock="1"/>
      </w:r>
      <w:r w:rsidR="00320EBA">
        <w:instrText>ADDIN CSL_CITATION { "citationItems" : [ { "id" : "ITEM-1", "itemData" : { "ISSN" : "1124-3562 (Print)", "PMID" : "11822054", "abstract" : "OBJECTIVE: Incontinence is one of the drawbacks of radical prostatectomy. The causes of post-operative incontinence are sphincter deficiency (SD) and bladder dysfunction (BD). SD seems to be the main cause of incontinence and long time to continence. We present a surgical modification of the anatomical radical retropubic prostatectomy consisting in the reconstruction of the posterior aspect of the striated urethral sphincter in order to obtain a quick recovery of continence postoperatively. MATERIALS AND METHODS: Caudal retraction of the urethro-sphincteric complex after apical dissection of the prostate often occurs. Furthermore posterior fibrous raphe interruption can cause shortening of anatomical and functional urethral length and affect continence. In order to avoid caudal retraction of the sphincteric complex, after completing vesico-urethral anastomosis, the posterior emicircumference of the striated sphincter is fixed to the posterior aspect of the bladder one centimeter cranially and posteriorly to the urethro-vesical anastomosis. The rabdosphincter is sutured separately from the urethro-vesical suturing. This technical modification makes it possible to obtain an anatomical length of the urethra of about a centimeter more than with the standard technique, replacing it in a more anatomical position. Furthermore, this technique provides the new posterior platform for the urethro-sphincteric complex. Twenty-four patients with clinical organ confined disease and age range 54-74 years (mean 64 years) underwent Walsh's anatomical radical retropubic prostatectomy with reconstruction of the rabdosphincter (group A). Catheter was removed 7 to 11 days postoperatively. Early continence was assessed objectively with the number of pads per day as follows: 0-1 mini pad = continent; 1-2 pads per day = mild incontinence; 2 or more pads per day = severe incontinence. Continence was evaluated at 3 days and one month after catheter removal. Group A compared to 21 patients (group B) who underwent standard anatomical RPP (historical control group). RESULTS: In group A 16/24 patients (66.7%) and 19/24 patients (79.2%) were continent respectively at three days after removal of the catheter and after one month; mild incontinence (1-2 pads/day) was present in 6/24 patients (25%) and 3/24 (12.5%) respectively, 2/24 patients (8.3%) suffered from severe incontinence after 3 days and one month. In group B 7/21 patients (33%) were continent at hospital discharge, 11/21 (52%\u2026", "author" : [ { "dropping-particle" : "", "family" : "Rocco", "given" : "F", "non-dropping-particle" : "", "parse-names" : false, "suffix" : "" }, { "dropping-particle" : "", "family" : "Gadda", "given" : "F", "non-dropping-particle" : "", "parse-names" : false, "suffix" : "" }, { "dropping-particle" : "", "family" : "Acquati", "given" : "P", "non-dropping-particle" : "", "parse-names" : false, "suffix" : "" }, { "dropping-particle" : "", "family" : "Carmignani", "given" : "L", "non-dropping-particle" : "", "parse-names" : false, "suffix" : "" }, { "dropping-particle" : "", "family" : "Favini", "given" : "P", "non-dropping-particle" : "", "parse-names" : false, "suffix" : "" }, { "dropping-particle" : "", "family" : "Dell'Orto", "given" : "P", "non-dropping-particle" : "", "parse-names" : false, "suffix" : "" }, { "dropping-particle" : "", "family" : "Ferruti", "given" : "M", "non-dropping-particle" : "", "parse-names" : false, "suffix" : "" }, { "dropping-particle" : "", "family" : "Avogadro", "given" : "A", "non-dropping-particle" : "", "parse-names" : false, "suffix" : "" }, { "dropping-particle" : "", "family" : "Casellato", "given" : "S", "non-dropping-particle" : "", "parse-names" : false, "suffix" : "" }, { "dropping-particle" : "", "family" : "Grisotto", "given" : "M", "non-dropping-particle" : "", "parse-names" : false, "suffix" : "" } ], "container-title" : "Archivio italiano di urologia, andrologia : organo ufficiale [di] Societa italiana di ecografia urologica e nefrologica", "id" : "ITEM-1", "issue" : "3", "issued" : { "date-parts" : [ [ "2001", "9" ] ] }, "language" : "ita", "page" : "127-137", "publisher-place" : "Italy", "title" : "[Personal research: reconstruction of the urethral striated sphincter].", "type" : "article-journal", "volume" : "73" }, "uris" : [ "http://www.mendeley.com/documents/?uuid=a1ea8731-8d7d-4f7f-be9a-87cdafbf33f5" ] } ], "mendeley" : { "formattedCitation" : "&lt;sup&gt;175&lt;/sup&gt;", "plainTextFormattedCitation" : "175", "previouslyFormattedCitation" : "&lt;sup&gt;175&lt;/sup&gt;" }, "properties" : { "noteIndex" : 0 }, "schema" : "https://github.com/citation-style-language/schema/raw/master/csl-citation.json" }</w:instrText>
      </w:r>
      <w:r w:rsidR="00E70149">
        <w:fldChar w:fldCharType="separate"/>
      </w:r>
      <w:r w:rsidR="006C63DD" w:rsidRPr="006C63DD">
        <w:rPr>
          <w:noProof/>
          <w:vertAlign w:val="superscript"/>
        </w:rPr>
        <w:t>175</w:t>
      </w:r>
      <w:r w:rsidR="00E70149">
        <w:fldChar w:fldCharType="end"/>
      </w:r>
      <w:r w:rsidR="007A00BD">
        <w:t xml:space="preserve"> se stala </w:t>
      </w:r>
      <w:r w:rsidR="00C8342F">
        <w:t>tato rekonstrukce jednou z nejznámějších metod zaměřených na prevenci PPI.</w:t>
      </w:r>
      <w:r w:rsidR="0036602E">
        <w:t xml:space="preserve"> Dokládá to i </w:t>
      </w:r>
      <w:r w:rsidR="00C06A7A">
        <w:t xml:space="preserve">fakt, že k tomuto tématu bylo publikováno </w:t>
      </w:r>
      <w:r w:rsidR="0036602E">
        <w:t>velké</w:t>
      </w:r>
      <w:r w:rsidR="00C06A7A">
        <w:t>ho</w:t>
      </w:r>
      <w:r w:rsidR="0036602E">
        <w:t xml:space="preserve"> množství vědeckých prací</w:t>
      </w:r>
      <w:r w:rsidR="00AB2165">
        <w:t xml:space="preserve"> (&gt;20)</w:t>
      </w:r>
      <w:r w:rsidR="0036602E">
        <w:t xml:space="preserve">, </w:t>
      </w:r>
      <w:r w:rsidR="000C5B2C">
        <w:t>mnoho</w:t>
      </w:r>
      <w:r w:rsidR="00C06A7A">
        <w:t xml:space="preserve"> </w:t>
      </w:r>
      <w:r w:rsidR="0036602E">
        <w:t>modifikací</w:t>
      </w:r>
      <w:r w:rsidR="00C06A7A">
        <w:t xml:space="preserve"> této techniky</w:t>
      </w:r>
      <w:r w:rsidR="0036602E">
        <w:t>, 3 randomizovan</w:t>
      </w:r>
      <w:r w:rsidR="007D1C95">
        <w:t>é studie</w:t>
      </w:r>
      <w:r w:rsidR="0036602E">
        <w:t xml:space="preserve"> a </w:t>
      </w:r>
      <w:r w:rsidR="007D1C95">
        <w:t>2 velké</w:t>
      </w:r>
      <w:r w:rsidR="0036602E">
        <w:t xml:space="preserve"> meta-analýz</w:t>
      </w:r>
      <w:r w:rsidR="007D1C95">
        <w:t>y</w:t>
      </w:r>
      <w:r w:rsidR="0036602E">
        <w:t xml:space="preserve">. </w:t>
      </w:r>
      <w:r w:rsidR="00CB7C30">
        <w:t>Tato metoda je proveditelná u všech běžných způsobů provádění RP</w:t>
      </w:r>
      <w:r w:rsidR="00EB5B16">
        <w:t xml:space="preserve"> (RRP, LRP, RARP), což prokázali sami autoři Rocco et al</w:t>
      </w:r>
      <w:r w:rsidR="00F0069A">
        <w:t>.</w:t>
      </w:r>
      <w:r w:rsidR="00EB5B16">
        <w:fldChar w:fldCharType="begin" w:fldLock="1"/>
      </w:r>
      <w:r w:rsidR="00320EBA">
        <w:instrText>ADDIN CSL_CITATION { "citationItems" : [ { "id" : "ITEM-1", "itemData" : { "DOI" : "10.1016/S0022-5347(06)00262-X", "ISBN" : "0022-5347 (Print)\\r0022-5347 (Linking)", "ISSN" : "00225347", "PMID" : "16697841", "abstract" : "Purpose: Prolonged postoperative incontinence is a major drawback of RRP. Age, scars in the rhabdosphincter, nonnerve sparing surgery and postoperative sphincter insufficiency can cause temporary or definitive urinary incontinence. We believe that sphincter deficiency is the main cause of early incontinence. Urinary leakage results from the shortening of anatomical and functional sphincter length due to caudal retraction of the urethral sphincteric complex and disruption of the median posterior fibrous raphe. We describe a modification of the Walsh RRP that overcomes caudal retraction, reconstructs the posterior fibrous raphe and decreases time to continence. The primary study end point was early continence rate assessment. Long-term continence (1 year) and erectile function assessment were secondary end points. Materials and Methods: To avoid caudal retraction of the urethrosphincteric complex, before completing the vesicourethral anastomosis the posterior semicircumference of the sphincter is joined to the residuum of Denonvilliers' fascia and fixed to the posterior bladder wall 1 to 2 cm cranial and dorsal to the new bladder neck. Vesicourethral anastomosis is subsequently performed with care taken not to involve the neurovascular bundles. A total of 161 patients with clinically confined disease underwent modified RRP (group 1). They were compared with a historical series of 50 patients who underwent standard RRP (group 2). Early continence was defined as no pad use but patients using 1 diaper were also considered continent. Continence, assessed prospectively as the number of pads daily, was evaluated 3, 30 and 90 days, and 1 year after catheter removal. The continence state was assessed by a multivariate logistic model. Erectile function was evaluated using the International Index of Erectile Function questionnaire preoperatively and after 18 months in patients younger than 65 years who underwent nerve sparing surgery. Results: In group 1, 116 (72%), 127 (78.8%) and 139 patients (86.3%) were continent 3, 30 and 90 days after catheter removal compared with 7 (14%), 15 (30%) and 23 (46%), respectively, in group 2. One-year continence rates were 96% and 90%, respectively. Erectile function was similar in groups 1 and 2 (46% and 42%, respectively). Multivariate analysis showed that continence was significantly influenced by operation type, stage and patient age. Conclusions: Careful reconstruction of the posterior aspect of the rhabdosphincter markedly \u2026", "author" : [ { "dropping-particle" : "", "family" : "Rocco", "given" : "F.", "non-dropping-particle" : "", "parse-names" : false, "suffix" : "" }, { "dropping-particle" : "", "family" : "Carmignani", "given" : "L.", "non-dropping-particle" : "", "parse-names" : false, "suffix" : "" }, { "dropping-particle" : "", "family" : "Acquati", "given" : "P.", "non-dropping-particle" : "", "parse-names" : false, "suffix" : "" }, { "dropping-particle" : "", "family" : "Gadda", "given" : "F.", "non-dropping-particle" : "", "parse-names" : false, "suffix" : "" }, { "dropping-particle" : "", "family" : "Dell'Orto", "given" : "P.", "non-dropping-particle" : "", "parse-names" : false, "suffix" : "" }, { "dropping-particle" : "", "family" : "Rocco", "given" : "B.", "non-dropping-particle" : "", "parse-names" : false, "suffix" : "" }, { "dropping-particle" : "", "family" : "Bozzini", "given" : "G.", "non-dropping-particle" : "", "parse-names" : false, "suffix" : "" }, { "dropping-particle" : "", "family" : "Gazzano", "given" : "G.", "non-dropping-particle" : "", "parse-names" : false, "suffix" : "" }, { "dropping-particle" : "", "family" : "Morabito", "given" : "A.", "non-dropping-particle" : "", "parse-names" : false, "suffix" : "" } ], "container-title" : "Journal of Urology", "id" : "ITEM-1", "issue" : "6", "issued" : { "date-parts" : [ [ "2006" ] ] }, "page" : "2201-2206", "title" : "Restoration of Posterior Aspect of Rhabdosphincter Shortens Continence Time After Radical Retropubic Prostatectomy", "type" : "article-journal", "volume" : "175" }, "uris" : [ "http://www.mendeley.com/documents/?uuid=846cb876-28c0-3124-9fca-6912cead1188" ] }, { "id" : "ITEM-2", "itemData" : { "DOI" : "10.1016/j.eururo.2006.10.014", "ISBN" : "0302-2838 (Print)\\r0302-2838 (Linking)", "ISSN" : "03022838", "PMID" : "17079070", "abstract" : "Objectives: Urinary incontinence is one of the major drawbacks of radical retropubic prostatectomy (RRP). One of the possible reasons for this urinary incontinence is a postoperative deficiency of the rhabdosphincter (RS). It has been recently demonstrated that reconstruction of the posterior aspects of the RS allows a rapid recovery of continence after RRP. This study evaluated the application of this technique in videolaparoscopic radical prostatectomy (VLRP), assessing the percentage of continent patients at 3, 30, and 90 d after catheter removal. Methods: A two-arm prospective comparative trial was carried out with 31 patients recruited for each arm. Group A underwent standard VLRP and group B underwent VLRP with RS reconstruction (VLRP-R). Continence was defined as no pads or one diaper/24 h and was assessed 3, 30, and 90 d after the procedure. Results: At catheter removal, 74.2% versus 25% (p = 0.0004) of patients were continent with the VLRP-R technique versus VLRP, respectively. A statistically significant difference was present at 30 d (83.8% vs. 32.3%; p = 0.0001) At 90 d the difference, although still present, was not statistically significant (92.3% vs. 76.9%; p = 0.25). Conclusions: In this preliminary report, the posterior reconstruction of the RS appears to be an easy and feasible technique even in a laparoscopic setting. Time to continence recovery was significantly shortened. \u00a9 2006 European Association of Urology.", "author" : [ { "dropping-particle" : "", "family" : "Rocco", "given" : "Bernardo", "non-dropping-particle" : "", "parse-names" : false, "suffix" : "" }, { "dropping-particle" : "", "family" : "Gregori", "given" : "Andrea", "non-dropping-particle" : "", "parse-names" : false, "suffix" : "" }, { "dropping-particle" : "", "family" : "Stener", "given" : "Silvio", "non-dropping-particle" : "", "parse-names" : false, "suffix" : "" }, { "dropping-particle" : "", "family" : "Santoro", "given" : "Luigi", "non-dropping-particle" : "", "parse-names" : false, "suffix" : "" }, { "dropping-particle" : "", "family" : "Bozzola", "given" : "Andrea", "non-dropping-particle" : "", "parse-names" : false, "suffix" : "" }, { "dropping-particle" : "", "family" : "Galli", "given" : "Stefano", "non-dropping-particle" : "", "parse-names" : false, "suffix" : "" }, { "dropping-particle" : "", "family" : "Knez", "given" : "Roberto", "non-dropping-particle" : "", "parse-names" : false, "suffix" : "" }, { "dropping-particle" : "", "family" : "Scieri", "given" : "Francesco", "non-dropping-particle" : "", "parse-names" : false, "suffix" : "" }, { "dropping-particle" : "", "family" : "Scaburri", "given" : "Alessandra", "non-dropping-particle" : "", "parse-names" : false, "suffix" : "" }, { "dropping-particle" : "", "family" : "Gaboardi", "given" : "Franco", "non-dropping-particle" : "", "parse-names" : false, "suffix" : "" } ], "container-title" : "European Urology", "id" : "ITEM-2", "issue" : "4", "issued" : { "date-parts" : [ [ "2007" ] ] }, "page" : "996-1003", "title" : "Posterior Reconstruction of the Rhabdosphincter Allows a Rapid Recovery of Continence after Transperitoneal Videolaparoscopic Radical Prostatectomy", "type" : "article-journal", "volume" : "51" }, "uris" : [ "http://www.mendeley.com/documents/?uuid=53b0ac15-4474-33f8-9ade-8b2e34c8834d" ] }, { "id" : "ITEM-3", "itemData" : { "DOI" : "10.1016/j.eururo.2012.05.041", "ISSN" : "03022838", "PMID" : "22664219", "abstract" : "Context: In 2001, Rocco et al. described a surgical technique whose aim was the reconstruction of the posterior musculofascial plate after radical prostatectomy (RP) to improve early return to urinary continence. Since then, many surgeons have applied this technique - either as it was described or with some modification - to open, laparoscopic, and robot-assisted RP. Objective: To review the outcomes reported in comparative studies analysing the influence of reconstruction of the posterior aspect of the rhabdosphincter after RP. The main outcome evaluated was urinary continence at 3-7 d, 30-45 d, 90 d, 180 d, and 1 yr after catheter removal. Evidence acquisition: A systematic review of the literature was performed in November 2011, searching the Medline, Embase, Scopus, and Web of Science databases. A \"free-text\" protocol using the terms posterior reconstruction of the rhabdosphincter, posterior rhabdosphincter, and early continence was applied. Studies published only as abstracts and reports from meetings were not included in this review. One thousand seven records were retrieved from the Medline database, 1541 from the Embase database, 1357 from the Scopus database, and 1041 from the Web of Science database. The authors reviewed the records to identify studies comparing cohorts of patients who underwent RP with or without restoration of the posterior aspect of the rhabdosphincter. Only papers evaluating use of this technique as the only technical modification among the groups were included. A cumulative analysis was conducted using Review Manager v.5.1 software (Cochrane Collaboration, Oxford, UK). Evidence synthesis: Eleven studies were identified in the literature search, including two randomised controlled trials (RCTs), which were negative studies. The cumulative analysis of comparative studies showed that reconstruction of the posterior musculofascial plate improves early return of continence within the first 30 d after RP (p = 0.004), while continence rates 90 d after surgery are not affected by use of the reconstruction technique. The statistical significance of the reconstruction seems to decrease when higher continence rates are reported. Use of posterior rhabdosphincter reconstruction does not seem to be related to positive surgical margin (PSM) rates or with complications like acute urinary retention (AUR) and bladder neck stricture (BNS). Some studies suggested lower anastomotic leakage rates with the posterior musculofascial plate reconst\u2026", "author" : [ { "dropping-particle" : "", "family" : "Rocco", "given" : "Bernardo", "non-dropping-particle" : "", "parse-names" : false, "suffix" : "" }, { "dropping-particle" : "", "family" : "Cozzi", "given" : "Gabriele", "non-dropping-particle" : "", "parse-names" : false, "suffix" : "" }, { "dropping-particle" : "", "family" : "Spinelli", "given" : "Matteo G", "non-dropping-particle" : "", "parse-names" : false, "suffix" : "" }, { "dropping-particle" : "", "family" : "Coelho", "given" : "Rafael F", "non-dropping-particle" : "", "parse-names" : false, "suffix" : "" }, { "dropping-particle" : "", "family" : "Patel", "given" : "Vipul R", "non-dropping-particle" : "", "parse-names" : false, "suffix" : "" }, { "dropping-particle" : "", "family" : "Tewari", "given" : "Ashutosh", "non-dropping-particle" : "", "parse-names" : false, "suffix" : "" }, { "dropping-particle" : "", "family" : "Wiklund", "given" : "Peter", "non-dropping-particle" : "", "parse-names" : false, "suffix" : "" }, { "dropping-particle" : "", "family" : "Graefen", "given" : "Markus", "non-dropping-particle" : "", "parse-names" : false, "suffix" : "" }, { "dropping-particle" : "", "family" : "Mottrie", "given" : "Alex", "non-dropping-particle" : "", "parse-names" : false, "suffix" : "" }, { "dropping-particle" : "", "family" : "Gaboardi", "given" : "Franco", "non-dropping-particle" : "", "parse-names" : false, "suffix" : "" }, { "dropping-particle" : "", "family" : "Gill", "given" : "Inderbir S", "non-dropping-particle" : "", "parse-names" : false, "suffix" : "" }, { "dropping-particle" : "", "family" : "Montorsi", "given" : "Francesco", "non-dropping-particle" : "", "parse-names" : false, "suffix" : "" }, { "dropping-particle" : "", "family" : "Artibani", "given" : "Walter", "non-dropping-particle" : "", "parse-names" : false, "suffix" : "" }, { "dropping-particle" : "", "family" : "Rocco", "given" : "Francesco", "non-dropping-particle" : "", "parse-names" : false, "suffix" : "" } ], "container-title" : "European Urology", "id" : "ITEM-3", "issue" : "5", "issued" : { "date-parts" : [ [ "2012" ] ] }, "page" : "779-790", "title" : "Posterior musculofascial reconstruction after radical prostatectomy: A systematic review of the literature", "type" : "article-journal", "volume" : "62" }, "uris" : [ "http://www.mendeley.com/documents/?uuid=1a408d79-b93b-39b0-a190-24e89d7551e9" ] } ], "mendeley" : { "formattedCitation" : "&lt;sup&gt;174,176,177&lt;/sup&gt;", "plainTextFormattedCitation" : "174,176,177", "previouslyFormattedCitation" : "&lt;sup&gt;174,176,177&lt;/sup&gt;" }, "properties" : { "noteIndex" : 0 }, "schema" : "https://github.com/citation-style-language/schema/raw/master/csl-citation.json" }</w:instrText>
      </w:r>
      <w:r w:rsidR="00EB5B16">
        <w:fldChar w:fldCharType="separate"/>
      </w:r>
      <w:r w:rsidR="006C63DD" w:rsidRPr="006C63DD">
        <w:rPr>
          <w:noProof/>
          <w:vertAlign w:val="superscript"/>
        </w:rPr>
        <w:t>174,176,177</w:t>
      </w:r>
      <w:r w:rsidR="00EB5B16">
        <w:fldChar w:fldCharType="end"/>
      </w:r>
    </w:p>
    <w:p w14:paraId="2AA9D73F" w14:textId="77777777" w:rsidR="00C303A1" w:rsidRDefault="00C303A1" w:rsidP="00BE01D0">
      <w:pPr>
        <w:pStyle w:val="disertacetext"/>
        <w:rPr>
          <w:rFonts w:eastAsiaTheme="majorEastAsia" w:cstheme="majorBidi"/>
          <w:bCs/>
          <w:szCs w:val="32"/>
        </w:rPr>
      </w:pPr>
    </w:p>
    <w:p w14:paraId="45DF4DC6" w14:textId="6144EEBB" w:rsidR="00CA7435" w:rsidRDefault="00CA7435" w:rsidP="00BE01D0">
      <w:pPr>
        <w:pStyle w:val="disertacetext"/>
      </w:pPr>
      <w:r>
        <w:t>Kromě vlastních tvůrců této modifikace se brzy přidaly další autoři se svými zkušenostmi.</w:t>
      </w:r>
      <w:r w:rsidR="00C818E8">
        <w:t xml:space="preserve"> Nguyen et al. porovnali tuto novou techniku s předchozí skupinou pacientů u LRP a RARP. Již za 3 dny po vytažení PMK sledovali výrazně lepší kontinenci (34% vs. 3%, p = 0,007)</w:t>
      </w:r>
      <w:r w:rsidR="000005E4">
        <w:t>. Lepší kontinence byla i za 6 týdnů od operace</w:t>
      </w:r>
      <w:r w:rsidR="00F26E96">
        <w:fldChar w:fldCharType="begin" w:fldLock="1"/>
      </w:r>
      <w:r w:rsidR="00320EBA">
        <w:instrText>ADDIN CSL_CITATION { "citationItems" : [ { "id" : "ITEM-1", "itemData" : { "DOI" : "10.1111/j.1464-410X.2007.07425.x", "ISBN" : "1464-410X (Electronic)\\r1464-4096 (Linking)", "ISSN" : "14644096", "PMID" : "18190625", "abstract" : "OBJECTIVES: To detail the technique and evaluate in a preliminary study the effectiveness of posterior reconstruction of Denonvilliers' musculofascial plate (PRDMP) in enhancing early continence after robotic and laparoscopic radical prostatectomy (RP). PATIENTS AND METHODS: Thirty-two consecutive patients having robotic or laparoscopic RP with PRDMP (group 1). Thirty previous patients not having PRDMP were compared as historical controls (group 2). Continence, as measured by patient self-reporting of the number of pads used/24 h, was assessed at 3 days and 6 weeks after catheter removal, by telephone interview. 'Continent' was defined as the use of none or one pads, 'moderate incontinence' as two pads, and 'severe incontinence' as more than two pads. Intraoperative transrectal ultrasonography (TRUS) was used to measure the membranous urethral length before and after PRDMP. RESULTS: At 3 days after catheter removal, more patients in group 1 were continent than in group 2 (34% vs 3%, P = 0.007). At 6 weeks continence was again better in group 1 (56% vs 17%, P = 0.006). The mean length of the membranous urethra on TRUS measured before RP, after RP but before the musculofascial suture, and afterward, was 15.6, 12 and 14 mm, respectively. Thus, reconstruction restored the length of the transected membranous urethra by a mean of 2 mm. CONCLUSIONS: PRDMP during robotic and laparoscopic RP leads to improved maintenance of membranous urethral length and significantly higher early continence rates.", "author" : [ { "dropping-particle" : "", "family" : "Nguyen", "given" : "Mike M", "non-dropping-particle" : "", "parse-names" : false, "suffix" : "" }, { "dropping-particle" : "", "family" : "Kamoi", "given" : "Kazumi", "non-dropping-particle" : "", "parse-names" : false, "suffix" : "" }, { "dropping-particle" : "", "family" : "Stein", "given" : "Robert J", "non-dropping-particle" : "", "parse-names" : false, "suffix" : "" }, { "dropping-particle" : "", "family" : "Aron", "given" : "Monish", "non-dropping-particle" : "", "parse-names" : false, "suffix" : "" }, { "dropping-particle" : "", "family" : "Hafron", "given" : "Jason M", "non-dropping-particle" : "", "parse-names" : false, "suffix" : "" }, { "dropping-particle" : "", "family" : "Turna", "given" : "Burak", "non-dropping-particle" : "", "parse-names" : false, "suffix" : "" }, { "dropping-particle" : "", "family" : "Myers", "given" : "Robert P", "non-dropping-particle" : "", "parse-names" : false, "suffix" : "" }, { "dropping-particle" : "", "family" : "Gill", "given" : "Inderbir S", "non-dropping-particle" : "", "parse-names" : false, "suffix" : "" } ], "container-title" : "BJU International", "id" : "ITEM-1", "issue" : "9", "issued" : { "date-parts" : [ [ "2008" ] ] }, "page" : "1135-1139", "title" : "Early continence outcomes of posterior musculofascial plate reconstruction during robotic and laparoscopic prostatectomy", "type" : "article-journal", "volume" : "101" }, "uris" : [ "http://www.mendeley.com/documents/?uuid=423109e1-e0c6-3e0d-a5b1-0226f126dd4a" ] } ], "mendeley" : { "formattedCitation" : "&lt;sup&gt;178&lt;/sup&gt;", "plainTextFormattedCitation" : "178", "previouslyFormattedCitation" : "&lt;sup&gt;178&lt;/sup&gt;" }, "properties" : { "noteIndex" : 0 }, "schema" : "https://github.com/citation-style-language/schema/raw/master/csl-citation.json" }</w:instrText>
      </w:r>
      <w:r w:rsidR="00F26E96">
        <w:fldChar w:fldCharType="separate"/>
      </w:r>
      <w:r w:rsidR="006C63DD" w:rsidRPr="006C63DD">
        <w:rPr>
          <w:noProof/>
          <w:vertAlign w:val="superscript"/>
        </w:rPr>
        <w:t>178</w:t>
      </w:r>
      <w:r w:rsidR="00F26E96">
        <w:fldChar w:fldCharType="end"/>
      </w:r>
      <w:r w:rsidR="000005E4">
        <w:t>.</w:t>
      </w:r>
      <w:r w:rsidR="00C818E8">
        <w:t xml:space="preserve"> </w:t>
      </w:r>
      <w:r w:rsidR="007A42C5">
        <w:t>Největší studii dosud provedl Coelho et al.</w:t>
      </w:r>
      <w:r w:rsidR="00783756">
        <w:t xml:space="preserve"> U 803 pacientů provedli RARP (473 se zadní rekonstrukcí a 330 bez rekonstrukce). Míra kontinence byla lepší ve skupině s rekonstrukcí (1 týden od operace 28,7% vs. 22,7%, p = 0, 048 a 4 týden od operace 51,6% vs. 42,7%, p = 0,016)</w:t>
      </w:r>
      <w:r w:rsidR="004F302F">
        <w:fldChar w:fldCharType="begin" w:fldLock="1"/>
      </w:r>
      <w:r w:rsidR="00320EBA">
        <w:instrText>ADDIN CSL_CITATION { "citationItems" : [ { "id" : "ITEM-1", "itemData" : { "DOI" : "10.1016/j.eururo.2010.08.025", "ISBN" : "1873-7560 (Electronic)\\n0302-2838 (Linking)", "ISSN" : "03022838", "PMID" : "20801579", "abstract" : "Background: Posterior reconstruction (PR) of the rhabdosphincter has been previously described during retropubic radical prostatectomy, and shorter times to return of urinary continence were reported using this technical modification. This technique has also been applied during robot-assisted radical prostatectomy (RARP); however, contradictory results have been reported. Objective: We describe here a modified technique for PR of the rhabdosphincter during RARP and report its impact on early recovery of urinary continence and on cystographic leakage rates. Design, setting, and participants: We analyzed 803 consecutive patients who underwent RARP by a single surgeon over a 12-mo period: 330 without performing PR and 473 with PR. Surgical procedure: The reconstruction was performed using two 6-in 3-0 Poliglecaprone sutures tied together. The free edge of the remaining Denonvillier's fascia was identified after prostatectomy and approximated to the posterior aspect of the rhabdosphincter and the posterior median raphe using one arm of the continuous suture. The second layer of the reconstruction was then performed with the other arm of the suture, approximating the posterior lip of the bladder neck and vesicoprostatic muscle to the posterior urethral edge. Measurements: Continence rates were assessed with a self-administrated, validated questionnaire (Expanded Prostate Cancer Index Composite) at 1, 4, 12, and 24 wk after catheter removal. Continence was defined as the use of \"no absorbent pads.\" Cystogram was performed in all patients on postoperative day 4 or 5 before catheter removal. Results and limitations: There was no significant difference between the groups with respect to patient age, body mass index, prostate-specific antigen levels, prostate weight, American Urological Association symptom score, estimated blood loss, operative time, number of nerve-sparing procedures, and days with catheter. In the PR group, the continence rates at 1, 4, 12, and 24 wk postoperatively were 22.7%, 42.7%, 91.8%, and 96.3%, respectively; in the non-PR group, the continence rates were 28.7%, 51.6%, 91.1%, and 97%, respectively. The modified PR technique resulted in significantly higher continence rates at 1 and 4 wk after catheter removal (p = 0.048 and 0.016, respectively), although the continence rates at 12 and 24 wk were not significantly affected (p = 0.908 and p = 0.741, respectively). The median interval to recovery of continence was also statistically signifi\u2026", "author" : [ { "dropping-particle" : "", "family" : "Coelho", "given" : "Rafael F", "non-dropping-particle" : "", "parse-names" : false, "suffix" : "" }, { "dropping-particle" : "", "family" : "Chauhan", "given" : "Sanket", "non-dropping-particle" : "", "parse-names" : false, "suffix" : "" }, { "dropping-particle" : "", "family" : "Orvieto", "given" : "Marcelo A", "non-dropping-particle" : "", "parse-names" : false, "suffix" : "" }, { "dropping-particle" : "", "family" : "Sivaraman", "given" : "Ananthakrishnan", "non-dropping-particle" : "", "parse-names" : false, "suffix" : "" }, { "dropping-particle" : "", "family" : "Palmer", "given" : "Kenneth J", "non-dropping-particle" : "", "parse-names" : false, "suffix" : "" }, { "dropping-particle" : "", "family" : "Coughlin", "given" : "Geoff", "non-dropping-particle" : "", "parse-names" : false, "suffix" : "" }, { "dropping-particle" : "", "family" : "Patel", "given" : "Vipul R", "non-dropping-particle" : "", "parse-names" : false, "suffix" : "" } ], "container-title" : "European Urology", "id" : "ITEM-1", "issue" : "1", "issued" : { "date-parts" : [ [ "2011" ] ] }, "page" : "72-80", "title" : "Influence of modified posterior reconstruction of the rhabdosphincter on early recovery of continence and anastomotic leakage rates after robot-assisted radical prostatectomy", "type" : "article-journal", "volume" : "59" }, "uris" : [ "http://www.mendeley.com/documents/?uuid=9979f42c-22d3-3189-831e-8752bc78c59f" ] } ], "mendeley" : { "formattedCitation" : "&lt;sup&gt;179&lt;/sup&gt;", "plainTextFormattedCitation" : "179", "previouslyFormattedCitation" : "&lt;sup&gt;179&lt;/sup&gt;" }, "properties" : { "noteIndex" : 0 }, "schema" : "https://github.com/citation-style-language/schema/raw/master/csl-citation.json" }</w:instrText>
      </w:r>
      <w:r w:rsidR="004F302F">
        <w:fldChar w:fldCharType="separate"/>
      </w:r>
      <w:r w:rsidR="006C63DD" w:rsidRPr="006C63DD">
        <w:rPr>
          <w:noProof/>
          <w:vertAlign w:val="superscript"/>
        </w:rPr>
        <w:t>179</w:t>
      </w:r>
      <w:r w:rsidR="004F302F">
        <w:fldChar w:fldCharType="end"/>
      </w:r>
      <w:r w:rsidR="00D0176C">
        <w:t>.</w:t>
      </w:r>
      <w:r w:rsidR="00952D49">
        <w:t xml:space="preserve"> </w:t>
      </w:r>
      <w:r w:rsidR="005742EE">
        <w:t>Randomizované studie s touto techni</w:t>
      </w:r>
      <w:r w:rsidR="00152E88">
        <w:t>kou přinesly</w:t>
      </w:r>
      <w:r w:rsidR="00F604A7">
        <w:t xml:space="preserve"> rozdílné vý</w:t>
      </w:r>
      <w:r w:rsidR="00110B3A">
        <w:t>sledky, také snad díky rozdílům</w:t>
      </w:r>
      <w:r w:rsidR="00F604A7">
        <w:t xml:space="preserve"> ve způsobu hod</w:t>
      </w:r>
      <w:r w:rsidR="00110B3A">
        <w:t>nocení výsledků, ale i rozdílům</w:t>
      </w:r>
      <w:r w:rsidR="00F604A7">
        <w:t xml:space="preserve"> v technických detailech proved</w:t>
      </w:r>
      <w:r w:rsidR="00B44F97">
        <w:t>e</w:t>
      </w:r>
      <w:r w:rsidR="00F604A7">
        <w:t xml:space="preserve">ní. </w:t>
      </w:r>
      <w:r w:rsidR="00B44F97">
        <w:t>Menon et al. provedli první randomizovanou studii s použitím zadní rekonstrukce, ke které přidali přišití puboprostatických ligament k měchýři. I když míra kontinence byla velmi dobrá, stejně dobrou vykazovala i kontrolní skupina bez rekonstrukce</w:t>
      </w:r>
      <w:r w:rsidR="00B44F97">
        <w:fldChar w:fldCharType="begin" w:fldLock="1"/>
      </w:r>
      <w:r w:rsidR="00320EBA">
        <w:instrText>ADDIN CSL_CITATION { "citationItems" : [ { "id" : "ITEM-1", "itemData" : { "DOI" : "10.1016/j.juro.2008.05.046", "ISBN" : "08927790 (ISSN)", "ISSN" : "00225347", "PMID" : "18639300", "abstract" : "Purpose: Several case series have shown that reconstruction of the anterior or posterior periprostatic tissues facilitates early return of urinary continence after radical prostatectomy. We conducted a randomized clinical trial comparing early continence rates in patients undergoing urethrovesical anastomosis with or without periprostatic reconstruction. Materials and Methods: A total of 116 consecutive patients undergoing computer assisted (robotic) prostatectomy performed by 1 of 2 experienced surgeons were randomized to single (without periprostatic reconstruction) or double layer (with periprostatic tissue reconstruction) urethrovesical anastomosis. Urinary loss was measured by pad weight at 1, 2, 7 and 30 days after catheter removal. Patients and data gatherers were blinded to treatment allocation. Results: There were 57 patients randomized to the single and 59 to the double layer anastomosis group. All patients completed the study and followup. Using the conventional definition of urinary continence (0 to 1 pads daily) 26% and 34%, 49% and 46%, 51% and 54%, and 74% and 80% of patients undergoing single layer or double layer anastomoses were continent at 1, 2, 7 and 30 days, respectively (p &gt;0.1). Of the patients in the 2 groups 7% and 15%, 14% and 14%, 16% and 20%, and 47% and 42% had no urinary leakage (0 gm or 0 pads daily) at these intervals, respectively (p &gt;0.1). In each group 1 patient required prolonged catheterization because of cystographic evidence of anastomotic leakage. There were no other complications. Conclusions: Early urinary continence rates were high in patients undergoing single or double layer urethrovesical anastomosis. We found no improvement in early continence rates with reconstruction of the periprostatic tissues. ?? 2008 American Urological Association.", "author" : [ { "dropping-particle" : "", "family" : "Menon", "given" : "Mani", "non-dropping-particle" : "", "parse-names" : false, "suffix" : "" }, { "dropping-particle" : "", "family" : "Muhletaler", "given" : "Fred", "non-dropping-particle" : "", "parse-names" : false, "suffix" : "" }, { "dropping-particle" : "", "family" : "Campos", "given" : "Miguel", "non-dropping-particle" : "", "parse-names" : false, "suffix" : "" }, { "dropping-particle" : "", "family" : "Peabody", "given" : "James O.", "non-dropping-particle" : "", "parse-names" : false, "suffix" : "" } ], "container-title" : "Journal of Urology", "id" : "ITEM-1", "issue" : "3", "issued" : { "date-parts" : [ [ "2008" ] ] }, "page" : "1018-1023", "title" : "Assessment of Early Continence After Reconstruction of the Periprostatic Tissues in Patients Undergoing Computer Assisted (Robotic) Prostatectomy: Results of a 2 Group Parallel Randomized Controlled Trial", "type" : "article-journal", "volume" : "180" }, "uris" : [ "http://www.mendeley.com/documents/?uuid=926f3a5d-5dde-4aaa-9d62-09db46aa37f8" ] } ], "mendeley" : { "formattedCitation" : "&lt;sup&gt;180&lt;/sup&gt;", "plainTextFormattedCitation" : "180", "previouslyFormattedCitation" : "&lt;sup&gt;180&lt;/sup&gt;" }, "properties" : { "noteIndex" : 0 }, "schema" : "https://github.com/citation-style-language/schema/raw/master/csl-citation.json" }</w:instrText>
      </w:r>
      <w:r w:rsidR="00B44F97">
        <w:fldChar w:fldCharType="separate"/>
      </w:r>
      <w:r w:rsidR="006C63DD" w:rsidRPr="006C63DD">
        <w:rPr>
          <w:noProof/>
          <w:vertAlign w:val="superscript"/>
        </w:rPr>
        <w:t>180</w:t>
      </w:r>
      <w:r w:rsidR="00B44F97">
        <w:fldChar w:fldCharType="end"/>
      </w:r>
      <w:r w:rsidR="00B44F97">
        <w:t>. Sutherland et al. provedli randomizovanou studii s 94 pacienty, kde v intervenční skupině provedli rekonstrukci dle Rocca. Výsledkem byla lepší kontinence paradoxně v kontrolní skupině, kde nebyla provedena žádná rekonstrukce, jen anastomóza dle Van Velthovena</w:t>
      </w:r>
      <w:r w:rsidR="00CF77E9">
        <w:fldChar w:fldCharType="begin" w:fldLock="1"/>
      </w:r>
      <w:r w:rsidR="00320EBA">
        <w:instrText>ADDIN CSL_CITATION { "citationItems" : [ { "id" : "ITEM-1", "itemData" : { "DOI" : "10.1016/j.juro.2010.11.085", "ISSN" : "1527-3792", "PMID" : "21334025", "abstract" : "PURPOSE:Posterior rhabdosphincter reconstruction following radical prostatectomy was designed to improve early urinary continence. We executed a randomized clinical trial to test this conjecture in men undergoing robotic radical prostatectomy.\\n\\nMATERIALS AND METHODS:We conducted a phase II randomized clinical trial intended to detect a 25% difference in 3-month continence outcomes defined by a patient response of 0 or 1 to question 5 of the Expanded Prostate Cancer Index Composite questionnaire urinary domain, comparing standard running vesicourethral anastomosis (controls) to posterior rhabdosphincter reconstruction followed by standard running vesicourethral anastomosis (posterior rhabdosphincter reconstruction treated). Patients had clinically localized prostate cancer and were blinded. Surgeons were notified of computer randomization after prostate excision. Further continence outcomes were assessed by analysis of Expanded Prostate Cancer Index Composite questionnaire questions 1 and 12, International Prostate Symptom Score and 24-hour pad weights. Statistical significance was defined as p &lt;0.05\\n\\nRESULTS:A total of 94 patients were randomized, 47 to each arm. Preoperative clinical and functional variables were equivalent between study arms. There were no complications associated with either anastomotic technique. Of the 87 evaluable patients 62 (71.3%) met our 3-month continence definition. The null hypothesis was not rejected as 33 (81%) controls and 29 (63%) posterior rhabdosphincter reconstruction treated patients were continent at 3 months (chi-square p = 0.07, Fisher exact p = 0.1). Likewise there was no significant difference between arms in 24-hour pad weights (p = 0.14), International Prostate Symptom Score (p = 0.4), absence of daily leaks (p = 0.4) or perception of urinary function (p = 0.4).\\n\\nCONCLUSIONS:In this randomized clinical trial posterior rhabdosphincter reconstruction offered no advantage for return of early continence after robotic assisted radical prostatectomy.", "author" : [ { "dropping-particle" : "", "family" : "Sutherland", "given" : "Douglas E", "non-dropping-particle" : "", "parse-names" : false, "suffix" : "" }, { "dropping-particle" : "", "family" : "Linder", "given" : "Brian", "non-dropping-particle" : "", "parse-names" : false, "suffix" : "" }, { "dropping-particle" : "", "family" : "Guzman", "given" : "Anna M", "non-dropping-particle" : "", "parse-names" : false, "suffix" : "" }, { "dropping-particle" : "", "family" : "Hong", "given" : "Mark", "non-dropping-particle" : "", "parse-names" : false, "suffix" : "" }, { "dropping-particle" : "", "family" : "Frazier", "given" : "Harold A", "non-dropping-particle" : "", "parse-names" : false, "suffix" : "" }, { "dropping-particle" : "", "family" : "Engel", "given" : "Jason D", "non-dropping-particle" : "", "parse-names" : false, "suffix" : "" }, { "dropping-particle" : "", "family" : "Bianco", "given" : "Fernando J", "non-dropping-particle" : "", "parse-names" : false, "suffix" : "" } ], "container-title" : "The Journal of urology", "id" : "ITEM-1", "issue" : "4", "issued" : { "date-parts" : [ [ "2011" ] ] }, "page" : "1262-1267", "title" : "Posterior rhabdosphincter reconstruction during robotic assisted radical prostatectomy: results from a phase II randomized clinical trial.", "type" : "article-journal", "volume" : "185" }, "uris" : [ "http://www.mendeley.com/documents/?uuid=b99f67c1-3e6e-46a2-9561-aa67e9f61f94" ] } ], "mendeley" : { "formattedCitation" : "&lt;sup&gt;181&lt;/sup&gt;", "plainTextFormattedCitation" : "181", "previouslyFormattedCitation" : "&lt;sup&gt;181&lt;/sup&gt;" }, "properties" : { "noteIndex" : 0 }, "schema" : "https://github.com/citation-style-language/schema/raw/master/csl-citation.json" }</w:instrText>
      </w:r>
      <w:r w:rsidR="00CF77E9">
        <w:fldChar w:fldCharType="separate"/>
      </w:r>
      <w:r w:rsidR="006C63DD" w:rsidRPr="006C63DD">
        <w:rPr>
          <w:noProof/>
          <w:vertAlign w:val="superscript"/>
        </w:rPr>
        <w:t>181</w:t>
      </w:r>
      <w:r w:rsidR="00CF77E9">
        <w:fldChar w:fldCharType="end"/>
      </w:r>
      <w:r w:rsidR="00B44F97">
        <w:t xml:space="preserve">. </w:t>
      </w:r>
      <w:r w:rsidR="009D32A2">
        <w:t>Poslední randomizovaná práce z Fran</w:t>
      </w:r>
      <w:r w:rsidR="00F66A79">
        <w:t xml:space="preserve">cie </w:t>
      </w:r>
      <w:r w:rsidR="00110B3A">
        <w:t>autorů</w:t>
      </w:r>
      <w:r w:rsidR="00F66A79">
        <w:t xml:space="preserve"> Hurtes et al.</w:t>
      </w:r>
      <w:r w:rsidR="009D32A2">
        <w:t xml:space="preserve"> srovnávala žádnou rekonstrukci s kombinací zadní rekonstrukce dle Rocca s přední (suspenzní steh zakotvující puboprostatická ligamenta k os pubis)</w:t>
      </w:r>
      <w:r w:rsidR="00F66A79">
        <w:t>. Zjistili lepší míru kontinence v intervenční skupině za 1 měsíc od operace (</w:t>
      </w:r>
      <w:r w:rsidR="00636840">
        <w:t>26,5% vs. 7,1%, p = 0,047) a 3 měsíce od operace (45,2% vs. 15,4%, p = 0,016), lepší kontinence, ale statisticky nesignifikantně byla i za 6 měsíců</w:t>
      </w:r>
      <w:r w:rsidR="00636840">
        <w:fldChar w:fldCharType="begin" w:fldLock="1"/>
      </w:r>
      <w:r w:rsidR="00320EBA">
        <w:instrText>ADDIN CSL_CITATION { "citationItems" : [ { "id" : "ITEM-1", "itemData" : { "DOI" : "10.1111/j.1464-410X.2011.10849.x", "ISBN" : "1464-410X (Electronic)\\r1464-4096 (Linking)", "ISSN" : "14644096", "PMID" : "22260307", "abstract" : "What's known on the subject? and What does the study add? Urinary incontinence is one of the major drawbacks of radical prostatectomy, regardless of the procedure used (i.e. open, laparoscopic or robotic-assisted). Several technical modifications have been described to improve postoperative continence, highlighting the role of puboprostatic ligaments and posterior reconstruction of the rhabdomyosphincter. The results obtained are inconsistent when applied to robotic surgery. The present multicentre randomized study shows that anterior suspension combined with posterior reconstruction is a safe and easy-to-perform technique for improving early continence after robotic-assisted laparoscopic prostatectomy. OBJECTIVE: To assess the impact on urinary continence of anterior retropubic suspension with posterior reconstruction during robot-assisted laparoscopic prostatectomy (RALP). PATIENTS AND METHODS: In total, 72 patients who were due to undergo prostatectomy between July 2009 and July 2010 were prospectively randomized into two groups: group A underwent a standard RALP procedure and group B had anterior suspension and posterior reconstruction during RALP. The primary outcome measure was urinary continence, assessed using the University of California Los Angeles Prostate Cancer Index questionnaire at 15 days, and at 1, 3 and 6 months, after surgery. Other data recorded were operation duration, blood loss, length of hospital stay, duration of bladder catheterization, complications and positive margin rate. RESULTS: The continence rates at 15 days, and at 1, 3 and 6 months, after surgery were 3.6%, 7.1%, 15.4% and 57.9%, respectively, in group A, and 5.9%, 26.5%, 45.2% and 65.4%, respectively, in group B. The continence rates differed statistically between groups at 1 and 3 months (P = 0.047 and P = 0.016, respectively). There was no significant difference between groups regarding complications (P = 0.8) or positive margin rate (P = 0.46). CONCLUSION: Anterior suspension associated with posterior reconstruction during RALP improved the early return of continence, without increasing complications.", "author" : [ { "dropping-particle" : "", "family" : "Hurtes", "given" : "Xavier", "non-dropping-particle" : "", "parse-names" : false, "suffix" : "" }, { "dropping-particle" : "", "family" : "Roupr\u00eat", "given" : "Morgan", "non-dropping-particle" : "", "parse-names" : false, "suffix" : "" }, { "dropping-particle" : "", "family" : "Vaessen", "given" : "Christophe", "non-dropping-particle" : "", "parse-names" : false, "suffix" : "" }, { "dropping-particle" : "", "family" : "Pereira", "given" : "Helder", "non-dropping-particle" : "", "parse-names" : false, "suffix" : "" }, { "dropping-particle" : "", "family" : "Faivre D'Arcier", "given" : "Benjamin", "non-dropping-particle" : "", "parse-names" : false, "suffix" : "" }, { "dropping-particle" : "", "family" : "Cormier", "given" : "Luc", "non-dropping-particle" : "", "parse-names" : false, "suffix" : "" }, { "dropping-particle" : "", "family" : "Bruy\u00e8re", "given" : "Franck", "non-dropping-particle" : "", "parse-names" : false, "suffix" : "" } ], "container-title" : "BJU International", "id" : "ITEM-1", "issue" : "6", "issued" : { "date-parts" : [ [ "2012" ] ] }, "page" : "875-883", "title" : "Anterior suspension combined with posterior reconstruction during robot-assisted laparoscopic prostatectomy improves early return of urinary continence: A prospective randomized multicentre trial", "type" : "article-journal", "volume" : "110" }, "uris" : [ "http://www.mendeley.com/documents/?uuid=de90a27a-f4b3-318d-aeed-dc27657e78ed" ] } ], "mendeley" : { "formattedCitation" : "&lt;sup&gt;182&lt;/sup&gt;", "plainTextFormattedCitation" : "182", "previouslyFormattedCitation" : "&lt;sup&gt;182&lt;/sup&gt;" }, "properties" : { "noteIndex" : 0 }, "schema" : "https://github.com/citation-style-language/schema/raw/master/csl-citation.json" }</w:instrText>
      </w:r>
      <w:r w:rsidR="00636840">
        <w:fldChar w:fldCharType="separate"/>
      </w:r>
      <w:r w:rsidR="006C63DD" w:rsidRPr="006C63DD">
        <w:rPr>
          <w:noProof/>
          <w:vertAlign w:val="superscript"/>
        </w:rPr>
        <w:t>182</w:t>
      </w:r>
      <w:r w:rsidR="00636840">
        <w:fldChar w:fldCharType="end"/>
      </w:r>
      <w:r w:rsidR="00636840">
        <w:t>.</w:t>
      </w:r>
      <w:r w:rsidR="00EB70C5">
        <w:t xml:space="preserve"> Nejaktuálnější meta-analýza hodnotící 21 studií potvrzuje zlepšení kontinence za 3-7, 30 a 90 dní od operace u pacientů, u kterých byla provedena zadní rekonstrukce</w:t>
      </w:r>
      <w:r w:rsidR="00EB70C5">
        <w:fldChar w:fldCharType="begin" w:fldLock="1"/>
      </w:r>
      <w:r w:rsidR="00320EBA">
        <w:instrText>ADDIN CSL_CITATION { "citationItems" : [ { "id" : "ITEM-1", "itemData" : { "DOI" : "10.1111/bju.13480", "ISSN" : "1464410X", "abstract" : "\u00a9 2016 BJU International. To evaluate the influence of posterior musculofascial plate reconstruction (PR) on early return of continence after radical prostatectomy (RP); an updated systematic review of the literature. A systematic review of the literature was performed in June 2015, following the Preferred Reporting Items for Systematic Reviews and Meta-Analyses (PRISMA) statement and searching Medline, Embase, Scopus and Web of Science databases. We searched the terms posterior reconstruction prostatectomy, double layer anastomosis prostatectomy across the 'Title' and 'Abstract' fields of the records, with the following limits: humans, gender (male), and language (English). The authors reviewed the records to identify studies comparing cohorts of patients who underwent RP with or without restoration of the posterior aspect of the rhabdosphincter. A meta-analysis of the risk ratios estimated using data from the selected studies was performed. In all, 21 studies were identified, including three randomised controlled trials. The overall analysis of comparative studies showed that PR improved early continence recovery at 3-7, 30, and 90 days after catheter removal, while the continence rate at 180 days was statistically but not clinically affected. Statistically significantly lower anastomotic leakage rates were described after PR. There were no significant differences for positive surgical margins rates or for complications such as acute urinary retention and bladder neck stricture. The analysis confirms the benefits at 30 days after catheter removal already discussed in the review published in 2012, but also shows a significant advantage in terms of urinary continence recovery in the first 90 days. A multicentre prospective randomised controlled trial is currently being conducted in several institutions around the world to better assess the effectiveness of PR in facilitating an earlier recovery of postoperative urinary continence.", "author" : [ { "dropping-particle" : "", "family" : "Grasso", "given" : "Angelica A C", "non-dropping-particle" : "", "parse-names" : false, "suffix" : "" }, { "dropping-particle" : "", "family" : "Mistretta", "given" : "Francesco A.", "non-dropping-particle" : "", "parse-names" : false, "suffix" : "" }, { "dropping-particle" : "", "family" : "Sandri", "given" : "Marco", "non-dropping-particle" : "", "parse-names" : false, "suffix" : "" }, { "dropping-particle" : "", "family" : "Cozzi", "given" : "Gabriele", "non-dropping-particle" : "", "parse-names" : false, "suffix" : "" }, { "dropping-particle" : "", "family" : "Lorenzis", "given" : "Elisa", "non-dropping-particle" : "De", "parse-names" : false, "suffix" : "" }, { "dropping-particle" : "", "family" : "Rosso", "given" : "Marco", "non-dropping-particle" : "", "parse-names" : false, "suffix" : "" }, { "dropping-particle" : "", "family" : "Albo", "given" : "Giancarlo", "non-dropping-particle" : "", "parse-names" : false, "suffix" : "" }, { "dropping-particle" : "", "family" : "Palmisano", "given" : "Franco", "non-dropping-particle" : "", "parse-names" : false, "suffix" : "" }, { "dropping-particle" : "", "family" : "Mottrie", "given" : "Alex", "non-dropping-particle" : "", "parse-names" : false, "suffix" : "" }, { "dropping-particle" : "", "family" : "Haese", "given" : "Alexander", "non-dropping-particle" : "", "parse-names" : false, "suffix" : "" }, { "dropping-particle" : "", "family" : "Graefen", "given" : "Markus", "non-dropping-particle" : "", "parse-names" : false, "suffix" : "" }, { "dropping-particle" : "", "family" : "Coelho", "given" : "Rafael", "non-dropping-particle" : "", "parse-names" : false, "suffix" : "" }, { "dropping-particle" : "", "family" : "Patel", "given" : "Vipul R.", "non-dropping-particle" : "", "parse-names" : false, "suffix" : "" }, { "dropping-particle" : "", "family" : "Rocco", "given" : "Bernardo", "non-dropping-particle" : "", "parse-names" : false, "suffix" : "" } ], "container-title" : "BJU International", "id" : "ITEM-1", "issue" : "1", "issued" : { "date-parts" : [ [ "2016" ] ] }, "page" : "20-34", "title" : "Posterior musculofascial reconstruction after radical prostatectomy: an updated systematic review and a meta-analysis", "type" : "article-journal", "volume" : "118" }, "uris" : [ "http://www.mendeley.com/documents/?uuid=129642f9-11ec-4fbd-8f85-72a87c64990e" ] } ], "mendeley" : { "formattedCitation" : "&lt;sup&gt;183&lt;/sup&gt;", "plainTextFormattedCitation" : "183", "previouslyFormattedCitation" : "&lt;sup&gt;183&lt;/sup&gt;" }, "properties" : { "noteIndex" : 0 }, "schema" : "https://github.com/citation-style-language/schema/raw/master/csl-citation.json" }</w:instrText>
      </w:r>
      <w:r w:rsidR="00EB70C5">
        <w:fldChar w:fldCharType="separate"/>
      </w:r>
      <w:r w:rsidR="006C63DD" w:rsidRPr="006C63DD">
        <w:rPr>
          <w:noProof/>
          <w:vertAlign w:val="superscript"/>
        </w:rPr>
        <w:t>183</w:t>
      </w:r>
      <w:r w:rsidR="00EB70C5">
        <w:fldChar w:fldCharType="end"/>
      </w:r>
      <w:r w:rsidR="00EB70C5">
        <w:t>.</w:t>
      </w:r>
      <w:r w:rsidR="0071251F">
        <w:t xml:space="preserve"> Dohady snad ukončí nyní prováděná multicentrická randomizovaná studie. Je totiž pravděpodobné, že výsledná kontinence po RP záleží na celkovém provedení operace a jiných aspektech dosud neznámých (či individuálních), které provedení pouze zadní rekonstrukce nedokáže ovlivnit.</w:t>
      </w:r>
    </w:p>
    <w:p w14:paraId="678E13DC" w14:textId="77777777" w:rsidR="00110B3A" w:rsidRDefault="00110B3A" w:rsidP="006E63F6">
      <w:pPr>
        <w:pStyle w:val="Heading2"/>
        <w:rPr>
          <w:bCs/>
          <w:szCs w:val="32"/>
          <w:lang w:val="cs-CZ"/>
        </w:rPr>
      </w:pPr>
    </w:p>
    <w:p w14:paraId="26CF8BD4" w14:textId="7D8798F9" w:rsidR="007E5527" w:rsidRDefault="007E5527" w:rsidP="006E63F6">
      <w:pPr>
        <w:pStyle w:val="Heading2"/>
      </w:pPr>
      <w:bookmarkStart w:id="25" w:name="_Toc352889530"/>
      <w:r>
        <w:t>5.8. Přední a kombinované rekonstrukce</w:t>
      </w:r>
      <w:bookmarkEnd w:id="25"/>
    </w:p>
    <w:p w14:paraId="509CBF47" w14:textId="77777777" w:rsidR="00110B3A" w:rsidRDefault="00110B3A" w:rsidP="009E2A20">
      <w:pPr>
        <w:pStyle w:val="disertacetext"/>
        <w:rPr>
          <w:rFonts w:eastAsiaTheme="majorEastAsia" w:cstheme="majorBidi"/>
          <w:b/>
          <w:bCs/>
          <w:szCs w:val="32"/>
        </w:rPr>
      </w:pPr>
    </w:p>
    <w:p w14:paraId="4C24E717" w14:textId="2D250947" w:rsidR="009E2A20" w:rsidRDefault="009E2A20" w:rsidP="009E2A20">
      <w:pPr>
        <w:pStyle w:val="disertacetext"/>
      </w:pPr>
      <w:r>
        <w:t xml:space="preserve">Přední rekonstrukce </w:t>
      </w:r>
      <w:r w:rsidR="009C58EF">
        <w:t>(suspenze</w:t>
      </w:r>
      <w:r w:rsidR="0002537A">
        <w:t>, periurethral či pubourethral suspension stitch</w:t>
      </w:r>
      <w:r w:rsidR="009C58EF">
        <w:t xml:space="preserve">) </w:t>
      </w:r>
      <w:r>
        <w:t>se snaží zaji</w:t>
      </w:r>
      <w:r w:rsidR="009C58EF">
        <w:t>stit přední podporu uretry či veziko-uretrální anastomózy</w:t>
      </w:r>
      <w:r w:rsidR="00541515">
        <w:t>. Provádí se</w:t>
      </w:r>
      <w:r w:rsidR="009C58EF">
        <w:t xml:space="preserve"> z</w:t>
      </w:r>
      <w:r w:rsidR="00541515">
        <w:t>akotvením stehu do prostoru mezi dorzální svazek (po jeho zajištění stehem) a uretru na jedné straně a periostia os pubis na druhé</w:t>
      </w:r>
      <w:r w:rsidR="009C58EF">
        <w:t>. Hypotéza mechanismu účinku tvrdí, že tato metoda způsobuje přední anatomickou podporu uretry, prodlouží uretru (což pomůže při apikální disekci) a stabilizuje uretru a svěrač, do stavu podobnému před operací (Obrázek 24</w:t>
      </w:r>
      <w:r w:rsidR="00A8778F">
        <w:t>, 25</w:t>
      </w:r>
      <w:r w:rsidR="009C58EF">
        <w:t>)</w:t>
      </w:r>
      <w:r w:rsidR="009C58EF">
        <w:fldChar w:fldCharType="begin" w:fldLock="1"/>
      </w:r>
      <w:r w:rsidR="00320EBA">
        <w:instrText>ADDIN CSL_CITATION { "citationItems" : [ { "id" : "ITEM-1", "itemData" : { "DOI" : "10.1111/j.1464-410X.2011.10849.x", "ISBN" : "1464-410X (Electronic)\\r1464-4096 (Linking)", "ISSN" : "14644096", "PMID" : "22260307", "abstract" : "What's known on the subject? and What does the study add? Urinary incontinence is one of the major drawbacks of radical prostatectomy, regardless of the procedure used (i.e. open, laparoscopic or robotic-assisted). Several technical modifications have been described to improve postoperative continence, highlighting the role of puboprostatic ligaments and posterior reconstruction of the rhabdomyosphincter. The results obtained are inconsistent when applied to robotic surgery. The present multicentre randomized study shows that anterior suspension combined with posterior reconstruction is a safe and easy-to-perform technique for improving early continence after robotic-assisted laparoscopic prostatectomy. OBJECTIVE: To assess the impact on urinary continence of anterior retropubic suspension with posterior reconstruction during robot-assisted laparoscopic prostatectomy (RALP). PATIENTS AND METHODS: In total, 72 patients who were due to undergo prostatectomy between July 2009 and July 2010 were prospectively randomized into two groups: group A underwent a standard RALP procedure and group B had anterior suspension and posterior reconstruction during RALP. The primary outcome measure was urinary continence, assessed using the University of California Los Angeles Prostate Cancer Index questionnaire at 15 days, and at 1, 3 and 6 months, after surgery. Other data recorded were operation duration, blood loss, length of hospital stay, duration of bladder catheterization, complications and positive margin rate. RESULTS: The continence rates at 15 days, and at 1, 3 and 6 months, after surgery were 3.6%, 7.1%, 15.4% and 57.9%, respectively, in group A, and 5.9%, 26.5%, 45.2% and 65.4%, respectively, in group B. The continence rates differed statistically between groups at 1 and 3 months (P = 0.047 and P = 0.016, respectively). There was no significant difference between groups regarding complications (P = 0.8) or positive margin rate (P = 0.46). CONCLUSION: Anterior suspension associated with posterior reconstruction during RALP improved the early return of continence, without increasing complications.", "author" : [ { "dropping-particle" : "", "family" : "Hurtes", "given" : "Xavier", "non-dropping-particle" : "", "parse-names" : false, "suffix" : "" }, { "dropping-particle" : "", "family" : "Roupr\u00eat", "given" : "Morgan", "non-dropping-particle" : "", "parse-names" : false, "suffix" : "" }, { "dropping-particle" : "", "family" : "Vaessen", "given" : "Christophe", "non-dropping-particle" : "", "parse-names" : false, "suffix" : "" }, { "dropping-particle" : "", "family" : "Pereira", "given" : "Helder", "non-dropping-particle" : "", "parse-names" : false, "suffix" : "" }, { "dropping-particle" : "", "family" : "Faivre D'Arcier", "given" : "Benjamin", "non-dropping-particle" : "", "parse-names" : false, "suffix" : "" }, { "dropping-particle" : "", "family" : "Cormier", "given" : "Luc", "non-dropping-particle" : "", "parse-names" : false, "suffix" : "" }, { "dropping-particle" : "", "family" : "Bruy\u00e8re", "given" : "Franck", "non-dropping-particle" : "", "parse-names" : false, "suffix" : "" } ], "container-title" : "BJU International", "id" : "ITEM-1", "issue" : "6", "issued" : { "date-parts" : [ [ "2012" ] ] }, "page" : "875-883", "title" : "Anterior suspension combined with posterior reconstruction during robot-assisted laparoscopic prostatectomy improves early return of urinary continence: A prospective randomized multicentre trial", "type" : "article-journal", "volume" : "110" }, "uris" : [ "http://www.mendeley.com/documents/?uuid=de90a27a-f4b3-318d-aeed-dc27657e78ed" ] } ], "mendeley" : { "formattedCitation" : "&lt;sup&gt;182&lt;/sup&gt;", "plainTextFormattedCitation" : "182", "previouslyFormattedCitation" : "&lt;sup&gt;182&lt;/sup&gt;" }, "properties" : { "noteIndex" : 0 }, "schema" : "https://github.com/citation-style-language/schema/raw/master/csl-citation.json" }</w:instrText>
      </w:r>
      <w:r w:rsidR="009C58EF">
        <w:fldChar w:fldCharType="separate"/>
      </w:r>
      <w:r w:rsidR="006C63DD" w:rsidRPr="006C63DD">
        <w:rPr>
          <w:noProof/>
          <w:vertAlign w:val="superscript"/>
        </w:rPr>
        <w:t>182</w:t>
      </w:r>
      <w:r w:rsidR="009C58EF">
        <w:fldChar w:fldCharType="end"/>
      </w:r>
      <w:r w:rsidR="009C58EF">
        <w:t>.</w:t>
      </w:r>
      <w:r w:rsidR="00A10734">
        <w:t xml:space="preserve"> Jiní autoři soudí, že ventrální fixace anastomózy zmenší tupý úhel svíraný uretrou a měchýřem, zafixuje anastomózu a tím zamezí jejímu jizvení, které také může vést k většímu riziku PPI</w:t>
      </w:r>
      <w:r w:rsidR="00D04E8F">
        <w:fldChar w:fldCharType="begin" w:fldLock="1"/>
      </w:r>
      <w:r w:rsidR="00D04E8F">
        <w:instrText>ADDIN CSL_CITATION { "citationItems" : [ { "id" : "ITEM-1", "itemData" : { "DOI" : "S0090-4295(00)01048-7 [pii]", "ISBN" : "1527-9995 (Electronic)\\r0090-4295 (Linking)", "ISSN" : "1527-9995", "PMID" : "11306394", "abstract" : "To examine the incidence, effectiveness of intervention, effect on continence, and factors predisposing to the occurrence of anastomotic strictures following radical retropubic prostatectomy. Between January 1994 and June 1999, 753 radical retropubic prostatectomies were performed by a single surgeon. Anastomotic strictures were managed by dilatation followed by a self-catheterization regimen. Dilatations were repeated unless more than three dilatations were required over a 9-month interval. A control group representing a randomly selected group of men who did not develop anastomotic strictures was identified. The largest width of the midline vertical abdominal scar was measured. Of the 753 radical retropubic prostatectomies, 36 (4.8%) developed an anastomotic stricture. The mean time interval between the surgical procedure and diagnosis of the stricture was 4.22 months. Of the 26 cases of anastomotic strictures with at least 1-year follow-up, 24 (92.3%) were managed successfully by dilatations alone. No baseline characteristics before surgery were associated with the development of a stricture. The maximal scar width was the only factor that was associated with the development of a stricture in this study. Men with a maximal scar of greater than 10 mm were eight times more likely to develop strictures than men with smaller scars. The percentage of men who required protective pads 1 year following radical retropubic prostatectomy in the control and stricture groups was 12.5% and 46.2%, respectively. Anastomotic strictures are relatively rare following radical prostatectomy and have a negative effect on the development of continence. Most men are successfully managed with dilatations alone. The development of anastomotic strictures in some men appears to be related to a generalized hypertrophic wound-healing mechanism.", "author" : [ { "dropping-particle" : "", "family" : "Park", "given" : "R", "non-dropping-particle" : "", "parse-names" : false, "suffix" : "" }, { "dropping-particle" : "", "family" : "Martin", "given" : "S", "non-dropping-particle" : "", "parse-names" : false, "suffix" : "" }, { "dropping-particle" : "", "family" : "Goldberg", "given" : "J D", "non-dropping-particle" : "", "parse-names" : false, "suffix" : "" }, { "dropping-particle" : "", "family" : "Lepor", "given" : "H", "non-dropping-particle" : "", "parse-names" : false, "suffix" : "" } ], "container-title" : "Urology", "id" : "ITEM-1", "issue" : "4", "issued" : { "date-parts" : [ [ "2001" ] ] }, "page" : "742", "title" : "Anastomotic strictures following radical prostatectomy: insights into incidence, effectiveness of intervention, effect on continence, and factors predisposing to occurrence", "type" : "article-journal", "volume" : "57" }, "uris" : [ "http://www.mendeley.com/documents/?uuid=0b9ee6c2-190e-4349-9e1e-7c91f6e558ea" ] } ], "mendeley" : { "formattedCitation" : "&lt;sup&gt;64&lt;/sup&gt;", "plainTextFormattedCitation" : "64", "previouslyFormattedCitation" : "&lt;sup&gt;64&lt;/sup&gt;" }, "properties" : { "noteIndex" : 0 }, "schema" : "https://github.com/citation-style-language/schema/raw/master/csl-citation.json" }</w:instrText>
      </w:r>
      <w:r w:rsidR="00D04E8F">
        <w:fldChar w:fldCharType="separate"/>
      </w:r>
      <w:r w:rsidR="00D04E8F" w:rsidRPr="00D04E8F">
        <w:rPr>
          <w:noProof/>
          <w:vertAlign w:val="superscript"/>
        </w:rPr>
        <w:t>64</w:t>
      </w:r>
      <w:r w:rsidR="00D04E8F">
        <w:fldChar w:fldCharType="end"/>
      </w:r>
      <w:r w:rsidR="00A10734">
        <w:t>.</w:t>
      </w:r>
    </w:p>
    <w:p w14:paraId="5B459CF7" w14:textId="77777777" w:rsidR="00EF2E1D" w:rsidRDefault="00EF2E1D" w:rsidP="009E2A20">
      <w:pPr>
        <w:pStyle w:val="disertacetext"/>
      </w:pPr>
    </w:p>
    <w:p w14:paraId="18A39EC7" w14:textId="23C883E1" w:rsidR="00EF2E1D" w:rsidRDefault="00EF2E1D" w:rsidP="00EF2E1D">
      <w:pPr>
        <w:pStyle w:val="disertacetext"/>
        <w:jc w:val="center"/>
      </w:pPr>
      <w:r>
        <w:rPr>
          <w:noProof/>
          <w:lang w:val="en-US"/>
        </w:rPr>
        <w:drawing>
          <wp:inline distT="0" distB="0" distL="0" distR="0" wp14:anchorId="546242F5" wp14:editId="1AAD70B1">
            <wp:extent cx="3427095" cy="2507197"/>
            <wp:effectExtent l="0" t="0" r="1905" b="7620"/>
            <wp:docPr id="49" name="Picture 49" descr="Macintosh HD:Users:Studentovi1:Desktop:schlomm 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tudentovi1:Desktop:schlomm 2011.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27685" cy="2507628"/>
                    </a:xfrm>
                    <a:prstGeom prst="rect">
                      <a:avLst/>
                    </a:prstGeom>
                    <a:noFill/>
                    <a:ln>
                      <a:noFill/>
                    </a:ln>
                  </pic:spPr>
                </pic:pic>
              </a:graphicData>
            </a:graphic>
          </wp:inline>
        </w:drawing>
      </w:r>
    </w:p>
    <w:p w14:paraId="0AC9067A" w14:textId="0AEA79A0" w:rsidR="00EF2E1D" w:rsidRDefault="00EF2E1D" w:rsidP="00EF2E1D">
      <w:pPr>
        <w:pStyle w:val="disertacetext"/>
      </w:pPr>
      <w:r w:rsidRPr="00410B94">
        <w:rPr>
          <w:b/>
        </w:rPr>
        <w:t>Obrázek 24 –</w:t>
      </w:r>
      <w:r>
        <w:t xml:space="preserve"> Anatomie podpůrných struktur svěrače před RP, PPL – puboprostatické ligamentum, PP – m. puboperinealis, DA – tzv. detrusor apron, RU – m. rectourethralis, </w:t>
      </w:r>
      <w:r w:rsidR="00647B28">
        <w:t>R – rectum, ML - Muellerova ligamenta</w:t>
      </w:r>
      <w:r w:rsidR="00647B28" w:rsidRPr="00EF2E1D">
        <w:t xml:space="preserve"> (ischioprostatic</w:t>
      </w:r>
      <w:r w:rsidR="00647B28">
        <w:t>ká ligamenta)</w:t>
      </w:r>
      <w:r w:rsidR="003211B5">
        <w:t>, FSS – fascie rabdosfinkteru</w:t>
      </w:r>
      <w:r w:rsidR="00410B94">
        <w:fldChar w:fldCharType="begin" w:fldLock="1"/>
      </w:r>
      <w:r w:rsidR="00320EBA">
        <w:instrText>ADDIN CSL_CITATION { "citationItems" : [ { "id" : "ITEM-1", "itemData" : { "DOI" : "10.1016/j.eururo.2011.02.040", "ISSN" : "03022838", "PMID" : "21458913", "abstract" : "Background: A key prerequisite for urinary continence after radical prostatectomy (RP) is the functional length of the urethral sphincter and the stabilisation of its anatomic position within the pelvic floor. Objective: We describe our modified surgical technique for full functional-length urethra (FFLU) preservation during RP. Design, setting, and participants: We analysed 691 consecutive patients who underwent RP over a 12-mo period (285 without and 406 with the FFLU technique). Surgical procedure: The full functional urethra length was preserved by performing an individualised apical preparation strictly along anatomic landmarks, respecting the individual length of the intraprostatically located proportion of the urethral sphincter. Anatomic fixation of the sphincter was reached by a thorough preservation of the pelvic floor and anatomic restoration of the Mueller's ligaments. Measurements: Continence rates were assessed at 7 d and 12 mo after removal of the catheter. Continence was defined as the use of no pads and no urinary leakage. Results and limitations: The continence rates were 50.1% and 30.9% 1 wk after catheter removal (p &lt; 0.0001) and 96.9% and 94.7% (p = 0.59) at 12 mo after surgery in patients operated on with the FFLU technique versus the non-FFLU technique. In multivariate regression analysis, only the surgical technique correlated significantly with the continence status 1 wk after catheter removal. Neither the overall positive surgical margin rates nor the number of positive margins at the urethral resection border differed significantly between the FFLU and non-FFLU groups (13.6% and 0.5% vs 14.9% and 1.3%, respectively). Although the patients' baseline characteristics were similar in the two surgical groups, the patients were not preoperatively randomised, and the number of patients in the groups was asymmetric. Conclusions: The combination of an FFLU preparation and improved preservation of the anatomic fixation of the urethral sphincter complex resulted in significantly increased early urinary continence results. ?? 2011 European Association of Urology.", "author" : [ { "dropping-particle" : "", "family" : "Schlomm", "given" : "Thorsten", "non-dropping-particle" : "", "parse-names" : false, "suffix" : "" }, { "dropping-particle" : "", "family" : "Heinzer", "given" : "Hans", "non-dropping-particle" : "", "parse-names" : false, "suffix" : "" }, { "dropping-particle" : "", "family" : "Steuber", "given" : "Thomas", "non-dropping-particle" : "", "parse-names" : false, "suffix" : "" }, { "dropping-particle" : "", "family" : "Salomon", "given" : "Georg", "non-dropping-particle" : "", "parse-names" : false, "suffix" : "" }, { "dropping-particle" : "", "family" : "Engel", "given" : "Oliver", "non-dropping-particle" : "", "parse-names" : false, "suffix" : "" }, { "dropping-particle" : "", "family" : "Michl", "given" : "Uwe", "non-dropping-particle" : "", "parse-names" : false, "suffix" : "" }, { "dropping-particle" : "", "family" : "Haese", "given" : "Alexander", "non-dropping-particle" : "", "parse-names" : false, "suffix" : "" }, { "dropping-particle" : "", "family" : "Graefen", "given" : "Markus", "non-dropping-particle" : "", "parse-names" : false, "suffix" : "" }, { "dropping-particle" : "", "family" : "Huland", "given" : "Hartwig", "non-dropping-particle" : "", "parse-names" : false, "suffix" : "" } ], "container-title" : "European Urology", "id" : "ITEM-1", "issue" : "2", "issued" : { "date-parts" : [ [ "2011" ] ] }, "page" : "320-329", "title" : "Full functional-length urethral sphincter preservation during radical prostatectomy", "type" : "article-journal", "volume" : "60" }, "uris" : [ "http://www.mendeley.com/documents/?uuid=de2e7f83-cbcf-4848-b51a-17577387d162" ] } ], "mendeley" : { "formattedCitation" : "&lt;sup&gt;161&lt;/sup&gt;", "plainTextFormattedCitation" : "161", "previouslyFormattedCitation" : "&lt;sup&gt;161&lt;/sup&gt;" }, "properties" : { "noteIndex" : 0 }, "schema" : "https://github.com/citation-style-language/schema/raw/master/csl-citation.json" }</w:instrText>
      </w:r>
      <w:r w:rsidR="00410B94">
        <w:fldChar w:fldCharType="separate"/>
      </w:r>
      <w:r w:rsidR="006C63DD" w:rsidRPr="006C63DD">
        <w:rPr>
          <w:noProof/>
          <w:vertAlign w:val="superscript"/>
        </w:rPr>
        <w:t>161</w:t>
      </w:r>
      <w:r w:rsidR="00410B94">
        <w:fldChar w:fldCharType="end"/>
      </w:r>
      <w:r w:rsidR="00543AFC">
        <w:t>.</w:t>
      </w:r>
    </w:p>
    <w:p w14:paraId="580EF31C" w14:textId="77777777" w:rsidR="00EF2E1D" w:rsidRDefault="00EF2E1D" w:rsidP="009E2A20">
      <w:pPr>
        <w:pStyle w:val="disertacetext"/>
      </w:pPr>
    </w:p>
    <w:p w14:paraId="758BA4D5" w14:textId="6C7DAFF6" w:rsidR="00EF2E1D" w:rsidRDefault="00DE39D3" w:rsidP="009E2A20">
      <w:pPr>
        <w:pStyle w:val="disertacetext"/>
      </w:pPr>
      <w:r>
        <w:rPr>
          <w:noProof/>
          <w:lang w:val="en-US"/>
        </w:rPr>
        <w:drawing>
          <wp:inline distT="0" distB="0" distL="0" distR="0" wp14:anchorId="7856F785" wp14:editId="4CAB2C63">
            <wp:extent cx="2398395" cy="1573929"/>
            <wp:effectExtent l="0" t="0" r="0" b="1270"/>
            <wp:docPr id="50" name="Picture 50" descr="Macintosh HD:Users:Studentovi1:Desktop:Snímek obrazovky 2017-03-30 v 22.2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Studentovi1:Desktop:Snímek obrazovky 2017-03-30 v 22.26.0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99759" cy="1574824"/>
                    </a:xfrm>
                    <a:prstGeom prst="rect">
                      <a:avLst/>
                    </a:prstGeom>
                    <a:noFill/>
                    <a:ln>
                      <a:noFill/>
                    </a:ln>
                  </pic:spPr>
                </pic:pic>
              </a:graphicData>
            </a:graphic>
          </wp:inline>
        </w:drawing>
      </w:r>
      <w:r>
        <w:rPr>
          <w:noProof/>
          <w:lang w:val="en-US"/>
        </w:rPr>
        <w:drawing>
          <wp:inline distT="0" distB="0" distL="0" distR="0" wp14:anchorId="2CD46508" wp14:editId="2A484E40">
            <wp:extent cx="2785829" cy="1502410"/>
            <wp:effectExtent l="0" t="0" r="8255" b="0"/>
            <wp:docPr id="51" name="Picture 51" descr="Macintosh HD:Users:Studentovi1:Desktop:Snímek obrazovky 2017-04-02 v 11.5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tudentovi1:Desktop:Snímek obrazovky 2017-04-02 v 11.50.4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87281" cy="1503193"/>
                    </a:xfrm>
                    <a:prstGeom prst="rect">
                      <a:avLst/>
                    </a:prstGeom>
                    <a:noFill/>
                    <a:ln>
                      <a:noFill/>
                    </a:ln>
                  </pic:spPr>
                </pic:pic>
              </a:graphicData>
            </a:graphic>
          </wp:inline>
        </w:drawing>
      </w:r>
    </w:p>
    <w:p w14:paraId="68C44599" w14:textId="3A53BF61" w:rsidR="00DE39D3" w:rsidRDefault="00DE39D3" w:rsidP="00DE39D3">
      <w:pPr>
        <w:pStyle w:val="disertacetext"/>
      </w:pPr>
      <w:r>
        <w:rPr>
          <w:b/>
        </w:rPr>
        <w:t>Obrázek 25</w:t>
      </w:r>
      <w:r w:rsidRPr="004B6706">
        <w:rPr>
          <w:b/>
        </w:rPr>
        <w:t xml:space="preserve"> –</w:t>
      </w:r>
      <w:r>
        <w:t xml:space="preserve"> Princip tzv. přední rekonstrukce, schéma, koronár</w:t>
      </w:r>
      <w:r w:rsidR="00414321">
        <w:t>ní řezy, (b) situace před RP, (e</w:t>
      </w:r>
      <w:r>
        <w:t>) po přední rekonstrukci</w:t>
      </w:r>
      <w:r>
        <w:fldChar w:fldCharType="begin" w:fldLock="1"/>
      </w:r>
      <w:r w:rsidR="00CC411E">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fldChar w:fldCharType="separate"/>
      </w:r>
      <w:r w:rsidRPr="00DE39D3">
        <w:rPr>
          <w:noProof/>
          <w:vertAlign w:val="superscript"/>
        </w:rPr>
        <w:t>50</w:t>
      </w:r>
      <w:r>
        <w:fldChar w:fldCharType="end"/>
      </w:r>
      <w:r w:rsidR="00004DF0">
        <w:t>.</w:t>
      </w:r>
    </w:p>
    <w:p w14:paraId="4F0ED31A" w14:textId="3D97329E" w:rsidR="00DE39D3" w:rsidRDefault="00DE39D3" w:rsidP="009E2A20">
      <w:pPr>
        <w:pStyle w:val="disertacetext"/>
      </w:pPr>
    </w:p>
    <w:p w14:paraId="06C57619" w14:textId="5DAB9F07" w:rsidR="00DE39D3" w:rsidRDefault="003854EB" w:rsidP="009E2A20">
      <w:pPr>
        <w:pStyle w:val="disertacetext"/>
      </w:pPr>
      <w:r>
        <w:t>M</w:t>
      </w:r>
      <w:r w:rsidR="00CC411E">
        <w:t xml:space="preserve">etodu </w:t>
      </w:r>
      <w:r>
        <w:t xml:space="preserve">ventrální fixace </w:t>
      </w:r>
      <w:r w:rsidR="00CC411E">
        <w:t>popsal již Walsh</w:t>
      </w:r>
      <w:r w:rsidR="00CC411E">
        <w:fldChar w:fldCharType="begin" w:fldLock="1"/>
      </w:r>
      <w:r w:rsidR="007C2339">
        <w:instrText>ADDIN CSL_CITATION { "citationItems" : [ { "id" : "ITEM-1", "itemData" : { "ISSN" : "0022-5347 (Print)", "PMID" : "9817395", "abstract" : "PURPOSE: Although radical prostatectomy provided excellent cancer control, it never gained widespread popularity because of the major side effects of incontinence, impotence and excessive blood loss. The reason for this morbidity was a deficit in the understanding of the periprostatic anatomy. The evolution of the surgical technique for anatomic radical prostatectomy is described. MATERIALS AND METHODS: Beginning in 1974 anatomic observations in the operating room were used to clarify the anatomy of the dorsal vein complex, pelvic plexus, striated urethral sphincter and lateral pelvic fascia. These intraoperative observations were amplified using dissections in stillborns and step section whole mount adult cadaveric studies. RESULTS: Armed with improved information about the periprostatic anatomy, an anatomical approach to radical prostatectomy was developed. This surgical technique has improved surgical exposure, lowered blood loss, reduced urinary incontinence, made it possible to preserve potency and provided excellent cancer control. CONCLUSIONS: With the reduction in morbidity, radical prostatectomy today is an ideal treatment for the cure of prostate cancer in a patient who is curable and who is going to live long enough to need to be cured. Also the widespread application of radical prostatectomy has provided tissue and valuable pathological information that has galvanized research in the field.", "author" : [ { "dropping-particle" : "", "family" : "Walsh", "given" : "P C", "non-dropping-particle" : "", "parse-names" : false, "suffix" : "" } ], "container-title" : "The Journal of urology", "id" : "ITEM-1", "issue" : "6 Pt 2", "issued" : { "date-parts" : [ [ "1998", "12" ] ] }, "language" : "eng", "page" : "2418-2424", "publisher-place" : "United States", "title" : "Anatomic radical prostatectomy: evolution of the surgical technique.", "type" : "article-journal", "volume" : "160" }, "uris" : [ "http://www.mendeley.com/documents/?uuid=e16a1483-3be5-480e-b8e2-83ef2b41cd52", "http://www.mendeley.com/documents/?uuid=04e07231-e412-4a34-a49c-f5564c0e7d79" ] } ], "mendeley" : { "formattedCitation" : "&lt;sup&gt;184&lt;/sup&gt;", "plainTextFormattedCitation" : "184", "previouslyFormattedCitation" : "&lt;sup&gt;184&lt;/sup&gt;" }, "properties" : { "noteIndex" : 0 }, "schema" : "https://github.com/citation-style-language/schema/raw/master/csl-citation.json" }</w:instrText>
      </w:r>
      <w:r w:rsidR="00CC411E">
        <w:fldChar w:fldCharType="separate"/>
      </w:r>
      <w:r w:rsidR="006C63DD" w:rsidRPr="006C63DD">
        <w:rPr>
          <w:noProof/>
          <w:vertAlign w:val="superscript"/>
        </w:rPr>
        <w:t>184</w:t>
      </w:r>
      <w:r w:rsidR="00CC411E">
        <w:fldChar w:fldCharType="end"/>
      </w:r>
      <w:r w:rsidR="00CC411E">
        <w:t>.</w:t>
      </w:r>
      <w:r w:rsidR="00417B75">
        <w:t xml:space="preserve"> Později Patel et al. prokázali její efekt při provedení RARP, kdy pozorovali zlepšení kontinence za 3 měsíce u skupiny se suspenzním stehem (92,8%) oproti kontrole bez stehu (83%, p = 0,013)</w:t>
      </w:r>
      <w:r w:rsidR="00417B75">
        <w:fldChar w:fldCharType="begin" w:fldLock="1"/>
      </w:r>
      <w:r w:rsidR="00320EBA">
        <w:instrText>ADDIN CSL_CITATION { "citationItems" : [ { "id" : "ITEM-1", "itemData" : { "DOI" : "10.1016/j.eururo.2009.06.007", "ISBN" : "1873-7560 (Electronic)\\r0302-2838 (Linking)", "ISSN" : "03022838", "PMID" : "19560260", "abstract" : "Background: Several studies have shown that robot-assisted laparoscopic radical prostatectomy (RALP) is feasible, with favorable complication rates and short hospital times. However, the early recovery of urinary continence remains a challenge to be overcome. Objective: We describe our technique of periurethral retropubic suspension stitch during RALP and report its impact on early recovery of urinary continence. Design, setting, and participants: We analyze prospectively 331 consecutive patients who underwent RALP, 94 without the placement of suspension stitch (group 1) and 237 with the application of the suspension stitch (group 2). Surgical procedure: The only difference between the groups was the placement of the puboperiurethral stitch after the ligation of the dorsal venous complex (DVC). The periurethral retropubic stitch was placed using a 12-in monofilament polyglytone suture on a CT-1 needle. The stitch was passed from right to left between the urethra and DVC, and then through the periostium on the pubic bone. The stitch was passed again through the DVC, and then through the pubic bone in a figure eight, and then tied. Measurements: Continence rates were assessed with a self-administered validated questionnaire (Expanded Prostate Cancer Index Composite [EPIC]) at 1, 3, 6, and 12 mo after the procedure. Continence was defined as the use of no absorbent pads or no leakage of urine. Results and limitations: In group 1, the continence rate at 1, 3, 6, and 12 mo postoperatively was 33%, 83%, 94.7%, and 95.7%, respectively; in group 2, the continence rate was 40%, 92.8%, 97.9%, and 97.9%, respectively. The suspension technique resulted in significantly greater continence rates at 3 mo after RALP (p = 0.013). The median/mean interval to recovery of continence was also statistically significantly shorter in the suspension group (median: 6 wk; mean: 7.338 wk; 95% confidence interval [CI]: 6.387-8.288) compared to the nonsuspension group (median: 7 wk; mean: 9.585 wk; 95% CI: 7.558-11.612; log rank test, p = 0.02). Conclusions: The suspension stitch during RALP resulted in a statistically significantly shorter interval to recovery of continence and higher continence rates at 3 mo after the procedure. ?? 2009 European Association of Urology.", "author" : [ { "dropping-particle" : "", "family" : "Patel", "given" : "Vipul R", "non-dropping-particle" : "", "parse-names" : false, "suffix" : "" }, { "dropping-particle" : "", "family" : "Coelho", "given" : "Rafael F", "non-dropping-particle" : "", "parse-names" : false, "suffix" : "" }, { "dropping-particle" : "", "family" : "Palmer", "given" : "Kenneth J", "non-dropping-particle" : "", "parse-names" : false, "suffix" : "" }, { "dropping-particle" : "", "family" : "Rocco", "given" : "Bernardo", "non-dropping-particle" : "", "parse-names" : false, "suffix" : "" } ], "container-title" : "European Urology", "id" : "ITEM-1", "issue" : "3", "issued" : { "date-parts" : [ [ "2009", "9" ] ] }, "page" : "472-478", "title" : "Periurethral Suspension Stitch During Robot-Assisted Laparoscopic Radical Prostatectomy: Description of the Technique and Continence Outcomes", "type" : "article-journal", "volume" : "56" }, "uris" : [ "http://www.mendeley.com/documents/?uuid=d4dc8ef3-7553-330d-a59a-df169004d085" ] } ], "mendeley" : { "formattedCitation" : "&lt;sup&gt;185&lt;/sup&gt;", "plainTextFormattedCitation" : "185", "previouslyFormattedCitation" : "&lt;sup&gt;185&lt;/sup&gt;" }, "properties" : { "noteIndex" : 0 }, "schema" : "https://github.com/citation-style-language/schema/raw/master/csl-citation.json" }</w:instrText>
      </w:r>
      <w:r w:rsidR="00417B75">
        <w:fldChar w:fldCharType="separate"/>
      </w:r>
      <w:r w:rsidR="006C63DD" w:rsidRPr="006C63DD">
        <w:rPr>
          <w:noProof/>
          <w:vertAlign w:val="superscript"/>
        </w:rPr>
        <w:t>185</w:t>
      </w:r>
      <w:r w:rsidR="00417B75">
        <w:fldChar w:fldCharType="end"/>
      </w:r>
      <w:r w:rsidR="00417B75">
        <w:t xml:space="preserve">. </w:t>
      </w:r>
    </w:p>
    <w:p w14:paraId="486FD243" w14:textId="77777777" w:rsidR="003C0126" w:rsidRDefault="003C0126" w:rsidP="009E2A20">
      <w:pPr>
        <w:pStyle w:val="disertacetext"/>
      </w:pPr>
    </w:p>
    <w:p w14:paraId="03294C1B" w14:textId="13C3F820" w:rsidR="00D738BE" w:rsidRDefault="00D738BE" w:rsidP="009E2A20">
      <w:pPr>
        <w:pStyle w:val="disertacetext"/>
      </w:pPr>
      <w:r>
        <w:t xml:space="preserve">Kombinacemi této metody se zadní rekonstrukcí </w:t>
      </w:r>
      <w:r w:rsidR="003702CD">
        <w:t xml:space="preserve">u RARP </w:t>
      </w:r>
      <w:r>
        <w:t xml:space="preserve">se zabývali </w:t>
      </w:r>
      <w:r w:rsidR="006D0E77">
        <w:t xml:space="preserve">např. </w:t>
      </w:r>
      <w:r>
        <w:t>již zmiňovaní autoři</w:t>
      </w:r>
      <w:r w:rsidR="00D2446D">
        <w:t xml:space="preserve"> Hurtes et al</w:t>
      </w:r>
      <w:r w:rsidR="00D04E8F">
        <w:t>.</w:t>
      </w:r>
      <w:r w:rsidR="001358A2">
        <w:fldChar w:fldCharType="begin" w:fldLock="1"/>
      </w:r>
      <w:r w:rsidR="00320EBA">
        <w:instrText>ADDIN CSL_CITATION { "citationItems" : [ { "id" : "ITEM-1", "itemData" : { "DOI" : "10.1111/j.1464-410X.2011.10849.x", "ISBN" : "1464-410X (Electronic)\\r1464-4096 (Linking)", "ISSN" : "14644096", "PMID" : "22260307", "abstract" : "What's known on the subject? and What does the study add? Urinary incontinence is one of the major drawbacks of radical prostatectomy, regardless of the procedure used (i.e. open, laparoscopic or robotic-assisted). Several technical modifications have been described to improve postoperative continence, highlighting the role of puboprostatic ligaments and posterior reconstruction of the rhabdomyosphincter. The results obtained are inconsistent when applied to robotic surgery. The present multicentre randomized study shows that anterior suspension combined with posterior reconstruction is a safe and easy-to-perform technique for improving early continence after robotic-assisted laparoscopic prostatectomy. OBJECTIVE: To assess the impact on urinary continence of anterior retropubic suspension with posterior reconstruction during robot-assisted laparoscopic prostatectomy (RALP). PATIENTS AND METHODS: In total, 72 patients who were due to undergo prostatectomy between July 2009 and July 2010 were prospectively randomized into two groups: group A underwent a standard RALP procedure and group B had anterior suspension and posterior reconstruction during RALP. The primary outcome measure was urinary continence, assessed using the University of California Los Angeles Prostate Cancer Index questionnaire at 15 days, and at 1, 3 and 6 months, after surgery. Other data recorded were operation duration, blood loss, length of hospital stay, duration of bladder catheterization, complications and positive margin rate. RESULTS: The continence rates at 15 days, and at 1, 3 and 6 months, after surgery were 3.6%, 7.1%, 15.4% and 57.9%, respectively, in group A, and 5.9%, 26.5%, 45.2% and 65.4%, respectively, in group B. The continence rates differed statistically between groups at 1 and 3 months (P = 0.047 and P = 0.016, respectively). There was no significant difference between groups regarding complications (P = 0.8) or positive margin rate (P = 0.46). CONCLUSION: Anterior suspension associated with posterior reconstruction during RALP improved the early return of continence, without increasing complications.", "author" : [ { "dropping-particle" : "", "family" : "Hurtes", "given" : "Xavier", "non-dropping-particle" : "", "parse-names" : false, "suffix" : "" }, { "dropping-particle" : "", "family" : "Roupr\u00eat", "given" : "Morgan", "non-dropping-particle" : "", "parse-names" : false, "suffix" : "" }, { "dropping-particle" : "", "family" : "Vaessen", "given" : "Christophe", "non-dropping-particle" : "", "parse-names" : false, "suffix" : "" }, { "dropping-particle" : "", "family" : "Pereira", "given" : "Helder", "non-dropping-particle" : "", "parse-names" : false, "suffix" : "" }, { "dropping-particle" : "", "family" : "Faivre D'Arcier", "given" : "Benjamin", "non-dropping-particle" : "", "parse-names" : false, "suffix" : "" }, { "dropping-particle" : "", "family" : "Cormier", "given" : "Luc", "non-dropping-particle" : "", "parse-names" : false, "suffix" : "" }, { "dropping-particle" : "", "family" : "Bruy\u00e8re", "given" : "Franck", "non-dropping-particle" : "", "parse-names" : false, "suffix" : "" } ], "container-title" : "BJU International", "id" : "ITEM-1", "issue" : "6", "issued" : { "date-parts" : [ [ "2012" ] ] }, "page" : "875-883", "title" : "Anterior suspension combined with posterior reconstruction during robot-assisted laparoscopic prostatectomy improves early return of urinary continence: A prospective randomized multicentre trial", "type" : "article-journal", "volume" : "110" }, "uris" : [ "http://www.mendeley.com/documents/?uuid=de90a27a-f4b3-318d-aeed-dc27657e78ed" ] } ], "mendeley" : { "formattedCitation" : "&lt;sup&gt;182&lt;/sup&gt;", "plainTextFormattedCitation" : "182", "previouslyFormattedCitation" : "&lt;sup&gt;182&lt;/sup&gt;" }, "properties" : { "noteIndex" : 0 }, "schema" : "https://github.com/citation-style-language/schema/raw/master/csl-citation.json" }</w:instrText>
      </w:r>
      <w:r w:rsidR="001358A2">
        <w:fldChar w:fldCharType="separate"/>
      </w:r>
      <w:r w:rsidR="006C63DD" w:rsidRPr="006C63DD">
        <w:rPr>
          <w:noProof/>
          <w:vertAlign w:val="superscript"/>
        </w:rPr>
        <w:t>182</w:t>
      </w:r>
      <w:r w:rsidR="001358A2">
        <w:fldChar w:fldCharType="end"/>
      </w:r>
      <w:r w:rsidR="00D66DA1">
        <w:t xml:space="preserve">, </w:t>
      </w:r>
      <w:r w:rsidR="00D04E8F">
        <w:t>Koliakos et al</w:t>
      </w:r>
      <w:r w:rsidR="00D66DA1">
        <w:t>.</w:t>
      </w:r>
      <w:r w:rsidR="00D04E8F">
        <w:fldChar w:fldCharType="begin" w:fldLock="1"/>
      </w:r>
      <w:r w:rsidR="00320EBA">
        <w:instrText>ADDIN CSL_CITATION { "citationItems" : [ { "id" : "ITEM-1", "itemData" : { "DOI" : "10.3109/00365590903413627", "ISBN" : "1651-2065 (Electronic)\\n0036-5599 (Linking)", "ISSN" : "1651-2065", "PMID" : "19958072", "abstract" : "OBJECTIVE: To investigate whether posterior and anterior fixation of the vesicourethral anastomosis during robotic radical prostatectomy (RRP) helps to establish continence earlier.\n\nMATERIAL AND METHODS: Forty-seven consecutive patients undergoing RRP were randomized into two groups. The first group received a typical Van Velthoven vesicourethral anastomosis and the second group a modified anastomosis with posterior and anterior fixation. In this group the posterior fibrous tissues of the sphincter were sutured to the residual Denonvilliers' fascia. The anastomosis with two running sutures started at the 6 o'clock position on the bladder neck and continued upwards. Two-step stitching was done on the upper half of the anastomosis to ensure good stabilization of the bladder: a small portion of urethral stump followed by a deep haemostatic stitch on the plexus. Continence, as measured by patient self-reporting of the number of pads used per 24 h, was assessed 7 weeks after catheter removal, by telephone interview. The use of no pads or one pad was defined as \"continent\", two pads as \"moderate incontinence\" and more than two pads as \"severe incontinence\".\n\nRESULTS: At catheter removal, more patients in the fixation group were continent than in the Van Velthoven group [9/23 (39%) vs 3/24 (12.5%), p = 0.036]. At 7 weeks, continence was even better in the fixation group [15/23 (65%) vs 8/24 (33%), p = 0. 029]. The mean pad usage was less in the fixation group (1.43 vs 2.25, p = 0.032).\n\nCONCLUSIONS: The posterior and anterior fixation of the vesicourethral anastomosis during RRP results in an intact sphincteric mechanism, because no stretch is applied to the urethra, resulting in earlier continence.", "author" : [ { "dropping-particle" : "", "family" : "Koliakos", "given" : "Nikolaos", "non-dropping-particle" : "", "parse-names" : false, "suffix" : "" }, { "dropping-particle" : "", "family" : "Mottrie", "given" : "Alexandre", "non-dropping-particle" : "", "parse-names" : false, "suffix" : "" }, { "dropping-particle" : "", "family" : "Buffi", "given" : "Nicolo", "non-dropping-particle" : "", "parse-names" : false, "suffix" : "" }, { "dropping-particle" : "", "family" : "Naeyer", "given" : "Geert", "non-dropping-particle" : "De", "parse-names" : false, "suffix" : "" }, { "dropping-particle" : "", "family" : "Willemsen", "given" : "Pieter", "non-dropping-particle" : "", "parse-names" : false, "suffix" : "" }, { "dropping-particle" : "", "family" : "Fonteyne", "given" : "Etienne", "non-dropping-particle" : "", "parse-names" : false, "suffix" : "" }, { "dropping-particle" : "", "family" : "Koliakos", "given" : "", "non-dropping-particle" : "", "parse-names" : false, "suffix" : "" } ], "container-title" : "Scandinavian journal of urology and nephrology", "id" : "ITEM-1", "issue" : "1", "issued" : { "date-parts" : [ [ "2010", "2" ] ] }, "page" : "5-10", "title" : "Posterior and anterior fixation of the urethra during robotic prostatectomy improves early continence rates.", "type" : "article-journal", "volume" : "44" }, "uris" : [ "http://www.mendeley.com/documents/?uuid=b7bc14c3-fe14-4425-9c49-ee7eae115a9b" ] } ], "mendeley" : { "formattedCitation" : "&lt;sup&gt;186&lt;/sup&gt;", "plainTextFormattedCitation" : "186", "previouslyFormattedCitation" : "&lt;sup&gt;186&lt;/sup&gt;" }, "properties" : { "noteIndex" : 0 }, "schema" : "https://github.com/citation-style-language/schema/raw/master/csl-citation.json" }</w:instrText>
      </w:r>
      <w:r w:rsidR="00D04E8F">
        <w:fldChar w:fldCharType="separate"/>
      </w:r>
      <w:r w:rsidR="006C63DD" w:rsidRPr="006C63DD">
        <w:rPr>
          <w:noProof/>
          <w:vertAlign w:val="superscript"/>
        </w:rPr>
        <w:t>186</w:t>
      </w:r>
      <w:r w:rsidR="00D04E8F">
        <w:fldChar w:fldCharType="end"/>
      </w:r>
      <w:r w:rsidR="00D66DA1">
        <w:t>, Menon et al.</w:t>
      </w:r>
      <w:r w:rsidR="00D66DA1">
        <w:fldChar w:fldCharType="begin" w:fldLock="1"/>
      </w:r>
      <w:r w:rsidR="00320EBA">
        <w:instrText>ADDIN CSL_CITATION { "citationItems" : [ { "id" : "ITEM-1", "itemData" : { "DOI" : "10.1016/j.juro.2008.05.046", "ISBN" : "08927790 (ISSN)", "ISSN" : "00225347", "PMID" : "18639300", "abstract" : "Purpose: Several case series have shown that reconstruction of the anterior or posterior periprostatic tissues facilitates early return of urinary continence after radical prostatectomy. We conducted a randomized clinical trial comparing early continence rates in patients undergoing urethrovesical anastomosis with or without periprostatic reconstruction. Materials and Methods: A total of 116 consecutive patients undergoing computer assisted (robotic) prostatectomy performed by 1 of 2 experienced surgeons were randomized to single (without periprostatic reconstruction) or double layer (with periprostatic tissue reconstruction) urethrovesical anastomosis. Urinary loss was measured by pad weight at 1, 2, 7 and 30 days after catheter removal. Patients and data gatherers were blinded to treatment allocation. Results: There were 57 patients randomized to the single and 59 to the double layer anastomosis group. All patients completed the study and followup. Using the conventional definition of urinary continence (0 to 1 pads daily) 26% and 34%, 49% and 46%, 51% and 54%, and 74% and 80% of patients undergoing single layer or double layer anastomoses were continent at 1, 2, 7 and 30 days, respectively (p &gt;0.1). Of the patients in the 2 groups 7% and 15%, 14% and 14%, 16% and 20%, and 47% and 42% had no urinary leakage (0 gm or 0 pads daily) at these intervals, respectively (p &gt;0.1). In each group 1 patient required prolonged catheterization because of cystographic evidence of anastomotic leakage. There were no other complications. Conclusions: Early urinary continence rates were high in patients undergoing single or double layer urethrovesical anastomosis. We found no improvement in early continence rates with reconstruction of the periprostatic tissues. ?? 2008 American Urological Association.", "author" : [ { "dropping-particle" : "", "family" : "Menon", "given" : "Mani", "non-dropping-particle" : "", "parse-names" : false, "suffix" : "" }, { "dropping-particle" : "", "family" : "Muhletaler", "given" : "Fred", "non-dropping-particle" : "", "parse-names" : false, "suffix" : "" }, { "dropping-particle" : "", "family" : "Campos", "given" : "Miguel", "non-dropping-particle" : "", "parse-names" : false, "suffix" : "" }, { "dropping-particle" : "", "family" : "Peabody", "given" : "James O.", "non-dropping-particle" : "", "parse-names" : false, "suffix" : "" } ], "container-title" : "Journal of Urology", "id" : "ITEM-1", "issue" : "3", "issued" : { "date-parts" : [ [ "2008" ] ] }, "page" : "1018-1023", "title" : "Assessment of Early Continence After Reconstruction of the Periprostatic Tissues in Patients Undergoing Computer Assisted (Robotic) Prostatectomy: Results of a 2 Group Parallel Randomized Controlled Trial", "type" : "article-journal", "volume" : "180" }, "uris" : [ "http://www.mendeley.com/documents/?uuid=926f3a5d-5dde-4aaa-9d62-09db46aa37f8" ] } ], "mendeley" : { "formattedCitation" : "&lt;sup&gt;180&lt;/sup&gt;", "plainTextFormattedCitation" : "180", "previouslyFormattedCitation" : "&lt;sup&gt;180&lt;/sup&gt;" }, "properties" : { "noteIndex" : 0 }, "schema" : "https://github.com/citation-style-language/schema/raw/master/csl-citation.json" }</w:instrText>
      </w:r>
      <w:r w:rsidR="00D66DA1">
        <w:fldChar w:fldCharType="separate"/>
      </w:r>
      <w:r w:rsidR="006C63DD" w:rsidRPr="006C63DD">
        <w:rPr>
          <w:noProof/>
          <w:vertAlign w:val="superscript"/>
        </w:rPr>
        <w:t>180</w:t>
      </w:r>
      <w:r w:rsidR="00D66DA1">
        <w:fldChar w:fldCharType="end"/>
      </w:r>
      <w:r w:rsidR="002D383F">
        <w:t>,</w:t>
      </w:r>
      <w:r w:rsidR="00D66DA1">
        <w:t xml:space="preserve"> Sammon et al</w:t>
      </w:r>
      <w:r w:rsidR="008F355B">
        <w:t>.</w:t>
      </w:r>
      <w:r w:rsidR="00D66DA1">
        <w:fldChar w:fldCharType="begin" w:fldLock="1"/>
      </w:r>
      <w:r w:rsidR="00320EBA">
        <w:instrText>ADDIN CSL_CITATION { "citationItems" : [ { "id" : "ITEM-1", "itemData" : { "DOI" : "10.1016/j.urology.2010.05.052", "ISBN" : "1527-9995 (Electronic)\\r0090-4295 (Linking)", "ISSN" : "00904295", "PMID" : "20869107", "abstract" : "Objectives: To evaluate long-term urinary outcomes in participants of a two-group randomized clinical trial comparing continence after robotic prostatectomy (RP) between those who had reconstruction of the rhabdosphincter and puboprostatic collar (double-layer anastomosis) with those who had not. Methods: Consecutive patients (n = 116) undergoing RP at a single institution were randomized to either single- or double-layer urethrovesical (UV) anastomosis between August and December of 2007. Patients were contacted an average of 23.5 months postoperatively. A survey was performed by a third-party assessor blinded to the intervention, to evaluate urinary outcomes by International Prostate Symptom Score (IPSS), pad usage, and pad weight for those with persistent incontinence. Results: Follow-up at 2 years was 86.5%. There was no statistically significant difference in demographic or preoperative functional variables between groups. There was no difference between groups regarding urine leakage weights, pad usage rates, long-term IPSS score, or IPSS bother score. Both patients in the cohort with incontinence and both with bladder neck contracture (requiring a single dilation) were in the single-layer UV anastomosis group (not significant), yet these patients had not experienced an anastomotic leak at one week. Conclusions: Long-term functional urinary outcomes were excellent for patients undergoing RP with either single- or double-layer UV anastomosis. IPSS scores and pad usage rates and weights were equivalent between groups. Although patients with single-layer anastomoses were more likely to have a leak at one-week cystogram and longer duration of catheter placement, this did not lead directly to bladder neck contracture or incontinence. \u00a9 2010 Elsevier Inc. All Rights Reserved.", "author" : [ { "dropping-particle" : "", "family" : "Sammon", "given" : "Jesse D.", "non-dropping-particle" : "", "parse-names" : false, "suffix" : "" }, { "dropping-particle" : "", "family" : "Muhletaler", "given" : "Fred", "non-dropping-particle" : "", "parse-names" : false, "suffix" : "" }, { "dropping-particle" : "", "family" : "Peabody", "given" : "James O.", "non-dropping-particle" : "", "parse-names" : false, "suffix" : "" }, { "dropping-particle" : "", "family" : "Diaz-Insua", "given" : "Mireya", "non-dropping-particle" : "", "parse-names" : false, "suffix" : "" }, { "dropping-particle" : "", "family" : "Satyanaryana", "given" : "Ramgopal", "non-dropping-particle" : "", "parse-names" : false, "suffix" : "" }, { "dropping-particle" : "", "family" : "Menon", "given" : "Mani", "non-dropping-particle" : "", "parse-names" : false, "suffix" : "" } ], "container-title" : "Urology", "id" : "ITEM-1", "issue" : "5", "issued" : { "date-parts" : [ [ "2010" ] ] }, "page" : "1102-1107", "title" : "Long-term functional urinary outcomes comparing single- vs double-layer urethrovesical anastomosis: Two-year follow-up of a two-group parallel randomized controlled trial", "type" : "article-journal", "volume" : "76" }, "uris" : [ "http://www.mendeley.com/documents/?uuid=c266e5c3-6637-32b8-a812-6aa3f2f7e595" ] } ], "mendeley" : { "formattedCitation" : "&lt;sup&gt;187&lt;/sup&gt;", "plainTextFormattedCitation" : "187", "previouslyFormattedCitation" : "&lt;sup&gt;187&lt;/sup&gt;" }, "properties" : { "noteIndex" : 0 }, "schema" : "https://github.com/citation-style-language/schema/raw/master/csl-citation.json" }</w:instrText>
      </w:r>
      <w:r w:rsidR="00D66DA1">
        <w:fldChar w:fldCharType="separate"/>
      </w:r>
      <w:r w:rsidR="006C63DD" w:rsidRPr="006C63DD">
        <w:rPr>
          <w:noProof/>
          <w:vertAlign w:val="superscript"/>
        </w:rPr>
        <w:t>187</w:t>
      </w:r>
      <w:r w:rsidR="00D66DA1">
        <w:fldChar w:fldCharType="end"/>
      </w:r>
      <w:r w:rsidR="002D383F">
        <w:t>, nebo Porpiglia et al</w:t>
      </w:r>
      <w:r w:rsidR="00D35533">
        <w:t>.</w:t>
      </w:r>
      <w:r w:rsidR="002D383F">
        <w:fldChar w:fldCharType="begin" w:fldLock="1"/>
      </w:r>
      <w:r w:rsidR="00320EBA">
        <w:instrText>ADDIN CSL_CITATION { "citationItems" : [ { "id" : "ITEM-1", "itemData" : { "DOI" : "10.1016/j.eururo.2015.08.005", "ISBN" : "0119026244", "ISSN" : "03022838", "PMID" : "26297603", "abstract" : "O G Y X X X (2 0 1 5) X X X \u2013 X X X a v a i l a b l e a t w w w . s c i e n c e d i r e c t . c o m j o u r n a l h o m e p a g e : w w w . e u r o p e a n u r o l o g y . c o m Article info Abstract Background: The introduction of robotics revolutionized prostate cancer surgery be-cause the magnified three-dimensional vision system and wristed instruments allow microsurgery to be performed. The advantages of robotic surgery could lead to improved continence outcomes in terms of early recovery compared with the traditional surgical methods. Objective: To describe the total anatomical reconstruction (TAR) technique during robot-assisted radical prostatectomy (RARP). Primary endpoint: evaluation of the continence rate at different time points. Secondary endpoint: evaluation of urine leakage and anastomosis stenosis rates related to the technique. Design, setting, and participants: June, 2013 to November, 2014; prospective consecu-tive series of patients with localized prostate cancer (cT1-3, cN0, cM0). Surgical procedure: RARP with TAR was performed in all cases. Lymph node dissection was performed if the risk of lymph nodal metastasis was over 5%, according to the Briganti updated nomogram. Measurements: Preoperative, intraoperative, postoperative, and pathological variables were analyzed. Enrolled patients were arbitrarily divided into three groups according to a time criterion. The relationships between the learning curve and the trend of the above-mentioned variables were analyzed using LOESS analysis. Continence was rigor-ously analyzed preoperatively and at 24 h, 1 wk, 4 wk, 12 wk, and 24 wk after catheter removal. Results and limitations: In total, 252 patients were analyzed. The continence rates immediately after catheter removal and at 1 wk, 4 wk, 12 wk, and 24 wk after RARP were 71.8%, 77.8%, 89.3%, 94.4%, and 98.0%, respectively. Multivariate analysis revealed that the nerve sparing technique, D'Amico risk groups, lymph node dissection, and prostate volume were involved in the early recovery of urinary continence. One ileal perforation requiring reoperation was recorded. The transfusion rate was 0.8%. Thirty-one (12.3%) postoperative complications were recorded up to 6 mo after surgery. Among these, eight acute urinary retentions (3.2%) and three urine leakages (1.2%) were recorded. There was a lack of randomization and comparison with other techniques. Both anatomical dissection of the prostatic apex and TAR were used. The results may not be g\u2026", "author" : [ { "dropping-particle" : "", "family" : "Porpiglia", "given" : "Francesco", "non-dropping-particle" : "", "parse-names" : false, "suffix" : "" }, { "dropping-particle" : "", "family" : "Bertolo", "given" : "Riccardo", "non-dropping-particle" : "", "parse-names" : false, "suffix" : "" }, { "dropping-particle" : "", "family" : "Manfredi", "given" : "Matteo", "non-dropping-particle" : "", "parse-names" : false, "suffix" : "" }, { "dropping-particle" : "", "family" : "Luca", "given" : "Stefano", "non-dropping-particle" : "De", "parse-names" : false, "suffix" : "" }, { "dropping-particle" : "", "family" : "Checcucci", "given" : "Enrico", "non-dropping-particle" : "", "parse-names" : false, "suffix" : "" }, { "dropping-particle" : "", "family" : "Morra", "given" : "Ivano", "non-dropping-particle" : "", "parse-names" : false, "suffix" : "" }, { "dropping-particle" : "", "family" : "Passera", "given" : "Roberto", "non-dropping-particle" : "", "parse-names" : false, "suffix" : "" }, { "dropping-particle" : "", "family" : "Fiori", "given" : "Cristian", "non-dropping-particle" : "", "parse-names" : false, "suffix" : "" } ], "container-title" : "European Urology", "id" : "ITEM-1", "issue" : "3", "issued" : { "date-parts" : [ [ "2016", "3" ] ] }, "page" : "485-495", "title" : "Total Anatomical Reconstruction During Robot-assisted Radical Prostatectomy: Implications on Early Recovery of Urinary Continence", "type" : "article-journal", "volume" : "69" }, "uris" : [ "http://www.mendeley.com/documents/?uuid=98a2b2dc-6d84-3e70-a1b4-af64b5554067" ] } ], "mendeley" : { "formattedCitation" : "&lt;sup&gt;188&lt;/sup&gt;", "plainTextFormattedCitation" : "188", "previouslyFormattedCitation" : "&lt;sup&gt;188&lt;/sup&gt;" }, "properties" : { "noteIndex" : 0 }, "schema" : "https://github.com/citation-style-language/schema/raw/master/csl-citation.json" }</w:instrText>
      </w:r>
      <w:r w:rsidR="002D383F">
        <w:fldChar w:fldCharType="separate"/>
      </w:r>
      <w:r w:rsidR="006C63DD" w:rsidRPr="006C63DD">
        <w:rPr>
          <w:noProof/>
          <w:vertAlign w:val="superscript"/>
        </w:rPr>
        <w:t>188</w:t>
      </w:r>
      <w:r w:rsidR="002D383F">
        <w:fldChar w:fldCharType="end"/>
      </w:r>
      <w:r w:rsidR="006D0E77">
        <w:t xml:space="preserve"> </w:t>
      </w:r>
      <w:r w:rsidR="003C28F8">
        <w:t xml:space="preserve">Meta-analýza </w:t>
      </w:r>
      <w:r w:rsidR="00D66DA1">
        <w:t>autorů Ficarra et al. zjistila menší asociaci</w:t>
      </w:r>
      <w:r w:rsidR="009A0E57">
        <w:t xml:space="preserve"> této kombinované rekonstrukce s PPI </w:t>
      </w:r>
      <w:r w:rsidR="00D66DA1">
        <w:t>(OR 0,4, p = 0,04)</w:t>
      </w:r>
      <w:r w:rsidR="00065583">
        <w:fldChar w:fldCharType="begin" w:fldLock="1"/>
      </w:r>
      <w:r w:rsidR="00127EE1">
        <w:instrText>ADDIN CSL_CITATION { "citationItems" : [ { "id" : "ITEM-1", "itemData" : { "DOI" : "10.1016/j.eururo.2012.05.045", "ISBN" : "1873-7560 (Electronic)\\r0302-2838 (Linking)", "ISSN" : "03022838", "PMID" : "22749852", "abstract" : "Context: Robot-assisted radical prostatectomy (RARP) was proposed to improve functional outcomes in comparison with retropubic radical prostatectomy (RRP) or laparoscopic radical prostatectomy (LRP). In the initial RARP series, 12-mo urinary continence recovery rates ranged from 84% to 97%. However, the few available studies comparing RARP with RRP or LRP published before 2008 did not permit any definitive conclusions about the superiority of any one of these techniques in terms of urinary continence recovery. Objective: The aims of this systematic review were (1) to evaluate the prevalence and risk factors for urinary incontinence after RARP, (2) to identify surgical techniques able to improve urinary continence recovery after RARP, and (3) to perform a cumulative analysis of all available studies comparing RARP versus RRP or LRP in terms of the urinary continence recovery rate. Evidence acquisition: A literature search was performed in August 2011 using the Medline, Embase, and Web of Science databases. The Medline search included only a free-text protocol using the term radical prostatectomy across the title and abstract fields of the records. The following limits were used: humans; gender (male); and publication date from January 1, 2008. Searches of the Embase and Web of Science databases used the same free-text protocol, keywords, and search period. Only comparative studies or clinical series including &gt;100 cases reporting urinary continence outcomes were included in this review. Cumulative analysis was conducted using the Review Manager v.4.2 software designed for composing Cochrane Reviews (Cochrane Collaboration, Oxford, UK). Evidence synthesis: We analyzed 51 articles reporting urinary continence rates after RARP: 17 case series, 17 studies comparing different techniques in the context of RARP, 9 studies comparing RARP with RRP, and 8 studies comparing RARP with LRP. The 12-mo urinary incontinence rates ranged from 4% to 31%, with a mean value of 16% using a no pad definition. Considering a no pad or safety pad definition, the incidence ranged from 8% to 11%, with a mean value of 9%. Age, body mass index, comorbidity index, lower urinary tract symptoms, and prostate volume were the most relevant preoperative predictors of urinary incontinence after RARP. Only a few comparative studies evaluated the impact of different surgical techniques on urinary continence recovery after RARP. Posterior musculofascial reconstruction with or without anterior\u2026", "author" : [ { "dropping-particle" : "", "family" : "Ficarra", "given" : "Vincenzo", "non-dropping-particle" : "", "parse-names" : false, "suffix" : "" }, { "dropping-particle" : "", "family" : "Novara", "given" : "Giacomo", "non-dropping-particle" : "", "parse-names" : false, "suffix" : "" }, { "dropping-particle" : "", "family" : "Rosen", "given" : "Raymond C", "non-dropping-particle" : "", "parse-names" : false, "suffix" : "" }, { "dropping-particle" : "", "family" : "Artibani", "given" : "Walter", "non-dropping-particle" : "", "parse-names" : false, "suffix" : "" }, { "dropping-particle" : "", "family" : "Carroll", "given" : "Peter R", "non-dropping-particle" : "", "parse-names" : false, "suffix" : "" }, { "dropping-particle" : "", "family" : "Costello", "given" : "Anthony", "non-dropping-particle" : "", "parse-names" : false, "suffix" : "" }, { "dropping-particle" : "", "family" : "Menon", "given" : "Mani", "non-dropping-particle" : "", "parse-names" : false, "suffix" : "" }, { "dropping-particle" : "", "family" : "Montorsi", "given" : "Francesco", "non-dropping-particle" : "", "parse-names" : false, "suffix" : "" }, { "dropping-particle" : "", "family" : "Patel", "given" : "Vipul R", "non-dropping-particle" : "", "parse-names" : false, "suffix" : "" }, { "dropping-particle" : "", "family" : "Stolzenburg", "given" : "Jens Uwe", "non-dropping-particle" : "", "parse-names" : false, "suffix" : "" }, { "dropping-particle" : "", "family" : "Poel", "given" : "Henk", "non-dropping-particle" : "Van Der", "parse-names" : false, "suffix" : "" }, { "dropping-particle" : "", "family" : "Wilson", "given" : "Timothy G", "non-dropping-particle" : "", "parse-names" : false, "suffix" : "" }, { "dropping-particle" : "", "family" : "Zattoni", "given" : "Filiberto", "non-dropping-particle" : "", "parse-names" : false, "suffix" : "" }, { "dropping-particle" : "", "family" : "Mottrie", "given" : "Alexandre", "non-dropping-particle" : "", "parse-names" : false, "suffix" : "" } ], "container-title" : "European Urology", "id" : "ITEM-1", "issue" : "3", "issued" : { "date-parts" : [ [ "2012" ] ] }, "page" : "405-417", "title" : "Systematic review and meta-analysis of studies reporting urinary continence recovery after robot-assisted radical prostatectomy", "type" : "article", "volume" : "62" }, "uris" : [ "http://www.mendeley.com/documents/?uuid=db2a9bdc-e889-32b9-b0bc-94cafb617bdc" ] } ], "mendeley" : { "formattedCitation" : "&lt;sup&gt;8&lt;/sup&gt;", "plainTextFormattedCitation" : "8", "previouslyFormattedCitation" : "&lt;sup&gt;8&lt;/sup&gt;" }, "properties" : { "noteIndex" : 0 }, "schema" : "https://github.com/citation-style-language/schema/raw/master/csl-citation.json" }</w:instrText>
      </w:r>
      <w:r w:rsidR="00065583">
        <w:fldChar w:fldCharType="separate"/>
      </w:r>
      <w:r w:rsidR="00065583" w:rsidRPr="00065583">
        <w:rPr>
          <w:noProof/>
          <w:vertAlign w:val="superscript"/>
        </w:rPr>
        <w:t>8</w:t>
      </w:r>
      <w:r w:rsidR="00065583">
        <w:fldChar w:fldCharType="end"/>
      </w:r>
      <w:r w:rsidR="00D66DA1">
        <w:t>.</w:t>
      </w:r>
    </w:p>
    <w:p w14:paraId="7126F496" w14:textId="77777777" w:rsidR="0097293E" w:rsidRDefault="0097293E" w:rsidP="009E2A20">
      <w:pPr>
        <w:pStyle w:val="disertacetext"/>
      </w:pPr>
    </w:p>
    <w:p w14:paraId="7E820298" w14:textId="4F3B044B" w:rsidR="0097293E" w:rsidRDefault="00A91250" w:rsidP="009E2A20">
      <w:pPr>
        <w:pStyle w:val="disertacetext"/>
      </w:pPr>
      <w:r>
        <w:t>Komplexní me</w:t>
      </w:r>
      <w:r w:rsidR="00F13C7F">
        <w:t xml:space="preserve">todu s příznačný názvem „Total </w:t>
      </w:r>
      <w:r>
        <w:t>reconstruction</w:t>
      </w:r>
      <w:r w:rsidR="00F13C7F">
        <w:t xml:space="preserve"> of the vesico-urethral junction</w:t>
      </w:r>
      <w:r>
        <w:t>“ kombinující prezervaci anatomických struktur s jejich rekonstrukcí či umělým posílením přestavili autoři Tewari et al.</w:t>
      </w:r>
      <w:r w:rsidR="00127EE1">
        <w:t xml:space="preserve"> Tuto metodu srovnali s předchozí skupinou pacientů a zjistili zlepšení míry PPI</w:t>
      </w:r>
      <w:r w:rsidR="00E36630">
        <w:t xml:space="preserve"> ve srovnání s žádnou rekonstrukcí i </w:t>
      </w:r>
      <w:r w:rsidR="00241621">
        <w:t xml:space="preserve">samotnou </w:t>
      </w:r>
      <w:r w:rsidR="00E36630">
        <w:t>přední rekonstrukcí</w:t>
      </w:r>
      <w:r w:rsidR="00127EE1">
        <w:fldChar w:fldCharType="begin" w:fldLock="1"/>
      </w:r>
      <w:r w:rsidR="00320EBA">
        <w:instrText>ADDIN CSL_CITATION { "citationItems" : [ { "id" : "ITEM-1", "itemData" : { "DOI" : "10.1111/j.1464-410X.2008.07424.x", "ISBN" : "1464-4096", "ISSN" : "14644096", "PMID" : "18321319", "abstract" : "OBJECTIVE: We describe a novel technique of total vesico-urethral reconstruction, which combines the tactics of previous surgeons, and compare the outcome of our innovative changes for return to early continence with prostatectomies with no or partial reconstruction of the vesico-urethral junction.\\n\\nPATIENTS AND METHODS: Between 1 January 2005 and 5 June 2007 a cohort of 700 patients undergoing robotic radical prostatectomy were prospectively evaluated. Patients in 2005 (214) served as a control group, they received no additional methods to provide support to the vesico-urethral junction; a standard anastomosis was made. Patients in 2006 (304) received an anterior reconstruction only, to provide additional vesico-urethral anastomotic support. Patients in 2007 (182) received the total reconstructive procedure, which included an anterior reconstruction and posterior reconstruction. Outcome data were collected using standardized health-related quality-of-life measures, which included the Expanded Prostate Cancer Index Composite survey, International Prostate Symptom Score, International Index of Erectile Function, and then re-verified by telephone interview with a standardized questionnaire. The follow-up intervals were 1, 6, 12, 24 and 52 weeks. Continence was defined as no pad usage or one small liner used for security purposes only. Baseline variables were also collected.\\n\\nRESULTS: The percentage of patients who had achieved continence in the control group were: 13%, 35%, 50%, 62% and 82% at the 1-, 6-, 12-, 24- and 52-week follow-up, respectively. The percentage of patients who had achieved continence in the anterior reconstruction group were 27%, 59%, 77%, 86%, and 91%, respectively. The total reconstruction group had continence rates of 38%, 83%, 91%, and 97% at 1, 6, 12, and 24 weeks, respectively. At all the follow-up intervals the continence rate was significantly less in the control group than in the anterior reconstruction group and the total reconstruction group (P &lt; 0.01).\\n\\nCONCLUSIONS: The total reconstruction procedure is a safe and effective way to achieve an early return to continence. No adverse effects have been observed because of its employment and our data validates that it does provide a statistically significant early return to continence compared with no reconstructive efforts or with only anterior reconstructive efforts.", "author" : [ { "dropping-particle" : "", "family" : "Tewari", "given" : "Ashutosh", "non-dropping-particle" : "", "parse-names" : false, "suffix" : "" }, { "dropping-particle" : "", "family" : "Jhaveri", "given" : "Jay", "non-dropping-particle" : "", "parse-names" : false, "suffix" : "" }, { "dropping-particle" : "", "family" : "Rao", "given" : "Sandhya", "non-dropping-particle" : "", "parse-names" : false, "suffix" : "" }, { "dropping-particle" : "", "family" : "Yadav", "given" : "Rajiv", "non-dropping-particle" : "", "parse-names" : false, "suffix" : "" }, { "dropping-particle" : "", "family" : "Bartsch", "given" : "Georg", "non-dropping-particle" : "", "parse-names" : false, "suffix" : "" }, { "dropping-particle" : "", "family" : "Te", "given" : "Alexis", "non-dropping-particle" : "", "parse-names" : false, "suffix" : "" }, { "dropping-particle" : "", "family" : "Ioffe", "given" : "Edward", "non-dropping-particle" : "", "parse-names" : false, "suffix" : "" }, { "dropping-particle" : "", "family" : "Pineda", "given" : "Miguel", "non-dropping-particle" : "", "parse-names" : false, "suffix" : "" }, { "dropping-particle" : "", "family" : "Mudaliar", "given" : "Senthil", "non-dropping-particle" : "", "parse-names" : false, "suffix" : "" }, { "dropping-particle" : "", "family" : "Nguyen", "given" : "Lang", "non-dropping-particle" : "", "parse-names" : false, "suffix" : "" }, { "dropping-particle" : "", "family" : "Libertino", "given" : "John", "non-dropping-particle" : "", "parse-names" : false, "suffix" : "" }, { "dropping-particle" : "", "family" : "Vaughan", "given" : "Darracott", "non-dropping-particle" : "", "parse-names" : false, "suffix" : "" } ], "container-title" : "BJU International", "id" : "ITEM-1", "issue" : "7", "issued" : { "date-parts" : [ [ "2008" ] ] }, "page" : "871-877", "title" : "Total reconstruction of the vesico-urethral junction", "type" : "article-journal", "volume" : "101" }, "uris" : [ "http://www.mendeley.com/documents/?uuid=2dd48972-d8e1-385d-96ae-3f7051d9f143" ] } ], "mendeley" : { "formattedCitation" : "&lt;sup&gt;189&lt;/sup&gt;", "plainTextFormattedCitation" : "189", "previouslyFormattedCitation" : "&lt;sup&gt;189&lt;/sup&gt;" }, "properties" : { "noteIndex" : 0 }, "schema" : "https://github.com/citation-style-language/schema/raw/master/csl-citation.json" }</w:instrText>
      </w:r>
      <w:r w:rsidR="00127EE1">
        <w:fldChar w:fldCharType="separate"/>
      </w:r>
      <w:r w:rsidR="006C63DD" w:rsidRPr="006C63DD">
        <w:rPr>
          <w:noProof/>
          <w:vertAlign w:val="superscript"/>
        </w:rPr>
        <w:t>189</w:t>
      </w:r>
      <w:r w:rsidR="00127EE1">
        <w:fldChar w:fldCharType="end"/>
      </w:r>
      <w:r w:rsidR="00127EE1">
        <w:t>.</w:t>
      </w:r>
    </w:p>
    <w:p w14:paraId="191D610D" w14:textId="77777777" w:rsidR="0009325F" w:rsidRDefault="0009325F" w:rsidP="009E2A20">
      <w:pPr>
        <w:pStyle w:val="disertacetext"/>
      </w:pPr>
    </w:p>
    <w:p w14:paraId="1720EED1" w14:textId="700E769A" w:rsidR="0009325F" w:rsidRDefault="0012218E" w:rsidP="009E2A20">
      <w:pPr>
        <w:pStyle w:val="disertacetext"/>
      </w:pPr>
      <w:r>
        <w:t>Součástí přední rekonstrukce může být také připojení arcus te</w:t>
      </w:r>
      <w:r w:rsidR="003C0126">
        <w:t>ndineus k měchýři, což použili</w:t>
      </w:r>
      <w:r>
        <w:t xml:space="preserve"> např. Tewari et al. ve své práci</w:t>
      </w:r>
      <w:r>
        <w:fldChar w:fldCharType="begin" w:fldLock="1"/>
      </w:r>
      <w:r w:rsidR="00320EBA">
        <w:instrText>ADDIN CSL_CITATION { "citationItems" : [ { "id" : "ITEM-1", "itemData" : { "DOI" : "10.1111/j.1464-410X.2008.07424.x", "ISBN" : "1464-4096", "ISSN" : "14644096", "PMID" : "18321319", "abstract" : "OBJECTIVE: We describe a novel technique of total vesico-urethral reconstruction, which combines the tactics of previous surgeons, and compare the outcome of our innovative changes for return to early continence with prostatectomies with no or partial reconstruction of the vesico-urethral junction.\\n\\nPATIENTS AND METHODS: Between 1 January 2005 and 5 June 2007 a cohort of 700 patients undergoing robotic radical prostatectomy were prospectively evaluated. Patients in 2005 (214) served as a control group, they received no additional methods to provide support to the vesico-urethral junction; a standard anastomosis was made. Patients in 2006 (304) received an anterior reconstruction only, to provide additional vesico-urethral anastomotic support. Patients in 2007 (182) received the total reconstructive procedure, which included an anterior reconstruction and posterior reconstruction. Outcome data were collected using standardized health-related quality-of-life measures, which included the Expanded Prostate Cancer Index Composite survey, International Prostate Symptom Score, International Index of Erectile Function, and then re-verified by telephone interview with a standardized questionnaire. The follow-up intervals were 1, 6, 12, 24 and 52 weeks. Continence was defined as no pad usage or one small liner used for security purposes only. Baseline variables were also collected.\\n\\nRESULTS: The percentage of patients who had achieved continence in the control group were: 13%, 35%, 50%, 62% and 82% at the 1-, 6-, 12-, 24- and 52-week follow-up, respectively. The percentage of patients who had achieved continence in the anterior reconstruction group were 27%, 59%, 77%, 86%, and 91%, respectively. The total reconstruction group had continence rates of 38%, 83%, 91%, and 97% at 1, 6, 12, and 24 weeks, respectively. At all the follow-up intervals the continence rate was significantly less in the control group than in the anterior reconstruction group and the total reconstruction group (P &lt; 0.01).\\n\\nCONCLUSIONS: The total reconstruction procedure is a safe and effective way to achieve an early return to continence. No adverse effects have been observed because of its employment and our data validates that it does provide a statistically significant early return to continence compared with no reconstructive efforts or with only anterior reconstructive efforts.", "author" : [ { "dropping-particle" : "", "family" : "Tewari", "given" : "Ashutosh", "non-dropping-particle" : "", "parse-names" : false, "suffix" : "" }, { "dropping-particle" : "", "family" : "Jhaveri", "given" : "Jay", "non-dropping-particle" : "", "parse-names" : false, "suffix" : "" }, { "dropping-particle" : "", "family" : "Rao", "given" : "Sandhya", "non-dropping-particle" : "", "parse-names" : false, "suffix" : "" }, { "dropping-particle" : "", "family" : "Yadav", "given" : "Rajiv", "non-dropping-particle" : "", "parse-names" : false, "suffix" : "" }, { "dropping-particle" : "", "family" : "Bartsch", "given" : "Georg", "non-dropping-particle" : "", "parse-names" : false, "suffix" : "" }, { "dropping-particle" : "", "family" : "Te", "given" : "Alexis", "non-dropping-particle" : "", "parse-names" : false, "suffix" : "" }, { "dropping-particle" : "", "family" : "Ioffe", "given" : "Edward", "non-dropping-particle" : "", "parse-names" : false, "suffix" : "" }, { "dropping-particle" : "", "family" : "Pineda", "given" : "Miguel", "non-dropping-particle" : "", "parse-names" : false, "suffix" : "" }, { "dropping-particle" : "", "family" : "Mudaliar", "given" : "Senthil", "non-dropping-particle" : "", "parse-names" : false, "suffix" : "" }, { "dropping-particle" : "", "family" : "Nguyen", "given" : "Lang", "non-dropping-particle" : "", "parse-names" : false, "suffix" : "" }, { "dropping-particle" : "", "family" : "Libertino", "given" : "John", "non-dropping-particle" : "", "parse-names" : false, "suffix" : "" }, { "dropping-particle" : "", "family" : "Vaughan", "given" : "Darracott", "non-dropping-particle" : "", "parse-names" : false, "suffix" : "" } ], "container-title" : "BJU International", "id" : "ITEM-1", "issue" : "7", "issued" : { "date-parts" : [ [ "2008" ] ] }, "page" : "871-877", "title" : "Total reconstruction of the vesico-urethral junction", "type" : "article-journal", "volume" : "101" }, "uris" : [ "http://www.mendeley.com/documents/?uuid=2dd48972-d8e1-385d-96ae-3f7051d9f143" ] } ], "mendeley" : { "formattedCitation" : "&lt;sup&gt;189&lt;/sup&gt;", "plainTextFormattedCitation" : "189", "previouslyFormattedCitation" : "&lt;sup&gt;189&lt;/sup&gt;" }, "properties" : { "noteIndex" : 0 }, "schema" : "https://github.com/citation-style-language/schema/raw/master/csl-citation.json" }</w:instrText>
      </w:r>
      <w:r>
        <w:fldChar w:fldCharType="separate"/>
      </w:r>
      <w:r w:rsidR="006C63DD" w:rsidRPr="006C63DD">
        <w:rPr>
          <w:noProof/>
          <w:vertAlign w:val="superscript"/>
        </w:rPr>
        <w:t>189</w:t>
      </w:r>
      <w:r>
        <w:fldChar w:fldCharType="end"/>
      </w:r>
      <w:r>
        <w:t xml:space="preserve">. Dle některých představ o fasciích a podpůrném aparátu sfinkteru uretry je jeho zadní </w:t>
      </w:r>
      <w:r w:rsidR="005B2BBF">
        <w:t>část (Den</w:t>
      </w:r>
      <w:r>
        <w:t>onvil</w:t>
      </w:r>
      <w:r w:rsidR="005B2BBF">
        <w:t>l</w:t>
      </w:r>
      <w:r>
        <w:t>iersova fascie a další</w:t>
      </w:r>
      <w:r w:rsidR="0037765D">
        <w:t xml:space="preserve"> struktury</w:t>
      </w:r>
      <w:r w:rsidR="004E1FD9">
        <w:t xml:space="preserve">) </w:t>
      </w:r>
      <w:r>
        <w:t xml:space="preserve">funkčně (nejenom anatomicky) </w:t>
      </w:r>
      <w:r w:rsidR="004E1FD9">
        <w:t xml:space="preserve">spojena </w:t>
      </w:r>
      <w:r>
        <w:t>s endopelvickou fascií a arcus tendineus. Toto spojení je při RP zničeno a jeho nahrazení, resp. funkční zrestaurování, tak dává j</w:t>
      </w:r>
      <w:r w:rsidR="000C5966">
        <w:t>istý smysl ve snaze o snížení PPI</w:t>
      </w:r>
      <w:r w:rsidR="00FB49DA">
        <w:t xml:space="preserve"> (Obrázek 26)</w:t>
      </w:r>
      <w:r w:rsidR="00FB49DA">
        <w:fldChar w:fldCharType="begin" w:fldLock="1"/>
      </w:r>
      <w:r w:rsidR="00CC560B">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rsidR="00FB49DA">
        <w:fldChar w:fldCharType="separate"/>
      </w:r>
      <w:r w:rsidR="00FB49DA" w:rsidRPr="00FB49DA">
        <w:rPr>
          <w:noProof/>
          <w:vertAlign w:val="superscript"/>
        </w:rPr>
        <w:t>50</w:t>
      </w:r>
      <w:r w:rsidR="00FB49DA">
        <w:fldChar w:fldCharType="end"/>
      </w:r>
      <w:r w:rsidR="000C5966">
        <w:t>.</w:t>
      </w:r>
    </w:p>
    <w:p w14:paraId="605054E7" w14:textId="77777777" w:rsidR="00DE39D3" w:rsidRDefault="00DE39D3" w:rsidP="009E2A20">
      <w:pPr>
        <w:pStyle w:val="disertacetext"/>
      </w:pPr>
    </w:p>
    <w:p w14:paraId="2F4C89B9" w14:textId="59C5BEA4" w:rsidR="00021918" w:rsidRDefault="00021918" w:rsidP="009E2A20">
      <w:pPr>
        <w:pStyle w:val="disertacetext"/>
      </w:pPr>
      <w:r>
        <w:rPr>
          <w:noProof/>
          <w:lang w:val="en-US"/>
        </w:rPr>
        <w:drawing>
          <wp:inline distT="0" distB="0" distL="0" distR="0" wp14:anchorId="59B257D7" wp14:editId="29E0BFD4">
            <wp:extent cx="2398395" cy="1573929"/>
            <wp:effectExtent l="0" t="0" r="0" b="1270"/>
            <wp:docPr id="52" name="Picture 52" descr="Macintosh HD:Users:Studentovi1:Desktop:Snímek obrazovky 2017-03-30 v 22.2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Studentovi1:Desktop:Snímek obrazovky 2017-03-30 v 22.26.0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99759" cy="1574824"/>
                    </a:xfrm>
                    <a:prstGeom prst="rect">
                      <a:avLst/>
                    </a:prstGeom>
                    <a:noFill/>
                    <a:ln>
                      <a:noFill/>
                    </a:ln>
                  </pic:spPr>
                </pic:pic>
              </a:graphicData>
            </a:graphic>
          </wp:inline>
        </w:drawing>
      </w:r>
      <w:r>
        <w:rPr>
          <w:noProof/>
          <w:lang w:val="en-US"/>
        </w:rPr>
        <w:drawing>
          <wp:inline distT="0" distB="0" distL="0" distR="0" wp14:anchorId="66C93D54" wp14:editId="4381F1FE">
            <wp:extent cx="2859828" cy="1505481"/>
            <wp:effectExtent l="0" t="0" r="10795" b="0"/>
            <wp:docPr id="53" name="Picture 53" descr="Macintosh HD:Users:Studentovi1:Desktop:Snímek obrazovky 2017-04-02 v 11.5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tudentovi1:Desktop:Snímek obrazovky 2017-04-02 v 11.51.1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61209" cy="1506208"/>
                    </a:xfrm>
                    <a:prstGeom prst="rect">
                      <a:avLst/>
                    </a:prstGeom>
                    <a:noFill/>
                    <a:ln>
                      <a:noFill/>
                    </a:ln>
                  </pic:spPr>
                </pic:pic>
              </a:graphicData>
            </a:graphic>
          </wp:inline>
        </w:drawing>
      </w:r>
    </w:p>
    <w:p w14:paraId="04D60820" w14:textId="18E20323" w:rsidR="00DE39D3" w:rsidRDefault="00021918" w:rsidP="009E2A20">
      <w:pPr>
        <w:pStyle w:val="disertacetext"/>
      </w:pPr>
      <w:r>
        <w:rPr>
          <w:b/>
        </w:rPr>
        <w:t>Obrázek 26</w:t>
      </w:r>
      <w:r w:rsidRPr="004B6706">
        <w:rPr>
          <w:b/>
        </w:rPr>
        <w:t xml:space="preserve"> –</w:t>
      </w:r>
      <w:r>
        <w:t xml:space="preserve"> Princip fixace měchýře k arcus tendineus, schéma, koronár</w:t>
      </w:r>
      <w:r w:rsidR="00414321">
        <w:t>ní řezy, (b) situace před RP, (f</w:t>
      </w:r>
      <w:r>
        <w:t>) po fixaci</w:t>
      </w:r>
      <w:r w:rsidR="00CC560B">
        <w:fldChar w:fldCharType="begin" w:fldLock="1"/>
      </w:r>
      <w:r w:rsidR="00414321">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rsidR="00CC560B">
        <w:fldChar w:fldCharType="separate"/>
      </w:r>
      <w:r w:rsidR="00CC560B" w:rsidRPr="00CC560B">
        <w:rPr>
          <w:noProof/>
          <w:vertAlign w:val="superscript"/>
        </w:rPr>
        <w:t>50</w:t>
      </w:r>
      <w:r w:rsidR="00CC560B">
        <w:fldChar w:fldCharType="end"/>
      </w:r>
      <w:r w:rsidR="003E1173">
        <w:t>.</w:t>
      </w:r>
    </w:p>
    <w:p w14:paraId="6B5BA47F" w14:textId="77777777" w:rsidR="003222B7" w:rsidRDefault="003222B7" w:rsidP="006E63F6">
      <w:pPr>
        <w:pStyle w:val="Heading2"/>
        <w:rPr>
          <w:bCs/>
          <w:szCs w:val="32"/>
          <w:lang w:val="cs-CZ"/>
        </w:rPr>
      </w:pPr>
    </w:p>
    <w:p w14:paraId="56048EA8" w14:textId="340E114E" w:rsidR="007E5527" w:rsidRDefault="00F912CF" w:rsidP="006E63F6">
      <w:pPr>
        <w:pStyle w:val="Heading2"/>
      </w:pPr>
      <w:bookmarkStart w:id="26" w:name="_Toc352889531"/>
      <w:r>
        <w:t>5.9. S</w:t>
      </w:r>
      <w:r w:rsidR="007E5527">
        <w:t>lingy a hamaky</w:t>
      </w:r>
      <w:bookmarkEnd w:id="26"/>
    </w:p>
    <w:p w14:paraId="35C28B7B" w14:textId="77777777" w:rsidR="003222B7" w:rsidRDefault="003222B7" w:rsidP="009D7758">
      <w:pPr>
        <w:pStyle w:val="disertacetext"/>
        <w:rPr>
          <w:rFonts w:eastAsiaTheme="majorEastAsia" w:cstheme="majorBidi"/>
          <w:b/>
          <w:bCs/>
          <w:szCs w:val="32"/>
        </w:rPr>
      </w:pPr>
    </w:p>
    <w:p w14:paraId="1ABAA379" w14:textId="32EC843A" w:rsidR="00F912CF" w:rsidRDefault="009D7758" w:rsidP="009D7758">
      <w:pPr>
        <w:pStyle w:val="disertacetext"/>
      </w:pPr>
      <w:r>
        <w:t>Tyto metody mají podobný cíl jako přední a zadní rekonstrukce, totiž fixaci uretry či náhradu podpůrného aparátu sfinkteru.</w:t>
      </w:r>
      <w:r w:rsidR="00D03B93">
        <w:t xml:space="preserve"> Při použití těchto metod je předpokládáno, že při zvýšení abdominálního tlaku dojde k uzávěru uretry a zabránění úniku moči. </w:t>
      </w:r>
      <w:r w:rsidR="00335637">
        <w:t>To</w:t>
      </w:r>
      <w:r w:rsidR="00D03B93">
        <w:t xml:space="preserve"> </w:t>
      </w:r>
      <w:r w:rsidR="00B752D8">
        <w:t xml:space="preserve">je princip používaný při ženské, ale i mužské </w:t>
      </w:r>
      <w:r w:rsidR="00D03B93">
        <w:t>stresové inkonti</w:t>
      </w:r>
      <w:r w:rsidR="00B752D8">
        <w:t xml:space="preserve">nenci u tzv. </w:t>
      </w:r>
      <w:r w:rsidR="007F758C">
        <w:t>páskových</w:t>
      </w:r>
      <w:r w:rsidR="00112FE9">
        <w:t xml:space="preserve"> </w:t>
      </w:r>
      <w:r w:rsidR="007F758C">
        <w:t>operací.</w:t>
      </w:r>
    </w:p>
    <w:p w14:paraId="036DC488" w14:textId="77777777" w:rsidR="003222B7" w:rsidRDefault="003222B7" w:rsidP="009D7758">
      <w:pPr>
        <w:pStyle w:val="disertacetext"/>
      </w:pPr>
    </w:p>
    <w:p w14:paraId="1C3B10F4" w14:textId="66C1F6CE" w:rsidR="00E034DC" w:rsidRDefault="00E034DC" w:rsidP="009D7758">
      <w:pPr>
        <w:pStyle w:val="disertacetext"/>
      </w:pPr>
      <w:r>
        <w:t>U slingů se zakotví podpůrný mate</w:t>
      </w:r>
      <w:r w:rsidR="00631108">
        <w:t xml:space="preserve">riál (steh, páska) pod uretru </w:t>
      </w:r>
      <w:r>
        <w:t>a zakotvena nejčastěji k os pubis</w:t>
      </w:r>
      <w:r w:rsidR="00631108">
        <w:t xml:space="preserve">. Uretra či spíše celá anastomóza je tak  vytažena ventro-kraniálně </w:t>
      </w:r>
      <w:r w:rsidR="00F13E64">
        <w:t>(Obrázek 27)</w:t>
      </w:r>
      <w:r>
        <w:t>.</w:t>
      </w:r>
    </w:p>
    <w:p w14:paraId="214DF405" w14:textId="77777777" w:rsidR="00631108" w:rsidRDefault="00631108" w:rsidP="009D7758">
      <w:pPr>
        <w:pStyle w:val="disertacetext"/>
      </w:pPr>
    </w:p>
    <w:p w14:paraId="46973903" w14:textId="4835E599" w:rsidR="00631108" w:rsidRDefault="00631108" w:rsidP="009D7758">
      <w:pPr>
        <w:pStyle w:val="disertacetext"/>
      </w:pPr>
      <w:r>
        <w:rPr>
          <w:noProof/>
          <w:lang w:val="en-US"/>
        </w:rPr>
        <w:drawing>
          <wp:inline distT="0" distB="0" distL="0" distR="0" wp14:anchorId="5018F514" wp14:editId="687ED7DB">
            <wp:extent cx="2398395" cy="1573929"/>
            <wp:effectExtent l="0" t="0" r="0" b="1270"/>
            <wp:docPr id="54" name="Picture 54" descr="Macintosh HD:Users:Studentovi1:Desktop:Snímek obrazovky 2017-03-30 v 22.2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Studentovi1:Desktop:Snímek obrazovky 2017-03-30 v 22.26.0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99759" cy="1574824"/>
                    </a:xfrm>
                    <a:prstGeom prst="rect">
                      <a:avLst/>
                    </a:prstGeom>
                    <a:noFill/>
                    <a:ln>
                      <a:noFill/>
                    </a:ln>
                  </pic:spPr>
                </pic:pic>
              </a:graphicData>
            </a:graphic>
          </wp:inline>
        </w:drawing>
      </w:r>
      <w:r>
        <w:rPr>
          <w:noProof/>
          <w:lang w:val="en-US"/>
        </w:rPr>
        <w:drawing>
          <wp:inline distT="0" distB="0" distL="0" distR="0" wp14:anchorId="5D58525A" wp14:editId="7AC8E5FA">
            <wp:extent cx="2855595" cy="1356812"/>
            <wp:effectExtent l="0" t="0" r="0" b="0"/>
            <wp:docPr id="55" name="Picture 55" descr="Macintosh HD:Users:Studentovi1:Desktop:Snímek obrazovky 2017-04-02 v 11.5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tudentovi1:Desktop:Snímek obrazovky 2017-04-02 v 11.50.53.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55595" cy="1356812"/>
                    </a:xfrm>
                    <a:prstGeom prst="rect">
                      <a:avLst/>
                    </a:prstGeom>
                    <a:noFill/>
                    <a:ln>
                      <a:noFill/>
                    </a:ln>
                  </pic:spPr>
                </pic:pic>
              </a:graphicData>
            </a:graphic>
          </wp:inline>
        </w:drawing>
      </w:r>
    </w:p>
    <w:p w14:paraId="3A71521C" w14:textId="44042653" w:rsidR="00F912CF" w:rsidRDefault="0070017A" w:rsidP="002A5F78">
      <w:pPr>
        <w:pStyle w:val="disertacetext"/>
      </w:pPr>
      <w:r w:rsidRPr="002A5F78">
        <w:rPr>
          <w:b/>
        </w:rPr>
        <w:t>Obrázek 27 –</w:t>
      </w:r>
      <w:r>
        <w:t xml:space="preserve"> Princip slingové suspenze uretry a hrdla měchýře</w:t>
      </w:r>
      <w:r w:rsidRPr="0070017A">
        <w:t>, schéma, koronár</w:t>
      </w:r>
      <w:r w:rsidR="00414321">
        <w:t>ní řezy, (b) situace před RP, (g</w:t>
      </w:r>
      <w:r w:rsidRPr="0070017A">
        <w:t>) po</w:t>
      </w:r>
      <w:r>
        <w:t xml:space="preserve"> slingové suspenzi</w:t>
      </w:r>
      <w:r w:rsidR="00414321">
        <w:fldChar w:fldCharType="begin" w:fldLock="1"/>
      </w:r>
      <w:r w:rsidR="008F0424">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rsidR="00414321">
        <w:fldChar w:fldCharType="separate"/>
      </w:r>
      <w:r w:rsidR="00414321" w:rsidRPr="00414321">
        <w:rPr>
          <w:noProof/>
          <w:vertAlign w:val="superscript"/>
        </w:rPr>
        <w:t>50</w:t>
      </w:r>
      <w:r w:rsidR="00414321">
        <w:fldChar w:fldCharType="end"/>
      </w:r>
      <w:r w:rsidR="00DB3120">
        <w:t>.</w:t>
      </w:r>
    </w:p>
    <w:p w14:paraId="2FAC2D1D" w14:textId="77777777" w:rsidR="002A71D8" w:rsidRDefault="002A71D8" w:rsidP="00075FCD">
      <w:pPr>
        <w:pStyle w:val="disertacetext"/>
        <w:rPr>
          <w:rFonts w:eastAsiaTheme="majorEastAsia" w:cstheme="majorBidi"/>
          <w:b/>
          <w:bCs/>
          <w:szCs w:val="32"/>
        </w:rPr>
      </w:pPr>
    </w:p>
    <w:p w14:paraId="3E370BC1" w14:textId="5578D87F" w:rsidR="00F912CF" w:rsidRDefault="00075FCD" w:rsidP="00075FCD">
      <w:pPr>
        <w:pStyle w:val="disertacetext"/>
      </w:pPr>
      <w:r>
        <w:t xml:space="preserve">Kojima et al. randomizovali 57 pacientů </w:t>
      </w:r>
      <w:r w:rsidR="00CC5374">
        <w:t xml:space="preserve">indikovaných k RARP </w:t>
      </w:r>
      <w:r>
        <w:t xml:space="preserve">do dvou skupin (sling a kontrola). Jako sling použili </w:t>
      </w:r>
      <w:r w:rsidR="00B734A5">
        <w:t>vstřebatelné</w:t>
      </w:r>
      <w:r>
        <w:t xml:space="preserve"> vlákno</w:t>
      </w:r>
      <w:r w:rsidR="00B734A5">
        <w:t xml:space="preserve"> vicryl 2-0. Kontinence, hodnocená pomocí dotazníků i 24 vložkového testu, byla v intervenční skupině lepší než u kontrol</w:t>
      </w:r>
      <w:r w:rsidR="008F0424">
        <w:fldChar w:fldCharType="begin" w:fldLock="1"/>
      </w:r>
      <w:r w:rsidR="00320EBA">
        <w:instrText>ADDIN CSL_CITATION { "citationItems" : [ { "id" : "ITEM-1", "itemData" : { "DOI" : "10.1016/j.urology.2013.09.059", "ISSN" : "1527-9995", "PMID" : "24387929", "abstract" : "OBJECTIVE To present our experience of a novel technique, bladder neck sling suspension technique, in patients undergoing robot-assisted radical prostatectomy (RARP) and evaluate its efficacy for improving early continence outcomes after RARP in comparison with that of the standard technique. METHODS Fifty-seven consecutive patients underwent RARP between August 2011 and April 2012. We performed RARP with and without bladder neck sling suspension technique for 27 (sling group) and 30 (nonsling group) patients, respectively, and compared the urinary outcome between the groups. Both subjective and objective assessments of urinary incontinence were performed before and after RARP. RESULTS The International Prostate Symptom Score (P &lt;.05) and International Consultation on Incontinence Questionnaire-Short Form (P &lt;.05) in the sling group were significantly lower, and Expanded Prostate Cancer Index Composite urinary incontinence score (P &lt;.05) in the sling group was higher than those in nonsling group, 4 weeks after RARP. In addition, mean pad weight gain on 1-hour pad test in the sling group was significantly smaller than that in the nonsling group, 4 weeks after RARP (P &lt;.05). Both patient perception and objective data of urinary incontinence 4 weeks after RARP were better in the sling group than in the nonsling group. Valsalva maneuver during cystography demonstrated that the mean posterior urethrovesical angle in the sling group was smaller than that in the nonsling group (P &lt;.001). CONCLUSION Bladder neck sling suspension technique is a simple and feasible procedure in RARP and can improve the early return of continence after RARP, although additional larger studies are required to confirm this finding.", "author" : [ { "dropping-particle" : "", "family" : "Kojima", "given" : "Yoshiyuki", "non-dropping-particle" : "", "parse-names" : false, "suffix" : "" }, { "dropping-particle" : "", "family" : "Hamakawa", "given" : "Takashi", "non-dropping-particle" : "", "parse-names" : false, "suffix" : "" }, { "dropping-particle" : "", "family" : "Kubota", "given" : "Yasue", "non-dropping-particle" : "", "parse-names" : false, "suffix" : "" }, { "dropping-particle" : "", "family" : "Ogawa", "given" : "Soichiro", "non-dropping-particle" : "", "parse-names" : false, "suffix" : "" }, { "dropping-particle" : "", "family" : "Haga", "given" : "Nobuhiro", "non-dropping-particle" : "", "parse-names" : false, "suffix" : "" }, { "dropping-particle" : "", "family" : "Tozawa", "given" : "Keiichi", "non-dropping-particle" : "", "parse-names" : false, "suffix" : "" }, { "dropping-particle" : "", "family" : "Sasaki", "given" : "Shoichi", "non-dropping-particle" : "", "parse-names" : false, "suffix" : "" }, { "dropping-particle" : "", "family" : "Hayashi", "given" : "Yutaro", "non-dropping-particle" : "", "parse-names" : false, "suffix" : "" }, { "dropping-particle" : "", "family" : "Kohri", "given" : "Kenjiro", "non-dropping-particle" : "", "parse-names" : false, "suffix" : "" } ], "container-title" : "Urology", "id" : "ITEM-1", "issue" : "3", "issued" : { "date-parts" : [ [ "2014", "3" ] ] }, "page" : "632-9", "title" : "Bladder neck sling suspension during robot-assisted radical prostatectomy to improve early return of urinary continence: a comparative analysis.", "type" : "article-journal", "volume" : "83" }, "uris" : [ "http://www.mendeley.com/documents/?uuid=a7ca6cb1-92be-4ff0-9f49-6a2e1246c166" ] } ], "mendeley" : { "formattedCitation" : "&lt;sup&gt;190&lt;/sup&gt;", "plainTextFormattedCitation" : "190", "previouslyFormattedCitation" : "&lt;sup&gt;190&lt;/sup&gt;" }, "properties" : { "noteIndex" : 0 }, "schema" : "https://github.com/citation-style-language/schema/raw/master/csl-citation.json" }</w:instrText>
      </w:r>
      <w:r w:rsidR="008F0424">
        <w:fldChar w:fldCharType="separate"/>
      </w:r>
      <w:r w:rsidR="006C63DD" w:rsidRPr="006C63DD">
        <w:rPr>
          <w:noProof/>
          <w:vertAlign w:val="superscript"/>
        </w:rPr>
        <w:t>190</w:t>
      </w:r>
      <w:r w:rsidR="008F0424">
        <w:fldChar w:fldCharType="end"/>
      </w:r>
      <w:r w:rsidR="00B734A5">
        <w:t>.</w:t>
      </w:r>
      <w:r w:rsidR="00FD5DF0">
        <w:t xml:space="preserve"> </w:t>
      </w:r>
      <w:r w:rsidR="00577940">
        <w:t>Podobný princip použili Canvasse et al. v nerandomizované studii u 190 pacientů (83 se slingem a 107 kontrol). Zjistili menší míru PPI u pacientů se slingem, které však nebylo statisticky signifikantní (p = 0,07)</w:t>
      </w:r>
      <w:r w:rsidR="00577940">
        <w:fldChar w:fldCharType="begin" w:fldLock="1"/>
      </w:r>
      <w:r w:rsidR="00320EBA">
        <w:instrText>ADDIN CSL_CITATION { "citationItems" : [ { "id" : "ITEM-1", "itemData" : { "DOI" : "10.1089/end.2016.0220", "ISSN" : "0892-7790", "author" : [ { "dropping-particle" : "", "family" : "Canvasser", "given" : "Noah E.", "non-dropping-particle" : "", "parse-names" : false, "suffix" : "" }, { "dropping-particle" : "", "family" : "Lay", "given" : "Aaron H.", "non-dropping-particle" : "", "parse-names" : false, "suffix" : "" }, { "dropping-particle" : "", "family" : "Koseoglu", "given" : "Ersin", "non-dropping-particle" : "", "parse-names" : false, "suffix" : "" }, { "dropping-particle" : "", "family" : "Morgan", "given" : "Monica S.C.", "non-dropping-particle" : "", "parse-names" : false, "suffix" : "" }, { "dropping-particle" : "", "family" : "Cadeddu", "given" : "Jeffrey A.", "non-dropping-particle" : "", "parse-names" : false, "suffix" : "" } ], "container-title" : "Journal of Endourology", "id" : "ITEM-1", "issue" : "10", "issued" : { "date-parts" : [ [ "2016", "10" ] ] }, "page" : "1089-1094", "title" : "Posterior Urethral Suspension During Robot-Assisted Radical Prostatectomy Improves Early Urinary Control: A Prospective Cohort Study", "type" : "article-journal", "volume" : "30" }, "uris" : [ "http://www.mendeley.com/documents/?uuid=4c6c450a-21aa-4474-b4d8-c3569d78fb3b" ] } ], "mendeley" : { "formattedCitation" : "&lt;sup&gt;191&lt;/sup&gt;", "plainTextFormattedCitation" : "191", "previouslyFormattedCitation" : "&lt;sup&gt;191&lt;/sup&gt;" }, "properties" : { "noteIndex" : 0 }, "schema" : "https://github.com/citation-style-language/schema/raw/master/csl-citation.json" }</w:instrText>
      </w:r>
      <w:r w:rsidR="00577940">
        <w:fldChar w:fldCharType="separate"/>
      </w:r>
      <w:r w:rsidR="006C63DD" w:rsidRPr="006C63DD">
        <w:rPr>
          <w:noProof/>
          <w:vertAlign w:val="superscript"/>
        </w:rPr>
        <w:t>191</w:t>
      </w:r>
      <w:r w:rsidR="00577940">
        <w:fldChar w:fldCharType="end"/>
      </w:r>
      <w:r w:rsidR="00577940">
        <w:t xml:space="preserve">. </w:t>
      </w:r>
      <w:r w:rsidR="00FD5DF0">
        <w:t xml:space="preserve">Další randomizovanou studii </w:t>
      </w:r>
      <w:r w:rsidR="00CC5374">
        <w:t xml:space="preserve">u pacientů indikovaných k RARP </w:t>
      </w:r>
      <w:r w:rsidR="00FD5DF0">
        <w:t>představili Bahler et al. Randomizovali 147 pacientů do dvou skupin, kontrolní a se slingem. V intervenční skupině u 73 pacientů podložili uretru a hrdlo měchýře před našitím ana</w:t>
      </w:r>
      <w:r w:rsidR="00FD738B">
        <w:t>s</w:t>
      </w:r>
      <w:r w:rsidR="00FD5DF0">
        <w:t>tomózy slingem Cook® Biodesign® Surgisis®</w:t>
      </w:r>
      <w:r w:rsidR="00F30830">
        <w:t xml:space="preserve"> (small intestinal submucosa sling)</w:t>
      </w:r>
      <w:r w:rsidR="006138E8">
        <w:t>, jehož konce připevnili k Cooprovu vazu. Veziko-uretrální an</w:t>
      </w:r>
      <w:r w:rsidR="00235035">
        <w:t>astomózu tímto lehce přitáhli. Nez</w:t>
      </w:r>
      <w:r w:rsidR="006138E8">
        <w:t xml:space="preserve">jistili </w:t>
      </w:r>
      <w:r w:rsidR="00235035">
        <w:t xml:space="preserve">však </w:t>
      </w:r>
      <w:r w:rsidR="006138E8">
        <w:t xml:space="preserve">při použití této techniky zlepšení kontinence </w:t>
      </w:r>
      <w:r w:rsidR="0095405B">
        <w:t>za 1 a 12 měsíců od operace</w:t>
      </w:r>
      <w:r w:rsidR="0095405B">
        <w:fldChar w:fldCharType="begin" w:fldLock="1"/>
      </w:r>
      <w:r w:rsidR="00320EBA">
        <w:instrText>ADDIN CSL_CITATION { "citationItems" : [ { "id" : "ITEM-1", "itemData" : { "DOI" : "10.1016/j.juro.2016.01.010", "ISSN" : "00225347", "author" : [ { "dropping-particle" : "", "family" : "Bahler", "given" : "Clinton D.", "non-dropping-particle" : "", "parse-names" : false, "suffix" : "" }, { "dropping-particle" : "", "family" : "Sundaram", "given" : "Chandru P.", "non-dropping-particle" : "", "parse-names" : false, "suffix" : "" }, { "dropping-particle" : "", "family" : "Kella", "given" : "Naveen", "non-dropping-particle" : "", "parse-names" : false, "suffix" : "" }, { "dropping-particle" : "", "family" : "Lucas", "given" : "Steven M.", "non-dropping-particle" : "", "parse-names" : false, "suffix" : "" }, { "dropping-particle" : "", "family" : "Boger", "given" : "Michelle A.", "non-dropping-particle" : "", "parse-names" : false, "suffix" : "" }, { "dropping-particle" : "", "family" : "Gardner", "given" : "Thomas A.", "non-dropping-particle" : "", "parse-names" : false, "suffix" : "" }, { "dropping-particle" : "", "family" : "Koch", "given" : "Michael O.", "non-dropping-particle" : "", "parse-names" : false, "suffix" : "" } ], "container-title" : "The Journal of Urology", "id" : "ITEM-1", "issue" : "1", "issued" : { "date-parts" : [ [ "2016", "7" ] ] }, "page" : "179-184", "title" : "A Parallel Randomized Clinical Trial Examining the Return of Urinary Continence after Robot-Assisted Radical Prostatectomy with or without a Small Intestinal Submucosa Bladder Neck Sling", "type" : "article-journal", "volume" : "196" }, "uris" : [ "http://www.mendeley.com/documents/?uuid=ba9d4a27-8356-4560-bc04-e6b271accbe3" ] } ], "mendeley" : { "formattedCitation" : "&lt;sup&gt;192&lt;/sup&gt;", "plainTextFormattedCitation" : "192", "previouslyFormattedCitation" : "&lt;sup&gt;192&lt;/sup&gt;" }, "properties" : { "noteIndex" : 0 }, "schema" : "https://github.com/citation-style-language/schema/raw/master/csl-citation.json" }</w:instrText>
      </w:r>
      <w:r w:rsidR="0095405B">
        <w:fldChar w:fldCharType="separate"/>
      </w:r>
      <w:r w:rsidR="006C63DD" w:rsidRPr="006C63DD">
        <w:rPr>
          <w:noProof/>
          <w:vertAlign w:val="superscript"/>
        </w:rPr>
        <w:t>192</w:t>
      </w:r>
      <w:r w:rsidR="0095405B">
        <w:fldChar w:fldCharType="end"/>
      </w:r>
      <w:r w:rsidR="0095405B">
        <w:t>.</w:t>
      </w:r>
      <w:r w:rsidR="006A31E0">
        <w:t xml:space="preserve"> </w:t>
      </w:r>
      <w:r w:rsidR="00E17838">
        <w:t>Jinou modifikaci slingu publikovali Cestari et al.</w:t>
      </w:r>
      <w:r w:rsidR="00B74058">
        <w:t xml:space="preserve"> Jejich metoda spočívá ve vypreparování </w:t>
      </w:r>
      <w:r w:rsidR="00B20C84">
        <w:t xml:space="preserve"> a přípravě 5-7 cm ductus deferens. </w:t>
      </w:r>
      <w:r w:rsidR="0044291B">
        <w:t xml:space="preserve">Tento sestra mimo tělo pacienta upraví protažením </w:t>
      </w:r>
      <w:r w:rsidR="0038458E">
        <w:t xml:space="preserve">vstřebatelného </w:t>
      </w:r>
      <w:r w:rsidR="0044291B">
        <w:t>stehu s jehlou. Tento je poté vrácen do pánve pod anastomózu a konce jsou připevněny k periostiu os pubis (Cooperův vaz)</w:t>
      </w:r>
      <w:r w:rsidR="00314DC4">
        <w:t xml:space="preserve"> a přitaženy tak, aby byla uretra adekvátně podložena a přitažena</w:t>
      </w:r>
      <w:r w:rsidR="000E573B">
        <w:t xml:space="preserve">. U pacientů se slingem došlo k rychlejší a výraznější úpravě PPI než u kontrol (0 vložek za měsíc </w:t>
      </w:r>
      <w:r w:rsidR="00C317A7">
        <w:t xml:space="preserve">mělo </w:t>
      </w:r>
      <w:r w:rsidR="000E573B">
        <w:t>76% vs. 46%</w:t>
      </w:r>
      <w:r w:rsidR="00C317A7">
        <w:t xml:space="preserve"> pacientů</w:t>
      </w:r>
      <w:r w:rsidR="000E573B">
        <w:t>, p = 0,03)</w:t>
      </w:r>
      <w:r w:rsidR="001541A5">
        <w:fldChar w:fldCharType="begin" w:fldLock="1"/>
      </w:r>
      <w:r w:rsidR="00320EBA">
        <w:instrText>ADDIN CSL_CITATION { "citationItems" : [ { "id" : "ITEM-1", "itemData" : { "DOI" : "10.1089/end.2015.0292", "ISSN" : "0892-7790", "author" : [ { "dropping-particle" : "", "family" : "Cestari", "given" : "Andrea", "non-dropping-particle" : "", "parse-names" : false, "suffix" : "" }, { "dropping-particle" : "", "family" : "Ferrari", "given" : "Matteo", "non-dropping-particle" : "", "parse-names" : false, "suffix" : "" }, { "dropping-particle" : "", "family" : "Ghezzi", "given" : "Massimo", "non-dropping-particle" : "", "parse-names" : false, "suffix" : "" }, { "dropping-particle" : "", "family" : "Sangalli", "given" : "Mattia", "non-dropping-particle" : "", "parse-names" : false, "suffix" : "" }, { "dropping-particle" : "", "family" : "Zanoni", "given" : "Matteo", "non-dropping-particle" : "", "parse-names" : false, "suffix" : "" }, { "dropping-particle" : "", "family" : "Fabbri", "given" : "Fabio", "non-dropping-particle" : "", "parse-names" : false, "suffix" : "" }, { "dropping-particle" : "", "family" : "Sozzi", "given" : "Francesco", "non-dropping-particle" : "", "parse-names" : false, "suffix" : "" }, { "dropping-particle" : "", "family" : "Lolli", "given" : "Carolina", "non-dropping-particle" : "", "parse-names" : false, "suffix" : "" }, { "dropping-particle" : "", "family" : "Dell'Acqua", "given" : "Vincenzo", "non-dropping-particle" : "", "parse-names" : false, "suffix" : "" }, { "dropping-particle" : "", "family" : "Rigatti", "given" : "Patrizio", "non-dropping-particle" : "", "parse-names" : false, "suffix" : "" } ], "container-title" : "Journal of Endourology", "id" : "ITEM-1", "issue" : "12", "issued" : { "date-parts" : [ [ "2015", "12" ] ] }, "page" : "1379-1385", "title" : "Retropubic Intracorporeal Placement of a Suburethral Autologous Sling During Robot-Assisted Radical Prostatectomy to Improve Early Urinary Continence Recovery: Preliminary Data", "type" : "article-journal", "volume" : "29" }, "uris" : [ "http://www.mendeley.com/documents/?uuid=b7f59294-c40e-4263-adee-80b441fff044" ] } ], "mendeley" : { "formattedCitation" : "&lt;sup&gt;193&lt;/sup&gt;", "plainTextFormattedCitation" : "193", "previouslyFormattedCitation" : "&lt;sup&gt;193&lt;/sup&gt;" }, "properties" : { "noteIndex" : 0 }, "schema" : "https://github.com/citation-style-language/schema/raw/master/csl-citation.json" }</w:instrText>
      </w:r>
      <w:r w:rsidR="001541A5">
        <w:fldChar w:fldCharType="separate"/>
      </w:r>
      <w:r w:rsidR="006C63DD" w:rsidRPr="006C63DD">
        <w:rPr>
          <w:noProof/>
          <w:vertAlign w:val="superscript"/>
        </w:rPr>
        <w:t>193</w:t>
      </w:r>
      <w:r w:rsidR="001541A5">
        <w:fldChar w:fldCharType="end"/>
      </w:r>
      <w:r w:rsidR="00314DC4">
        <w:t>.</w:t>
      </w:r>
      <w:r w:rsidR="001541A5">
        <w:t xml:space="preserve"> </w:t>
      </w:r>
      <w:r w:rsidR="00A3684D">
        <w:t xml:space="preserve">Tuto metodu autoři později vylepšili a </w:t>
      </w:r>
      <w:r w:rsidR="0019014E">
        <w:t>navrhli výrazné zvětšení celého slingu, na který je poté potřeba 7-10 cm ductus deferens z obou stran</w:t>
      </w:r>
      <w:r w:rsidR="0038458E">
        <w:t xml:space="preserve"> (Obrázek 28)</w:t>
      </w:r>
      <w:r w:rsidR="0019014E">
        <w:t>.</w:t>
      </w:r>
      <w:r w:rsidR="00D305FA">
        <w:t xml:space="preserve"> Ve skupině se slingem pozorovali lepší míru kontinence za 10 a 30 dní od operace (</w:t>
      </w:r>
      <w:r w:rsidR="00A10F7D">
        <w:t>60% vs. 35% a 87% vs. 70%, p = 0,03 a 0,04 resp.)</w:t>
      </w:r>
      <w:r w:rsidR="00BB7FDE">
        <w:fldChar w:fldCharType="begin" w:fldLock="1"/>
      </w:r>
      <w:r w:rsidR="007C2339">
        <w:instrText>ADDIN CSL_CITATION { "citationItems" : [ { "id" : "ITEM-1", "itemData" : { "DOI" : "10.1007/s11701-017-0672-6", "ISSN" : "1863-2483", "PMID" : "28078523", "author" : [ { "dropping-particle" : "", "family" : "Cestari", "given" : "Andrea", "non-dropping-particle" : "", "parse-names" : false, "suffix" : "" }, { "dropping-particle" : "", "family" : "Ferrari", "given" : "Matteo", "non-dropping-particle" : "", "parse-names" : false, "suffix" : "" }, { "dropping-particle" : "", "family" : "Sangalli", "given" : "Mattia", "non-dropping-particle" : "", "parse-names" : false, "suffix" : "" }, { "dropping-particle" : "", "family" : "Zanoni", "given" : "Matteo", "non-dropping-particle" : "", "parse-names" : false, "suffix" : "" }, { "dropping-particle" : "", "family" : "Ghezzi", "given" : "Massimo", "non-dropping-particle" : "", "parse-names" : false, "suffix" : "" }, { "dropping-particle" : "", "family" : "Fabbri", "given" : "Fabio", "non-dropping-particle" : "", "parse-names" : false, "suffix" : "" }, { "dropping-particle" : "", "family" : "Sozzi", "given" : "Francesco", "non-dropping-particle" : "", "parse-names" : false, "suffix" : "" }, { "dropping-particle" : "", "family" : "Lolli", "given" : "Carolina", "non-dropping-particle" : "", "parse-names" : false, "suffix" : "" }, { "dropping-particle" : "", "family" : "Dell\u2019Acqua", "given" : "Vincenzo", "non-dropping-particle" : "", "parse-names" : false, "suffix" : "" }, { "dropping-particle" : "", "family" : "Rigatti", "given" : "Patrizio", "non-dropping-particle" : "", "parse-names" : false, "suffix" : "" } ], "container-title" : "Journal of Robotic Surgery", "id" : "ITEM-1", "issued" : { "date-parts" : [ [ "2017" ] ] }, "publisher" : "Springer London", "title" : "Simple vs six-branches autologous suburethral sling during robot-assisted radical prostatectomy to improve early urinary continence recovery: prospective randomized study", "type" : "article-journal" }, "uris" : [ "http://www.mendeley.com/documents/?uuid=78c05f59-dbce-458d-908b-f6729b56483f", "http://www.mendeley.com/documents/?uuid=22df3bd1-fe74-42e5-958b-741a98bd2cf1" ] } ], "mendeley" : { "formattedCitation" : "&lt;sup&gt;194&lt;/sup&gt;", "plainTextFormattedCitation" : "194", "previouslyFormattedCitation" : "&lt;sup&gt;194&lt;/sup&gt;" }, "properties" : { "noteIndex" : 0 }, "schema" : "https://github.com/citation-style-language/schema/raw/master/csl-citation.json" }</w:instrText>
      </w:r>
      <w:r w:rsidR="00BB7FDE">
        <w:fldChar w:fldCharType="separate"/>
      </w:r>
      <w:r w:rsidR="006C63DD" w:rsidRPr="006C63DD">
        <w:rPr>
          <w:noProof/>
          <w:vertAlign w:val="superscript"/>
        </w:rPr>
        <w:t>194</w:t>
      </w:r>
      <w:r w:rsidR="00BB7FDE">
        <w:fldChar w:fldCharType="end"/>
      </w:r>
      <w:r w:rsidR="00BB7FDE">
        <w:t xml:space="preserve">. </w:t>
      </w:r>
    </w:p>
    <w:p w14:paraId="05802638" w14:textId="77777777" w:rsidR="00E33014" w:rsidRDefault="00E33014" w:rsidP="00075FCD">
      <w:pPr>
        <w:pStyle w:val="disertacetext"/>
      </w:pPr>
    </w:p>
    <w:p w14:paraId="2046D7A9" w14:textId="0E4610A5" w:rsidR="00E33014" w:rsidRDefault="00E33014" w:rsidP="00E33014">
      <w:pPr>
        <w:pStyle w:val="disertacetext"/>
        <w:jc w:val="center"/>
      </w:pPr>
      <w:r>
        <w:rPr>
          <w:noProof/>
          <w:lang w:val="en-US"/>
        </w:rPr>
        <w:drawing>
          <wp:inline distT="0" distB="0" distL="0" distR="0" wp14:anchorId="2FDA9261" wp14:editId="7C5AE31B">
            <wp:extent cx="3243744" cy="2400300"/>
            <wp:effectExtent l="0" t="0" r="7620" b="0"/>
            <wp:docPr id="56" name="Picture 56" descr="Macintosh HD:Users:Studentovi1:Desktop:Snímek obrazovky 2017-04-02 v 14.4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tudentovi1:Desktop:Snímek obrazovky 2017-04-02 v 14.48.45.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43744" cy="2400300"/>
                    </a:xfrm>
                    <a:prstGeom prst="rect">
                      <a:avLst/>
                    </a:prstGeom>
                    <a:noFill/>
                    <a:ln>
                      <a:noFill/>
                    </a:ln>
                  </pic:spPr>
                </pic:pic>
              </a:graphicData>
            </a:graphic>
          </wp:inline>
        </w:drawing>
      </w:r>
    </w:p>
    <w:p w14:paraId="45C7803D" w14:textId="291F6D33" w:rsidR="00E33014" w:rsidRDefault="00E33014" w:rsidP="00E33014">
      <w:pPr>
        <w:pStyle w:val="disertacetext"/>
      </w:pPr>
      <w:r w:rsidRPr="00E33014">
        <w:rPr>
          <w:b/>
        </w:rPr>
        <w:t>Obrázek 28 –</w:t>
      </w:r>
      <w:r>
        <w:t xml:space="preserve"> Sling vyrobený z ductus deferens dle Cestari et al.</w:t>
      </w:r>
      <w:r>
        <w:fldChar w:fldCharType="begin" w:fldLock="1"/>
      </w:r>
      <w:r w:rsidR="007C2339">
        <w:instrText>ADDIN CSL_CITATION { "citationItems" : [ { "id" : "ITEM-1", "itemData" : { "DOI" : "10.1007/s11701-017-0672-6", "ISSN" : "1863-2483", "PMID" : "28078523", "author" : [ { "dropping-particle" : "", "family" : "Cestari", "given" : "Andrea", "non-dropping-particle" : "", "parse-names" : false, "suffix" : "" }, { "dropping-particle" : "", "family" : "Ferrari", "given" : "Matteo", "non-dropping-particle" : "", "parse-names" : false, "suffix" : "" }, { "dropping-particle" : "", "family" : "Sangalli", "given" : "Mattia", "non-dropping-particle" : "", "parse-names" : false, "suffix" : "" }, { "dropping-particle" : "", "family" : "Zanoni", "given" : "Matteo", "non-dropping-particle" : "", "parse-names" : false, "suffix" : "" }, { "dropping-particle" : "", "family" : "Ghezzi", "given" : "Massimo", "non-dropping-particle" : "", "parse-names" : false, "suffix" : "" }, { "dropping-particle" : "", "family" : "Fabbri", "given" : "Fabio", "non-dropping-particle" : "", "parse-names" : false, "suffix" : "" }, { "dropping-particle" : "", "family" : "Sozzi", "given" : "Francesco", "non-dropping-particle" : "", "parse-names" : false, "suffix" : "" }, { "dropping-particle" : "", "family" : "Lolli", "given" : "Carolina", "non-dropping-particle" : "", "parse-names" : false, "suffix" : "" }, { "dropping-particle" : "", "family" : "Dell\u2019Acqua", "given" : "Vincenzo", "non-dropping-particle" : "", "parse-names" : false, "suffix" : "" }, { "dropping-particle" : "", "family" : "Rigatti", "given" : "Patrizio", "non-dropping-particle" : "", "parse-names" : false, "suffix" : "" } ], "container-title" : "Journal of Robotic Surgery", "id" : "ITEM-1", "issued" : { "date-parts" : [ [ "2017" ] ] }, "publisher" : "Springer London", "title" : "Simple vs six-branches autologous suburethral sling during robot-assisted radical prostatectomy to improve early urinary continence recovery: prospective randomized study", "type" : "article-journal" }, "uris" : [ "http://www.mendeley.com/documents/?uuid=22df3bd1-fe74-42e5-958b-741a98bd2cf1", "http://www.mendeley.com/documents/?uuid=78c05f59-dbce-458d-908b-f6729b56483f" ] } ], "mendeley" : { "formattedCitation" : "&lt;sup&gt;194&lt;/sup&gt;", "plainTextFormattedCitation" : "194", "previouslyFormattedCitation" : "&lt;sup&gt;194&lt;/sup&gt;" }, "properties" : { "noteIndex" : 0 }, "schema" : "https://github.com/citation-style-language/schema/raw/master/csl-citation.json" }</w:instrText>
      </w:r>
      <w:r>
        <w:fldChar w:fldCharType="separate"/>
      </w:r>
      <w:r w:rsidR="006C63DD" w:rsidRPr="006C63DD">
        <w:rPr>
          <w:noProof/>
          <w:vertAlign w:val="superscript"/>
        </w:rPr>
        <w:t>194</w:t>
      </w:r>
      <w:r>
        <w:fldChar w:fldCharType="end"/>
      </w:r>
    </w:p>
    <w:p w14:paraId="58CC3367" w14:textId="77777777" w:rsidR="00E33014" w:rsidRDefault="00E33014" w:rsidP="00075FCD">
      <w:pPr>
        <w:pStyle w:val="disertacetext"/>
      </w:pPr>
    </w:p>
    <w:p w14:paraId="26727F48" w14:textId="6E28D306" w:rsidR="003C443A" w:rsidRDefault="003C443A" w:rsidP="00075FCD">
      <w:pPr>
        <w:pStyle w:val="disertacetext"/>
      </w:pPr>
      <w:r>
        <w:t xml:space="preserve">Dynamické „podložení“ </w:t>
      </w:r>
      <w:r w:rsidR="00973262">
        <w:t>či podporu veziko-uretrální anastomózy</w:t>
      </w:r>
      <w:r>
        <w:t xml:space="preserve"> lze provést také s pomocí svalů pánevního dna. </w:t>
      </w:r>
      <w:r w:rsidR="001235A8">
        <w:t>Tyto svaly hraj</w:t>
      </w:r>
      <w:r w:rsidR="00973262">
        <w:t xml:space="preserve">í </w:t>
      </w:r>
      <w:r w:rsidR="001235A8">
        <w:t xml:space="preserve">jistou </w:t>
      </w:r>
      <w:r w:rsidR="00973262">
        <w:t>roli již před RP</w:t>
      </w:r>
      <w:r w:rsidR="001235A8">
        <w:t xml:space="preserve"> při mikci i udržení moči.</w:t>
      </w:r>
      <w:r w:rsidR="00973262">
        <w:t xml:space="preserve"> </w:t>
      </w:r>
      <w:r w:rsidR="001235A8">
        <w:t>Během mikce jsou relaxované a během aktivní kontrakce se veziko-uretrální a anorektální spojení posouvá vzhůru a dopředu, bulbus se pohybuje ventrálně a membranózní uretra mírně</w:t>
      </w:r>
      <w:r w:rsidR="007269E8">
        <w:t xml:space="preserve"> dorsálně, což bylo potvrzeno pomocí</w:t>
      </w:r>
      <w:r w:rsidR="001235A8">
        <w:t xml:space="preserve"> USG</w:t>
      </w:r>
      <w:r w:rsidR="001235A8">
        <w:fldChar w:fldCharType="begin" w:fldLock="1"/>
      </w:r>
      <w:r w:rsidR="00320EBA">
        <w:instrText>ADDIN CSL_CITATION { "citationItems" : [ { "id" : "ITEM-1", "itemData" : { "DOI" : "10.1016/j.juro.2012.06.028", "ISBN" : "1527-3792 (Electronic)\\r0022-5347 (Linking)", "ISSN" : "00225347", "PMID" : "22902016", "abstract" : "Purpose: Transperineal ultrasound imaging enables the minimally invasive assessment of pelvic floor muscle function. Although commonly used in women, the approach has rarely been reported in men. This approach has advantages because the midsagittal view visualizes a bony landmark and the entire urethral length. This allows investigation of the displacement of multiple points along the urethra and the unique mechanical actions of multiple muscles that could influence continence. We used a new transperineal ultrasound technique to compare the relative displacement of urethrovesical junction, anorectal junction and distal urethra during voluntary pelvic floor muscle contractions in continent men. Materials and Methods: We performed measurement and comparison of urethral displacement at specific urethral regions in 10 continent men (age range 28 to 41 years). Measures made on 2-dimensional midsagittal plane ultrasound images included the displacements of specific points along the urethra. Anatomical considerations suggest that these are caused by contraction of the levator ani, striated urethral sphincter and bulbocavernosus muscles. Pearson's correlation coefficient was used to investigate the relationship between displacements of pairs of points. Results: Data show individual variation in displacement of the distal urethra (striated urethral sphincter contraction) and urethrovesical junction (levator ani contraction). A strong inverse linear relationship (0.723) between displacements of these points indicates 2 alternative strategies of urethral movement. Conclusions: Transperineal ultrasound imaging allows the simultaneous investigation of multiple pelvic floor muscles by measuring urethral displacement. The data provide evidence of different but coordinated strategies of urethral displacement in men. ?? 2012 American Urological Association Education and Research, Inc.", "author" : [ { "dropping-particle" : "", "family" : "Stafford", "given" : "Ryan E.", "non-dropping-particle" : "", "parse-names" : false, "suffix" : "" }, { "dropping-particle" : "", "family" : "Ashton-Miller", "given" : "James A.", "non-dropping-particle" : "", "parse-names" : false, "suffix" : "" }, { "dropping-particle" : "", "family" : "Constantinou", "given" : "Christos E.", "non-dropping-particle" : "", "parse-names" : false, "suffix" : "" }, { "dropping-particle" : "", "family" : "Hodges", "given" : "Paul W.", "non-dropping-particle" : "", "parse-names" : false, "suffix" : "" } ], "container-title" : "Journal of Urology", "id" : "ITEM-1", "issue" : "4", "issued" : { "date-parts" : [ [ "2012" ] ] }, "page" : "1224-1230", "publisher" : "Elsevier Inc.", "title" : "Novel insight into the dynamics of male pelvic floor contractions through transperineal ultrasound imaging", "type" : "article-journal", "volume" : "188" }, "uris" : [ "http://www.mendeley.com/documents/?uuid=9fbb5afc-fdec-446e-b7fb-6f92cbbe9a4e" ] } ], "mendeley" : { "formattedCitation" : "&lt;sup&gt;195&lt;/sup&gt;", "plainTextFormattedCitation" : "195", "previouslyFormattedCitation" : "&lt;sup&gt;195&lt;/sup&gt;" }, "properties" : { "noteIndex" : 0 }, "schema" : "https://github.com/citation-style-language/schema/raw/master/csl-citation.json" }</w:instrText>
      </w:r>
      <w:r w:rsidR="001235A8">
        <w:fldChar w:fldCharType="separate"/>
      </w:r>
      <w:r w:rsidR="006C63DD" w:rsidRPr="006C63DD">
        <w:rPr>
          <w:noProof/>
          <w:vertAlign w:val="superscript"/>
        </w:rPr>
        <w:t>195</w:t>
      </w:r>
      <w:r w:rsidR="001235A8">
        <w:fldChar w:fldCharType="end"/>
      </w:r>
      <w:r w:rsidR="001235A8">
        <w:t xml:space="preserve">. Tyto pohyby patrně znamenají, že se svaly pánevního dna výrazně podílejí na uzavíracím mechanismu uretry. </w:t>
      </w:r>
      <w:r w:rsidR="00EB5FE4">
        <w:t>Dalším nepřímým potvrzením je práce Song</w:t>
      </w:r>
      <w:r w:rsidR="007269E8">
        <w:t>a</w:t>
      </w:r>
      <w:r w:rsidR="00EB5FE4">
        <w:t xml:space="preserve"> et al., kteří měřili tloušťku svalové vrstvy m. levator ani. Zjistili vztah mezi těmito dvěma, což dle autorů vede k tomu, že pacienti se silnější svalovou vrstvou dosáhnou kontinence po RP dříve</w:t>
      </w:r>
      <w:r w:rsidR="00EB5FE4">
        <w:fldChar w:fldCharType="begin" w:fldLock="1"/>
      </w:r>
      <w:r w:rsidR="00085B70">
        <w:instrText>ADDIN CSL_CITATION { "citationItems" : [ { "id" : "ITEM-1", "itemData" : { "DOI" : "10.1016/j.juro.2007.03.044", "ISBN" : "0022-5347 (Print)", "ISSN" : "00225347", "PMID" : "17499806", "abstract" : "Purpose: We investigated how the preoperatively estimated integrity of pelvic floor muscles related to the recovery of continence after radical prostatectomy. Materials and Methods: A total of 94 patients underwent magnetic resonance image of the prostate and urodynamic studies before undergoing radical prostatectomy and evaluation of voiding symptoms before, and 3 and 6 months after surgery. Incontinence was defined as any unwanted urine leakage. On the magnetic resonance image the thickness of the levator ani and pelvic diaphragm, and prostate volume were measured to correlate with continence status. Results: Incontinence was noted in 41.5% and 15.9% of the patients at 3 and 6 months, respectively. Recovery of continence 3 months after RP was related to the thickness of the pelvic diaphragm on sagittal imaging (p = 0.017), the ratio of the levator ani on the axial image to prostate volume (p = 0.047), functional urethral length (p = 0.007) and incontinence before surgery (p = 0.009). Recovery at 6 months was related to neurovascular bundle sparing (p = 0.013) and marginally to the pelvic diaphragm on sagittal imaging (p = 0.059). On multivariate analysis the pelvic diaphragm on sagittal imaging (HR 2.455, 95% CI 0.894-6.739, p = 0.008) and the ratio of the levator ani on the axial image to prostate volume (HR 1.886, 95% CI 0.952-3.736, p = 0.011) significantly predicted continence at 3 months, while at 6 months only the pelvic diaphragm on sagittal imaging showed a significant relationship (p = 0.024). Conclusions: Pelvic diaphragm thickness and the ratio of levator ani thickness to prostate volume are independent factors predictive of post-prostatectomy incontinence. Patients with better developed pelvic floor muscles, especially in relation to the size of the prostate, can be expected to achieve earlier recovery of continence after radical prostatectomy. ?? 2007 American Urological Association.", "author" : [ { "dropping-particle" : "", "family" : "Song", "given" : "Cheryn", "non-dropping-particle" : "", "parse-names" : false, "suffix" : "" }, { "dropping-particle" : "", "family" : "Doo", "given" : "Chin Kyung", "non-dropping-particle" : "", "parse-names" : false, "suffix" : "" }, { "dropping-particle" : "", "family" : "Hong", "given" : "Jun Hyuk", "non-dropping-particle" : "", "parse-names" : false, "suffix" : "" }, { "dropping-particle" : "", "family" : "Choo", "given" : "Myung S.", "non-dropping-particle" : "", "parse-names" : false, "suffix" : "" }, { "dropping-particle" : "", "family" : "Kim", "given" : "Choung S.", "non-dropping-particle" : "", "parse-names" : false, "suffix" : "" }, { "dropping-particle" : "", "family" : "Ahn", "given" : "Hanjong", "non-dropping-particle" : "", "parse-names" : false, "suffix" : "" } ], "container-title" : "Journal of Urology", "id" : "ITEM-1", "issue" : "1", "issued" : { "date-parts" : [ [ "2007" ] ] }, "page" : "208-211", "title" : "Relationship Between the Integrity of the Pelvic Floor Muscles and Early Recovery of Continence After Radical Prostatectomy", "type" : "article-journal", "volume" : "178" }, "uris" : [ "http://www.mendeley.com/documents/?uuid=bf34bee4-65a8-45ea-9d95-ee7fad560a5a" ] } ], "mendeley" : { "formattedCitation" : "&lt;sup&gt;35&lt;/sup&gt;", "plainTextFormattedCitation" : "35", "previouslyFormattedCitation" : "&lt;sup&gt;35&lt;/sup&gt;" }, "properties" : { "noteIndex" : 0 }, "schema" : "https://github.com/citation-style-language/schema/raw/master/csl-citation.json" }</w:instrText>
      </w:r>
      <w:r w:rsidR="00EB5FE4">
        <w:fldChar w:fldCharType="separate"/>
      </w:r>
      <w:r w:rsidR="00EB5FE4" w:rsidRPr="00EB5FE4">
        <w:rPr>
          <w:noProof/>
          <w:vertAlign w:val="superscript"/>
        </w:rPr>
        <w:t>35</w:t>
      </w:r>
      <w:r w:rsidR="00EB5FE4">
        <w:fldChar w:fldCharType="end"/>
      </w:r>
      <w:r w:rsidR="00EB5FE4">
        <w:t>.</w:t>
      </w:r>
      <w:r w:rsidR="00085B70">
        <w:t xml:space="preserve"> Při zkoumání ženské stresové inkontinence </w:t>
      </w:r>
      <w:r w:rsidR="002F7203">
        <w:t>byla též postulována</w:t>
      </w:r>
      <w:r w:rsidR="00085B70">
        <w:t xml:space="preserve"> tzv. Hammock theory, tedy teorie podpory uretry a její aktivní ovládání svaly dna pánevního</w:t>
      </w:r>
      <w:r w:rsidR="00085B70">
        <w:fldChar w:fldCharType="begin" w:fldLock="1"/>
      </w:r>
      <w:r w:rsidR="00075AB0">
        <w:instrText>ADDIN CSL_CITATION { "citationItems" : [ { "id" : "ITEM-1", "itemData" : { "ISSN" : "0002-9378 (Print)", "PMID" : "8203431", "abstract" : "OBJECTIVE: This study examines the anatomic factors that could explain the mechanical basis for transmission of abdominal pressure to the urethra. STUDY DESIGN: Dissection of 19 embalmed and 42 fresh cadavers and examination of 13 sets of serial pelvic sections were performed to study the structures involved in urethral support. The effect of simulated increases in abdominal pressure on the pelvic floor and urethra was observed in fresh specimens. RESULTS: The urethra lies on a supportive layer that is composed of the endopelvic fascia and the anterior vaginal wall. This layer gains structural stability through its lateral attachment to the arcus tendineus fascia pelvis and levator ani muscle. Pressure from above compresses the urethra against this hammock-like supportive layer, compressing its lumen closed. The stability of the suburethral layer depends on the intact connection of the vaginal wall and endopelvic fascia to the arcus tendineus fasciae pelvis and levator ani muscles. CONCLUSION: Increases in urethral closure pressure during a cough probably arise because the urethra is compressed against a hammock-like supportive layer, rather than the urethra being truly \"intraabdominal.\"", "author" : [ { "dropping-particle" : "", "family" : "DeLancey", "given" : "J O", "non-dropping-particle" : "", "parse-names" : false, "suffix" : "" } ], "container-title" : "American journal of obstetrics and gynecology", "id" : "ITEM-1", "issue" : "6", "issued" : { "date-parts" : [ [ "1994", "6" ] ] }, "language" : "eng", "page" : "1713", "publisher-place" : "United States", "title" : "Structural support of the urethra as it relates to stress urinary incontinence: the hammock hypothesis.", "type" : "article-journal", "volume" : "170" }, "uris" : [ "http://www.mendeley.com/documents/?uuid=0ccfc7ac-9f27-4022-bbbc-71e0a5645a80" ] } ], "mendeley" : { "formattedCitation" : "&lt;sup&gt;41&lt;/sup&gt;", "plainTextFormattedCitation" : "41", "previouslyFormattedCitation" : "&lt;sup&gt;41&lt;/sup&gt;" }, "properties" : { "noteIndex" : 0 }, "schema" : "https://github.com/citation-style-language/schema/raw/master/csl-citation.json" }</w:instrText>
      </w:r>
      <w:r w:rsidR="00085B70">
        <w:fldChar w:fldCharType="separate"/>
      </w:r>
      <w:r w:rsidR="00085B70" w:rsidRPr="00085B70">
        <w:rPr>
          <w:noProof/>
          <w:vertAlign w:val="superscript"/>
        </w:rPr>
        <w:t>41</w:t>
      </w:r>
      <w:r w:rsidR="00085B70">
        <w:fldChar w:fldCharType="end"/>
      </w:r>
      <w:r w:rsidR="00085B70">
        <w:t>.</w:t>
      </w:r>
    </w:p>
    <w:p w14:paraId="41827A39" w14:textId="77777777" w:rsidR="00457030" w:rsidRDefault="00457030" w:rsidP="00075FCD">
      <w:pPr>
        <w:pStyle w:val="disertacetext"/>
      </w:pPr>
    </w:p>
    <w:p w14:paraId="4597AD8E" w14:textId="16B357FE" w:rsidR="00457030" w:rsidRDefault="00457030" w:rsidP="00075FCD">
      <w:pPr>
        <w:pStyle w:val="disertacetext"/>
      </w:pPr>
      <w:r>
        <w:t>Dynamickou podporu veziko-uretrální anastom</w:t>
      </w:r>
      <w:r w:rsidR="00645E7D">
        <w:t>ózy s použitím mediální části musculus</w:t>
      </w:r>
      <w:r>
        <w:t xml:space="preserve"> levator ani (tzv. m. puborectalis)</w:t>
      </w:r>
      <w:r w:rsidR="00075AB0">
        <w:t xml:space="preserve"> přestavili Dal Moro et al</w:t>
      </w:r>
      <w:r w:rsidR="00BF7003">
        <w:t>. jako tzv. CORPUS (Complete Re</w:t>
      </w:r>
      <w:r w:rsidR="00075AB0">
        <w:t>construction of the Posterior Urethral Support)</w:t>
      </w:r>
      <w:r w:rsidR="00075AB0">
        <w:fldChar w:fldCharType="begin" w:fldLock="1"/>
      </w:r>
      <w:r w:rsidR="002D34CB">
        <w:instrText>ADDIN CSL_CITATION { "citationItems" : [ { "id" : "ITEM-1", "itemData" : { "DOI" : "10.1016/j.urology.2013.12.010", "ISBN" : "1569-9056", "ISSN" : "00904295", "PMID" : "24581526", "abstract" : "Introduction To determine whether a novel intraoperative technique of COmplete Reconstruction of the Posterior Urethral Support (CORPUS) improves early urinary continence after robotic-assisted radical prostatectomy (RARP). In this prospective study, between November 2012 and June 2013, 36 consecutive patients suitable for non-nerve-sparing RARP were alternatively assigned to either CORPUS surgery or Rocco's standard reconstruction. Technical Considerations In the CORPUS group, fibers of the bilateral portions of the puborectalis muscle were used to create a sort of posterior hammock for the urethra. The International Consultation on Incontinence Questionnaire, Short Form Questionnaire (ICIQ-SF) and International Prostate Symptom Score were collected for all patients preoperatively and then ICIQ-SF at 1 day and both tests at 30 days after catheter removal after RARP. Intraoperative and/or postoperative complications were evaluated. Pearson chi-square test compared urinary continence according to ICIQ-SF at 1 and 30 days. Statistical significance was set at P &lt;.05. Conclusion Fifty percent of CORPUS patients were continent immediately after catheter removal and 83% after 30 days. In controls, the respective percentages were 16% and 61%. The differences were statistically significant in both cases. The International Prostate Symptom Score at 30 days did not show obstructive symptoms in either group. One limitation of this study is the low number of cases, \"superselected\" to evaluate the true effect of CORPUS reconstruction. The very early continence rate of the CORPUS patients was significantly improved compared with that of patients undergoing Rocco's standard technique. Further studies extending the inclusion criteria are needed to confirm the impact of the new CORPUS technique in a more heterogeneous group.", "author" : [ { "dropping-particle" : "", "family" : "Dal Moro", "given" : "Fabrizio", "non-dropping-particle" : "", "parse-names" : false, "suffix" : "" }, { "dropping-particle" : "", "family" : "Crestani", "given" : "Alessandro", "non-dropping-particle" : "", "parse-names" : false, "suffix" : "" }, { "dropping-particle" : "", "family" : "Valotto", "given" : "Claudio", "non-dropping-particle" : "", "parse-names" : false, "suffix" : "" }, { "dropping-particle" : "", "family" : "Zattoni", "given" : "Filiberto", "non-dropping-particle" : "", "parse-names" : false, "suffix" : "" } ], "container-title" : "Urology", "id" : "ITEM-1", "issue" : "3", "issued" : { "date-parts" : [ [ "2014" ] ] }, "page" : "641-647", "title" : "CORPUS - Novel COmplete reconstruction of the posterior urethral support after robotic radical prostatectomy: Preliminary data of very early continence recovery", "type" : "article-journal", "volume" : "83" }, "uris" : [ "http://www.mendeley.com/documents/?uuid=2e197f7a-4c2b-39b1-8e50-ea1f7a40cb78" ] } ], "mendeley" : { "formattedCitation" : "&lt;sup&gt;31&lt;/sup&gt;", "plainTextFormattedCitation" : "31", "previouslyFormattedCitation" : "&lt;sup&gt;31&lt;/sup&gt;" }, "properties" : { "noteIndex" : 0 }, "schema" : "https://github.com/citation-style-language/schema/raw/master/csl-citation.json" }</w:instrText>
      </w:r>
      <w:r w:rsidR="00075AB0">
        <w:fldChar w:fldCharType="separate"/>
      </w:r>
      <w:r w:rsidR="00075AB0" w:rsidRPr="00075AB0">
        <w:rPr>
          <w:noProof/>
          <w:vertAlign w:val="superscript"/>
        </w:rPr>
        <w:t>31</w:t>
      </w:r>
      <w:r w:rsidR="00075AB0">
        <w:fldChar w:fldCharType="end"/>
      </w:r>
      <w:r w:rsidR="00075AB0">
        <w:t>.</w:t>
      </w:r>
      <w:r w:rsidR="008F38D5">
        <w:t xml:space="preserve"> Vlastní provedení v základu kombinuje techniku Roccova stehu, ale přináší důležitý prvek v podobě přitažení snopců m. levator ani k anastomóze (Obrázek </w:t>
      </w:r>
      <w:r w:rsidR="002F3792">
        <w:t>29</w:t>
      </w:r>
      <w:r w:rsidR="002C7DA8">
        <w:t>, 30</w:t>
      </w:r>
      <w:r w:rsidR="008F38D5">
        <w:t xml:space="preserve">). </w:t>
      </w:r>
      <w:r w:rsidR="00B230A7">
        <w:t>Míra kontinence po této modifikaci byla 50% za 24 hodin a 83% za 30 dní, zatímco u kontrol jen 16% a 61% respektive</w:t>
      </w:r>
      <w:r w:rsidR="002D34CB">
        <w:fldChar w:fldCharType="begin" w:fldLock="1"/>
      </w:r>
      <w:r w:rsidR="002C7DA8">
        <w:instrText>ADDIN CSL_CITATION { "citationItems" : [ { "id" : "ITEM-1", "itemData" : { "DOI" : "10.1016/j.urology.2013.12.010", "ISBN" : "1569-9056", "ISSN" : "00904295", "PMID" : "24581526", "abstract" : "Introduction To determine whether a novel intraoperative technique of COmplete Reconstruction of the Posterior Urethral Support (CORPUS) improves early urinary continence after robotic-assisted radical prostatectomy (RARP). In this prospective study, between November 2012 and June 2013, 36 consecutive patients suitable for non-nerve-sparing RARP were alternatively assigned to either CORPUS surgery or Rocco's standard reconstruction. Technical Considerations In the CORPUS group, fibers of the bilateral portions of the puborectalis muscle were used to create a sort of posterior hammock for the urethra. The International Consultation on Incontinence Questionnaire, Short Form Questionnaire (ICIQ-SF) and International Prostate Symptom Score were collected for all patients preoperatively and then ICIQ-SF at 1 day and both tests at 30 days after catheter removal after RARP. Intraoperative and/or postoperative complications were evaluated. Pearson chi-square test compared urinary continence according to ICIQ-SF at 1 and 30 days. Statistical significance was set at P &lt;.05. Conclusion Fifty percent of CORPUS patients were continent immediately after catheter removal and 83% after 30 days. In controls, the respective percentages were 16% and 61%. The differences were statistically significant in both cases. The International Prostate Symptom Score at 30 days did not show obstructive symptoms in either group. One limitation of this study is the low number of cases, \"superselected\" to evaluate the true effect of CORPUS reconstruction. The very early continence rate of the CORPUS patients was significantly improved compared with that of patients undergoing Rocco's standard technique. Further studies extending the inclusion criteria are needed to confirm the impact of the new CORPUS technique in a more heterogeneous group.", "author" : [ { "dropping-particle" : "", "family" : "Dal Moro", "given" : "Fabrizio", "non-dropping-particle" : "", "parse-names" : false, "suffix" : "" }, { "dropping-particle" : "", "family" : "Crestani", "given" : "Alessandro", "non-dropping-particle" : "", "parse-names" : false, "suffix" : "" }, { "dropping-particle" : "", "family" : "Valotto", "given" : "Claudio", "non-dropping-particle" : "", "parse-names" : false, "suffix" : "" }, { "dropping-particle" : "", "family" : "Zattoni", "given" : "Filiberto", "non-dropping-particle" : "", "parse-names" : false, "suffix" : "" } ], "container-title" : "Urology", "id" : "ITEM-1", "issue" : "3", "issued" : { "date-parts" : [ [ "2014" ] ] }, "page" : "641-647", "title" : "CORPUS - Novel COmplete reconstruction of the posterior urethral support after robotic radical prostatectomy: Preliminary data of very early continence recovery", "type" : "article-journal", "volume" : "83" }, "uris" : [ "http://www.mendeley.com/documents/?uuid=2e197f7a-4c2b-39b1-8e50-ea1f7a40cb78" ] } ], "mendeley" : { "formattedCitation" : "&lt;sup&gt;31&lt;/sup&gt;", "plainTextFormattedCitation" : "31", "previouslyFormattedCitation" : "&lt;sup&gt;31&lt;/sup&gt;" }, "properties" : { "noteIndex" : 0 }, "schema" : "https://github.com/citation-style-language/schema/raw/master/csl-citation.json" }</w:instrText>
      </w:r>
      <w:r w:rsidR="002D34CB">
        <w:fldChar w:fldCharType="separate"/>
      </w:r>
      <w:r w:rsidR="002D34CB" w:rsidRPr="002D34CB">
        <w:rPr>
          <w:noProof/>
          <w:vertAlign w:val="superscript"/>
        </w:rPr>
        <w:t>31</w:t>
      </w:r>
      <w:r w:rsidR="002D34CB">
        <w:fldChar w:fldCharType="end"/>
      </w:r>
      <w:r w:rsidR="00B230A7">
        <w:t>.</w:t>
      </w:r>
      <w:r w:rsidR="002D34CB">
        <w:t xml:space="preserve"> </w:t>
      </w:r>
      <w:r w:rsidR="008F38D5">
        <w:t>Autoři neprovedli tuto operaci u pacientů indikovaných k nervy šetřící operaci z důvodu homogenity malého vzorku (36 pacientů). Je zde však otázkou, zda při takto provedené rekonstrukci nedochází k </w:t>
      </w:r>
      <w:r w:rsidR="002F3792">
        <w:t>poškození</w:t>
      </w:r>
      <w:r w:rsidR="008F38D5">
        <w:t xml:space="preserve"> NVB, které prochází dorsolaterálně od uretry a mohou tak být prošitím tkáně pod uretrou poškozeny.</w:t>
      </w:r>
    </w:p>
    <w:p w14:paraId="5099829F" w14:textId="77777777" w:rsidR="002F3792" w:rsidRDefault="002F3792" w:rsidP="00075FCD">
      <w:pPr>
        <w:pStyle w:val="disertacetext"/>
      </w:pPr>
    </w:p>
    <w:p w14:paraId="2C34F1CB" w14:textId="5451EA46" w:rsidR="002F3792" w:rsidRDefault="002C7DA8" w:rsidP="00FF36A0">
      <w:pPr>
        <w:pStyle w:val="disertacetext"/>
        <w:jc w:val="center"/>
      </w:pPr>
      <w:r>
        <w:rPr>
          <w:noProof/>
          <w:lang w:val="en-US"/>
        </w:rPr>
        <w:drawing>
          <wp:inline distT="0" distB="0" distL="0" distR="0" wp14:anchorId="1F6B01DA" wp14:editId="5F7095E2">
            <wp:extent cx="2021628" cy="2417657"/>
            <wp:effectExtent l="0" t="0" r="10795" b="0"/>
            <wp:docPr id="57" name="Picture 57" descr="Macintosh HD:Users:Studentovi1:Desktop:Snímek obrazovky 2017-04-02 v 15.2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Studentovi1:Desktop:Snímek obrazovky 2017-04-02 v 15.26.58.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23751" cy="2420196"/>
                    </a:xfrm>
                    <a:prstGeom prst="rect">
                      <a:avLst/>
                    </a:prstGeom>
                    <a:noFill/>
                    <a:ln>
                      <a:noFill/>
                    </a:ln>
                  </pic:spPr>
                </pic:pic>
              </a:graphicData>
            </a:graphic>
          </wp:inline>
        </w:drawing>
      </w:r>
      <w:r>
        <w:rPr>
          <w:noProof/>
          <w:lang w:val="en-US"/>
        </w:rPr>
        <w:drawing>
          <wp:inline distT="0" distB="0" distL="0" distR="0" wp14:anchorId="65955F1C" wp14:editId="70641BD3">
            <wp:extent cx="2038562" cy="2720281"/>
            <wp:effectExtent l="0" t="0" r="0" b="0"/>
            <wp:docPr id="58" name="Picture 58" descr="Macintosh HD:Users:Studentovi1:Desktop:Snímek obrazovky 2017-04-02 v 15.2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Studentovi1:Desktop:Snímek obrazovky 2017-04-02 v 15.27.29.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39528" cy="2721570"/>
                    </a:xfrm>
                    <a:prstGeom prst="rect">
                      <a:avLst/>
                    </a:prstGeom>
                    <a:noFill/>
                    <a:ln>
                      <a:noFill/>
                    </a:ln>
                  </pic:spPr>
                </pic:pic>
              </a:graphicData>
            </a:graphic>
          </wp:inline>
        </w:drawing>
      </w:r>
    </w:p>
    <w:p w14:paraId="2C8BAD32" w14:textId="076F5BB8" w:rsidR="00E33014" w:rsidRDefault="002C7DA8" w:rsidP="00075FCD">
      <w:pPr>
        <w:pStyle w:val="disertacetext"/>
      </w:pPr>
      <w:r w:rsidRPr="002C7DA8">
        <w:rPr>
          <w:b/>
        </w:rPr>
        <w:t xml:space="preserve">Obrázek 29 – </w:t>
      </w:r>
      <w:r>
        <w:t>CORPUS, přitažení mediálních snopců m. levator ani k uretře</w:t>
      </w:r>
      <w:r>
        <w:fldChar w:fldCharType="begin" w:fldLock="1"/>
      </w:r>
      <w:r>
        <w:instrText>ADDIN CSL_CITATION { "citationItems" : [ { "id" : "ITEM-1", "itemData" : { "DOI" : "10.1016/j.urology.2013.12.010", "ISBN" : "1569-9056", "ISSN" : "00904295", "PMID" : "24581526", "abstract" : "Introduction To determine whether a novel intraoperative technique of COmplete Reconstruction of the Posterior Urethral Support (CORPUS) improves early urinary continence after robotic-assisted radical prostatectomy (RARP). In this prospective study, between November 2012 and June 2013, 36 consecutive patients suitable for non-nerve-sparing RARP were alternatively assigned to either CORPUS surgery or Rocco's standard reconstruction. Technical Considerations In the CORPUS group, fibers of the bilateral portions of the puborectalis muscle were used to create a sort of posterior hammock for the urethra. The International Consultation on Incontinence Questionnaire, Short Form Questionnaire (ICIQ-SF) and International Prostate Symptom Score were collected for all patients preoperatively and then ICIQ-SF at 1 day and both tests at 30 days after catheter removal after RARP. Intraoperative and/or postoperative complications were evaluated. Pearson chi-square test compared urinary continence according to ICIQ-SF at 1 and 30 days. Statistical significance was set at P &lt;.05. Conclusion Fifty percent of CORPUS patients were continent immediately after catheter removal and 83% after 30 days. In controls, the respective percentages were 16% and 61%. The differences were statistically significant in both cases. The International Prostate Symptom Score at 30 days did not show obstructive symptoms in either group. One limitation of this study is the low number of cases, \"superselected\" to evaluate the true effect of CORPUS reconstruction. The very early continence rate of the CORPUS patients was significantly improved compared with that of patients undergoing Rocco's standard technique. Further studies extending the inclusion criteria are needed to confirm the impact of the new CORPUS technique in a more heterogeneous group.", "author" : [ { "dropping-particle" : "", "family" : "Dal Moro", "given" : "Fabrizio", "non-dropping-particle" : "", "parse-names" : false, "suffix" : "" }, { "dropping-particle" : "", "family" : "Crestani", "given" : "Alessandro", "non-dropping-particle" : "", "parse-names" : false, "suffix" : "" }, { "dropping-particle" : "", "family" : "Valotto", "given" : "Claudio", "non-dropping-particle" : "", "parse-names" : false, "suffix" : "" }, { "dropping-particle" : "", "family" : "Zattoni", "given" : "Filiberto", "non-dropping-particle" : "", "parse-names" : false, "suffix" : "" } ], "container-title" : "Urology", "id" : "ITEM-1", "issue" : "3", "issued" : { "date-parts" : [ [ "2014" ] ] }, "page" : "641-647", "title" : "CORPUS - Novel COmplete reconstruction of the posterior urethral support after robotic radical prostatectomy: Preliminary data of very early continence recovery", "type" : "article-journal", "volume" : "83" }, "uris" : [ "http://www.mendeley.com/documents/?uuid=2e197f7a-4c2b-39b1-8e50-ea1f7a40cb78" ] } ], "mendeley" : { "formattedCitation" : "&lt;sup&gt;31&lt;/sup&gt;", "plainTextFormattedCitation" : "31", "previouslyFormattedCitation" : "&lt;sup&gt;31&lt;/sup&gt;" }, "properties" : { "noteIndex" : 0 }, "schema" : "https://github.com/citation-style-language/schema/raw/master/csl-citation.json" }</w:instrText>
      </w:r>
      <w:r>
        <w:fldChar w:fldCharType="separate"/>
      </w:r>
      <w:r w:rsidRPr="002C7DA8">
        <w:rPr>
          <w:noProof/>
          <w:vertAlign w:val="superscript"/>
        </w:rPr>
        <w:t>31</w:t>
      </w:r>
      <w:r>
        <w:fldChar w:fldCharType="end"/>
      </w:r>
      <w:r w:rsidR="00CD413A">
        <w:t>.</w:t>
      </w:r>
    </w:p>
    <w:p w14:paraId="458F0A3F" w14:textId="77777777" w:rsidR="0038458E" w:rsidRDefault="0038458E" w:rsidP="00075FCD">
      <w:pPr>
        <w:pStyle w:val="disertacetext"/>
      </w:pPr>
    </w:p>
    <w:p w14:paraId="1B88F1D3" w14:textId="11B3CF6B" w:rsidR="0038458E" w:rsidRDefault="002C7DA8" w:rsidP="002C7DA8">
      <w:pPr>
        <w:pStyle w:val="disertacetext"/>
        <w:jc w:val="center"/>
      </w:pPr>
      <w:r>
        <w:rPr>
          <w:noProof/>
          <w:lang w:val="en-US"/>
        </w:rPr>
        <w:drawing>
          <wp:inline distT="0" distB="0" distL="0" distR="0" wp14:anchorId="465D8FDC" wp14:editId="1E5D52C7">
            <wp:extent cx="3198495" cy="2592448"/>
            <wp:effectExtent l="0" t="0" r="1905" b="0"/>
            <wp:docPr id="60" name="Picture 60" descr="Macintosh HD:Users:Studentovi1:Desktop:Snímek obrazovky 2017-04-02 v 15.2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Studentovi1:Desktop:Snímek obrazovky 2017-04-02 v 15.27.40.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98495" cy="2592448"/>
                    </a:xfrm>
                    <a:prstGeom prst="rect">
                      <a:avLst/>
                    </a:prstGeom>
                    <a:noFill/>
                    <a:ln>
                      <a:noFill/>
                    </a:ln>
                  </pic:spPr>
                </pic:pic>
              </a:graphicData>
            </a:graphic>
          </wp:inline>
        </w:drawing>
      </w:r>
    </w:p>
    <w:p w14:paraId="7D3D6917" w14:textId="22D8C30D" w:rsidR="002C7DA8" w:rsidRDefault="002C7DA8" w:rsidP="002C7DA8">
      <w:pPr>
        <w:pStyle w:val="disertacetext"/>
      </w:pPr>
      <w:r w:rsidRPr="002C7DA8">
        <w:rPr>
          <w:b/>
        </w:rPr>
        <w:t>Obrázek 30 –</w:t>
      </w:r>
      <w:r>
        <w:t xml:space="preserve"> CORPUS během RARP, „val“ vytvořený pod uretrou</w:t>
      </w:r>
      <w:r>
        <w:fldChar w:fldCharType="begin" w:fldLock="1"/>
      </w:r>
      <w:r w:rsidR="00CB1189">
        <w:instrText>ADDIN CSL_CITATION { "citationItems" : [ { "id" : "ITEM-1", "itemData" : { "DOI" : "10.1016/j.urology.2013.12.010", "ISBN" : "1569-9056", "ISSN" : "00904295", "PMID" : "24581526", "abstract" : "Introduction To determine whether a novel intraoperative technique of COmplete Reconstruction of the Posterior Urethral Support (CORPUS) improves early urinary continence after robotic-assisted radical prostatectomy (RARP). In this prospective study, between November 2012 and June 2013, 36 consecutive patients suitable for non-nerve-sparing RARP were alternatively assigned to either CORPUS surgery or Rocco's standard reconstruction. Technical Considerations In the CORPUS group, fibers of the bilateral portions of the puborectalis muscle were used to create a sort of posterior hammock for the urethra. The International Consultation on Incontinence Questionnaire, Short Form Questionnaire (ICIQ-SF) and International Prostate Symptom Score were collected for all patients preoperatively and then ICIQ-SF at 1 day and both tests at 30 days after catheter removal after RARP. Intraoperative and/or postoperative complications were evaluated. Pearson chi-square test compared urinary continence according to ICIQ-SF at 1 and 30 days. Statistical significance was set at P &lt;.05. Conclusion Fifty percent of CORPUS patients were continent immediately after catheter removal and 83% after 30 days. In controls, the respective percentages were 16% and 61%. The differences were statistically significant in both cases. The International Prostate Symptom Score at 30 days did not show obstructive symptoms in either group. One limitation of this study is the low number of cases, \"superselected\" to evaluate the true effect of CORPUS reconstruction. The very early continence rate of the CORPUS patients was significantly improved compared with that of patients undergoing Rocco's standard technique. Further studies extending the inclusion criteria are needed to confirm the impact of the new CORPUS technique in a more heterogeneous group.", "author" : [ { "dropping-particle" : "", "family" : "Dal Moro", "given" : "Fabrizio", "non-dropping-particle" : "", "parse-names" : false, "suffix" : "" }, { "dropping-particle" : "", "family" : "Crestani", "given" : "Alessandro", "non-dropping-particle" : "", "parse-names" : false, "suffix" : "" }, { "dropping-particle" : "", "family" : "Valotto", "given" : "Claudio", "non-dropping-particle" : "", "parse-names" : false, "suffix" : "" }, { "dropping-particle" : "", "family" : "Zattoni", "given" : "Filiberto", "non-dropping-particle" : "", "parse-names" : false, "suffix" : "" } ], "container-title" : "Urology", "id" : "ITEM-1", "issue" : "3", "issued" : { "date-parts" : [ [ "2014" ] ] }, "page" : "641-647", "title" : "CORPUS - Novel COmplete reconstruction of the posterior urethral support after robotic radical prostatectomy: Preliminary data of very early continence recovery", "type" : "article-journal", "volume" : "83" }, "uris" : [ "http://www.mendeley.com/documents/?uuid=2e197f7a-4c2b-39b1-8e50-ea1f7a40cb78" ] } ], "mendeley" : { "formattedCitation" : "&lt;sup&gt;31&lt;/sup&gt;", "plainTextFormattedCitation" : "31", "previouslyFormattedCitation" : "&lt;sup&gt;31&lt;/sup&gt;" }, "properties" : { "noteIndex" : 0 }, "schema" : "https://github.com/citation-style-language/schema/raw/master/csl-citation.json" }</w:instrText>
      </w:r>
      <w:r>
        <w:fldChar w:fldCharType="separate"/>
      </w:r>
      <w:r w:rsidRPr="002C7DA8">
        <w:rPr>
          <w:noProof/>
          <w:vertAlign w:val="superscript"/>
        </w:rPr>
        <w:t>31</w:t>
      </w:r>
      <w:r>
        <w:fldChar w:fldCharType="end"/>
      </w:r>
      <w:r w:rsidR="003A2383">
        <w:t>.</w:t>
      </w:r>
    </w:p>
    <w:p w14:paraId="1C9198AF" w14:textId="77777777" w:rsidR="00A27141" w:rsidRDefault="00A27141" w:rsidP="002D7DBE">
      <w:pPr>
        <w:pStyle w:val="Heading2"/>
        <w:rPr>
          <w:bCs/>
          <w:szCs w:val="32"/>
          <w:lang w:val="cs-CZ"/>
        </w:rPr>
      </w:pPr>
    </w:p>
    <w:p w14:paraId="649CFB8E" w14:textId="147EC0EE" w:rsidR="007E5527" w:rsidRDefault="007E5527" w:rsidP="002D7DBE">
      <w:pPr>
        <w:pStyle w:val="Heading2"/>
      </w:pPr>
      <w:bookmarkStart w:id="27" w:name="_Toc352889532"/>
      <w:r>
        <w:t xml:space="preserve">5.10. Další </w:t>
      </w:r>
      <w:r w:rsidR="002E1B3A">
        <w:t>metody či aspekty provedení</w:t>
      </w:r>
      <w:r>
        <w:t xml:space="preserve"> RP potenciálně ovlivňující PPI</w:t>
      </w:r>
      <w:bookmarkEnd w:id="27"/>
    </w:p>
    <w:p w14:paraId="3AEBE7C8" w14:textId="77777777" w:rsidR="00922E87" w:rsidRDefault="00922E87" w:rsidP="00922E87">
      <w:pPr>
        <w:pStyle w:val="disertacetext"/>
      </w:pPr>
    </w:p>
    <w:p w14:paraId="4B8C5A4C" w14:textId="0AD3914B" w:rsidR="00FF36A0" w:rsidRDefault="00FF36A0" w:rsidP="00922E87">
      <w:pPr>
        <w:pStyle w:val="disertacetext"/>
      </w:pPr>
      <w:r>
        <w:t xml:space="preserve">Z dalších metod potenciálně zlepšujících PPI </w:t>
      </w:r>
      <w:r w:rsidR="00667080">
        <w:t>zkoumali</w:t>
      </w:r>
      <w:r>
        <w:t xml:space="preserve"> Ficarra et al. </w:t>
      </w:r>
      <w:r w:rsidR="00667080">
        <w:t>teorii</w:t>
      </w:r>
      <w:r>
        <w:t xml:space="preserve"> o důležitosti fixace uretry </w:t>
      </w:r>
      <w:r w:rsidR="00CB3522">
        <w:t>ve své</w:t>
      </w:r>
      <w:r>
        <w:t xml:space="preserve"> </w:t>
      </w:r>
      <w:r w:rsidR="00CB3522">
        <w:t>klinické</w:t>
      </w:r>
      <w:r w:rsidR="00667080">
        <w:t xml:space="preserve"> studií se</w:t>
      </w:r>
      <w:r>
        <w:t xml:space="preserve"> 121</w:t>
      </w:r>
      <w:r w:rsidR="00667080">
        <w:t xml:space="preserve"> pacienty</w:t>
      </w:r>
      <w:r>
        <w:t xml:space="preserve">, kterým provedli RRP. U 70 </w:t>
      </w:r>
      <w:r w:rsidR="00371877">
        <w:t xml:space="preserve">pacientů </w:t>
      </w:r>
      <w:r>
        <w:t xml:space="preserve">provedli techniku fixace uretry </w:t>
      </w:r>
      <w:r w:rsidR="00940C3C">
        <w:t xml:space="preserve">několika </w:t>
      </w:r>
      <w:r>
        <w:t xml:space="preserve">stehy laterálně, čímž </w:t>
      </w:r>
      <w:r w:rsidR="00940C3C">
        <w:t>přitáhli</w:t>
      </w:r>
      <w:r>
        <w:t xml:space="preserve"> i část m. levator ani. Metoda nazvaná Urethral fixation technique prokázala zlepšení kontinence za 1, 4, 8 a 12 týdnů od operace</w:t>
      </w:r>
      <w:r w:rsidR="00CB1189">
        <w:fldChar w:fldCharType="begin" w:fldLock="1"/>
      </w:r>
      <w:r w:rsidR="00320EBA">
        <w:instrText>ADDIN CSL_CITATION { "citationItems" : [ { "id" : "ITEM-1", "itemData" : { "DOI" : "10.1111/bju.13514", "ISSN" : "14644096", "PMID" : "27124744", "author" : [ { "dropping-particle" : "", "family" : "Ficarra", "given" : "Vincenzo", "non-dropping-particle" : "", "parse-names" : false, "suffix" : "" }, { "dropping-particle" : "", "family" : "Crestani", "given" : "Alessandro", "non-dropping-particle" : "", "parse-names" : false, "suffix" : "" }, { "dropping-particle" : "", "family" : "Rossanese", "given" : "Marta", "non-dropping-particle" : "", "parse-names" : false, "suffix" : "" }, { "dropping-particle" : "", "family" : "Palumbo", "given" : "Vito", "non-dropping-particle" : "", "parse-names" : false, "suffix" : "" }, { "dropping-particle" : "", "family" : "Calandriello", "given" : "Mattia", "non-dropping-particle" : "", "parse-names" : false, "suffix" : "" }, { "dropping-particle" : "", "family" : "Novara", "given" : "Giacomo", "non-dropping-particle" : "", "parse-names" : false, "suffix" : "" }, { "dropping-particle" : "", "family" : "Praturlon", "given" : "Silvio", "non-dropping-particle" : "", "parse-names" : false, "suffix" : "" }, { "dropping-particle" : "", "family" : "Giannarini", "given" : "Gianluca", "non-dropping-particle" : "", "parse-names" : false, "suffix" : "" } ], "container-title" : "BJU International", "id" : "ITEM-1", "issued" : { "date-parts" : [ [ "2016" ] ] }, "page" : "245-253", "title" : "Urethral fixation technique improves early urinary continence recovery in patients who underwent Retropubic Radical Prostatectomy", "type" : "article-journal" }, "uris" : [ "http://www.mendeley.com/documents/?uuid=c74ef0d2-24ae-43e1-8725-304dbff7cfb7" ] } ], "mendeley" : { "formattedCitation" : "&lt;sup&gt;196&lt;/sup&gt;", "plainTextFormattedCitation" : "196", "previouslyFormattedCitation" : "&lt;sup&gt;196&lt;/sup&gt;" }, "properties" : { "noteIndex" : 0 }, "schema" : "https://github.com/citation-style-language/schema/raw/master/csl-citation.json" }</w:instrText>
      </w:r>
      <w:r w:rsidR="00CB1189">
        <w:fldChar w:fldCharType="separate"/>
      </w:r>
      <w:r w:rsidR="006C63DD" w:rsidRPr="006C63DD">
        <w:rPr>
          <w:noProof/>
          <w:vertAlign w:val="superscript"/>
        </w:rPr>
        <w:t>196</w:t>
      </w:r>
      <w:r w:rsidR="00CB1189">
        <w:fldChar w:fldCharType="end"/>
      </w:r>
      <w:r>
        <w:t>.</w:t>
      </w:r>
    </w:p>
    <w:p w14:paraId="78F96AA3" w14:textId="77777777" w:rsidR="008C302A" w:rsidRDefault="008C302A" w:rsidP="00922E87">
      <w:pPr>
        <w:pStyle w:val="disertacetext"/>
      </w:pPr>
    </w:p>
    <w:p w14:paraId="137CE95A" w14:textId="08A04C82" w:rsidR="008C302A" w:rsidRDefault="0040663B" w:rsidP="00922E87">
      <w:pPr>
        <w:pStyle w:val="disertacetext"/>
      </w:pPr>
      <w:r>
        <w:t>Dalším prvkem, který dle některých autorů hraje roli ve snížení PPI je způsob drenáže. N</w:t>
      </w:r>
      <w:r w:rsidR="00C33DEE">
        <w:t>ěkteří autoři jako Menon používají</w:t>
      </w:r>
      <w:r>
        <w:t xml:space="preserve"> suprapubickou drenáž místo močového </w:t>
      </w:r>
      <w:r w:rsidR="00C432CB">
        <w:t>katétru zavedeného per urethram</w:t>
      </w:r>
      <w:r w:rsidR="00C432CB">
        <w:fldChar w:fldCharType="begin" w:fldLock="1"/>
      </w:r>
      <w:r w:rsidR="007C2339">
        <w:instrText>ADDIN CSL_CITATION { "citationItems" : [ { "id" : "ITEM-1", "itemData" : { "author" : [ { "dropping-particle" : "", "family" : "Menon", "given" : "Mani", "non-dropping-particle" : "", "parse-names" : false, "suffix" : "" } ], "id" : "ITEM-1", "issued" : { "date-parts" : [ [ "2016" ] ] }, "publisher-place" : "Milan", "title" : "Optimisation of continence preservation after RARP. Evolution of surgical technique", "type" : "article" }, "uris" : [ "http://www.mendeley.com/documents/?uuid=83d884bf-8510-4f8b-8cb8-eb8a8f6840c9", "http://www.mendeley.com/documents/?uuid=29984b2f-4198-4d9c-9614-de15aa9bf878" ] } ], "mendeley" : { "formattedCitation" : "&lt;sup&gt;197&lt;/sup&gt;", "plainTextFormattedCitation" : "197", "previouslyFormattedCitation" : "&lt;sup&gt;197&lt;/sup&gt;" }, "properties" : { "noteIndex" : 0 }, "schema" : "https://github.com/citation-style-language/schema/raw/master/csl-citation.json" }</w:instrText>
      </w:r>
      <w:r w:rsidR="00C432CB">
        <w:fldChar w:fldCharType="separate"/>
      </w:r>
      <w:r w:rsidR="006C63DD" w:rsidRPr="006C63DD">
        <w:rPr>
          <w:noProof/>
          <w:vertAlign w:val="superscript"/>
        </w:rPr>
        <w:t>197</w:t>
      </w:r>
      <w:r w:rsidR="00C432CB">
        <w:fldChar w:fldCharType="end"/>
      </w:r>
      <w:r w:rsidR="00C432CB">
        <w:t xml:space="preserve">. </w:t>
      </w:r>
      <w:r w:rsidR="00A3465C">
        <w:t>Další možností je např. močový katétr s dírkami pod balónkem, který vede dle Riikonena et al. k menšímu počtu netěsností v anastomóze, což je jeden z předpokládaných faktorů etiopatogeneze PPI</w:t>
      </w:r>
      <w:r w:rsidR="00A3465C">
        <w:fldChar w:fldCharType="begin" w:fldLock="1"/>
      </w:r>
      <w:r w:rsidR="007C2339">
        <w:instrText>ADDIN CSL_CITATION { "citationItems" : [ { "id" : "ITEM-1", "itemData" : { "DOI" : "10.3109/21681805.2013.777365", "ISSN" : "2168-1813 (Electronic)", "PMID" : "23495792", "abstract" : "OBJECTIVE: The aim of this study was to analyse whether a side-fenestrated urinary catheter can decrease the frequency of anastomotic leakage after robot-assisted laparoscopic radical prostatectomy (RALP). MATERIAL AND METHODS: Two-hundred and fifty patients with localized prostate cancer undergoing RALP were randomized into standard and side-fenestrated catheter groups in a prospective randomized study. The catheter was fenestrated at the site of the anastomosis to improve drainage. A cystogram was taken at 7 +/- 2 days postoperatively to verify the watertightness of the anastomosis. The patients were monitored for 3 months. RESULTS: The study included 106 patients with the standard and 108 patients with the fenestrated catheter. Leakage at the urethrovesical anastomosis was found in 13/106 (12.3%) of the standard and 5/108 (4.6%) of the side-fenestrated catheter patients (p = 0.044). Discomfort induced by the catheter and urinary leakage beside the catheter did not differ between the groups. The clinical and pathological characteristics and complications were equal between the groups. CONCLUSIONS: The side-fenestrated catheter decreased leakage rates at the urethrovesical anastomosis after RALP.", "author" : [ { "dropping-particle" : "", "family" : "Riikonen", "given" : "Jarno", "non-dropping-particle" : "", "parse-names" : false, "suffix" : "" }, { "dropping-particle" : "", "family" : "Kaipia", "given" : "Antti", "non-dropping-particle" : "", "parse-names" : false, "suffix" : "" }, { "dropping-particle" : "", "family" : "Matikainen", "given" : "Mika", "non-dropping-particle" : "", "parse-names" : false, "suffix" : "" }, { "dropping-particle" : "", "family" : "Koskimaki", "given" : "Juha", "non-dropping-particle" : "", "parse-names" : false, "suffix" : "" }, { "dropping-particle" : "", "family" : "Kylmala", "given" : "Timo", "non-dropping-particle" : "", "parse-names" : false, "suffix" : "" }, { "dropping-particle" : "", "family" : "Tammela", "given" : "Teuvo L", "non-dropping-particle" : "", "parse-names" : false, "suffix" : "" } ], "container-title" : "Scandinavian journal of urology", "id" : "ITEM-1", "issue" : "1", "issued" : { "date-parts" : [ [ "2014", "2" ] ] }, "language" : "eng", "page" : "21-26", "publisher-place" : "England", "title" : "Side-fenestrated catheter decreases leakage at the urethrovesical anastomosis after robot-assisted laparoscopic radical prostatectomy.", "type" : "article-journal", "volume" : "48" }, "uris" : [ "http://www.mendeley.com/documents/?uuid=fc855fa5-4f97-4152-9ecb-49d1e8fe617c", "http://www.mendeley.com/documents/?uuid=4dcf6078-af1d-450d-8225-d6fe4148feb9" ] } ], "mendeley" : { "formattedCitation" : "&lt;sup&gt;198&lt;/sup&gt;", "plainTextFormattedCitation" : "198", "previouslyFormattedCitation" : "&lt;sup&gt;198&lt;/sup&gt;" }, "properties" : { "noteIndex" : 0 }, "schema" : "https://github.com/citation-style-language/schema/raw/master/csl-citation.json" }</w:instrText>
      </w:r>
      <w:r w:rsidR="00A3465C">
        <w:fldChar w:fldCharType="separate"/>
      </w:r>
      <w:r w:rsidR="006C63DD" w:rsidRPr="006C63DD">
        <w:rPr>
          <w:noProof/>
          <w:vertAlign w:val="superscript"/>
        </w:rPr>
        <w:t>198</w:t>
      </w:r>
      <w:r w:rsidR="00A3465C">
        <w:fldChar w:fldCharType="end"/>
      </w:r>
      <w:r w:rsidR="00A3465C">
        <w:t xml:space="preserve">. </w:t>
      </w:r>
      <w:r w:rsidR="00756263">
        <w:t xml:space="preserve">Jiní autoři zkoumali dopady časné extrakce močového katétru na netěsnost anastomózy, bolest, kontinenci a retence. Nezjistili </w:t>
      </w:r>
      <w:r w:rsidR="00C33DEE">
        <w:t xml:space="preserve">však </w:t>
      </w:r>
      <w:r w:rsidR="00756263">
        <w:t>změnu v míře kontinence oproti kontrolám</w:t>
      </w:r>
      <w:r w:rsidR="00756263">
        <w:fldChar w:fldCharType="begin" w:fldLock="1"/>
      </w:r>
      <w:r w:rsidR="00320EBA">
        <w:instrText>ADDIN CSL_CITATION { "citationItems" : [ { "id" : "ITEM-1", "itemData" : { "DOI" : "10.1016/j.eururo.2015.09.052", "ISBN" : "1873-7560 (Electronic)\\r0302-2838 (Linking)", "ISSN" : "18737560", "PMID" : "26578444", "abstract" : "Background Robot-assisted radical prostatectomy (RARP) is a widespread option for the treatment of patients with clinically localised prostate cancer. Modifications in the surgical technique may help to further improve functional outcomes. Objective To assess the outcome of early catheter removal 48 h after surgery, as opposed to standard catheter removal 6 d after surgery following RARP, using a newly developed surgical technique for posterior reconstruction and anastomosis (Aalst technique). Design, setting, and participants Patients scheduled for RARP were prospectively scheduled for early catheter removal at postoperative d 2 (group A, n = 37) and standard catheter removal at postoperative d 6 (group B, n = 37). Surgical procedure RARP was performed using the Da Vinci Si system. The Aalst technique for the urethro-vesical anastomosis including posterior reconstruction was used as previously described. Outcome measurements and statistical analysis The primary endpoint was spontaneous voiding after catheter removal. Secondary endpoints were rate of anastomotic urinary leakage after catheter removal, presence and severity of urethral, perineal, and abdominal pain, as well as patient's bother after catheter removal using visual analogue scale (VAS) scores. Rate and severity of urinary incontinence after catheter removal were assessed using the International Consultation on Incontinence Questionnaire-Male Lower Urinary Tract Symptoms Module (ICIQ-MLUTS) questionnaire. Results and limitations There was no significant difference between the groups with regard to baseline and perioperative parameters, as well as pathological features; however, significantly more patients underwent bilateral nerve-sparing procedures in group A (34 vs 23, p = 0.008). After catheter removal, patients in both groups showed spontaneous voiding, whereas only 11% and 8% of the patients in group A and group B experienced urinary retention after catheter removal (p = 0.7). Patients in group B had significantly higher maximum flow rates, but lower voided volumes after catheter removal in comparison with patients in group A (21 ml/s vs 10 ml/s, p \u2264 0.001 and 170 ml vs 200 ml, p \u2264 0.001, respectively). ICIQ-MLUTS questionnaire and VAS scores showed no significant differences between the groups at any time point. Conclusions The Aalst technique allows the removal of catheters 2 d after RARP and results in spontaneous voiding. Early removal showed no increased rate of urinary leakage, no\u2026", "author" : [ { "dropping-particle" : "", "family" : "Gratzke", "given" : "Christian", "non-dropping-particle" : "", "parse-names" : false, "suffix" : "" }, { "dropping-particle" : "", "family" : "Dovey", "given" : "Zach", "non-dropping-particle" : "", "parse-names" : false, "suffix" : "" }, { "dropping-particle" : "", "family" : "Novara", "given" : "Giacomo", "non-dropping-particle" : "", "parse-names" : false, "suffix" : "" }, { "dropping-particle" : "", "family" : "Geurts", "given" : "Nicolas", "non-dropping-particle" : "", "parse-names" : false, "suffix" : "" }, { "dropping-particle" : "", "family" : "Groote", "given" : "Ruben", "non-dropping-particle" : "De", "parse-names" : false, "suffix" : "" }, { "dropping-particle" : "", "family" : "Schatteman", "given" : "Peter", "non-dropping-particle" : "", "parse-names" : false, "suffix" : "" }, { "dropping-particle" : "", "family" : "Naeyer", "given" : "Geert", "non-dropping-particle" : "De", "parse-names" : false, "suffix" : "" }, { "dropping-particle" : "", "family" : "Gandaglia", "given" : "Giorgio", "non-dropping-particle" : "", "parse-names" : false, "suffix" : "" }, { "dropping-particle" : "", "family" : "Mottrie", "given" : "Alexandre", "non-dropping-particle" : "", "parse-names" : false, "suffix" : "" } ], "container-title" : "European Urology", "id" : "ITEM-1", "issue" : "5", "issued" : { "date-parts" : [ [ "2016" ] ] }, "page" : "917-923", "publisher" : "European Association of Urology", "title" : "Early Catheter Removal after Robot-assisted Radical Prostatectomy: Surgical Technique and Outcomes for the Aalst Technique (ECaRemA Study)", "type" : "article-journal", "volume" : "69" }, "uris" : [ "http://www.mendeley.com/documents/?uuid=1c35b032-fb63-470d-8286-95500e0c3166" ] } ], "mendeley" : { "formattedCitation" : "&lt;sup&gt;199&lt;/sup&gt;", "plainTextFormattedCitation" : "199", "previouslyFormattedCitation" : "&lt;sup&gt;199&lt;/sup&gt;" }, "properties" : { "noteIndex" : 0 }, "schema" : "https://github.com/citation-style-language/schema/raw/master/csl-citation.json" }</w:instrText>
      </w:r>
      <w:r w:rsidR="00756263">
        <w:fldChar w:fldCharType="separate"/>
      </w:r>
      <w:r w:rsidR="006C63DD" w:rsidRPr="006C63DD">
        <w:rPr>
          <w:noProof/>
          <w:vertAlign w:val="superscript"/>
        </w:rPr>
        <w:t>199</w:t>
      </w:r>
      <w:r w:rsidR="00756263">
        <w:fldChar w:fldCharType="end"/>
      </w:r>
      <w:r w:rsidR="00756263">
        <w:t>.</w:t>
      </w:r>
    </w:p>
    <w:p w14:paraId="1C891487" w14:textId="77777777" w:rsidR="00AA7443" w:rsidRDefault="00AA7443" w:rsidP="00660C14">
      <w:pPr>
        <w:pStyle w:val="disertacetext"/>
      </w:pPr>
    </w:p>
    <w:p w14:paraId="4B5AC108" w14:textId="44A85D2F" w:rsidR="00FF2483" w:rsidRDefault="00756263" w:rsidP="00660C14">
      <w:pPr>
        <w:pStyle w:val="disertacetext"/>
      </w:pPr>
      <w:r w:rsidRPr="006254C8">
        <w:t>Byl také zkoumán vliv e</w:t>
      </w:r>
      <w:r w:rsidR="00CE018A">
        <w:t>x</w:t>
      </w:r>
      <w:r w:rsidR="00FF2483" w:rsidRPr="006254C8">
        <w:t>traperitoneální</w:t>
      </w:r>
      <w:r w:rsidRPr="006254C8">
        <w:t>ho</w:t>
      </w:r>
      <w:r w:rsidR="00FF2483" w:rsidRPr="006254C8">
        <w:t xml:space="preserve"> (EP) </w:t>
      </w:r>
      <w:r w:rsidRPr="006254C8">
        <w:t>či t</w:t>
      </w:r>
      <w:r w:rsidR="00FF2483" w:rsidRPr="006254C8">
        <w:t>ransperitoneální</w:t>
      </w:r>
      <w:r w:rsidRPr="006254C8">
        <w:t>ho</w:t>
      </w:r>
      <w:r w:rsidR="00FF2483" w:rsidRPr="006254C8">
        <w:t xml:space="preserve"> přístup</w:t>
      </w:r>
      <w:r w:rsidRPr="006254C8">
        <w:t>u</w:t>
      </w:r>
      <w:r w:rsidR="00FF2483" w:rsidRPr="006254C8">
        <w:t xml:space="preserve"> (TP)</w:t>
      </w:r>
      <w:r w:rsidRPr="006254C8">
        <w:t xml:space="preserve"> </w:t>
      </w:r>
      <w:r w:rsidR="006254C8" w:rsidRPr="006254C8">
        <w:t xml:space="preserve">na míru PPI po RARP. </w:t>
      </w:r>
      <w:r w:rsidR="00FF2483" w:rsidRPr="006254C8">
        <w:t xml:space="preserve">Chung et al. </w:t>
      </w:r>
      <w:r w:rsidR="006254C8" w:rsidRPr="006254C8">
        <w:t>h</w:t>
      </w:r>
      <w:r w:rsidR="00FF2483" w:rsidRPr="006254C8">
        <w:t>odnotili 106 pacientů, kteří podstoupili TP a 155 kteří podstoupili EP. Kontinenci hodnotili za 3, 6 a 12 měsíců a nezaznamenali statisticky významný rozdíl mezi skupinami, i když byl pozorován určitý trend k rychlejšímu nástupu kontinence u EP skupiny</w:t>
      </w:r>
      <w:r w:rsidR="00632B92">
        <w:fldChar w:fldCharType="begin" w:fldLock="1"/>
      </w:r>
      <w:r w:rsidR="00320EBA">
        <w:instrText>ADDIN CSL_CITATION { "citationItems" : [ { "id" : "ITEM-1", "itemData" : { "DOI" : "10.1089/end.2010.0222", "ISSN" : "1557-900X", "PMID" : "21114412", "abstract" : "To compare the oncologic results, functional outcomes, and complications of transperitoneal (TP) and extraperitoneal (EP) robotic radical prostatectomy.", "author" : [ { "dropping-particle" : "", "family" : "Chung", "given" : "Jae Seung", "non-dropping-particle" : "", "parse-names" : false, "suffix" : "" }, { "dropping-particle" : "", "family" : "Kim", "given" : "Won Tae", "non-dropping-particle" : "", "parse-names" : false, "suffix" : "" }, { "dropping-particle" : "", "family" : "Ham", "given" : "Won Sik", "non-dropping-particle" : "", "parse-names" : false, "suffix" : "" }, { "dropping-particle" : "", "family" : "Yu", "given" : "Ho Song", "non-dropping-particle" : "", "parse-names" : false, "suffix" : "" }, { "dropping-particle" : "", "family" : "Chae", "given" : "Yunbyung", "non-dropping-particle" : "", "parse-names" : false, "suffix" : "" }, { "dropping-particle" : "", "family" : "Chung", "given" : "Seok Hyun", "non-dropping-particle" : "", "parse-names" : false, "suffix" : "" }, { "dropping-particle" : "", "family" : "Choi", "given" : "Young Deuk", "non-dropping-particle" : "", "parse-names" : false, "suffix" : "" } ], "container-title" : "Journal of endourology / Endourological Society", "id" : "ITEM-1", "issue" : "5", "issued" : { "date-parts" : [ [ "2011" ] ] }, "page" : "787-92", "title" : "Comparison of oncological results, functional outcomes, and complications for transperitoneal versus extraperitoneal robot-assisted radical prostatectomy: a single surgeon's experience.", "type" : "article-journal", "volume" : "25" }, "uris" : [ "http://www.mendeley.com/documents/?uuid=148ea8d3-052f-4d00-a0eb-fa36d949c709" ] } ], "mendeley" : { "formattedCitation" : "&lt;sup&gt;200&lt;/sup&gt;", "plainTextFormattedCitation" : "200", "previouslyFormattedCitation" : "&lt;sup&gt;200&lt;/sup&gt;" }, "properties" : { "noteIndex" : 0 }, "schema" : "https://github.com/citation-style-language/schema/raw/master/csl-citation.json" }</w:instrText>
      </w:r>
      <w:r w:rsidR="00632B92">
        <w:fldChar w:fldCharType="separate"/>
      </w:r>
      <w:r w:rsidR="006C63DD" w:rsidRPr="006C63DD">
        <w:rPr>
          <w:noProof/>
          <w:vertAlign w:val="superscript"/>
        </w:rPr>
        <w:t>200</w:t>
      </w:r>
      <w:r w:rsidR="00632B92">
        <w:fldChar w:fldCharType="end"/>
      </w:r>
      <w:r w:rsidR="00632B92">
        <w:t xml:space="preserve">. </w:t>
      </w:r>
      <w:r w:rsidR="00FF2483" w:rsidRPr="006254C8">
        <w:t xml:space="preserve">Ani Akand et al., kteří provedli randomizovanou studii se 120 pacienty, které operoval jeden zkušený chirurg, nepozorovali významný rozdíl </w:t>
      </w:r>
      <w:r w:rsidR="00632B92">
        <w:t>v míře kontinence mezi EP a TP</w:t>
      </w:r>
      <w:r w:rsidR="00632B92">
        <w:fldChar w:fldCharType="begin" w:fldLock="1"/>
      </w:r>
      <w:r w:rsidR="00320EBA">
        <w:instrText>ADDIN CSL_CITATION { "citationItems" : [ { "id" : "ITEM-1", "itemData" : { "DOI" : "10.1111/iju.12854", "ISBN" : "0919-8172", "ISSN" : "14422042", "PMID" : "26212891", "abstract" : "OBJECTIVES: To compare operative, pathological, and functional results of transperitoneal and extraperitoneal robot-assisted laparoscopic radical prostatectomy carried out by a single surgeon. METHODS: After having experience with 32 transperitoneal laparoscopic radical prostatectomies, 317 extraperitoneal laparoscopic radical prostatectomies, 30 transperitoneal robot-assisted laparoscopic radical prostatectomies and 10 extraperitoneal robot-assisted laparoscopic radical prostatectomies, 120 patients with prostate cancer were enrolled in this prospective randomized study and underwent either transperitoneal or extraperitoneal robot-assisted laparoscopic radical prostatectomy. The main outcome parameters between the two study groups were compared. RESULTS: No significant difference was found for age, body mass index, preoperative prostate-specific antigen, clinical and pathological stage, Gleason score on biopsy and prostatectomy specimen, tumor volume, positive surgical margin, and lymph node status. Transperitoneal robot-assisted laparoscopic radical prostatectomy had shorter trocar insertion time (16.0 vs 25.9 min for transperitoneal robot-assisted laparoscopic radical prostatectomy and extraperitoneal robot-assisted laparoscopic radical prostatectomy, P &lt; 0.001), whereas extraperitoneal robot-assisted laparoscopic radical prostatectomy had shorter console time (101.5 vs 118.3 min, respectively, P &lt; 0.001). Total operation time and total anesthesia time were found to be shorter in extraperitoneal robot-assisted laparoscopic radical prostatectomy, without statistical significance (200.9 vs 193.2 min; 221.8 vs 213.3 min, respectively). Estimated blood loss was found to be lower for extraperitoneal robot-assisted laparoscopic radical prostatectomy (P = 0.001). Catheterization and hospitalization times were observed to be shorter in extraperitoneal robot-assisted laparoscopic radical prostatectomy (7.3 vs 5.8 days and 3.1 vs 2.3 days for transperitoneal robot-assisted laparoscopic radical prostatectomy and extraperitoneal robot-assisted laparoscopic radical prostatectomy, respectively, P &lt; 0.05). The time to oral diet was significantly shorter in extraperitoneal robot-assisted laparoscopic radical prostatectomy (32.3 vs 20.1 h, P = 0.031). Functional outcomes (continence and erection) and complication rates were similar in both groups. CONCLUSIONS: Extraperitoneal robot-assisted laparoscopic radical prostatectomy seems to be a good alternative to transper\u2026", "author" : [ { "dropping-particle" : "", "family" : "Akand", "given" : "Murat", "non-dropping-particle" : "", "parse-names" : false, "suffix" : "" }, { "dropping-particle" : "", "family" : "Erdogru", "given" : "Tibet", "non-dropping-particle" : "", "parse-names" : false, "suffix" : "" }, { "dropping-particle" : "", "family" : "Avci", "given" : "Egemen", "non-dropping-particle" : "", "parse-names" : false, "suffix" : "" }, { "dropping-particle" : "", "family" : "Ates", "given" : "Mutlu", "non-dropping-particle" : "", "parse-names" : false, "suffix" : "" } ], "container-title" : "International Journal of Urology", "id" : "ITEM-1", "issue" : "10", "issued" : { "date-parts" : [ [ "2015" ] ] }, "page" : "916-921", "title" : "Transperitoneal versus extraperitoneal robot-assisted laparoscopic radical prostatectomy: A prospective single surgeon randomized comparative study", "type" : "article-journal", "volume" : "22" }, "uris" : [ "http://www.mendeley.com/documents/?uuid=3eb7717a-cf28-43e8-a8b8-a352f3fda15c" ] } ], "mendeley" : { "formattedCitation" : "&lt;sup&gt;201&lt;/sup&gt;", "plainTextFormattedCitation" : "201", "previouslyFormattedCitation" : "&lt;sup&gt;201&lt;/sup&gt;" }, "properties" : { "noteIndex" : 0 }, "schema" : "https://github.com/citation-style-language/schema/raw/master/csl-citation.json" }</w:instrText>
      </w:r>
      <w:r w:rsidR="00632B92">
        <w:fldChar w:fldCharType="separate"/>
      </w:r>
      <w:r w:rsidR="006C63DD" w:rsidRPr="006C63DD">
        <w:rPr>
          <w:noProof/>
          <w:vertAlign w:val="superscript"/>
        </w:rPr>
        <w:t>201</w:t>
      </w:r>
      <w:r w:rsidR="00632B92">
        <w:fldChar w:fldCharType="end"/>
      </w:r>
      <w:r w:rsidR="00632B92">
        <w:t>.</w:t>
      </w:r>
      <w:r w:rsidR="00FF2483" w:rsidRPr="006254C8">
        <w:t xml:space="preserve"> </w:t>
      </w:r>
      <w:r w:rsidR="00AC757E">
        <w:t>Práce, která by hodnotila uzavření peritonea po TP přístupu zatím nebyla provedena.</w:t>
      </w:r>
    </w:p>
    <w:p w14:paraId="34DD788F" w14:textId="77777777" w:rsidR="008949E9" w:rsidRDefault="008949E9" w:rsidP="00660C14">
      <w:pPr>
        <w:pStyle w:val="disertacetext"/>
      </w:pPr>
    </w:p>
    <w:p w14:paraId="6924184B" w14:textId="3EE177EF" w:rsidR="00CE5711" w:rsidRDefault="008949E9" w:rsidP="00CE5711">
      <w:pPr>
        <w:pStyle w:val="disertacetext"/>
      </w:pPr>
      <w:r>
        <w:t>Nakonec žádná z popsaných metod v této kapitole není všeobecně všemi urology provádějící RP jednomyslně přijímána, není zatím doporučená EAU Guidelines a není tak ani standardně u všech RP prováděna.</w:t>
      </w:r>
    </w:p>
    <w:p w14:paraId="6AC2E5F6" w14:textId="77777777" w:rsidR="00CE5711" w:rsidRDefault="00CE5711" w:rsidP="00CE5711">
      <w:pPr>
        <w:pStyle w:val="disertacetext"/>
      </w:pPr>
    </w:p>
    <w:p w14:paraId="158371F5" w14:textId="77777777" w:rsidR="0050573D" w:rsidRDefault="0050573D" w:rsidP="00CE5711">
      <w:pPr>
        <w:pStyle w:val="disertacetext"/>
      </w:pPr>
    </w:p>
    <w:p w14:paraId="6EB7827E" w14:textId="77777777" w:rsidR="0050573D" w:rsidRDefault="0050573D" w:rsidP="00CE5711">
      <w:pPr>
        <w:pStyle w:val="disertacetext"/>
      </w:pPr>
    </w:p>
    <w:p w14:paraId="11160859" w14:textId="77777777" w:rsidR="0050573D" w:rsidRDefault="0050573D" w:rsidP="00CE5711">
      <w:pPr>
        <w:pStyle w:val="disertacetext"/>
      </w:pPr>
    </w:p>
    <w:p w14:paraId="154AF974" w14:textId="77777777" w:rsidR="0050573D" w:rsidRDefault="0050573D" w:rsidP="00CE5711">
      <w:pPr>
        <w:pStyle w:val="disertacetext"/>
      </w:pPr>
    </w:p>
    <w:p w14:paraId="785096AD" w14:textId="77777777" w:rsidR="0050573D" w:rsidRDefault="0050573D" w:rsidP="00CE5711">
      <w:pPr>
        <w:pStyle w:val="disertacetext"/>
      </w:pPr>
    </w:p>
    <w:p w14:paraId="46B16C40" w14:textId="77777777" w:rsidR="0050573D" w:rsidRDefault="0050573D" w:rsidP="00CE5711">
      <w:pPr>
        <w:pStyle w:val="disertacetext"/>
      </w:pPr>
    </w:p>
    <w:p w14:paraId="1F92A167" w14:textId="77777777" w:rsidR="0050573D" w:rsidRDefault="0050573D" w:rsidP="00CE5711">
      <w:pPr>
        <w:pStyle w:val="disertacetext"/>
      </w:pPr>
    </w:p>
    <w:p w14:paraId="5746B133" w14:textId="77777777" w:rsidR="0050573D" w:rsidRDefault="0050573D" w:rsidP="00CE5711">
      <w:pPr>
        <w:pStyle w:val="disertacetext"/>
      </w:pPr>
    </w:p>
    <w:p w14:paraId="4E08E7FD" w14:textId="77777777" w:rsidR="0050573D" w:rsidRPr="00CE5711" w:rsidRDefault="0050573D" w:rsidP="00CE5711">
      <w:pPr>
        <w:pStyle w:val="disertacetext"/>
      </w:pPr>
    </w:p>
    <w:p w14:paraId="6C4CFD5B" w14:textId="115CAA51" w:rsidR="00117145" w:rsidRDefault="00117145" w:rsidP="00117145">
      <w:pPr>
        <w:pStyle w:val="disertacenadpis"/>
      </w:pPr>
      <w:bookmarkStart w:id="28" w:name="_Toc352889533"/>
      <w:r>
        <w:t>6. Cíle práce</w:t>
      </w:r>
      <w:bookmarkEnd w:id="28"/>
    </w:p>
    <w:p w14:paraId="3B92A38E" w14:textId="77777777" w:rsidR="00DD1F79" w:rsidRDefault="00DD1F79" w:rsidP="00DD1F79">
      <w:pPr>
        <w:pStyle w:val="disertacetext"/>
      </w:pPr>
    </w:p>
    <w:p w14:paraId="2E0FF1B1" w14:textId="54AA661C" w:rsidR="00DD1F79" w:rsidRDefault="00E0717C" w:rsidP="00DD1F79">
      <w:pPr>
        <w:pStyle w:val="disertacetext"/>
      </w:pPr>
      <w:r>
        <w:t>1. Vytvoření</w:t>
      </w:r>
      <w:r w:rsidR="002E2AAB">
        <w:t xml:space="preserve"> vlast</w:t>
      </w:r>
      <w:r w:rsidR="005F6D36">
        <w:t>ní inovativní modifikace</w:t>
      </w:r>
      <w:r w:rsidR="00DD1F79">
        <w:t xml:space="preserve"> provedení rekonstrukční fáze u RARP s cílem zlepšit inkontinenci</w:t>
      </w:r>
    </w:p>
    <w:p w14:paraId="18616819" w14:textId="77777777" w:rsidR="00DD1F79" w:rsidRDefault="00DD1F79" w:rsidP="00DD1F79">
      <w:pPr>
        <w:pStyle w:val="disertacetext"/>
      </w:pPr>
    </w:p>
    <w:p w14:paraId="6BE33F80" w14:textId="691F4CBC" w:rsidR="00DD1F79" w:rsidRDefault="00DD1F79" w:rsidP="00DD1F79">
      <w:pPr>
        <w:pStyle w:val="disertacetext"/>
      </w:pPr>
      <w:r>
        <w:t>2. Ověření účinnosti naší metody ARVUS (Adv</w:t>
      </w:r>
      <w:r w:rsidR="001D6A2C">
        <w:t>anced Reconstruction of Vesicou</w:t>
      </w:r>
      <w:r>
        <w:t>rethral Support)</w:t>
      </w:r>
      <w:r w:rsidR="0093284D">
        <w:t xml:space="preserve"> v randomizované zaslepené studii</w:t>
      </w:r>
    </w:p>
    <w:p w14:paraId="3F0B5758" w14:textId="77777777" w:rsidR="00AD2449" w:rsidRDefault="00AD2449" w:rsidP="00DD1F79">
      <w:pPr>
        <w:pStyle w:val="disertacetext"/>
      </w:pPr>
    </w:p>
    <w:p w14:paraId="3122AE06" w14:textId="5358278E" w:rsidR="00AD2449" w:rsidRDefault="00AD2449" w:rsidP="00DD1F79">
      <w:pPr>
        <w:pStyle w:val="disertacetext"/>
      </w:pPr>
      <w:r>
        <w:t xml:space="preserve">3. </w:t>
      </w:r>
      <w:r w:rsidR="0093284D">
        <w:t>Vyhodnocení bezpečnosti metody ARVUS</w:t>
      </w:r>
    </w:p>
    <w:p w14:paraId="77F2515E" w14:textId="77777777" w:rsidR="0093284D" w:rsidRDefault="0093284D" w:rsidP="00DD1F79">
      <w:pPr>
        <w:pStyle w:val="disertacetext"/>
      </w:pPr>
    </w:p>
    <w:p w14:paraId="26287ABC" w14:textId="023249BC" w:rsidR="0093284D" w:rsidRDefault="0093284D" w:rsidP="00DD1F79">
      <w:pPr>
        <w:pStyle w:val="disertacetext"/>
      </w:pPr>
      <w:r>
        <w:t xml:space="preserve">4. </w:t>
      </w:r>
      <w:r w:rsidR="00855FFA">
        <w:t>Implementace metody do běžné klinické praxe</w:t>
      </w:r>
    </w:p>
    <w:p w14:paraId="49F2E013" w14:textId="77777777" w:rsidR="0050573D" w:rsidRDefault="0050573D" w:rsidP="00117145">
      <w:pPr>
        <w:pStyle w:val="disertacenadpis"/>
      </w:pPr>
    </w:p>
    <w:p w14:paraId="3B2DD860" w14:textId="5DE10C80" w:rsidR="008123AB" w:rsidRDefault="00117145" w:rsidP="00117145">
      <w:pPr>
        <w:pStyle w:val="disertacenadpis"/>
      </w:pPr>
      <w:bookmarkStart w:id="29" w:name="_Toc352889534"/>
      <w:r>
        <w:t xml:space="preserve">7. </w:t>
      </w:r>
      <w:r w:rsidR="00017C8F">
        <w:t>Vytvoření vlastní modifikace</w:t>
      </w:r>
      <w:r w:rsidR="008123AB">
        <w:t xml:space="preserve"> provedení rekonstrukční fáze u RARP s cílem zlepšit inkontinenci</w:t>
      </w:r>
      <w:bookmarkEnd w:id="29"/>
    </w:p>
    <w:p w14:paraId="34700EC1" w14:textId="77777777" w:rsidR="0050573D" w:rsidRDefault="0050573D" w:rsidP="002D7DBE">
      <w:pPr>
        <w:pStyle w:val="Heading2"/>
        <w:rPr>
          <w:bCs/>
          <w:szCs w:val="32"/>
          <w:lang w:val="cs-CZ"/>
        </w:rPr>
      </w:pPr>
    </w:p>
    <w:p w14:paraId="32FC4FEF" w14:textId="7149D949" w:rsidR="005113ED" w:rsidRPr="004B33B2" w:rsidRDefault="005113ED" w:rsidP="002D7DBE">
      <w:pPr>
        <w:pStyle w:val="Heading2"/>
        <w:rPr>
          <w:lang w:val="cs-CZ"/>
        </w:rPr>
      </w:pPr>
      <w:bookmarkStart w:id="30" w:name="_Toc352889535"/>
      <w:r w:rsidRPr="004B33B2">
        <w:rPr>
          <w:lang w:val="cs-CZ"/>
        </w:rPr>
        <w:t>7.1. Proces vytvoření nové metody</w:t>
      </w:r>
      <w:bookmarkEnd w:id="30"/>
    </w:p>
    <w:p w14:paraId="14934850" w14:textId="77777777" w:rsidR="005113ED" w:rsidRDefault="005113ED" w:rsidP="00320EBA">
      <w:pPr>
        <w:pStyle w:val="disertacetext"/>
      </w:pPr>
    </w:p>
    <w:p w14:paraId="3ABA88F0" w14:textId="0FA12090" w:rsidR="00320EBA" w:rsidRDefault="00320EBA" w:rsidP="00320EBA">
      <w:pPr>
        <w:pStyle w:val="disertacetext"/>
      </w:pPr>
      <w:r>
        <w:t>Motivací k vytvoření vlastní modifikace rekonstrukce veziko-uretrální anastomózy při RARP byla práce Dal Mora et al</w:t>
      </w:r>
      <w:r w:rsidR="00006A99">
        <w:t>.</w:t>
      </w:r>
      <w:r>
        <w:fldChar w:fldCharType="begin" w:fldLock="1"/>
      </w:r>
      <w:r>
        <w:instrText>ADDIN CSL_CITATION { "citationItems" : [ { "id" : "ITEM-1", "itemData" : { "DOI" : "10.1016/j.urology.2013.12.010", "ISBN" : "1569-9056", "ISSN" : "00904295", "PMID" : "24581526", "abstract" : "Introduction To determine whether a novel intraoperative technique of COmplete Reconstruction of the Posterior Urethral Support (CORPUS) improves early urinary continence after robotic-assisted radical prostatectomy (RARP). In this prospective study, between November 2012 and June 2013, 36 consecutive patients suitable for non-nerve-sparing RARP were alternatively assigned to either CORPUS surgery or Rocco's standard reconstruction. Technical Considerations In the CORPUS group, fibers of the bilateral portions of the puborectalis muscle were used to create a sort of posterior hammock for the urethra. The International Consultation on Incontinence Questionnaire, Short Form Questionnaire (ICIQ-SF) and International Prostate Symptom Score were collected for all patients preoperatively and then ICIQ-SF at 1 day and both tests at 30 days after catheter removal after RARP. Intraoperative and/or postoperative complications were evaluated. Pearson chi-square test compared urinary continence according to ICIQ-SF at 1 and 30 days. Statistical significance was set at P &lt;.05. Conclusion Fifty percent of CORPUS patients were continent immediately after catheter removal and 83% after 30 days. In controls, the respective percentages were 16% and 61%. The differences were statistically significant in both cases. The International Prostate Symptom Score at 30 days did not show obstructive symptoms in either group. One limitation of this study is the low number of cases, \"superselected\" to evaluate the true effect of CORPUS reconstruction. The very early continence rate of the CORPUS patients was significantly improved compared with that of patients undergoing Rocco's standard technique. Further studies extending the inclusion criteria are needed to confirm the impact of the new CORPUS technique in a more heterogeneous group.", "author" : [ { "dropping-particle" : "", "family" : "Dal Moro", "given" : "Fabrizio", "non-dropping-particle" : "", "parse-names" : false, "suffix" : "" }, { "dropping-particle" : "", "family" : "Crestani", "given" : "Alessandro", "non-dropping-particle" : "", "parse-names" : false, "suffix" : "" }, { "dropping-particle" : "", "family" : "Valotto", "given" : "Claudio", "non-dropping-particle" : "", "parse-names" : false, "suffix" : "" }, { "dropping-particle" : "", "family" : "Zattoni", "given" : "Filiberto", "non-dropping-particle" : "", "parse-names" : false, "suffix" : "" } ], "container-title" : "Urology", "id" : "ITEM-1", "issue" : "3", "issued" : { "date-parts" : [ [ "2014" ] ] }, "page" : "641-647", "title" : "CORPUS - Novel COmplete reconstruction of the posterior urethral support after robotic radical prostatectomy: Preliminary data of very early continence recovery", "type" : "article-journal", "volume" : "83" }, "uris" : [ "http://www.mendeley.com/documents/?uuid=2e197f7a-4c2b-39b1-8e50-ea1f7a40cb78" ] } ], "mendeley" : { "formattedCitation" : "&lt;sup&gt;31&lt;/sup&gt;", "plainTextFormattedCitation" : "31", "previouslyFormattedCitation" : "&lt;sup&gt;31&lt;/sup&gt;" }, "properties" : { "noteIndex" : 0 }, "schema" : "https://github.com/citation-style-language/schema/raw/master/csl-citation.json" }</w:instrText>
      </w:r>
      <w:r>
        <w:fldChar w:fldCharType="separate"/>
      </w:r>
      <w:r w:rsidRPr="00320EBA">
        <w:rPr>
          <w:noProof/>
          <w:vertAlign w:val="superscript"/>
        </w:rPr>
        <w:t>31</w:t>
      </w:r>
      <w:r>
        <w:fldChar w:fldCharType="end"/>
      </w:r>
      <w:bookmarkStart w:id="31" w:name="_GoBack"/>
      <w:bookmarkEnd w:id="31"/>
      <w:r w:rsidR="00017C8F">
        <w:t xml:space="preserve"> Naše dobré</w:t>
      </w:r>
      <w:r>
        <w:t xml:space="preserve"> předchozí zkušenosti se zadní rekonstrukcí dle Rocca</w:t>
      </w:r>
      <w:r>
        <w:fldChar w:fldCharType="begin" w:fldLock="1"/>
      </w:r>
      <w:r w:rsidR="00EE31E8">
        <w:instrText>ADDIN CSL_CITATION { "citationItems" : [ { "id" : "ITEM-1", "itemData" : { "DOI" : "10.1016/S0022-5347(06)00262-X", "ISBN" : "0022-5347 (Print)\\r0022-5347 (Linking)", "ISSN" : "00225347", "PMID" : "16697841", "abstract" : "Purpose: Prolonged postoperative incontinence is a major drawback of RRP. Age, scars in the rhabdosphincter, nonnerve sparing surgery and postoperative sphincter insufficiency can cause temporary or definitive urinary incontinence. We believe that sphincter deficiency is the main cause of early incontinence. Urinary leakage results from the shortening of anatomical and functional sphincter length due to caudal retraction of the urethral sphincteric complex and disruption of the median posterior fibrous raphe. We describe a modification of the Walsh RRP that overcomes caudal retraction, reconstructs the posterior fibrous raphe and decreases time to continence. The primary study end point was early continence rate assessment. Long-term continence (1 year) and erectile function assessment were secondary end points. Materials and Methods: To avoid caudal retraction of the urethrosphincteric complex, before completing the vesicourethral anastomosis the posterior semicircumference of the sphincter is joined to the residuum of Denonvilliers' fascia and fixed to the posterior bladder wall 1 to 2 cm cranial and dorsal to the new bladder neck. Vesicourethral anastomosis is subsequently performed with care taken not to involve the neurovascular bundles. A total of 161 patients with clinically confined disease underwent modified RRP (group 1). They were compared with a historical series of 50 patients who underwent standard RRP (group 2). Early continence was defined as no pad use but patients using 1 diaper were also considered continent. Continence, assessed prospectively as the number of pads daily, was evaluated 3, 30 and 90 days, and 1 year after catheter removal. The continence state was assessed by a multivariate logistic model. Erectile function was evaluated using the International Index of Erectile Function questionnaire preoperatively and after 18 months in patients younger than 65 years who underwent nerve sparing surgery. Results: In group 1, 116 (72%), 127 (78.8%) and 139 patients (86.3%) were continent 3, 30 and 90 days after catheter removal compared with 7 (14%), 15 (30%) and 23 (46%), respectively, in group 2. One-year continence rates were 96% and 90%, respectively. Erectile function was similar in groups 1 and 2 (46% and 42%, respectively). Multivariate analysis showed that continence was significantly influenced by operation type, stage and patient age. Conclusions: Careful reconstruction of the posterior aspect of the rhabdosphincter markedly \u2026", "author" : [ { "dropping-particle" : "", "family" : "Rocco", "given" : "F.", "non-dropping-particle" : "", "parse-names" : false, "suffix" : "" }, { "dropping-particle" : "", "family" : "Carmignani", "given" : "L.", "non-dropping-particle" : "", "parse-names" : false, "suffix" : "" }, { "dropping-particle" : "", "family" : "Acquati", "given" : "P.", "non-dropping-particle" : "", "parse-names" : false, "suffix" : "" }, { "dropping-particle" : "", "family" : "Gadda", "given" : "F.", "non-dropping-particle" : "", "parse-names" : false, "suffix" : "" }, { "dropping-particle" : "", "family" : "Dell'Orto", "given" : "P.", "non-dropping-particle" : "", "parse-names" : false, "suffix" : "" }, { "dropping-particle" : "", "family" : "Rocco", "given" : "B.", "non-dropping-particle" : "", "parse-names" : false, "suffix" : "" }, { "dropping-particle" : "", "family" : "Bozzini", "given" : "G.", "non-dropping-particle" : "", "parse-names" : false, "suffix" : "" }, { "dropping-particle" : "", "family" : "Gazzano", "given" : "G.", "non-dropping-particle" : "", "parse-names" : false, "suffix" : "" }, { "dropping-particle" : "", "family" : "Morabito", "given" : "A.", "non-dropping-particle" : "", "parse-names" : false, "suffix" : "" } ], "container-title" : "Journal of Urology", "id" : "ITEM-1", "issue" : "6", "issued" : { "date-parts" : [ [ "2006" ] ] }, "page" : "2201-2206", "title" : "Restoration of Posterior Aspect of Rhabdosphincter Shortens Continence Time After Radical Retropubic Prostatectomy", "type" : "article-journal", "volume" : "175" }, "uris" : [ "http://www.mendeley.com/documents/?uuid=846cb876-28c0-3124-9fca-6912cead1188" ] } ], "mendeley" : { "formattedCitation" : "&lt;sup&gt;176&lt;/sup&gt;", "plainTextFormattedCitation" : "176", "previouslyFormattedCitation" : "&lt;sup&gt;176&lt;/sup&gt;" }, "properties" : { "noteIndex" : 0 }, "schema" : "https://github.com/citation-style-language/schema/raw/master/csl-citation.json" }</w:instrText>
      </w:r>
      <w:r>
        <w:fldChar w:fldCharType="separate"/>
      </w:r>
      <w:r w:rsidRPr="00320EBA">
        <w:rPr>
          <w:noProof/>
          <w:vertAlign w:val="superscript"/>
        </w:rPr>
        <w:t>176</w:t>
      </w:r>
      <w:r>
        <w:fldChar w:fldCharType="end"/>
      </w:r>
      <w:r>
        <w:t xml:space="preserve"> nás přiměla k úvaze, jak tuto podporu anastomózy ještě vylepšit s cílem zmírnit PPI.</w:t>
      </w:r>
      <w:r w:rsidR="005236DA">
        <w:t xml:space="preserve"> Práce Dal Mora, ve které použije mediální snopce m. levator ani (m. puborectalis)</w:t>
      </w:r>
      <w:r w:rsidR="00FE5950">
        <w:t xml:space="preserve">, ale ve které </w:t>
      </w:r>
      <w:r w:rsidR="00905AB6">
        <w:t>může být riziko poškození nervových pletení, nás přivedla na myšlenku použití jiné části m. levator ani</w:t>
      </w:r>
      <w:r w:rsidR="00E8299B">
        <w:t xml:space="preserve"> s tím, že</w:t>
      </w:r>
      <w:r w:rsidR="00A33E96">
        <w:t xml:space="preserve"> lze </w:t>
      </w:r>
      <w:r w:rsidR="00905AB6">
        <w:t>přitáhnout t</w:t>
      </w:r>
      <w:r w:rsidR="00745A0E">
        <w:t>yto snopce k uretře spolu s Den</w:t>
      </w:r>
      <w:r w:rsidR="00905AB6">
        <w:t>ovil</w:t>
      </w:r>
      <w:r w:rsidR="00745A0E">
        <w:t>l</w:t>
      </w:r>
      <w:r w:rsidR="00905AB6">
        <w:t>iersovou fascií, tak aby nedošlo k poškození NVB. Po zevrubném studiu literatury (anatomické, fyziologické a klinické práce) na téma techniky RP potencionálně zlepšující PPI</w:t>
      </w:r>
      <w:r w:rsidR="008D3F77">
        <w:t xml:space="preserve"> jsme také začali používat su</w:t>
      </w:r>
      <w:r w:rsidR="00905AB6">
        <w:t>turu arcus tendineus k močovému měchýři.</w:t>
      </w:r>
      <w:r w:rsidR="00C17F35">
        <w:t xml:space="preserve"> Při hledání odborné literatury jsme nesystematicky prohle</w:t>
      </w:r>
      <w:r w:rsidR="00017C8F">
        <w:t>dávali zejména databáze Medline, Scopus a</w:t>
      </w:r>
      <w:r w:rsidR="00C17F35">
        <w:t xml:space="preserve"> Web of Science. </w:t>
      </w:r>
      <w:r w:rsidR="00F73083">
        <w:t xml:space="preserve">Hledali jsme přehledové články, meta-analýzy nebo originální práce. </w:t>
      </w:r>
      <w:r w:rsidR="00E70215">
        <w:t>K</w:t>
      </w:r>
      <w:r w:rsidR="00F73083">
        <w:t xml:space="preserve">líčová slova </w:t>
      </w:r>
      <w:r w:rsidR="00E70215">
        <w:t>při volbě byla</w:t>
      </w:r>
      <w:r w:rsidR="00F73083">
        <w:t xml:space="preserve">: prostate cancer, radical prostatectomy, urinary incontinence, review, techniques. </w:t>
      </w:r>
    </w:p>
    <w:p w14:paraId="04DA7BE6" w14:textId="5D639621" w:rsidR="008B694D" w:rsidRPr="00E26E20" w:rsidRDefault="005113ED" w:rsidP="002D7DBE">
      <w:pPr>
        <w:pStyle w:val="Heading2"/>
        <w:rPr>
          <w:lang w:val="cs-CZ"/>
        </w:rPr>
      </w:pPr>
      <w:bookmarkStart w:id="32" w:name="_Toc352889536"/>
      <w:r w:rsidRPr="00E26E20">
        <w:rPr>
          <w:lang w:val="cs-CZ"/>
        </w:rPr>
        <w:t>7.2</w:t>
      </w:r>
      <w:r w:rsidR="008B694D" w:rsidRPr="00E26E20">
        <w:rPr>
          <w:lang w:val="cs-CZ"/>
        </w:rPr>
        <w:t>. Popis operační metody</w:t>
      </w:r>
      <w:bookmarkEnd w:id="32"/>
    </w:p>
    <w:p w14:paraId="4CCFC9C5" w14:textId="77777777" w:rsidR="008B694D" w:rsidRDefault="008B694D" w:rsidP="00320EBA">
      <w:pPr>
        <w:pStyle w:val="disertacetext"/>
      </w:pPr>
    </w:p>
    <w:p w14:paraId="3BAC94AD" w14:textId="53295D8A" w:rsidR="00905AB6" w:rsidRDefault="001967F3" w:rsidP="00320EBA">
      <w:pPr>
        <w:pStyle w:val="disertacetext"/>
      </w:pPr>
      <w:r>
        <w:t>Naši</w:t>
      </w:r>
      <w:r w:rsidR="00F73083">
        <w:t xml:space="preserve"> techniku</w:t>
      </w:r>
      <w:r w:rsidR="001821A0">
        <w:t xml:space="preserve"> </w:t>
      </w:r>
      <w:r w:rsidR="006133A2">
        <w:t xml:space="preserve">RARP </w:t>
      </w:r>
      <w:r w:rsidR="001821A0">
        <w:t>jsme nazvali ARVUS (Advanced R</w:t>
      </w:r>
      <w:r w:rsidR="00905AB6">
        <w:t>econ</w:t>
      </w:r>
      <w:r w:rsidR="001821A0">
        <w:t>struction of Vesicourethral Support)</w:t>
      </w:r>
      <w:r w:rsidR="00EE31E8">
        <w:fldChar w:fldCharType="begin" w:fldLock="1"/>
      </w:r>
      <w:r w:rsidR="0090053C">
        <w:instrText>ADDIN CSL_CITATION { "citationItems" : [ { "id" : "ITEM-1", "itemData" : { "DOI" : "10.1016/j.eururo.2016.05.032", "ISSN" : "18737560", "PMID" : "27283216", "abstract" : "Background: The advent of robotics has facilitated new surgical techniques for radical prostatectomy. These allow adjustment of pelvic anatomical and functional relationships after removal of the prostate to ameliorate postprostatectomy incontinence (PPI) and reduce the time to complete continence. Objectives: To describe the results of a new surgical technique for reconstruction of vesicourethral anastomosis using the levator ani muscle for support during robot-assisted radical prostatectomy (RARP). Design, setting, and participants: A prospective, randomised, single-blind study among 66 consecutive patients with localised prostate cancer (cT1-2N0M0) undergoing RARP from June to September 2014, 32 using the new technique and 34 using the standard posterior reconstruction according to Rocco. Surgical procedure: In the advanced reconstruction of vesicourethral support (ARVUS) intervention group, the fibres of the levator ani muscle, Denonvilliers fascia, retrotrigonal layer, and median dorsal raphe were used to form the dorsal support for the urethrovesical anastomosis. Suture of the arcus tendineus to the bladder neck served as the anterior fixation. Measurements: We compared demographic data and preoperative and postoperative functional and oncologic results for the two groups. The primary endpoint was continence evaluated at different time points (24. h, 2, 4, and 8 wk, and 6 and 12 mo). The secondary endpoints were perioperative and postoperative complications and erectile function. Results and limitations: Using a continence definition of 0 pads/d, the continence rates for the ARVUS versus the control group were 21.9% versus 5.9% at 24. h (p = 0.079), 43.8% versus 11.8% at 2 wk (p = 0.005), 62.5% versus 14.7% at 4 wk (p . &lt;. 0.001), 68.8% versus 20.6% at 8 wk (p . &lt;. 0.001), 75.0% versus 44.1% at 6 mo (p = 0.013), and 86.66% versus 61.29% at 12 mo (p = 0.04). International Index of Erectile Function questionnaire results at 6 and 12 mo after surgery showed similar potency rates for the control group (40.0% and 73.33%) and the ARVUS group (38.8% and 72.22%). There were four postoperative complications (2 in each group): three haematomas requiring transfusion and one lymphocele that needed drainage. No urinary retention, anastomosis leak, or perineal pain was observed. Limitations include the small sample size and the single-institution design. Conclusions: The ARVUS technique yielded better urinary continence results than standard posterior reconstru\u2026", "author" : [ { "dropping-particle" : "", "family" : "Student", "given" : "Vladimir", "non-dropping-particle" : "", "parse-names" : false, "suffix" : "" }, { "dropping-particle" : "", "family" : "Vidlar", "given" : "Ales", "non-dropping-particle" : "", "parse-names" : false, "suffix" : "" }, { "dropping-particle" : "", "family" : "Grepl", "given" : "Michal", "non-dropping-particle" : "", "parse-names" : false, "suffix" : "" }, { "dropping-particle" : "", "family" : "Hartmann", "given" : "Igor", "non-dropping-particle" : "", "parse-names" : false, "suffix" : "" }, { "dropping-particle" : "", "family" : "Buresova", "given" : "Eva", "non-dropping-particle" : "", "parse-names" : false, "suffix" : "" }, { "dropping-particle" : "", "family" : "Student", "given" : "Vladimir", "non-dropping-particle" : "", "parse-names" : false, "suffix" : "" } ], "container-title" : "European Urology", "id" : "ITEM-1", "issued" : { "date-parts" : [ [ "2016" ] ] }, "title" : "Advanced Reconstruction of Vesicourethral Support (ARVUS) during Robot-assisted Radical Prostatectomy: One-year Functional Outcomes in a Two-group Randomised Controlled Trial", "type" : "article-newspaper" }, "uris" : [ "http://www.mendeley.com/documents/?uuid=c37a910d-838d-302b-977d-1992e9b56e88" ] } ], "mendeley" : { "formattedCitation" : "&lt;sup&gt;202&lt;/sup&gt;", "plainTextFormattedCitation" : "202", "previouslyFormattedCitation" : "&lt;sup&gt;202&lt;/sup&gt;" }, "properties" : { "noteIndex" : 0 }, "schema" : "https://github.com/citation-style-language/schema/raw/master/csl-citation.json" }</w:instrText>
      </w:r>
      <w:r w:rsidR="00EE31E8">
        <w:fldChar w:fldCharType="separate"/>
      </w:r>
      <w:r w:rsidR="00EE31E8" w:rsidRPr="00EE31E8">
        <w:rPr>
          <w:noProof/>
          <w:vertAlign w:val="superscript"/>
        </w:rPr>
        <w:t>202</w:t>
      </w:r>
      <w:r w:rsidR="00EE31E8">
        <w:fldChar w:fldCharType="end"/>
      </w:r>
      <w:r w:rsidR="001821A0">
        <w:t xml:space="preserve">. </w:t>
      </w:r>
      <w:r w:rsidR="006133A2">
        <w:t xml:space="preserve">Vlastní operaci provádíme pomocí čtyřramenného robotického systému DaVinci Si®, kterým RARP provádíme od roku 2009. </w:t>
      </w:r>
      <w:r w:rsidR="00C85E44">
        <w:t>Při první operaci</w:t>
      </w:r>
      <w:r w:rsidR="00855218">
        <w:t xml:space="preserve"> s použitím </w:t>
      </w:r>
      <w:r w:rsidR="00C85E44">
        <w:t xml:space="preserve">metody </w:t>
      </w:r>
      <w:r w:rsidR="00855218">
        <w:t xml:space="preserve">ARVUS měli členové operačního týmu provedeno již </w:t>
      </w:r>
      <w:r w:rsidR="00477C02">
        <w:t>&gt;</w:t>
      </w:r>
      <w:r w:rsidR="00953453">
        <w:t>700 RARP.</w:t>
      </w:r>
      <w:r w:rsidR="00CE018A">
        <w:t xml:space="preserve"> </w:t>
      </w:r>
      <w:r w:rsidR="001A68E4">
        <w:t>U</w:t>
      </w:r>
      <w:r w:rsidR="00A93D42">
        <w:t xml:space="preserve"> všech pacientů</w:t>
      </w:r>
      <w:r w:rsidR="00CE018A">
        <w:t xml:space="preserve"> </w:t>
      </w:r>
      <w:r w:rsidR="001A68E4">
        <w:t xml:space="preserve">volíme </w:t>
      </w:r>
      <w:r w:rsidR="00CE018A">
        <w:t>transperitoneální přístup</w:t>
      </w:r>
      <w:r w:rsidR="00A93D42">
        <w:t>, přičemž kapnoperitoneum zavádíme buďto pomocí Veressovy jehly, nebo pomocí vypreparování otevřeného přístupu.</w:t>
      </w:r>
      <w:r w:rsidR="00EC0538">
        <w:t xml:space="preserve"> </w:t>
      </w:r>
      <w:r w:rsidR="0090053C">
        <w:t>Poloha pacienta a umístění portů je standardní jako u jiných autorů</w:t>
      </w:r>
      <w:r w:rsidR="0090053C">
        <w:fldChar w:fldCharType="begin" w:fldLock="1"/>
      </w:r>
      <w:r w:rsidR="00056479">
        <w:instrText>ADDIN CSL_CITATION { "citationItems" : [ { "id" : "ITEM-1", "itemData" : { "DOI" : "10.1016/j.eururo.2015.08.005", "ISBN" : "0119026244", "ISSN" : "03022838", "PMID" : "26297603", "abstract" : "O G Y X X X (2 0 1 5) X X X \u2013 X X X a v a i l a b l e a t w w w . s c i e n c e d i r e c t . c o m j o u r n a l h o m e p a g e : w w w . e u r o p e a n u r o l o g y . c o m Article info Abstract Background: The introduction of robotics revolutionized prostate cancer surgery be-cause the magnified three-dimensional vision system and wristed instruments allow microsurgery to be performed. The advantages of robotic surgery could lead to improved continence outcomes in terms of early recovery compared with the traditional surgical methods. Objective: To describe the total anatomical reconstruction (TAR) technique during robot-assisted radical prostatectomy (RARP). Primary endpoint: evaluation of the continence rate at different time points. Secondary endpoint: evaluation of urine leakage and anastomosis stenosis rates related to the technique. Design, setting, and participants: June, 2013 to November, 2014; prospective consecu-tive series of patients with localized prostate cancer (cT1-3, cN0, cM0). Surgical procedure: RARP with TAR was performed in all cases. Lymph node dissection was performed if the risk of lymph nodal metastasis was over 5%, according to the Briganti updated nomogram. Measurements: Preoperative, intraoperative, postoperative, and pathological variables were analyzed. Enrolled patients were arbitrarily divided into three groups according to a time criterion. The relationships between the learning curve and the trend of the above-mentioned variables were analyzed using LOESS analysis. Continence was rigor-ously analyzed preoperatively and at 24 h, 1 wk, 4 wk, 12 wk, and 24 wk after catheter removal. Results and limitations: In total, 252 patients were analyzed. The continence rates immediately after catheter removal and at 1 wk, 4 wk, 12 wk, and 24 wk after RARP were 71.8%, 77.8%, 89.3%, 94.4%, and 98.0%, respectively. Multivariate analysis revealed that the nerve sparing technique, D'Amico risk groups, lymph node dissection, and prostate volume were involved in the early recovery of urinary continence. One ileal perforation requiring reoperation was recorded. The transfusion rate was 0.8%. Thirty-one (12.3%) postoperative complications were recorded up to 6 mo after surgery. Among these, eight acute urinary retentions (3.2%) and three urine leakages (1.2%) were recorded. There was a lack of randomization and comparison with other techniques. Both anatomical dissection of the prostatic apex and TAR were used. The results may not be g\u2026", "author" : [ { "dropping-particle" : "", "family" : "Porpiglia", "given" : "Francesco", "non-dropping-particle" : "", "parse-names" : false, "suffix" : "" }, { "dropping-particle" : "", "family" : "Bertolo", "given" : "Riccardo", "non-dropping-particle" : "", "parse-names" : false, "suffix" : "" }, { "dropping-particle" : "", "family" : "Manfredi", "given" : "Matteo", "non-dropping-particle" : "", "parse-names" : false, "suffix" : "" }, { "dropping-particle" : "", "family" : "Luca", "given" : "Stefano", "non-dropping-particle" : "De", "parse-names" : false, "suffix" : "" }, { "dropping-particle" : "", "family" : "Checcucci", "given" : "Enrico", "non-dropping-particle" : "", "parse-names" : false, "suffix" : "" }, { "dropping-particle" : "", "family" : "Morra", "given" : "Ivano", "non-dropping-particle" : "", "parse-names" : false, "suffix" : "" }, { "dropping-particle" : "", "family" : "Passera", "given" : "Roberto", "non-dropping-particle" : "", "parse-names" : false, "suffix" : "" }, { "dropping-particle" : "", "family" : "Fiori", "given" : "Cristian", "non-dropping-particle" : "", "parse-names" : false, "suffix" : "" } ], "container-title" : "European Urology", "id" : "ITEM-1", "issue" : "3", "issued" : { "date-parts" : [ [ "2016", "3" ] ] }, "page" : "485-495", "title" : "Total Anatomical Reconstruction During Robot-assisted Radical Prostatectomy: Implications on Early Recovery of Urinary Continence", "type" : "article-journal", "volume" : "69" }, "uris" : [ "http://www.mendeley.com/documents/?uuid=98a2b2dc-6d84-3e70-a1b4-af64b5554067" ] } ], "mendeley" : { "formattedCitation" : "&lt;sup&gt;188&lt;/sup&gt;", "plainTextFormattedCitation" : "188", "previouslyFormattedCitation" : "&lt;sup&gt;188&lt;/sup&gt;" }, "properties" : { "noteIndex" : 0 }, "schema" : "https://github.com/citation-style-language/schema/raw/master/csl-citation.json" }</w:instrText>
      </w:r>
      <w:r w:rsidR="0090053C">
        <w:fldChar w:fldCharType="separate"/>
      </w:r>
      <w:r w:rsidR="0090053C" w:rsidRPr="0090053C">
        <w:rPr>
          <w:noProof/>
          <w:vertAlign w:val="superscript"/>
        </w:rPr>
        <w:t>188</w:t>
      </w:r>
      <w:r w:rsidR="0090053C">
        <w:fldChar w:fldCharType="end"/>
      </w:r>
      <w:r w:rsidR="0090053C">
        <w:t>. Pacient leží v Trendelenburgově poloze se sklonem 22°. Kamerový port je umístěn pod pupkem a pracovní porty jsou vějířovitě rozmístěny v oblouku s konkavitou směrem k pánvi,</w:t>
      </w:r>
      <w:r w:rsidR="00AB5A2F">
        <w:t xml:space="preserve"> přičemž krajní porty jsou minimálně</w:t>
      </w:r>
      <w:r w:rsidR="0090053C">
        <w:t xml:space="preserve"> </w:t>
      </w:r>
      <w:r w:rsidR="003D683A">
        <w:t>2 cm nad oblouky lopat kyčelních</w:t>
      </w:r>
      <w:r w:rsidR="0090053C">
        <w:t xml:space="preserve"> kostí. </w:t>
      </w:r>
      <w:r w:rsidR="00AB5A2F">
        <w:t xml:space="preserve">U obézních pacientů se k standardně používanému jednomu portu pro asistenta (který sedí po levé straně pacienta) přidává druhý asistenční port. </w:t>
      </w:r>
      <w:r w:rsidR="0040456C">
        <w:t xml:space="preserve">Resekční fáze operace se </w:t>
      </w:r>
      <w:r w:rsidR="003D683A">
        <w:t>u metody ARVUS neliší</w:t>
      </w:r>
      <w:r w:rsidR="0040456C">
        <w:t xml:space="preserve"> od běžného postupu. </w:t>
      </w:r>
      <w:r w:rsidR="001775B2">
        <w:t xml:space="preserve">Začíná se otevřením peritonea a vypreparováním přístupu přes Retziův prostor do pánve k prostatě. </w:t>
      </w:r>
      <w:r w:rsidR="003C0495">
        <w:t>Přední plocha je zbavena tukové tkáně a dále je otevřena endopelvická fascie spolu s </w:t>
      </w:r>
      <w:r w:rsidR="003D683A">
        <w:t>oddělením vláken m. levator ani</w:t>
      </w:r>
      <w:r w:rsidR="003C0495">
        <w:t xml:space="preserve"> tak</w:t>
      </w:r>
      <w:r w:rsidR="003D683A">
        <w:t>,</w:t>
      </w:r>
      <w:r w:rsidR="003C0495">
        <w:t xml:space="preserve"> že je patrná laterální kontura prostaty. </w:t>
      </w:r>
      <w:r w:rsidR="00AE5AD0">
        <w:t>Po identifikaci hrdla močového měchýře je toto odděleno od prostaty pomocí elektrokauteru</w:t>
      </w:r>
      <w:r w:rsidR="00014AB5">
        <w:t xml:space="preserve"> se snahou zachovat co možná nejmenší hrdlo</w:t>
      </w:r>
      <w:r w:rsidR="00AE5AD0">
        <w:t xml:space="preserve">. </w:t>
      </w:r>
      <w:r w:rsidR="00DF7B8F">
        <w:t xml:space="preserve">Ošetření ductus deferens provádíme stejně jako ošetření pediklů prostaty pomocí </w:t>
      </w:r>
      <w:r w:rsidR="003D683A">
        <w:t>plastových Hem-o-lok® klipů velikosti</w:t>
      </w:r>
      <w:r w:rsidR="00DF7B8F">
        <w:t xml:space="preserve"> large.</w:t>
      </w:r>
      <w:r w:rsidR="008575DA">
        <w:t xml:space="preserve"> Poté po zvýše</w:t>
      </w:r>
      <w:r w:rsidR="003D683A">
        <w:t>ní nitrobřišního tlaku na 20 mm</w:t>
      </w:r>
      <w:r w:rsidR="008575DA">
        <w:t>Hg ostře přetneme</w:t>
      </w:r>
      <w:r w:rsidR="00014AB5">
        <w:t xml:space="preserve"> dorsální venózní svazek, identifikujeme uretru, svazek ošetříme suturou a poté uretru v co největší délce přerušíme</w:t>
      </w:r>
      <w:r w:rsidR="00522B3C">
        <w:t xml:space="preserve"> (</w:t>
      </w:r>
      <w:r w:rsidR="00C44456">
        <w:t xml:space="preserve">tak </w:t>
      </w:r>
      <w:r w:rsidR="00522B3C">
        <w:t>aby zůstal dlouhý pahýl)</w:t>
      </w:r>
      <w:r w:rsidR="00014AB5">
        <w:t>.</w:t>
      </w:r>
      <w:r w:rsidR="001118D0">
        <w:t xml:space="preserve"> </w:t>
      </w:r>
    </w:p>
    <w:p w14:paraId="17EB39AC" w14:textId="77777777" w:rsidR="001118D0" w:rsidRDefault="001118D0" w:rsidP="00320EBA">
      <w:pPr>
        <w:pStyle w:val="disertacetext"/>
      </w:pPr>
    </w:p>
    <w:p w14:paraId="723BA693" w14:textId="023E6B23" w:rsidR="00BD666E" w:rsidRDefault="003D683A" w:rsidP="00320EBA">
      <w:pPr>
        <w:pStyle w:val="disertacetext"/>
      </w:pPr>
      <w:r>
        <w:t>V následující</w:t>
      </w:r>
      <w:r w:rsidR="008A40C0">
        <w:t xml:space="preserve"> rekon</w:t>
      </w:r>
      <w:r>
        <w:t>strukční fázi aplikujeme naši metodu</w:t>
      </w:r>
      <w:r w:rsidR="008A40C0">
        <w:t xml:space="preserve"> ARVUS</w:t>
      </w:r>
      <w:r w:rsidR="00BD666E">
        <w:t>, předrekonstrukční anatomii zobrazuje Obrázek 31</w:t>
      </w:r>
      <w:r w:rsidR="008A40C0">
        <w:t>.</w:t>
      </w:r>
      <w:r w:rsidR="00DC2304">
        <w:t xml:space="preserve"> </w:t>
      </w:r>
    </w:p>
    <w:p w14:paraId="39B34206" w14:textId="77777777" w:rsidR="00BD666E" w:rsidRDefault="00BD666E" w:rsidP="00320EBA">
      <w:pPr>
        <w:pStyle w:val="disertacetext"/>
      </w:pPr>
    </w:p>
    <w:p w14:paraId="5EAE9059" w14:textId="2787D563" w:rsidR="00BD666E" w:rsidRDefault="006F35FF" w:rsidP="006F35FF">
      <w:pPr>
        <w:pStyle w:val="disertacetext"/>
        <w:jc w:val="center"/>
      </w:pPr>
      <w:r>
        <w:rPr>
          <w:noProof/>
          <w:lang w:val="en-US"/>
        </w:rPr>
        <w:drawing>
          <wp:inline distT="0" distB="0" distL="0" distR="0" wp14:anchorId="21120B30" wp14:editId="1EFBD325">
            <wp:extent cx="3198495" cy="2299244"/>
            <wp:effectExtent l="0" t="0" r="1905" b="1270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jpg"/>
                    <pic:cNvPicPr/>
                  </pic:nvPicPr>
                  <pic:blipFill>
                    <a:blip r:embed="rId65">
                      <a:extLst>
                        <a:ext uri="{28A0092B-C50C-407E-A947-70E740481C1C}">
                          <a14:useLocalDpi xmlns:a14="http://schemas.microsoft.com/office/drawing/2010/main" val="0"/>
                        </a:ext>
                      </a:extLst>
                    </a:blip>
                    <a:stretch>
                      <a:fillRect/>
                    </a:stretch>
                  </pic:blipFill>
                  <pic:spPr>
                    <a:xfrm>
                      <a:off x="0" y="0"/>
                      <a:ext cx="3198888" cy="2299527"/>
                    </a:xfrm>
                    <a:prstGeom prst="rect">
                      <a:avLst/>
                    </a:prstGeom>
                  </pic:spPr>
                </pic:pic>
              </a:graphicData>
            </a:graphic>
          </wp:inline>
        </w:drawing>
      </w:r>
    </w:p>
    <w:p w14:paraId="7E83CE1D" w14:textId="5DA8AF4C" w:rsidR="009C7E5D" w:rsidRDefault="009C7E5D" w:rsidP="009C7E5D">
      <w:pPr>
        <w:pStyle w:val="disertacetext"/>
      </w:pPr>
      <w:r w:rsidRPr="006D2760">
        <w:rPr>
          <w:b/>
        </w:rPr>
        <w:t>Obrázek 31 –</w:t>
      </w:r>
      <w:r>
        <w:t xml:space="preserve"> Anatomie pánve po resekční fázi </w:t>
      </w:r>
      <w:r w:rsidR="006D2760">
        <w:t>RARP před zahájením rekonstrukce.</w:t>
      </w:r>
    </w:p>
    <w:p w14:paraId="7AC6DF9E" w14:textId="77777777" w:rsidR="007E6737" w:rsidRDefault="007E6737" w:rsidP="00320EBA">
      <w:pPr>
        <w:pStyle w:val="disertacetext"/>
      </w:pPr>
    </w:p>
    <w:p w14:paraId="278CF208" w14:textId="2816CA6F" w:rsidR="001118D0" w:rsidRDefault="00DC2304" w:rsidP="00320EBA">
      <w:pPr>
        <w:pStyle w:val="disertacetext"/>
      </w:pPr>
      <w:r>
        <w:t>K provedení rekonstrukce používáme vstřebatelný steh, tzv. „vousaté vlákno</w:t>
      </w:r>
      <w:r w:rsidRPr="00626703">
        <w:t>“</w:t>
      </w:r>
      <w:r>
        <w:t xml:space="preserve">  </w:t>
      </w:r>
      <w:r w:rsidR="003D683A">
        <w:t>(</w:t>
      </w:r>
      <w:r>
        <w:t>barbed suture)</w:t>
      </w:r>
      <w:r w:rsidRPr="00626703">
        <w:t xml:space="preserve"> </w:t>
      </w:r>
      <w:r>
        <w:t>V-LOC</w:t>
      </w:r>
      <w:r>
        <w:rPr>
          <w:rFonts w:cs="Arial"/>
          <w:lang w:val="en-US"/>
        </w:rPr>
        <w:t>™</w:t>
      </w:r>
      <w:r w:rsidR="00850D3E">
        <w:t xml:space="preserve"> 2-0. Tento steh vedeme </w:t>
      </w:r>
      <w:r w:rsidR="002F3031">
        <w:t xml:space="preserve">nejprve </w:t>
      </w:r>
      <w:r w:rsidR="00850D3E">
        <w:t xml:space="preserve">vpravo přes vlákna m. levator ani ve větší vzdálenosti </w:t>
      </w:r>
      <w:r w:rsidR="003D683A">
        <w:t xml:space="preserve">od uretry </w:t>
      </w:r>
      <w:r w:rsidR="00850D3E">
        <w:t xml:space="preserve">než Dal Moro </w:t>
      </w:r>
      <w:r w:rsidR="00163B53">
        <w:t>a poté přes Deno</w:t>
      </w:r>
      <w:r w:rsidR="00745A0E">
        <w:t>n</w:t>
      </w:r>
      <w:r w:rsidR="00163B53">
        <w:t>villiersovu fascii</w:t>
      </w:r>
      <w:r w:rsidR="00B12AC3">
        <w:t xml:space="preserve"> tak, aby nepoškodil NVB </w:t>
      </w:r>
      <w:r w:rsidR="00850D3E">
        <w:t xml:space="preserve">(Obrázek </w:t>
      </w:r>
      <w:r w:rsidR="00BD666E">
        <w:t>32</w:t>
      </w:r>
      <w:r w:rsidR="00850D3E">
        <w:t xml:space="preserve">).  </w:t>
      </w:r>
    </w:p>
    <w:p w14:paraId="19333C04" w14:textId="77777777" w:rsidR="00163B53" w:rsidRDefault="00163B53" w:rsidP="00320EBA">
      <w:pPr>
        <w:pStyle w:val="disertacetext"/>
      </w:pPr>
    </w:p>
    <w:p w14:paraId="0CB78C44" w14:textId="4C8FC10B" w:rsidR="00163B53" w:rsidRDefault="00163B53" w:rsidP="00163B53">
      <w:pPr>
        <w:pStyle w:val="disertacetext"/>
        <w:jc w:val="center"/>
      </w:pPr>
      <w:r>
        <w:rPr>
          <w:noProof/>
          <w:lang w:val="en-US"/>
        </w:rPr>
        <w:drawing>
          <wp:inline distT="0" distB="0" distL="0" distR="0" wp14:anchorId="41EDA707" wp14:editId="108F18BE">
            <wp:extent cx="3186000" cy="2235483"/>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jpg"/>
                    <pic:cNvPicPr/>
                  </pic:nvPicPr>
                  <pic:blipFill>
                    <a:blip r:embed="rId66">
                      <a:extLst>
                        <a:ext uri="{28A0092B-C50C-407E-A947-70E740481C1C}">
                          <a14:useLocalDpi xmlns:a14="http://schemas.microsoft.com/office/drawing/2010/main" val="0"/>
                        </a:ext>
                      </a:extLst>
                    </a:blip>
                    <a:stretch>
                      <a:fillRect/>
                    </a:stretch>
                  </pic:blipFill>
                  <pic:spPr>
                    <a:xfrm>
                      <a:off x="0" y="0"/>
                      <a:ext cx="3186000" cy="2235483"/>
                    </a:xfrm>
                    <a:prstGeom prst="rect">
                      <a:avLst/>
                    </a:prstGeom>
                  </pic:spPr>
                </pic:pic>
              </a:graphicData>
            </a:graphic>
          </wp:inline>
        </w:drawing>
      </w:r>
    </w:p>
    <w:p w14:paraId="5CB4F8E1" w14:textId="44EA88FC" w:rsidR="00163B53" w:rsidRDefault="00163B53" w:rsidP="00163B53">
      <w:pPr>
        <w:pStyle w:val="disertacetext"/>
      </w:pPr>
      <w:r w:rsidRPr="00787D79">
        <w:rPr>
          <w:b/>
        </w:rPr>
        <w:t xml:space="preserve">Obrázek 32 </w:t>
      </w:r>
      <w:r w:rsidR="009E4598" w:rsidRPr="00787D79">
        <w:rPr>
          <w:b/>
        </w:rPr>
        <w:t>–</w:t>
      </w:r>
      <w:r>
        <w:t xml:space="preserve"> </w:t>
      </w:r>
      <w:r w:rsidR="009E4598">
        <w:t xml:space="preserve">Steh jdoucí </w:t>
      </w:r>
      <w:r w:rsidR="0040500D">
        <w:t xml:space="preserve">vpravo </w:t>
      </w:r>
      <w:r w:rsidR="009E4598">
        <w:t>přes m. levator ani vpravo a Denonvilliersovu fascii.</w:t>
      </w:r>
    </w:p>
    <w:p w14:paraId="3A7DA1C4" w14:textId="77777777" w:rsidR="007E6737" w:rsidRDefault="007E6737" w:rsidP="00320EBA">
      <w:pPr>
        <w:pStyle w:val="disertacetext"/>
      </w:pPr>
    </w:p>
    <w:p w14:paraId="5D922F7B" w14:textId="5A61DAB2" w:rsidR="00163B53" w:rsidRDefault="00DB1752" w:rsidP="00320EBA">
      <w:pPr>
        <w:pStyle w:val="disertacetext"/>
      </w:pPr>
      <w:r>
        <w:t xml:space="preserve">Stejný postup je poté </w:t>
      </w:r>
      <w:r w:rsidR="00F76B23">
        <w:t xml:space="preserve">použit </w:t>
      </w:r>
      <w:r>
        <w:t>na opačné straně, vlevo. Stehem neprošíváme nervové svazky, ale jdeme nad nimi</w:t>
      </w:r>
      <w:r w:rsidR="009D0787">
        <w:t xml:space="preserve"> </w:t>
      </w:r>
      <w:r w:rsidR="00165BCB">
        <w:t xml:space="preserve">a vytváříme podkovovitou podporu </w:t>
      </w:r>
      <w:r w:rsidR="009D0787">
        <w:t>(Obrázek 33)</w:t>
      </w:r>
      <w:r>
        <w:t xml:space="preserve">. </w:t>
      </w:r>
    </w:p>
    <w:p w14:paraId="0C24A787" w14:textId="77777777" w:rsidR="009D0787" w:rsidRDefault="009D0787" w:rsidP="00320EBA">
      <w:pPr>
        <w:pStyle w:val="disertacetext"/>
      </w:pPr>
    </w:p>
    <w:p w14:paraId="753B8E80" w14:textId="233096E6" w:rsidR="009D0787" w:rsidRDefault="00165BCB" w:rsidP="00165BCB">
      <w:pPr>
        <w:pStyle w:val="disertacetext"/>
        <w:jc w:val="center"/>
      </w:pPr>
      <w:r>
        <w:rPr>
          <w:noProof/>
          <w:lang w:val="en-US"/>
        </w:rPr>
        <w:drawing>
          <wp:inline distT="0" distB="0" distL="0" distR="0" wp14:anchorId="1A19C787" wp14:editId="3FD5D84A">
            <wp:extent cx="3186000" cy="2200208"/>
            <wp:effectExtent l="0" t="0" r="0" b="1016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jpg"/>
                    <pic:cNvPicPr/>
                  </pic:nvPicPr>
                  <pic:blipFill>
                    <a:blip r:embed="rId67">
                      <a:extLst>
                        <a:ext uri="{28A0092B-C50C-407E-A947-70E740481C1C}">
                          <a14:useLocalDpi xmlns:a14="http://schemas.microsoft.com/office/drawing/2010/main" val="0"/>
                        </a:ext>
                      </a:extLst>
                    </a:blip>
                    <a:stretch>
                      <a:fillRect/>
                    </a:stretch>
                  </pic:blipFill>
                  <pic:spPr>
                    <a:xfrm>
                      <a:off x="0" y="0"/>
                      <a:ext cx="3186000" cy="2200208"/>
                    </a:xfrm>
                    <a:prstGeom prst="rect">
                      <a:avLst/>
                    </a:prstGeom>
                  </pic:spPr>
                </pic:pic>
              </a:graphicData>
            </a:graphic>
          </wp:inline>
        </w:drawing>
      </w:r>
    </w:p>
    <w:p w14:paraId="09D76414" w14:textId="04FF13DC" w:rsidR="00165BCB" w:rsidRDefault="00165BCB" w:rsidP="00165BCB">
      <w:pPr>
        <w:pStyle w:val="disertacetext"/>
      </w:pPr>
      <w:r w:rsidRPr="00165BCB">
        <w:rPr>
          <w:b/>
        </w:rPr>
        <w:t>Obrázek 33 –</w:t>
      </w:r>
      <w:r>
        <w:t xml:space="preserve"> Steh prochází přes levostrannou část m. levator ani a zpět přes Denonvilliersovu fascii</w:t>
      </w:r>
    </w:p>
    <w:p w14:paraId="00B3AF4E" w14:textId="77777777" w:rsidR="007E6737" w:rsidRDefault="007E6737" w:rsidP="005E6A72">
      <w:pPr>
        <w:pStyle w:val="disertacetext"/>
        <w:rPr>
          <w:rFonts w:eastAsiaTheme="majorEastAsia" w:cstheme="majorBidi"/>
          <w:b/>
          <w:bCs/>
          <w:szCs w:val="32"/>
        </w:rPr>
      </w:pPr>
    </w:p>
    <w:p w14:paraId="49E69AF5" w14:textId="770FB2F5" w:rsidR="00DE6FF2" w:rsidRDefault="005E6A72" w:rsidP="005E6A72">
      <w:pPr>
        <w:pStyle w:val="disertacetext"/>
      </w:pPr>
      <w:r>
        <w:t>Poté je jehla vedena pod uretru do oblasti zadní části rabdosfinkteru</w:t>
      </w:r>
      <w:r w:rsidR="00F76B23">
        <w:t>,</w:t>
      </w:r>
      <w:r>
        <w:t xml:space="preserve"> tzv. median dorsal raphe, čímž je uretra vytažena</w:t>
      </w:r>
      <w:r w:rsidR="00195A5A">
        <w:t xml:space="preserve"> </w:t>
      </w:r>
      <w:r>
        <w:t>a fixována</w:t>
      </w:r>
      <w:r w:rsidR="00792E59">
        <w:t xml:space="preserve"> (Obrázek 34)</w:t>
      </w:r>
      <w:r w:rsidR="00195A5A">
        <w:t>. Následuje vedení stehu přes stěnu detrusoru do oblasti pod hrdlem měchýře, tzv.</w:t>
      </w:r>
      <w:r w:rsidR="00792E59">
        <w:t xml:space="preserve"> retrotrigonal layer (Obrázek 35</w:t>
      </w:r>
      <w:r w:rsidR="00195A5A">
        <w:t>)</w:t>
      </w:r>
      <w:r>
        <w:t xml:space="preserve">. </w:t>
      </w:r>
    </w:p>
    <w:p w14:paraId="52426F5D" w14:textId="77777777" w:rsidR="00792E59" w:rsidRDefault="00792E59" w:rsidP="005E6A72">
      <w:pPr>
        <w:pStyle w:val="disertacetext"/>
      </w:pPr>
    </w:p>
    <w:p w14:paraId="59B73666" w14:textId="20BA70E4" w:rsidR="00792E59" w:rsidRDefault="00792E59" w:rsidP="001301DC">
      <w:pPr>
        <w:pStyle w:val="disertacetext"/>
        <w:jc w:val="center"/>
      </w:pPr>
      <w:r>
        <w:rPr>
          <w:noProof/>
          <w:lang w:val="en-US"/>
        </w:rPr>
        <w:drawing>
          <wp:inline distT="0" distB="0" distL="0" distR="0" wp14:anchorId="2B89907A" wp14:editId="0495A602">
            <wp:extent cx="3186000" cy="2455300"/>
            <wp:effectExtent l="0" t="0" r="0"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jpg"/>
                    <pic:cNvPicPr/>
                  </pic:nvPicPr>
                  <pic:blipFill>
                    <a:blip r:embed="rId68">
                      <a:extLst>
                        <a:ext uri="{28A0092B-C50C-407E-A947-70E740481C1C}">
                          <a14:useLocalDpi xmlns:a14="http://schemas.microsoft.com/office/drawing/2010/main" val="0"/>
                        </a:ext>
                      </a:extLst>
                    </a:blip>
                    <a:stretch>
                      <a:fillRect/>
                    </a:stretch>
                  </pic:blipFill>
                  <pic:spPr>
                    <a:xfrm>
                      <a:off x="0" y="0"/>
                      <a:ext cx="3186000" cy="2455300"/>
                    </a:xfrm>
                    <a:prstGeom prst="rect">
                      <a:avLst/>
                    </a:prstGeom>
                  </pic:spPr>
                </pic:pic>
              </a:graphicData>
            </a:graphic>
          </wp:inline>
        </w:drawing>
      </w:r>
    </w:p>
    <w:p w14:paraId="7C0E4369" w14:textId="28A81535" w:rsidR="001301DC" w:rsidRDefault="001301DC" w:rsidP="001301DC">
      <w:pPr>
        <w:pStyle w:val="disertacetext"/>
      </w:pPr>
      <w:r w:rsidRPr="00DA36C8">
        <w:rPr>
          <w:b/>
        </w:rPr>
        <w:t>Obrázek 34 –</w:t>
      </w:r>
      <w:r>
        <w:t xml:space="preserve"> Vedení stehu pod uret</w:t>
      </w:r>
      <w:r w:rsidR="00E06AE9">
        <w:t xml:space="preserve">rou přes tzv. median dorsal raphe. </w:t>
      </w:r>
    </w:p>
    <w:p w14:paraId="654CE9F7" w14:textId="77777777" w:rsidR="00DE6FF2" w:rsidRDefault="00DE6FF2" w:rsidP="00117145">
      <w:pPr>
        <w:pStyle w:val="disertacenadpis"/>
      </w:pPr>
    </w:p>
    <w:p w14:paraId="52B89B25" w14:textId="31C479BC" w:rsidR="00DE6FF2" w:rsidRDefault="00E06AE9" w:rsidP="00E06AE9">
      <w:pPr>
        <w:pStyle w:val="disertacenadpis"/>
        <w:jc w:val="center"/>
      </w:pPr>
      <w:r>
        <w:rPr>
          <w:noProof/>
          <w:lang w:val="en-US"/>
        </w:rPr>
        <w:drawing>
          <wp:inline distT="0" distB="0" distL="0" distR="0" wp14:anchorId="597EED20" wp14:editId="69C95B69">
            <wp:extent cx="3186000" cy="2156081"/>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jpg"/>
                    <pic:cNvPicPr/>
                  </pic:nvPicPr>
                  <pic:blipFill>
                    <a:blip r:embed="rId69">
                      <a:extLst>
                        <a:ext uri="{28A0092B-C50C-407E-A947-70E740481C1C}">
                          <a14:useLocalDpi xmlns:a14="http://schemas.microsoft.com/office/drawing/2010/main" val="0"/>
                        </a:ext>
                      </a:extLst>
                    </a:blip>
                    <a:stretch>
                      <a:fillRect/>
                    </a:stretch>
                  </pic:blipFill>
                  <pic:spPr>
                    <a:xfrm>
                      <a:off x="0" y="0"/>
                      <a:ext cx="3186000" cy="2156081"/>
                    </a:xfrm>
                    <a:prstGeom prst="rect">
                      <a:avLst/>
                    </a:prstGeom>
                  </pic:spPr>
                </pic:pic>
              </a:graphicData>
            </a:graphic>
          </wp:inline>
        </w:drawing>
      </w:r>
    </w:p>
    <w:p w14:paraId="6CC4B2EB" w14:textId="54061D4E" w:rsidR="00E06AE9" w:rsidRPr="00E06AE9" w:rsidRDefault="00E06AE9" w:rsidP="002A5F78">
      <w:pPr>
        <w:pStyle w:val="disertacetext"/>
      </w:pPr>
      <w:r w:rsidRPr="002A5F78">
        <w:rPr>
          <w:b/>
        </w:rPr>
        <w:t>Obrázek 35 –</w:t>
      </w:r>
      <w:r>
        <w:t xml:space="preserve"> Steh prochází stěnou měchýře v obl. tzv. retrotrigonal layer.</w:t>
      </w:r>
    </w:p>
    <w:p w14:paraId="0F24C24C" w14:textId="77777777" w:rsidR="00DE6FF2" w:rsidRDefault="00DE6FF2" w:rsidP="00117145">
      <w:pPr>
        <w:pStyle w:val="disertacenadpis"/>
      </w:pPr>
    </w:p>
    <w:p w14:paraId="47AFCE44" w14:textId="3AD36DD3" w:rsidR="00A06007" w:rsidRDefault="00A06007" w:rsidP="00A06007">
      <w:pPr>
        <w:pStyle w:val="disertacetext"/>
      </w:pPr>
      <w:r>
        <w:t>Posledním krokem zadní čá</w:t>
      </w:r>
      <w:r w:rsidR="00F76B23">
        <w:t>sti rekonstrukce je vedení stehu</w:t>
      </w:r>
      <w:r>
        <w:t xml:space="preserve"> přes uretru zevnitř ven a poté přes hrdlo měchýře zvenku dovnitř tak</w:t>
      </w:r>
      <w:r w:rsidR="00860A05">
        <w:t xml:space="preserve"> (což </w:t>
      </w:r>
      <w:r w:rsidR="00EF6D1B">
        <w:t xml:space="preserve">je </w:t>
      </w:r>
      <w:r w:rsidR="00E67105">
        <w:t>opa</w:t>
      </w:r>
      <w:r w:rsidR="00EF6D1B">
        <w:t>kováno</w:t>
      </w:r>
      <w:r w:rsidR="00860A05">
        <w:t xml:space="preserve"> 2-3x)</w:t>
      </w:r>
      <w:r>
        <w:t>, abychom je přitáhli vzájemně do jedné roviny</w:t>
      </w:r>
      <w:r w:rsidR="00837ECF">
        <w:t xml:space="preserve"> (Obrázek 36)</w:t>
      </w:r>
      <w:r>
        <w:t xml:space="preserve">. </w:t>
      </w:r>
    </w:p>
    <w:p w14:paraId="569A8FD5" w14:textId="77777777" w:rsidR="00F95F5A" w:rsidRDefault="00F95F5A" w:rsidP="00A06007">
      <w:pPr>
        <w:pStyle w:val="disertacetext"/>
      </w:pPr>
    </w:p>
    <w:p w14:paraId="289CB2AF" w14:textId="20231BC7" w:rsidR="00F95F5A" w:rsidRDefault="00F95F5A" w:rsidP="00F95F5A">
      <w:pPr>
        <w:pStyle w:val="disertacetext"/>
        <w:jc w:val="center"/>
      </w:pPr>
      <w:r>
        <w:rPr>
          <w:noProof/>
          <w:lang w:val="en-US"/>
        </w:rPr>
        <w:drawing>
          <wp:inline distT="0" distB="0" distL="0" distR="0" wp14:anchorId="7DED5404" wp14:editId="3B5993D9">
            <wp:extent cx="3186000" cy="2808567"/>
            <wp:effectExtent l="0" t="0" r="0" b="1143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jpg"/>
                    <pic:cNvPicPr/>
                  </pic:nvPicPr>
                  <pic:blipFill>
                    <a:blip r:embed="rId70">
                      <a:extLst>
                        <a:ext uri="{28A0092B-C50C-407E-A947-70E740481C1C}">
                          <a14:useLocalDpi xmlns:a14="http://schemas.microsoft.com/office/drawing/2010/main" val="0"/>
                        </a:ext>
                      </a:extLst>
                    </a:blip>
                    <a:stretch>
                      <a:fillRect/>
                    </a:stretch>
                  </pic:blipFill>
                  <pic:spPr>
                    <a:xfrm>
                      <a:off x="0" y="0"/>
                      <a:ext cx="3186000" cy="2808567"/>
                    </a:xfrm>
                    <a:prstGeom prst="rect">
                      <a:avLst/>
                    </a:prstGeom>
                  </pic:spPr>
                </pic:pic>
              </a:graphicData>
            </a:graphic>
          </wp:inline>
        </w:drawing>
      </w:r>
    </w:p>
    <w:p w14:paraId="7689ADFE" w14:textId="62B08AB3" w:rsidR="00F95F5A" w:rsidRDefault="00F95F5A" w:rsidP="00F95F5A">
      <w:pPr>
        <w:pStyle w:val="disertacetext"/>
      </w:pPr>
      <w:r w:rsidRPr="00F95F5A">
        <w:rPr>
          <w:b/>
        </w:rPr>
        <w:t>Obrázek 36 –</w:t>
      </w:r>
      <w:r>
        <w:t xml:space="preserve"> Přiblížení  a vyrovnání uretry a hrdla močového měchýře.</w:t>
      </w:r>
    </w:p>
    <w:p w14:paraId="1AE4D207" w14:textId="77777777" w:rsidR="00F95F5A" w:rsidRDefault="00F95F5A" w:rsidP="00F95F5A">
      <w:pPr>
        <w:pStyle w:val="disertacetext"/>
        <w:jc w:val="center"/>
      </w:pPr>
    </w:p>
    <w:p w14:paraId="73DF1B67" w14:textId="5019E87C" w:rsidR="00070278" w:rsidRDefault="00070278" w:rsidP="00070278">
      <w:pPr>
        <w:pStyle w:val="disertacetext"/>
      </w:pPr>
      <w:r>
        <w:t xml:space="preserve">Po této části následuje vytvoření vlastní veziko-uretrální anastomózy pomocí dvou svázaných </w:t>
      </w:r>
      <w:r w:rsidR="00446E99">
        <w:t xml:space="preserve">vstřebatelných monofilamentních vláken 3-0. Anastomózu začínáme šít jedním vláknem na č. 5 ciferníku a pokračujeme po směru hodinových ručiček </w:t>
      </w:r>
      <w:r w:rsidR="00F76B23">
        <w:t>na levé straně a proti směru na pravé straně</w:t>
      </w:r>
      <w:r w:rsidR="00C07CAF">
        <w:t xml:space="preserve"> (Obrázek 37)</w:t>
      </w:r>
      <w:r w:rsidR="00446E99">
        <w:t>. Zauzlíme oba konce stehů na čísle 11-12 ciferníku</w:t>
      </w:r>
      <w:r w:rsidR="000E6C94">
        <w:t xml:space="preserve"> a tím dokončíme anastomózu (Obrázek 38)</w:t>
      </w:r>
      <w:r w:rsidR="00446E99">
        <w:t>.</w:t>
      </w:r>
      <w:r w:rsidR="00A24390">
        <w:t xml:space="preserve"> </w:t>
      </w:r>
      <w:r w:rsidR="00C17FD7">
        <w:t xml:space="preserve">Před zauzlením zasuneme močový katétr </w:t>
      </w:r>
      <w:r w:rsidR="00E34783">
        <w:t xml:space="preserve">(20 CH) </w:t>
      </w:r>
      <w:r w:rsidR="00C17FD7">
        <w:t xml:space="preserve">do měchýře. </w:t>
      </w:r>
      <w:r w:rsidR="00A24390">
        <w:t xml:space="preserve">Uretru a hrdlo močového měchýře k sobě přitahujeme, tak aby zde nevznikla netěsnost, ale snažíme se vyvarovat velkého tahu, aby nedošlo k traumatizaci tkáně. </w:t>
      </w:r>
      <w:r w:rsidR="00BF3388">
        <w:t>Těsnost anastomózy si můžeme ověřit naplněním měchýře fyziolo</w:t>
      </w:r>
      <w:r w:rsidR="00A016D4">
        <w:t>gickým roztokem do náplně 100-12</w:t>
      </w:r>
      <w:r w:rsidR="00BF3388">
        <w:t>0 ml, kdy vidíme</w:t>
      </w:r>
      <w:r w:rsidR="00F76B23">
        <w:t>,</w:t>
      </w:r>
      <w:r w:rsidR="00BF3388">
        <w:t xml:space="preserve"> zda nedochází k úniku a případně můžeme tento stehem opravit.</w:t>
      </w:r>
    </w:p>
    <w:p w14:paraId="028CB78C" w14:textId="63A0CFD4" w:rsidR="00F95F5A" w:rsidRDefault="00F95F5A" w:rsidP="00F95F5A">
      <w:pPr>
        <w:pStyle w:val="disertacetext"/>
        <w:jc w:val="center"/>
      </w:pPr>
      <w:r>
        <w:rPr>
          <w:noProof/>
          <w:lang w:val="en-US"/>
        </w:rPr>
        <w:drawing>
          <wp:inline distT="0" distB="0" distL="0" distR="0" wp14:anchorId="2B51D9F3" wp14:editId="12596C01">
            <wp:extent cx="3186000" cy="2049193"/>
            <wp:effectExtent l="0" t="0" r="0"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8.jpg"/>
                    <pic:cNvPicPr/>
                  </pic:nvPicPr>
                  <pic:blipFill>
                    <a:blip r:embed="rId71">
                      <a:extLst>
                        <a:ext uri="{28A0092B-C50C-407E-A947-70E740481C1C}">
                          <a14:useLocalDpi xmlns:a14="http://schemas.microsoft.com/office/drawing/2010/main" val="0"/>
                        </a:ext>
                      </a:extLst>
                    </a:blip>
                    <a:stretch>
                      <a:fillRect/>
                    </a:stretch>
                  </pic:blipFill>
                  <pic:spPr>
                    <a:xfrm>
                      <a:off x="0" y="0"/>
                      <a:ext cx="3186000" cy="2049193"/>
                    </a:xfrm>
                    <a:prstGeom prst="rect">
                      <a:avLst/>
                    </a:prstGeom>
                  </pic:spPr>
                </pic:pic>
              </a:graphicData>
            </a:graphic>
          </wp:inline>
        </w:drawing>
      </w:r>
    </w:p>
    <w:p w14:paraId="0B912846" w14:textId="3C5826B1" w:rsidR="00F95F5A" w:rsidRDefault="00A016D4" w:rsidP="00F95F5A">
      <w:pPr>
        <w:pStyle w:val="disertacetext"/>
      </w:pPr>
      <w:r w:rsidRPr="006236E6">
        <w:rPr>
          <w:b/>
        </w:rPr>
        <w:t>Obrázek 37 –</w:t>
      </w:r>
      <w:r>
        <w:t xml:space="preserve"> Vytvoření veziko-uretrální anastomózy.</w:t>
      </w:r>
    </w:p>
    <w:p w14:paraId="6AEB286C" w14:textId="77777777" w:rsidR="00BD7196" w:rsidRDefault="00BD7196" w:rsidP="00F95F5A">
      <w:pPr>
        <w:pStyle w:val="disertacetext"/>
      </w:pPr>
    </w:p>
    <w:p w14:paraId="5A7A9977" w14:textId="3829AF6B" w:rsidR="00BD7196" w:rsidRDefault="00BD7196" w:rsidP="00BD7196">
      <w:pPr>
        <w:pStyle w:val="disertacetext"/>
        <w:jc w:val="center"/>
      </w:pPr>
      <w:r>
        <w:rPr>
          <w:noProof/>
          <w:lang w:val="en-US"/>
        </w:rPr>
        <w:drawing>
          <wp:inline distT="0" distB="0" distL="0" distR="0" wp14:anchorId="323B6993" wp14:editId="11075C3A">
            <wp:extent cx="3186000" cy="2202107"/>
            <wp:effectExtent l="0" t="0" r="0" b="825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9.jpg"/>
                    <pic:cNvPicPr/>
                  </pic:nvPicPr>
                  <pic:blipFill>
                    <a:blip r:embed="rId72">
                      <a:extLst>
                        <a:ext uri="{28A0092B-C50C-407E-A947-70E740481C1C}">
                          <a14:useLocalDpi xmlns:a14="http://schemas.microsoft.com/office/drawing/2010/main" val="0"/>
                        </a:ext>
                      </a:extLst>
                    </a:blip>
                    <a:stretch>
                      <a:fillRect/>
                    </a:stretch>
                  </pic:blipFill>
                  <pic:spPr>
                    <a:xfrm>
                      <a:off x="0" y="0"/>
                      <a:ext cx="3186000" cy="2202107"/>
                    </a:xfrm>
                    <a:prstGeom prst="rect">
                      <a:avLst/>
                    </a:prstGeom>
                  </pic:spPr>
                </pic:pic>
              </a:graphicData>
            </a:graphic>
          </wp:inline>
        </w:drawing>
      </w:r>
    </w:p>
    <w:p w14:paraId="6269DD95" w14:textId="51E41B9A" w:rsidR="00BD7196" w:rsidRDefault="00BD7196" w:rsidP="00BD7196">
      <w:pPr>
        <w:pStyle w:val="disertacetext"/>
      </w:pPr>
      <w:r w:rsidRPr="003E2B44">
        <w:rPr>
          <w:b/>
        </w:rPr>
        <w:t>Obrázek 38 –</w:t>
      </w:r>
      <w:r>
        <w:t xml:space="preserve"> Dokončená veziko-uretrální anastomóza</w:t>
      </w:r>
      <w:r w:rsidR="000951E7">
        <w:t>.</w:t>
      </w:r>
    </w:p>
    <w:p w14:paraId="0858E150" w14:textId="77777777" w:rsidR="007E6737" w:rsidRDefault="007E6737" w:rsidP="00D0173F">
      <w:pPr>
        <w:pStyle w:val="disertacetext"/>
        <w:rPr>
          <w:rFonts w:eastAsiaTheme="majorEastAsia" w:cstheme="majorBidi"/>
          <w:b/>
          <w:bCs/>
          <w:szCs w:val="32"/>
        </w:rPr>
      </w:pPr>
    </w:p>
    <w:p w14:paraId="11C52336" w14:textId="57F8D9E6" w:rsidR="00D0173F" w:rsidRDefault="00D0173F" w:rsidP="00D0173F">
      <w:pPr>
        <w:pStyle w:val="disertacetext"/>
      </w:pPr>
      <w:r>
        <w:t>Závěrečným krokem je přední rekonstrukce pomocí fixace arcus tendineus k močovému měchýři</w:t>
      </w:r>
      <w:r w:rsidR="0010430B">
        <w:t xml:space="preserve"> (Obrázek 38)</w:t>
      </w:r>
      <w:r>
        <w:t xml:space="preserve">, což provádíme </w:t>
      </w:r>
      <w:r w:rsidR="00F83B8F">
        <w:t>dalším 3-0 vstřebatelným stehem</w:t>
      </w:r>
      <w:r>
        <w:t xml:space="preserve"> nebo si vystačíme s již použitými</w:t>
      </w:r>
      <w:r w:rsidR="00286A0E">
        <w:t xml:space="preserve"> vlákny</w:t>
      </w:r>
      <w:r>
        <w:t>.</w:t>
      </w:r>
      <w:r w:rsidR="0010430B">
        <w:t xml:space="preserve"> </w:t>
      </w:r>
      <w:r w:rsidR="00785D91">
        <w:t xml:space="preserve">Ventrální fixace nahrazuje otevřenou endopelvickou fascii. </w:t>
      </w:r>
      <w:r w:rsidR="0010430B">
        <w:t xml:space="preserve">Tímto je metoda ARVUS dokončena, anastomóza je tak podpořena fixací dorsálně, dorsolaterálně a ventrálně. </w:t>
      </w:r>
    </w:p>
    <w:p w14:paraId="42432EED" w14:textId="77777777" w:rsidR="000E6C94" w:rsidRDefault="000E6C94" w:rsidP="00D0173F">
      <w:pPr>
        <w:pStyle w:val="disertacetext"/>
      </w:pPr>
    </w:p>
    <w:p w14:paraId="797AB44C" w14:textId="567F421A" w:rsidR="000E6C94" w:rsidRDefault="000E6C94" w:rsidP="001F240C">
      <w:pPr>
        <w:pStyle w:val="disertacetext"/>
        <w:jc w:val="center"/>
      </w:pPr>
      <w:r>
        <w:rPr>
          <w:noProof/>
          <w:lang w:val="en-US"/>
        </w:rPr>
        <w:drawing>
          <wp:inline distT="0" distB="0" distL="0" distR="0" wp14:anchorId="6B17B9E2" wp14:editId="54A93F19">
            <wp:extent cx="3200400" cy="262458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0.jpg"/>
                    <pic:cNvPicPr/>
                  </pic:nvPicPr>
                  <pic:blipFill>
                    <a:blip r:embed="rId73">
                      <a:extLst>
                        <a:ext uri="{28A0092B-C50C-407E-A947-70E740481C1C}">
                          <a14:useLocalDpi xmlns:a14="http://schemas.microsoft.com/office/drawing/2010/main" val="0"/>
                        </a:ext>
                      </a:extLst>
                    </a:blip>
                    <a:stretch>
                      <a:fillRect/>
                    </a:stretch>
                  </pic:blipFill>
                  <pic:spPr>
                    <a:xfrm>
                      <a:off x="0" y="0"/>
                      <a:ext cx="3200400" cy="2624584"/>
                    </a:xfrm>
                    <a:prstGeom prst="rect">
                      <a:avLst/>
                    </a:prstGeom>
                  </pic:spPr>
                </pic:pic>
              </a:graphicData>
            </a:graphic>
          </wp:inline>
        </w:drawing>
      </w:r>
    </w:p>
    <w:p w14:paraId="7BE69638" w14:textId="18FA86AF" w:rsidR="001F240C" w:rsidRDefault="001F240C" w:rsidP="001F240C">
      <w:pPr>
        <w:pStyle w:val="disertacetext"/>
      </w:pPr>
      <w:r w:rsidRPr="001F240C">
        <w:rPr>
          <w:b/>
        </w:rPr>
        <w:t>Obrázek 39 –</w:t>
      </w:r>
      <w:r>
        <w:t xml:space="preserve"> Sutura arcus tendineus k močovému měchýři.</w:t>
      </w:r>
    </w:p>
    <w:p w14:paraId="266C040E" w14:textId="77777777" w:rsidR="000E6C94" w:rsidRDefault="000E6C94" w:rsidP="00D0173F">
      <w:pPr>
        <w:pStyle w:val="disertacetext"/>
      </w:pPr>
    </w:p>
    <w:p w14:paraId="47C83611" w14:textId="758ED3C8" w:rsidR="00803534" w:rsidRDefault="00803534" w:rsidP="00803534">
      <w:pPr>
        <w:pStyle w:val="disertacetext"/>
      </w:pPr>
      <w:r>
        <w:t xml:space="preserve">Prostata uložená do speciálního sáčku (endobag), je extrahována z rošířené incize pod pupkem. </w:t>
      </w:r>
      <w:r w:rsidR="00C17FD7">
        <w:t>Do Retziova prostoru vkládáme Redonův drén, který ponecháváme obvykle do druhého dne. Močový ka</w:t>
      </w:r>
      <w:r w:rsidR="00E34783">
        <w:t xml:space="preserve">tétr extrahujeme 5. pooperační den. Poté sledujeme, zda po vymočení nedochází k retenci. Cystogram </w:t>
      </w:r>
      <w:r w:rsidR="00786166">
        <w:t xml:space="preserve">k ověření </w:t>
      </w:r>
      <w:r w:rsidR="00CD1A0D">
        <w:t>stavu</w:t>
      </w:r>
      <w:r w:rsidR="00D50B5B">
        <w:t xml:space="preserve"> </w:t>
      </w:r>
      <w:r w:rsidR="00786166">
        <w:t xml:space="preserve">anastomózy </w:t>
      </w:r>
      <w:r w:rsidR="00E34783">
        <w:t>běžně nep</w:t>
      </w:r>
      <w:r w:rsidR="00786166">
        <w:t>rovádíme</w:t>
      </w:r>
      <w:r w:rsidR="00E34783">
        <w:t xml:space="preserve">, jen pokud je podezření na </w:t>
      </w:r>
      <w:r w:rsidR="00907C48">
        <w:t xml:space="preserve">její </w:t>
      </w:r>
      <w:r w:rsidR="00E34783">
        <w:t>netěsnost.</w:t>
      </w:r>
      <w:r w:rsidR="00A50748">
        <w:t xml:space="preserve"> Pooperačně neprovádíme u všech pacientů rehabilitační program, ale instruujeme pacienty k provádění Kegelových cviků k procvičení </w:t>
      </w:r>
      <w:r w:rsidR="00D24140">
        <w:t xml:space="preserve">svalů </w:t>
      </w:r>
      <w:r w:rsidR="00A50748">
        <w:t xml:space="preserve">pánevního dna. </w:t>
      </w:r>
    </w:p>
    <w:p w14:paraId="1DDB4790" w14:textId="77777777" w:rsidR="001910F4" w:rsidRDefault="001910F4" w:rsidP="00D0173F">
      <w:pPr>
        <w:pStyle w:val="disertacetext"/>
      </w:pPr>
    </w:p>
    <w:p w14:paraId="4D1D66DD" w14:textId="5C46070D" w:rsidR="006778A9" w:rsidRDefault="005113ED" w:rsidP="002D7DBE">
      <w:pPr>
        <w:pStyle w:val="Heading2"/>
      </w:pPr>
      <w:bookmarkStart w:id="33" w:name="_Toc352889537"/>
      <w:r>
        <w:t>7.3</w:t>
      </w:r>
      <w:r w:rsidR="006778A9">
        <w:t>. Ověření proveditelnosti</w:t>
      </w:r>
      <w:bookmarkEnd w:id="33"/>
    </w:p>
    <w:p w14:paraId="7C001050" w14:textId="77777777" w:rsidR="006778A9" w:rsidRDefault="006778A9" w:rsidP="00D0173F">
      <w:pPr>
        <w:pStyle w:val="disertacetext"/>
      </w:pPr>
    </w:p>
    <w:p w14:paraId="0A89EFDE" w14:textId="29E3C9CC" w:rsidR="00F176C6" w:rsidRDefault="002E0F1C" w:rsidP="00D0173F">
      <w:pPr>
        <w:pStyle w:val="disertacetext"/>
      </w:pPr>
      <w:r>
        <w:t>Proveditelnost m</w:t>
      </w:r>
      <w:r w:rsidR="000C3D5B">
        <w:t>etody</w:t>
      </w:r>
      <w:r w:rsidR="00945A61">
        <w:t xml:space="preserve"> ARVU</w:t>
      </w:r>
      <w:r>
        <w:t xml:space="preserve">S jsme poté </w:t>
      </w:r>
      <w:r w:rsidR="003A5761">
        <w:t>ověřili</w:t>
      </w:r>
      <w:r>
        <w:t xml:space="preserve"> na malé skupině 15 pacientů. </w:t>
      </w:r>
      <w:r w:rsidR="00B537BC">
        <w:t>Kromě perioperačních dat (</w:t>
      </w:r>
      <w:r w:rsidR="00284FE9">
        <w:t xml:space="preserve">demografická data, </w:t>
      </w:r>
      <w:r w:rsidR="00B537BC">
        <w:t>onkol</w:t>
      </w:r>
      <w:r w:rsidR="00F83B8F">
        <w:t>ogická data, krevní ztráty, doba</w:t>
      </w:r>
      <w:r w:rsidR="00B537BC">
        <w:t xml:space="preserve"> operace</w:t>
      </w:r>
      <w:r w:rsidR="003A5761">
        <w:t>, počet vložek po operaci</w:t>
      </w:r>
      <w:r w:rsidR="00284FE9">
        <w:t xml:space="preserve"> apod.)</w:t>
      </w:r>
      <w:r w:rsidR="00B537BC">
        <w:t xml:space="preserve">, které sledujeme </w:t>
      </w:r>
      <w:r w:rsidR="00F176C6">
        <w:t>standardně</w:t>
      </w:r>
      <w:r w:rsidR="00B537BC">
        <w:t xml:space="preserve">, jsme sledovali </w:t>
      </w:r>
      <w:r>
        <w:t xml:space="preserve">zejména výskyt komplikací, zda nedochází </w:t>
      </w:r>
      <w:r w:rsidR="00D57708">
        <w:t xml:space="preserve">např. </w:t>
      </w:r>
      <w:r>
        <w:t>ke krvácení, močové retenci, bolestem na hrázi či potíží</w:t>
      </w:r>
      <w:r w:rsidR="00064420">
        <w:t>m</w:t>
      </w:r>
      <w:r>
        <w:t xml:space="preserve"> s vyprazdňováním stolice.</w:t>
      </w:r>
      <w:r w:rsidR="00064420">
        <w:t xml:space="preserve"> </w:t>
      </w:r>
      <w:r w:rsidR="00F83B8F">
        <w:t>Sběr těchto dat nebyl</w:t>
      </w:r>
      <w:r w:rsidR="009648BF">
        <w:t xml:space="preserve"> standardizován. </w:t>
      </w:r>
      <w:r w:rsidR="00B537BC">
        <w:t xml:space="preserve">Vyhodnocování tak sice nebylo zcela přesné, ale ukázalo následující poznatky: </w:t>
      </w:r>
    </w:p>
    <w:p w14:paraId="0D6CF0EE" w14:textId="5D89B006" w:rsidR="00945A61" w:rsidRDefault="00B537BC" w:rsidP="00D0173F">
      <w:pPr>
        <w:pStyle w:val="disertacetext"/>
      </w:pPr>
      <w:r>
        <w:t xml:space="preserve">1. Metoda je proveditelná bez </w:t>
      </w:r>
      <w:r w:rsidR="00F176C6">
        <w:t>významného prodloužení operačního času a perioperačních komplikací oproti standardní metodě (Roccův steh).</w:t>
      </w:r>
    </w:p>
    <w:p w14:paraId="386032CD" w14:textId="6194A19E" w:rsidR="00F176C6" w:rsidRDefault="00F176C6" w:rsidP="00D0173F">
      <w:pPr>
        <w:pStyle w:val="disertacetext"/>
      </w:pPr>
      <w:r>
        <w:t>2. Metoda není zatížena významnými komplikacemi.</w:t>
      </w:r>
    </w:p>
    <w:p w14:paraId="0632AFF3" w14:textId="6D991FAD" w:rsidR="00F176C6" w:rsidRDefault="00F176C6" w:rsidP="00D0173F">
      <w:pPr>
        <w:pStyle w:val="disertacetext"/>
      </w:pPr>
      <w:r>
        <w:t>3. Míra kontinence na první kontrole za 2 měsíce byla 40% (definice 0 vložek za 24 hodin)</w:t>
      </w:r>
      <w:r w:rsidR="00F83B8F">
        <w:t>, což představovalo 4</w:t>
      </w:r>
      <w:r w:rsidR="006778A9">
        <w:t>násobné zlepšení oproti naší historické kontrole dat 200 pacientů, u kterých jsme provedli RARP s rekonstrukcí dle Rocca (10% míra kontinence za 2 měsíce od operace).</w:t>
      </w:r>
    </w:p>
    <w:p w14:paraId="12873972" w14:textId="027ACF45" w:rsidR="005113ED" w:rsidRDefault="005113ED" w:rsidP="002D7DBE">
      <w:pPr>
        <w:pStyle w:val="Heading2"/>
      </w:pPr>
      <w:bookmarkStart w:id="34" w:name="_Toc352889538"/>
      <w:r>
        <w:t>7.4. Závěry</w:t>
      </w:r>
      <w:bookmarkEnd w:id="34"/>
    </w:p>
    <w:p w14:paraId="712FCDB0" w14:textId="77777777" w:rsidR="00562F28" w:rsidRDefault="00562F28" w:rsidP="005113ED">
      <w:pPr>
        <w:pStyle w:val="disertacetext"/>
        <w:rPr>
          <w:rFonts w:eastAsiaTheme="majorEastAsia" w:cstheme="majorBidi"/>
          <w:b/>
          <w:bCs/>
          <w:szCs w:val="32"/>
        </w:rPr>
      </w:pPr>
    </w:p>
    <w:p w14:paraId="6DCB5D31" w14:textId="5945A65B" w:rsidR="005113ED" w:rsidRDefault="00BF1667" w:rsidP="005113ED">
      <w:pPr>
        <w:pStyle w:val="disertacetext"/>
      </w:pPr>
      <w:r>
        <w:t>Cíl disertační práce č.</w:t>
      </w:r>
      <w:r w:rsidR="00F83B8F">
        <w:t xml:space="preserve"> </w:t>
      </w:r>
      <w:r>
        <w:t xml:space="preserve">1 se podařilo splnit, vyvinuli jsme novou metodu, která </w:t>
      </w:r>
      <w:r w:rsidR="00F83B8F">
        <w:t>je použitelná v klinické</w:t>
      </w:r>
      <w:r>
        <w:t xml:space="preserve"> praxi při provádění RARP</w:t>
      </w:r>
      <w:r w:rsidR="00637B38">
        <w:t>, a která potenciálně zlepšuje PPI</w:t>
      </w:r>
      <w:r>
        <w:t>.</w:t>
      </w:r>
      <w:r w:rsidR="00BE1AE7">
        <w:t xml:space="preserve"> Výsledky je třeba ověřit na větším souboru pacientů.</w:t>
      </w:r>
    </w:p>
    <w:p w14:paraId="6A0F26F9" w14:textId="77777777" w:rsidR="00562F28" w:rsidRDefault="00562F28" w:rsidP="00637B38">
      <w:pPr>
        <w:pStyle w:val="disertacenadpis"/>
      </w:pPr>
    </w:p>
    <w:p w14:paraId="5C2F3EB7" w14:textId="29BB001B" w:rsidR="005113ED" w:rsidRDefault="00637B38" w:rsidP="00637B38">
      <w:pPr>
        <w:pStyle w:val="disertacenadpis"/>
      </w:pPr>
      <w:bookmarkStart w:id="35" w:name="_Toc352889539"/>
      <w:r>
        <w:t>8. Ověření účinnosti naší metody ARVUS (Advanced Reconstruction of Vesicourethral Support) v randomizované zaslepené studii</w:t>
      </w:r>
      <w:bookmarkEnd w:id="35"/>
    </w:p>
    <w:p w14:paraId="37142870" w14:textId="77777777" w:rsidR="009D49E9" w:rsidRDefault="009D49E9" w:rsidP="002D7DBE">
      <w:pPr>
        <w:pStyle w:val="Heading2"/>
        <w:rPr>
          <w:bCs/>
          <w:szCs w:val="32"/>
          <w:lang w:val="cs-CZ"/>
        </w:rPr>
      </w:pPr>
    </w:p>
    <w:p w14:paraId="510F95A5" w14:textId="5F4D1264" w:rsidR="00440B0B" w:rsidRDefault="00440B0B" w:rsidP="002D7DBE">
      <w:pPr>
        <w:pStyle w:val="Heading2"/>
      </w:pPr>
      <w:bookmarkStart w:id="36" w:name="_Toc352889540"/>
      <w:r>
        <w:t>8.1. Příprava a design studie</w:t>
      </w:r>
      <w:bookmarkEnd w:id="36"/>
    </w:p>
    <w:p w14:paraId="0D94C4D8" w14:textId="77777777" w:rsidR="00562F28" w:rsidRDefault="00562F28" w:rsidP="005E2E11">
      <w:pPr>
        <w:pStyle w:val="disertacetext"/>
        <w:rPr>
          <w:rFonts w:eastAsiaTheme="majorEastAsia" w:cstheme="majorBidi"/>
          <w:b/>
          <w:bCs/>
          <w:szCs w:val="32"/>
        </w:rPr>
      </w:pPr>
    </w:p>
    <w:p w14:paraId="034E1254" w14:textId="22E2D65D" w:rsidR="00117145" w:rsidRDefault="005E2E11" w:rsidP="005E2E11">
      <w:pPr>
        <w:pStyle w:val="disertacetext"/>
      </w:pPr>
      <w:r>
        <w:t>Na základě příznivých výsledků při klinickém ověření metody ARVUS u 15 pacientů jsme se rozhodli připravit randomizovanou studii k zí</w:t>
      </w:r>
      <w:r w:rsidR="00F83B8F">
        <w:t xml:space="preserve">skání více klinických dat, která by nám umožnila tuto metodu doporučit do </w:t>
      </w:r>
      <w:r w:rsidR="00D14596">
        <w:t xml:space="preserve">klinické praxe. </w:t>
      </w:r>
    </w:p>
    <w:p w14:paraId="503D5124" w14:textId="77777777" w:rsidR="00056479" w:rsidRDefault="00056479" w:rsidP="005E2E11">
      <w:pPr>
        <w:pStyle w:val="disertacetext"/>
      </w:pPr>
    </w:p>
    <w:p w14:paraId="73F4CB60" w14:textId="285F85AD" w:rsidR="00BE253C" w:rsidRDefault="00BB343F" w:rsidP="005E2E11">
      <w:pPr>
        <w:pStyle w:val="disertacetext"/>
      </w:pPr>
      <w:r>
        <w:t>Základním d</w:t>
      </w:r>
      <w:r w:rsidR="00056479">
        <w:t>esign</w:t>
      </w:r>
      <w:r>
        <w:t>em</w:t>
      </w:r>
      <w:r w:rsidR="00056479">
        <w:t xml:space="preserve"> </w:t>
      </w:r>
      <w:r w:rsidR="00F83B8F">
        <w:t>práce</w:t>
      </w:r>
      <w:r w:rsidR="00056479">
        <w:t xml:space="preserve"> </w:t>
      </w:r>
      <w:r w:rsidR="00F83B8F">
        <w:t>je prospektivní randomizovaná zaslepená studie</w:t>
      </w:r>
      <w:r w:rsidR="00056479">
        <w:t xml:space="preserve"> u pacientů indikovaných k RARP.  </w:t>
      </w:r>
      <w:r w:rsidR="00B94DAE">
        <w:t xml:space="preserve">Nábor pacientů probíhal od června do září 2014. </w:t>
      </w:r>
      <w:r w:rsidR="00056479">
        <w:t>Jako kontrolní skupinu jsme zvolili standardní provedení operace RARP, tedy rekonstrukci veziko-uretrálního spojení dle Rocca</w:t>
      </w:r>
      <w:r w:rsidR="00056479">
        <w:fldChar w:fldCharType="begin" w:fldLock="1"/>
      </w:r>
      <w:r w:rsidR="00220317">
        <w:instrText>ADDIN CSL_CITATION { "citationItems" : [ { "id" : "ITEM-1", "itemData" : { "DOI" : "10.1016/S0022-5347(06)00262-X", "ISBN" : "0022-5347 (Print)\\r0022-5347 (Linking)", "ISSN" : "00225347", "PMID" : "16697841", "abstract" : "Purpose: Prolonged postoperative incontinence is a major drawback of RRP. Age, scars in the rhabdosphincter, nonnerve sparing surgery and postoperative sphincter insufficiency can cause temporary or definitive urinary incontinence. We believe that sphincter deficiency is the main cause of early incontinence. Urinary leakage results from the shortening of anatomical and functional sphincter length due to caudal retraction of the urethral sphincteric complex and disruption of the median posterior fibrous raphe. We describe a modification of the Walsh RRP that overcomes caudal retraction, reconstructs the posterior fibrous raphe and decreases time to continence. The primary study end point was early continence rate assessment. Long-term continence (1 year) and erectile function assessment were secondary end points. Materials and Methods: To avoid caudal retraction of the urethrosphincteric complex, before completing the vesicourethral anastomosis the posterior semicircumference of the sphincter is joined to the residuum of Denonvilliers' fascia and fixed to the posterior bladder wall 1 to 2 cm cranial and dorsal to the new bladder neck. Vesicourethral anastomosis is subsequently performed with care taken not to involve the neurovascular bundles. A total of 161 patients with clinically confined disease underwent modified RRP (group 1). They were compared with a historical series of 50 patients who underwent standard RRP (group 2). Early continence was defined as no pad use but patients using 1 diaper were also considered continent. Continence, assessed prospectively as the number of pads daily, was evaluated 3, 30 and 90 days, and 1 year after catheter removal. The continence state was assessed by a multivariate logistic model. Erectile function was evaluated using the International Index of Erectile Function questionnaire preoperatively and after 18 months in patients younger than 65 years who underwent nerve sparing surgery. Results: In group 1, 116 (72%), 127 (78.8%) and 139 patients (86.3%) were continent 3, 30 and 90 days after catheter removal compared with 7 (14%), 15 (30%) and 23 (46%), respectively, in group 2. One-year continence rates were 96% and 90%, respectively. Erectile function was similar in groups 1 and 2 (46% and 42%, respectively). Multivariate analysis showed that continence was significantly influenced by operation type, stage and patient age. Conclusions: Careful reconstruction of the posterior aspect of the rhabdosphincter markedly \u2026", "author" : [ { "dropping-particle" : "", "family" : "Rocco", "given" : "F.", "non-dropping-particle" : "", "parse-names" : false, "suffix" : "" }, { "dropping-particle" : "", "family" : "Carmignani", "given" : "L.", "non-dropping-particle" : "", "parse-names" : false, "suffix" : "" }, { "dropping-particle" : "", "family" : "Acquati", "given" : "P.", "non-dropping-particle" : "", "parse-names" : false, "suffix" : "" }, { "dropping-particle" : "", "family" : "Gadda", "given" : "F.", "non-dropping-particle" : "", "parse-names" : false, "suffix" : "" }, { "dropping-particle" : "", "family" : "Dell'Orto", "given" : "P.", "non-dropping-particle" : "", "parse-names" : false, "suffix" : "" }, { "dropping-particle" : "", "family" : "Rocco", "given" : "B.", "non-dropping-particle" : "", "parse-names" : false, "suffix" : "" }, { "dropping-particle" : "", "family" : "Bozzini", "given" : "G.", "non-dropping-particle" : "", "parse-names" : false, "suffix" : "" }, { "dropping-particle" : "", "family" : "Gazzano", "given" : "G.", "non-dropping-particle" : "", "parse-names" : false, "suffix" : "" }, { "dropping-particle" : "", "family" : "Morabito", "given" : "A.", "non-dropping-particle" : "", "parse-names" : false, "suffix" : "" } ], "container-title" : "Journal of Urology", "id" : "ITEM-1", "issue" : "6", "issued" : { "date-parts" : [ [ "2006" ] ] }, "page" : "2201-2206", "title" : "Restoration of Posterior Aspect of Rhabdosphincter Shortens Continence Time After Radical Retropubic Prostatectomy", "type" : "article-journal", "volume" : "175" }, "uris" : [ "http://www.mendeley.com/documents/?uuid=846cb876-28c0-3124-9fca-6912cead1188" ] } ], "mendeley" : { "formattedCitation" : "&lt;sup&gt;176&lt;/sup&gt;", "plainTextFormattedCitation" : "176", "previouslyFormattedCitation" : "&lt;sup&gt;176&lt;/sup&gt;" }, "properties" : { "noteIndex" : 0 }, "schema" : "https://github.com/citation-style-language/schema/raw/master/csl-citation.json" }</w:instrText>
      </w:r>
      <w:r w:rsidR="00056479">
        <w:fldChar w:fldCharType="separate"/>
      </w:r>
      <w:r w:rsidR="00056479" w:rsidRPr="00056479">
        <w:rPr>
          <w:noProof/>
          <w:vertAlign w:val="superscript"/>
        </w:rPr>
        <w:t>176</w:t>
      </w:r>
      <w:r w:rsidR="00056479">
        <w:fldChar w:fldCharType="end"/>
      </w:r>
      <w:r w:rsidR="00056479">
        <w:t xml:space="preserve">, což byla naše standardní metoda po </w:t>
      </w:r>
      <w:r w:rsidR="00630C37">
        <w:t xml:space="preserve">dobu </w:t>
      </w:r>
      <w:r w:rsidR="00056479">
        <w:t>několik</w:t>
      </w:r>
      <w:r w:rsidR="00630C37">
        <w:t>a</w:t>
      </w:r>
      <w:r w:rsidR="00056479">
        <w:t xml:space="preserve"> let.</w:t>
      </w:r>
      <w:r w:rsidR="004F23C7">
        <w:t xml:space="preserve"> Randomizace byla zvolena z důvodu větší výpovědní hodnoty takové studie oproti kohortovým studiím. Zaslepení jsme zvolili jako prevenci </w:t>
      </w:r>
      <w:r w:rsidR="00F2789B">
        <w:t>možného</w:t>
      </w:r>
      <w:r w:rsidR="004F23C7">
        <w:t xml:space="preserve"> ovlivnění výsledků </w:t>
      </w:r>
      <w:r w:rsidR="00F2789B">
        <w:t xml:space="preserve">jak </w:t>
      </w:r>
      <w:r w:rsidR="004F23C7">
        <w:t>pacienty</w:t>
      </w:r>
      <w:r w:rsidR="00F2789B">
        <w:t>,</w:t>
      </w:r>
      <w:r w:rsidR="004F23C7">
        <w:t xml:space="preserve"> </w:t>
      </w:r>
      <w:r w:rsidR="00F2789B">
        <w:t xml:space="preserve">při jejich </w:t>
      </w:r>
      <w:r w:rsidR="004F23C7">
        <w:t>očekáv</w:t>
      </w:r>
      <w:r w:rsidR="00F2789B">
        <w:t xml:space="preserve">ání </w:t>
      </w:r>
      <w:r w:rsidR="004F23C7">
        <w:t>lepší</w:t>
      </w:r>
      <w:r w:rsidR="00F2789B">
        <w:t>ch výsledků</w:t>
      </w:r>
      <w:r w:rsidR="004F23C7">
        <w:t xml:space="preserve"> u slibné nové metody, tak</w:t>
      </w:r>
      <w:r w:rsidR="00F2789B">
        <w:t xml:space="preserve"> zdravotníky, kteří sbírají</w:t>
      </w:r>
      <w:r w:rsidR="00A6656A">
        <w:t xml:space="preserve"> data. </w:t>
      </w:r>
      <w:r w:rsidR="005712CE">
        <w:t>Byly vypracovány informované souhlasy, které byly schváleny Etickou komisí Fakultní nemocnice Olomouc (FNOL)</w:t>
      </w:r>
      <w:r w:rsidR="00E14C0B">
        <w:t>.</w:t>
      </w:r>
      <w:r w:rsidR="00B04153">
        <w:t xml:space="preserve"> </w:t>
      </w:r>
      <w:r w:rsidR="00A23407">
        <w:t xml:space="preserve">Někteří členové Etické komise vyjadřovali </w:t>
      </w:r>
      <w:r w:rsidR="00733AAC">
        <w:t>silné</w:t>
      </w:r>
      <w:r w:rsidR="00473CC9">
        <w:t xml:space="preserve"> výhrady k záměru provádět</w:t>
      </w:r>
      <w:r w:rsidR="00A23407">
        <w:t xml:space="preserve"> zaslepené randomizované studie u </w:t>
      </w:r>
      <w:r w:rsidR="00473CC9">
        <w:t xml:space="preserve">nové chirurgické metody. Nakonec po vysvětlení, že metoda nemůže potenciálně ohrozit onkologické cíle operace (vztahuje se </w:t>
      </w:r>
      <w:r w:rsidR="00DF5D9A">
        <w:t xml:space="preserve">totiž pouze </w:t>
      </w:r>
      <w:r w:rsidR="00473CC9">
        <w:t xml:space="preserve">na rekonstrukční fázi operace) nám byl souhlas </w:t>
      </w:r>
      <w:r w:rsidR="00733AAC">
        <w:t xml:space="preserve">se zaslepením </w:t>
      </w:r>
      <w:r w:rsidR="00473CC9">
        <w:t>udělen.</w:t>
      </w:r>
      <w:r w:rsidR="00BE253C">
        <w:t xml:space="preserve"> </w:t>
      </w:r>
    </w:p>
    <w:p w14:paraId="3EB122A8" w14:textId="77777777" w:rsidR="00BE253C" w:rsidRDefault="00BE253C" w:rsidP="005E2E11">
      <w:pPr>
        <w:pStyle w:val="disertacetext"/>
      </w:pPr>
    </w:p>
    <w:p w14:paraId="2C8B59AE" w14:textId="7B9A70DC" w:rsidR="00BE253C" w:rsidRPr="00652495" w:rsidRDefault="00BE253C" w:rsidP="005E2E11">
      <w:pPr>
        <w:pStyle w:val="disertacetext"/>
      </w:pPr>
      <w:r w:rsidRPr="00005CC8">
        <w:t xml:space="preserve">Počet pacientů byl zvolen na základě kalkulace </w:t>
      </w:r>
      <w:r w:rsidR="00A67CEA">
        <w:t xml:space="preserve">odhadu </w:t>
      </w:r>
      <w:r w:rsidRPr="00005CC8">
        <w:t xml:space="preserve">počtu </w:t>
      </w:r>
      <w:r w:rsidR="003139A4" w:rsidRPr="00005CC8">
        <w:t xml:space="preserve">pacientů </w:t>
      </w:r>
      <w:r w:rsidR="00A67CEA" w:rsidRPr="00005CC8">
        <w:t xml:space="preserve">nutného </w:t>
      </w:r>
      <w:r w:rsidR="003139A4" w:rsidRPr="00005CC8">
        <w:t xml:space="preserve">k dosažení statistické významnosti práce. </w:t>
      </w:r>
      <w:r w:rsidR="00136C57" w:rsidRPr="00005CC8">
        <w:t>K tomuto jsme použili online kalkulátor (</w:t>
      </w:r>
      <w:r w:rsidR="00907930" w:rsidRPr="00005CC8">
        <w:t>www.powerandsamplesize.com</w:t>
      </w:r>
      <w:r w:rsidR="00136C57" w:rsidRPr="00005CC8">
        <w:t xml:space="preserve">). </w:t>
      </w:r>
      <w:r w:rsidR="00005CC8" w:rsidRPr="00005CC8">
        <w:t xml:space="preserve">Počet </w:t>
      </w:r>
      <w:r w:rsidR="00652495">
        <w:t xml:space="preserve">pacientů zahrnutých do této studie tak byl založen na výsledcích </w:t>
      </w:r>
      <w:r w:rsidR="000576D2">
        <w:t>historického</w:t>
      </w:r>
      <w:r w:rsidR="00652495">
        <w:t xml:space="preserve"> souboru pacientů sledova</w:t>
      </w:r>
      <w:r w:rsidR="000F3F7B">
        <w:t>ných 2 roky v letech 2012-2013. U</w:t>
      </w:r>
      <w:r w:rsidR="000576D2">
        <w:t xml:space="preserve"> tohoto </w:t>
      </w:r>
      <w:r w:rsidR="00F62A76" w:rsidRPr="00AC4687">
        <w:t>souboru</w:t>
      </w:r>
      <w:r w:rsidR="00652495" w:rsidRPr="00AC4687">
        <w:t xml:space="preserve"> 200 pacientů</w:t>
      </w:r>
      <w:r w:rsidR="000576D2">
        <w:t xml:space="preserve"> byla míra kontinence</w:t>
      </w:r>
      <w:r w:rsidR="00652495" w:rsidRPr="00AC4687">
        <w:t xml:space="preserve"> za 2 měsíce od operace 10%.</w:t>
      </w:r>
      <w:r w:rsidR="00652495">
        <w:rPr>
          <w:lang w:val="en-GB"/>
        </w:rPr>
        <w:t xml:space="preserve"> </w:t>
      </w:r>
      <w:r w:rsidR="00AC4687">
        <w:t xml:space="preserve">Míra </w:t>
      </w:r>
      <w:r w:rsidR="00652495" w:rsidRPr="00652495">
        <w:t>kontinence u souboru prvních 15 pacientů s ARVUS byla 40%.</w:t>
      </w:r>
      <w:r w:rsidR="003D7210">
        <w:t xml:space="preserve"> Počet pacientů nutných k 4</w:t>
      </w:r>
      <w:r w:rsidR="00652495">
        <w:t>násobnému zlepšení 2 měsíce od operace, s</w:t>
      </w:r>
      <w:r w:rsidR="00437774">
        <w:t> </w:t>
      </w:r>
      <w:r w:rsidR="00437774">
        <w:rPr>
          <w:rFonts w:cs="Arial"/>
        </w:rPr>
        <w:t>α</w:t>
      </w:r>
      <w:r w:rsidR="00437774">
        <w:t xml:space="preserve">-rizikem 0,05 a silou (1 – </w:t>
      </w:r>
      <w:r w:rsidR="00437774">
        <w:rPr>
          <w:rFonts w:cs="Arial"/>
        </w:rPr>
        <w:t>β</w:t>
      </w:r>
      <w:r w:rsidR="00437774">
        <w:t>) byla odhadnuta na 58 pacientů. Vzhledem</w:t>
      </w:r>
      <w:r w:rsidR="003D7210">
        <w:t xml:space="preserve"> k záměru pacienty sledovat rok</w:t>
      </w:r>
      <w:r w:rsidR="00437774">
        <w:t xml:space="preserve"> jsme předpokládali jistou ztrátu </w:t>
      </w:r>
      <w:r w:rsidR="003D7210">
        <w:t xml:space="preserve">pacientů </w:t>
      </w:r>
      <w:r w:rsidR="00437774">
        <w:t>v důsledku nespolupráce, nutnosti adjuvantní terapie apod.</w:t>
      </w:r>
      <w:r w:rsidR="00374C9F">
        <w:t xml:space="preserve"> Vzorek jsme tedy navýšili o 15%, což znamená </w:t>
      </w:r>
      <w:r w:rsidR="00B72CA1">
        <w:t xml:space="preserve">na </w:t>
      </w:r>
      <w:r w:rsidR="00374C9F">
        <w:t xml:space="preserve">68 pacientů. </w:t>
      </w:r>
    </w:p>
    <w:p w14:paraId="0B2C21AA" w14:textId="77777777" w:rsidR="009D49E9" w:rsidRDefault="009D49E9" w:rsidP="005E2E11">
      <w:pPr>
        <w:pStyle w:val="disertacetext"/>
      </w:pPr>
    </w:p>
    <w:p w14:paraId="06CE401C" w14:textId="670188E4" w:rsidR="004B5779" w:rsidRDefault="004B5779" w:rsidP="005E2E11">
      <w:pPr>
        <w:pStyle w:val="disertacetext"/>
      </w:pPr>
      <w:r>
        <w:t>Inkluzním kritériem byl lokalizovaný karcinom prostaty (cT1-2N0M0) indikovaný k RARP. Exkluzním</w:t>
      </w:r>
      <w:r w:rsidR="00A712A1">
        <w:t xml:space="preserve"> kritériem</w:t>
      </w:r>
      <w:r>
        <w:t>: nemožnost provedení RARP z jakéhokoliv důvodu (kontraindikace k RARP jako takové), ne</w:t>
      </w:r>
      <w:r w:rsidR="0008282F">
        <w:t>o</w:t>
      </w:r>
      <w:r>
        <w:t xml:space="preserve">adjuvantní hormonální terapie, předchozí radioterapie pánve, anamnéza </w:t>
      </w:r>
      <w:r w:rsidR="00701A16">
        <w:t>předchozích</w:t>
      </w:r>
      <w:r>
        <w:t xml:space="preserve"> operací na prostatě, anamnéza striktur uretry či močové inkontinence. </w:t>
      </w:r>
    </w:p>
    <w:p w14:paraId="7F06EE91" w14:textId="77777777" w:rsidR="00EA73D8" w:rsidRDefault="00EA73D8" w:rsidP="005E2E11">
      <w:pPr>
        <w:pStyle w:val="disertacetext"/>
      </w:pPr>
    </w:p>
    <w:p w14:paraId="47FB1D19" w14:textId="1F54D91E" w:rsidR="00EA73D8" w:rsidRDefault="00EA73D8" w:rsidP="005E2E11">
      <w:pPr>
        <w:pStyle w:val="disertacetext"/>
      </w:pPr>
      <w:r>
        <w:t>Randomizace byla provedena pomocí online softwaru QuickCalc</w:t>
      </w:r>
      <w:r w:rsidR="0067594A">
        <w:t>s (GraphPad Software, San Diego, California, USA)</w:t>
      </w:r>
      <w:r w:rsidR="00A91622">
        <w:t>. Skupiny byly zaslepené. Koordinátor studie (Vladimír Š</w:t>
      </w:r>
      <w:r w:rsidR="00AF0161">
        <w:t>tud</w:t>
      </w:r>
      <w:r w:rsidR="00A91622">
        <w:t>e</w:t>
      </w:r>
      <w:r w:rsidR="00AF0161">
        <w:t>n</w:t>
      </w:r>
      <w:r w:rsidR="00A91622">
        <w:t xml:space="preserve">t ml.) informoval před vlastní operací chirurga </w:t>
      </w:r>
      <w:r w:rsidR="0008282F">
        <w:t>(d</w:t>
      </w:r>
      <w:r w:rsidR="00AF0161">
        <w:t xml:space="preserve">oc. Vladimír Študent) </w:t>
      </w:r>
      <w:r w:rsidR="00A91622">
        <w:t>o způsobu provedení rekonstrukční fáze.</w:t>
      </w:r>
      <w:r w:rsidR="00FD6319">
        <w:t xml:space="preserve"> </w:t>
      </w:r>
      <w:r w:rsidR="00757715">
        <w:t xml:space="preserve">Tento chirurg provedl všechny operace. </w:t>
      </w:r>
      <w:r w:rsidR="00FD6319">
        <w:t xml:space="preserve">Ostatní členové týmu, tedy personál na oddělení či ambulanci nevěděl který ze způsobů rekonstrukce byl </w:t>
      </w:r>
      <w:r w:rsidR="005E2F92">
        <w:t xml:space="preserve">u daného pacienta </w:t>
      </w:r>
      <w:r w:rsidR="00FD6319">
        <w:t>proveden.</w:t>
      </w:r>
      <w:r w:rsidR="00AF0161">
        <w:t xml:space="preserve"> </w:t>
      </w:r>
    </w:p>
    <w:p w14:paraId="7E077455" w14:textId="77777777" w:rsidR="00EA73D8" w:rsidRDefault="00EA73D8" w:rsidP="005E2E11">
      <w:pPr>
        <w:pStyle w:val="disertacetext"/>
      </w:pPr>
    </w:p>
    <w:p w14:paraId="7A6DFCCF" w14:textId="77777777" w:rsidR="00CE0FA4" w:rsidRDefault="00CE0FA4" w:rsidP="005E2E11">
      <w:pPr>
        <w:pStyle w:val="disertacetext"/>
      </w:pPr>
    </w:p>
    <w:p w14:paraId="688898D1" w14:textId="77777777" w:rsidR="00CE0FA4" w:rsidRDefault="00CE0FA4" w:rsidP="005E2E11">
      <w:pPr>
        <w:pStyle w:val="disertacetext"/>
      </w:pPr>
    </w:p>
    <w:p w14:paraId="5B5EA133" w14:textId="7F7E9EA3" w:rsidR="00056479" w:rsidRDefault="00BE253C" w:rsidP="002D7DBE">
      <w:pPr>
        <w:pStyle w:val="Heading2"/>
      </w:pPr>
      <w:bookmarkStart w:id="37" w:name="_Toc352889541"/>
      <w:r>
        <w:t>8.2. Metodika</w:t>
      </w:r>
      <w:bookmarkEnd w:id="37"/>
      <w:r w:rsidR="00A23407">
        <w:t xml:space="preserve"> </w:t>
      </w:r>
    </w:p>
    <w:p w14:paraId="316F0553" w14:textId="77777777" w:rsidR="009D49E9" w:rsidRDefault="009D49E9" w:rsidP="00BE253C">
      <w:pPr>
        <w:pStyle w:val="disertacetext"/>
        <w:rPr>
          <w:rFonts w:eastAsiaTheme="majorEastAsia" w:cstheme="majorBidi"/>
          <w:b/>
          <w:bCs/>
          <w:szCs w:val="32"/>
        </w:rPr>
      </w:pPr>
    </w:p>
    <w:p w14:paraId="6D49F611" w14:textId="542C7FF1" w:rsidR="008C54A1" w:rsidRDefault="001678BE" w:rsidP="00BE253C">
      <w:pPr>
        <w:pStyle w:val="disertacetext"/>
      </w:pPr>
      <w:r>
        <w:t>Po získání informovaného souhlasu se studií jsme u pacientů v intervenční skupině provedli ARVUS, zatímco v kontrolní skupině naší standardní me</w:t>
      </w:r>
      <w:r w:rsidR="002D1E87">
        <w:t xml:space="preserve">todu RARP jak bylo již popsáno v kapitole 7.2. </w:t>
      </w:r>
      <w:r w:rsidR="0058411D">
        <w:t>(</w:t>
      </w:r>
      <w:r w:rsidR="002D1E87">
        <w:t>Popis operační metody</w:t>
      </w:r>
      <w:r w:rsidR="0058411D">
        <w:t>)</w:t>
      </w:r>
      <w:r w:rsidR="002D1E87">
        <w:t>.</w:t>
      </w:r>
      <w:r w:rsidR="00A961C5">
        <w:t xml:space="preserve"> Sbírali jsme jednak demografická data a před a pooperační onkologická a funkční data. </w:t>
      </w:r>
      <w:r w:rsidR="004749BB">
        <w:t>Jako onkologick</w:t>
      </w:r>
      <w:r w:rsidR="0008282F">
        <w:t>é selhání léčby bylo stanoveno dle</w:t>
      </w:r>
      <w:r w:rsidR="004749BB">
        <w:t xml:space="preserve"> Guidelines EAU opakované hodnoty PSA </w:t>
      </w:r>
      <w:r w:rsidR="004749BB">
        <w:rPr>
          <w:rFonts w:cs="Arial"/>
        </w:rPr>
        <w:t>≥</w:t>
      </w:r>
      <w:r w:rsidR="004749BB">
        <w:t xml:space="preserve"> </w:t>
      </w:r>
      <w:r w:rsidR="00746302">
        <w:t>0,</w:t>
      </w:r>
      <w:r w:rsidR="004749BB">
        <w:t>2 ng/ml</w:t>
      </w:r>
      <w:r w:rsidR="00220317">
        <w:fldChar w:fldCharType="begin" w:fldLock="1"/>
      </w:r>
      <w:r w:rsidR="001F30AF">
        <w:instrText>ADDIN CSL_CITATION { "citationItems" : [ { "id" : "ITEM-1", "itemData" : { "DOI" : "10.1016/j.eururo.2013.09.046", "ISBN" : "1873-7560 (Electronic)\\r0302-2838 (Linking)", "ISSN" : "18737560", "PMID" : "24207135", "abstract" : "Context The most recent summary of the European Association of Urology (EAU) guidelines on prostate cancer (PCa) was published in 2011. Objective To present a summary of the 2013 version of the EAU guidelines on screening, diagnosis, and local treatment with curative intent of clinically organ-confined PCa. Evidence acquisition A literature review of the new data emerging from 2011 to 2013 has been performed by the EAU PCa guideline group. The guidelines have been updated, and levels of evidence and grades of recommendation have been added to the text based on a systematic review of the literature, which included a search of online databases and bibliographic reviews. Evidence synthesis A full version of the guidelines is available at the EAU office or online (www.uroweb.org). Current evidence is insufficient to warrant widespread population-based screening by prostate-specific antigen (PSA) for PCa. Systematic prostate biopsies under ultrasound guidance and local anesthesia are the preferred diagnostic method. Active surveillance represents a viable option in men with low-risk PCa and a long life expectancy. A biopsy progression indicates the need for active intervention, whereas the role of PSA doubling time is controversial. In men with locally advanced PCa for whom local therapy is not mandatory, watchful waiting (WW) is a treatment alternative to androgen-deprivation therapy (ADT), with equivalent oncologic efficacy. Active treatment is recommended mostly for patients with localized disease and a long life expectancy, with radical prostatectomy (RP) shown to be superior to WW in prospective randomized trials. Nerve-sparing RP is the approach of choice in organ-confined disease, while neoadjuvant ADT provides no improvement in outcome variables. Radiation therapy should be performed with ???74 Gy in low-risk PCa and 78 Gy in intermediate- or high-risk PCa. For locally advanced disease, adjuvant ADT for 3 yr results in superior rates for disease-specific and overall survival and is the treatment of choice. Follow-up after local therapy is largely based on PSA and a disease-specific history, with imaging indicated only when symptoms occur. Conclusions Knowledge in the field of PCa is rapidly changing. These EAU guidelines on PCa summarize the most recent findings and put them into clinical practice. Patient summary A summary is presented of the 2013 EAU guidelines on screening, diagnosis, and local treatment with curative intent of clinically organ-co\u2026", "author" : [ { "dropping-particle" : "", "family" : "Heidenreich", "given" : "Axel", "non-dropping-particle" : "", "parse-names" : false, "suffix" : "" }, { "dropping-particle" : "", "family" : "Bastian", "given" : "Patrick J.", "non-dropping-particle" : "", "parse-names" : false, "suffix" : "" }, { "dropping-particle" : "", "family" : "Bellmunt", "given" : "Joaquim", "non-dropping-particle" : "", "parse-names" : false, "suffix" : "" }, { "dropping-particle" : "", "family" : "Bolla", "given" : "Michel", "non-dropping-particle" : "", "parse-names" : false, "suffix" : "" }, { "dropping-particle" : "", "family" : "Joniau", "given" : "Steven", "non-dropping-particle" : "", "parse-names" : false, "suffix" : "" }, { "dropping-particle" : "", "family" : "Kwast", "given" : "Theodor", "non-dropping-particle" : "Van Der", "parse-names" : false, "suffix" : "" }, { "dropping-particle" : "", "family" : "Mason", "given" : "Malcolm", "non-dropping-particle" : "", "parse-names" : false, "suffix" : "" }, { "dropping-particle" : "", "family" : "Matveev", "given" : "Vsevolod", "non-dropping-particle" : "", "parse-names" : false, "suffix" : "" }, { "dropping-particle" : "", "family" : "Wiegel", "given" : "Thomas", "non-dropping-particle" : "", "parse-names" : false, "suffix" : "" }, { "dropping-particle" : "", "family" : "Zattoni", "given" : "F.", "non-dropping-particle" : "", "parse-names" : false, "suffix" : "" }, { "dropping-particle" : "", "family" : "Mottet", "given" : "Nicolas", "non-dropping-particle" : "", "parse-names" : false, "suffix" : "" } ], "container-title" : "European Urology", "id" : "ITEM-1", "issue" : "1", "issued" : { "date-parts" : [ [ "2014" ] ] }, "page" : "124-137", "publisher" : "European Association of Urology", "title" : "EAU guidelines on prostate cancer. Part 1: Screening, diagnosis, and local treatment with curative intent - Update 2013", "type" : "article-journal", "volume" : "65" }, "uris" : [ "http://www.mendeley.com/documents/?uuid=a8afaa6e-63e1-4793-a378-bcddd8365249" ] } ], "mendeley" : { "formattedCitation" : "&lt;sup&gt;1&lt;/sup&gt;", "plainTextFormattedCitation" : "1", "previouslyFormattedCitation" : "&lt;sup&gt;1&lt;/sup&gt;" }, "properties" : { "noteIndex" : 0 }, "schema" : "https://github.com/citation-style-language/schema/raw/master/csl-citation.json" }</w:instrText>
      </w:r>
      <w:r w:rsidR="00220317">
        <w:fldChar w:fldCharType="separate"/>
      </w:r>
      <w:r w:rsidR="00220317" w:rsidRPr="00220317">
        <w:rPr>
          <w:noProof/>
          <w:vertAlign w:val="superscript"/>
        </w:rPr>
        <w:t>1</w:t>
      </w:r>
      <w:r w:rsidR="00220317">
        <w:fldChar w:fldCharType="end"/>
      </w:r>
      <w:r w:rsidR="004749BB">
        <w:t>.</w:t>
      </w:r>
      <w:r w:rsidR="00220317">
        <w:t xml:space="preserve"> </w:t>
      </w:r>
      <w:r w:rsidR="006266EE">
        <w:t>Komplikace byly hodnoceny dle Clavien-Dindo klasifikace</w:t>
      </w:r>
      <w:r w:rsidR="001F30AF">
        <w:fldChar w:fldCharType="begin" w:fldLock="1"/>
      </w:r>
      <w:r w:rsidR="007C2339">
        <w:instrText>ADDIN CSL_CITATION { "citationItems" : [ { "id" : "ITEM-1", "itemData" : { "DOI" : "10.1097/01.sla.0000133083.54934.ae", "ISBN" : "0003-4932", "ISSN" : "0003-4932", "PMID" : "15273542", "abstract" : "Objective: Although quality assessment is gaining increasing attention, there is still no consensus on how to define and grade postoperative complications. This shortcoming hampers comparison of outcome data among different centers and therapies and over time. Patients and Methods: A classification of complications published by one of the authors in 1992 was critically re-evaluated and modified to increase its accuracy and its acceptability in the surgical community. Modifications mainly focused on the manner of reporting life-threatening and permanently disabling complications. The new grading system still mostly relies on the therapy used to treat the complication. The classification was tested in a cohort of 6336 patients who underwent elective general surgery at our institution. The reproducibility and personal judgment of the classification were evaluated through an international survey with 2 questionnaires sent to 10 surgical centers worldwide. Results: The new ranking system significantly correlated with complexity of surgery (P &lt; 0.0001) as well as with the length of the hospital stay (P &lt; 0.0001). A total of 144 surgeons from 10 different centers around the world and at different levels of training returned the survey. Ninety percent of the case presentations were correctly graded. The classification was considered to be simple (92% of the respondents), reproducible (91%), logical (92%), useful (90%), and comprehensive (89%). The answers of both questionnaires were not dependent on the origin of the reply and the level of training of the surgeons. Conclusions: The new complication classification appears reliable and may represent a compelling tool for quality assessment in surgery in all parts of the world.", "author" : [ { "dropping-particle" : "", "family" : "Dindo", "given" : "Daniel", "non-dropping-particle" : "", "parse-names" : false, "suffix" : "" }, { "dropping-particle" : "", "family" : "Demartines", "given" : "Nicolas", "non-dropping-particle" : "", "parse-names" : false, "suffix" : "" }, { "dropping-particle" : "", "family" : "Clavien", "given" : "Pierre-Alain", "non-dropping-particle" : "", "parse-names" : false, "suffix" : "" } ], "container-title" : "Annals of surgery", "id" : "ITEM-1", "issue" : "2", "issued" : { "date-parts" : [ [ "2004" ] ] }, "page" : "205-213", "title" : "Classification of Surgical Complications", "type" : "article-journal", "volume" : "240" }, "uris" : [ "http://www.mendeley.com/documents/?uuid=548dc24f-b04e-4f72-a5c2-15f40a5a75b1", "http://www.mendeley.com/documents/?uuid=c9d5234c-ae6d-4065-b661-6b17e988c547" ] } ], "mendeley" : { "formattedCitation" : "&lt;sup&gt;203&lt;/sup&gt;", "plainTextFormattedCitation" : "203", "previouslyFormattedCitation" : "&lt;sup&gt;203&lt;/sup&gt;" }, "properties" : { "noteIndex" : 0 }, "schema" : "https://github.com/citation-style-language/schema/raw/master/csl-citation.json" }</w:instrText>
      </w:r>
      <w:r w:rsidR="001F30AF">
        <w:fldChar w:fldCharType="separate"/>
      </w:r>
      <w:r w:rsidR="001F30AF" w:rsidRPr="001F30AF">
        <w:rPr>
          <w:noProof/>
          <w:vertAlign w:val="superscript"/>
        </w:rPr>
        <w:t>203</w:t>
      </w:r>
      <w:r w:rsidR="001F30AF">
        <w:fldChar w:fldCharType="end"/>
      </w:r>
      <w:r w:rsidR="006266EE">
        <w:t xml:space="preserve">. </w:t>
      </w:r>
      <w:r w:rsidR="00DC795D">
        <w:t xml:space="preserve">Kontinenci jsme hodnotili </w:t>
      </w:r>
      <w:r w:rsidR="0057786D">
        <w:t>jak</w:t>
      </w:r>
      <w:r w:rsidR="00DC795D">
        <w:t xml:space="preserve"> pomocí cíleného dotazu na počet vložek používaných za 24 hodin, tak pomocí dotazníku ICIQ-SF (International Consultation on Incontinence Questionnaire – Short Form)</w:t>
      </w:r>
      <w:r w:rsidR="008074DE">
        <w:t xml:space="preserve">. </w:t>
      </w:r>
      <w:r w:rsidR="000A7E36">
        <w:t>Močové funkce jsme hodnotili pomocí dotazníku IPSS</w:t>
      </w:r>
      <w:r w:rsidR="00D47E7B">
        <w:t xml:space="preserve"> (International Prostate Symptom Score)</w:t>
      </w:r>
      <w:r w:rsidR="000A7E36">
        <w:t xml:space="preserve">. </w:t>
      </w:r>
      <w:r w:rsidR="008074DE">
        <w:t>Dále jsme použili k vyhodnocení erekce dotazník IIEF-5 (Index of Erectile Function, s 5ti otázkami)</w:t>
      </w:r>
      <w:r w:rsidR="00DF7339">
        <w:t xml:space="preserve">. </w:t>
      </w:r>
      <w:r w:rsidR="008611EE">
        <w:t>Dotazníky jsou zde uvedeny</w:t>
      </w:r>
      <w:r w:rsidR="00231A81">
        <w:t xml:space="preserve"> (Obrázek 40, 41, 42)</w:t>
      </w:r>
      <w:r w:rsidR="008611EE">
        <w:t xml:space="preserve">: </w:t>
      </w:r>
    </w:p>
    <w:p w14:paraId="1FA2C069" w14:textId="77777777" w:rsidR="00CE0FA4" w:rsidRDefault="00CE0FA4" w:rsidP="00BE253C">
      <w:pPr>
        <w:pStyle w:val="disertacetext"/>
      </w:pPr>
    </w:p>
    <w:p w14:paraId="4971D2A0" w14:textId="70F75DB6" w:rsidR="008C54A1" w:rsidRDefault="00AE597F" w:rsidP="00351B5F">
      <w:pPr>
        <w:pStyle w:val="disertacetext"/>
        <w:jc w:val="center"/>
      </w:pPr>
      <w:r>
        <w:rPr>
          <w:noProof/>
          <w:lang w:val="en-US"/>
        </w:rPr>
        <w:drawing>
          <wp:inline distT="0" distB="0" distL="0" distR="0" wp14:anchorId="472F6420" wp14:editId="570FE76E">
            <wp:extent cx="4965964" cy="6515100"/>
            <wp:effectExtent l="0" t="0" r="12700" b="0"/>
            <wp:docPr id="71" name="Picture 71" descr="Macintosh HD:Users:Studentovi1:Desktop:Snímek obrazovky 2017-04-02 v 21.1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Studentovi1:Desktop:Snímek obrazovky 2017-04-02 v 21.17.2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69462" cy="6519689"/>
                    </a:xfrm>
                    <a:prstGeom prst="rect">
                      <a:avLst/>
                    </a:prstGeom>
                    <a:noFill/>
                    <a:ln>
                      <a:noFill/>
                    </a:ln>
                  </pic:spPr>
                </pic:pic>
              </a:graphicData>
            </a:graphic>
          </wp:inline>
        </w:drawing>
      </w:r>
    </w:p>
    <w:p w14:paraId="6C8BB31F" w14:textId="77777777" w:rsidR="00CE0FA4" w:rsidRDefault="00CE0FA4" w:rsidP="00351B5F">
      <w:pPr>
        <w:pStyle w:val="disertacetext"/>
        <w:jc w:val="center"/>
      </w:pPr>
    </w:p>
    <w:p w14:paraId="33007474" w14:textId="5349C0ED" w:rsidR="00351B5F" w:rsidRDefault="00351B5F" w:rsidP="00351B5F">
      <w:pPr>
        <w:pStyle w:val="disertacetext"/>
      </w:pPr>
      <w:r w:rsidRPr="00351B5F">
        <w:rPr>
          <w:b/>
        </w:rPr>
        <w:t>Obrázek 40 –</w:t>
      </w:r>
      <w:r>
        <w:t xml:space="preserve"> Dotazník ICIQ-SF</w:t>
      </w:r>
      <w:r w:rsidR="0050069F">
        <w:t>.</w:t>
      </w:r>
    </w:p>
    <w:p w14:paraId="2EAA260F" w14:textId="77777777" w:rsidR="008C54A1" w:rsidRDefault="008C54A1" w:rsidP="00BE253C">
      <w:pPr>
        <w:pStyle w:val="disertacetext"/>
      </w:pPr>
    </w:p>
    <w:p w14:paraId="67268A28" w14:textId="2C215D73" w:rsidR="00AE597F" w:rsidRDefault="00351B5F" w:rsidP="00EF5D32">
      <w:pPr>
        <w:pStyle w:val="disertacetext"/>
        <w:jc w:val="center"/>
      </w:pPr>
      <w:r>
        <w:rPr>
          <w:noProof/>
          <w:lang w:val="en-US"/>
        </w:rPr>
        <w:drawing>
          <wp:inline distT="0" distB="0" distL="0" distR="0" wp14:anchorId="61017524" wp14:editId="40E9109C">
            <wp:extent cx="4323886" cy="5600700"/>
            <wp:effectExtent l="0" t="0" r="0" b="0"/>
            <wp:docPr id="74" name="Picture 74" descr="Macintosh HD:Users:Studentovi1:Desktop:Snímek obrazovky 2017-04-02 v 21.2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Studentovi1:Desktop:Snímek obrazovky 2017-04-02 v 21.24.09.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25510" cy="5602804"/>
                    </a:xfrm>
                    <a:prstGeom prst="rect">
                      <a:avLst/>
                    </a:prstGeom>
                    <a:noFill/>
                    <a:ln>
                      <a:noFill/>
                    </a:ln>
                  </pic:spPr>
                </pic:pic>
              </a:graphicData>
            </a:graphic>
          </wp:inline>
        </w:drawing>
      </w:r>
    </w:p>
    <w:p w14:paraId="2A03BD8E" w14:textId="77777777" w:rsidR="00CE0FA4" w:rsidRDefault="00CE0FA4" w:rsidP="00EF5D32">
      <w:pPr>
        <w:pStyle w:val="disertacetext"/>
        <w:jc w:val="center"/>
      </w:pPr>
    </w:p>
    <w:p w14:paraId="66E87DF3" w14:textId="7AB38031" w:rsidR="00EF5D32" w:rsidRDefault="00EF5D32" w:rsidP="00EF5D32">
      <w:pPr>
        <w:pStyle w:val="disertacetext"/>
      </w:pPr>
      <w:r w:rsidRPr="00EF5D32">
        <w:rPr>
          <w:b/>
        </w:rPr>
        <w:t>Obrázek 41 –</w:t>
      </w:r>
      <w:r>
        <w:t xml:space="preserve"> Dotazník IPSS</w:t>
      </w:r>
      <w:r w:rsidR="0050069F">
        <w:t>.</w:t>
      </w:r>
    </w:p>
    <w:p w14:paraId="25080A40" w14:textId="00C7EAD2" w:rsidR="008611EE" w:rsidRDefault="00AE597F" w:rsidP="00CE0FA4">
      <w:pPr>
        <w:pStyle w:val="disertacetext"/>
        <w:jc w:val="left"/>
      </w:pPr>
      <w:r>
        <w:rPr>
          <w:rFonts w:ascii="Times New Roman" w:hAnsi="Times New Roman"/>
          <w:noProof/>
          <w:color w:val="000000" w:themeColor="text1"/>
          <w:lang w:val="en-US"/>
        </w:rPr>
        <w:drawing>
          <wp:anchor distT="0" distB="0" distL="114300" distR="114300" simplePos="0" relativeHeight="251659264" behindDoc="0" locked="0" layoutInCell="1" allowOverlap="1" wp14:anchorId="19D0F837" wp14:editId="43D6AEC8">
            <wp:simplePos x="0" y="0"/>
            <wp:positionH relativeFrom="column">
              <wp:align>center</wp:align>
            </wp:positionH>
            <wp:positionV relativeFrom="paragraph">
              <wp:posOffset>-9525</wp:posOffset>
            </wp:positionV>
            <wp:extent cx="4579620" cy="6110605"/>
            <wp:effectExtent l="0" t="0" r="0" b="10795"/>
            <wp:wrapTopAndBottom/>
            <wp:docPr id="72" name="Picture 72" descr="dotaznik_sexualniho_zdravi_muze_iief-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aznik_sexualniho_zdravi_muze_iief-5.gif"/>
                    <pic:cNvPicPr/>
                  </pic:nvPicPr>
                  <pic:blipFill>
                    <a:blip r:embed="rId76" cstate="print"/>
                    <a:stretch>
                      <a:fillRect/>
                    </a:stretch>
                  </pic:blipFill>
                  <pic:spPr>
                    <a:xfrm>
                      <a:off x="0" y="0"/>
                      <a:ext cx="4581644" cy="6113540"/>
                    </a:xfrm>
                    <a:prstGeom prst="rect">
                      <a:avLst/>
                    </a:prstGeom>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FC3FF4" w:rsidRPr="00823BFC">
        <w:rPr>
          <w:b/>
        </w:rPr>
        <w:t>Obrázek 42 –</w:t>
      </w:r>
      <w:r w:rsidR="00FC3FF4">
        <w:t xml:space="preserve"> Dotazník IIEF-5</w:t>
      </w:r>
      <w:r w:rsidR="0050069F">
        <w:t>.</w:t>
      </w:r>
    </w:p>
    <w:p w14:paraId="407E06A7" w14:textId="77777777" w:rsidR="008611EE" w:rsidRDefault="008611EE" w:rsidP="00BE253C">
      <w:pPr>
        <w:pStyle w:val="disertacetext"/>
      </w:pPr>
    </w:p>
    <w:p w14:paraId="46AA413C" w14:textId="5291358E" w:rsidR="00A961C5" w:rsidRDefault="000A7E36" w:rsidP="00BE253C">
      <w:pPr>
        <w:pStyle w:val="disertacetext"/>
      </w:pPr>
      <w:r>
        <w:t xml:space="preserve">Pooperačně pacienti vyplňovali dotazníky </w:t>
      </w:r>
      <w:r w:rsidR="00D14FAF">
        <w:t>IPSS a ICIQ-SF 24 hodin od vytažení močového katétru</w:t>
      </w:r>
      <w:r w:rsidR="001619E4">
        <w:t xml:space="preserve"> (2. a 3. odpověď na první otázku v ICIQ-SF dotazníku nebyly možné)</w:t>
      </w:r>
      <w:r w:rsidR="007C7094">
        <w:t>, poté za 2, 4 a 8 týdnů, dále pak z</w:t>
      </w:r>
      <w:r w:rsidR="00814A1C">
        <w:t>a</w:t>
      </w:r>
      <w:r w:rsidR="007C7094">
        <w:t xml:space="preserve"> 6 a 12 měsíců. </w:t>
      </w:r>
      <w:r w:rsidR="00E25EB4">
        <w:t>Vyplnění dotazníků za 2 a 4 týdny probíhalo pomocí telefonátu se studijní sestrou (Karla Krejčiříková)</w:t>
      </w:r>
      <w:r w:rsidR="0088352F">
        <w:t>, ostatní dotazníky odevzdali pacienti při návštěvě v</w:t>
      </w:r>
      <w:r w:rsidR="003537E1">
        <w:t> ordinaci, včetně dotazníku IIEF-5, který odevz</w:t>
      </w:r>
      <w:r w:rsidR="00182DA7">
        <w:t>dali za 8 týdnů a 6 a 12 měsíců.</w:t>
      </w:r>
      <w:r w:rsidR="004B1E48">
        <w:t xml:space="preserve"> </w:t>
      </w:r>
      <w:r w:rsidR="00092528">
        <w:t>Vyplněné d</w:t>
      </w:r>
      <w:r w:rsidR="004B1E48">
        <w:t xml:space="preserve">otazníky byly </w:t>
      </w:r>
      <w:r w:rsidR="00F8067C">
        <w:t>uchovány ke zpracování, výsledná skóre byla současně zaznamenána do zdravotnické dokumentace.</w:t>
      </w:r>
      <w:r w:rsidR="0031088B">
        <w:t xml:space="preserve"> Dotazníky byly mírně upraveny tak, aby dotaz na sledované období odpovídal času mezi návštěvami.</w:t>
      </w:r>
      <w:r w:rsidR="00971A4E">
        <w:t xml:space="preserve"> Harmonogram studie uvádí Tabulka 5.</w:t>
      </w:r>
    </w:p>
    <w:p w14:paraId="47FC42C8" w14:textId="77777777" w:rsidR="00643FDF" w:rsidRDefault="00643FDF" w:rsidP="00BE253C">
      <w:pPr>
        <w:pStyle w:val="disertacetext"/>
      </w:pPr>
    </w:p>
    <w:tbl>
      <w:tblPr>
        <w:tblStyle w:val="TableGrid"/>
        <w:tblW w:w="0" w:type="auto"/>
        <w:tblLook w:val="04A0" w:firstRow="1" w:lastRow="0" w:firstColumn="1" w:lastColumn="0" w:noHBand="0" w:noVBand="1"/>
      </w:tblPr>
      <w:tblGrid>
        <w:gridCol w:w="1044"/>
        <w:gridCol w:w="1282"/>
        <w:gridCol w:w="964"/>
        <w:gridCol w:w="1063"/>
        <w:gridCol w:w="1064"/>
        <w:gridCol w:w="1069"/>
        <w:gridCol w:w="1129"/>
        <w:gridCol w:w="907"/>
      </w:tblGrid>
      <w:tr w:rsidR="00643FDF" w14:paraId="2BDE78E9" w14:textId="41B8F8F0" w:rsidTr="005455CE">
        <w:tc>
          <w:tcPr>
            <w:tcW w:w="1044" w:type="dxa"/>
          </w:tcPr>
          <w:p w14:paraId="56557C39" w14:textId="77777777" w:rsidR="00643FDF" w:rsidRPr="00643FDF" w:rsidRDefault="00643FDF" w:rsidP="005455CE">
            <w:pPr>
              <w:pStyle w:val="disertacetext"/>
              <w:jc w:val="center"/>
              <w:rPr>
                <w:rFonts w:cs="Arial"/>
                <w:sz w:val="16"/>
                <w:szCs w:val="16"/>
              </w:rPr>
            </w:pPr>
          </w:p>
        </w:tc>
        <w:tc>
          <w:tcPr>
            <w:tcW w:w="1282" w:type="dxa"/>
          </w:tcPr>
          <w:p w14:paraId="288B8D05" w14:textId="0D8887A9" w:rsidR="00643FDF" w:rsidRPr="00643FDF" w:rsidRDefault="00643FDF" w:rsidP="005455CE">
            <w:pPr>
              <w:pStyle w:val="disertacetext"/>
              <w:jc w:val="center"/>
              <w:rPr>
                <w:rFonts w:cs="Arial"/>
                <w:sz w:val="16"/>
                <w:szCs w:val="16"/>
              </w:rPr>
            </w:pPr>
            <w:r w:rsidRPr="00643FDF">
              <w:rPr>
                <w:rFonts w:cs="Arial"/>
                <w:sz w:val="16"/>
                <w:szCs w:val="16"/>
              </w:rPr>
              <w:t>Screening</w:t>
            </w:r>
          </w:p>
        </w:tc>
        <w:tc>
          <w:tcPr>
            <w:tcW w:w="964" w:type="dxa"/>
          </w:tcPr>
          <w:p w14:paraId="0CADCB64" w14:textId="735BF30E" w:rsidR="00643FDF" w:rsidRPr="00643FDF" w:rsidRDefault="00643FDF" w:rsidP="005455CE">
            <w:pPr>
              <w:pStyle w:val="disertacetext"/>
              <w:jc w:val="center"/>
              <w:rPr>
                <w:rFonts w:cs="Arial"/>
                <w:sz w:val="16"/>
                <w:szCs w:val="16"/>
              </w:rPr>
            </w:pPr>
            <w:r w:rsidRPr="00643FDF">
              <w:rPr>
                <w:rFonts w:cs="Arial"/>
                <w:sz w:val="16"/>
                <w:szCs w:val="16"/>
              </w:rPr>
              <w:t>24 h</w:t>
            </w:r>
          </w:p>
        </w:tc>
        <w:tc>
          <w:tcPr>
            <w:tcW w:w="1063" w:type="dxa"/>
          </w:tcPr>
          <w:p w14:paraId="02607540" w14:textId="298851FB" w:rsidR="00643FDF" w:rsidRPr="00643FDF" w:rsidRDefault="00643FDF" w:rsidP="005455CE">
            <w:pPr>
              <w:pStyle w:val="disertacetext"/>
              <w:jc w:val="center"/>
              <w:rPr>
                <w:rFonts w:cs="Arial"/>
                <w:sz w:val="16"/>
                <w:szCs w:val="16"/>
              </w:rPr>
            </w:pPr>
            <w:r w:rsidRPr="00643FDF">
              <w:rPr>
                <w:rFonts w:cs="Arial"/>
                <w:sz w:val="16"/>
                <w:szCs w:val="16"/>
              </w:rPr>
              <w:t>2 týdny</w:t>
            </w:r>
          </w:p>
        </w:tc>
        <w:tc>
          <w:tcPr>
            <w:tcW w:w="1064" w:type="dxa"/>
          </w:tcPr>
          <w:p w14:paraId="497EDB63" w14:textId="6DBDC141" w:rsidR="00643FDF" w:rsidRPr="00643FDF" w:rsidRDefault="00643FDF" w:rsidP="005455CE">
            <w:pPr>
              <w:pStyle w:val="disertacetext"/>
              <w:jc w:val="center"/>
              <w:rPr>
                <w:rFonts w:cs="Arial"/>
                <w:sz w:val="16"/>
                <w:szCs w:val="16"/>
              </w:rPr>
            </w:pPr>
            <w:r w:rsidRPr="00643FDF">
              <w:rPr>
                <w:rFonts w:cs="Arial"/>
                <w:sz w:val="16"/>
                <w:szCs w:val="16"/>
              </w:rPr>
              <w:t>4 týdny</w:t>
            </w:r>
          </w:p>
        </w:tc>
        <w:tc>
          <w:tcPr>
            <w:tcW w:w="1069" w:type="dxa"/>
          </w:tcPr>
          <w:p w14:paraId="22B33538" w14:textId="13ADC161" w:rsidR="00643FDF" w:rsidRPr="00643FDF" w:rsidRDefault="00643FDF" w:rsidP="005455CE">
            <w:pPr>
              <w:pStyle w:val="disertacetext"/>
              <w:jc w:val="center"/>
              <w:rPr>
                <w:rFonts w:cs="Arial"/>
                <w:sz w:val="16"/>
                <w:szCs w:val="16"/>
              </w:rPr>
            </w:pPr>
            <w:r w:rsidRPr="00643FDF">
              <w:rPr>
                <w:rFonts w:cs="Arial"/>
                <w:sz w:val="16"/>
                <w:szCs w:val="16"/>
              </w:rPr>
              <w:t>8 týdnů</w:t>
            </w:r>
          </w:p>
        </w:tc>
        <w:tc>
          <w:tcPr>
            <w:tcW w:w="1129" w:type="dxa"/>
          </w:tcPr>
          <w:p w14:paraId="500D5E10" w14:textId="0BE05A2B" w:rsidR="00643FDF" w:rsidRPr="00643FDF" w:rsidRDefault="00643FDF" w:rsidP="005455CE">
            <w:pPr>
              <w:pStyle w:val="disertacetext"/>
              <w:jc w:val="center"/>
              <w:rPr>
                <w:rFonts w:cs="Arial"/>
                <w:sz w:val="16"/>
                <w:szCs w:val="16"/>
              </w:rPr>
            </w:pPr>
            <w:r w:rsidRPr="00643FDF">
              <w:rPr>
                <w:rFonts w:cs="Arial"/>
                <w:sz w:val="16"/>
                <w:szCs w:val="16"/>
              </w:rPr>
              <w:t>6 měsíců</w:t>
            </w:r>
          </w:p>
        </w:tc>
        <w:tc>
          <w:tcPr>
            <w:tcW w:w="907" w:type="dxa"/>
          </w:tcPr>
          <w:p w14:paraId="7032DBFD" w14:textId="31F27A91" w:rsidR="00643FDF" w:rsidRPr="00643FDF" w:rsidRDefault="00643FDF" w:rsidP="005455CE">
            <w:pPr>
              <w:pStyle w:val="disertacetext"/>
              <w:jc w:val="center"/>
              <w:rPr>
                <w:rFonts w:cs="Arial"/>
                <w:sz w:val="16"/>
                <w:szCs w:val="16"/>
              </w:rPr>
            </w:pPr>
            <w:r>
              <w:rPr>
                <w:rFonts w:cs="Arial"/>
                <w:sz w:val="16"/>
                <w:szCs w:val="16"/>
              </w:rPr>
              <w:t>12 měs.</w:t>
            </w:r>
          </w:p>
        </w:tc>
      </w:tr>
      <w:tr w:rsidR="00643FDF" w14:paraId="30050C3C" w14:textId="6A2E59B7" w:rsidTr="005455CE">
        <w:tc>
          <w:tcPr>
            <w:tcW w:w="1044" w:type="dxa"/>
          </w:tcPr>
          <w:p w14:paraId="10D1481B" w14:textId="218CDE85" w:rsidR="00643FDF" w:rsidRPr="00643FDF" w:rsidRDefault="005455CE" w:rsidP="005455CE">
            <w:pPr>
              <w:pStyle w:val="disertacetext"/>
              <w:jc w:val="center"/>
              <w:rPr>
                <w:rFonts w:cs="Arial"/>
                <w:sz w:val="16"/>
                <w:szCs w:val="16"/>
              </w:rPr>
            </w:pPr>
            <w:r>
              <w:rPr>
                <w:rFonts w:cs="Arial"/>
                <w:sz w:val="16"/>
                <w:szCs w:val="16"/>
              </w:rPr>
              <w:t>Souhlas</w:t>
            </w:r>
          </w:p>
        </w:tc>
        <w:tc>
          <w:tcPr>
            <w:tcW w:w="1282" w:type="dxa"/>
          </w:tcPr>
          <w:p w14:paraId="47C7F5E5" w14:textId="47703E6C" w:rsidR="00643FDF" w:rsidRPr="00643FDF" w:rsidRDefault="005455CE" w:rsidP="005455CE">
            <w:pPr>
              <w:pStyle w:val="disertacetext"/>
              <w:jc w:val="center"/>
              <w:rPr>
                <w:rFonts w:cs="Arial"/>
                <w:sz w:val="16"/>
                <w:szCs w:val="16"/>
              </w:rPr>
            </w:pPr>
            <w:r>
              <w:rPr>
                <w:rFonts w:cs="Arial"/>
                <w:sz w:val="16"/>
                <w:szCs w:val="16"/>
              </w:rPr>
              <w:t>x</w:t>
            </w:r>
          </w:p>
        </w:tc>
        <w:tc>
          <w:tcPr>
            <w:tcW w:w="964" w:type="dxa"/>
          </w:tcPr>
          <w:p w14:paraId="5D3133F9" w14:textId="77777777" w:rsidR="00643FDF" w:rsidRPr="00643FDF" w:rsidRDefault="00643FDF" w:rsidP="005455CE">
            <w:pPr>
              <w:pStyle w:val="disertacetext"/>
              <w:jc w:val="center"/>
              <w:rPr>
                <w:rFonts w:cs="Arial"/>
                <w:sz w:val="16"/>
                <w:szCs w:val="16"/>
              </w:rPr>
            </w:pPr>
          </w:p>
        </w:tc>
        <w:tc>
          <w:tcPr>
            <w:tcW w:w="1063" w:type="dxa"/>
          </w:tcPr>
          <w:p w14:paraId="43A3B2DF" w14:textId="77777777" w:rsidR="00643FDF" w:rsidRPr="00643FDF" w:rsidRDefault="00643FDF" w:rsidP="005455CE">
            <w:pPr>
              <w:pStyle w:val="disertacetext"/>
              <w:jc w:val="center"/>
              <w:rPr>
                <w:rFonts w:cs="Arial"/>
                <w:sz w:val="16"/>
                <w:szCs w:val="16"/>
              </w:rPr>
            </w:pPr>
          </w:p>
        </w:tc>
        <w:tc>
          <w:tcPr>
            <w:tcW w:w="1064" w:type="dxa"/>
          </w:tcPr>
          <w:p w14:paraId="7A11DF90" w14:textId="77777777" w:rsidR="00643FDF" w:rsidRPr="00643FDF" w:rsidRDefault="00643FDF" w:rsidP="005455CE">
            <w:pPr>
              <w:pStyle w:val="disertacetext"/>
              <w:jc w:val="center"/>
              <w:rPr>
                <w:rFonts w:cs="Arial"/>
                <w:sz w:val="16"/>
                <w:szCs w:val="16"/>
              </w:rPr>
            </w:pPr>
          </w:p>
        </w:tc>
        <w:tc>
          <w:tcPr>
            <w:tcW w:w="1069" w:type="dxa"/>
          </w:tcPr>
          <w:p w14:paraId="1ABA8D41" w14:textId="77777777" w:rsidR="00643FDF" w:rsidRPr="00643FDF" w:rsidRDefault="00643FDF" w:rsidP="005455CE">
            <w:pPr>
              <w:pStyle w:val="disertacetext"/>
              <w:jc w:val="center"/>
              <w:rPr>
                <w:rFonts w:cs="Arial"/>
                <w:sz w:val="16"/>
                <w:szCs w:val="16"/>
              </w:rPr>
            </w:pPr>
          </w:p>
        </w:tc>
        <w:tc>
          <w:tcPr>
            <w:tcW w:w="1129" w:type="dxa"/>
          </w:tcPr>
          <w:p w14:paraId="01C9A67F" w14:textId="77777777" w:rsidR="00643FDF" w:rsidRPr="00643FDF" w:rsidRDefault="00643FDF" w:rsidP="005455CE">
            <w:pPr>
              <w:pStyle w:val="disertacetext"/>
              <w:jc w:val="center"/>
              <w:rPr>
                <w:rFonts w:cs="Arial"/>
                <w:sz w:val="16"/>
                <w:szCs w:val="16"/>
              </w:rPr>
            </w:pPr>
          </w:p>
        </w:tc>
        <w:tc>
          <w:tcPr>
            <w:tcW w:w="907" w:type="dxa"/>
          </w:tcPr>
          <w:p w14:paraId="0F34B566" w14:textId="77777777" w:rsidR="00643FDF" w:rsidRPr="00643FDF" w:rsidRDefault="00643FDF" w:rsidP="005455CE">
            <w:pPr>
              <w:pStyle w:val="disertacetext"/>
              <w:jc w:val="center"/>
              <w:rPr>
                <w:rFonts w:cs="Arial"/>
                <w:sz w:val="16"/>
                <w:szCs w:val="16"/>
              </w:rPr>
            </w:pPr>
          </w:p>
        </w:tc>
      </w:tr>
      <w:tr w:rsidR="00643FDF" w14:paraId="2DC972B6" w14:textId="741FBD74" w:rsidTr="005455CE">
        <w:tc>
          <w:tcPr>
            <w:tcW w:w="1044" w:type="dxa"/>
          </w:tcPr>
          <w:p w14:paraId="4CB3392F" w14:textId="34416624" w:rsidR="00643FDF" w:rsidRPr="00643FDF" w:rsidRDefault="005455CE" w:rsidP="005455CE">
            <w:pPr>
              <w:pStyle w:val="disertacetext"/>
              <w:jc w:val="center"/>
              <w:rPr>
                <w:rFonts w:cs="Arial"/>
                <w:sz w:val="16"/>
                <w:szCs w:val="16"/>
              </w:rPr>
            </w:pPr>
            <w:r>
              <w:rPr>
                <w:rFonts w:cs="Arial"/>
                <w:sz w:val="16"/>
                <w:szCs w:val="16"/>
              </w:rPr>
              <w:t>Kritéria</w:t>
            </w:r>
          </w:p>
        </w:tc>
        <w:tc>
          <w:tcPr>
            <w:tcW w:w="1282" w:type="dxa"/>
          </w:tcPr>
          <w:p w14:paraId="12A59353" w14:textId="38178003" w:rsidR="00643FDF" w:rsidRPr="00643FDF" w:rsidRDefault="005455CE" w:rsidP="005455CE">
            <w:pPr>
              <w:pStyle w:val="disertacetext"/>
              <w:jc w:val="center"/>
              <w:rPr>
                <w:rFonts w:cs="Arial"/>
                <w:sz w:val="16"/>
                <w:szCs w:val="16"/>
              </w:rPr>
            </w:pPr>
            <w:r>
              <w:rPr>
                <w:rFonts w:cs="Arial"/>
                <w:sz w:val="16"/>
                <w:szCs w:val="16"/>
              </w:rPr>
              <w:t>x</w:t>
            </w:r>
          </w:p>
        </w:tc>
        <w:tc>
          <w:tcPr>
            <w:tcW w:w="964" w:type="dxa"/>
          </w:tcPr>
          <w:p w14:paraId="7511830F" w14:textId="77777777" w:rsidR="00643FDF" w:rsidRPr="00643FDF" w:rsidRDefault="00643FDF" w:rsidP="005455CE">
            <w:pPr>
              <w:pStyle w:val="disertacetext"/>
              <w:jc w:val="center"/>
              <w:rPr>
                <w:rFonts w:cs="Arial"/>
                <w:sz w:val="16"/>
                <w:szCs w:val="16"/>
              </w:rPr>
            </w:pPr>
          </w:p>
        </w:tc>
        <w:tc>
          <w:tcPr>
            <w:tcW w:w="1063" w:type="dxa"/>
          </w:tcPr>
          <w:p w14:paraId="3BDDC139" w14:textId="77777777" w:rsidR="00643FDF" w:rsidRPr="00643FDF" w:rsidRDefault="00643FDF" w:rsidP="005455CE">
            <w:pPr>
              <w:pStyle w:val="disertacetext"/>
              <w:jc w:val="center"/>
              <w:rPr>
                <w:rFonts w:cs="Arial"/>
                <w:sz w:val="16"/>
                <w:szCs w:val="16"/>
              </w:rPr>
            </w:pPr>
          </w:p>
        </w:tc>
        <w:tc>
          <w:tcPr>
            <w:tcW w:w="1064" w:type="dxa"/>
          </w:tcPr>
          <w:p w14:paraId="454A7B67" w14:textId="77777777" w:rsidR="00643FDF" w:rsidRPr="00643FDF" w:rsidRDefault="00643FDF" w:rsidP="005455CE">
            <w:pPr>
              <w:pStyle w:val="disertacetext"/>
              <w:jc w:val="center"/>
              <w:rPr>
                <w:rFonts w:cs="Arial"/>
                <w:sz w:val="16"/>
                <w:szCs w:val="16"/>
              </w:rPr>
            </w:pPr>
          </w:p>
        </w:tc>
        <w:tc>
          <w:tcPr>
            <w:tcW w:w="1069" w:type="dxa"/>
          </w:tcPr>
          <w:p w14:paraId="556CF423" w14:textId="77777777" w:rsidR="00643FDF" w:rsidRPr="00643FDF" w:rsidRDefault="00643FDF" w:rsidP="005455CE">
            <w:pPr>
              <w:pStyle w:val="disertacetext"/>
              <w:jc w:val="center"/>
              <w:rPr>
                <w:rFonts w:cs="Arial"/>
                <w:sz w:val="16"/>
                <w:szCs w:val="16"/>
              </w:rPr>
            </w:pPr>
          </w:p>
        </w:tc>
        <w:tc>
          <w:tcPr>
            <w:tcW w:w="1129" w:type="dxa"/>
          </w:tcPr>
          <w:p w14:paraId="4FDEB4C3" w14:textId="77777777" w:rsidR="00643FDF" w:rsidRPr="00643FDF" w:rsidRDefault="00643FDF" w:rsidP="005455CE">
            <w:pPr>
              <w:pStyle w:val="disertacetext"/>
              <w:jc w:val="center"/>
              <w:rPr>
                <w:rFonts w:cs="Arial"/>
                <w:sz w:val="16"/>
                <w:szCs w:val="16"/>
              </w:rPr>
            </w:pPr>
          </w:p>
        </w:tc>
        <w:tc>
          <w:tcPr>
            <w:tcW w:w="907" w:type="dxa"/>
          </w:tcPr>
          <w:p w14:paraId="00B3FC36" w14:textId="77777777" w:rsidR="00643FDF" w:rsidRPr="00643FDF" w:rsidRDefault="00643FDF" w:rsidP="005455CE">
            <w:pPr>
              <w:pStyle w:val="disertacetext"/>
              <w:jc w:val="center"/>
              <w:rPr>
                <w:rFonts w:cs="Arial"/>
                <w:sz w:val="16"/>
                <w:szCs w:val="16"/>
              </w:rPr>
            </w:pPr>
          </w:p>
        </w:tc>
      </w:tr>
      <w:tr w:rsidR="00643FDF" w14:paraId="7F23A491" w14:textId="13DF5AD8" w:rsidTr="005455CE">
        <w:tc>
          <w:tcPr>
            <w:tcW w:w="1044" w:type="dxa"/>
          </w:tcPr>
          <w:p w14:paraId="244269BD" w14:textId="4BF8340A" w:rsidR="00643FDF" w:rsidRPr="00643FDF" w:rsidRDefault="005455CE" w:rsidP="005455CE">
            <w:pPr>
              <w:pStyle w:val="disertacetext"/>
              <w:jc w:val="center"/>
              <w:rPr>
                <w:rFonts w:cs="Arial"/>
                <w:sz w:val="16"/>
                <w:szCs w:val="16"/>
              </w:rPr>
            </w:pPr>
            <w:r>
              <w:rPr>
                <w:rFonts w:cs="Arial"/>
                <w:sz w:val="16"/>
                <w:szCs w:val="16"/>
              </w:rPr>
              <w:t>Anamnéza</w:t>
            </w:r>
          </w:p>
        </w:tc>
        <w:tc>
          <w:tcPr>
            <w:tcW w:w="1282" w:type="dxa"/>
          </w:tcPr>
          <w:p w14:paraId="22DF454A" w14:textId="7896D791" w:rsidR="00643FDF" w:rsidRPr="00643FDF" w:rsidRDefault="005455CE" w:rsidP="005455CE">
            <w:pPr>
              <w:pStyle w:val="disertacetext"/>
              <w:jc w:val="center"/>
              <w:rPr>
                <w:rFonts w:cs="Arial"/>
                <w:sz w:val="16"/>
                <w:szCs w:val="16"/>
              </w:rPr>
            </w:pPr>
            <w:r>
              <w:rPr>
                <w:rFonts w:cs="Arial"/>
                <w:sz w:val="16"/>
                <w:szCs w:val="16"/>
              </w:rPr>
              <w:t>x</w:t>
            </w:r>
          </w:p>
        </w:tc>
        <w:tc>
          <w:tcPr>
            <w:tcW w:w="964" w:type="dxa"/>
          </w:tcPr>
          <w:p w14:paraId="6A71E240" w14:textId="77777777" w:rsidR="00643FDF" w:rsidRPr="00643FDF" w:rsidRDefault="00643FDF" w:rsidP="005455CE">
            <w:pPr>
              <w:pStyle w:val="disertacetext"/>
              <w:jc w:val="center"/>
              <w:rPr>
                <w:rFonts w:cs="Arial"/>
                <w:sz w:val="16"/>
                <w:szCs w:val="16"/>
              </w:rPr>
            </w:pPr>
          </w:p>
        </w:tc>
        <w:tc>
          <w:tcPr>
            <w:tcW w:w="1063" w:type="dxa"/>
          </w:tcPr>
          <w:p w14:paraId="2E019E32" w14:textId="77777777" w:rsidR="00643FDF" w:rsidRPr="00643FDF" w:rsidRDefault="00643FDF" w:rsidP="005455CE">
            <w:pPr>
              <w:pStyle w:val="disertacetext"/>
              <w:jc w:val="center"/>
              <w:rPr>
                <w:rFonts w:cs="Arial"/>
                <w:sz w:val="16"/>
                <w:szCs w:val="16"/>
              </w:rPr>
            </w:pPr>
          </w:p>
        </w:tc>
        <w:tc>
          <w:tcPr>
            <w:tcW w:w="1064" w:type="dxa"/>
          </w:tcPr>
          <w:p w14:paraId="0F1EC20D" w14:textId="77777777" w:rsidR="00643FDF" w:rsidRPr="00643FDF" w:rsidRDefault="00643FDF" w:rsidP="005455CE">
            <w:pPr>
              <w:pStyle w:val="disertacetext"/>
              <w:jc w:val="center"/>
              <w:rPr>
                <w:rFonts w:cs="Arial"/>
                <w:sz w:val="16"/>
                <w:szCs w:val="16"/>
              </w:rPr>
            </w:pPr>
          </w:p>
        </w:tc>
        <w:tc>
          <w:tcPr>
            <w:tcW w:w="1069" w:type="dxa"/>
          </w:tcPr>
          <w:p w14:paraId="2A07370E" w14:textId="77777777" w:rsidR="00643FDF" w:rsidRPr="00643FDF" w:rsidRDefault="00643FDF" w:rsidP="005455CE">
            <w:pPr>
              <w:pStyle w:val="disertacetext"/>
              <w:jc w:val="center"/>
              <w:rPr>
                <w:rFonts w:cs="Arial"/>
                <w:sz w:val="16"/>
                <w:szCs w:val="16"/>
              </w:rPr>
            </w:pPr>
          </w:p>
        </w:tc>
        <w:tc>
          <w:tcPr>
            <w:tcW w:w="1129" w:type="dxa"/>
          </w:tcPr>
          <w:p w14:paraId="71D7CEC1" w14:textId="77777777" w:rsidR="00643FDF" w:rsidRPr="00643FDF" w:rsidRDefault="00643FDF" w:rsidP="005455CE">
            <w:pPr>
              <w:pStyle w:val="disertacetext"/>
              <w:jc w:val="center"/>
              <w:rPr>
                <w:rFonts w:cs="Arial"/>
                <w:sz w:val="16"/>
                <w:szCs w:val="16"/>
              </w:rPr>
            </w:pPr>
          </w:p>
        </w:tc>
        <w:tc>
          <w:tcPr>
            <w:tcW w:w="907" w:type="dxa"/>
          </w:tcPr>
          <w:p w14:paraId="7AACBEEC" w14:textId="77777777" w:rsidR="00643FDF" w:rsidRPr="00643FDF" w:rsidRDefault="00643FDF" w:rsidP="005455CE">
            <w:pPr>
              <w:pStyle w:val="disertacetext"/>
              <w:jc w:val="center"/>
              <w:rPr>
                <w:rFonts w:cs="Arial"/>
                <w:sz w:val="16"/>
                <w:szCs w:val="16"/>
              </w:rPr>
            </w:pPr>
          </w:p>
        </w:tc>
      </w:tr>
      <w:tr w:rsidR="00643FDF" w14:paraId="39155DD5" w14:textId="502560C0" w:rsidTr="005455CE">
        <w:tc>
          <w:tcPr>
            <w:tcW w:w="1044" w:type="dxa"/>
          </w:tcPr>
          <w:p w14:paraId="156D4298" w14:textId="0BF14FFC" w:rsidR="00643FDF" w:rsidRPr="00643FDF" w:rsidRDefault="005455CE" w:rsidP="005455CE">
            <w:pPr>
              <w:pStyle w:val="disertacetext"/>
              <w:jc w:val="center"/>
              <w:rPr>
                <w:rFonts w:cs="Arial"/>
                <w:sz w:val="16"/>
                <w:szCs w:val="16"/>
              </w:rPr>
            </w:pPr>
            <w:r>
              <w:rPr>
                <w:rFonts w:cs="Arial"/>
                <w:sz w:val="16"/>
                <w:szCs w:val="16"/>
              </w:rPr>
              <w:t>Demografie</w:t>
            </w:r>
          </w:p>
        </w:tc>
        <w:tc>
          <w:tcPr>
            <w:tcW w:w="1282" w:type="dxa"/>
          </w:tcPr>
          <w:p w14:paraId="1BA074B2" w14:textId="4DD8C5C5" w:rsidR="00643FDF" w:rsidRPr="00643FDF" w:rsidRDefault="005455CE" w:rsidP="005455CE">
            <w:pPr>
              <w:pStyle w:val="disertacetext"/>
              <w:jc w:val="center"/>
              <w:rPr>
                <w:rFonts w:cs="Arial"/>
                <w:sz w:val="16"/>
                <w:szCs w:val="16"/>
              </w:rPr>
            </w:pPr>
            <w:r>
              <w:rPr>
                <w:rFonts w:cs="Arial"/>
                <w:sz w:val="16"/>
                <w:szCs w:val="16"/>
              </w:rPr>
              <w:t>x</w:t>
            </w:r>
          </w:p>
        </w:tc>
        <w:tc>
          <w:tcPr>
            <w:tcW w:w="964" w:type="dxa"/>
          </w:tcPr>
          <w:p w14:paraId="75A9A255" w14:textId="77777777" w:rsidR="00643FDF" w:rsidRPr="00643FDF" w:rsidRDefault="00643FDF" w:rsidP="005455CE">
            <w:pPr>
              <w:pStyle w:val="disertacetext"/>
              <w:jc w:val="center"/>
              <w:rPr>
                <w:rFonts w:cs="Arial"/>
                <w:sz w:val="16"/>
                <w:szCs w:val="16"/>
              </w:rPr>
            </w:pPr>
          </w:p>
        </w:tc>
        <w:tc>
          <w:tcPr>
            <w:tcW w:w="1063" w:type="dxa"/>
          </w:tcPr>
          <w:p w14:paraId="07C596A3" w14:textId="77777777" w:rsidR="00643FDF" w:rsidRPr="00643FDF" w:rsidRDefault="00643FDF" w:rsidP="005455CE">
            <w:pPr>
              <w:pStyle w:val="disertacetext"/>
              <w:jc w:val="center"/>
              <w:rPr>
                <w:rFonts w:cs="Arial"/>
                <w:sz w:val="16"/>
                <w:szCs w:val="16"/>
              </w:rPr>
            </w:pPr>
          </w:p>
        </w:tc>
        <w:tc>
          <w:tcPr>
            <w:tcW w:w="1064" w:type="dxa"/>
          </w:tcPr>
          <w:p w14:paraId="42309327" w14:textId="77777777" w:rsidR="00643FDF" w:rsidRPr="00643FDF" w:rsidRDefault="00643FDF" w:rsidP="005455CE">
            <w:pPr>
              <w:pStyle w:val="disertacetext"/>
              <w:jc w:val="center"/>
              <w:rPr>
                <w:rFonts w:cs="Arial"/>
                <w:sz w:val="16"/>
                <w:szCs w:val="16"/>
              </w:rPr>
            </w:pPr>
          </w:p>
        </w:tc>
        <w:tc>
          <w:tcPr>
            <w:tcW w:w="1069" w:type="dxa"/>
          </w:tcPr>
          <w:p w14:paraId="5C8A11E3" w14:textId="77777777" w:rsidR="00643FDF" w:rsidRPr="00643FDF" w:rsidRDefault="00643FDF" w:rsidP="005455CE">
            <w:pPr>
              <w:pStyle w:val="disertacetext"/>
              <w:jc w:val="center"/>
              <w:rPr>
                <w:rFonts w:cs="Arial"/>
                <w:sz w:val="16"/>
                <w:szCs w:val="16"/>
              </w:rPr>
            </w:pPr>
          </w:p>
        </w:tc>
        <w:tc>
          <w:tcPr>
            <w:tcW w:w="1129" w:type="dxa"/>
          </w:tcPr>
          <w:p w14:paraId="37DD1FAF" w14:textId="77777777" w:rsidR="00643FDF" w:rsidRPr="00643FDF" w:rsidRDefault="00643FDF" w:rsidP="005455CE">
            <w:pPr>
              <w:pStyle w:val="disertacetext"/>
              <w:jc w:val="center"/>
              <w:rPr>
                <w:rFonts w:cs="Arial"/>
                <w:sz w:val="16"/>
                <w:szCs w:val="16"/>
              </w:rPr>
            </w:pPr>
          </w:p>
        </w:tc>
        <w:tc>
          <w:tcPr>
            <w:tcW w:w="907" w:type="dxa"/>
          </w:tcPr>
          <w:p w14:paraId="44FD9578" w14:textId="77777777" w:rsidR="00643FDF" w:rsidRPr="00643FDF" w:rsidRDefault="00643FDF" w:rsidP="005455CE">
            <w:pPr>
              <w:pStyle w:val="disertacetext"/>
              <w:jc w:val="center"/>
              <w:rPr>
                <w:rFonts w:cs="Arial"/>
                <w:sz w:val="16"/>
                <w:szCs w:val="16"/>
              </w:rPr>
            </w:pPr>
          </w:p>
        </w:tc>
      </w:tr>
      <w:tr w:rsidR="00643FDF" w14:paraId="22266B13" w14:textId="4F5BEFC3" w:rsidTr="005455CE">
        <w:tc>
          <w:tcPr>
            <w:tcW w:w="1044" w:type="dxa"/>
          </w:tcPr>
          <w:p w14:paraId="03BD8561" w14:textId="43961CAF" w:rsidR="00643FDF" w:rsidRPr="00643FDF" w:rsidRDefault="005455CE" w:rsidP="005455CE">
            <w:pPr>
              <w:pStyle w:val="disertacetext"/>
              <w:jc w:val="center"/>
              <w:rPr>
                <w:rFonts w:cs="Arial"/>
                <w:sz w:val="16"/>
                <w:szCs w:val="16"/>
              </w:rPr>
            </w:pPr>
            <w:r>
              <w:rPr>
                <w:rFonts w:cs="Arial"/>
                <w:sz w:val="16"/>
                <w:szCs w:val="16"/>
              </w:rPr>
              <w:t>Klinické vyšetření</w:t>
            </w:r>
          </w:p>
        </w:tc>
        <w:tc>
          <w:tcPr>
            <w:tcW w:w="1282" w:type="dxa"/>
          </w:tcPr>
          <w:p w14:paraId="18B29B47" w14:textId="1027E638" w:rsidR="00643FDF" w:rsidRPr="00643FDF" w:rsidRDefault="005455CE" w:rsidP="005455CE">
            <w:pPr>
              <w:pStyle w:val="disertacetext"/>
              <w:jc w:val="center"/>
              <w:rPr>
                <w:rFonts w:cs="Arial"/>
                <w:sz w:val="16"/>
                <w:szCs w:val="16"/>
              </w:rPr>
            </w:pPr>
            <w:r>
              <w:rPr>
                <w:rFonts w:cs="Arial"/>
                <w:sz w:val="16"/>
                <w:szCs w:val="16"/>
              </w:rPr>
              <w:t>x</w:t>
            </w:r>
          </w:p>
        </w:tc>
        <w:tc>
          <w:tcPr>
            <w:tcW w:w="964" w:type="dxa"/>
          </w:tcPr>
          <w:p w14:paraId="16FBBFBF" w14:textId="160FED66" w:rsidR="00643FDF" w:rsidRPr="00643FDF" w:rsidRDefault="005455CE" w:rsidP="005455CE">
            <w:pPr>
              <w:pStyle w:val="disertacetext"/>
              <w:jc w:val="center"/>
              <w:rPr>
                <w:rFonts w:cs="Arial"/>
                <w:sz w:val="16"/>
                <w:szCs w:val="16"/>
              </w:rPr>
            </w:pPr>
            <w:r>
              <w:rPr>
                <w:rFonts w:cs="Arial"/>
                <w:sz w:val="16"/>
                <w:szCs w:val="16"/>
              </w:rPr>
              <w:t>x</w:t>
            </w:r>
          </w:p>
        </w:tc>
        <w:tc>
          <w:tcPr>
            <w:tcW w:w="1063" w:type="dxa"/>
          </w:tcPr>
          <w:p w14:paraId="52F7CAC4" w14:textId="77777777" w:rsidR="00643FDF" w:rsidRPr="00643FDF" w:rsidRDefault="00643FDF" w:rsidP="005455CE">
            <w:pPr>
              <w:pStyle w:val="disertacetext"/>
              <w:jc w:val="center"/>
              <w:rPr>
                <w:rFonts w:cs="Arial"/>
                <w:sz w:val="16"/>
                <w:szCs w:val="16"/>
              </w:rPr>
            </w:pPr>
          </w:p>
        </w:tc>
        <w:tc>
          <w:tcPr>
            <w:tcW w:w="1064" w:type="dxa"/>
          </w:tcPr>
          <w:p w14:paraId="072AACE1" w14:textId="77777777" w:rsidR="00643FDF" w:rsidRPr="00643FDF" w:rsidRDefault="00643FDF" w:rsidP="005455CE">
            <w:pPr>
              <w:pStyle w:val="disertacetext"/>
              <w:jc w:val="center"/>
              <w:rPr>
                <w:rFonts w:cs="Arial"/>
                <w:sz w:val="16"/>
                <w:szCs w:val="16"/>
              </w:rPr>
            </w:pPr>
          </w:p>
        </w:tc>
        <w:tc>
          <w:tcPr>
            <w:tcW w:w="1069" w:type="dxa"/>
          </w:tcPr>
          <w:p w14:paraId="0B36E7E4" w14:textId="554BD272" w:rsidR="00643FDF" w:rsidRPr="00643FDF" w:rsidRDefault="005455CE" w:rsidP="005455CE">
            <w:pPr>
              <w:pStyle w:val="disertacetext"/>
              <w:jc w:val="center"/>
              <w:rPr>
                <w:rFonts w:cs="Arial"/>
                <w:sz w:val="16"/>
                <w:szCs w:val="16"/>
              </w:rPr>
            </w:pPr>
            <w:r>
              <w:rPr>
                <w:rFonts w:cs="Arial"/>
                <w:sz w:val="16"/>
                <w:szCs w:val="16"/>
              </w:rPr>
              <w:t>x</w:t>
            </w:r>
          </w:p>
        </w:tc>
        <w:tc>
          <w:tcPr>
            <w:tcW w:w="1129" w:type="dxa"/>
          </w:tcPr>
          <w:p w14:paraId="546AD97D" w14:textId="58D54E3B" w:rsidR="00643FDF" w:rsidRPr="00643FDF" w:rsidRDefault="005455CE" w:rsidP="005455CE">
            <w:pPr>
              <w:pStyle w:val="disertacetext"/>
              <w:jc w:val="center"/>
              <w:rPr>
                <w:rFonts w:cs="Arial"/>
                <w:sz w:val="16"/>
                <w:szCs w:val="16"/>
              </w:rPr>
            </w:pPr>
            <w:r>
              <w:rPr>
                <w:rFonts w:cs="Arial"/>
                <w:sz w:val="16"/>
                <w:szCs w:val="16"/>
              </w:rPr>
              <w:t>x</w:t>
            </w:r>
          </w:p>
        </w:tc>
        <w:tc>
          <w:tcPr>
            <w:tcW w:w="907" w:type="dxa"/>
          </w:tcPr>
          <w:p w14:paraId="1509FD82" w14:textId="0A272014" w:rsidR="00643FDF" w:rsidRPr="00643FDF" w:rsidRDefault="005455CE" w:rsidP="005455CE">
            <w:pPr>
              <w:pStyle w:val="disertacetext"/>
              <w:jc w:val="center"/>
              <w:rPr>
                <w:rFonts w:cs="Arial"/>
                <w:sz w:val="16"/>
                <w:szCs w:val="16"/>
              </w:rPr>
            </w:pPr>
            <w:r>
              <w:rPr>
                <w:rFonts w:cs="Arial"/>
                <w:sz w:val="16"/>
                <w:szCs w:val="16"/>
              </w:rPr>
              <w:t>x</w:t>
            </w:r>
          </w:p>
        </w:tc>
      </w:tr>
      <w:tr w:rsidR="00643FDF" w14:paraId="0E177674" w14:textId="3B4F2CC2" w:rsidTr="005455CE">
        <w:tc>
          <w:tcPr>
            <w:tcW w:w="1044" w:type="dxa"/>
          </w:tcPr>
          <w:p w14:paraId="36E68980" w14:textId="70D750DE" w:rsidR="00643FDF" w:rsidRPr="00643FDF" w:rsidRDefault="005455CE" w:rsidP="005455CE">
            <w:pPr>
              <w:pStyle w:val="disertacetext"/>
              <w:jc w:val="center"/>
              <w:rPr>
                <w:rFonts w:cs="Arial"/>
                <w:sz w:val="16"/>
                <w:szCs w:val="16"/>
              </w:rPr>
            </w:pPr>
            <w:r>
              <w:rPr>
                <w:rFonts w:cs="Arial"/>
                <w:sz w:val="16"/>
                <w:szCs w:val="16"/>
              </w:rPr>
              <w:t>PSA</w:t>
            </w:r>
          </w:p>
        </w:tc>
        <w:tc>
          <w:tcPr>
            <w:tcW w:w="1282" w:type="dxa"/>
          </w:tcPr>
          <w:p w14:paraId="4535C5EC" w14:textId="65B7A90A" w:rsidR="00643FDF" w:rsidRPr="00643FDF" w:rsidRDefault="005455CE" w:rsidP="005455CE">
            <w:pPr>
              <w:pStyle w:val="disertacetext"/>
              <w:jc w:val="center"/>
              <w:rPr>
                <w:rFonts w:cs="Arial"/>
                <w:sz w:val="16"/>
                <w:szCs w:val="16"/>
              </w:rPr>
            </w:pPr>
            <w:r>
              <w:rPr>
                <w:rFonts w:cs="Arial"/>
                <w:sz w:val="16"/>
                <w:szCs w:val="16"/>
              </w:rPr>
              <w:t>x</w:t>
            </w:r>
          </w:p>
        </w:tc>
        <w:tc>
          <w:tcPr>
            <w:tcW w:w="964" w:type="dxa"/>
          </w:tcPr>
          <w:p w14:paraId="3AF6C115" w14:textId="77777777" w:rsidR="00643FDF" w:rsidRPr="00643FDF" w:rsidRDefault="00643FDF" w:rsidP="005455CE">
            <w:pPr>
              <w:pStyle w:val="disertacetext"/>
              <w:jc w:val="center"/>
              <w:rPr>
                <w:rFonts w:cs="Arial"/>
                <w:sz w:val="16"/>
                <w:szCs w:val="16"/>
              </w:rPr>
            </w:pPr>
          </w:p>
        </w:tc>
        <w:tc>
          <w:tcPr>
            <w:tcW w:w="1063" w:type="dxa"/>
          </w:tcPr>
          <w:p w14:paraId="275A0E02" w14:textId="77777777" w:rsidR="00643FDF" w:rsidRPr="00643FDF" w:rsidRDefault="00643FDF" w:rsidP="005455CE">
            <w:pPr>
              <w:pStyle w:val="disertacetext"/>
              <w:jc w:val="center"/>
              <w:rPr>
                <w:rFonts w:cs="Arial"/>
                <w:sz w:val="16"/>
                <w:szCs w:val="16"/>
              </w:rPr>
            </w:pPr>
          </w:p>
        </w:tc>
        <w:tc>
          <w:tcPr>
            <w:tcW w:w="1064" w:type="dxa"/>
          </w:tcPr>
          <w:p w14:paraId="44D8323A" w14:textId="77777777" w:rsidR="00643FDF" w:rsidRPr="00643FDF" w:rsidRDefault="00643FDF" w:rsidP="005455CE">
            <w:pPr>
              <w:pStyle w:val="disertacetext"/>
              <w:jc w:val="center"/>
              <w:rPr>
                <w:rFonts w:cs="Arial"/>
                <w:sz w:val="16"/>
                <w:szCs w:val="16"/>
              </w:rPr>
            </w:pPr>
          </w:p>
        </w:tc>
        <w:tc>
          <w:tcPr>
            <w:tcW w:w="1069" w:type="dxa"/>
          </w:tcPr>
          <w:p w14:paraId="350BAA32" w14:textId="5B2848DB" w:rsidR="00643FDF" w:rsidRPr="00643FDF" w:rsidRDefault="005455CE" w:rsidP="005455CE">
            <w:pPr>
              <w:pStyle w:val="disertacetext"/>
              <w:jc w:val="center"/>
              <w:rPr>
                <w:rFonts w:cs="Arial"/>
                <w:sz w:val="16"/>
                <w:szCs w:val="16"/>
              </w:rPr>
            </w:pPr>
            <w:r>
              <w:rPr>
                <w:rFonts w:cs="Arial"/>
                <w:sz w:val="16"/>
                <w:szCs w:val="16"/>
              </w:rPr>
              <w:t>x</w:t>
            </w:r>
          </w:p>
        </w:tc>
        <w:tc>
          <w:tcPr>
            <w:tcW w:w="1129" w:type="dxa"/>
          </w:tcPr>
          <w:p w14:paraId="1B8D12D0" w14:textId="337FD9EB" w:rsidR="00643FDF" w:rsidRPr="00643FDF" w:rsidRDefault="005455CE" w:rsidP="005455CE">
            <w:pPr>
              <w:pStyle w:val="disertacetext"/>
              <w:jc w:val="center"/>
              <w:rPr>
                <w:rFonts w:cs="Arial"/>
                <w:sz w:val="16"/>
                <w:szCs w:val="16"/>
              </w:rPr>
            </w:pPr>
            <w:r>
              <w:rPr>
                <w:rFonts w:cs="Arial"/>
                <w:sz w:val="16"/>
                <w:szCs w:val="16"/>
              </w:rPr>
              <w:t>x</w:t>
            </w:r>
          </w:p>
        </w:tc>
        <w:tc>
          <w:tcPr>
            <w:tcW w:w="907" w:type="dxa"/>
          </w:tcPr>
          <w:p w14:paraId="6774E1B8" w14:textId="4AD7D67A" w:rsidR="00643FDF" w:rsidRPr="00643FDF" w:rsidRDefault="005455CE" w:rsidP="005455CE">
            <w:pPr>
              <w:pStyle w:val="disertacetext"/>
              <w:jc w:val="center"/>
              <w:rPr>
                <w:rFonts w:cs="Arial"/>
                <w:sz w:val="16"/>
                <w:szCs w:val="16"/>
              </w:rPr>
            </w:pPr>
            <w:r>
              <w:rPr>
                <w:rFonts w:cs="Arial"/>
                <w:sz w:val="16"/>
                <w:szCs w:val="16"/>
              </w:rPr>
              <w:t>x</w:t>
            </w:r>
          </w:p>
        </w:tc>
      </w:tr>
      <w:tr w:rsidR="00643FDF" w14:paraId="4ED2F186" w14:textId="0A04487B" w:rsidTr="005455CE">
        <w:tc>
          <w:tcPr>
            <w:tcW w:w="1044" w:type="dxa"/>
          </w:tcPr>
          <w:p w14:paraId="3527FF28" w14:textId="70C227C8" w:rsidR="00643FDF" w:rsidRPr="00643FDF" w:rsidRDefault="005455CE" w:rsidP="005455CE">
            <w:pPr>
              <w:pStyle w:val="disertacetext"/>
              <w:jc w:val="center"/>
              <w:rPr>
                <w:rFonts w:cs="Arial"/>
                <w:sz w:val="16"/>
                <w:szCs w:val="16"/>
              </w:rPr>
            </w:pPr>
            <w:r>
              <w:rPr>
                <w:rFonts w:cs="Arial"/>
                <w:sz w:val="16"/>
                <w:szCs w:val="16"/>
              </w:rPr>
              <w:t>Moč chem. + sediment</w:t>
            </w:r>
          </w:p>
        </w:tc>
        <w:tc>
          <w:tcPr>
            <w:tcW w:w="1282" w:type="dxa"/>
          </w:tcPr>
          <w:p w14:paraId="5A747227" w14:textId="51DCD566" w:rsidR="00643FDF" w:rsidRPr="00643FDF" w:rsidRDefault="005455CE" w:rsidP="005455CE">
            <w:pPr>
              <w:pStyle w:val="disertacetext"/>
              <w:jc w:val="center"/>
              <w:rPr>
                <w:rFonts w:cs="Arial"/>
                <w:sz w:val="16"/>
                <w:szCs w:val="16"/>
              </w:rPr>
            </w:pPr>
            <w:r>
              <w:rPr>
                <w:rFonts w:cs="Arial"/>
                <w:sz w:val="16"/>
                <w:szCs w:val="16"/>
              </w:rPr>
              <w:t>x</w:t>
            </w:r>
          </w:p>
        </w:tc>
        <w:tc>
          <w:tcPr>
            <w:tcW w:w="964" w:type="dxa"/>
          </w:tcPr>
          <w:p w14:paraId="404C2D17" w14:textId="77777777" w:rsidR="00643FDF" w:rsidRPr="00643FDF" w:rsidRDefault="00643FDF" w:rsidP="005455CE">
            <w:pPr>
              <w:pStyle w:val="disertacetext"/>
              <w:jc w:val="center"/>
              <w:rPr>
                <w:rFonts w:cs="Arial"/>
                <w:sz w:val="16"/>
                <w:szCs w:val="16"/>
              </w:rPr>
            </w:pPr>
          </w:p>
        </w:tc>
        <w:tc>
          <w:tcPr>
            <w:tcW w:w="1063" w:type="dxa"/>
          </w:tcPr>
          <w:p w14:paraId="456AACE9" w14:textId="77777777" w:rsidR="00643FDF" w:rsidRPr="00643FDF" w:rsidRDefault="00643FDF" w:rsidP="005455CE">
            <w:pPr>
              <w:pStyle w:val="disertacetext"/>
              <w:jc w:val="center"/>
              <w:rPr>
                <w:rFonts w:cs="Arial"/>
                <w:sz w:val="16"/>
                <w:szCs w:val="16"/>
              </w:rPr>
            </w:pPr>
          </w:p>
        </w:tc>
        <w:tc>
          <w:tcPr>
            <w:tcW w:w="1064" w:type="dxa"/>
          </w:tcPr>
          <w:p w14:paraId="28785384" w14:textId="77777777" w:rsidR="00643FDF" w:rsidRPr="00643FDF" w:rsidRDefault="00643FDF" w:rsidP="005455CE">
            <w:pPr>
              <w:pStyle w:val="disertacetext"/>
              <w:jc w:val="center"/>
              <w:rPr>
                <w:rFonts w:cs="Arial"/>
                <w:sz w:val="16"/>
                <w:szCs w:val="16"/>
              </w:rPr>
            </w:pPr>
          </w:p>
        </w:tc>
        <w:tc>
          <w:tcPr>
            <w:tcW w:w="1069" w:type="dxa"/>
          </w:tcPr>
          <w:p w14:paraId="2B28C5DF" w14:textId="337DB441" w:rsidR="00643FDF" w:rsidRPr="00643FDF" w:rsidRDefault="005455CE" w:rsidP="005455CE">
            <w:pPr>
              <w:pStyle w:val="disertacetext"/>
              <w:jc w:val="center"/>
              <w:rPr>
                <w:rFonts w:cs="Arial"/>
                <w:sz w:val="16"/>
                <w:szCs w:val="16"/>
              </w:rPr>
            </w:pPr>
            <w:r>
              <w:rPr>
                <w:rFonts w:cs="Arial"/>
                <w:sz w:val="16"/>
                <w:szCs w:val="16"/>
              </w:rPr>
              <w:t>x</w:t>
            </w:r>
          </w:p>
        </w:tc>
        <w:tc>
          <w:tcPr>
            <w:tcW w:w="1129" w:type="dxa"/>
          </w:tcPr>
          <w:p w14:paraId="563BCA76" w14:textId="7878F767" w:rsidR="00643FDF" w:rsidRPr="00643FDF" w:rsidRDefault="005455CE" w:rsidP="005455CE">
            <w:pPr>
              <w:pStyle w:val="disertacetext"/>
              <w:jc w:val="center"/>
              <w:rPr>
                <w:rFonts w:cs="Arial"/>
                <w:sz w:val="16"/>
                <w:szCs w:val="16"/>
              </w:rPr>
            </w:pPr>
            <w:r>
              <w:rPr>
                <w:rFonts w:cs="Arial"/>
                <w:sz w:val="16"/>
                <w:szCs w:val="16"/>
              </w:rPr>
              <w:t>x</w:t>
            </w:r>
          </w:p>
        </w:tc>
        <w:tc>
          <w:tcPr>
            <w:tcW w:w="907" w:type="dxa"/>
          </w:tcPr>
          <w:p w14:paraId="615D5B17" w14:textId="53B829CC" w:rsidR="00643FDF" w:rsidRPr="00643FDF" w:rsidRDefault="005455CE" w:rsidP="005455CE">
            <w:pPr>
              <w:pStyle w:val="disertacetext"/>
              <w:jc w:val="center"/>
              <w:rPr>
                <w:rFonts w:cs="Arial"/>
                <w:sz w:val="16"/>
                <w:szCs w:val="16"/>
              </w:rPr>
            </w:pPr>
            <w:r>
              <w:rPr>
                <w:rFonts w:cs="Arial"/>
                <w:sz w:val="16"/>
                <w:szCs w:val="16"/>
              </w:rPr>
              <w:t>x</w:t>
            </w:r>
          </w:p>
        </w:tc>
      </w:tr>
      <w:tr w:rsidR="005455CE" w14:paraId="152E7995" w14:textId="77777777" w:rsidTr="005455CE">
        <w:tc>
          <w:tcPr>
            <w:tcW w:w="1044" w:type="dxa"/>
          </w:tcPr>
          <w:p w14:paraId="25F274A2" w14:textId="707C9CE6" w:rsidR="005455CE" w:rsidRDefault="005455CE" w:rsidP="005455CE">
            <w:pPr>
              <w:pStyle w:val="disertacetext"/>
              <w:jc w:val="center"/>
              <w:rPr>
                <w:rFonts w:cs="Arial"/>
                <w:sz w:val="16"/>
                <w:szCs w:val="16"/>
              </w:rPr>
            </w:pPr>
            <w:r>
              <w:rPr>
                <w:rFonts w:cs="Arial"/>
                <w:sz w:val="16"/>
                <w:szCs w:val="16"/>
              </w:rPr>
              <w:t>IPSS</w:t>
            </w:r>
          </w:p>
        </w:tc>
        <w:tc>
          <w:tcPr>
            <w:tcW w:w="1282" w:type="dxa"/>
          </w:tcPr>
          <w:p w14:paraId="6171260B" w14:textId="1FF3920F" w:rsidR="005455CE" w:rsidRPr="00643FDF" w:rsidRDefault="005455CE" w:rsidP="005455CE">
            <w:pPr>
              <w:pStyle w:val="disertacetext"/>
              <w:jc w:val="center"/>
              <w:rPr>
                <w:rFonts w:cs="Arial"/>
                <w:sz w:val="16"/>
                <w:szCs w:val="16"/>
              </w:rPr>
            </w:pPr>
            <w:r>
              <w:rPr>
                <w:rFonts w:cs="Arial"/>
                <w:sz w:val="16"/>
                <w:szCs w:val="16"/>
              </w:rPr>
              <w:t>x</w:t>
            </w:r>
          </w:p>
        </w:tc>
        <w:tc>
          <w:tcPr>
            <w:tcW w:w="964" w:type="dxa"/>
          </w:tcPr>
          <w:p w14:paraId="4CCD60DE" w14:textId="7C132077" w:rsidR="005455CE" w:rsidRPr="00643FDF" w:rsidRDefault="005455CE" w:rsidP="005455CE">
            <w:pPr>
              <w:pStyle w:val="disertacetext"/>
              <w:jc w:val="center"/>
              <w:rPr>
                <w:rFonts w:cs="Arial"/>
                <w:sz w:val="16"/>
                <w:szCs w:val="16"/>
              </w:rPr>
            </w:pPr>
            <w:r>
              <w:rPr>
                <w:rFonts w:cs="Arial"/>
                <w:sz w:val="16"/>
                <w:szCs w:val="16"/>
              </w:rPr>
              <w:t>x</w:t>
            </w:r>
          </w:p>
        </w:tc>
        <w:tc>
          <w:tcPr>
            <w:tcW w:w="1063" w:type="dxa"/>
          </w:tcPr>
          <w:p w14:paraId="7E09FB90" w14:textId="5BA251B0" w:rsidR="005455CE" w:rsidRPr="00643FDF" w:rsidRDefault="00971A4E" w:rsidP="005455CE">
            <w:pPr>
              <w:pStyle w:val="disertacetext"/>
              <w:jc w:val="center"/>
              <w:rPr>
                <w:rFonts w:cs="Arial"/>
                <w:sz w:val="16"/>
                <w:szCs w:val="16"/>
              </w:rPr>
            </w:pPr>
            <w:r>
              <w:rPr>
                <w:rFonts w:cs="Arial"/>
                <w:sz w:val="16"/>
                <w:szCs w:val="16"/>
              </w:rPr>
              <w:t>x</w:t>
            </w:r>
          </w:p>
        </w:tc>
        <w:tc>
          <w:tcPr>
            <w:tcW w:w="1064" w:type="dxa"/>
          </w:tcPr>
          <w:p w14:paraId="6004B820" w14:textId="7D24AE31" w:rsidR="005455CE" w:rsidRPr="00643FDF" w:rsidRDefault="00971A4E" w:rsidP="005455CE">
            <w:pPr>
              <w:pStyle w:val="disertacetext"/>
              <w:jc w:val="center"/>
              <w:rPr>
                <w:rFonts w:cs="Arial"/>
                <w:sz w:val="16"/>
                <w:szCs w:val="16"/>
              </w:rPr>
            </w:pPr>
            <w:r>
              <w:rPr>
                <w:rFonts w:cs="Arial"/>
                <w:sz w:val="16"/>
                <w:szCs w:val="16"/>
              </w:rPr>
              <w:t>x</w:t>
            </w:r>
          </w:p>
        </w:tc>
        <w:tc>
          <w:tcPr>
            <w:tcW w:w="1069" w:type="dxa"/>
          </w:tcPr>
          <w:p w14:paraId="3018845C" w14:textId="033B852A" w:rsidR="005455CE" w:rsidRPr="00643FDF" w:rsidRDefault="00971A4E" w:rsidP="005455CE">
            <w:pPr>
              <w:pStyle w:val="disertacetext"/>
              <w:jc w:val="center"/>
              <w:rPr>
                <w:rFonts w:cs="Arial"/>
                <w:sz w:val="16"/>
                <w:szCs w:val="16"/>
              </w:rPr>
            </w:pPr>
            <w:r>
              <w:rPr>
                <w:rFonts w:cs="Arial"/>
                <w:sz w:val="16"/>
                <w:szCs w:val="16"/>
              </w:rPr>
              <w:t>x</w:t>
            </w:r>
          </w:p>
        </w:tc>
        <w:tc>
          <w:tcPr>
            <w:tcW w:w="1129" w:type="dxa"/>
          </w:tcPr>
          <w:p w14:paraId="379A8401" w14:textId="1D705D5F" w:rsidR="005455CE" w:rsidRPr="00643FDF" w:rsidRDefault="00971A4E" w:rsidP="005455CE">
            <w:pPr>
              <w:pStyle w:val="disertacetext"/>
              <w:jc w:val="center"/>
              <w:rPr>
                <w:rFonts w:cs="Arial"/>
                <w:sz w:val="16"/>
                <w:szCs w:val="16"/>
              </w:rPr>
            </w:pPr>
            <w:r>
              <w:rPr>
                <w:rFonts w:cs="Arial"/>
                <w:sz w:val="16"/>
                <w:szCs w:val="16"/>
              </w:rPr>
              <w:t>x</w:t>
            </w:r>
          </w:p>
        </w:tc>
        <w:tc>
          <w:tcPr>
            <w:tcW w:w="907" w:type="dxa"/>
          </w:tcPr>
          <w:p w14:paraId="3DC6F840" w14:textId="7ABAD96E" w:rsidR="005455CE" w:rsidRPr="00643FDF" w:rsidRDefault="00971A4E" w:rsidP="005455CE">
            <w:pPr>
              <w:pStyle w:val="disertacetext"/>
              <w:jc w:val="center"/>
              <w:rPr>
                <w:rFonts w:cs="Arial"/>
                <w:sz w:val="16"/>
                <w:szCs w:val="16"/>
              </w:rPr>
            </w:pPr>
            <w:r>
              <w:rPr>
                <w:rFonts w:cs="Arial"/>
                <w:sz w:val="16"/>
                <w:szCs w:val="16"/>
              </w:rPr>
              <w:t>x</w:t>
            </w:r>
          </w:p>
        </w:tc>
      </w:tr>
      <w:tr w:rsidR="005455CE" w14:paraId="1D8C31D3" w14:textId="77777777" w:rsidTr="005455CE">
        <w:tc>
          <w:tcPr>
            <w:tcW w:w="1044" w:type="dxa"/>
          </w:tcPr>
          <w:p w14:paraId="7143C4D1" w14:textId="779C2720" w:rsidR="005455CE" w:rsidRDefault="005455CE" w:rsidP="005455CE">
            <w:pPr>
              <w:pStyle w:val="disertacetext"/>
              <w:jc w:val="center"/>
              <w:rPr>
                <w:rFonts w:cs="Arial"/>
                <w:sz w:val="16"/>
                <w:szCs w:val="16"/>
              </w:rPr>
            </w:pPr>
            <w:r>
              <w:rPr>
                <w:rFonts w:cs="Arial"/>
                <w:sz w:val="16"/>
                <w:szCs w:val="16"/>
              </w:rPr>
              <w:t>IIEF-5</w:t>
            </w:r>
          </w:p>
        </w:tc>
        <w:tc>
          <w:tcPr>
            <w:tcW w:w="1282" w:type="dxa"/>
          </w:tcPr>
          <w:p w14:paraId="4FE28827" w14:textId="5E37016B" w:rsidR="005455CE" w:rsidRPr="00643FDF" w:rsidRDefault="005455CE" w:rsidP="005455CE">
            <w:pPr>
              <w:pStyle w:val="disertacetext"/>
              <w:jc w:val="center"/>
              <w:rPr>
                <w:rFonts w:cs="Arial"/>
                <w:sz w:val="16"/>
                <w:szCs w:val="16"/>
              </w:rPr>
            </w:pPr>
            <w:r>
              <w:rPr>
                <w:rFonts w:cs="Arial"/>
                <w:sz w:val="16"/>
                <w:szCs w:val="16"/>
              </w:rPr>
              <w:t>x</w:t>
            </w:r>
          </w:p>
        </w:tc>
        <w:tc>
          <w:tcPr>
            <w:tcW w:w="964" w:type="dxa"/>
          </w:tcPr>
          <w:p w14:paraId="408E19B5" w14:textId="77777777" w:rsidR="005455CE" w:rsidRPr="00643FDF" w:rsidRDefault="005455CE" w:rsidP="005455CE">
            <w:pPr>
              <w:pStyle w:val="disertacetext"/>
              <w:jc w:val="center"/>
              <w:rPr>
                <w:rFonts w:cs="Arial"/>
                <w:sz w:val="16"/>
                <w:szCs w:val="16"/>
              </w:rPr>
            </w:pPr>
          </w:p>
        </w:tc>
        <w:tc>
          <w:tcPr>
            <w:tcW w:w="1063" w:type="dxa"/>
          </w:tcPr>
          <w:p w14:paraId="267D10EB" w14:textId="77777777" w:rsidR="005455CE" w:rsidRPr="00643FDF" w:rsidRDefault="005455CE" w:rsidP="005455CE">
            <w:pPr>
              <w:pStyle w:val="disertacetext"/>
              <w:jc w:val="center"/>
              <w:rPr>
                <w:rFonts w:cs="Arial"/>
                <w:sz w:val="16"/>
                <w:szCs w:val="16"/>
              </w:rPr>
            </w:pPr>
          </w:p>
        </w:tc>
        <w:tc>
          <w:tcPr>
            <w:tcW w:w="1064" w:type="dxa"/>
          </w:tcPr>
          <w:p w14:paraId="26FECAE2" w14:textId="77777777" w:rsidR="005455CE" w:rsidRPr="00643FDF" w:rsidRDefault="005455CE" w:rsidP="005455CE">
            <w:pPr>
              <w:pStyle w:val="disertacetext"/>
              <w:jc w:val="center"/>
              <w:rPr>
                <w:rFonts w:cs="Arial"/>
                <w:sz w:val="16"/>
                <w:szCs w:val="16"/>
              </w:rPr>
            </w:pPr>
          </w:p>
        </w:tc>
        <w:tc>
          <w:tcPr>
            <w:tcW w:w="1069" w:type="dxa"/>
          </w:tcPr>
          <w:p w14:paraId="17BA0CD5" w14:textId="33BB4CCA" w:rsidR="005455CE" w:rsidRPr="00643FDF" w:rsidRDefault="005455CE" w:rsidP="005455CE">
            <w:pPr>
              <w:pStyle w:val="disertacetext"/>
              <w:jc w:val="center"/>
              <w:rPr>
                <w:rFonts w:cs="Arial"/>
                <w:sz w:val="16"/>
                <w:szCs w:val="16"/>
              </w:rPr>
            </w:pPr>
            <w:r>
              <w:rPr>
                <w:rFonts w:cs="Arial"/>
                <w:sz w:val="16"/>
                <w:szCs w:val="16"/>
              </w:rPr>
              <w:t>x</w:t>
            </w:r>
          </w:p>
        </w:tc>
        <w:tc>
          <w:tcPr>
            <w:tcW w:w="1129" w:type="dxa"/>
          </w:tcPr>
          <w:p w14:paraId="578AFADB" w14:textId="66DCB03C" w:rsidR="005455CE" w:rsidRPr="00643FDF" w:rsidRDefault="005455CE" w:rsidP="005455CE">
            <w:pPr>
              <w:pStyle w:val="disertacetext"/>
              <w:jc w:val="center"/>
              <w:rPr>
                <w:rFonts w:cs="Arial"/>
                <w:sz w:val="16"/>
                <w:szCs w:val="16"/>
              </w:rPr>
            </w:pPr>
            <w:r>
              <w:rPr>
                <w:rFonts w:cs="Arial"/>
                <w:sz w:val="16"/>
                <w:szCs w:val="16"/>
              </w:rPr>
              <w:t>x</w:t>
            </w:r>
          </w:p>
        </w:tc>
        <w:tc>
          <w:tcPr>
            <w:tcW w:w="907" w:type="dxa"/>
          </w:tcPr>
          <w:p w14:paraId="09C6753C" w14:textId="3B61D87F" w:rsidR="005455CE" w:rsidRPr="00643FDF" w:rsidRDefault="005455CE" w:rsidP="005455CE">
            <w:pPr>
              <w:pStyle w:val="disertacetext"/>
              <w:jc w:val="center"/>
              <w:rPr>
                <w:rFonts w:cs="Arial"/>
                <w:sz w:val="16"/>
                <w:szCs w:val="16"/>
              </w:rPr>
            </w:pPr>
            <w:r>
              <w:rPr>
                <w:rFonts w:cs="Arial"/>
                <w:sz w:val="16"/>
                <w:szCs w:val="16"/>
              </w:rPr>
              <w:t>x</w:t>
            </w:r>
          </w:p>
        </w:tc>
      </w:tr>
      <w:tr w:rsidR="005455CE" w14:paraId="07A56E14" w14:textId="77777777" w:rsidTr="005455CE">
        <w:tc>
          <w:tcPr>
            <w:tcW w:w="1044" w:type="dxa"/>
          </w:tcPr>
          <w:p w14:paraId="6410EFC3" w14:textId="3C95F554" w:rsidR="005455CE" w:rsidRDefault="005455CE" w:rsidP="005455CE">
            <w:pPr>
              <w:pStyle w:val="disertacetext"/>
              <w:jc w:val="center"/>
              <w:rPr>
                <w:rFonts w:cs="Arial"/>
                <w:sz w:val="16"/>
                <w:szCs w:val="16"/>
              </w:rPr>
            </w:pPr>
            <w:r>
              <w:rPr>
                <w:rFonts w:cs="Arial"/>
                <w:sz w:val="16"/>
                <w:szCs w:val="16"/>
              </w:rPr>
              <w:t>ICIQ-SF</w:t>
            </w:r>
          </w:p>
        </w:tc>
        <w:tc>
          <w:tcPr>
            <w:tcW w:w="1282" w:type="dxa"/>
          </w:tcPr>
          <w:p w14:paraId="78CAFF9A" w14:textId="7F3E5A02" w:rsidR="005455CE" w:rsidRPr="00643FDF" w:rsidRDefault="005455CE" w:rsidP="005455CE">
            <w:pPr>
              <w:pStyle w:val="disertacetext"/>
              <w:jc w:val="center"/>
              <w:rPr>
                <w:rFonts w:cs="Arial"/>
                <w:sz w:val="16"/>
                <w:szCs w:val="16"/>
              </w:rPr>
            </w:pPr>
            <w:r>
              <w:rPr>
                <w:rFonts w:cs="Arial"/>
                <w:sz w:val="16"/>
                <w:szCs w:val="16"/>
              </w:rPr>
              <w:t>x</w:t>
            </w:r>
          </w:p>
        </w:tc>
        <w:tc>
          <w:tcPr>
            <w:tcW w:w="964" w:type="dxa"/>
          </w:tcPr>
          <w:p w14:paraId="1EBCA923" w14:textId="04D18133" w:rsidR="005455CE" w:rsidRPr="00643FDF" w:rsidRDefault="005455CE" w:rsidP="005455CE">
            <w:pPr>
              <w:pStyle w:val="disertacetext"/>
              <w:jc w:val="center"/>
              <w:rPr>
                <w:rFonts w:cs="Arial"/>
                <w:sz w:val="16"/>
                <w:szCs w:val="16"/>
              </w:rPr>
            </w:pPr>
            <w:r>
              <w:rPr>
                <w:rFonts w:cs="Arial"/>
                <w:sz w:val="16"/>
                <w:szCs w:val="16"/>
              </w:rPr>
              <w:t>x</w:t>
            </w:r>
          </w:p>
        </w:tc>
        <w:tc>
          <w:tcPr>
            <w:tcW w:w="1063" w:type="dxa"/>
          </w:tcPr>
          <w:p w14:paraId="46B176A9" w14:textId="76BACC2C" w:rsidR="005455CE" w:rsidRPr="00643FDF" w:rsidRDefault="005455CE" w:rsidP="005455CE">
            <w:pPr>
              <w:pStyle w:val="disertacetext"/>
              <w:jc w:val="center"/>
              <w:rPr>
                <w:rFonts w:cs="Arial"/>
                <w:sz w:val="16"/>
                <w:szCs w:val="16"/>
              </w:rPr>
            </w:pPr>
            <w:r>
              <w:rPr>
                <w:rFonts w:cs="Arial"/>
                <w:sz w:val="16"/>
                <w:szCs w:val="16"/>
              </w:rPr>
              <w:t>x</w:t>
            </w:r>
          </w:p>
        </w:tc>
        <w:tc>
          <w:tcPr>
            <w:tcW w:w="1064" w:type="dxa"/>
          </w:tcPr>
          <w:p w14:paraId="21220E28" w14:textId="7737BB4D" w:rsidR="005455CE" w:rsidRPr="00643FDF" w:rsidRDefault="005455CE" w:rsidP="005455CE">
            <w:pPr>
              <w:pStyle w:val="disertacetext"/>
              <w:jc w:val="center"/>
              <w:rPr>
                <w:rFonts w:cs="Arial"/>
                <w:sz w:val="16"/>
                <w:szCs w:val="16"/>
              </w:rPr>
            </w:pPr>
            <w:r>
              <w:rPr>
                <w:rFonts w:cs="Arial"/>
                <w:sz w:val="16"/>
                <w:szCs w:val="16"/>
              </w:rPr>
              <w:t>x</w:t>
            </w:r>
          </w:p>
        </w:tc>
        <w:tc>
          <w:tcPr>
            <w:tcW w:w="1069" w:type="dxa"/>
          </w:tcPr>
          <w:p w14:paraId="3285E96D" w14:textId="30197AF9" w:rsidR="005455CE" w:rsidRPr="00643FDF" w:rsidRDefault="005455CE" w:rsidP="005455CE">
            <w:pPr>
              <w:pStyle w:val="disertacetext"/>
              <w:jc w:val="center"/>
              <w:rPr>
                <w:rFonts w:cs="Arial"/>
                <w:sz w:val="16"/>
                <w:szCs w:val="16"/>
              </w:rPr>
            </w:pPr>
            <w:r>
              <w:rPr>
                <w:rFonts w:cs="Arial"/>
                <w:sz w:val="16"/>
                <w:szCs w:val="16"/>
              </w:rPr>
              <w:t>x</w:t>
            </w:r>
          </w:p>
        </w:tc>
        <w:tc>
          <w:tcPr>
            <w:tcW w:w="1129" w:type="dxa"/>
          </w:tcPr>
          <w:p w14:paraId="5658CCB8" w14:textId="5C8F81FD" w:rsidR="005455CE" w:rsidRPr="00643FDF" w:rsidRDefault="005455CE" w:rsidP="005455CE">
            <w:pPr>
              <w:pStyle w:val="disertacetext"/>
              <w:jc w:val="center"/>
              <w:rPr>
                <w:rFonts w:cs="Arial"/>
                <w:sz w:val="16"/>
                <w:szCs w:val="16"/>
              </w:rPr>
            </w:pPr>
            <w:r>
              <w:rPr>
                <w:rFonts w:cs="Arial"/>
                <w:sz w:val="16"/>
                <w:szCs w:val="16"/>
              </w:rPr>
              <w:t>x</w:t>
            </w:r>
          </w:p>
        </w:tc>
        <w:tc>
          <w:tcPr>
            <w:tcW w:w="907" w:type="dxa"/>
          </w:tcPr>
          <w:p w14:paraId="27B28BAF" w14:textId="087AB775" w:rsidR="005455CE" w:rsidRPr="00643FDF" w:rsidRDefault="005455CE" w:rsidP="005455CE">
            <w:pPr>
              <w:pStyle w:val="disertacetext"/>
              <w:jc w:val="center"/>
              <w:rPr>
                <w:rFonts w:cs="Arial"/>
                <w:sz w:val="16"/>
                <w:szCs w:val="16"/>
              </w:rPr>
            </w:pPr>
            <w:r>
              <w:rPr>
                <w:rFonts w:cs="Arial"/>
                <w:sz w:val="16"/>
                <w:szCs w:val="16"/>
              </w:rPr>
              <w:t>x</w:t>
            </w:r>
          </w:p>
        </w:tc>
      </w:tr>
      <w:tr w:rsidR="005455CE" w14:paraId="2EB05D7D" w14:textId="77777777" w:rsidTr="005455CE">
        <w:tc>
          <w:tcPr>
            <w:tcW w:w="1044" w:type="dxa"/>
          </w:tcPr>
          <w:p w14:paraId="0732A67C" w14:textId="34988FED" w:rsidR="005455CE" w:rsidRDefault="005455CE" w:rsidP="005455CE">
            <w:pPr>
              <w:pStyle w:val="disertacetext"/>
              <w:jc w:val="center"/>
              <w:rPr>
                <w:rFonts w:cs="Arial"/>
                <w:sz w:val="16"/>
                <w:szCs w:val="16"/>
              </w:rPr>
            </w:pPr>
            <w:r>
              <w:rPr>
                <w:rFonts w:cs="Arial"/>
                <w:sz w:val="16"/>
                <w:szCs w:val="16"/>
              </w:rPr>
              <w:t>Počet vložek</w:t>
            </w:r>
          </w:p>
        </w:tc>
        <w:tc>
          <w:tcPr>
            <w:tcW w:w="1282" w:type="dxa"/>
          </w:tcPr>
          <w:p w14:paraId="3D299C38" w14:textId="77777777" w:rsidR="005455CE" w:rsidRPr="00643FDF" w:rsidRDefault="005455CE" w:rsidP="005455CE">
            <w:pPr>
              <w:pStyle w:val="disertacetext"/>
              <w:jc w:val="center"/>
              <w:rPr>
                <w:rFonts w:cs="Arial"/>
                <w:sz w:val="16"/>
                <w:szCs w:val="16"/>
              </w:rPr>
            </w:pPr>
          </w:p>
        </w:tc>
        <w:tc>
          <w:tcPr>
            <w:tcW w:w="964" w:type="dxa"/>
          </w:tcPr>
          <w:p w14:paraId="005ADA87" w14:textId="745640B0" w:rsidR="005455CE" w:rsidRPr="00643FDF" w:rsidRDefault="005455CE" w:rsidP="005455CE">
            <w:pPr>
              <w:pStyle w:val="disertacetext"/>
              <w:jc w:val="center"/>
              <w:rPr>
                <w:rFonts w:cs="Arial"/>
                <w:sz w:val="16"/>
                <w:szCs w:val="16"/>
              </w:rPr>
            </w:pPr>
            <w:r>
              <w:rPr>
                <w:rFonts w:cs="Arial"/>
                <w:sz w:val="16"/>
                <w:szCs w:val="16"/>
              </w:rPr>
              <w:t>x</w:t>
            </w:r>
          </w:p>
        </w:tc>
        <w:tc>
          <w:tcPr>
            <w:tcW w:w="1063" w:type="dxa"/>
          </w:tcPr>
          <w:p w14:paraId="387E19C7" w14:textId="2BFCA4DD" w:rsidR="005455CE" w:rsidRPr="00643FDF" w:rsidRDefault="005455CE" w:rsidP="005455CE">
            <w:pPr>
              <w:pStyle w:val="disertacetext"/>
              <w:jc w:val="center"/>
              <w:rPr>
                <w:rFonts w:cs="Arial"/>
                <w:sz w:val="16"/>
                <w:szCs w:val="16"/>
              </w:rPr>
            </w:pPr>
            <w:r>
              <w:rPr>
                <w:rFonts w:cs="Arial"/>
                <w:sz w:val="16"/>
                <w:szCs w:val="16"/>
              </w:rPr>
              <w:t>x</w:t>
            </w:r>
          </w:p>
        </w:tc>
        <w:tc>
          <w:tcPr>
            <w:tcW w:w="1064" w:type="dxa"/>
          </w:tcPr>
          <w:p w14:paraId="58AFABA1" w14:textId="164D6EC1" w:rsidR="005455CE" w:rsidRPr="00643FDF" w:rsidRDefault="005455CE" w:rsidP="005455CE">
            <w:pPr>
              <w:pStyle w:val="disertacetext"/>
              <w:jc w:val="center"/>
              <w:rPr>
                <w:rFonts w:cs="Arial"/>
                <w:sz w:val="16"/>
                <w:szCs w:val="16"/>
              </w:rPr>
            </w:pPr>
            <w:r>
              <w:rPr>
                <w:rFonts w:cs="Arial"/>
                <w:sz w:val="16"/>
                <w:szCs w:val="16"/>
              </w:rPr>
              <w:t>x</w:t>
            </w:r>
          </w:p>
        </w:tc>
        <w:tc>
          <w:tcPr>
            <w:tcW w:w="1069" w:type="dxa"/>
          </w:tcPr>
          <w:p w14:paraId="66581A86" w14:textId="339EABFE" w:rsidR="005455CE" w:rsidRPr="00643FDF" w:rsidRDefault="005455CE" w:rsidP="005455CE">
            <w:pPr>
              <w:pStyle w:val="disertacetext"/>
              <w:jc w:val="center"/>
              <w:rPr>
                <w:rFonts w:cs="Arial"/>
                <w:sz w:val="16"/>
                <w:szCs w:val="16"/>
              </w:rPr>
            </w:pPr>
            <w:r>
              <w:rPr>
                <w:rFonts w:cs="Arial"/>
                <w:sz w:val="16"/>
                <w:szCs w:val="16"/>
              </w:rPr>
              <w:t>x</w:t>
            </w:r>
          </w:p>
        </w:tc>
        <w:tc>
          <w:tcPr>
            <w:tcW w:w="1129" w:type="dxa"/>
          </w:tcPr>
          <w:p w14:paraId="5CFE7B1E" w14:textId="69390CDB" w:rsidR="005455CE" w:rsidRPr="00643FDF" w:rsidRDefault="005455CE" w:rsidP="005455CE">
            <w:pPr>
              <w:pStyle w:val="disertacetext"/>
              <w:jc w:val="center"/>
              <w:rPr>
                <w:rFonts w:cs="Arial"/>
                <w:sz w:val="16"/>
                <w:szCs w:val="16"/>
              </w:rPr>
            </w:pPr>
            <w:r>
              <w:rPr>
                <w:rFonts w:cs="Arial"/>
                <w:sz w:val="16"/>
                <w:szCs w:val="16"/>
              </w:rPr>
              <w:t>x</w:t>
            </w:r>
          </w:p>
        </w:tc>
        <w:tc>
          <w:tcPr>
            <w:tcW w:w="907" w:type="dxa"/>
          </w:tcPr>
          <w:p w14:paraId="29C61214" w14:textId="4CAF28BE" w:rsidR="005455CE" w:rsidRPr="00643FDF" w:rsidRDefault="005455CE" w:rsidP="005455CE">
            <w:pPr>
              <w:pStyle w:val="disertacetext"/>
              <w:jc w:val="center"/>
              <w:rPr>
                <w:rFonts w:cs="Arial"/>
                <w:sz w:val="16"/>
                <w:szCs w:val="16"/>
              </w:rPr>
            </w:pPr>
            <w:r>
              <w:rPr>
                <w:rFonts w:cs="Arial"/>
                <w:sz w:val="16"/>
                <w:szCs w:val="16"/>
              </w:rPr>
              <w:t>x</w:t>
            </w:r>
          </w:p>
        </w:tc>
      </w:tr>
      <w:tr w:rsidR="005455CE" w14:paraId="0D061F2E" w14:textId="77777777" w:rsidTr="005455CE">
        <w:tc>
          <w:tcPr>
            <w:tcW w:w="1044" w:type="dxa"/>
          </w:tcPr>
          <w:p w14:paraId="4D1DB926" w14:textId="5BD64DB7" w:rsidR="005455CE" w:rsidRDefault="005455CE" w:rsidP="005455CE">
            <w:pPr>
              <w:pStyle w:val="disertacetext"/>
              <w:jc w:val="center"/>
              <w:rPr>
                <w:rFonts w:cs="Arial"/>
                <w:sz w:val="16"/>
                <w:szCs w:val="16"/>
              </w:rPr>
            </w:pPr>
            <w:r>
              <w:rPr>
                <w:rFonts w:cs="Arial"/>
                <w:sz w:val="16"/>
                <w:szCs w:val="16"/>
              </w:rPr>
              <w:t>Komplikace</w:t>
            </w:r>
          </w:p>
        </w:tc>
        <w:tc>
          <w:tcPr>
            <w:tcW w:w="1282" w:type="dxa"/>
          </w:tcPr>
          <w:p w14:paraId="0854C837" w14:textId="77777777" w:rsidR="005455CE" w:rsidRPr="00643FDF" w:rsidRDefault="005455CE" w:rsidP="005455CE">
            <w:pPr>
              <w:pStyle w:val="disertacetext"/>
              <w:jc w:val="center"/>
              <w:rPr>
                <w:rFonts w:cs="Arial"/>
                <w:sz w:val="16"/>
                <w:szCs w:val="16"/>
              </w:rPr>
            </w:pPr>
          </w:p>
        </w:tc>
        <w:tc>
          <w:tcPr>
            <w:tcW w:w="964" w:type="dxa"/>
          </w:tcPr>
          <w:p w14:paraId="37919E8D" w14:textId="1A064F4C" w:rsidR="005455CE" w:rsidRPr="00643FDF" w:rsidRDefault="005455CE" w:rsidP="005455CE">
            <w:pPr>
              <w:pStyle w:val="disertacetext"/>
              <w:jc w:val="center"/>
              <w:rPr>
                <w:rFonts w:cs="Arial"/>
                <w:sz w:val="16"/>
                <w:szCs w:val="16"/>
              </w:rPr>
            </w:pPr>
            <w:r>
              <w:rPr>
                <w:rFonts w:cs="Arial"/>
                <w:sz w:val="16"/>
                <w:szCs w:val="16"/>
              </w:rPr>
              <w:t>x</w:t>
            </w:r>
          </w:p>
        </w:tc>
        <w:tc>
          <w:tcPr>
            <w:tcW w:w="1063" w:type="dxa"/>
          </w:tcPr>
          <w:p w14:paraId="687C6661" w14:textId="7F1CDAA4" w:rsidR="005455CE" w:rsidRPr="00643FDF" w:rsidRDefault="005455CE" w:rsidP="005455CE">
            <w:pPr>
              <w:pStyle w:val="disertacetext"/>
              <w:jc w:val="center"/>
              <w:rPr>
                <w:rFonts w:cs="Arial"/>
                <w:sz w:val="16"/>
                <w:szCs w:val="16"/>
              </w:rPr>
            </w:pPr>
            <w:r>
              <w:rPr>
                <w:rFonts w:cs="Arial"/>
                <w:sz w:val="16"/>
                <w:szCs w:val="16"/>
              </w:rPr>
              <w:t>x</w:t>
            </w:r>
          </w:p>
        </w:tc>
        <w:tc>
          <w:tcPr>
            <w:tcW w:w="1064" w:type="dxa"/>
          </w:tcPr>
          <w:p w14:paraId="07708B4E" w14:textId="10FCC316" w:rsidR="005455CE" w:rsidRPr="00643FDF" w:rsidRDefault="005455CE" w:rsidP="005455CE">
            <w:pPr>
              <w:pStyle w:val="disertacetext"/>
              <w:jc w:val="center"/>
              <w:rPr>
                <w:rFonts w:cs="Arial"/>
                <w:sz w:val="16"/>
                <w:szCs w:val="16"/>
              </w:rPr>
            </w:pPr>
            <w:r>
              <w:rPr>
                <w:rFonts w:cs="Arial"/>
                <w:sz w:val="16"/>
                <w:szCs w:val="16"/>
              </w:rPr>
              <w:t>x</w:t>
            </w:r>
          </w:p>
        </w:tc>
        <w:tc>
          <w:tcPr>
            <w:tcW w:w="1069" w:type="dxa"/>
          </w:tcPr>
          <w:p w14:paraId="039CF0AD" w14:textId="4BD4E00F" w:rsidR="005455CE" w:rsidRPr="00643FDF" w:rsidRDefault="005455CE" w:rsidP="005455CE">
            <w:pPr>
              <w:pStyle w:val="disertacetext"/>
              <w:jc w:val="center"/>
              <w:rPr>
                <w:rFonts w:cs="Arial"/>
                <w:sz w:val="16"/>
                <w:szCs w:val="16"/>
              </w:rPr>
            </w:pPr>
            <w:r>
              <w:rPr>
                <w:rFonts w:cs="Arial"/>
                <w:sz w:val="16"/>
                <w:szCs w:val="16"/>
              </w:rPr>
              <w:t>x</w:t>
            </w:r>
          </w:p>
        </w:tc>
        <w:tc>
          <w:tcPr>
            <w:tcW w:w="1129" w:type="dxa"/>
          </w:tcPr>
          <w:p w14:paraId="36C9DF4F" w14:textId="40A47AB6" w:rsidR="005455CE" w:rsidRPr="00643FDF" w:rsidRDefault="005455CE" w:rsidP="005455CE">
            <w:pPr>
              <w:pStyle w:val="disertacetext"/>
              <w:jc w:val="center"/>
              <w:rPr>
                <w:rFonts w:cs="Arial"/>
                <w:sz w:val="16"/>
                <w:szCs w:val="16"/>
              </w:rPr>
            </w:pPr>
            <w:r>
              <w:rPr>
                <w:rFonts w:cs="Arial"/>
                <w:sz w:val="16"/>
                <w:szCs w:val="16"/>
              </w:rPr>
              <w:t>x</w:t>
            </w:r>
          </w:p>
        </w:tc>
        <w:tc>
          <w:tcPr>
            <w:tcW w:w="907" w:type="dxa"/>
          </w:tcPr>
          <w:p w14:paraId="7988B7F5" w14:textId="01047B1A" w:rsidR="005455CE" w:rsidRPr="00643FDF" w:rsidRDefault="005455CE" w:rsidP="005455CE">
            <w:pPr>
              <w:pStyle w:val="disertacetext"/>
              <w:jc w:val="center"/>
              <w:rPr>
                <w:rFonts w:cs="Arial"/>
                <w:sz w:val="16"/>
                <w:szCs w:val="16"/>
              </w:rPr>
            </w:pPr>
            <w:r>
              <w:rPr>
                <w:rFonts w:cs="Arial"/>
                <w:sz w:val="16"/>
                <w:szCs w:val="16"/>
              </w:rPr>
              <w:t>x</w:t>
            </w:r>
          </w:p>
        </w:tc>
      </w:tr>
    </w:tbl>
    <w:p w14:paraId="1B1FC012" w14:textId="77777777" w:rsidR="00643FDF" w:rsidRDefault="00643FDF" w:rsidP="00BE253C">
      <w:pPr>
        <w:pStyle w:val="disertacetext"/>
      </w:pPr>
    </w:p>
    <w:p w14:paraId="339ADE8E" w14:textId="1C8394EE" w:rsidR="00643FDF" w:rsidRDefault="00971A4E" w:rsidP="00BE253C">
      <w:pPr>
        <w:pStyle w:val="disertacetext"/>
      </w:pPr>
      <w:r w:rsidRPr="00971A4E">
        <w:rPr>
          <w:b/>
        </w:rPr>
        <w:t>Tabulka 5 –</w:t>
      </w:r>
      <w:r>
        <w:t xml:space="preserve"> Harmonogram studie.</w:t>
      </w:r>
    </w:p>
    <w:p w14:paraId="124F914D" w14:textId="77777777" w:rsidR="00596BF0" w:rsidRDefault="00596BF0" w:rsidP="00BE253C">
      <w:pPr>
        <w:pStyle w:val="disertacetext"/>
      </w:pPr>
    </w:p>
    <w:p w14:paraId="1185FB89" w14:textId="5C0F71F6" w:rsidR="00596BF0" w:rsidRPr="00AF321D" w:rsidRDefault="00596BF0" w:rsidP="002D7DBE">
      <w:pPr>
        <w:pStyle w:val="Heading2"/>
        <w:rPr>
          <w:lang w:val="cs-CZ"/>
        </w:rPr>
      </w:pPr>
      <w:bookmarkStart w:id="38" w:name="_Toc352889542"/>
      <w:r w:rsidRPr="00AF321D">
        <w:rPr>
          <w:lang w:val="cs-CZ"/>
        </w:rPr>
        <w:t>8.3. Statistické zpracování</w:t>
      </w:r>
      <w:bookmarkEnd w:id="38"/>
    </w:p>
    <w:p w14:paraId="2E9BCC92" w14:textId="77777777" w:rsidR="00CE0FA4" w:rsidRDefault="00CE0FA4" w:rsidP="002F3555">
      <w:pPr>
        <w:pStyle w:val="disertacetext"/>
        <w:rPr>
          <w:rFonts w:eastAsiaTheme="majorEastAsia" w:cstheme="majorBidi"/>
          <w:b/>
          <w:bCs/>
          <w:szCs w:val="32"/>
        </w:rPr>
      </w:pPr>
    </w:p>
    <w:p w14:paraId="419792EE" w14:textId="2C85E856" w:rsidR="002F3555" w:rsidRDefault="001C76BF" w:rsidP="002F3555">
      <w:pPr>
        <w:pStyle w:val="disertacetext"/>
      </w:pPr>
      <w:r>
        <w:t>K </w:t>
      </w:r>
      <w:r w:rsidRPr="002F3555">
        <w:t>souhrnu získaných dat byla použita standardní deskriptivní statistika včetně absolutních a relativních četností pro kategorické proměnné a medián a 5.</w:t>
      </w:r>
      <w:r w:rsidR="004E4BE5">
        <w:t xml:space="preserve"> – </w:t>
      </w:r>
      <w:r w:rsidRPr="002F3555">
        <w:t>95</w:t>
      </w:r>
      <w:r w:rsidR="004E4BE5">
        <w:t>.</w:t>
      </w:r>
      <w:r w:rsidRPr="002F3555">
        <w:t xml:space="preserve"> percentil pro spojité proměnné. Pro počet vložek za den byla použita i průměrná hodnota. </w:t>
      </w:r>
      <w:r w:rsidR="0008282F">
        <w:t>Byl použit neparamet</w:t>
      </w:r>
      <w:r w:rsidR="002F3555" w:rsidRPr="002F3555">
        <w:t>rický test, protože sledované veli</w:t>
      </w:r>
      <w:r w:rsidR="007976EB">
        <w:t>činy nejsou normálně rozdělené.</w:t>
      </w:r>
      <w:r w:rsidR="002D6999">
        <w:t xml:space="preserve"> Statistická významnost byla hodnocena pomocí Fisherova</w:t>
      </w:r>
      <w:r w:rsidR="00A52AA1">
        <w:t xml:space="preserve"> exa</w:t>
      </w:r>
      <w:r w:rsidR="0008282F">
        <w:t>k</w:t>
      </w:r>
      <w:r w:rsidR="00A52AA1">
        <w:t>tního testu pro kategorické proměnné a Mann-Whitney</w:t>
      </w:r>
      <w:r w:rsidR="00155AFD">
        <w:t>ho</w:t>
      </w:r>
      <w:r w:rsidR="00A52AA1">
        <w:t xml:space="preserve"> U test</w:t>
      </w:r>
      <w:r w:rsidR="00155AFD">
        <w:t>u</w:t>
      </w:r>
      <w:r w:rsidR="00A52AA1">
        <w:t xml:space="preserve"> pro spojité proměnné.</w:t>
      </w:r>
      <w:r w:rsidR="006A7572">
        <w:t xml:space="preserve"> Statistická významnost časově závislých rozdílů byla vypočítána pomocí Wilcoxonova párového testu.</w:t>
      </w:r>
    </w:p>
    <w:p w14:paraId="7A0A6BD7" w14:textId="77777777" w:rsidR="00251A63" w:rsidRDefault="00251A63" w:rsidP="002F3555">
      <w:pPr>
        <w:pStyle w:val="disertacetext"/>
      </w:pPr>
    </w:p>
    <w:p w14:paraId="7CD7FE94" w14:textId="290355D5" w:rsidR="00251A63" w:rsidRDefault="00251A63" w:rsidP="002F3555">
      <w:pPr>
        <w:pStyle w:val="disertacetext"/>
      </w:pPr>
      <w:r>
        <w:t xml:space="preserve">Definice kontinence byla stanovena jako ICIQ-SF </w:t>
      </w:r>
      <w:r>
        <w:rPr>
          <w:rFonts w:cs="Arial"/>
        </w:rPr>
        <w:t>≤</w:t>
      </w:r>
      <w:r>
        <w:t xml:space="preserve"> 6 nebo počet vložek za 24 hodin = 0.</w:t>
      </w:r>
      <w:r w:rsidR="00A14F76">
        <w:t xml:space="preserve"> Oba tyto </w:t>
      </w:r>
      <w:r w:rsidR="00155AFD">
        <w:t>cílové body</w:t>
      </w:r>
      <w:r w:rsidR="00A14F76">
        <w:t xml:space="preserve"> byly použity jako binární proměnná v čase 8 týdnů a užity</w:t>
      </w:r>
      <w:r w:rsidR="00D92616">
        <w:t xml:space="preserve"> jako nezávislé proměnné</w:t>
      </w:r>
      <w:r w:rsidR="00A14F76">
        <w:t xml:space="preserve"> v regresní analýze.</w:t>
      </w:r>
      <w:r w:rsidR="00543281">
        <w:t xml:space="preserve"> </w:t>
      </w:r>
      <w:r w:rsidR="003C3753">
        <w:t>Univariační analýza charakteristik jako druh operace a charakteristik</w:t>
      </w:r>
      <w:r w:rsidR="004D06A8">
        <w:t>y</w:t>
      </w:r>
      <w:r w:rsidR="003C3753">
        <w:t xml:space="preserve"> pacientů upraven</w:t>
      </w:r>
      <w:r w:rsidR="004D06A8">
        <w:t>é</w:t>
      </w:r>
      <w:r w:rsidR="003C3753">
        <w:t xml:space="preserve"> dle typu operace byly spočítány a popsány pomocí odds ratio (OR) s 95% intervalem spolehlivosti (Confidence interval, CI)</w:t>
      </w:r>
      <w:r w:rsidR="005036C9">
        <w:t>. Analýza byla provedena pomocí programu SPSS 22 (IMB Corp., Armonk, New York, USA).</w:t>
      </w:r>
    </w:p>
    <w:p w14:paraId="1BBBE862" w14:textId="3534E1B1" w:rsidR="001C76BF" w:rsidRDefault="001C76BF" w:rsidP="001C76BF">
      <w:pPr>
        <w:pStyle w:val="disertacetext"/>
      </w:pPr>
    </w:p>
    <w:p w14:paraId="295CE732" w14:textId="5E1784E4" w:rsidR="00434E4A" w:rsidRDefault="00434E4A" w:rsidP="002D7DBE">
      <w:pPr>
        <w:pStyle w:val="Heading2"/>
      </w:pPr>
      <w:bookmarkStart w:id="39" w:name="_Toc352889543"/>
      <w:r>
        <w:t>8.4. Výsledky</w:t>
      </w:r>
      <w:bookmarkEnd w:id="39"/>
    </w:p>
    <w:p w14:paraId="32AB609C" w14:textId="77777777" w:rsidR="00B6320C" w:rsidRDefault="00B6320C" w:rsidP="00434E4A">
      <w:pPr>
        <w:pStyle w:val="disertacenadpis"/>
      </w:pPr>
    </w:p>
    <w:p w14:paraId="73A61663" w14:textId="44C15780" w:rsidR="00B6320C" w:rsidRDefault="00880687" w:rsidP="00880687">
      <w:pPr>
        <w:pStyle w:val="disertacetext"/>
      </w:pPr>
      <w:r>
        <w:t xml:space="preserve">Z plánovaných 68 pacientů nakonec do studie vstoupilo 66, z nichž 61 zcela dokončilo studii. </w:t>
      </w:r>
      <w:r w:rsidR="00174A1E">
        <w:t xml:space="preserve">Dva pacienti byly vyřazeni během screeningu (1 protože </w:t>
      </w:r>
      <w:r w:rsidR="00653327">
        <w:t>nesplňoval</w:t>
      </w:r>
      <w:r w:rsidR="00174A1E">
        <w:t xml:space="preserve"> kritéria, druhý nesouhlasil s vyplňováním dotazníků)</w:t>
      </w:r>
      <w:r w:rsidR="00653327">
        <w:t>, v průběhu studie poté bylo celkem 5 pacientů vyřazeno z analýzy</w:t>
      </w:r>
      <w:r w:rsidR="001F0E93">
        <w:t xml:space="preserve"> mezi 6 a 12 měsícem studie. </w:t>
      </w:r>
      <w:r w:rsidR="00907B1A">
        <w:t>Tyto data shrnuje flow diagram</w:t>
      </w:r>
      <w:r w:rsidR="008E3E1B">
        <w:t xml:space="preserve"> (Obrázek 43).</w:t>
      </w:r>
    </w:p>
    <w:p w14:paraId="5E3C10BB" w14:textId="77777777" w:rsidR="007065B3" w:rsidRDefault="007065B3" w:rsidP="00880687">
      <w:pPr>
        <w:pStyle w:val="disertacetext"/>
      </w:pPr>
    </w:p>
    <w:p w14:paraId="415ABB9D" w14:textId="0D4E2406" w:rsidR="007065B3" w:rsidRDefault="00907B1A" w:rsidP="00907B1A">
      <w:pPr>
        <w:pStyle w:val="disertacetext"/>
        <w:jc w:val="center"/>
      </w:pPr>
      <w:r>
        <w:rPr>
          <w:noProof/>
          <w:lang w:val="en-US"/>
        </w:rPr>
        <w:drawing>
          <wp:inline distT="0" distB="0" distL="0" distR="0" wp14:anchorId="4D2BAAFC" wp14:editId="57516528">
            <wp:extent cx="4395198" cy="3999964"/>
            <wp:effectExtent l="0" t="0" r="0" b="0"/>
            <wp:docPr id="75" name="Picture 75" descr="Macintosh HD:Users:Studentovi1:Desktop:Snímek obrazovky 2017-04-02 v 22.1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Studentovi1:Desktop:Snímek obrazovky 2017-04-02 v 22.15.30.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96526" cy="4001172"/>
                    </a:xfrm>
                    <a:prstGeom prst="rect">
                      <a:avLst/>
                    </a:prstGeom>
                    <a:noFill/>
                    <a:ln>
                      <a:noFill/>
                    </a:ln>
                  </pic:spPr>
                </pic:pic>
              </a:graphicData>
            </a:graphic>
          </wp:inline>
        </w:drawing>
      </w:r>
    </w:p>
    <w:p w14:paraId="6212F4E2" w14:textId="56850E17" w:rsidR="00907B1A" w:rsidRDefault="00907B1A" w:rsidP="00907B1A">
      <w:pPr>
        <w:pStyle w:val="disertacetext"/>
      </w:pPr>
      <w:r w:rsidRPr="00907B1A">
        <w:rPr>
          <w:b/>
        </w:rPr>
        <w:t>Obrázek 43 –</w:t>
      </w:r>
      <w:r>
        <w:t xml:space="preserve"> Study flow diagram</w:t>
      </w:r>
      <w:r w:rsidR="0050069F">
        <w:t>.</w:t>
      </w:r>
    </w:p>
    <w:p w14:paraId="465E33C3" w14:textId="77777777" w:rsidR="005E2E11" w:rsidRDefault="005E2E11" w:rsidP="005E2E11">
      <w:pPr>
        <w:pStyle w:val="disertacetext"/>
      </w:pPr>
    </w:p>
    <w:p w14:paraId="698FB786" w14:textId="360AB248" w:rsidR="00CC5FB2" w:rsidRDefault="00CC5FB2" w:rsidP="005E2E11">
      <w:pPr>
        <w:pStyle w:val="disertacetext"/>
      </w:pPr>
      <w:r>
        <w:t xml:space="preserve">Klinická a demografická data se </w:t>
      </w:r>
      <w:r w:rsidR="007C7C3C">
        <w:t>ve skupinách nelišila (Tabulka 6</w:t>
      </w:r>
      <w:r>
        <w:t xml:space="preserve">). </w:t>
      </w:r>
      <w:r w:rsidR="00623EA6">
        <w:t xml:space="preserve">Medián věku byl v kontrolní skupině 62,5 roku a ve skupině ARVUS 64,5 roku (p = 0,695). </w:t>
      </w:r>
      <w:r w:rsidR="003C0D3C">
        <w:t xml:space="preserve">Medián BMI byl 28,0 v kontrolní a 27,7 v ARVUS skupině (p = 0,959). </w:t>
      </w:r>
      <w:r w:rsidR="0033771A">
        <w:t>Velikost prostaty byla 32,5</w:t>
      </w:r>
      <w:r w:rsidR="00607A5B">
        <w:t xml:space="preserve"> ml</w:t>
      </w:r>
      <w:r w:rsidR="0033771A">
        <w:t xml:space="preserve"> v kontrolní a 35,0</w:t>
      </w:r>
      <w:r w:rsidR="00607A5B">
        <w:t xml:space="preserve"> ml</w:t>
      </w:r>
      <w:r w:rsidR="0033771A">
        <w:t xml:space="preserve"> v intervenční skupině (p = 0,397)</w:t>
      </w:r>
      <w:r w:rsidR="00437BDC">
        <w:t xml:space="preserve">. Předoperační PSA se také statisticky nelišilo (5,7 </w:t>
      </w:r>
      <w:r w:rsidR="00607A5B">
        <w:t xml:space="preserve">ng/ml </w:t>
      </w:r>
      <w:r w:rsidR="00437BDC">
        <w:t xml:space="preserve">v kontrolní a 7,3 </w:t>
      </w:r>
      <w:r w:rsidR="00607A5B">
        <w:t xml:space="preserve">ng/ml </w:t>
      </w:r>
      <w:r w:rsidR="00437BDC">
        <w:t>v ARVUS skupině, medián, p = 0,06)</w:t>
      </w:r>
      <w:r w:rsidR="00480EF3">
        <w:t xml:space="preserve">. </w:t>
      </w:r>
      <w:r w:rsidR="008D3FFC">
        <w:t>Rozdělení pacientů do skupin dle rizikovosti nádoru (D’Amico risk groups</w:t>
      </w:r>
      <w:r w:rsidR="00B920CF">
        <w:fldChar w:fldCharType="begin" w:fldLock="1"/>
      </w:r>
      <w:r w:rsidR="0001232A">
        <w:instrText>ADDIN CSL_CITATION { "citationItems" : [ { "id" : "ITEM-1", "itemData" : { "DOI" : "10.1016/j.eururo.2013.09.046", "ISBN" : "1873-7560 (Electronic)\\r0302-2838 (Linking)", "ISSN" : "18737560", "PMID" : "24207135", "abstract" : "Context The most recent summary of the European Association of Urology (EAU) guidelines on prostate cancer (PCa) was published in 2011. Objective To present a summary of the 2013 version of the EAU guidelines on screening, diagnosis, and local treatment with curative intent of clinically organ-confined PCa. Evidence acquisition A literature review of the new data emerging from 2011 to 2013 has been performed by the EAU PCa guideline group. The guidelines have been updated, and levels of evidence and grades of recommendation have been added to the text based on a systematic review of the literature, which included a search of online databases and bibliographic reviews. Evidence synthesis A full version of the guidelines is available at the EAU office or online (www.uroweb.org). Current evidence is insufficient to warrant widespread population-based screening by prostate-specific antigen (PSA) for PCa. Systematic prostate biopsies under ultrasound guidance and local anesthesia are the preferred diagnostic method. Active surveillance represents a viable option in men with low-risk PCa and a long life expectancy. A biopsy progression indicates the need for active intervention, whereas the role of PSA doubling time is controversial. In men with locally advanced PCa for whom local therapy is not mandatory, watchful waiting (WW) is a treatment alternative to androgen-deprivation therapy (ADT), with equivalent oncologic efficacy. Active treatment is recommended mostly for patients with localized disease and a long life expectancy, with radical prostatectomy (RP) shown to be superior to WW in prospective randomized trials. Nerve-sparing RP is the approach of choice in organ-confined disease, while neoadjuvant ADT provides no improvement in outcome variables. Radiation therapy should be performed with ???74 Gy in low-risk PCa and 78 Gy in intermediate- or high-risk PCa. For locally advanced disease, adjuvant ADT for 3 yr results in superior rates for disease-specific and overall survival and is the treatment of choice. Follow-up after local therapy is largely based on PSA and a disease-specific history, with imaging indicated only when symptoms occur. Conclusions Knowledge in the field of PCa is rapidly changing. These EAU guidelines on PCa summarize the most recent findings and put them into clinical practice. Patient summary A summary is presented of the 2013 EAU guidelines on screening, diagnosis, and local treatment with curative intent of clinically organ-co\u2026", "author" : [ { "dropping-particle" : "", "family" : "Heidenreich", "given" : "Axel", "non-dropping-particle" : "", "parse-names" : false, "suffix" : "" }, { "dropping-particle" : "", "family" : "Bastian", "given" : "Patrick J.", "non-dropping-particle" : "", "parse-names" : false, "suffix" : "" }, { "dropping-particle" : "", "family" : "Bellmunt", "given" : "Joaquim", "non-dropping-particle" : "", "parse-names" : false, "suffix" : "" }, { "dropping-particle" : "", "family" : "Bolla", "given" : "Michel", "non-dropping-particle" : "", "parse-names" : false, "suffix" : "" }, { "dropping-particle" : "", "family" : "Joniau", "given" : "Steven", "non-dropping-particle" : "", "parse-names" : false, "suffix" : "" }, { "dropping-particle" : "", "family" : "Kwast", "given" : "Theodor", "non-dropping-particle" : "Van Der", "parse-names" : false, "suffix" : "" }, { "dropping-particle" : "", "family" : "Mason", "given" : "Malcolm", "non-dropping-particle" : "", "parse-names" : false, "suffix" : "" }, { "dropping-particle" : "", "family" : "Matveev", "given" : "Vsevolod", "non-dropping-particle" : "", "parse-names" : false, "suffix" : "" }, { "dropping-particle" : "", "family" : "Wiegel", "given" : "Thomas", "non-dropping-particle" : "", "parse-names" : false, "suffix" : "" }, { "dropping-particle" : "", "family" : "Zattoni", "given" : "F.", "non-dropping-particle" : "", "parse-names" : false, "suffix" : "" }, { "dropping-particle" : "", "family" : "Mottet", "given" : "Nicolas", "non-dropping-particle" : "", "parse-names" : false, "suffix" : "" } ], "container-title" : "European Urology", "id" : "ITEM-1", "issue" : "1", "issued" : { "date-parts" : [ [ "2014" ] ] }, "page" : "124-137", "publisher" : "European Association of Urology", "title" : "EAU guidelines on prostate cancer. Part 1: Screening, diagnosis, and local treatment with curative intent - Update 2013", "type" : "article-journal", "volume" : "65" }, "uris" : [ "http://www.mendeley.com/documents/?uuid=a8afaa6e-63e1-4793-a378-bcddd8365249" ] } ], "mendeley" : { "formattedCitation" : "&lt;sup&gt;1&lt;/sup&gt;", "plainTextFormattedCitation" : "1", "previouslyFormattedCitation" : "&lt;sup&gt;1&lt;/sup&gt;" }, "properties" : { "noteIndex" : 0 }, "schema" : "https://github.com/citation-style-language/schema/raw/master/csl-citation.json" }</w:instrText>
      </w:r>
      <w:r w:rsidR="00B920CF">
        <w:fldChar w:fldCharType="separate"/>
      </w:r>
      <w:r w:rsidR="00B920CF" w:rsidRPr="00B920CF">
        <w:rPr>
          <w:noProof/>
          <w:vertAlign w:val="superscript"/>
        </w:rPr>
        <w:t>1</w:t>
      </w:r>
      <w:r w:rsidR="00B920CF">
        <w:fldChar w:fldCharType="end"/>
      </w:r>
      <w:r w:rsidR="008D3FFC">
        <w:t>) bylo obdobné (p = 0,999)</w:t>
      </w:r>
      <w:r w:rsidR="00B84F69">
        <w:t xml:space="preserve">. Nízce rizikových bylo 44,1% a 40,62%, středně 35,3% a 37,5% a vysoce </w:t>
      </w:r>
      <w:r w:rsidR="00B920CF">
        <w:t>rizikových</w:t>
      </w:r>
      <w:r w:rsidR="00B84F69">
        <w:t xml:space="preserve"> nádorů bylo 20,</w:t>
      </w:r>
      <w:r w:rsidR="006E7776">
        <w:t>6</w:t>
      </w:r>
      <w:r w:rsidR="007836EF">
        <w:t>% a 21,9% v</w:t>
      </w:r>
      <w:r w:rsidR="000B5582">
        <w:t xml:space="preserve"> kontrolní a </w:t>
      </w:r>
      <w:r w:rsidR="00B84F69">
        <w:t>ARVUS</w:t>
      </w:r>
      <w:r w:rsidR="000B5582" w:rsidRPr="000B5582">
        <w:t xml:space="preserve"> </w:t>
      </w:r>
      <w:r w:rsidR="007836EF">
        <w:t>skupině</w:t>
      </w:r>
      <w:r w:rsidR="00B84F69">
        <w:t xml:space="preserve">. </w:t>
      </w:r>
      <w:r w:rsidR="00931871">
        <w:t>Mediá</w:t>
      </w:r>
      <w:r w:rsidR="00460724">
        <w:t>n předoperačního IPSS skóre byl</w:t>
      </w:r>
      <w:r w:rsidR="00931871">
        <w:t xml:space="preserve"> 5,0 v kontrolní skupině a 5,5 ve skupině ARVUS (p = 0,374)</w:t>
      </w:r>
      <w:r w:rsidR="005E7B02">
        <w:t xml:space="preserve">. </w:t>
      </w:r>
      <w:r w:rsidR="00F055D4">
        <w:t xml:space="preserve">Medián IIEF-5 byl 17,0 v kontrolní a 19,0 v ARVUS skupině (p = </w:t>
      </w:r>
      <w:r w:rsidR="00D26332">
        <w:t>0,777).</w:t>
      </w:r>
    </w:p>
    <w:p w14:paraId="603EAAD6" w14:textId="77777777" w:rsidR="00244DB8" w:rsidRDefault="00244DB8" w:rsidP="005E2E11">
      <w:pPr>
        <w:pStyle w:val="disertacetext"/>
      </w:pPr>
    </w:p>
    <w:p w14:paraId="5F2CBFB6" w14:textId="10FC7818" w:rsidR="00244DB8" w:rsidRDefault="00244DB8" w:rsidP="005E2E11">
      <w:pPr>
        <w:pStyle w:val="disertacetext"/>
      </w:pPr>
      <w:r>
        <w:t>Perioperační data jsou s</w:t>
      </w:r>
      <w:r w:rsidR="007C7C3C">
        <w:t>hrnuta v Tabulce 6</w:t>
      </w:r>
      <w:r>
        <w:t xml:space="preserve">. </w:t>
      </w:r>
      <w:r w:rsidR="007C6737">
        <w:t>Operační čas, resp. console time, což je čas vl</w:t>
      </w:r>
      <w:r w:rsidR="00607A5B">
        <w:t>a</w:t>
      </w:r>
      <w:r w:rsidR="007C6737">
        <w:t>stní robotické fáze operace bez přípravy a násled</w:t>
      </w:r>
      <w:r w:rsidR="00607A5B">
        <w:t>ného uzavření operačních vstupů, byl 76,5 minut v kontrolní a 78,0 minut</w:t>
      </w:r>
      <w:r w:rsidR="009F56DE">
        <w:t xml:space="preserve"> </w:t>
      </w:r>
      <w:r w:rsidR="00620FC8">
        <w:t xml:space="preserve">v ARVUS skupině </w:t>
      </w:r>
      <w:r w:rsidR="009F56DE">
        <w:t>(p = 0,559).</w:t>
      </w:r>
      <w:r w:rsidR="002E1102">
        <w:t xml:space="preserve"> Krevní ztráty byly podobné, medián 140 ml v kontrolní a 145 ml v ARVUS skupině (p = 0,146). </w:t>
      </w:r>
      <w:r w:rsidR="007818E0">
        <w:t>Definitivní velikost prostaty byla také v obou skupinách obdobná (medián 51g v kontrolní a 53,5g v ARVUS skupině</w:t>
      </w:r>
      <w:r w:rsidR="00753BE8">
        <w:t>, p = 0,362).</w:t>
      </w:r>
      <w:r w:rsidR="00E17D87">
        <w:t xml:space="preserve"> V obou skupinách byl také u 2 pacientů zaznamenán střední adenom.</w:t>
      </w:r>
      <w:r w:rsidR="006F3CAC">
        <w:t xml:space="preserve"> U </w:t>
      </w:r>
      <w:r w:rsidR="0043091C">
        <w:t>82,3% pacientů v kontrolní skupině a u 81,25% pacientů v ARVUS skupině byla provedena alespoň jednostranná NS operace.</w:t>
      </w:r>
      <w:r w:rsidR="008701FD">
        <w:t xml:space="preserve"> Lymfadenektomie byla provedena u 8 pacientů v intervenční skupině a u 7 v ARVUS skupině.</w:t>
      </w:r>
      <w:r w:rsidR="00222E29">
        <w:t xml:space="preserve"> </w:t>
      </w:r>
      <w:r w:rsidR="00291EC1">
        <w:t>Močový katétr byl extrahován za 5,5 dne (medián). Mediá</w:t>
      </w:r>
      <w:r w:rsidR="008C7AF4">
        <w:t>n hospitalizační doby byl 6 dní</w:t>
      </w:r>
      <w:r w:rsidR="00291EC1">
        <w:t xml:space="preserve">. </w:t>
      </w:r>
      <w:r w:rsidR="00222E29">
        <w:t>Byly pozorovány 4 postoperační komplikace, 3 hematomy, které nevyžadovaly drenáž (Clavien 1 - 2) a 1 lymfokéla řešená perkutánní drenáží (Clavien 3).</w:t>
      </w:r>
      <w:r w:rsidR="00A613B3">
        <w:t xml:space="preserve"> Nebyla zaznamenána močová retence, únik anastomózy (cystografie nebyla provedena)</w:t>
      </w:r>
      <w:r w:rsidR="00FD523E">
        <w:t>, nezaznamenali jsme žádný případ bolesti na hrázi či problémy s odchodem stolice.</w:t>
      </w:r>
    </w:p>
    <w:p w14:paraId="172FE0F3" w14:textId="77777777" w:rsidR="00D24667" w:rsidRDefault="00D24667" w:rsidP="005E2E11">
      <w:pPr>
        <w:pStyle w:val="disertacetext"/>
      </w:pPr>
    </w:p>
    <w:p w14:paraId="22D5985B" w14:textId="61BFD7F7" w:rsidR="00D24667" w:rsidRDefault="00D24667" w:rsidP="005E2E11">
      <w:pPr>
        <w:pStyle w:val="disertacetext"/>
      </w:pPr>
      <w:r>
        <w:t>Onkologické</w:t>
      </w:r>
      <w:r w:rsidR="007C7C3C">
        <w:t xml:space="preserve"> výsledky shrnuje také Tabulka 6</w:t>
      </w:r>
      <w:r>
        <w:t>.</w:t>
      </w:r>
      <w:r w:rsidR="00E24557">
        <w:t xml:space="preserve"> Nezaznamenali jsme statisticky významné rozdíly mezi skupinami.</w:t>
      </w:r>
      <w:r w:rsidR="00DE4A63">
        <w:t xml:space="preserve"> Tumorů hodnocených patologem jako pT2 bylo 67,6% v kontrolní skupině a 62,5% v ARVUS skupině (p = 0,797). </w:t>
      </w:r>
      <w:r w:rsidR="00DC726D">
        <w:t xml:space="preserve">Tumorů s Gleasonovým skóre </w:t>
      </w:r>
      <w:r w:rsidR="00DC726D">
        <w:rPr>
          <w:rFonts w:cs="Arial"/>
        </w:rPr>
        <w:t>&gt;</w:t>
      </w:r>
      <w:r w:rsidR="00DC726D">
        <w:t xml:space="preserve"> 6 bylo 79,4% v kontrolní a 81,3% v ARVUS skupině (p = 0,999). </w:t>
      </w:r>
      <w:r w:rsidR="00FB19C2">
        <w:t>Pozitivních chirurgických okrajů jsme zaznamenali 14,7% v kontrolní a 12,5% v ARVUS skupině (p = 0,999)</w:t>
      </w:r>
      <w:r w:rsidR="00643FDF">
        <w:t xml:space="preserve">. </w:t>
      </w:r>
      <w:r w:rsidR="004F43D1">
        <w:t>Pozitivních okrajů u pT2 tumorů bylo v kontrolní skupině 8,7% a v ARVUS skupině 5%. Pozitivních okrajů u pT3 tumorů bylo 27,27% v kontrolní skupině a 25% v ARVUS skupině.</w:t>
      </w:r>
      <w:r w:rsidR="00547C38">
        <w:t xml:space="preserve"> Ani u jednoho pacienta ve studii nedošlo ve sledovaném období k biochemické progresi, která by byla indikací k salvage terapii (RT</w:t>
      </w:r>
      <w:r w:rsidR="00CF520B">
        <w:t xml:space="preserve"> či ADT</w:t>
      </w:r>
      <w:r w:rsidR="00547C38">
        <w:t>).</w:t>
      </w:r>
    </w:p>
    <w:p w14:paraId="18DFDA39" w14:textId="77777777" w:rsidR="00B07F08" w:rsidRDefault="00B07F08" w:rsidP="005E2E11">
      <w:pPr>
        <w:pStyle w:val="disertacetext"/>
      </w:pPr>
    </w:p>
    <w:p w14:paraId="5EC36BFC" w14:textId="6341C2F9" w:rsidR="00B07F08" w:rsidRDefault="00B07F08" w:rsidP="00F6403E">
      <w:pPr>
        <w:pStyle w:val="disertacetext"/>
        <w:jc w:val="center"/>
      </w:pPr>
      <w:r>
        <w:rPr>
          <w:noProof/>
          <w:lang w:val="en-US"/>
        </w:rPr>
        <w:drawing>
          <wp:inline distT="0" distB="0" distL="0" distR="0" wp14:anchorId="51AE992A" wp14:editId="190ABB77">
            <wp:extent cx="5637330" cy="3779520"/>
            <wp:effectExtent l="0" t="0" r="1905" b="5080"/>
            <wp:docPr id="76" name="Picture 76" descr="Macintosh HD:Users:Studentovi1:Desktop:Snímek obrazovky 2017-04-02 v 22.2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Studentovi1:Desktop:Snímek obrazovky 2017-04-02 v 22.20.55.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37466" cy="3779611"/>
                    </a:xfrm>
                    <a:prstGeom prst="rect">
                      <a:avLst/>
                    </a:prstGeom>
                    <a:noFill/>
                    <a:ln>
                      <a:noFill/>
                    </a:ln>
                  </pic:spPr>
                </pic:pic>
              </a:graphicData>
            </a:graphic>
          </wp:inline>
        </w:drawing>
      </w:r>
    </w:p>
    <w:p w14:paraId="6CE1A4BF" w14:textId="7146E695" w:rsidR="00B07F08" w:rsidRDefault="007C7C3C" w:rsidP="00B07F08">
      <w:pPr>
        <w:pStyle w:val="disertacetext"/>
      </w:pPr>
      <w:r>
        <w:rPr>
          <w:b/>
        </w:rPr>
        <w:t>Tabulka 6</w:t>
      </w:r>
      <w:r w:rsidR="00B07F08" w:rsidRPr="0050069F">
        <w:rPr>
          <w:b/>
        </w:rPr>
        <w:t xml:space="preserve"> –</w:t>
      </w:r>
      <w:r w:rsidR="00B07F08">
        <w:t xml:space="preserve"> Klinická a demografická data</w:t>
      </w:r>
      <w:r w:rsidR="0050069F">
        <w:t>.</w:t>
      </w:r>
    </w:p>
    <w:p w14:paraId="0A1293FE" w14:textId="77777777" w:rsidR="00B07F08" w:rsidRDefault="00B07F08" w:rsidP="005E2E11">
      <w:pPr>
        <w:pStyle w:val="disertacetext"/>
      </w:pPr>
    </w:p>
    <w:p w14:paraId="65C723F3" w14:textId="45F9882D" w:rsidR="0017143F" w:rsidRDefault="00F45A13" w:rsidP="005E2E11">
      <w:pPr>
        <w:pStyle w:val="disertacetext"/>
        <w:rPr>
          <w:rFonts w:cs="Arial"/>
        </w:rPr>
      </w:pPr>
      <w:r>
        <w:t>K měření PPI jsme použili dvě</w:t>
      </w:r>
      <w:r w:rsidR="00556121">
        <w:t xml:space="preserve"> metod</w:t>
      </w:r>
      <w:r>
        <w:t>y</w:t>
      </w:r>
      <w:r w:rsidR="00556121">
        <w:t>.</w:t>
      </w:r>
      <w:r w:rsidR="000F6409">
        <w:t xml:space="preserve"> Při definici kontinence jako používání 0 vložek za den jsme zjistili 21,9% míru kontinence v ARVUS skupině oproti 5,9% v kontrolní skupině</w:t>
      </w:r>
      <w:r w:rsidR="00C13613">
        <w:t xml:space="preserve"> 24 hodin od vytažení močového katétru</w:t>
      </w:r>
      <w:r w:rsidR="000F6409">
        <w:t xml:space="preserve">. </w:t>
      </w:r>
      <w:r w:rsidR="008807FF">
        <w:t xml:space="preserve">Další výsledky byly ve skupině ARVUS vs. kontrolní skupině následovné: za 2 týdny 43,8% vs. </w:t>
      </w:r>
      <w:r w:rsidR="00FA3267">
        <w:t xml:space="preserve">11,8% (p = 0,005), za 4 týdny 62,5% vs. 14,7% (p </w:t>
      </w:r>
      <w:r w:rsidR="00FA3267">
        <w:rPr>
          <w:rFonts w:cs="Arial"/>
        </w:rPr>
        <w:t>&lt;</w:t>
      </w:r>
      <w:r w:rsidR="00FA3267">
        <w:t xml:space="preserve"> 0,001)</w:t>
      </w:r>
      <w:r w:rsidR="00AE768F">
        <w:t xml:space="preserve">, za 8 týdnů 68,8% vs. 20,6% (p </w:t>
      </w:r>
      <w:r w:rsidR="00AE768F">
        <w:rPr>
          <w:rFonts w:cs="Arial"/>
        </w:rPr>
        <w:t>&lt;</w:t>
      </w:r>
      <w:r w:rsidR="00AE768F">
        <w:t xml:space="preserve"> 0,001),</w:t>
      </w:r>
      <w:r w:rsidR="00636438">
        <w:t xml:space="preserve"> za 6 měsíců 75,0% vs. 44,1% (p = 0,013) a za 12 měsíců 86,66% vs. 61,29% (p = 0,04).</w:t>
      </w:r>
      <w:r w:rsidR="00CB28D4">
        <w:t xml:space="preserve"> Lepší výsledky </w:t>
      </w:r>
      <w:r w:rsidR="006B40D7">
        <w:t xml:space="preserve">ve skupině ARVUS </w:t>
      </w:r>
      <w:r w:rsidR="00CB28D4">
        <w:t>tak byly patrné  již od vytažení močového katétru</w:t>
      </w:r>
      <w:r w:rsidR="00D97EA3">
        <w:t xml:space="preserve"> a přetrvávaly po celou dobu sledování</w:t>
      </w:r>
      <w:r w:rsidR="00CB28D4">
        <w:t xml:space="preserve">. </w:t>
      </w:r>
      <w:r w:rsidR="00CB291C">
        <w:t xml:space="preserve">Druhým způsobem bylo vyhodnocení dotazníku ICIQ-SF. </w:t>
      </w:r>
      <w:r w:rsidR="00933B95">
        <w:t xml:space="preserve">Medián ICIQ-SF skóre za 24 hodin byl 8,5 ve skupině ARVUS a 13 v kontrolní skupině (p = 0,008). </w:t>
      </w:r>
      <w:r w:rsidR="00A94A31">
        <w:t xml:space="preserve">Za 2, 4 a 8 týdnů byl medián 7, 4,5, 4 ve skupině ARVUS a 11, 10 a 8,5 v kontrolní </w:t>
      </w:r>
      <w:r w:rsidR="0035707B">
        <w:t>skupině (pro</w:t>
      </w:r>
      <w:r w:rsidR="00A94A31">
        <w:t xml:space="preserve"> všech</w:t>
      </w:r>
      <w:r w:rsidR="0035707B">
        <w:t>ny</w:t>
      </w:r>
      <w:r w:rsidR="00A94A31">
        <w:t xml:space="preserve"> p </w:t>
      </w:r>
      <w:r w:rsidR="00A94A31">
        <w:rPr>
          <w:rFonts w:cs="Arial"/>
        </w:rPr>
        <w:t>&lt;</w:t>
      </w:r>
      <w:r w:rsidR="00A94A31">
        <w:t xml:space="preserve"> 0,001).</w:t>
      </w:r>
      <w:r w:rsidR="00975D24">
        <w:t xml:space="preserve"> Medián ICIQ-SF skóre za 6 a 12 měsíců byl 3 a 1 ve skupině ARVUS a 5,5 a 4 v kontrolní skupině (p </w:t>
      </w:r>
      <w:r w:rsidR="00975D24">
        <w:rPr>
          <w:rFonts w:cs="Arial"/>
        </w:rPr>
        <w:t>&lt; 0,035).</w:t>
      </w:r>
      <w:r w:rsidR="00121F45">
        <w:rPr>
          <w:rFonts w:cs="Arial"/>
        </w:rPr>
        <w:t xml:space="preserve"> Data shrnuje T</w:t>
      </w:r>
      <w:r w:rsidR="00C52606">
        <w:rPr>
          <w:rFonts w:cs="Arial"/>
        </w:rPr>
        <w:t>abulka 7</w:t>
      </w:r>
      <w:r w:rsidR="00A04D99">
        <w:rPr>
          <w:rFonts w:cs="Arial"/>
        </w:rPr>
        <w:t xml:space="preserve"> a Graf </w:t>
      </w:r>
      <w:r w:rsidR="00F6403E">
        <w:rPr>
          <w:rFonts w:cs="Arial"/>
        </w:rPr>
        <w:t>18</w:t>
      </w:r>
      <w:r w:rsidR="00C52606">
        <w:rPr>
          <w:rFonts w:cs="Arial"/>
        </w:rPr>
        <w:t>.</w:t>
      </w:r>
    </w:p>
    <w:p w14:paraId="2DE474D1" w14:textId="19C327CC" w:rsidR="007B6489" w:rsidRDefault="007B6489" w:rsidP="005E2E11">
      <w:pPr>
        <w:pStyle w:val="disertacetext"/>
      </w:pPr>
      <w:r>
        <w:rPr>
          <w:noProof/>
          <w:lang w:val="en-US"/>
        </w:rPr>
        <w:drawing>
          <wp:inline distT="0" distB="0" distL="0" distR="0" wp14:anchorId="43FD2202" wp14:editId="1F9D1FEE">
            <wp:extent cx="5611586" cy="1371600"/>
            <wp:effectExtent l="0" t="0" r="1905" b="0"/>
            <wp:docPr id="77" name="Picture 77" descr="Macintosh HD:Users:Studentovi1:Desktop:Snímek obrazovky 2017-04-02 v 23.3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Studentovi1:Desktop:Snímek obrazovky 2017-04-02 v 23.34.18.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2090" cy="1371723"/>
                    </a:xfrm>
                    <a:prstGeom prst="rect">
                      <a:avLst/>
                    </a:prstGeom>
                    <a:noFill/>
                    <a:ln>
                      <a:noFill/>
                    </a:ln>
                  </pic:spPr>
                </pic:pic>
              </a:graphicData>
            </a:graphic>
          </wp:inline>
        </w:drawing>
      </w:r>
    </w:p>
    <w:p w14:paraId="756B55BE" w14:textId="5A2B1989" w:rsidR="0017143F" w:rsidRDefault="007B6489" w:rsidP="005E2E11">
      <w:pPr>
        <w:pStyle w:val="disertacetext"/>
      </w:pPr>
      <w:r w:rsidRPr="004711AE">
        <w:rPr>
          <w:b/>
        </w:rPr>
        <w:t>Tabulka 7 –</w:t>
      </w:r>
      <w:r>
        <w:t xml:space="preserve"> Míra kontinence dle 0 vložek / den (vlevo) a medián skóre ICIQ-SF</w:t>
      </w:r>
      <w:r w:rsidR="004711AE">
        <w:t xml:space="preserve"> (vpravo)</w:t>
      </w:r>
      <w:r w:rsidR="00CC6CBD">
        <w:t>.</w:t>
      </w:r>
    </w:p>
    <w:p w14:paraId="31C55C1A" w14:textId="77777777" w:rsidR="0017143F" w:rsidRDefault="0017143F" w:rsidP="005E2E11">
      <w:pPr>
        <w:pStyle w:val="disertacetext"/>
      </w:pPr>
    </w:p>
    <w:p w14:paraId="6A1480BC" w14:textId="0291780A" w:rsidR="00A04D99" w:rsidRDefault="00A04D99" w:rsidP="005E2E11">
      <w:pPr>
        <w:pStyle w:val="disertacetext"/>
      </w:pPr>
      <w:r w:rsidRPr="007F5122">
        <w:rPr>
          <w:noProof/>
          <w:lang w:val="en-US"/>
        </w:rPr>
        <w:drawing>
          <wp:inline distT="0" distB="0" distL="0" distR="0" wp14:anchorId="21B6B9E1" wp14:editId="3EF7737A">
            <wp:extent cx="5274310" cy="2413640"/>
            <wp:effectExtent l="0" t="0" r="34290" b="24765"/>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DC4EDE1" w14:textId="7AE5BA5A" w:rsidR="00A04D99" w:rsidRDefault="00CC6CBD" w:rsidP="005E2E11">
      <w:pPr>
        <w:pStyle w:val="disertacetext"/>
      </w:pPr>
      <w:r w:rsidRPr="00CC6CBD">
        <w:rPr>
          <w:b/>
        </w:rPr>
        <w:t>Graf 18 –</w:t>
      </w:r>
      <w:r>
        <w:t xml:space="preserve"> Míra kontinence ve skupině ARVUS (modrá) a v kontrolní skupině (purpurová) v jednotlivých časových intervalech.</w:t>
      </w:r>
    </w:p>
    <w:p w14:paraId="06E6C149" w14:textId="77777777" w:rsidR="00A04D99" w:rsidRDefault="00A04D99" w:rsidP="005E2E11">
      <w:pPr>
        <w:pStyle w:val="disertacetext"/>
      </w:pPr>
    </w:p>
    <w:p w14:paraId="7B6B1181" w14:textId="1241FD0D" w:rsidR="0017143F" w:rsidRDefault="00A65C5C" w:rsidP="005E2E11">
      <w:pPr>
        <w:pStyle w:val="disertacetext"/>
      </w:pPr>
      <w:r>
        <w:t xml:space="preserve">V průběhu </w:t>
      </w:r>
      <w:r w:rsidR="009B7251">
        <w:t>studie</w:t>
      </w:r>
      <w:r>
        <w:t xml:space="preserve"> jsme sledovali ve skupinách </w:t>
      </w:r>
      <w:r w:rsidR="0016191A">
        <w:t>s</w:t>
      </w:r>
      <w:r>
        <w:t xml:space="preserve">potřebu vložek a její změnu mezi jednotlivými </w:t>
      </w:r>
      <w:r w:rsidR="00961B1D">
        <w:t>návštěvami</w:t>
      </w:r>
      <w:r>
        <w:t xml:space="preserve"> (Tabulka 8). Z těchto dat vyplývá kromě postupného zlepšování v rámci jednotlivých skupin také výrazně rychlejší snížení počtu vložek mezi daty za 24 hodin a 2 týdny u skupiny ARVUS oproti </w:t>
      </w:r>
      <w:r w:rsidR="006A16D2">
        <w:t>kontrolní</w:t>
      </w:r>
      <w:r>
        <w:t xml:space="preserve"> skupině (p = 0,022)</w:t>
      </w:r>
      <w:r w:rsidR="006A16D2">
        <w:t>, což ukazuje na rychlejší návrat kontinence ve skupině ARVUS.</w:t>
      </w:r>
    </w:p>
    <w:p w14:paraId="5AE23A11" w14:textId="77777777" w:rsidR="00A65C5C" w:rsidRDefault="00A65C5C" w:rsidP="005E2E11">
      <w:pPr>
        <w:pStyle w:val="disertacetext"/>
      </w:pPr>
    </w:p>
    <w:p w14:paraId="616E69C6" w14:textId="7DAE07DD" w:rsidR="00A65C5C" w:rsidRDefault="005D3A9B" w:rsidP="005E2E11">
      <w:pPr>
        <w:pStyle w:val="disertacetext"/>
      </w:pPr>
      <w:r>
        <w:rPr>
          <w:noProof/>
          <w:lang w:val="en-US"/>
        </w:rPr>
        <w:drawing>
          <wp:inline distT="0" distB="0" distL="0" distR="0" wp14:anchorId="515E1268" wp14:editId="4EB48062">
            <wp:extent cx="5266055" cy="3488055"/>
            <wp:effectExtent l="0" t="0" r="0" b="0"/>
            <wp:docPr id="92" name="Picture 92" descr="Macintosh HD:Users:Studentovi1:Desktop:Snímek obrazovky 2017-04-03 v 0.5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Studentovi1:Desktop:Snímek obrazovky 2017-04-03 v 0.50.03.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66055" cy="3488055"/>
                    </a:xfrm>
                    <a:prstGeom prst="rect">
                      <a:avLst/>
                    </a:prstGeom>
                    <a:noFill/>
                    <a:ln>
                      <a:noFill/>
                    </a:ln>
                  </pic:spPr>
                </pic:pic>
              </a:graphicData>
            </a:graphic>
          </wp:inline>
        </w:drawing>
      </w:r>
    </w:p>
    <w:p w14:paraId="63DCCE95" w14:textId="77E907B3" w:rsidR="00A65C5C" w:rsidRDefault="00E1636E" w:rsidP="005E2E11">
      <w:pPr>
        <w:pStyle w:val="disertacetext"/>
      </w:pPr>
      <w:r w:rsidRPr="00A86352">
        <w:rPr>
          <w:b/>
        </w:rPr>
        <w:t>Tabulka 8 –</w:t>
      </w:r>
      <w:r>
        <w:t xml:space="preserve"> Počet vložek za den, medián, průměr, změna mezi kontrolami</w:t>
      </w:r>
      <w:r w:rsidR="00BA4B4D">
        <w:t>, Rocco reconstruction – kontroln</w:t>
      </w:r>
      <w:r w:rsidR="008D04F0">
        <w:t>í</w:t>
      </w:r>
      <w:r w:rsidR="008E6172">
        <w:t xml:space="preserve"> skupina, Fu</w:t>
      </w:r>
      <w:r w:rsidR="00BA4B4D">
        <w:t>n</w:t>
      </w:r>
      <w:r w:rsidR="008E6172">
        <w:t>c</w:t>
      </w:r>
      <w:r w:rsidR="00BA4B4D">
        <w:t>tional reconstruction – ARVUS skupina.</w:t>
      </w:r>
    </w:p>
    <w:p w14:paraId="28EE1B6C" w14:textId="77777777" w:rsidR="00A65C5C" w:rsidRDefault="00A65C5C" w:rsidP="005E2E11">
      <w:pPr>
        <w:pStyle w:val="disertacetext"/>
      </w:pPr>
    </w:p>
    <w:p w14:paraId="519ECA49" w14:textId="7C5812CB" w:rsidR="00A65C5C" w:rsidRDefault="0053158C" w:rsidP="005E2E11">
      <w:pPr>
        <w:pStyle w:val="disertacetext"/>
      </w:pPr>
      <w:r>
        <w:t xml:space="preserve">Při </w:t>
      </w:r>
      <w:r w:rsidR="00247096">
        <w:t>hodnocení</w:t>
      </w:r>
      <w:r>
        <w:t xml:space="preserve"> kontinence na základě dotazníků ICIQ-</w:t>
      </w:r>
      <w:r w:rsidR="00A13727">
        <w:t>SF je možná definice kontinence</w:t>
      </w:r>
      <w:r>
        <w:t xml:space="preserve"> ICIQ-SF skóre </w:t>
      </w:r>
      <w:r>
        <w:rPr>
          <w:rFonts w:cs="Arial"/>
        </w:rPr>
        <w:t>≤</w:t>
      </w:r>
      <w:r>
        <w:t xml:space="preserve"> 6. </w:t>
      </w:r>
      <w:r w:rsidR="00025DA3">
        <w:t>ARVUS skupina vykázala lepší výsledky než kontrolní skupina i dle této definice (Tabulka 9).</w:t>
      </w:r>
    </w:p>
    <w:p w14:paraId="5B4A451D" w14:textId="77777777" w:rsidR="008F3C88" w:rsidRDefault="008F3C88" w:rsidP="005E2E11">
      <w:pPr>
        <w:pStyle w:val="disertacetext"/>
      </w:pPr>
    </w:p>
    <w:p w14:paraId="4B4A5F9F" w14:textId="5F3A05DA" w:rsidR="008F3C88" w:rsidRDefault="005D3A9B" w:rsidP="005E2E11">
      <w:pPr>
        <w:pStyle w:val="disertacetext"/>
      </w:pPr>
      <w:r>
        <w:rPr>
          <w:noProof/>
          <w:lang w:val="en-US"/>
        </w:rPr>
        <w:drawing>
          <wp:inline distT="0" distB="0" distL="0" distR="0" wp14:anchorId="10D6FE6C" wp14:editId="6156EFCA">
            <wp:extent cx="5266055" cy="1981200"/>
            <wp:effectExtent l="0" t="0" r="0" b="0"/>
            <wp:docPr id="93" name="Picture 93" descr="Macintosh HD:Users:Studentovi1:Desktop:Snímek obrazovky 2017-04-03 v 0.5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Studentovi1:Desktop:Snímek obrazovky 2017-04-03 v 0.50.57.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66055" cy="1981200"/>
                    </a:xfrm>
                    <a:prstGeom prst="rect">
                      <a:avLst/>
                    </a:prstGeom>
                    <a:noFill/>
                    <a:ln>
                      <a:noFill/>
                    </a:ln>
                  </pic:spPr>
                </pic:pic>
              </a:graphicData>
            </a:graphic>
          </wp:inline>
        </w:drawing>
      </w:r>
    </w:p>
    <w:p w14:paraId="53C33A5F" w14:textId="11D0BFAA" w:rsidR="00A65C5C" w:rsidRDefault="008F3C88" w:rsidP="005E2E11">
      <w:pPr>
        <w:pStyle w:val="disertacetext"/>
      </w:pPr>
      <w:r w:rsidRPr="001672E4">
        <w:rPr>
          <w:b/>
        </w:rPr>
        <w:t>Tabulka 9 –</w:t>
      </w:r>
      <w:r>
        <w:t xml:space="preserve"> Míra kontinence ve skupinách při definici kontinentní = ICIQ-SF skóre </w:t>
      </w:r>
      <w:r>
        <w:rPr>
          <w:rFonts w:cs="Arial"/>
        </w:rPr>
        <w:t>≤</w:t>
      </w:r>
      <w:r>
        <w:t xml:space="preserve"> 6, Rocco reconstruction – kontroln</w:t>
      </w:r>
      <w:r w:rsidR="00716458">
        <w:t>í</w:t>
      </w:r>
      <w:r w:rsidR="008E6172">
        <w:t xml:space="preserve"> skupina, Fu</w:t>
      </w:r>
      <w:r>
        <w:t>n</w:t>
      </w:r>
      <w:r w:rsidR="008E6172">
        <w:t>c</w:t>
      </w:r>
      <w:r>
        <w:t>tional reconstruction – ARVUS skupina.</w:t>
      </w:r>
    </w:p>
    <w:p w14:paraId="558B8DAE" w14:textId="77777777" w:rsidR="0017143F" w:rsidRDefault="0017143F" w:rsidP="005E2E11">
      <w:pPr>
        <w:pStyle w:val="disertacetext"/>
      </w:pPr>
    </w:p>
    <w:p w14:paraId="4D360A63" w14:textId="39B2D4B5" w:rsidR="00966001" w:rsidRDefault="00966001" w:rsidP="005E2E11">
      <w:pPr>
        <w:pStyle w:val="disertacetext"/>
      </w:pPr>
      <w:r>
        <w:t>Při mírnější definici kontinence, která zahrnuje i tzv. sociální kontinenci, jsou rozdíly mezi skupinami stále statisticky signifikantní</w:t>
      </w:r>
      <w:r w:rsidR="00AB425A">
        <w:t xml:space="preserve"> (Tabulka 10)</w:t>
      </w:r>
      <w:r>
        <w:t>.</w:t>
      </w:r>
      <w:r w:rsidR="002969D5">
        <w:t xml:space="preserve"> </w:t>
      </w:r>
      <w:r w:rsidR="00A6793C">
        <w:t xml:space="preserve">Obě </w:t>
      </w:r>
      <w:r w:rsidR="004B3B45">
        <w:t xml:space="preserve">skupiny při této definici </w:t>
      </w:r>
      <w:r w:rsidR="00A6793C">
        <w:t xml:space="preserve">již od prvních sledování vykazují </w:t>
      </w:r>
      <w:r w:rsidR="004B3B45">
        <w:t>výrazně lepší výsledky, což mimo jiné znamená, že celková tíže PPI není u sledovaných pacientů tak velká, resp. velká část musí užívat maximálně 1 vložku za den</w:t>
      </w:r>
      <w:r w:rsidR="003974AF">
        <w:t xml:space="preserve"> (za 12 měsíců 96,7% ve skupině ARVUS a 83,9% v kontrolní skupině)</w:t>
      </w:r>
      <w:r w:rsidR="004B3B45">
        <w:t xml:space="preserve">. </w:t>
      </w:r>
    </w:p>
    <w:p w14:paraId="4B27AA6E" w14:textId="77777777" w:rsidR="00A03354" w:rsidRDefault="00A03354" w:rsidP="005E2E11">
      <w:pPr>
        <w:pStyle w:val="disertacetext"/>
      </w:pPr>
    </w:p>
    <w:p w14:paraId="597925C5" w14:textId="4BC22CA1" w:rsidR="00966001" w:rsidRDefault="00A03354" w:rsidP="005E2E11">
      <w:pPr>
        <w:pStyle w:val="disertacetext"/>
      </w:pPr>
      <w:r>
        <w:rPr>
          <w:noProof/>
          <w:lang w:val="en-US"/>
        </w:rPr>
        <w:drawing>
          <wp:inline distT="0" distB="0" distL="0" distR="0" wp14:anchorId="1AFB9CF0" wp14:editId="3656251A">
            <wp:extent cx="5266055" cy="2074545"/>
            <wp:effectExtent l="0" t="0" r="0" b="8255"/>
            <wp:docPr id="94" name="Picture 94" descr="Macintosh HD:Users:Studentovi1:Desktop:Snímek obrazovky 2017-04-03 v 0.5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Studentovi1:Desktop:Snímek obrazovky 2017-04-03 v 0.52.03.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66055" cy="2074545"/>
                    </a:xfrm>
                    <a:prstGeom prst="rect">
                      <a:avLst/>
                    </a:prstGeom>
                    <a:noFill/>
                    <a:ln>
                      <a:noFill/>
                    </a:ln>
                  </pic:spPr>
                </pic:pic>
              </a:graphicData>
            </a:graphic>
          </wp:inline>
        </w:drawing>
      </w:r>
    </w:p>
    <w:p w14:paraId="17AADCEC" w14:textId="7CF11345" w:rsidR="00966001" w:rsidRDefault="00716458" w:rsidP="005E2E11">
      <w:pPr>
        <w:pStyle w:val="disertacetext"/>
      </w:pPr>
      <w:r w:rsidRPr="008D04F0">
        <w:rPr>
          <w:b/>
        </w:rPr>
        <w:t>Tabulka 10 –</w:t>
      </w:r>
      <w:r>
        <w:t xml:space="preserve"> Míra </w:t>
      </w:r>
      <w:r w:rsidR="00991A5C">
        <w:t>kontinence při definici</w:t>
      </w:r>
      <w:r>
        <w:t xml:space="preserve"> použití 0 – 1 vložky za den, Rocco reconst</w:t>
      </w:r>
      <w:r w:rsidR="008E6172">
        <w:t>ruction – kontrolní skupina, Fu</w:t>
      </w:r>
      <w:r>
        <w:t>n</w:t>
      </w:r>
      <w:r w:rsidR="008E6172">
        <w:t>c</w:t>
      </w:r>
      <w:r>
        <w:t>tional reconstruction – ARVUS skupina.</w:t>
      </w:r>
    </w:p>
    <w:p w14:paraId="10EA01DC" w14:textId="77777777" w:rsidR="00966001" w:rsidRDefault="00966001" w:rsidP="005E2E11">
      <w:pPr>
        <w:pStyle w:val="disertacetext"/>
      </w:pPr>
    </w:p>
    <w:p w14:paraId="6DF5D09F" w14:textId="455CF85C" w:rsidR="004A7565" w:rsidRDefault="004A7565" w:rsidP="005E2E11">
      <w:pPr>
        <w:pStyle w:val="disertacetext"/>
      </w:pPr>
      <w:r>
        <w:t>Za 12 měsíců bylo 6 pacientů stále inkontinentních. U těchto pacientů jsme provedli 1 hodinový pad test, zhodnotili mikční deník a provedli urodynami</w:t>
      </w:r>
      <w:r w:rsidR="00295332">
        <w:t>ku</w:t>
      </w:r>
      <w:r>
        <w:t xml:space="preserve"> </w:t>
      </w:r>
      <w:r w:rsidR="00295332">
        <w:t>(</w:t>
      </w:r>
      <w:r w:rsidR="006F44DB">
        <w:t xml:space="preserve">tlakově průtokovou neboli </w:t>
      </w:r>
      <w:r>
        <w:t>P-Q studii</w:t>
      </w:r>
      <w:r w:rsidR="00295332">
        <w:t>)</w:t>
      </w:r>
      <w:r>
        <w:t>.</w:t>
      </w:r>
      <w:r w:rsidR="00C57979">
        <w:t xml:space="preserve"> Jeden pacient ve skupině ARVUS měl smíšenou (stresovou a urgentní) inkontinenci. V kontrolní </w:t>
      </w:r>
      <w:r w:rsidR="00373925">
        <w:t xml:space="preserve">skupině měli 2 pacienti </w:t>
      </w:r>
      <w:r w:rsidR="00C57979">
        <w:t>stresovou inkontinenci (u jednoho si nakonec vyžádala implantaci pásky ATOMS)</w:t>
      </w:r>
      <w:r w:rsidR="00373925">
        <w:t xml:space="preserve">. Další 2 pacienti v kontrolní skupině měli inkontinenci způsobenou hyperaktivitou detrusoru. Další pacient v této skupině měl smíšenou inkontinenci. </w:t>
      </w:r>
      <w:r w:rsidR="005F3A6E">
        <w:t>Celkově byla tak hyperaktivita detrusoru zaznamenána u 4 pacientů, přičemž 3 byli v kontrolní skupině.</w:t>
      </w:r>
      <w:r w:rsidR="00A059A0">
        <w:t xml:space="preserve"> Tabulka 11 ukazuje IPPS skóre pacientů před a po operaci</w:t>
      </w:r>
      <w:r w:rsidR="00B42E3D">
        <w:t xml:space="preserve"> včetně jeho změny</w:t>
      </w:r>
      <w:r w:rsidR="00A059A0">
        <w:t>.</w:t>
      </w:r>
    </w:p>
    <w:p w14:paraId="71BD0EB6" w14:textId="77777777" w:rsidR="0056765C" w:rsidRDefault="0056765C" w:rsidP="005E2E11">
      <w:pPr>
        <w:pStyle w:val="disertacetext"/>
      </w:pPr>
    </w:p>
    <w:p w14:paraId="7CEA5C77" w14:textId="608E7DAE" w:rsidR="0056765C" w:rsidRDefault="00655C29" w:rsidP="005E2E11">
      <w:pPr>
        <w:pStyle w:val="disertacetext"/>
      </w:pPr>
      <w:r>
        <w:rPr>
          <w:noProof/>
          <w:lang w:val="en-US"/>
        </w:rPr>
        <w:drawing>
          <wp:inline distT="0" distB="0" distL="0" distR="0" wp14:anchorId="3B5B0437" wp14:editId="2C840A5E">
            <wp:extent cx="5274945" cy="3801745"/>
            <wp:effectExtent l="0" t="0" r="8255" b="8255"/>
            <wp:docPr id="95" name="Picture 95" descr="Macintosh HD:Users:Studentovi1:Desktop:Snímek obrazovky 2017-04-03 v 0.5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Studentovi1:Desktop:Snímek obrazovky 2017-04-03 v 0.53.35.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74945" cy="3801745"/>
                    </a:xfrm>
                    <a:prstGeom prst="rect">
                      <a:avLst/>
                    </a:prstGeom>
                    <a:noFill/>
                    <a:ln>
                      <a:noFill/>
                    </a:ln>
                  </pic:spPr>
                </pic:pic>
              </a:graphicData>
            </a:graphic>
          </wp:inline>
        </w:drawing>
      </w:r>
    </w:p>
    <w:p w14:paraId="7DD98323" w14:textId="3C7C9A72" w:rsidR="00EF11F2" w:rsidRDefault="004856F6" w:rsidP="00EF11F2">
      <w:pPr>
        <w:pStyle w:val="disertacetext"/>
      </w:pPr>
      <w:r w:rsidRPr="00EF11F2">
        <w:rPr>
          <w:b/>
        </w:rPr>
        <w:t>Tabulka 11 –</w:t>
      </w:r>
      <w:r>
        <w:t xml:space="preserve"> IPSS a jeho změny, </w:t>
      </w:r>
      <w:r w:rsidR="00EF11F2">
        <w:t>Rocco reconst</w:t>
      </w:r>
      <w:r w:rsidR="008E6172">
        <w:t>ruction – kontrolní skupina, Fu</w:t>
      </w:r>
      <w:r w:rsidR="00EF11F2">
        <w:t>n</w:t>
      </w:r>
      <w:r w:rsidR="008E6172">
        <w:t>c</w:t>
      </w:r>
      <w:r w:rsidR="00EF11F2">
        <w:t>tional reconstruction – ARVUS skupina.</w:t>
      </w:r>
    </w:p>
    <w:p w14:paraId="6D77EA58" w14:textId="77777777" w:rsidR="004856F6" w:rsidRDefault="004856F6" w:rsidP="005E2E11">
      <w:pPr>
        <w:pStyle w:val="disertacetext"/>
      </w:pPr>
    </w:p>
    <w:p w14:paraId="2567E4D0" w14:textId="76857E09" w:rsidR="003E685C" w:rsidRDefault="003E685C" w:rsidP="005E2E11">
      <w:pPr>
        <w:pStyle w:val="disertacetext"/>
      </w:pPr>
      <w:r>
        <w:t>Erekci jsme hod</w:t>
      </w:r>
      <w:r w:rsidR="00622040">
        <w:t xml:space="preserve">notili pomocí dotazníku IIEF-5 u těch pacientů kteří měli předoperační skóre </w:t>
      </w:r>
      <w:r w:rsidR="00622040">
        <w:rPr>
          <w:rFonts w:cs="Arial"/>
        </w:rPr>
        <w:t>≥</w:t>
      </w:r>
      <w:r w:rsidR="00622040">
        <w:t xml:space="preserve"> 19. </w:t>
      </w:r>
      <w:r w:rsidR="00151CCC">
        <w:t>Za 6 a 12 měsíců mělo zachovalou erekci 40,0% a 73,33% pacientů v kontrolní skupině a 38,8% a 72,22% paci</w:t>
      </w:r>
      <w:r w:rsidR="0056765C">
        <w:t>entů v ARVUS skupině (Tabulka 12</w:t>
      </w:r>
      <w:r w:rsidR="00151CCC">
        <w:t>).</w:t>
      </w:r>
      <w:r w:rsidR="005A78EF">
        <w:t xml:space="preserve"> Skupiny se tedy </w:t>
      </w:r>
      <w:r w:rsidR="004575C1">
        <w:t xml:space="preserve">v míře zachovalé erekce </w:t>
      </w:r>
      <w:r w:rsidR="005A78EF">
        <w:t xml:space="preserve">nelišily. </w:t>
      </w:r>
      <w:r w:rsidR="00151CCC">
        <w:t xml:space="preserve"> </w:t>
      </w:r>
    </w:p>
    <w:p w14:paraId="1305BF60" w14:textId="77777777" w:rsidR="005E2E11" w:rsidRDefault="005E2E11" w:rsidP="005E2E11">
      <w:pPr>
        <w:pStyle w:val="disertacetext"/>
      </w:pPr>
    </w:p>
    <w:p w14:paraId="7CD28271" w14:textId="7C48A993" w:rsidR="0005543A" w:rsidRDefault="0005543A" w:rsidP="0005543A">
      <w:pPr>
        <w:pStyle w:val="disertacetext"/>
        <w:jc w:val="center"/>
      </w:pPr>
      <w:r>
        <w:rPr>
          <w:noProof/>
          <w:lang w:val="en-US"/>
        </w:rPr>
        <w:drawing>
          <wp:inline distT="0" distB="0" distL="0" distR="0" wp14:anchorId="500010F1" wp14:editId="0FFE4DB8">
            <wp:extent cx="4227195" cy="1807782"/>
            <wp:effectExtent l="0" t="0" r="0" b="0"/>
            <wp:docPr id="82" name="Picture 82" descr="Macintosh HD:Users:Studentovi1:Desktop:Snímek obrazovky 2017-04-03 v 0.2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Studentovi1:Desktop:Snímek obrazovky 2017-04-03 v 0.24.32.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27195" cy="1807782"/>
                    </a:xfrm>
                    <a:prstGeom prst="rect">
                      <a:avLst/>
                    </a:prstGeom>
                    <a:noFill/>
                    <a:ln>
                      <a:noFill/>
                    </a:ln>
                  </pic:spPr>
                </pic:pic>
              </a:graphicData>
            </a:graphic>
          </wp:inline>
        </w:drawing>
      </w:r>
    </w:p>
    <w:p w14:paraId="29F84F81" w14:textId="48E31479" w:rsidR="0005543A" w:rsidRDefault="0056765C" w:rsidP="0005543A">
      <w:pPr>
        <w:pStyle w:val="disertacetext"/>
      </w:pPr>
      <w:r>
        <w:rPr>
          <w:b/>
        </w:rPr>
        <w:t>Tabulka 12</w:t>
      </w:r>
      <w:r w:rsidR="0005543A" w:rsidRPr="00C03D67">
        <w:rPr>
          <w:b/>
        </w:rPr>
        <w:t xml:space="preserve"> </w:t>
      </w:r>
      <w:r w:rsidR="00146A77" w:rsidRPr="00C03D67">
        <w:rPr>
          <w:b/>
        </w:rPr>
        <w:t>–</w:t>
      </w:r>
      <w:r w:rsidR="0005543A">
        <w:t xml:space="preserve"> </w:t>
      </w:r>
      <w:r w:rsidR="00146A77">
        <w:t>Počet pacientů s pooperačním návratem erektilní funkce.</w:t>
      </w:r>
    </w:p>
    <w:p w14:paraId="5E8B7813" w14:textId="77777777" w:rsidR="005E2E11" w:rsidRDefault="005E2E11" w:rsidP="005E2E11">
      <w:pPr>
        <w:pStyle w:val="disertacetext"/>
      </w:pPr>
    </w:p>
    <w:p w14:paraId="5A572F81" w14:textId="29607050" w:rsidR="00CA4ED0" w:rsidRDefault="00CA4ED0" w:rsidP="005E2E11">
      <w:pPr>
        <w:pStyle w:val="disertacetext"/>
      </w:pPr>
      <w:r>
        <w:t xml:space="preserve">Hodnotili jsme také možné faktory ovlivňující návrat kontinence. Při použití obou definic se jako jediný faktor ovlivňující dosažení kontinence </w:t>
      </w:r>
      <w:r w:rsidR="009D1AF1">
        <w:t xml:space="preserve">za 8 týdnů (po vytažení močového katétru) </w:t>
      </w:r>
      <w:r>
        <w:t xml:space="preserve">ukázal být způsob operace, tedy ARVUS. </w:t>
      </w:r>
      <w:r w:rsidR="005C67E9">
        <w:t>Jiné faktory jako věk, BMI, velikost prostaty, onkologické charakteristiky, míra LUTS (IPSS skóre) a erekce nebyly s návratem kontinence statisticky signifikantně asociovány</w:t>
      </w:r>
      <w:r w:rsidR="00287629">
        <w:t xml:space="preserve"> (Tabulky 13 a 14)</w:t>
      </w:r>
      <w:r w:rsidR="005C67E9">
        <w:t>.</w:t>
      </w:r>
    </w:p>
    <w:p w14:paraId="2DA3EECC" w14:textId="77777777" w:rsidR="00C259B1" w:rsidRDefault="00C259B1" w:rsidP="005E2E11">
      <w:pPr>
        <w:pStyle w:val="disertacetext"/>
      </w:pPr>
    </w:p>
    <w:p w14:paraId="03A831CB" w14:textId="49BC214F" w:rsidR="00C259B1" w:rsidRDefault="00C67052" w:rsidP="005E2E11">
      <w:pPr>
        <w:pStyle w:val="disertacetext"/>
      </w:pPr>
      <w:r>
        <w:rPr>
          <w:noProof/>
          <w:lang w:val="en-US"/>
        </w:rPr>
        <w:drawing>
          <wp:inline distT="0" distB="0" distL="0" distR="0" wp14:anchorId="162D8B98" wp14:editId="4712FAAB">
            <wp:extent cx="5266055" cy="1566333"/>
            <wp:effectExtent l="0" t="0" r="0" b="8890"/>
            <wp:docPr id="90" name="Picture 90" descr="Macintosh HD:Users:Studentovi1:Desktop:Snímek obrazovky 2017-04-03 v 0.4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Studentovi1:Desktop:Snímek obrazovky 2017-04-03 v 0.45.57.png"/>
                    <pic:cNvPicPr>
                      <a:picLocks noChangeAspect="1" noChangeArrowheads="1"/>
                    </pic:cNvPicPr>
                  </pic:nvPicPr>
                  <pic:blipFill rotWithShape="1">
                    <a:blip r:embed="rId86">
                      <a:extLst>
                        <a:ext uri="{28A0092B-C50C-407E-A947-70E740481C1C}">
                          <a14:useLocalDpi xmlns:a14="http://schemas.microsoft.com/office/drawing/2010/main" val="0"/>
                        </a:ext>
                      </a:extLst>
                    </a:blip>
                    <a:srcRect b="75786"/>
                    <a:stretch/>
                  </pic:blipFill>
                  <pic:spPr bwMode="auto">
                    <a:xfrm>
                      <a:off x="0" y="0"/>
                      <a:ext cx="5266055" cy="1566333"/>
                    </a:xfrm>
                    <a:prstGeom prst="rect">
                      <a:avLst/>
                    </a:prstGeom>
                    <a:noFill/>
                    <a:ln>
                      <a:noFill/>
                    </a:ln>
                    <a:extLst>
                      <a:ext uri="{53640926-AAD7-44d8-BBD7-CCE9431645EC}">
                        <a14:shadowObscured xmlns:a14="http://schemas.microsoft.com/office/drawing/2010/main"/>
                      </a:ext>
                    </a:extLst>
                  </pic:spPr>
                </pic:pic>
              </a:graphicData>
            </a:graphic>
          </wp:inline>
        </w:drawing>
      </w:r>
    </w:p>
    <w:p w14:paraId="050CDDC2" w14:textId="02BCAA61" w:rsidR="00C259B1" w:rsidRDefault="00484E08" w:rsidP="005E2E11">
      <w:pPr>
        <w:pStyle w:val="disertacetext"/>
      </w:pPr>
      <w:r>
        <w:rPr>
          <w:noProof/>
          <w:lang w:val="en-US"/>
        </w:rPr>
        <w:drawing>
          <wp:inline distT="0" distB="0" distL="0" distR="0" wp14:anchorId="5D9D0A5F" wp14:editId="4658EFFB">
            <wp:extent cx="5273040" cy="4429760"/>
            <wp:effectExtent l="0" t="0" r="10160" b="0"/>
            <wp:docPr id="79" name="Picture 79" descr="Macintosh HD:Users:Studentovi1:Desktop:Snímek obrazovky 2017-04-03 v 18.4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tudentovi1:Desktop:Snímek obrazovky 2017-04-03 v 18.46.34.png"/>
                    <pic:cNvPicPr>
                      <a:picLocks noChangeAspect="1" noChangeArrowheads="1"/>
                    </pic:cNvPicPr>
                  </pic:nvPicPr>
                  <pic:blipFill rotWithShape="1">
                    <a:blip r:embed="rId87">
                      <a:extLst>
                        <a:ext uri="{28A0092B-C50C-407E-A947-70E740481C1C}">
                          <a14:useLocalDpi xmlns:a14="http://schemas.microsoft.com/office/drawing/2010/main" val="0"/>
                        </a:ext>
                      </a:extLst>
                    </a:blip>
                    <a:srcRect t="31875"/>
                    <a:stretch/>
                  </pic:blipFill>
                  <pic:spPr bwMode="auto">
                    <a:xfrm>
                      <a:off x="0" y="0"/>
                      <a:ext cx="5273040" cy="4429760"/>
                    </a:xfrm>
                    <a:prstGeom prst="rect">
                      <a:avLst/>
                    </a:prstGeom>
                    <a:noFill/>
                    <a:ln>
                      <a:noFill/>
                    </a:ln>
                    <a:extLst>
                      <a:ext uri="{53640926-AAD7-44d8-BBD7-CCE9431645EC}">
                        <a14:shadowObscured xmlns:a14="http://schemas.microsoft.com/office/drawing/2010/main"/>
                      </a:ext>
                    </a:extLst>
                  </pic:spPr>
                </pic:pic>
              </a:graphicData>
            </a:graphic>
          </wp:inline>
        </w:drawing>
      </w:r>
    </w:p>
    <w:p w14:paraId="59A40031" w14:textId="7EC221DF" w:rsidR="00C259B1" w:rsidRDefault="008E6172" w:rsidP="005E2E11">
      <w:pPr>
        <w:pStyle w:val="disertacetext"/>
      </w:pPr>
      <w:r w:rsidRPr="008E6172">
        <w:rPr>
          <w:b/>
        </w:rPr>
        <w:t>Tabulka 13 –</w:t>
      </w:r>
      <w:r>
        <w:t xml:space="preserve"> Faktory ovlivňující dosažení kontinence za 8 týdnů při definici kontinence dle ICIQ-SF (</w:t>
      </w:r>
      <w:r>
        <w:rPr>
          <w:rFonts w:cs="Arial"/>
        </w:rPr>
        <w:t>≤</w:t>
      </w:r>
      <w:r>
        <w:t xml:space="preserve"> 6), Rocco reconstruction – kontrolní skupina, Functional reconstruction – ARVUS skupina.</w:t>
      </w:r>
    </w:p>
    <w:p w14:paraId="68DBBB1A" w14:textId="0B461DB9" w:rsidR="00641B35" w:rsidRDefault="00CB6DAC" w:rsidP="005E2E11">
      <w:pPr>
        <w:pStyle w:val="disertacetext"/>
      </w:pPr>
      <w:r>
        <w:rPr>
          <w:noProof/>
          <w:lang w:val="en-US"/>
        </w:rPr>
        <w:drawing>
          <wp:inline distT="0" distB="0" distL="0" distR="0" wp14:anchorId="6F2A7CBA" wp14:editId="375FE2C0">
            <wp:extent cx="5274945" cy="1574800"/>
            <wp:effectExtent l="0" t="0" r="8255" b="0"/>
            <wp:docPr id="88" name="Picture 88" descr="Macintosh HD:Users:Studentovi1:Desktop:Snímek obrazovky 2017-04-03 v 0.4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Studentovi1:Desktop:Snímek obrazovky 2017-04-03 v 0.44.02.png"/>
                    <pic:cNvPicPr>
                      <a:picLocks noChangeAspect="1" noChangeArrowheads="1"/>
                    </pic:cNvPicPr>
                  </pic:nvPicPr>
                  <pic:blipFill rotWithShape="1">
                    <a:blip r:embed="rId88">
                      <a:extLst>
                        <a:ext uri="{28A0092B-C50C-407E-A947-70E740481C1C}">
                          <a14:useLocalDpi xmlns:a14="http://schemas.microsoft.com/office/drawing/2010/main" val="0"/>
                        </a:ext>
                      </a:extLst>
                    </a:blip>
                    <a:srcRect b="75525"/>
                    <a:stretch/>
                  </pic:blipFill>
                  <pic:spPr bwMode="auto">
                    <a:xfrm>
                      <a:off x="0" y="0"/>
                      <a:ext cx="5274945" cy="1574800"/>
                    </a:xfrm>
                    <a:prstGeom prst="rect">
                      <a:avLst/>
                    </a:prstGeom>
                    <a:noFill/>
                    <a:ln>
                      <a:noFill/>
                    </a:ln>
                    <a:extLst>
                      <a:ext uri="{53640926-AAD7-44d8-BBD7-CCE9431645EC}">
                        <a14:shadowObscured xmlns:a14="http://schemas.microsoft.com/office/drawing/2010/main"/>
                      </a:ext>
                    </a:extLst>
                  </pic:spPr>
                </pic:pic>
              </a:graphicData>
            </a:graphic>
          </wp:inline>
        </w:drawing>
      </w:r>
    </w:p>
    <w:p w14:paraId="10CDDA93" w14:textId="72527E0E" w:rsidR="006C5C48" w:rsidRDefault="00CB6DAC" w:rsidP="005E2E11">
      <w:pPr>
        <w:pStyle w:val="disertacetext"/>
      </w:pPr>
      <w:r>
        <w:rPr>
          <w:noProof/>
          <w:lang w:val="en-US"/>
        </w:rPr>
        <w:drawing>
          <wp:inline distT="0" distB="0" distL="0" distR="0" wp14:anchorId="07273CBE" wp14:editId="71908C1E">
            <wp:extent cx="5274945" cy="4360122"/>
            <wp:effectExtent l="0" t="0" r="8255" b="8890"/>
            <wp:docPr id="89" name="Picture 89" descr="Macintosh HD:Users:Studentovi1:Desktop:Snímek obrazovky 2017-04-03 v 0.4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Studentovi1:Desktop:Snímek obrazovky 2017-04-03 v 0.44.02.png"/>
                    <pic:cNvPicPr>
                      <a:picLocks noChangeAspect="1" noChangeArrowheads="1"/>
                    </pic:cNvPicPr>
                  </pic:nvPicPr>
                  <pic:blipFill rotWithShape="1">
                    <a:blip r:embed="rId88">
                      <a:extLst>
                        <a:ext uri="{28A0092B-C50C-407E-A947-70E740481C1C}">
                          <a14:useLocalDpi xmlns:a14="http://schemas.microsoft.com/office/drawing/2010/main" val="0"/>
                        </a:ext>
                      </a:extLst>
                    </a:blip>
                    <a:srcRect t="32238"/>
                    <a:stretch/>
                  </pic:blipFill>
                  <pic:spPr bwMode="auto">
                    <a:xfrm>
                      <a:off x="0" y="0"/>
                      <a:ext cx="5274945" cy="4360122"/>
                    </a:xfrm>
                    <a:prstGeom prst="rect">
                      <a:avLst/>
                    </a:prstGeom>
                    <a:noFill/>
                    <a:ln>
                      <a:noFill/>
                    </a:ln>
                    <a:extLst>
                      <a:ext uri="{53640926-AAD7-44d8-BBD7-CCE9431645EC}">
                        <a14:shadowObscured xmlns:a14="http://schemas.microsoft.com/office/drawing/2010/main"/>
                      </a:ext>
                    </a:extLst>
                  </pic:spPr>
                </pic:pic>
              </a:graphicData>
            </a:graphic>
          </wp:inline>
        </w:drawing>
      </w:r>
    </w:p>
    <w:p w14:paraId="0E78BB5F" w14:textId="6A47BB82" w:rsidR="00552EA4" w:rsidRDefault="00552EA4" w:rsidP="00552EA4">
      <w:pPr>
        <w:pStyle w:val="disertacetext"/>
      </w:pPr>
      <w:r>
        <w:rPr>
          <w:b/>
        </w:rPr>
        <w:t>Tabulka 14</w:t>
      </w:r>
      <w:r w:rsidRPr="008E6172">
        <w:rPr>
          <w:b/>
        </w:rPr>
        <w:t xml:space="preserve"> –</w:t>
      </w:r>
      <w:r>
        <w:t xml:space="preserve"> Faktory ovlivňující dosažení kontinence za 8 týdnů při definici kontinence dle počtu vložek (</w:t>
      </w:r>
      <w:r>
        <w:rPr>
          <w:rFonts w:cs="Arial"/>
        </w:rPr>
        <w:t>0 za den</w:t>
      </w:r>
      <w:r>
        <w:t>), Rocco reconstruction – kontrolní skupina, Functional reconstruction – ARVUS skupina.</w:t>
      </w:r>
    </w:p>
    <w:p w14:paraId="4446EF80" w14:textId="77777777" w:rsidR="006C5C48" w:rsidRDefault="006C5C48" w:rsidP="005E2E11">
      <w:pPr>
        <w:pStyle w:val="disertacetext"/>
      </w:pPr>
    </w:p>
    <w:p w14:paraId="47441495" w14:textId="0C7FC954" w:rsidR="00C14351" w:rsidRDefault="00C14351" w:rsidP="002D7DBE">
      <w:pPr>
        <w:pStyle w:val="Heading2"/>
      </w:pPr>
      <w:bookmarkStart w:id="40" w:name="_Toc352889544"/>
      <w:r>
        <w:t>8.5. Diskuze</w:t>
      </w:r>
      <w:bookmarkEnd w:id="40"/>
    </w:p>
    <w:p w14:paraId="09DD3B5D" w14:textId="77777777" w:rsidR="00FE2E47" w:rsidRDefault="00FE2E47" w:rsidP="00CA06CA">
      <w:pPr>
        <w:pStyle w:val="disertacetext"/>
        <w:rPr>
          <w:rFonts w:eastAsiaTheme="majorEastAsia" w:cstheme="majorBidi"/>
          <w:b/>
          <w:bCs/>
          <w:szCs w:val="32"/>
        </w:rPr>
      </w:pPr>
    </w:p>
    <w:p w14:paraId="35EF3A25" w14:textId="5954FBAC" w:rsidR="00CA06CA" w:rsidRDefault="000D22D5" w:rsidP="00CA06CA">
      <w:pPr>
        <w:pStyle w:val="disertacetext"/>
      </w:pPr>
      <w:r>
        <w:t>PPI je velmi častou</w:t>
      </w:r>
      <w:r w:rsidR="002E2CDA">
        <w:t xml:space="preserve"> komplikací</w:t>
      </w:r>
      <w:r w:rsidR="00CA06CA">
        <w:t xml:space="preserve"> RP a výrazně negativně ovlivňuje kvalitu života pacientů po RP</w:t>
      </w:r>
      <w:r w:rsidR="0001232A">
        <w:fldChar w:fldCharType="begin" w:fldLock="1"/>
      </w:r>
      <w:r w:rsidR="00E97796">
        <w:instrText>ADDIN CSL_CITATION { "citationItems" : [ { "id" : "ITEM-1", "itemData" : { "DOI" : "10.5489/cuaj.2016", "ISSN" : "19116470", "PMID" : "25024790", "abstract" : "INTRODUCTION: While RARP (robotic-assisted radical prostatectomy) has become the predominant surgical approach to treat localized prostate cancer, there is little Canadian data on its oncological and functional outcomes. We describe the largest RARP experience in Canada.\\n\\nMETHODS: Data from 722 patients who underwent RARP performed by 7 surgeons (AEH performed 288, TH 69, JBL 23, SB 17, HW 15, QT 7, and KCZ 303 patients) were collected prospectively from October 2006 to December 2013. Preoperative characteristics, as well as postoperative surgical and pathological outcomes, were collected. Functional and oncological outcomes were also assessed up to 72 months postoperative.\\n\\nRESULTS: The median follow-up (Q1-Q3) was 18 months (9-36). The D'Amico risk stratification distribution was 31% low, 58% intermediate and 11% high-risk. The median operative time was 178 minutes (142-205), blood loss was 200 mL (150-300) and the postoperative hospital stay was 1 day (1-23). The transfusion rate was only 1.0%. There were 0.7% major (Clavien III-IV) and 10.1% minor (Clavien I-II) postoperative complications, with no mortality. Pathologically, 445 men (70%) were stage pT2, of which 81 (18%) had a positive surgical margin (PSM). In addition, 189 patients (30%) were stage pT3 and 87 (46%) with PSM. Urinary continence (0-pads/day) returned at 3, 6, and 12 months for 68%, 80%, and 90% of patients, respectively. Overall, the potency rates (successful penetration) for all men at 6, 12, and 24 months were 37%, 52%, and 59%, respectively. Biochemical recurrence was observed in 28 patients (4.9%), and 14 patients (2.4%) were referred for early salvage radiotherapy. In total, 49 patients (8.4%) underwent radio-therapy and/or hormonal therapy.\\n\\nCONCLUSIONS: This study shows similar results compared to other high-volume RARP programs. Being the largest RARP experience in Canada, we report that RARP is safe with acceptable oncologic outcomes in a Canadian setting.", "author" : [ { "dropping-particle" : "", "family" : "Tholomier", "given" : "C\u00f4me", "non-dropping-particle" : "", "parse-names" : false, "suffix" : "" }, { "dropping-particle" : "", "family" : "Bienz", "given" : "Marc", "non-dropping-particle" : "", "parse-names" : false, "suffix" : "" }, { "dropping-particle" : "", "family" : "Hueber", "given" : "Pierre Alain", "non-dropping-particle" : "", "parse-names" : false, "suffix" : "" }, { "dropping-particle" : "", "family" : "Trinh", "given" : "Quoc Dien", "non-dropping-particle" : "", "parse-names" : false, "suffix" : "" }, { "dropping-particle" : "", "family" : "Hakim", "given" : "Assaad", "non-dropping-particle" : "El", "parse-names" : false, "suffix" : "" }, { "dropping-particle" : "", "family" : "Alhathal", "given" : "Naif", "non-dropping-particle" : "", "parse-names" : false, "suffix" : "" }, { "dropping-particle" : "", "family" : "Lebeau", "given" : "Thierry", "non-dropping-particle" : "", "parse-names" : false, "suffix" : "" }, { "dropping-particle" : "", "family" : "Benayoun", "given" : "Serge", "non-dropping-particle" : "", "parse-names" : false, "suffix" : "" }, { "dropping-particle" : "", "family" : "Valdivieso", "given" : "Roger", "non-dropping-particle" : "", "parse-names" : false, "suffix" : "" }, { "dropping-particle" : "", "family" : "Liberman", "given" : "Dan", "non-dropping-particle" : "", "parse-names" : false, "suffix" : "" }, { "dropping-particle" : "", "family" : "Saad", "given" : "Fred", "non-dropping-particle" : "", "parse-names" : false, "suffix" : "" }, { "dropping-particle" : "", "family" : "Lattouf", "given" : "Jean Baptiste", "non-dropping-particle" : "", "parse-names" : false, "suffix" : "" }, { "dropping-particle" : "", "family" : "Widmer", "given" : "Hugues", "non-dropping-particle" : "", "parse-names" : false, "suffix" : "" }, { "dropping-particle" : "", "family" : "Begin", "given" : "Louis", "non-dropping-particle" : "", "parse-names" : false, "suffix" : "" }, { "dropping-particle" : "", "family" : "Latour", "given" : "Mathieu", "non-dropping-particle" : "", "parse-names" : false, "suffix" : "" }, { "dropping-particle" : "", "family" : "Zorn", "given" : "Kevin C", "non-dropping-particle" : "", "parse-names" : false, "suffix" : "" } ], "container-title" : "Journal of the Canadian Urological Association", "id" : "ITEM-1", "issue" : "5-6 JUNE", "issued" : { "date-parts" : [ [ "2014" ] ] }, "page" : "195-201", "title" : "Oncological and functional outcomes of 722 robot-assisted radical prostatectomy (RARP) cases: The largest Canadian 5-year experience", "type" : "article-journal", "volume" : "8" }, "uris" : [ "http://www.mendeley.com/documents/?uuid=26240066-456a-4977-8327-99d457b8d266" ] } ], "mendeley" : { "formattedCitation" : "&lt;sup&gt;204&lt;/sup&gt;", "plainTextFormattedCitation" : "204", "previouslyFormattedCitation" : "&lt;sup&gt;204&lt;/sup&gt;" }, "properties" : { "noteIndex" : 0 }, "schema" : "https://github.com/citation-style-language/schema/raw/master/csl-citation.json" }</w:instrText>
      </w:r>
      <w:r w:rsidR="0001232A">
        <w:fldChar w:fldCharType="separate"/>
      </w:r>
      <w:r w:rsidR="0001232A" w:rsidRPr="0001232A">
        <w:rPr>
          <w:noProof/>
          <w:vertAlign w:val="superscript"/>
        </w:rPr>
        <w:t>204</w:t>
      </w:r>
      <w:r w:rsidR="0001232A">
        <w:fldChar w:fldCharType="end"/>
      </w:r>
      <w:r w:rsidR="00CA06CA">
        <w:t>.</w:t>
      </w:r>
      <w:r w:rsidR="003009EF">
        <w:t xml:space="preserve"> Někteří pacienti s PPI jsou dokonce nuceni a ochotni podstoupit další operaci jako jsou slingy, </w:t>
      </w:r>
      <w:r w:rsidR="003958F1">
        <w:t xml:space="preserve">tzv. bulking agents, parauretrální balónky </w:t>
      </w:r>
      <w:r w:rsidR="003009EF">
        <w:t xml:space="preserve">či umělý svěrač. </w:t>
      </w:r>
      <w:r w:rsidR="003958F1">
        <w:t>Robotická chirurgie má dle našeho soudu potenciál zlepšit funkční výsledky provedení RP, zejména pak kontinence.</w:t>
      </w:r>
      <w:r w:rsidR="0060471E">
        <w:t xml:space="preserve"> Provádíme v našem centru </w:t>
      </w:r>
      <w:r w:rsidR="00C74010">
        <w:t>relativně velký počet RARP a snažíme se našim pacientům kvalitu života po této operaci zlepšovat.</w:t>
      </w:r>
      <w:r w:rsidR="00343A22">
        <w:t xml:space="preserve"> K tomu pat</w:t>
      </w:r>
      <w:r w:rsidR="00A43235">
        <w:t>ří právě i snaha o zlepšení PPI, nebo spíše snaha o co nejmenší incidenci této komplikace. A pokud PP</w:t>
      </w:r>
      <w:r w:rsidR="002E2CDA">
        <w:t xml:space="preserve">I nastane, </w:t>
      </w:r>
      <w:r w:rsidR="00BB53EA">
        <w:t xml:space="preserve">tak se snažíme </w:t>
      </w:r>
      <w:r w:rsidR="006F5089">
        <w:t>její trvání</w:t>
      </w:r>
      <w:r w:rsidR="00A43235">
        <w:t xml:space="preserve"> </w:t>
      </w:r>
      <w:r w:rsidR="006F5089">
        <w:t xml:space="preserve">bylo </w:t>
      </w:r>
      <w:r w:rsidR="00A43235">
        <w:t>co mo</w:t>
      </w:r>
      <w:r w:rsidR="006F5089">
        <w:t>žná nejkratší</w:t>
      </w:r>
      <w:r w:rsidR="00AA33EA">
        <w:t xml:space="preserve">. </w:t>
      </w:r>
      <w:r w:rsidR="00AC3C37">
        <w:t xml:space="preserve">Představili jsme proto novou techniku, jejímž </w:t>
      </w:r>
      <w:r w:rsidR="00390C02">
        <w:t>smyslem</w:t>
      </w:r>
      <w:r w:rsidR="00AC3C37">
        <w:t xml:space="preserve"> je </w:t>
      </w:r>
      <w:r w:rsidR="00390C02">
        <w:t>se tomuto cíli přiblížit.</w:t>
      </w:r>
      <w:r w:rsidR="000138D0">
        <w:t xml:space="preserve"> Po prvotním ověření proveditelnosti metody ARVUS jsme provedli randomizovanou studii. </w:t>
      </w:r>
    </w:p>
    <w:p w14:paraId="2865D43A" w14:textId="77777777" w:rsidR="005E7FF5" w:rsidRDefault="005E7FF5" w:rsidP="00CA06CA">
      <w:pPr>
        <w:pStyle w:val="disertacetext"/>
      </w:pPr>
    </w:p>
    <w:p w14:paraId="658B6D0A" w14:textId="19AC2A1D" w:rsidR="005E7FF5" w:rsidRDefault="005E7FF5" w:rsidP="00CA06CA">
      <w:pPr>
        <w:pStyle w:val="disertacetext"/>
      </w:pPr>
      <w:r>
        <w:t>Metoda je vhodná pro všechny způsoby provedení RP, tedy jak pro nervy šetřící výkony, tak pro onkologicky radikální výkony, kdy se provádí široká excize a pánevní lymfadenektomie.</w:t>
      </w:r>
      <w:r w:rsidR="005114FA">
        <w:t xml:space="preserve"> Zahrnutím všech pacientů do této studie jsme prokázali, že je tato metoda proveditelná bez navýšení operačního času oproti standardní metodě, i když jsme čas nutný k vytvoření </w:t>
      </w:r>
      <w:r w:rsidR="00884899">
        <w:t xml:space="preserve">jen </w:t>
      </w:r>
      <w:r w:rsidR="001909B1">
        <w:t>samotné metod</w:t>
      </w:r>
      <w:r w:rsidR="00884899">
        <w:t>y</w:t>
      </w:r>
      <w:r w:rsidR="001909B1">
        <w:t xml:space="preserve"> </w:t>
      </w:r>
      <w:r w:rsidR="00365AC9">
        <w:t>ARVUS přesně nepočítali (</w:t>
      </w:r>
      <w:r w:rsidR="005114FA">
        <w:t xml:space="preserve">což je slabinou </w:t>
      </w:r>
      <w:r w:rsidR="00031088">
        <w:t>naší</w:t>
      </w:r>
      <w:r w:rsidR="005114FA">
        <w:t xml:space="preserve"> práce</w:t>
      </w:r>
      <w:r w:rsidR="00365AC9">
        <w:t>)</w:t>
      </w:r>
      <w:r w:rsidR="005114FA">
        <w:t>.</w:t>
      </w:r>
      <w:r w:rsidR="00031088">
        <w:t xml:space="preserve"> Nicméně ověřením proveditelnosti u metody u nízce i vysoce rizikových tumorů reflektujeme </w:t>
      </w:r>
      <w:r w:rsidR="00E300BF">
        <w:t xml:space="preserve">běžnou klinickou praxi, kdy jsou často </w:t>
      </w:r>
      <w:r w:rsidR="006876C8">
        <w:t xml:space="preserve">také </w:t>
      </w:r>
      <w:r w:rsidR="00E300BF">
        <w:t xml:space="preserve">operováni </w:t>
      </w:r>
      <w:r w:rsidR="006876C8">
        <w:t xml:space="preserve">i </w:t>
      </w:r>
      <w:r w:rsidR="00E300BF">
        <w:t xml:space="preserve">nízce rizikoví pacienti. </w:t>
      </w:r>
    </w:p>
    <w:p w14:paraId="5B85C2A7" w14:textId="77777777" w:rsidR="00995497" w:rsidRDefault="00995497" w:rsidP="00CA06CA">
      <w:pPr>
        <w:pStyle w:val="disertacetext"/>
      </w:pPr>
    </w:p>
    <w:p w14:paraId="35895D5B" w14:textId="549DDF55" w:rsidR="00995497" w:rsidRDefault="00995497" w:rsidP="00CA06CA">
      <w:pPr>
        <w:pStyle w:val="disertacetext"/>
      </w:pPr>
      <w:r>
        <w:t xml:space="preserve">Díky studiu literatury </w:t>
      </w:r>
      <w:r w:rsidR="002E2CDA">
        <w:t>na téma PPI a také díky naším</w:t>
      </w:r>
      <w:r>
        <w:t xml:space="preserve"> pozorováním jsme stanovili</w:t>
      </w:r>
      <w:r w:rsidR="00A306CA">
        <w:t xml:space="preserve"> vlastní hypotézy</w:t>
      </w:r>
      <w:r w:rsidR="00C07407">
        <w:t xml:space="preserve"> fungování metody</w:t>
      </w:r>
      <w:r>
        <w:t xml:space="preserve"> ARVUS. </w:t>
      </w:r>
      <w:r w:rsidR="00C67BBB">
        <w:t>Našim cílem je zachovat či zrestaurovat funkčně anatomické vztahy v pánvi tak, jak byly před RP.</w:t>
      </w:r>
      <w:r w:rsidR="005A428E">
        <w:t xml:space="preserve"> Sami jsme si všimli, že vlákna m. levator ani spolu s jeho fascií jsou v těsném kontaktu s prostatou. Tento vztah je během RP narušen a není při běžně provedené anastomóze obnoven.</w:t>
      </w:r>
      <w:r w:rsidR="00E216B9">
        <w:t xml:space="preserve"> Naší metodou tak </w:t>
      </w:r>
      <w:r w:rsidR="00A306CA">
        <w:t xml:space="preserve">možná </w:t>
      </w:r>
      <w:r w:rsidR="00E216B9">
        <w:t xml:space="preserve">(1) vytvoříme dynamickou podporu uretry podobnou slingovým operacím. (2) Zrestaurujeme dorsální ploténku, která slouží jako fixační bod pro rabdosfinkter. </w:t>
      </w:r>
      <w:r w:rsidR="00144C7D">
        <w:t xml:space="preserve">(3) Zabráníme tahu za anastomózu. </w:t>
      </w:r>
      <w:r w:rsidR="00AF4567">
        <w:t>(4) Zamezíme prolab</w:t>
      </w:r>
      <w:r w:rsidR="00043B43">
        <w:t xml:space="preserve">ování měchýře do volného prostoru pod uretru. </w:t>
      </w:r>
      <w:r w:rsidR="00FE7DD7">
        <w:t>(5) Patrně také snížíme riziko netěsnosti anastomóz</w:t>
      </w:r>
      <w:r w:rsidR="001868D5">
        <w:t>y a také (6) zlepšíme hemostázu, což jsou faktory nutné ke správnému hojení po operaci.</w:t>
      </w:r>
      <w:r w:rsidR="00674250">
        <w:t xml:space="preserve"> K rekonstrukčním technikám také nutně patří záchovné postupy jako: šetření hrdla močového měchýře, zachování maximální délky uretry, nervy šetřící operace apod.</w:t>
      </w:r>
    </w:p>
    <w:p w14:paraId="0440DD59" w14:textId="77777777" w:rsidR="00023B31" w:rsidRDefault="00023B31" w:rsidP="00CA06CA">
      <w:pPr>
        <w:pStyle w:val="disertacetext"/>
      </w:pPr>
    </w:p>
    <w:p w14:paraId="47785881" w14:textId="4C2F0C78" w:rsidR="00023B31" w:rsidRDefault="00023B31" w:rsidP="00CA06CA">
      <w:pPr>
        <w:pStyle w:val="disertacetext"/>
      </w:pPr>
      <w:r>
        <w:t>Díky nejednoznačnosti definice kontinence</w:t>
      </w:r>
      <w:r w:rsidR="00E97796">
        <w:fldChar w:fldCharType="begin" w:fldLock="1"/>
      </w:r>
      <w:r w:rsidR="00FF7984">
        <w:instrText>ADDIN CSL_CITATION { "citationItems" : [ { "id" : "ITEM-1", "itemData" : { "DOI" : "10.1016/j.eururo.2012.05.045", "ISBN" : "1873-7560 (Electronic)\\r0302-2838 (Linking)", "ISSN" : "03022838", "PMID" : "22749852", "abstract" : "Context: Robot-assisted radical prostatectomy (RARP) was proposed to improve functional outcomes in comparison with retropubic radical prostatectomy (RRP) or laparoscopic radical prostatectomy (LRP). In the initial RARP series, 12-mo urinary continence recovery rates ranged from 84% to 97%. However, the few available studies comparing RARP with RRP or LRP published before 2008 did not permit any definitive conclusions about the superiority of any one of these techniques in terms of urinary continence recovery. Objective: The aims of this systematic review were (1) to evaluate the prevalence and risk factors for urinary incontinence after RARP, (2) to identify surgical techniques able to improve urinary continence recovery after RARP, and (3) to perform a cumulative analysis of all available studies comparing RARP versus RRP or LRP in terms of the urinary continence recovery rate. Evidence acquisition: A literature search was performed in August 2011 using the Medline, Embase, and Web of Science databases. The Medline search included only a free-text protocol using the term radical prostatectomy across the title and abstract fields of the records. The following limits were used: humans; gender (male); and publication date from January 1, 2008. Searches of the Embase and Web of Science databases used the same free-text protocol, keywords, and search period. Only comparative studies or clinical series including &gt;100 cases reporting urinary continence outcomes were included in this review. Cumulative analysis was conducted using the Review Manager v.4.2 software designed for composing Cochrane Reviews (Cochrane Collaboration, Oxford, UK). Evidence synthesis: We analyzed 51 articles reporting urinary continence rates after RARP: 17 case series, 17 studies comparing different techniques in the context of RARP, 9 studies comparing RARP with RRP, and 8 studies comparing RARP with LRP. The 12-mo urinary incontinence rates ranged from 4% to 31%, with a mean value of 16% using a no pad definition. Considering a no pad or safety pad definition, the incidence ranged from 8% to 11%, with a mean value of 9%. Age, body mass index, comorbidity index, lower urinary tract symptoms, and prostate volume were the most relevant preoperative predictors of urinary incontinence after RARP. Only a few comparative studies evaluated the impact of different surgical techniques on urinary continence recovery after RARP. Posterior musculofascial reconstruction with or without anterior\u2026", "author" : [ { "dropping-particle" : "", "family" : "Ficarra", "given" : "Vincenzo", "non-dropping-particle" : "", "parse-names" : false, "suffix" : "" }, { "dropping-particle" : "", "family" : "Novara", "given" : "Giacomo", "non-dropping-particle" : "", "parse-names" : false, "suffix" : "" }, { "dropping-particle" : "", "family" : "Rosen", "given" : "Raymond C", "non-dropping-particle" : "", "parse-names" : false, "suffix" : "" }, { "dropping-particle" : "", "family" : "Artibani", "given" : "Walter", "non-dropping-particle" : "", "parse-names" : false, "suffix" : "" }, { "dropping-particle" : "", "family" : "Carroll", "given" : "Peter R", "non-dropping-particle" : "", "parse-names" : false, "suffix" : "" }, { "dropping-particle" : "", "family" : "Costello", "given" : "Anthony", "non-dropping-particle" : "", "parse-names" : false, "suffix" : "" }, { "dropping-particle" : "", "family" : "Menon", "given" : "Mani", "non-dropping-particle" : "", "parse-names" : false, "suffix" : "" }, { "dropping-particle" : "", "family" : "Montorsi", "given" : "Francesco", "non-dropping-particle" : "", "parse-names" : false, "suffix" : "" }, { "dropping-particle" : "", "family" : "Patel", "given" : "Vipul R", "non-dropping-particle" : "", "parse-names" : false, "suffix" : "" }, { "dropping-particle" : "", "family" : "Stolzenburg", "given" : "Jens Uwe", "non-dropping-particle" : "", "parse-names" : false, "suffix" : "" }, { "dropping-particle" : "", "family" : "Poel", "given" : "Henk", "non-dropping-particle" : "Van Der", "parse-names" : false, "suffix" : "" }, { "dropping-particle" : "", "family" : "Wilson", "given" : "Timothy G", "non-dropping-particle" : "", "parse-names" : false, "suffix" : "" }, { "dropping-particle" : "", "family" : "Zattoni", "given" : "Filiberto", "non-dropping-particle" : "", "parse-names" : false, "suffix" : "" }, { "dropping-particle" : "", "family" : "Mottrie", "given" : "Alexandre", "non-dropping-particle" : "", "parse-names" : false, "suffix" : "" } ], "container-title" : "European Urology", "id" : "ITEM-1", "issue" : "3", "issued" : { "date-parts" : [ [ "2012" ] ] }, "page" : "405-417", "title" : "Systematic review and meta-analysis of studies reporting urinary continence recovery after robot-assisted radical prostatectomy", "type" : "article", "volume" : "62" }, "uris" : [ "http://www.mendeley.com/documents/?uuid=db2a9bdc-e889-32b9-b0bc-94cafb617bdc" ] } ], "mendeley" : { "formattedCitation" : "&lt;sup&gt;8&lt;/sup&gt;", "plainTextFormattedCitation" : "8", "previouslyFormattedCitation" : "&lt;sup&gt;8&lt;/sup&gt;" }, "properties" : { "noteIndex" : 0 }, "schema" : "https://github.com/citation-style-language/schema/raw/master/csl-citation.json" }</w:instrText>
      </w:r>
      <w:r w:rsidR="00E97796">
        <w:fldChar w:fldCharType="separate"/>
      </w:r>
      <w:r w:rsidR="00E97796" w:rsidRPr="00E97796">
        <w:rPr>
          <w:noProof/>
          <w:vertAlign w:val="superscript"/>
        </w:rPr>
        <w:t>8</w:t>
      </w:r>
      <w:r w:rsidR="00E97796">
        <w:fldChar w:fldCharType="end"/>
      </w:r>
      <w:r>
        <w:t>, jsme se v této práci rozhodli použít</w:t>
      </w:r>
      <w:r w:rsidR="00343A3D">
        <w:t xml:space="preserve"> jak dotazníky, tak </w:t>
      </w:r>
      <w:r w:rsidR="00841257">
        <w:t>pacientem sdělený počet</w:t>
      </w:r>
      <w:r w:rsidR="00343A3D">
        <w:t xml:space="preserve"> používaných vložek. </w:t>
      </w:r>
      <w:r w:rsidR="008E4741">
        <w:t>Zvolili jsme také přísnější definici kontinence (0 vložek).</w:t>
      </w:r>
      <w:r w:rsidR="005C17F0">
        <w:t xml:space="preserve"> Nepoužili jsme pad testy díky zkušenosti s non-compliance </w:t>
      </w:r>
      <w:r w:rsidR="00B151C0">
        <w:t>pacientů</w:t>
      </w:r>
      <w:r w:rsidR="005C17F0">
        <w:t>.</w:t>
      </w:r>
      <w:r w:rsidR="00B151C0">
        <w:t xml:space="preserve"> V podstatě bychom měli problém studii provést a jednalo by se také dle našeho názoru o zkreslující faktor selekce pacientů. </w:t>
      </w:r>
      <w:r w:rsidR="005C4E14">
        <w:t xml:space="preserve">Máme zkušenost, že velké množství kontinentních pacientů odmítá vložkové testy, protože nechtějí provádět cviky či nosit plenu, když mají jen malý nebo žádný únik. </w:t>
      </w:r>
      <w:r w:rsidR="009642FF">
        <w:t>I přes tento nedostatek naší práce jsme přesvědčeni, že nesnižuje významně závěry této práce z důvodu designu studie</w:t>
      </w:r>
      <w:r w:rsidR="00EA6360">
        <w:t xml:space="preserve"> (ra</w:t>
      </w:r>
      <w:r w:rsidR="00E357BA">
        <w:t>n</w:t>
      </w:r>
      <w:r w:rsidR="00EA6360">
        <w:t>d</w:t>
      </w:r>
      <w:r w:rsidR="00E357BA">
        <w:t>omizace)</w:t>
      </w:r>
      <w:r w:rsidR="009642FF">
        <w:t xml:space="preserve">. </w:t>
      </w:r>
    </w:p>
    <w:p w14:paraId="5EAD9873" w14:textId="77777777" w:rsidR="00205A4C" w:rsidRDefault="00205A4C" w:rsidP="00CA06CA">
      <w:pPr>
        <w:pStyle w:val="disertacetext"/>
      </w:pPr>
    </w:p>
    <w:p w14:paraId="44BE5C3A" w14:textId="044D65F1" w:rsidR="00205A4C" w:rsidRDefault="00205A4C" w:rsidP="00CA06CA">
      <w:pPr>
        <w:pStyle w:val="disertacetext"/>
      </w:pPr>
      <w:r>
        <w:t>Ve skupině ARVUS jsme pozorovali větší míru časné kontinence ve srovnání s</w:t>
      </w:r>
      <w:r w:rsidR="008A7EEC">
        <w:t xml:space="preserve"> kontrolní </w:t>
      </w:r>
      <w:r w:rsidR="00601D37">
        <w:t>skupinou za 2, 4 a 8 týdnů, data za 24 hodin nebyla statisticky signifikantní. I dlouhodobá data za 6 a 12 měsíců ukázala vyšší míru kontinence u pacientů ve skupině ARVUS.</w:t>
      </w:r>
      <w:r w:rsidR="00E55A60">
        <w:t xml:space="preserve"> Erektilní funkce byla stejná u obou skupin, zhruba 70% za 12 měsíců, což dokládá proveditelnost techniky ARVUS i u pacientů indikovaných k nervy šetřící operaci. </w:t>
      </w:r>
      <w:r w:rsidR="003A4D3F">
        <w:t>Nedochází totiž pravděpodobně k poškození nervových parasympatických pletení</w:t>
      </w:r>
      <w:r w:rsidR="00AB30B0">
        <w:t>, což byl i náš cíl.</w:t>
      </w:r>
    </w:p>
    <w:p w14:paraId="68FF9431" w14:textId="77777777" w:rsidR="00237D87" w:rsidRDefault="00237D87" w:rsidP="00CA06CA">
      <w:pPr>
        <w:pStyle w:val="disertacetext"/>
      </w:pPr>
    </w:p>
    <w:p w14:paraId="2FE4FCD6" w14:textId="631D27E7" w:rsidR="00237D87" w:rsidRDefault="00237D87" w:rsidP="00CA06CA">
      <w:pPr>
        <w:pStyle w:val="disertacetext"/>
      </w:pPr>
      <w:r>
        <w:t xml:space="preserve">Naše výsledky jsou v souladu s jinými pracemi, které pozorovali zlepšení časné kontinence po RP při </w:t>
      </w:r>
      <w:r w:rsidR="007E2A2F">
        <w:t>použití rekonstrukčních technik</w:t>
      </w:r>
      <w:r>
        <w:t xml:space="preserve"> </w:t>
      </w:r>
      <w:r w:rsidR="007E2A2F">
        <w:t>(</w:t>
      </w:r>
      <w:r>
        <w:t xml:space="preserve">i když ty se </w:t>
      </w:r>
      <w:r w:rsidR="007E2A2F">
        <w:t xml:space="preserve">navzájem </w:t>
      </w:r>
      <w:r>
        <w:t xml:space="preserve">liší a liší se </w:t>
      </w:r>
      <w:r w:rsidR="007E2A2F">
        <w:t xml:space="preserve">u nich </w:t>
      </w:r>
      <w:r>
        <w:t>i způsob hodnocení kontinence</w:t>
      </w:r>
      <w:r w:rsidR="007E2A2F">
        <w:t>)</w:t>
      </w:r>
      <w:r>
        <w:t>.</w:t>
      </w:r>
      <w:r w:rsidR="006629EE">
        <w:t xml:space="preserve"> Ve své práci, která nás inspirovala k vytvoření této techniky, ukázali Dal Moro et al. </w:t>
      </w:r>
      <w:r w:rsidR="00BF1D1A">
        <w:t>výrazně vyšší</w:t>
      </w:r>
      <w:r w:rsidR="006629EE">
        <w:t xml:space="preserve"> míru </w:t>
      </w:r>
      <w:r w:rsidR="00BF1D1A">
        <w:t xml:space="preserve">časné </w:t>
      </w:r>
      <w:r w:rsidR="006629EE">
        <w:t>kontinence ve srovnání s kontrolou (16% u kontrol vs. 50% v intervenční skupině ihned po vytažení PMK a 63% a 83% za 30 dní)</w:t>
      </w:r>
      <w:r w:rsidR="00FF7984">
        <w:fldChar w:fldCharType="begin" w:fldLock="1"/>
      </w:r>
      <w:r w:rsidR="006A417F">
        <w:instrText>ADDIN CSL_CITATION { "citationItems" : [ { "id" : "ITEM-1", "itemData" : { "DOI" : "10.1016/j.urology.2013.12.010", "ISBN" : "1569-9056", "ISSN" : "00904295", "PMID" : "24581526", "abstract" : "Introduction To determine whether a novel intraoperative technique of COmplete Reconstruction of the Posterior Urethral Support (CORPUS) improves early urinary continence after robotic-assisted radical prostatectomy (RARP). In this prospective study, between November 2012 and June 2013, 36 consecutive patients suitable for non-nerve-sparing RARP were alternatively assigned to either CORPUS surgery or Rocco's standard reconstruction. Technical Considerations In the CORPUS group, fibers of the bilateral portions of the puborectalis muscle were used to create a sort of posterior hammock for the urethra. The International Consultation on Incontinence Questionnaire, Short Form Questionnaire (ICIQ-SF) and International Prostate Symptom Score were collected for all patients preoperatively and then ICIQ-SF at 1 day and both tests at 30 days after catheter removal after RARP. Intraoperative and/or postoperative complications were evaluated. Pearson chi-square test compared urinary continence according to ICIQ-SF at 1 and 30 days. Statistical significance was set at P &lt;.05. Conclusion Fifty percent of CORPUS patients were continent immediately after catheter removal and 83% after 30 days. In controls, the respective percentages were 16% and 61%. The differences were statistically significant in both cases. The International Prostate Symptom Score at 30 days did not show obstructive symptoms in either group. One limitation of this study is the low number of cases, \"superselected\" to evaluate the true effect of CORPUS reconstruction. The very early continence rate of the CORPUS patients was significantly improved compared with that of patients undergoing Rocco's standard technique. Further studies extending the inclusion criteria are needed to confirm the impact of the new CORPUS technique in a more heterogeneous group.", "author" : [ { "dropping-particle" : "", "family" : "Dal Moro", "given" : "Fabrizio", "non-dropping-particle" : "", "parse-names" : false, "suffix" : "" }, { "dropping-particle" : "", "family" : "Crestani", "given" : "Alessandro", "non-dropping-particle" : "", "parse-names" : false, "suffix" : "" }, { "dropping-particle" : "", "family" : "Valotto", "given" : "Claudio", "non-dropping-particle" : "", "parse-names" : false, "suffix" : "" }, { "dropping-particle" : "", "family" : "Zattoni", "given" : "Filiberto", "non-dropping-particle" : "", "parse-names" : false, "suffix" : "" } ], "container-title" : "Urology", "id" : "ITEM-1", "issue" : "3", "issued" : { "date-parts" : [ [ "2014" ] ] }, "page" : "641-647", "title" : "CORPUS - Novel COmplete reconstruction of the posterior urethral support after robotic radical prostatectomy: Preliminary data of very early continence recovery", "type" : "article-journal", "volume" : "83" }, "uris" : [ "http://www.mendeley.com/documents/?uuid=2e197f7a-4c2b-39b1-8e50-ea1f7a40cb78" ] } ], "mendeley" : { "formattedCitation" : "&lt;sup&gt;31&lt;/sup&gt;", "plainTextFormattedCitation" : "31", "previouslyFormattedCitation" : "&lt;sup&gt;31&lt;/sup&gt;" }, "properties" : { "noteIndex" : 0 }, "schema" : "https://github.com/citation-style-language/schema/raw/master/csl-citation.json" }</w:instrText>
      </w:r>
      <w:r w:rsidR="00FF7984">
        <w:fldChar w:fldCharType="separate"/>
      </w:r>
      <w:r w:rsidR="00FF7984" w:rsidRPr="00FF7984">
        <w:rPr>
          <w:noProof/>
          <w:vertAlign w:val="superscript"/>
        </w:rPr>
        <w:t>31</w:t>
      </w:r>
      <w:r w:rsidR="00FF7984">
        <w:fldChar w:fldCharType="end"/>
      </w:r>
      <w:r w:rsidR="006629EE">
        <w:t>.</w:t>
      </w:r>
      <w:r w:rsidR="00ED31DD">
        <w:t xml:space="preserve"> Také Porpiglia et al. ve své jednoramenné studii prokázal efekt rekonstrukce na časnou kontinenci (71,8% za 24 hodin, 77,8% za týden, 89,3% za 4 týdny, 94,4% za 12 týdnů a nakonec 98% za 24 týdnů)</w:t>
      </w:r>
      <w:r w:rsidR="006A417F">
        <w:fldChar w:fldCharType="begin" w:fldLock="1"/>
      </w:r>
      <w:r w:rsidR="00B96045">
        <w:instrText>ADDIN CSL_CITATION { "citationItems" : [ { "id" : "ITEM-1", "itemData" : { "DOI" : "10.1016/j.eururo.2015.08.005", "ISBN" : "0119026244", "ISSN" : "03022838", "PMID" : "26297603", "abstract" : "O G Y X X X (2 0 1 5) X X X \u2013 X X X a v a i l a b l e a t w w w . s c i e n c e d i r e c t . c o m j o u r n a l h o m e p a g e : w w w . e u r o p e a n u r o l o g y . c o m Article info Abstract Background: The introduction of robotics revolutionized prostate cancer surgery be-cause the magnified three-dimensional vision system and wristed instruments allow microsurgery to be performed. The advantages of robotic surgery could lead to improved continence outcomes in terms of early recovery compared with the traditional surgical methods. Objective: To describe the total anatomical reconstruction (TAR) technique during robot-assisted radical prostatectomy (RARP). Primary endpoint: evaluation of the continence rate at different time points. Secondary endpoint: evaluation of urine leakage and anastomosis stenosis rates related to the technique. Design, setting, and participants: June, 2013 to November, 2014; prospective consecu-tive series of patients with localized prostate cancer (cT1-3, cN0, cM0). Surgical procedure: RARP with TAR was performed in all cases. Lymph node dissection was performed if the risk of lymph nodal metastasis was over 5%, according to the Briganti updated nomogram. Measurements: Preoperative, intraoperative, postoperative, and pathological variables were analyzed. Enrolled patients were arbitrarily divided into three groups according to a time criterion. The relationships between the learning curve and the trend of the above-mentioned variables were analyzed using LOESS analysis. Continence was rigor-ously analyzed preoperatively and at 24 h, 1 wk, 4 wk, 12 wk, and 24 wk after catheter removal. Results and limitations: In total, 252 patients were analyzed. The continence rates immediately after catheter removal and at 1 wk, 4 wk, 12 wk, and 24 wk after RARP were 71.8%, 77.8%, 89.3%, 94.4%, and 98.0%, respectively. Multivariate analysis revealed that the nerve sparing technique, D'Amico risk groups, lymph node dissection, and prostate volume were involved in the early recovery of urinary continence. One ileal perforation requiring reoperation was recorded. The transfusion rate was 0.8%. Thirty-one (12.3%) postoperative complications were recorded up to 6 mo after surgery. Among these, eight acute urinary retentions (3.2%) and three urine leakages (1.2%) were recorded. There was a lack of randomization and comparison with other techniques. Both anatomical dissection of the prostatic apex and TAR were used. The results may not be g\u2026", "author" : [ { "dropping-particle" : "", "family" : "Porpiglia", "given" : "Francesco", "non-dropping-particle" : "", "parse-names" : false, "suffix" : "" }, { "dropping-particle" : "", "family" : "Bertolo", "given" : "Riccardo", "non-dropping-particle" : "", "parse-names" : false, "suffix" : "" }, { "dropping-particle" : "", "family" : "Manfredi", "given" : "Matteo", "non-dropping-particle" : "", "parse-names" : false, "suffix" : "" }, { "dropping-particle" : "", "family" : "Luca", "given" : "Stefano", "non-dropping-particle" : "De", "parse-names" : false, "suffix" : "" }, { "dropping-particle" : "", "family" : "Checcucci", "given" : "Enrico", "non-dropping-particle" : "", "parse-names" : false, "suffix" : "" }, { "dropping-particle" : "", "family" : "Morra", "given" : "Ivano", "non-dropping-particle" : "", "parse-names" : false, "suffix" : "" }, { "dropping-particle" : "", "family" : "Passera", "given" : "Roberto", "non-dropping-particle" : "", "parse-names" : false, "suffix" : "" }, { "dropping-particle" : "", "family" : "Fiori", "given" : "Cristian", "non-dropping-particle" : "", "parse-names" : false, "suffix" : "" } ], "container-title" : "European Urology", "id" : "ITEM-1", "issue" : "3", "issued" : { "date-parts" : [ [ "2016", "3" ] ] }, "page" : "485-495", "title" : "Total Anatomical Reconstruction During Robot-assisted Radical Prostatectomy: Implications on Early Recovery of Urinary Continence", "type" : "article-journal", "volume" : "69" }, "uris" : [ "http://www.mendeley.com/documents/?uuid=98a2b2dc-6d84-3e70-a1b4-af64b5554067" ] } ], "mendeley" : { "formattedCitation" : "&lt;sup&gt;188&lt;/sup&gt;", "plainTextFormattedCitation" : "188", "previouslyFormattedCitation" : "&lt;sup&gt;188&lt;/sup&gt;" }, "properties" : { "noteIndex" : 0 }, "schema" : "https://github.com/citation-style-language/schema/raw/master/csl-citation.json" }</w:instrText>
      </w:r>
      <w:r w:rsidR="006A417F">
        <w:fldChar w:fldCharType="separate"/>
      </w:r>
      <w:r w:rsidR="006A417F" w:rsidRPr="006A417F">
        <w:rPr>
          <w:noProof/>
          <w:vertAlign w:val="superscript"/>
        </w:rPr>
        <w:t>188</w:t>
      </w:r>
      <w:r w:rsidR="006A417F">
        <w:fldChar w:fldCharType="end"/>
      </w:r>
      <w:r w:rsidR="00ED31DD">
        <w:t>.</w:t>
      </w:r>
      <w:r w:rsidR="00EC510B">
        <w:t xml:space="preserve"> Také Jeong et al. pozorovali kratší dobu nutnou k dosažení kontinence u zadní rekonstrukce (18 dní) oproti kontrole (30 dní)</w:t>
      </w:r>
      <w:r w:rsidR="00B96045">
        <w:fldChar w:fldCharType="begin" w:fldLock="1"/>
      </w:r>
      <w:r w:rsidR="007C2339">
        <w:instrText>ADDIN CSL_CITATION { "citationItems" : [ { "id" : "ITEM-1", "itemData" : { "DOI" : "10.1016/j.juro.2014.10.023", "ISSN" : "1527-3792 (Electronic)", "PMID" : "25315960", "abstract" : "PURPOSE: We devised a 1-step posterior reconstruction technique that opposes the  median dorsal raphe only to the posterior counterpart of the detrusor apron rather than to Denonvilliers' fascia. In a retrospective study we previously found that during robot-assisted laparoscopic prostatectomy this new technique could significantly shorten continence recovery time. We designed a prospective clinical trial to confirm this. MATERIALS AND METHODS: We designed a single-blind, parallel group, randomized, controlled trial. A total of 100 men who underwent robot-assisted laparoscopic prostatectomy performed by a single surgeon at a referral center were randomly allocated to the intervention group (50) or the control group (50) from October 2012 through August 2013. The intervention group underwent posterior reconstruction with this new technique before vesicourethral anastomosis. All patients in each group were treated with anterior reconstruction. The study primary end point was time to continence recovery, defined as no pad use. Secondary outcomes were time to recovery of social continence, defined as 0 or 1 pad used per day. RESULTS: One control was excluded from analysis due to open conversion and 4 patients were excluded since they withdrew from participation. Median time to complete continence recovery did not differ significantly between the intervention and control groups (106 and 119 days, respectively, p = 0.890). However, time to social continence recovery was significantly shorter in the intervention group than in controls (median 18 vs 30 days, p = 0.024). CONCLUSIONS: One-step posterior reconstruction did not significantly shorten time to complete continence recovery. However, it seemed to have a marginal benefit on early recovery of social continence.", "author" : [ { "dropping-particle" : "", "family" : "Jeong", "given" : "Chang Wook", "non-dropping-particle" : "", "parse-names" : false, "suffix" : "" }, { "dropping-particle" : "", "family" : "Lee", "given" : "Jung Keun", "non-dropping-particle" : "", "parse-names" : false, "suffix" : "" }, { "dropping-particle" : "", "family" : "Oh", "given" : "Jong Jin", "non-dropping-particle" : "", "parse-names" : false, "suffix" : "" }, { "dropping-particle" : "", "family" : "Lee", "given" : "Sangchul", "non-dropping-particle" : "", "parse-names" : false, "suffix" : "" }, { "dropping-particle" : "", "family" : "Jeong", "given" : "Seong Jin", "non-dropping-particle" : "", "parse-names" : false, "suffix" : "" }, { "dropping-particle" : "", "family" : "Hong", "given" : "Sung Kyu", "non-dropping-particle" : "", "parse-names" : false, "suffix" : "" }, { "dropping-particle" : "", "family" : "Byun", "given" : "Seok-Soo", "non-dropping-particle" : "", "parse-names" : false, "suffix" : "" }, { "dropping-particle" : "", "family" : "Lee", "given" : "Sang Eun", "non-dropping-particle" : "", "parse-names" : false, "suffix" : "" } ], "container-title" : "The Journal of urology", "id" : "ITEM-1", "issue" : "3", "issued" : { "date-parts" : [ [ "2015", "3" ] ] }, "language" : "eng", "page" : "935-942", "publisher-place" : "United States", "title" : "Effects of new 1-step posterior reconstruction method on recovery of continence after robot-assisted laparoscopic prostatectomy: results of a prospective, single-blind, parallel group, randomized, controlled trial.", "type" : "article-journal", "volume" : "193" }, "uris" : [ "http://www.mendeley.com/documents/?uuid=24668452-005b-40c1-b068-2cd0eed5e872", "http://www.mendeley.com/documents/?uuid=2fb36de3-0423-4f0f-9cf9-b4610102c78a" ] } ], "mendeley" : { "formattedCitation" : "&lt;sup&gt;205&lt;/sup&gt;", "plainTextFormattedCitation" : "205", "previouslyFormattedCitation" : "&lt;sup&gt;205&lt;/sup&gt;" }, "properties" : { "noteIndex" : 0 }, "schema" : "https://github.com/citation-style-language/schema/raw/master/csl-citation.json" }</w:instrText>
      </w:r>
      <w:r w:rsidR="00B96045">
        <w:fldChar w:fldCharType="separate"/>
      </w:r>
      <w:r w:rsidR="00B96045" w:rsidRPr="00B96045">
        <w:rPr>
          <w:noProof/>
          <w:vertAlign w:val="superscript"/>
        </w:rPr>
        <w:t>205</w:t>
      </w:r>
      <w:r w:rsidR="00B96045">
        <w:fldChar w:fldCharType="end"/>
      </w:r>
      <w:r w:rsidR="00EC510B">
        <w:t xml:space="preserve">. </w:t>
      </w:r>
      <w:r w:rsidR="001C1E13">
        <w:t>Další dvě randomizované studie prokázali benefit rekonstrukce oproti jednovrstevné anastomóze</w:t>
      </w:r>
      <w:r w:rsidR="001C1E13">
        <w:fldChar w:fldCharType="begin" w:fldLock="1"/>
      </w:r>
      <w:r w:rsidR="007117C9">
        <w:instrText>ADDIN CSL_CITATION { "citationItems" : [ { "id" : "ITEM-1", "itemData" : { "DOI" : "10.1111/j.1464-410X.2011.10849.x", "ISBN" : "1464-410X (Electronic)\\r1464-4096 (Linking)", "ISSN" : "14644096", "PMID" : "22260307", "abstract" : "What's known on the subject? and What does the study add? Urinary incontinence is one of the major drawbacks of radical prostatectomy, regardless of the procedure used (i.e. open, laparoscopic or robotic-assisted). Several technical modifications have been described to improve postoperative continence, highlighting the role of puboprostatic ligaments and posterior reconstruction of the rhabdomyosphincter. The results obtained are inconsistent when applied to robotic surgery. The present multicentre randomized study shows that anterior suspension combined with posterior reconstruction is a safe and easy-to-perform technique for improving early continence after robotic-assisted laparoscopic prostatectomy. OBJECTIVE: To assess the impact on urinary continence of anterior retropubic suspension with posterior reconstruction during robot-assisted laparoscopic prostatectomy (RALP). PATIENTS AND METHODS: In total, 72 patients who were due to undergo prostatectomy between July 2009 and July 2010 were prospectively randomized into two groups: group A underwent a standard RALP procedure and group B had anterior suspension and posterior reconstruction during RALP. The primary outcome measure was urinary continence, assessed using the University of California Los Angeles Prostate Cancer Index questionnaire at 15 days, and at 1, 3 and 6 months, after surgery. Other data recorded were operation duration, blood loss, length of hospital stay, duration of bladder catheterization, complications and positive margin rate. RESULTS: The continence rates at 15 days, and at 1, 3 and 6 months, after surgery were 3.6%, 7.1%, 15.4% and 57.9%, respectively, in group A, and 5.9%, 26.5%, 45.2% and 65.4%, respectively, in group B. The continence rates differed statistically between groups at 1 and 3 months (P = 0.047 and P = 0.016, respectively). There was no significant difference between groups regarding complications (P = 0.8) or positive margin rate (P = 0.46). CONCLUSION: Anterior suspension associated with posterior reconstruction during RALP improved the early return of continence, without increasing complications.", "author" : [ { "dropping-particle" : "", "family" : "Hurtes", "given" : "Xavier", "non-dropping-particle" : "", "parse-names" : false, "suffix" : "" }, { "dropping-particle" : "", "family" : "Roupr\u00eat", "given" : "Morgan", "non-dropping-particle" : "", "parse-names" : false, "suffix" : "" }, { "dropping-particle" : "", "family" : "Vaessen", "given" : "Christophe", "non-dropping-particle" : "", "parse-names" : false, "suffix" : "" }, { "dropping-particle" : "", "family" : "Pereira", "given" : "Helder", "non-dropping-particle" : "", "parse-names" : false, "suffix" : "" }, { "dropping-particle" : "", "family" : "Faivre D'Arcier", "given" : "Benjamin", "non-dropping-particle" : "", "parse-names" : false, "suffix" : "" }, { "dropping-particle" : "", "family" : "Cormier", "given" : "Luc", "non-dropping-particle" : "", "parse-names" : false, "suffix" : "" }, { "dropping-particle" : "", "family" : "Bruy\u00e8re", "given" : "Franck", "non-dropping-particle" : "", "parse-names" : false, "suffix" : "" } ], "container-title" : "BJU International", "id" : "ITEM-1", "issue" : "6", "issued" : { "date-parts" : [ [ "2012" ] ] }, "page" : "875-883", "title" : "Anterior suspension combined with posterior reconstruction during robot-assisted laparoscopic prostatectomy improves early return of urinary continence: A prospective randomized multicentre trial", "type" : "article-journal", "volume" : "110" }, "uris" : [ "http://www.mendeley.com/documents/?uuid=de90a27a-f4b3-318d-aeed-dc27657e78ed" ] }, { "id" : "ITEM-2", "itemData" : { "DOI" : "10.3109/00365590903413627", "ISBN" : "1651-2065 (Electronic)\\n0036-5599 (Linking)", "ISSN" : "1651-2065", "PMID" : "19958072", "abstract" : "OBJECTIVE: To investigate whether posterior and anterior fixation of the vesicourethral anastomosis during robotic radical prostatectomy (RRP) helps to establish continence earlier.\n\nMATERIAL AND METHODS: Forty-seven consecutive patients undergoing RRP were randomized into two groups. The first group received a typical Van Velthoven vesicourethral anastomosis and the second group a modified anastomosis with posterior and anterior fixation. In this group the posterior fibrous tissues of the sphincter were sutured to the residual Denonvilliers' fascia. The anastomosis with two running sutures started at the 6 o'clock position on the bladder neck and continued upwards. Two-step stitching was done on the upper half of the anastomosis to ensure good stabilization of the bladder: a small portion of urethral stump followed by a deep haemostatic stitch on the plexus. Continence, as measured by patient self-reporting of the number of pads used per 24 h, was assessed 7 weeks after catheter removal, by telephone interview. The use of no pads or one pad was defined as \"continent\", two pads as \"moderate incontinence\" and more than two pads as \"severe incontinence\".\n\nRESULTS: At catheter removal, more patients in the fixation group were continent than in the Van Velthoven group [9/23 (39%) vs 3/24 (12.5%), p = 0.036]. At 7 weeks, continence was even better in the fixation group [15/23 (65%) vs 8/24 (33%), p = 0. 029]. The mean pad usage was less in the fixation group (1.43 vs 2.25, p = 0.032).\n\nCONCLUSIONS: The posterior and anterior fixation of the vesicourethral anastomosis during RRP results in an intact sphincteric mechanism, because no stretch is applied to the urethra, resulting in earlier continence.", "author" : [ { "dropping-particle" : "", "family" : "Koliakos", "given" : "Nikolaos", "non-dropping-particle" : "", "parse-names" : false, "suffix" : "" }, { "dropping-particle" : "", "family" : "Mottrie", "given" : "Alexandre", "non-dropping-particle" : "", "parse-names" : false, "suffix" : "" }, { "dropping-particle" : "", "family" : "Buffi", "given" : "Nicolo", "non-dropping-particle" : "", "parse-names" : false, "suffix" : "" }, { "dropping-particle" : "", "family" : "Naeyer", "given" : "Geert", "non-dropping-particle" : "De", "parse-names" : false, "suffix" : "" }, { "dropping-particle" : "", "family" : "Willemsen", "given" : "Pieter", "non-dropping-particle" : "", "parse-names" : false, "suffix" : "" }, { "dropping-particle" : "", "family" : "Fonteyne", "given" : "Etienne", "non-dropping-particle" : "", "parse-names" : false, "suffix" : "" }, { "dropping-particle" : "", "family" : "Koliakos", "given" : "", "non-dropping-particle" : "", "parse-names" : false, "suffix" : "" } ], "container-title" : "Scandinavian journal of urology and nephrology", "id" : "ITEM-2", "issue" : "1", "issued" : { "date-parts" : [ [ "2010", "2" ] ] }, "page" : "5-10", "title" : "Posterior and anterior fixation of the urethra during robotic prostatectomy improves early continence rates.", "type" : "article-journal", "volume" : "44" }, "uris" : [ "http://www.mendeley.com/documents/?uuid=b7bc14c3-fe14-4425-9c49-ee7eae115a9b" ] } ], "mendeley" : { "formattedCitation" : "&lt;sup&gt;182,186&lt;/sup&gt;", "plainTextFormattedCitation" : "182,186", "previouslyFormattedCitation" : "&lt;sup&gt;182,186&lt;/sup&gt;" }, "properties" : { "noteIndex" : 0 }, "schema" : "https://github.com/citation-style-language/schema/raw/master/csl-citation.json" }</w:instrText>
      </w:r>
      <w:r w:rsidR="001C1E13">
        <w:fldChar w:fldCharType="separate"/>
      </w:r>
      <w:r w:rsidR="001C1E13" w:rsidRPr="001C1E13">
        <w:rPr>
          <w:noProof/>
          <w:vertAlign w:val="superscript"/>
        </w:rPr>
        <w:t>182,186</w:t>
      </w:r>
      <w:r w:rsidR="001C1E13">
        <w:fldChar w:fldCharType="end"/>
      </w:r>
      <w:r w:rsidR="001C1E13">
        <w:t xml:space="preserve">. </w:t>
      </w:r>
      <w:r w:rsidR="00D0749F">
        <w:t>Práci s největším počtem pacientů (803) provedli Coelho et al. Pozorovali lepší krátkodobé výsledky při provedení rekonstrukce, ale nepozorovali zlepšení u dlouhodobých výsledků</w:t>
      </w:r>
      <w:r w:rsidR="007117C9">
        <w:fldChar w:fldCharType="begin" w:fldLock="1"/>
      </w:r>
      <w:r w:rsidR="007117C9">
        <w:instrText>ADDIN CSL_CITATION { "citationItems" : [ { "id" : "ITEM-1", "itemData" : { "DOI" : "10.1016/j.eururo.2010.08.025", "ISBN" : "1873-7560 (Electronic)\\n0302-2838 (Linking)", "ISSN" : "03022838", "PMID" : "20801579", "abstract" : "Background: Posterior reconstruction (PR) of the rhabdosphincter has been previously described during retropubic radical prostatectomy, and shorter times to return of urinary continence were reported using this technical modification. This technique has also been applied during robot-assisted radical prostatectomy (RARP); however, contradictory results have been reported. Objective: We describe here a modified technique for PR of the rhabdosphincter during RARP and report its impact on early recovery of urinary continence and on cystographic leakage rates. Design, setting, and participants: We analyzed 803 consecutive patients who underwent RARP by a single surgeon over a 12-mo period: 330 without performing PR and 473 with PR. Surgical procedure: The reconstruction was performed using two 6-in 3-0 Poliglecaprone sutures tied together. The free edge of the remaining Denonvillier's fascia was identified after prostatectomy and approximated to the posterior aspect of the rhabdosphincter and the posterior median raphe using one arm of the continuous suture. The second layer of the reconstruction was then performed with the other arm of the suture, approximating the posterior lip of the bladder neck and vesicoprostatic muscle to the posterior urethral edge. Measurements: Continence rates were assessed with a self-administrated, validated questionnaire (Expanded Prostate Cancer Index Composite) at 1, 4, 12, and 24 wk after catheter removal. Continence was defined as the use of \"no absorbent pads.\" Cystogram was performed in all patients on postoperative day 4 or 5 before catheter removal. Results and limitations: There was no significant difference between the groups with respect to patient age, body mass index, prostate-specific antigen levels, prostate weight, American Urological Association symptom score, estimated blood loss, operative time, number of nerve-sparing procedures, and days with catheter. In the PR group, the continence rates at 1, 4, 12, and 24 wk postoperatively were 22.7%, 42.7%, 91.8%, and 96.3%, respectively; in the non-PR group, the continence rates were 28.7%, 51.6%, 91.1%, and 97%, respectively. The modified PR technique resulted in significantly higher continence rates at 1 and 4 wk after catheter removal (p = 0.048 and 0.016, respectively), although the continence rates at 12 and 24 wk were not significantly affected (p = 0.908 and p = 0.741, respectively). The median interval to recovery of continence was also statistically signifi\u2026", "author" : [ { "dropping-particle" : "", "family" : "Coelho", "given" : "Rafael F", "non-dropping-particle" : "", "parse-names" : false, "suffix" : "" }, { "dropping-particle" : "", "family" : "Chauhan", "given" : "Sanket", "non-dropping-particle" : "", "parse-names" : false, "suffix" : "" }, { "dropping-particle" : "", "family" : "Orvieto", "given" : "Marcelo A", "non-dropping-particle" : "", "parse-names" : false, "suffix" : "" }, { "dropping-particle" : "", "family" : "Sivaraman", "given" : "Ananthakrishnan", "non-dropping-particle" : "", "parse-names" : false, "suffix" : "" }, { "dropping-particle" : "", "family" : "Palmer", "given" : "Kenneth J", "non-dropping-particle" : "", "parse-names" : false, "suffix" : "" }, { "dropping-particle" : "", "family" : "Coughlin", "given" : "Geoff", "non-dropping-particle" : "", "parse-names" : false, "suffix" : "" }, { "dropping-particle" : "", "family" : "Patel", "given" : "Vipul R", "non-dropping-particle" : "", "parse-names" : false, "suffix" : "" } ], "container-title" : "European Urology", "id" : "ITEM-1", "issue" : "1", "issued" : { "date-parts" : [ [ "2011" ] ] }, "page" : "72-80", "title" : "Influence of modified posterior reconstruction of the rhabdosphincter on early recovery of continence and anastomotic leakage rates after robot-assisted radical prostatectomy", "type" : "article-journal", "volume" : "59" }, "uris" : [ "http://www.mendeley.com/documents/?uuid=9979f42c-22d3-3189-831e-8752bc78c59f" ] } ], "mendeley" : { "formattedCitation" : "&lt;sup&gt;179&lt;/sup&gt;", "plainTextFormattedCitation" : "179", "previouslyFormattedCitation" : "&lt;sup&gt;179&lt;/sup&gt;" }, "properties" : { "noteIndex" : 0 }, "schema" : "https://github.com/citation-style-language/schema/raw/master/csl-citation.json" }</w:instrText>
      </w:r>
      <w:r w:rsidR="007117C9">
        <w:fldChar w:fldCharType="separate"/>
      </w:r>
      <w:r w:rsidR="007117C9" w:rsidRPr="007117C9">
        <w:rPr>
          <w:noProof/>
          <w:vertAlign w:val="superscript"/>
        </w:rPr>
        <w:t>179</w:t>
      </w:r>
      <w:r w:rsidR="007117C9">
        <w:fldChar w:fldCharType="end"/>
      </w:r>
      <w:r w:rsidR="00D0749F">
        <w:t>.</w:t>
      </w:r>
      <w:r w:rsidR="002F066A">
        <w:t xml:space="preserve"> Další dvě významné práce</w:t>
      </w:r>
      <w:r w:rsidR="007117C9">
        <w:t xml:space="preserve">, randomizované studie, </w:t>
      </w:r>
      <w:r w:rsidR="002F066A">
        <w:t xml:space="preserve"> přinesly zcela opačné </w:t>
      </w:r>
      <w:r w:rsidR="006F4167">
        <w:t>výsledky</w:t>
      </w:r>
      <w:r w:rsidR="002F066A">
        <w:t xml:space="preserve">. </w:t>
      </w:r>
      <w:r w:rsidR="006F4167">
        <w:t>Menon et al. sice pozorovali dobré výsledky u kombinované techniky zadní a přední rekonstrukce, ale nezjistili rozdíl oproti kontrole, která vykázala podobně dobré výsledky</w:t>
      </w:r>
      <w:r w:rsidR="007117C9">
        <w:fldChar w:fldCharType="begin" w:fldLock="1"/>
      </w:r>
      <w:r w:rsidR="00710B7F">
        <w:instrText>ADDIN CSL_CITATION { "citationItems" : [ { "id" : "ITEM-1", "itemData" : { "DOI" : "10.1016/j.juro.2008.05.046", "ISSN" : "1527-3792", "PMID" : "18639300", "abstract" : "PURPOSE Several case series have shown that reconstruction of the anterior or posterior periprostatic tissues facilitates early return of urinary continence after radical prostatectomy. We conducted a randomized clinical trial comparing early continence rates in patients undergoing urethrovesical anastomosis with or without periprostatic reconstruction. MATERIALS AND METHODS A total of 116 consecutive patients undergoing computer assisted (robotic) prostatectomy performed by 1 of 2 experienced surgeons were randomized to single (without periprostatic reconstruction) or double layer (with periprostatic tissue reconstruction) urethrovesical anastomosis. Urinary loss was measured by pad weight at 1, 2, 7 and 30 days after catheter removal. Patients and data gatherers were blinded to treatment allocation. RESULTS There were 57 patients randomized to the single and 59 to the double layer anastomosis group. All patients completed the study and followup. Using the conventional definition of urinary continence (0 to 1 pads daily) 26% and 34%, 49% and 46%, 51% and 54%, and 74% and 80% of patients undergoing single layer or double layer anastomoses were continent at 1, 2, 7 and 30 days, respectively (p &gt;0.1). Of the patients in the 2 groups 7% and 15%, 14% and 14%, 16% and 20%, and 47% and 42% had no urinary leakage (0 gm or 0 pads daily) at these intervals, respectively (p &gt;0.1). In each group 1 patient required prolonged catheterization because of cystographic evidence of anastomotic leakage. There were no other complications. CONCLUSIONS Early urinary continence rates were high in patients undergoing single or double layer urethrovesical anastomosis. We found no improvement in early continence rates with reconstruction of the periprostatic tissues.", "author" : [ { "dropping-particle" : "", "family" : "Menon", "given" : "Mani", "non-dropping-particle" : "", "parse-names" : false, "suffix" : "" }, { "dropping-particle" : "", "family" : "Muhletaler", "given" : "Fred", "non-dropping-particle" : "", "parse-names" : false, "suffix" : "" }, { "dropping-particle" : "", "family" : "Campos", "given" : "Miguel", "non-dropping-particle" : "", "parse-names" : false, "suffix" : "" }, { "dropping-particle" : "", "family" : "Peabody", "given" : "James O.", "non-dropping-particle" : "", "parse-names" : false, "suffix" : "" } ], "container-title" : "The Journal of urology", "id" : "ITEM-1", "issue" : "3", "issued" : { "date-parts" : [ [ "2008", "9" ] ] }, "page" : "1018-23", "title" : "Assessment of early continence after reconstruction of the periprostatic tissues in patients undergoing computer assisted (robotic) prostatectomy: results of a 2 group parallel randomized controlled trial.", "type" : "article-journal", "volume" : "180" }, "uris" : [ "http://www.mendeley.com/documents/?uuid=50c65092-c3b6-457c-9cf5-fe976143d679" ] } ], "mendeley" : { "formattedCitation" : "&lt;sup&gt;206&lt;/sup&gt;", "plainTextFormattedCitation" : "206", "previouslyFormattedCitation" : "&lt;sup&gt;206&lt;/sup&gt;" }, "properties" : { "noteIndex" : 0 }, "schema" : "https://github.com/citation-style-language/schema/raw/master/csl-citation.json" }</w:instrText>
      </w:r>
      <w:r w:rsidR="007117C9">
        <w:fldChar w:fldCharType="separate"/>
      </w:r>
      <w:r w:rsidR="007117C9" w:rsidRPr="007117C9">
        <w:rPr>
          <w:noProof/>
          <w:vertAlign w:val="superscript"/>
        </w:rPr>
        <w:t>206</w:t>
      </w:r>
      <w:r w:rsidR="007117C9">
        <w:fldChar w:fldCharType="end"/>
      </w:r>
      <w:r w:rsidR="006F4167">
        <w:t xml:space="preserve">. </w:t>
      </w:r>
      <w:r w:rsidR="007117C9">
        <w:t>Také Sutherland et al. nepozorovali lepší výsledky u zadní rekonstrukce</w:t>
      </w:r>
      <w:r w:rsidR="00206E7B">
        <w:t>, dokonce zjistil</w:t>
      </w:r>
      <w:r w:rsidR="00841257">
        <w:t>i</w:t>
      </w:r>
      <w:r w:rsidR="00206E7B">
        <w:t xml:space="preserve"> lepší výsledky u kontrol</w:t>
      </w:r>
      <w:r w:rsidR="00710B7F">
        <w:fldChar w:fldCharType="begin" w:fldLock="1"/>
      </w:r>
      <w:r w:rsidR="00812284">
        <w:instrText>ADDIN CSL_CITATION { "citationItems" : [ { "id" : "ITEM-1", "itemData" : { "DOI" : "10.1016/j.juro.2010.11.085", "ISSN" : "1527-3792", "PMID" : "21334025", "abstract" : "PURPOSE:Posterior rhabdosphincter reconstruction following radical prostatectomy was designed to improve early urinary continence. We executed a randomized clinical trial to test this conjecture in men undergoing robotic radical prostatectomy.\\n\\nMATERIALS AND METHODS:We conducted a phase II randomized clinical trial intended to detect a 25% difference in 3-month continence outcomes defined by a patient response of 0 or 1 to question 5 of the Expanded Prostate Cancer Index Composite questionnaire urinary domain, comparing standard running vesicourethral anastomosis (controls) to posterior rhabdosphincter reconstruction followed by standard running vesicourethral anastomosis (posterior rhabdosphincter reconstruction treated). Patients had clinically localized prostate cancer and were blinded. Surgeons were notified of computer randomization after prostate excision. Further continence outcomes were assessed by analysis of Expanded Prostate Cancer Index Composite questionnaire questions 1 and 12, International Prostate Symptom Score and 24-hour pad weights. Statistical significance was defined as p &lt;0.05\\n\\nRESULTS:A total of 94 patients were randomized, 47 to each arm. Preoperative clinical and functional variables were equivalent between study arms. There were no complications associated with either anastomotic technique. Of the 87 evaluable patients 62 (71.3%) met our 3-month continence definition. The null hypothesis was not rejected as 33 (81%) controls and 29 (63%) posterior rhabdosphincter reconstruction treated patients were continent at 3 months (chi-square p = 0.07, Fisher exact p = 0.1). Likewise there was no significant difference between arms in 24-hour pad weights (p = 0.14), International Prostate Symptom Score (p = 0.4), absence of daily leaks (p = 0.4) or perception of urinary function (p = 0.4).\\n\\nCONCLUSIONS:In this randomized clinical trial posterior rhabdosphincter reconstruction offered no advantage for return of early continence after robotic assisted radical prostatectomy.", "author" : [ { "dropping-particle" : "", "family" : "Sutherland", "given" : "Douglas E", "non-dropping-particle" : "", "parse-names" : false, "suffix" : "" }, { "dropping-particle" : "", "family" : "Linder", "given" : "Brian", "non-dropping-particle" : "", "parse-names" : false, "suffix" : "" }, { "dropping-particle" : "", "family" : "Guzman", "given" : "Anna M", "non-dropping-particle" : "", "parse-names" : false, "suffix" : "" }, { "dropping-particle" : "", "family" : "Hong", "given" : "Mark", "non-dropping-particle" : "", "parse-names" : false, "suffix" : "" }, { "dropping-particle" : "", "family" : "Frazier", "given" : "Harold A", "non-dropping-particle" : "", "parse-names" : false, "suffix" : "" }, { "dropping-particle" : "", "family" : "Engel", "given" : "Jason D", "non-dropping-particle" : "", "parse-names" : false, "suffix" : "" }, { "dropping-particle" : "", "family" : "Bianco", "given" : "Fernando J", "non-dropping-particle" : "", "parse-names" : false, "suffix" : "" } ], "container-title" : "The Journal of urology", "id" : "ITEM-1", "issue" : "4", "issued" : { "date-parts" : [ [ "2011" ] ] }, "page" : "1262-1267", "title" : "Posterior rhabdosphincter reconstruction during robotic assisted radical prostatectomy: results from a phase II randomized clinical trial.", "type" : "article-journal", "volume" : "185" }, "uris" : [ "http://www.mendeley.com/documents/?uuid=b99f67c1-3e6e-46a2-9561-aa67e9f61f94" ] } ], "mendeley" : { "formattedCitation" : "&lt;sup&gt;181&lt;/sup&gt;", "plainTextFormattedCitation" : "181", "previouslyFormattedCitation" : "&lt;sup&gt;181&lt;/sup&gt;" }, "properties" : { "noteIndex" : 0 }, "schema" : "https://github.com/citation-style-language/schema/raw/master/csl-citation.json" }</w:instrText>
      </w:r>
      <w:r w:rsidR="00710B7F">
        <w:fldChar w:fldCharType="separate"/>
      </w:r>
      <w:r w:rsidR="00710B7F" w:rsidRPr="00710B7F">
        <w:rPr>
          <w:noProof/>
          <w:vertAlign w:val="superscript"/>
        </w:rPr>
        <w:t>181</w:t>
      </w:r>
      <w:r w:rsidR="00710B7F">
        <w:fldChar w:fldCharType="end"/>
      </w:r>
      <w:r w:rsidR="00206E7B">
        <w:t xml:space="preserve">, což je </w:t>
      </w:r>
      <w:r w:rsidR="005D656C">
        <w:t>velmi zvláštní.</w:t>
      </w:r>
    </w:p>
    <w:p w14:paraId="2627BA27" w14:textId="77777777" w:rsidR="00274D63" w:rsidRDefault="00274D63" w:rsidP="00CA06CA">
      <w:pPr>
        <w:pStyle w:val="disertacetext"/>
      </w:pPr>
    </w:p>
    <w:p w14:paraId="5D1D28F5" w14:textId="7574E0D9" w:rsidR="00274D63" w:rsidRDefault="00274D63" w:rsidP="00CA06CA">
      <w:pPr>
        <w:pStyle w:val="disertacetext"/>
      </w:pPr>
      <w:r>
        <w:t>Provedení ARVUS techniky bylo zatíženo malým množstvím komplikací, stejně tak jsme nepozorovali zvýšenou míru detrusorové hyperaktivity ve srovnání s kontrolami.</w:t>
      </w:r>
      <w:r w:rsidR="00B67F37">
        <w:t xml:space="preserve"> Navíc tato otázka, tedy do jaké míry a jak se mění vlastnosti </w:t>
      </w:r>
      <w:r w:rsidR="003240BB">
        <w:t xml:space="preserve">a funkce </w:t>
      </w:r>
      <w:r w:rsidR="00B67F37">
        <w:t>měchýře po RP</w:t>
      </w:r>
      <w:r w:rsidR="00812284">
        <w:t xml:space="preserve"> nebyla dosud zcela přesvědčivě objasněna</w:t>
      </w:r>
      <w:r w:rsidR="00812284">
        <w:fldChar w:fldCharType="begin" w:fldLock="1"/>
      </w:r>
      <w:r w:rsidR="007C2339">
        <w:instrText>ADDIN CSL_CITATION { "citationItems" : [ { "id" : "ITEM-1", "itemData" : { "DOI" : "10.1016/j.eururo.2007.03.051", "ISSN" : "0302-2838 (Print)", "PMID" : "17403565", "abstract" : "OBJECTIVES: To analyse the relationship between RRP and urodynamic bladder dysfunction, and compare preoperative and postoperative functional status over long-term follow-up. Hypothesis on the pathophysiologic mechanism underlying urodynamic dysfunction has been reported. METHODS: PubMed databank search for original articles followed by review of urodynamic parameters: bladder filling sensation, detrusor overactivity, bladder compliance, cystometric bladder capacity, impaired detrusor contractility, bladder outlet obstruction, urinary incontinence. RESULTS: Detrusor dysfunction was rarely present as the sole diagnosis and was usually coupled with intrinsic sphincter deficiency. Data on bladder filling sensation, cystometric capacity, detrusor overactivity, impaired detrusor contractility, and bladder outlet obstruction were limited and contradictory. Detrusor overactivity was a de novo dysfunction in 2%-77% of patients. Impaired bladder compliance was present in 8%-39% of patients and was de novo in about 50%. Impaired detrusor contractility was found in 29%-61% of patients, was de novo in 47%, and recovered in about 50% of patients. The role of these dysfunctions as etiologic agents of urinary incontinence or voiding symptoms was unevenly assessed. CONCLUSIONS: Postoperative decentralization of the bladder, inflammation and/or infection, and geometric bladder wall alteration associated with preexisting hypoxemia with/without neuroplasticity have been posited as causes of detrusor dysfunction. Nevertheless, the lack of consistent preoperative urodynamic investigation makes it difficult to assess the operation's exact role in causing these dysfunctions. Thus, urodynamics performed, at least in selected cases, preoperatively and during follow-up could help arrive at a precise diagnosis of the underlying dysfunction, indicate the appropriate treatment, and prevent the incidence and onset of postoperative urinary incontinence.", "author" : [ { "dropping-particle" : "", "family" : "Porena", "given" : "Massimo", "non-dropping-particle" : "", "parse-names" : false, "suffix" : "" }, { "dropping-particle" : "", "family" : "Mearini", "given" : "Ettore", "non-dropping-particle" : "", "parse-names" : false, "suffix" : "" }, { "dropping-particle" : "", "family" : "Mearini", "given" : "Luigi", "non-dropping-particle" : "", "parse-names" : false, "suffix" : "" }, { "dropping-particle" : "", "family" : "Vianello", "given" : "Alberto", "non-dropping-particle" : "", "parse-names" : false, "suffix" : "" }, { "dropping-particle" : "", "family" : "Giannantoni", "given" : "Antonella", "non-dropping-particle" : "", "parse-names" : false, "suffix" : "" } ], "container-title" : "European urology", "id" : "ITEM-1", "issue" : "1", "issued" : { "date-parts" : [ [ "2007", "7" ] ] }, "language" : "eng", "page" : "38-45", "publisher-place" : "Switzerland", "title" : "Voiding dysfunction after radical retropubic prostatectomy: more than external urethral sphincter deficiency.", "type" : "article-journal", "volume" : "52" }, "uris" : [ "http://www.mendeley.com/documents/?uuid=aa9b76e9-10cf-40a0-a9eb-371dcf2a247f", "http://www.mendeley.com/documents/?uuid=666fe390-51cf-47cf-b3ed-4644ac384dd1" ] } ], "mendeley" : { "formattedCitation" : "&lt;sup&gt;207&lt;/sup&gt;", "plainTextFormattedCitation" : "207", "previouslyFormattedCitation" : "&lt;sup&gt;207&lt;/sup&gt;" }, "properties" : { "noteIndex" : 0 }, "schema" : "https://github.com/citation-style-language/schema/raw/master/csl-citation.json" }</w:instrText>
      </w:r>
      <w:r w:rsidR="00812284">
        <w:fldChar w:fldCharType="separate"/>
      </w:r>
      <w:r w:rsidR="00812284" w:rsidRPr="00812284">
        <w:rPr>
          <w:noProof/>
          <w:vertAlign w:val="superscript"/>
        </w:rPr>
        <w:t>207</w:t>
      </w:r>
      <w:r w:rsidR="00812284">
        <w:fldChar w:fldCharType="end"/>
      </w:r>
      <w:r w:rsidR="00B67F37">
        <w:t xml:space="preserve">. </w:t>
      </w:r>
    </w:p>
    <w:p w14:paraId="2949EE60" w14:textId="77777777" w:rsidR="00407CE5" w:rsidRDefault="00407CE5" w:rsidP="00CA06CA">
      <w:pPr>
        <w:pStyle w:val="disertacetext"/>
      </w:pPr>
    </w:p>
    <w:p w14:paraId="144AA288" w14:textId="553E4DD0" w:rsidR="00407CE5" w:rsidRDefault="00407CE5" w:rsidP="00CA06CA">
      <w:pPr>
        <w:pStyle w:val="disertacetext"/>
      </w:pPr>
      <w:r>
        <w:t xml:space="preserve">I přes snahu o provedení randomizované studie, jež by poskytla silná data se tato práce nevyhnula několika limitacím. </w:t>
      </w:r>
      <w:r w:rsidR="007C777E">
        <w:t xml:space="preserve">Jednak se jedná o </w:t>
      </w:r>
      <w:r w:rsidR="006E3318">
        <w:t xml:space="preserve">relativně </w:t>
      </w:r>
      <w:r w:rsidR="007C777E">
        <w:t>m</w:t>
      </w:r>
      <w:r w:rsidR="002271E7">
        <w:t>alý</w:t>
      </w:r>
      <w:r w:rsidR="0030448E">
        <w:t xml:space="preserve"> soubor pacientů. V</w:t>
      </w:r>
      <w:r w:rsidR="007C777E">
        <w:t xml:space="preserve">šichni byli </w:t>
      </w:r>
      <w:r w:rsidR="0030448E">
        <w:t xml:space="preserve">také </w:t>
      </w:r>
      <w:r w:rsidR="007C777E">
        <w:t>operování jedním chirurgem, což sice zmenšuje dle našeho názoru možnost ovlivnění různými schopnostmi či dosud neznámými detaily v provedení operace mezi jednotlivými operatéry</w:t>
      </w:r>
      <w:r w:rsidR="00CC2C1E">
        <w:t>, ale t</w:t>
      </w:r>
      <w:r w:rsidR="007C777E">
        <w:t xml:space="preserve">ato skutečnost také představuje limitaci, protože nemůžeme závěry jednoznačně generalizovat. </w:t>
      </w:r>
      <w:r w:rsidR="006F4B6A">
        <w:t>Dále n</w:t>
      </w:r>
      <w:r w:rsidR="00267E2F">
        <w:t xml:space="preserve">a základě vlastní zkušenosti si myslíme, že tato metoda je poměrně snadná (každý zkušený robotický chirurg by ji měl </w:t>
      </w:r>
      <w:r w:rsidR="00BB191A">
        <w:t>zvládnout</w:t>
      </w:r>
      <w:r w:rsidR="00267E2F">
        <w:t>), nevyžaduje speciální vybavení ani trénink, nezabírá mnoho času a proto je potenciálně vhodná k užití</w:t>
      </w:r>
      <w:r w:rsidR="00841257">
        <w:t xml:space="preserve"> v</w:t>
      </w:r>
      <w:r w:rsidR="00267E2F">
        <w:t xml:space="preserve"> klinické praxi.</w:t>
      </w:r>
    </w:p>
    <w:p w14:paraId="18BFEED0" w14:textId="77777777" w:rsidR="007874C2" w:rsidRDefault="007874C2" w:rsidP="002D7DBE">
      <w:pPr>
        <w:pStyle w:val="Heading2"/>
        <w:rPr>
          <w:rFonts w:eastAsiaTheme="minorEastAsia" w:cstheme="minorBidi"/>
          <w:b w:val="0"/>
          <w:szCs w:val="24"/>
          <w:lang w:val="cs-CZ"/>
        </w:rPr>
      </w:pPr>
    </w:p>
    <w:p w14:paraId="1D5B6061" w14:textId="558D19F1" w:rsidR="00C14351" w:rsidRPr="00B3641B" w:rsidRDefault="00C14351" w:rsidP="002D7DBE">
      <w:pPr>
        <w:pStyle w:val="Heading2"/>
        <w:rPr>
          <w:lang w:val="cs-CZ"/>
        </w:rPr>
      </w:pPr>
      <w:bookmarkStart w:id="41" w:name="_Toc352889545"/>
      <w:r w:rsidRPr="00B3641B">
        <w:rPr>
          <w:lang w:val="cs-CZ"/>
        </w:rPr>
        <w:t>8.6. Závěry</w:t>
      </w:r>
      <w:bookmarkEnd w:id="41"/>
    </w:p>
    <w:p w14:paraId="705EE0E2" w14:textId="77777777" w:rsidR="006C5C48" w:rsidRDefault="006C5C48" w:rsidP="005E2E11">
      <w:pPr>
        <w:pStyle w:val="disertacetext"/>
      </w:pPr>
    </w:p>
    <w:p w14:paraId="3BEE57AA" w14:textId="002F7197" w:rsidR="00117145" w:rsidRDefault="00BB191A" w:rsidP="00F364B0">
      <w:pPr>
        <w:pStyle w:val="disertacetext"/>
      </w:pPr>
      <w:r>
        <w:t>Podařilo se nám dokončit randomizovanou studii, na jejímž základě jsme ověřili účinnost metody ARVUS</w:t>
      </w:r>
      <w:r w:rsidR="00F41A05">
        <w:t>, splnili jsme tak cíl disertační práce č. 2</w:t>
      </w:r>
      <w:r>
        <w:t xml:space="preserve">. </w:t>
      </w:r>
      <w:r w:rsidR="00BA02FC">
        <w:t xml:space="preserve">Tato metoda vedla k lepším výsledkům, větší míře kontinence, než standardní metoda. </w:t>
      </w:r>
      <w:r w:rsidR="005F695A">
        <w:t>Tato metoda je také proveditelná u nervy šetřící RARP.</w:t>
      </w:r>
    </w:p>
    <w:p w14:paraId="02F11EFE" w14:textId="046D1666" w:rsidR="00117145" w:rsidRDefault="00117145" w:rsidP="00117145">
      <w:pPr>
        <w:pStyle w:val="disertacenadpis"/>
      </w:pPr>
      <w:bookmarkStart w:id="42" w:name="_Toc352889546"/>
      <w:r>
        <w:t xml:space="preserve">9. </w:t>
      </w:r>
      <w:r w:rsidR="00C14351">
        <w:t>Vyhodnocení bezpečnosti metody ARVUS</w:t>
      </w:r>
      <w:bookmarkEnd w:id="42"/>
    </w:p>
    <w:p w14:paraId="6801004C" w14:textId="77777777" w:rsidR="006E3CA7" w:rsidRDefault="006E3CA7" w:rsidP="00117145">
      <w:pPr>
        <w:pStyle w:val="disertacenadpis"/>
      </w:pPr>
    </w:p>
    <w:p w14:paraId="6007498C" w14:textId="70164C68" w:rsidR="00534E37" w:rsidRDefault="00534E37" w:rsidP="002D7DBE">
      <w:pPr>
        <w:pStyle w:val="Heading2"/>
      </w:pPr>
      <w:bookmarkStart w:id="43" w:name="_Toc352889547"/>
      <w:r>
        <w:t>9.1. Úvod a metodika</w:t>
      </w:r>
      <w:bookmarkEnd w:id="43"/>
    </w:p>
    <w:p w14:paraId="5EF15B0D" w14:textId="77777777" w:rsidR="00534E37" w:rsidRDefault="00534E37" w:rsidP="00117145">
      <w:pPr>
        <w:pStyle w:val="disertacenadpis"/>
      </w:pPr>
    </w:p>
    <w:p w14:paraId="7C7DC4DB" w14:textId="01E294A9" w:rsidR="004B4746" w:rsidRDefault="0085373F" w:rsidP="0085373F">
      <w:pPr>
        <w:pStyle w:val="disertacetext"/>
      </w:pPr>
      <w:r>
        <w:t xml:space="preserve">Bezpečnost metody ARVUS jsme hodnotili systematicky u skupiny 32 pacientů, kteří byli součástí </w:t>
      </w:r>
      <w:r w:rsidR="006D380C">
        <w:t xml:space="preserve">výše popsané </w:t>
      </w:r>
      <w:r>
        <w:t xml:space="preserve">randomizované studie. </w:t>
      </w:r>
      <w:r w:rsidR="00906B41">
        <w:t xml:space="preserve">Pacienti byli sledováni po </w:t>
      </w:r>
      <w:r w:rsidR="006D380C">
        <w:t xml:space="preserve">dobu </w:t>
      </w:r>
      <w:r w:rsidR="00906B41">
        <w:t xml:space="preserve">12 měsíců od operace. </w:t>
      </w:r>
      <w:r w:rsidR="00EA2492">
        <w:t xml:space="preserve">Cílem bylo ověřit jak vlastní bezpečnost operace, tedy její případné </w:t>
      </w:r>
      <w:r w:rsidR="00D46E85">
        <w:t xml:space="preserve">perioperační a dlouhodobé </w:t>
      </w:r>
      <w:r w:rsidR="00EA2492">
        <w:t xml:space="preserve">komplikace, tak </w:t>
      </w:r>
      <w:r w:rsidR="00D46E85">
        <w:t xml:space="preserve">také </w:t>
      </w:r>
      <w:r w:rsidR="00EA2492">
        <w:t>dlouhodobé nežádoucí účinky v podobě onkologického či funkčního selhání metody.</w:t>
      </w:r>
      <w:r w:rsidR="00D46E85">
        <w:t xml:space="preserve"> </w:t>
      </w:r>
      <w:r w:rsidR="002E6C08">
        <w:t>Sledování zahrnovalo kombinaci anamnestických údajů</w:t>
      </w:r>
      <w:r w:rsidR="0044415E">
        <w:t>, klinická</w:t>
      </w:r>
      <w:r w:rsidR="006D380C">
        <w:t xml:space="preserve"> vyšetření, abdominální USG, dotazníky IPSS, laboratorní vyšetření </w:t>
      </w:r>
      <w:r w:rsidR="00A6579F">
        <w:t>(</w:t>
      </w:r>
      <w:r w:rsidR="00293D38">
        <w:t xml:space="preserve">kromě </w:t>
      </w:r>
      <w:r w:rsidR="00A6579F">
        <w:t xml:space="preserve">zvyklých perioperačních odběrů jako </w:t>
      </w:r>
      <w:r w:rsidR="000A6680">
        <w:t>krevní obraz, ureu</w:t>
      </w:r>
      <w:r w:rsidR="00293D38">
        <w:t xml:space="preserve">, kreatinin, mineralogram) </w:t>
      </w:r>
      <w:r w:rsidR="006401C9">
        <w:t xml:space="preserve">jsme hodnotili na kontrolách také </w:t>
      </w:r>
      <w:r w:rsidR="006D380C">
        <w:t>močový sediment a PSA.</w:t>
      </w:r>
      <w:r w:rsidR="00C0247D">
        <w:t xml:space="preserve"> Součástí sledování nebyly dotazníky bolesti či jiné dotazníky hodnotící kvalitu života.</w:t>
      </w:r>
      <w:r w:rsidR="006652B1">
        <w:t xml:space="preserve"> Chirurgické komplikace byly hodnoceny pomocí Clavien-Dindo klasifikace</w:t>
      </w:r>
      <w:r w:rsidR="007D411C">
        <w:fldChar w:fldCharType="begin" w:fldLock="1"/>
      </w:r>
      <w:r w:rsidR="00A0110E">
        <w:instrText>ADDIN CSL_CITATION { "citationItems" : [ { "id" : "ITEM-1", "itemData" : { "DOI" : "10.1097/01.sla.0000133083.54934.ae", "ISBN" : "0003-4932", "ISSN" : "0003-4932", "PMID" : "15273542", "abstract" : "Objective: Although quality assessment is gaining increasing attention, there is still no consensus on how to define and grade postoperative complications. This shortcoming hampers comparison of outcome data among different centers and therapies and over time. Patients and Methods: A classification of complications published by one of the authors in 1992 was critically re-evaluated and modified to increase its accuracy and its acceptability in the surgical community. Modifications mainly focused on the manner of reporting life-threatening and permanently disabling complications. The new grading system still mostly relies on the therapy used to treat the complication. The classification was tested in a cohort of 6336 patients who underwent elective general surgery at our institution. The reproducibility and personal judgment of the classification were evaluated through an international survey with 2 questionnaires sent to 10 surgical centers worldwide. Results: The new ranking system significantly correlated with complexity of surgery (P &lt; 0.0001) as well as with the length of the hospital stay (P &lt; 0.0001). A total of 144 surgeons from 10 different centers around the world and at different levels of training returned the survey. Ninety percent of the case presentations were correctly graded. The classification was considered to be simple (92% of the respondents), reproducible (91%), logical (92%), useful (90%), and comprehensive (89%). The answers of both questionnaires were not dependent on the origin of the reply and the level of training of the surgeons. Conclusions: The new complication classification appears reliable and may represent a compelling tool for quality assessment in surgery in all parts of the world.", "author" : [ { "dropping-particle" : "", "family" : "Dindo", "given" : "Daniel", "non-dropping-particle" : "", "parse-names" : false, "suffix" : "" }, { "dropping-particle" : "", "family" : "Demartines", "given" : "Nicolas", "non-dropping-particle" : "", "parse-names" : false, "suffix" : "" }, { "dropping-particle" : "", "family" : "Clavien", "given" : "Pierre-Alain", "non-dropping-particle" : "", "parse-names" : false, "suffix" : "" } ], "container-title" : "Annals of surgery", "id" : "ITEM-1", "issue" : "2", "issued" : { "date-parts" : [ [ "2004" ] ] }, "page" : "205-213", "title" : "Classification of Surgical Complications", "type" : "article-journal", "volume" : "240" }, "uris" : [ "http://www.mendeley.com/documents/?uuid=c9d5234c-ae6d-4065-b661-6b17e988c547" ] } ], "mendeley" : { "formattedCitation" : "&lt;sup&gt;203&lt;/sup&gt;", "plainTextFormattedCitation" : "203", "previouslyFormattedCitation" : "&lt;sup&gt;203&lt;/sup&gt;" }, "properties" : { "noteIndex" : 0 }, "schema" : "https://github.com/citation-style-language/schema/raw/master/csl-citation.json" }</w:instrText>
      </w:r>
      <w:r w:rsidR="007D411C">
        <w:fldChar w:fldCharType="separate"/>
      </w:r>
      <w:r w:rsidR="007D411C" w:rsidRPr="007D411C">
        <w:rPr>
          <w:noProof/>
          <w:vertAlign w:val="superscript"/>
        </w:rPr>
        <w:t>203</w:t>
      </w:r>
      <w:r w:rsidR="007D411C">
        <w:fldChar w:fldCharType="end"/>
      </w:r>
      <w:r w:rsidR="006652B1">
        <w:t>.</w:t>
      </w:r>
      <w:r w:rsidR="00D46E85">
        <w:t xml:space="preserve"> Z onkologických dat jsme hodnotili kromě počtu pozitivních chirurgických okrajů (zde jsme nepředpokládali zhoršení, protože se metoda vztahuje na rekonstrukční fázi operace), tak na biochemickou progresi onemocnění definovanou jako nárůst PSA na ≥2 ng/ml a případnou adjuvantní či salvage terapii. </w:t>
      </w:r>
      <w:r w:rsidR="00C564FB">
        <w:t>Z funkčních výsledků nás zajímal vliv metody na vznik striktur uretry, netěsnost anastomózy a vznik de novo urgencí.</w:t>
      </w:r>
    </w:p>
    <w:p w14:paraId="56EF7B85" w14:textId="77777777" w:rsidR="00B4629C" w:rsidRDefault="00B4629C" w:rsidP="0085373F">
      <w:pPr>
        <w:pStyle w:val="disertacetext"/>
      </w:pPr>
    </w:p>
    <w:p w14:paraId="6C3EE17B" w14:textId="435D0AC5" w:rsidR="00534E37" w:rsidRDefault="00534E37" w:rsidP="002D7DBE">
      <w:pPr>
        <w:pStyle w:val="Heading2"/>
      </w:pPr>
      <w:bookmarkStart w:id="44" w:name="_Toc352889548"/>
      <w:r>
        <w:t>9.2. Výsledky</w:t>
      </w:r>
      <w:bookmarkEnd w:id="44"/>
    </w:p>
    <w:p w14:paraId="227E362F" w14:textId="77777777" w:rsidR="00534E37" w:rsidRDefault="00534E37" w:rsidP="0085373F">
      <w:pPr>
        <w:pStyle w:val="disertacetext"/>
      </w:pPr>
    </w:p>
    <w:p w14:paraId="3C6283AB" w14:textId="0BAB89AD" w:rsidR="00B4629C" w:rsidRDefault="00C461FE" w:rsidP="0085373F">
      <w:pPr>
        <w:pStyle w:val="disertacetext"/>
      </w:pPr>
      <w:r>
        <w:t>Během p</w:t>
      </w:r>
      <w:r w:rsidR="00B4629C">
        <w:t xml:space="preserve">rvních 6 měsíců </w:t>
      </w:r>
      <w:r>
        <w:t xml:space="preserve">od operace </w:t>
      </w:r>
      <w:r w:rsidR="00B4629C">
        <w:t>bylo hodnoceno všech 32 pacientů, 12 měsíců od operace bylo hodnoceno 30 pacientů, kteří dokončili studii.</w:t>
      </w:r>
      <w:r w:rsidR="00293D38">
        <w:t xml:space="preserve"> Ve skupině pacientů ARVUS se vyskytly 2 perioperační komplikace. U jednoho pacienta</w:t>
      </w:r>
      <w:r w:rsidR="00AE235D">
        <w:t xml:space="preserve"> jsme klinicky, laboratorně a pomocí USG diagnostikovali pooperační krvácení s hematomem v pánvi, který jsme řešili konzervativně bez nutnosti podání transfúzních přípravků</w:t>
      </w:r>
      <w:r w:rsidR="00336E7C">
        <w:t xml:space="preserve"> (hodnoceno jako Clavien 2)</w:t>
      </w:r>
      <w:r w:rsidR="00AE235D">
        <w:t xml:space="preserve">. </w:t>
      </w:r>
      <w:r w:rsidR="00312361">
        <w:t xml:space="preserve">U druhého pacienta se vytvořila lymfokéla (po pánevní lymfadenektomii), která se </w:t>
      </w:r>
      <w:r w:rsidR="00F74462">
        <w:t xml:space="preserve">projevila teplotami a bolestí. Tato </w:t>
      </w:r>
      <w:r w:rsidR="00312361">
        <w:t>byla řešena perku</w:t>
      </w:r>
      <w:r w:rsidR="00841257">
        <w:t>tánní drenáží pod USG kontrolou</w:t>
      </w:r>
      <w:r w:rsidR="00312361">
        <w:t xml:space="preserve"> a podáním antibiotik. Došlo poté k regresi nálezu a úpravě stavu (hodnoceno jako Clavien 3).</w:t>
      </w:r>
      <w:r w:rsidR="00973B5E">
        <w:t xml:space="preserve"> Míra perioperačních komplikací tak byla 3,1% komplikací Clavien 2 a 3,1% komplikací Clavien 3. </w:t>
      </w:r>
      <w:r w:rsidR="00381167">
        <w:t>Tyto komplikace nehodnotíme jako vzniklé v přímém důsledku aplikace metody ARVUS</w:t>
      </w:r>
      <w:r w:rsidR="00B94707">
        <w:t>, i když hematom mohl s tímto souviset</w:t>
      </w:r>
      <w:r w:rsidR="00381167">
        <w:t>.</w:t>
      </w:r>
      <w:r w:rsidR="00B94707">
        <w:t xml:space="preserve"> Míra komplikací je zde ovlivně</w:t>
      </w:r>
      <w:r w:rsidR="007C7C35">
        <w:t>na také malým souborem pacientů. I</w:t>
      </w:r>
      <w:r w:rsidR="00B94707">
        <w:t xml:space="preserve"> tak dosahuje </w:t>
      </w:r>
      <w:r w:rsidR="00381167">
        <w:t xml:space="preserve"> </w:t>
      </w:r>
      <w:r w:rsidR="00B94707">
        <w:t>srovnatelných hodnot s jinými publikovanými soubory</w:t>
      </w:r>
      <w:r w:rsidR="007C2339">
        <w:fldChar w:fldCharType="begin" w:fldLock="1"/>
      </w:r>
      <w:r w:rsidR="00F31943">
        <w:instrText>ADDIN CSL_CITATION { "citationItems" : [ { "id" : "ITEM-1", "itemData" : { "DOI" : "10.1016/j.eururo.2015.09.052", "ISBN" : "1873-7560 (Electronic)\\r0302-2838 (Linking)", "ISSN" : "18737560", "PMID" : "26578444", "abstract" : "Background Robot-assisted radical prostatectomy (RARP) is a widespread option for the treatment of patients with clinically localised prostate cancer. Modifications in the surgical technique may help to further improve functional outcomes. Objective To assess the outcome of early catheter removal 48 h after surgery, as opposed to standard catheter removal 6 d after surgery following RARP, using a newly developed surgical technique for posterior reconstruction and anastomosis (Aalst technique). Design, setting, and participants Patients scheduled for RARP were prospectively scheduled for early catheter removal at postoperative d 2 (group A, n = 37) and standard catheter removal at postoperative d 6 (group B, n = 37). Surgical procedure RARP was performed using the Da Vinci Si system. The Aalst technique for the urethro-vesical anastomosis including posterior reconstruction was used as previously described. Outcome measurements and statistical analysis The primary endpoint was spontaneous voiding after catheter removal. Secondary endpoints were rate of anastomotic urinary leakage after catheter removal, presence and severity of urethral, perineal, and abdominal pain, as well as patient's bother after catheter removal using visual analogue scale (VAS) scores. Rate and severity of urinary incontinence after catheter removal were assessed using the International Consultation on Incontinence Questionnaire-Male Lower Urinary Tract Symptoms Module (ICIQ-MLUTS) questionnaire. Results and limitations There was no significant difference between the groups with regard to baseline and perioperative parameters, as well as pathological features; however, significantly more patients underwent bilateral nerve-sparing procedures in group A (34 vs 23, p = 0.008). After catheter removal, patients in both groups showed spontaneous voiding, whereas only 11% and 8% of the patients in group A and group B experienced urinary retention after catheter removal (p = 0.7). Patients in group B had significantly higher maximum flow rates, but lower voided volumes after catheter removal in comparison with patients in group A (21 ml/s vs 10 ml/s, p \u2264 0.001 and 170 ml vs 200 ml, p \u2264 0.001, respectively). ICIQ-MLUTS questionnaire and VAS scores showed no significant differences between the groups at any time point. Conclusions The Aalst technique allows the removal of catheters 2 d after RARP and results in spontaneous voiding. Early removal showed no increased rate of urinary leakage, no\u2026", "author" : [ { "dropping-particle" : "", "family" : "Gratzke", "given" : "Christian", "non-dropping-particle" : "", "parse-names" : false, "suffix" : "" }, { "dropping-particle" : "", "family" : "Dovey", "given" : "Zach", "non-dropping-particle" : "", "parse-names" : false, "suffix" : "" }, { "dropping-particle" : "", "family" : "Novara", "given" : "Giacomo", "non-dropping-particle" : "", "parse-names" : false, "suffix" : "" }, { "dropping-particle" : "", "family" : "Geurts", "given" : "Nicolas", "non-dropping-particle" : "", "parse-names" : false, "suffix" : "" }, { "dropping-particle" : "", "family" : "Groote", "given" : "Ruben", "non-dropping-particle" : "De", "parse-names" : false, "suffix" : "" }, { "dropping-particle" : "", "family" : "Schatteman", "given" : "Peter", "non-dropping-particle" : "", "parse-names" : false, "suffix" : "" }, { "dropping-particle" : "", "family" : "Naeyer", "given" : "Geert", "non-dropping-particle" : "De", "parse-names" : false, "suffix" : "" }, { "dropping-particle" : "", "family" : "Gandaglia", "given" : "Giorgio", "non-dropping-particle" : "", "parse-names" : false, "suffix" : "" }, { "dropping-particle" : "", "family" : "Mottrie", "given" : "Alexandre", "non-dropping-particle" : "", "parse-names" : false, "suffix" : "" } ], "container-title" : "European Urology", "id" : "ITEM-1", "issue" : "5", "issued" : { "date-parts" : [ [ "2016" ] ] }, "page" : "917-923", "publisher" : "European Association of Urology", "title" : "Early Catheter Removal after Robot-assisted Radical Prostatectomy: Surgical Technique and Outcomes for the Aalst Technique (ECaRemA Study)", "type" : "article-journal", "volume" : "69" }, "uris" : [ "http://www.mendeley.com/documents/?uuid=1c35b032-fb63-470d-8286-95500e0c3166" ] } ], "mendeley" : { "formattedCitation" : "&lt;sup&gt;199&lt;/sup&gt;", "plainTextFormattedCitation" : "199", "previouslyFormattedCitation" : "&lt;sup&gt;199&lt;/sup&gt;" }, "properties" : { "noteIndex" : 0 }, "schema" : "https://github.com/citation-style-language/schema/raw/master/csl-citation.json" }</w:instrText>
      </w:r>
      <w:r w:rsidR="007C2339">
        <w:fldChar w:fldCharType="separate"/>
      </w:r>
      <w:r w:rsidR="007C2339" w:rsidRPr="007C2339">
        <w:rPr>
          <w:noProof/>
          <w:vertAlign w:val="superscript"/>
        </w:rPr>
        <w:t>199</w:t>
      </w:r>
      <w:r w:rsidR="007C2339">
        <w:fldChar w:fldCharType="end"/>
      </w:r>
      <w:r w:rsidR="00B94707">
        <w:t xml:space="preserve">. </w:t>
      </w:r>
      <w:r w:rsidR="007C2339">
        <w:t>V průběhu sledování jsme již poté nezaznamenali žádné dlouhodobější chirurgické komplikace.</w:t>
      </w:r>
    </w:p>
    <w:p w14:paraId="79641704" w14:textId="1497A381" w:rsidR="009F4E85" w:rsidRDefault="009F4E85" w:rsidP="0085373F">
      <w:pPr>
        <w:pStyle w:val="disertacetext"/>
      </w:pPr>
      <w:r>
        <w:t xml:space="preserve">Při dotazování pacientů jsme se zaměřili na bolest, zejména v oblasti konečníku a perinea. Tato nebyla u těchto pacientů zaznamenána. Stejně tak dotazy na problémy se stolicí. Striktury anastomózy jsme hodnotili pomocí anamnézy (slabý proud, </w:t>
      </w:r>
      <w:r w:rsidR="00A23024">
        <w:t xml:space="preserve">nutnost </w:t>
      </w:r>
      <w:r w:rsidR="0034208C">
        <w:t>zapojení břišního lisu při mikci</w:t>
      </w:r>
      <w:r>
        <w:t xml:space="preserve">), dotazníku IPSS (obstrukční příznaky LUTS) a pomocí postmikčního residua </w:t>
      </w:r>
      <w:r w:rsidR="004B1657">
        <w:t>měřeného pomocí</w:t>
      </w:r>
      <w:r>
        <w:t xml:space="preserve"> USG. </w:t>
      </w:r>
      <w:r w:rsidR="00FF3541">
        <w:t xml:space="preserve">Neprováděli jsme další invazivní vyšetření, žádný pacient v souboru neměl symptomy striktury anastomózy. Jinak standardně </w:t>
      </w:r>
      <w:r w:rsidR="005A11D4">
        <w:t xml:space="preserve">u pacientů po RARP s podezřením na strikturu </w:t>
      </w:r>
      <w:r w:rsidR="00FF3541">
        <w:t xml:space="preserve">provádíme uroflowmetrii, cystoskopii a cystografii. </w:t>
      </w:r>
      <w:r w:rsidR="00C2492E">
        <w:t>V tomto souboru jsme tyto metody nepoužili.</w:t>
      </w:r>
      <w:r w:rsidR="00292216">
        <w:t xml:space="preserve"> Za 12 měsíců od operace jsme u 1 pacienta v této skupině pro přetrvávající inkontinenci provedli vložkový test, vyhodnocení mikčního deníku a P-Q studii. </w:t>
      </w:r>
      <w:r w:rsidR="009406A8">
        <w:t>Zjistili jsme smíšenou inkontinenci s hyperaktivitou detrusoru. Invazivní urodynamická vyšetření jsme jinak u ostatních pacientů neprováděli.</w:t>
      </w:r>
    </w:p>
    <w:p w14:paraId="63CB14E7" w14:textId="77777777" w:rsidR="00E812FF" w:rsidRDefault="00E812FF" w:rsidP="0085373F">
      <w:pPr>
        <w:pStyle w:val="disertacetext"/>
      </w:pPr>
    </w:p>
    <w:p w14:paraId="00EDC820" w14:textId="75E6F148" w:rsidR="00E812FF" w:rsidRDefault="00E812FF" w:rsidP="0085373F">
      <w:pPr>
        <w:pStyle w:val="disertacetext"/>
      </w:pPr>
      <w:r>
        <w:t>Onkologické kontroly spočívaly ve vy</w:t>
      </w:r>
      <w:r w:rsidR="003B0E97">
        <w:t xml:space="preserve">šetření per rectum a PSA odběrech za 2, 6 a 12 měsíců. Během těchto kontrol jsme neidentifikovali žádného pacienta s biochemickou či lokální progresí. </w:t>
      </w:r>
      <w:r w:rsidR="00C37734">
        <w:t xml:space="preserve">Počet pozitivních chirurgický okrajů byl </w:t>
      </w:r>
      <w:r w:rsidR="00120144">
        <w:t>5% u pT2 tumorů a 27,27% u pT3 tumorů, což odpovídá datům publikovaných velkými centry</w:t>
      </w:r>
      <w:r w:rsidR="00F31943">
        <w:fldChar w:fldCharType="begin" w:fldLock="1"/>
      </w:r>
      <w:r w:rsidR="007D411C">
        <w:instrText>ADDIN CSL_CITATION { "citationItems" : [ { "id" : "ITEM-1", "itemData" : { "DOI" : "10.1016/j.eururo.2012.05.047", "ISBN" : "1873-7560 (Electronic)\\r0302-2838 (Linking)", "ISSN" : "03022838", "PMID" : "22749851", "abstract" : "Context: Despite the large diffusion of robot-assisted radical prostatectomy (RARP), literature and data on the oncologic outcome of RARP are limited. Objective: Evaluate lymph node yield, positive surgical margins (PSMs), use of adjuvant therapy, and biochemical recurrence (BCR)-free survival following RARP and perform a cumulative analysis of all studies comparing the oncologic outcomes of RARP and retropubic radical prostatectomy (RRP) or laparoscopic radical prostatectomy (LRP). Evidence acquisition: A systematic review of the literature was performed in August 2011, searching Medline, Embase, and Web of Science databases. A free-text protocol using the term radical prostatectomy was applied. The following limits were used: humans; gender (male); and publications dating from January 1, 2008. A cumulative analysis was conducted using Review Manager software v.4.2 (Cochrane Collaboration, Oxford, UK) and Stata 11.0 SE software (StataCorp, College Station, TX, USA). Evidence synthesis: We retrieved 79 papers evaluating oncologic outcomes following RARP. The mean PSM rate was 15% in all comers and 9% in pathologically localized cancers, with some tumor characteristics being the most relevant predictors of PSMs. Several surgeon-related characteristics or procedure-related issues may play a major role in PSM rates. With regard to BCR, the very few papers with a follow-up duration &gt;5 yr demonstrated 7-yr BCR-free survival estimates of approximately 80%. Finally, all the cumulative analyses comparing RARP with RRP and comparing RARP with LRP demonstrated similar overall PSM rates (RARP vs RRP: odds ratio [OR]: 1.21; p = 0.19; RARP vs LRP: OR: 1.12; p = 0.47), pT2 PSM rates (RARP vs RRP: OR: 1.25; p = 0.31; RARP vs LRP: OR: 0.99; p = 0.97), and BCR-free survival estimates (RARP vs RRP: hazard ratio [HR]: 0.9; p = 0.526; RARP vs LRP: HR: 0.5; p = 0.141), regardless of the surgical approach. Conclusions: PSM rates are similar following RARP, RRP, and LRP. The few data available on BCR from high-volume centers are promising, but definitive comparisons with RRP or LRP are not currently possible. Finally, significant data on cancer-specific mortality are not currently available. ?? 2012 European Association of Urology.", "author" : [ { "dropping-particle" : "", "family" : "Novara", "given" : "Giacomo", "non-dropping-particle" : "", "parse-names" : false, "suffix" : "" }, { "dropping-particle" : "", "family" : "Ficarra", "given" : "Vincenzo", "non-dropping-particle" : "", "parse-names" : false, "suffix" : "" }, { "dropping-particle" : "", "family" : "Mocellin", "given" : "Simone", "non-dropping-particle" : "", "parse-names" : false, "suffix" : "" }, { "dropping-particle" : "", "family" : "Ahlering", "given" : "Thomas E", "non-dropping-particle" : "", "parse-names" : false, "suffix" : "" }, { "dropping-particle" : "", "family" : "Carroll", "given" : "Peter R", "non-dropping-particle" : "", "parse-names" : false, "suffix" : "" }, { "dropping-particle" : "", "family" : "Graefen", "given" : "Markus", "non-dropping-particle" : "", "parse-names" : false, "suffix" : "" }, { "dropping-particle" : "", "family" : "Guazzoni", "given" : "Giorgio", "non-dropping-particle" : "", "parse-names" : false, "suffix" : "" }, { "dropping-particle" : "", "family" : "Menon", "given" : "Mani", "non-dropping-particle" : "", "parse-names" : false, "suffix" : "" }, { "dropping-particle" : "", "family" : "Patel", "given" : "Vipul R", "non-dropping-particle" : "", "parse-names" : false, "suffix" : "" }, { "dropping-particle" : "", "family" : "Shariat", "given" : "Shahrokh F", "non-dropping-particle" : "", "parse-names" : false, "suffix" : "" }, { "dropping-particle" : "", "family" : "Tewari", "given" : "Ashutosh K", "non-dropping-particle" : "", "parse-names" : false, "suffix" : "" }, { "dropping-particle" : "", "family" : "Poppel", "given" : "Hendrik", "non-dropping-particle" : "Van", "parse-names" : false, "suffix" : "" }, { "dropping-particle" : "", "family" : "Zattoni", "given" : "Filiberto", "non-dropping-particle" : "", "parse-names" : false, "suffix" : "" }, { "dropping-particle" : "", "family" : "Montorsi", "given" : "Francesco", "non-dropping-particle" : "", "parse-names" : false, "suffix" : "" }, { "dropping-particle" : "", "family" : "Mottrie", "given" : "Alexandre", "non-dropping-particle" : "", "parse-names" : false, "suffix" : "" }, { "dropping-particle" : "", "family" : "Rosen", "given" : "Raymond C", "non-dropping-particle" : "", "parse-names" : false, "suffix" : "" }, { "dropping-particle" : "", "family" : "Wilson", "given" : "Timothy G", "non-dropping-particle" : "", "parse-names" : false, "suffix" : "" } ], "container-title" : "European Urology", "id" : "ITEM-1", "issue" : "3", "issued" : { "date-parts" : [ [ "2012", "9" ] ] }, "page" : "382-404", "title" : "Systematic Review and Meta-analysis of Studies Reporting Oncologic Outcome After Robot-assisted Radical Prostatectomy", "type" : "article-journal", "volume" : "62" }, "uris" : [ "http://www.mendeley.com/documents/?uuid=4d51a130-09d0-3e26-9c7a-b61b06d58b6a" ] } ], "mendeley" : { "formattedCitation" : "&lt;sup&gt;208&lt;/sup&gt;", "plainTextFormattedCitation" : "208", "previouslyFormattedCitation" : "&lt;sup&gt;208&lt;/sup&gt;" }, "properties" : { "noteIndex" : 0 }, "schema" : "https://github.com/citation-style-language/schema/raw/master/csl-citation.json" }</w:instrText>
      </w:r>
      <w:r w:rsidR="00F31943">
        <w:fldChar w:fldCharType="separate"/>
      </w:r>
      <w:r w:rsidR="00F31943" w:rsidRPr="00F31943">
        <w:rPr>
          <w:noProof/>
          <w:vertAlign w:val="superscript"/>
        </w:rPr>
        <w:t>208</w:t>
      </w:r>
      <w:r w:rsidR="00F31943">
        <w:fldChar w:fldCharType="end"/>
      </w:r>
      <w:r w:rsidR="00120144">
        <w:t>.</w:t>
      </w:r>
      <w:r w:rsidR="000F093D">
        <w:t xml:space="preserve"> U žádného pacienta v souboru nebyla indikována adjuvantní ani salvage terapie.</w:t>
      </w:r>
    </w:p>
    <w:p w14:paraId="5BCFEEF5" w14:textId="77777777" w:rsidR="004F2FEA" w:rsidRDefault="004F2FEA" w:rsidP="0085373F">
      <w:pPr>
        <w:pStyle w:val="disertacetext"/>
      </w:pPr>
    </w:p>
    <w:p w14:paraId="248EB5BB" w14:textId="77777777" w:rsidR="00107A5D" w:rsidRDefault="00107A5D" w:rsidP="0085373F">
      <w:pPr>
        <w:pStyle w:val="disertacetext"/>
      </w:pPr>
    </w:p>
    <w:p w14:paraId="11DE7D1C" w14:textId="77777777" w:rsidR="00107A5D" w:rsidRDefault="00107A5D" w:rsidP="0085373F">
      <w:pPr>
        <w:pStyle w:val="disertacetext"/>
      </w:pPr>
    </w:p>
    <w:p w14:paraId="4B2FA54D" w14:textId="7DE55F4C" w:rsidR="00534E37" w:rsidRDefault="00534E37" w:rsidP="002D7DBE">
      <w:pPr>
        <w:pStyle w:val="Heading2"/>
      </w:pPr>
      <w:bookmarkStart w:id="45" w:name="_Toc352889549"/>
      <w:r>
        <w:t>9.3. Závěry</w:t>
      </w:r>
      <w:bookmarkEnd w:id="45"/>
    </w:p>
    <w:p w14:paraId="6372EE5F" w14:textId="77777777" w:rsidR="00534E37" w:rsidRDefault="00534E37" w:rsidP="0085373F">
      <w:pPr>
        <w:pStyle w:val="disertacetext"/>
      </w:pPr>
    </w:p>
    <w:p w14:paraId="530F0D23" w14:textId="541EB865" w:rsidR="004F2FEA" w:rsidRDefault="004F2FEA" w:rsidP="0085373F">
      <w:pPr>
        <w:pStyle w:val="disertacetext"/>
      </w:pPr>
      <w:r>
        <w:t>Metoda ARVUS není zatížena větším množstvím perioperačních i dlouhodobějšíc</w:t>
      </w:r>
      <w:r w:rsidR="007F6158">
        <w:t>h chirurgických komplikací než</w:t>
      </w:r>
      <w:r>
        <w:t xml:space="preserve"> je dle literárních zdrojů obvyklé.</w:t>
      </w:r>
      <w:r w:rsidR="00E40B36">
        <w:t xml:space="preserve"> Tato metoda není spojena se výraznými funkčními komplikacemi jako jsou striktury či urgence.</w:t>
      </w:r>
      <w:r w:rsidR="004A74FE">
        <w:t xml:space="preserve"> Onkologické výsledky RARP nejsou při použití této metody kompromitovány.</w:t>
      </w:r>
      <w:r w:rsidR="001C589A">
        <w:t xml:space="preserve"> Cíl disertační práce č. 3, vyhodnocení bezpečnosti metody ARVUS jsme tak splnili.</w:t>
      </w:r>
    </w:p>
    <w:p w14:paraId="0AE4AFA4" w14:textId="77777777" w:rsidR="00906B41" w:rsidRDefault="00906B41" w:rsidP="0085373F">
      <w:pPr>
        <w:pStyle w:val="disertacetext"/>
      </w:pPr>
    </w:p>
    <w:p w14:paraId="37C4164A" w14:textId="126A7472" w:rsidR="00117145" w:rsidRDefault="00117145" w:rsidP="00117145">
      <w:pPr>
        <w:pStyle w:val="disertacenadpis"/>
      </w:pPr>
      <w:bookmarkStart w:id="46" w:name="_Toc352889550"/>
      <w:r>
        <w:t xml:space="preserve">10. </w:t>
      </w:r>
      <w:r w:rsidR="003636AF">
        <w:t>Implementace metody do běžné klinické praxe</w:t>
      </w:r>
      <w:bookmarkEnd w:id="46"/>
    </w:p>
    <w:p w14:paraId="155503F8" w14:textId="77777777" w:rsidR="00F7414D" w:rsidRDefault="00F7414D" w:rsidP="002D7DBE">
      <w:pPr>
        <w:pStyle w:val="Heading2"/>
        <w:rPr>
          <w:bCs/>
          <w:szCs w:val="32"/>
          <w:lang w:val="cs-CZ"/>
        </w:rPr>
      </w:pPr>
    </w:p>
    <w:p w14:paraId="29D55E81" w14:textId="3E52E876" w:rsidR="00B02468" w:rsidRDefault="00B02468" w:rsidP="002D7DBE">
      <w:pPr>
        <w:pStyle w:val="Heading2"/>
      </w:pPr>
      <w:bookmarkStart w:id="47" w:name="_Toc352889551"/>
      <w:r>
        <w:t>10.1. Úvod a metodika</w:t>
      </w:r>
      <w:bookmarkEnd w:id="47"/>
    </w:p>
    <w:p w14:paraId="256AD841" w14:textId="77777777" w:rsidR="004302B2" w:rsidRDefault="004302B2" w:rsidP="0052319A">
      <w:pPr>
        <w:pStyle w:val="disertacetext"/>
        <w:rPr>
          <w:rFonts w:eastAsiaTheme="majorEastAsia" w:cstheme="majorBidi"/>
          <w:b/>
          <w:bCs/>
          <w:szCs w:val="32"/>
        </w:rPr>
      </w:pPr>
    </w:p>
    <w:p w14:paraId="6170294E" w14:textId="709B47B9" w:rsidR="00F90D17" w:rsidRDefault="00D00CE1" w:rsidP="0052319A">
      <w:pPr>
        <w:pStyle w:val="disertacetext"/>
      </w:pPr>
      <w:r>
        <w:t>Metodu ARVUS jsme již při průběžném vyhodnocování randomizované studie zařadili do naší běžné klinické praxe. Nahradila tak dříve používanou metodu zadní rekonstrukce. Data všech</w:t>
      </w:r>
      <w:r w:rsidR="00CA64D9">
        <w:t xml:space="preserve"> svých</w:t>
      </w:r>
      <w:r>
        <w:t xml:space="preserve"> pacientů dále sbíráme</w:t>
      </w:r>
      <w:r w:rsidR="00CA64D9">
        <w:t>. Jedná se kromě demografických a onkologických dat také o sbírání dotazníků IPSS, ICIQ-SF, IIEF-5 také o nový dotazník</w:t>
      </w:r>
      <w:r w:rsidR="00E90CCF">
        <w:t xml:space="preserve"> EPIC</w:t>
      </w:r>
      <w:r w:rsidR="000F7AE8">
        <w:t xml:space="preserve"> (Obrázek 2)</w:t>
      </w:r>
      <w:r w:rsidR="00CA64D9">
        <w:t xml:space="preserve">, </w:t>
      </w:r>
      <w:r w:rsidR="00E90CCF">
        <w:t>přeložený a validovaný</w:t>
      </w:r>
      <w:r w:rsidR="00CA64D9">
        <w:t xml:space="preserve"> zde na našem pracovišti MUDr. Jánem Švihrou</w:t>
      </w:r>
      <w:r w:rsidR="00A0110E">
        <w:t xml:space="preserve"> ml</w:t>
      </w:r>
      <w:r w:rsidR="00A0110E">
        <w:fldChar w:fldCharType="begin" w:fldLock="1"/>
      </w:r>
      <w:r w:rsidR="00CF14AD">
        <w:instrText>ADDIN CSL_CITATION { "citationItems" : [ { "id" : "ITEM-1", "itemData" : { "author" : [ { "dropping-particle" : "", "family" : "\u0160vihra", "given" : "J\u00e1n", "non-dropping-particle" : "", "parse-names" : false, "suffix" : "" } ], "container-title" : "Urologie pro praxi", "id" : "ITEM-1", "issue" : "4", "issued" : { "date-parts" : [ [ "2016" ] ] }, "page" : "177-179", "title" : "N\u00e1stroje hodnotiace kvalitu \u017eivota u pacientov s karcin\u00f3mom prostaty", "type" : "article-journal", "volume" : "17" }, "uris" : [ "http://www.mendeley.com/documents/?uuid=f5ce475f-3ca7-4f47-a394-bfbe22b81c65" ] } ], "mendeley" : { "formattedCitation" : "&lt;sup&gt;209&lt;/sup&gt;", "plainTextFormattedCitation" : "209", "previouslyFormattedCitation" : "&lt;sup&gt;209&lt;/sup&gt;" }, "properties" : { "noteIndex" : 0 }, "schema" : "https://github.com/citation-style-language/schema/raw/master/csl-citation.json" }</w:instrText>
      </w:r>
      <w:r w:rsidR="00A0110E">
        <w:fldChar w:fldCharType="separate"/>
      </w:r>
      <w:r w:rsidR="00A0110E" w:rsidRPr="00A0110E">
        <w:rPr>
          <w:noProof/>
          <w:vertAlign w:val="superscript"/>
        </w:rPr>
        <w:t>209</w:t>
      </w:r>
      <w:r w:rsidR="00A0110E">
        <w:fldChar w:fldCharType="end"/>
      </w:r>
      <w:r w:rsidR="00CA64D9">
        <w:t xml:space="preserve">. </w:t>
      </w:r>
      <w:r w:rsidR="00194C00">
        <w:t>Tento dotazník doplňuje informace, které nám chyběly při provádění randomizované studie s metodou ARVUS.</w:t>
      </w:r>
      <w:r w:rsidR="000F7AE8">
        <w:t xml:space="preserve"> </w:t>
      </w:r>
      <w:r w:rsidR="00C51CAF">
        <w:t xml:space="preserve">Pomocí </w:t>
      </w:r>
      <w:r w:rsidR="00AA0F2D">
        <w:t>tohoto dotazníku zaznamená</w:t>
      </w:r>
      <w:r w:rsidR="00C51CAF">
        <w:t>váme</w:t>
      </w:r>
      <w:r w:rsidR="00AA0F2D">
        <w:t xml:space="preserve"> </w:t>
      </w:r>
      <w:r w:rsidR="00C51CAF">
        <w:t>informace, které byly do té doby zaznamenávány</w:t>
      </w:r>
      <w:r w:rsidR="00AA0F2D">
        <w:t xml:space="preserve"> při pohovoru s lékařem v rámci běžných kontrol</w:t>
      </w:r>
      <w:r w:rsidR="00C51CAF">
        <w:t>, ale tento způsob nebyl standardizovaný, což právě dotazník EPIC doplnil</w:t>
      </w:r>
      <w:r w:rsidR="00AA0F2D">
        <w:t>.</w:t>
      </w:r>
      <w:r w:rsidR="00522416">
        <w:t xml:space="preserve"> </w:t>
      </w:r>
      <w:r w:rsidR="0017000C">
        <w:t>Nicméně h</w:t>
      </w:r>
      <w:r w:rsidR="00522416">
        <w:t>lavním sledovaným parametre</w:t>
      </w:r>
      <w:r w:rsidR="006C2243">
        <w:t>m</w:t>
      </w:r>
      <w:r w:rsidR="00522416">
        <w:t xml:space="preserve"> zůstává míra kontinence hodnocená pomocí počtu užívaných vložek za 24 hodin</w:t>
      </w:r>
      <w:r w:rsidR="0017000C">
        <w:t>, která i přes svoje nedostatky odráží tíži PPI a částečně i subjektivní potíže pacienta po RARP</w:t>
      </w:r>
      <w:r w:rsidR="00522416">
        <w:t>.</w:t>
      </w:r>
      <w:r w:rsidR="00462833">
        <w:t xml:space="preserve"> </w:t>
      </w:r>
      <w:r w:rsidR="00F74331">
        <w:t xml:space="preserve">K hodnocení </w:t>
      </w:r>
      <w:r w:rsidR="00825046">
        <w:t xml:space="preserve">kontinence používáme </w:t>
      </w:r>
      <w:r w:rsidR="00F74331">
        <w:t xml:space="preserve">definici </w:t>
      </w:r>
      <w:r w:rsidR="00825046">
        <w:t>0 vložek za den.</w:t>
      </w:r>
    </w:p>
    <w:p w14:paraId="3B2FA4FD" w14:textId="77777777" w:rsidR="002E63FE" w:rsidRDefault="002E63FE" w:rsidP="002D7DBE">
      <w:pPr>
        <w:pStyle w:val="Heading2"/>
        <w:rPr>
          <w:rFonts w:eastAsiaTheme="minorEastAsia" w:cstheme="minorBidi"/>
          <w:b w:val="0"/>
          <w:szCs w:val="24"/>
          <w:lang w:val="cs-CZ"/>
        </w:rPr>
      </w:pPr>
    </w:p>
    <w:p w14:paraId="4588100D" w14:textId="77777777" w:rsidR="00D74A8D" w:rsidRDefault="00D74A8D" w:rsidP="00D74A8D"/>
    <w:p w14:paraId="0FDCA076" w14:textId="77777777" w:rsidR="00D74A8D" w:rsidRDefault="00D74A8D" w:rsidP="00D74A8D"/>
    <w:p w14:paraId="1E048B43" w14:textId="77777777" w:rsidR="00D74A8D" w:rsidRPr="00D74A8D" w:rsidRDefault="00D74A8D" w:rsidP="00D74A8D"/>
    <w:p w14:paraId="3D964F83" w14:textId="0E4C0F13" w:rsidR="00B02468" w:rsidRDefault="00B02468" w:rsidP="002D7DBE">
      <w:pPr>
        <w:pStyle w:val="Heading2"/>
      </w:pPr>
      <w:bookmarkStart w:id="48" w:name="_Toc352889552"/>
      <w:r>
        <w:t>10.2. Výsledky</w:t>
      </w:r>
      <w:bookmarkEnd w:id="48"/>
    </w:p>
    <w:p w14:paraId="2DD94FCF" w14:textId="77777777" w:rsidR="002E63FE" w:rsidRDefault="002E63FE" w:rsidP="0052319A">
      <w:pPr>
        <w:pStyle w:val="disertacetext"/>
        <w:rPr>
          <w:rFonts w:eastAsiaTheme="majorEastAsia" w:cstheme="majorBidi"/>
          <w:b/>
          <w:bCs/>
          <w:szCs w:val="32"/>
        </w:rPr>
      </w:pPr>
    </w:p>
    <w:p w14:paraId="3691D368" w14:textId="59BC2514" w:rsidR="00D878CE" w:rsidRDefault="00462833" w:rsidP="0052319A">
      <w:pPr>
        <w:pStyle w:val="disertacetext"/>
      </w:pPr>
      <w:r>
        <w:t>Od zavedení metody ARVUS do naší klinické praxe</w:t>
      </w:r>
      <w:r w:rsidR="00731680">
        <w:t xml:space="preserve"> </w:t>
      </w:r>
      <w:r w:rsidR="00685C5D">
        <w:t xml:space="preserve">v období července 2014 a července 2016 </w:t>
      </w:r>
      <w:r w:rsidR="00731680">
        <w:t xml:space="preserve">jsme provedli </w:t>
      </w:r>
      <w:r w:rsidR="00685C5D">
        <w:t xml:space="preserve">na našem pracovišti 526 RARP s použitím </w:t>
      </w:r>
      <w:r w:rsidR="00C81065">
        <w:t>ARV</w:t>
      </w:r>
      <w:r w:rsidR="00685C5D">
        <w:t>U</w:t>
      </w:r>
      <w:r w:rsidR="00C81065">
        <w:t>S</w:t>
      </w:r>
      <w:r w:rsidR="00685C5D">
        <w:t xml:space="preserve"> techniky. </w:t>
      </w:r>
      <w:r w:rsidR="0071429E">
        <w:t>Vyhodnocení výsledků operace provádíme 24 hodin od extrakce močového katétru, dále za 8 týdnů, 6 a 12 měsíců.</w:t>
      </w:r>
      <w:r w:rsidR="00622061">
        <w:t xml:space="preserve"> Pacienti, kteří vyžadovali následnou terapii (např. radioterapie) či nepřišli na kontroly byly z analýzy vyloučeni.</w:t>
      </w:r>
      <w:r w:rsidR="00B02468">
        <w:t xml:space="preserve"> </w:t>
      </w:r>
    </w:p>
    <w:p w14:paraId="1B5B21E2" w14:textId="77777777" w:rsidR="00D878CE" w:rsidRDefault="00D878CE" w:rsidP="0052319A">
      <w:pPr>
        <w:pStyle w:val="disertacetext"/>
      </w:pPr>
    </w:p>
    <w:p w14:paraId="0A7DE7C0" w14:textId="6B423832" w:rsidR="00B02468" w:rsidRDefault="00B02468" w:rsidP="0052319A">
      <w:pPr>
        <w:pStyle w:val="disertacetext"/>
      </w:pPr>
      <w:r>
        <w:t>Medián věku pacientů byl 63,2 let, medián PSA 7,4 ng/ml. Medián operačního ča</w:t>
      </w:r>
      <w:r w:rsidR="00F15BB0">
        <w:t xml:space="preserve">su (console time) byl 87 minut, medián krevních ztrát byl 160 ml. </w:t>
      </w:r>
      <w:r w:rsidR="000D2A5F">
        <w:t xml:space="preserve">Nervy šetřící výkon byl proveden u 78% RARP. </w:t>
      </w:r>
      <w:r w:rsidR="00FF1744">
        <w:t>Míra pozitivních chirurgických okrajů byl 11,97%</w:t>
      </w:r>
      <w:r w:rsidR="005418AC">
        <w:t xml:space="preserve"> (patologická data shrnuje Tabulka 15)</w:t>
      </w:r>
      <w:r w:rsidR="00FF1744">
        <w:t xml:space="preserve">. Močová kontinence </w:t>
      </w:r>
      <w:r w:rsidR="00167B3F">
        <w:t xml:space="preserve">(Graf 19) </w:t>
      </w:r>
      <w:r w:rsidR="00FF1744">
        <w:t>hodnocená za 24 hodin od extrakce močového katétru byla 20,91% (110 z 526 pacientů)</w:t>
      </w:r>
      <w:r w:rsidR="00B0042E">
        <w:t>, za 8 týdnů 68,06% (358 z 526 pacientů), za 6 měsíců 73,8% (279 z 378 pacientů) a za 12 měsíců 84,94% (220 z 259 pacientů)</w:t>
      </w:r>
      <w:r w:rsidR="008E5FBE">
        <w:t xml:space="preserve">. </w:t>
      </w:r>
      <w:r w:rsidR="00806C90">
        <w:t xml:space="preserve">Nezaznamenali jsme výskyt perineální bolesti ani močové retence. Erekci jsme hodnotili u pacientů s předoperační hodnotou </w:t>
      </w:r>
      <w:r w:rsidR="00806C90" w:rsidRPr="00DC70CB">
        <w:t>IIEF-5 ≥19. Návrat erektilní funkce jsme zaznamenali u 71,04% pacientů za 12 měsíců od operace</w:t>
      </w:r>
      <w:r w:rsidR="00D17F5A">
        <w:t xml:space="preserve"> (Graf 20)</w:t>
      </w:r>
      <w:r w:rsidR="00806C90" w:rsidRPr="00DC70CB">
        <w:t>.</w:t>
      </w:r>
    </w:p>
    <w:p w14:paraId="5B158F69" w14:textId="77777777" w:rsidR="00784E73" w:rsidRDefault="00784E73" w:rsidP="0052319A">
      <w:pPr>
        <w:pStyle w:val="disertacetext"/>
      </w:pPr>
    </w:p>
    <w:tbl>
      <w:tblPr>
        <w:tblW w:w="8609" w:type="dxa"/>
        <w:tblCellMar>
          <w:left w:w="0" w:type="dxa"/>
          <w:right w:w="0" w:type="dxa"/>
        </w:tblCellMar>
        <w:tblLook w:val="0420" w:firstRow="1" w:lastRow="0" w:firstColumn="0" w:lastColumn="0" w:noHBand="0" w:noVBand="1"/>
      </w:tblPr>
      <w:tblGrid>
        <w:gridCol w:w="5547"/>
        <w:gridCol w:w="3062"/>
      </w:tblGrid>
      <w:tr w:rsidR="003E1D2B" w:rsidRPr="003E1D2B" w14:paraId="57DF4597" w14:textId="77777777" w:rsidTr="003E1D2B">
        <w:trPr>
          <w:trHeight w:val="296"/>
        </w:trPr>
        <w:tc>
          <w:tcPr>
            <w:tcW w:w="5547" w:type="dxa"/>
            <w:tcBorders>
              <w:top w:val="single" w:sz="8" w:space="0" w:color="FFFFFF"/>
              <w:left w:val="single" w:sz="8" w:space="0" w:color="FFFFFF"/>
              <w:bottom w:val="single" w:sz="24" w:space="0" w:color="FFFFFF"/>
              <w:right w:val="single" w:sz="8" w:space="0" w:color="FFFFFF"/>
            </w:tcBorders>
            <w:shd w:val="clear" w:color="auto" w:fill="9B002D"/>
            <w:tcMar>
              <w:top w:w="72" w:type="dxa"/>
              <w:left w:w="144" w:type="dxa"/>
              <w:bottom w:w="72" w:type="dxa"/>
              <w:right w:w="144" w:type="dxa"/>
            </w:tcMar>
            <w:hideMark/>
          </w:tcPr>
          <w:p w14:paraId="5A1FEE47" w14:textId="77777777" w:rsidR="003E1D2B" w:rsidRPr="003E1D2B" w:rsidRDefault="003E1D2B" w:rsidP="003E1D2B">
            <w:pPr>
              <w:pStyle w:val="disertacetext"/>
            </w:pPr>
          </w:p>
        </w:tc>
        <w:tc>
          <w:tcPr>
            <w:tcW w:w="3062" w:type="dxa"/>
            <w:tcBorders>
              <w:top w:val="single" w:sz="8" w:space="0" w:color="FFFFFF"/>
              <w:left w:val="single" w:sz="8" w:space="0" w:color="FFFFFF"/>
              <w:bottom w:val="single" w:sz="24" w:space="0" w:color="FFFFFF"/>
              <w:right w:val="single" w:sz="8" w:space="0" w:color="FFFFFF"/>
            </w:tcBorders>
            <w:shd w:val="clear" w:color="auto" w:fill="9B002D"/>
            <w:tcMar>
              <w:top w:w="72" w:type="dxa"/>
              <w:left w:w="144" w:type="dxa"/>
              <w:bottom w:w="72" w:type="dxa"/>
              <w:right w:w="144" w:type="dxa"/>
            </w:tcMar>
            <w:hideMark/>
          </w:tcPr>
          <w:p w14:paraId="1604F95E" w14:textId="77777777" w:rsidR="005324EC" w:rsidRPr="003E1D2B" w:rsidRDefault="003E1D2B" w:rsidP="003E1D2B">
            <w:pPr>
              <w:pStyle w:val="disertacetext"/>
            </w:pPr>
            <w:r w:rsidRPr="003E1D2B">
              <w:rPr>
                <w:b/>
                <w:bCs/>
                <w:lang w:val="en-GB"/>
              </w:rPr>
              <w:t xml:space="preserve">ARVUS (N=526) </w:t>
            </w:r>
          </w:p>
        </w:tc>
      </w:tr>
      <w:tr w:rsidR="003E1D2B" w:rsidRPr="003E1D2B" w14:paraId="0E4D5055" w14:textId="77777777" w:rsidTr="003E1D2B">
        <w:trPr>
          <w:trHeight w:val="296"/>
        </w:trPr>
        <w:tc>
          <w:tcPr>
            <w:tcW w:w="8609" w:type="dxa"/>
            <w:gridSpan w:val="2"/>
            <w:tcBorders>
              <w:top w:val="single" w:sz="24" w:space="0" w:color="FFFFFF"/>
              <w:left w:val="single" w:sz="8" w:space="0" w:color="FFFFFF"/>
              <w:bottom w:val="single" w:sz="8" w:space="0" w:color="FFFFFF"/>
              <w:right w:val="single" w:sz="8" w:space="0" w:color="FFFFFF"/>
            </w:tcBorders>
            <w:shd w:val="clear" w:color="auto" w:fill="F4E9E9"/>
            <w:tcMar>
              <w:top w:w="72" w:type="dxa"/>
              <w:left w:w="144" w:type="dxa"/>
              <w:bottom w:w="72" w:type="dxa"/>
              <w:right w:w="144" w:type="dxa"/>
            </w:tcMar>
            <w:hideMark/>
          </w:tcPr>
          <w:p w14:paraId="2B7DA5C5" w14:textId="77777777" w:rsidR="005324EC" w:rsidRPr="003E1D2B" w:rsidRDefault="003E1D2B" w:rsidP="003E1D2B">
            <w:pPr>
              <w:pStyle w:val="disertacetext"/>
            </w:pPr>
            <w:r w:rsidRPr="003E1D2B">
              <w:rPr>
                <w:i/>
                <w:iCs/>
                <w:lang w:val="en-GB"/>
              </w:rPr>
              <w:t>Pathological stage</w:t>
            </w:r>
            <w:r w:rsidRPr="003E1D2B">
              <w:rPr>
                <w:lang w:val="en-GB"/>
              </w:rPr>
              <w:t>, n (%)</w:t>
            </w:r>
          </w:p>
        </w:tc>
      </w:tr>
      <w:tr w:rsidR="003E1D2B" w:rsidRPr="003E1D2B" w14:paraId="26ECBD6E" w14:textId="77777777" w:rsidTr="003E1D2B">
        <w:trPr>
          <w:trHeight w:val="296"/>
        </w:trPr>
        <w:tc>
          <w:tcPr>
            <w:tcW w:w="5547" w:type="dxa"/>
            <w:tcBorders>
              <w:top w:val="single" w:sz="8" w:space="0" w:color="FFFFFF"/>
              <w:left w:val="single" w:sz="8" w:space="0" w:color="FFFFFF"/>
              <w:bottom w:val="single" w:sz="8" w:space="0" w:color="FFFFFF"/>
              <w:right w:val="single" w:sz="8" w:space="0" w:color="FFFFFF"/>
            </w:tcBorders>
            <w:shd w:val="clear" w:color="auto" w:fill="F4E9E9"/>
            <w:tcMar>
              <w:top w:w="72" w:type="dxa"/>
              <w:left w:w="144" w:type="dxa"/>
              <w:bottom w:w="72" w:type="dxa"/>
              <w:right w:w="144" w:type="dxa"/>
            </w:tcMar>
            <w:hideMark/>
          </w:tcPr>
          <w:p w14:paraId="470F9795" w14:textId="77777777" w:rsidR="005324EC" w:rsidRPr="003E1D2B" w:rsidRDefault="003E1D2B" w:rsidP="003E1D2B">
            <w:pPr>
              <w:pStyle w:val="disertacetext"/>
            </w:pPr>
            <w:r w:rsidRPr="003E1D2B">
              <w:rPr>
                <w:lang w:val="en-GB"/>
              </w:rPr>
              <w:t xml:space="preserve">pT2 </w:t>
            </w:r>
          </w:p>
        </w:tc>
        <w:tc>
          <w:tcPr>
            <w:tcW w:w="3062" w:type="dxa"/>
            <w:tcBorders>
              <w:top w:val="single" w:sz="8" w:space="0" w:color="FFFFFF"/>
              <w:left w:val="single" w:sz="8" w:space="0" w:color="FFFFFF"/>
              <w:bottom w:val="single" w:sz="8" w:space="0" w:color="FFFFFF"/>
              <w:right w:val="single" w:sz="8" w:space="0" w:color="FFFFFF"/>
            </w:tcBorders>
            <w:shd w:val="clear" w:color="auto" w:fill="F4E9E9"/>
            <w:tcMar>
              <w:top w:w="72" w:type="dxa"/>
              <w:left w:w="144" w:type="dxa"/>
              <w:bottom w:w="72" w:type="dxa"/>
              <w:right w:w="144" w:type="dxa"/>
            </w:tcMar>
            <w:hideMark/>
          </w:tcPr>
          <w:p w14:paraId="3C370CA4" w14:textId="77777777" w:rsidR="005324EC" w:rsidRPr="003E1D2B" w:rsidRDefault="003E1D2B" w:rsidP="003E1D2B">
            <w:pPr>
              <w:pStyle w:val="disertacetext"/>
            </w:pPr>
            <w:r w:rsidRPr="003E1D2B">
              <w:rPr>
                <w:lang w:val="en-GB"/>
              </w:rPr>
              <w:t xml:space="preserve">410 (77.95 %) </w:t>
            </w:r>
          </w:p>
        </w:tc>
      </w:tr>
      <w:tr w:rsidR="003E1D2B" w:rsidRPr="003E1D2B" w14:paraId="0DA7A240" w14:textId="77777777" w:rsidTr="003E1D2B">
        <w:trPr>
          <w:trHeight w:val="296"/>
        </w:trPr>
        <w:tc>
          <w:tcPr>
            <w:tcW w:w="5547" w:type="dxa"/>
            <w:tcBorders>
              <w:top w:val="single" w:sz="8" w:space="0" w:color="FFFFFF"/>
              <w:left w:val="single" w:sz="8" w:space="0" w:color="FFFFFF"/>
              <w:bottom w:val="single" w:sz="8" w:space="0" w:color="FFFFFF"/>
              <w:right w:val="single" w:sz="8" w:space="0" w:color="FFFFFF"/>
            </w:tcBorders>
            <w:shd w:val="clear" w:color="auto" w:fill="F4E9E9"/>
            <w:tcMar>
              <w:top w:w="72" w:type="dxa"/>
              <w:left w:w="144" w:type="dxa"/>
              <w:bottom w:w="72" w:type="dxa"/>
              <w:right w:w="144" w:type="dxa"/>
            </w:tcMar>
            <w:hideMark/>
          </w:tcPr>
          <w:p w14:paraId="632BF43C" w14:textId="77777777" w:rsidR="005324EC" w:rsidRPr="003E1D2B" w:rsidRDefault="003E1D2B" w:rsidP="003E1D2B">
            <w:pPr>
              <w:pStyle w:val="disertacetext"/>
            </w:pPr>
            <w:r w:rsidRPr="003E1D2B">
              <w:rPr>
                <w:lang w:val="en-GB"/>
              </w:rPr>
              <w:t xml:space="preserve">pT3a </w:t>
            </w:r>
          </w:p>
        </w:tc>
        <w:tc>
          <w:tcPr>
            <w:tcW w:w="3062" w:type="dxa"/>
            <w:tcBorders>
              <w:top w:val="single" w:sz="8" w:space="0" w:color="FFFFFF"/>
              <w:left w:val="single" w:sz="8" w:space="0" w:color="FFFFFF"/>
              <w:bottom w:val="single" w:sz="8" w:space="0" w:color="FFFFFF"/>
              <w:right w:val="single" w:sz="8" w:space="0" w:color="FFFFFF"/>
            </w:tcBorders>
            <w:shd w:val="clear" w:color="auto" w:fill="F4E9E9"/>
            <w:tcMar>
              <w:top w:w="72" w:type="dxa"/>
              <w:left w:w="144" w:type="dxa"/>
              <w:bottom w:w="72" w:type="dxa"/>
              <w:right w:w="144" w:type="dxa"/>
            </w:tcMar>
            <w:hideMark/>
          </w:tcPr>
          <w:p w14:paraId="28458262" w14:textId="77777777" w:rsidR="005324EC" w:rsidRPr="003E1D2B" w:rsidRDefault="003E1D2B" w:rsidP="003E1D2B">
            <w:pPr>
              <w:pStyle w:val="disertacetext"/>
            </w:pPr>
            <w:r w:rsidRPr="003E1D2B">
              <w:rPr>
                <w:lang w:val="en-GB"/>
              </w:rPr>
              <w:t xml:space="preserve">79 (15.02 %) </w:t>
            </w:r>
          </w:p>
        </w:tc>
      </w:tr>
      <w:tr w:rsidR="003E1D2B" w:rsidRPr="003E1D2B" w14:paraId="58388B21" w14:textId="77777777" w:rsidTr="003E1D2B">
        <w:trPr>
          <w:trHeight w:val="296"/>
        </w:trPr>
        <w:tc>
          <w:tcPr>
            <w:tcW w:w="5547" w:type="dxa"/>
            <w:tcBorders>
              <w:top w:val="single" w:sz="8" w:space="0" w:color="FFFFFF"/>
              <w:left w:val="single" w:sz="8" w:space="0" w:color="FFFFFF"/>
              <w:bottom w:val="single" w:sz="8" w:space="0" w:color="FFFFFF"/>
              <w:right w:val="single" w:sz="8" w:space="0" w:color="FFFFFF"/>
            </w:tcBorders>
            <w:shd w:val="clear" w:color="auto" w:fill="F4E9E9"/>
            <w:tcMar>
              <w:top w:w="72" w:type="dxa"/>
              <w:left w:w="144" w:type="dxa"/>
              <w:bottom w:w="72" w:type="dxa"/>
              <w:right w:w="144" w:type="dxa"/>
            </w:tcMar>
            <w:hideMark/>
          </w:tcPr>
          <w:p w14:paraId="73083103" w14:textId="77777777" w:rsidR="005324EC" w:rsidRPr="003E1D2B" w:rsidRDefault="003E1D2B" w:rsidP="003E1D2B">
            <w:pPr>
              <w:pStyle w:val="disertacetext"/>
            </w:pPr>
            <w:r w:rsidRPr="003E1D2B">
              <w:rPr>
                <w:lang w:val="en-GB"/>
              </w:rPr>
              <w:t>pT3b</w:t>
            </w:r>
          </w:p>
        </w:tc>
        <w:tc>
          <w:tcPr>
            <w:tcW w:w="3062" w:type="dxa"/>
            <w:tcBorders>
              <w:top w:val="single" w:sz="8" w:space="0" w:color="FFFFFF"/>
              <w:left w:val="single" w:sz="8" w:space="0" w:color="FFFFFF"/>
              <w:bottom w:val="single" w:sz="8" w:space="0" w:color="FFFFFF"/>
              <w:right w:val="single" w:sz="8" w:space="0" w:color="FFFFFF"/>
            </w:tcBorders>
            <w:shd w:val="clear" w:color="auto" w:fill="F4E9E9"/>
            <w:tcMar>
              <w:top w:w="72" w:type="dxa"/>
              <w:left w:w="144" w:type="dxa"/>
              <w:bottom w:w="72" w:type="dxa"/>
              <w:right w:w="144" w:type="dxa"/>
            </w:tcMar>
            <w:hideMark/>
          </w:tcPr>
          <w:p w14:paraId="1C4D3009" w14:textId="77777777" w:rsidR="005324EC" w:rsidRPr="003E1D2B" w:rsidRDefault="003E1D2B" w:rsidP="003E1D2B">
            <w:pPr>
              <w:pStyle w:val="disertacetext"/>
            </w:pPr>
            <w:r w:rsidRPr="003E1D2B">
              <w:rPr>
                <w:lang w:val="en-GB"/>
              </w:rPr>
              <w:t>37 (7.03 %)</w:t>
            </w:r>
          </w:p>
        </w:tc>
      </w:tr>
      <w:tr w:rsidR="003E1D2B" w:rsidRPr="003E1D2B" w14:paraId="6F660A42" w14:textId="77777777" w:rsidTr="003E1D2B">
        <w:trPr>
          <w:trHeight w:val="296"/>
        </w:trPr>
        <w:tc>
          <w:tcPr>
            <w:tcW w:w="5547" w:type="dxa"/>
            <w:tcBorders>
              <w:top w:val="single" w:sz="8" w:space="0" w:color="FFFFFF"/>
              <w:left w:val="single" w:sz="8" w:space="0" w:color="FFFFFF"/>
              <w:bottom w:val="single" w:sz="8" w:space="0" w:color="FFFFFF"/>
              <w:right w:val="single" w:sz="8" w:space="0" w:color="FFFFFF"/>
            </w:tcBorders>
            <w:shd w:val="clear" w:color="auto" w:fill="E8D0D0"/>
            <w:tcMar>
              <w:top w:w="72" w:type="dxa"/>
              <w:left w:w="144" w:type="dxa"/>
              <w:bottom w:w="72" w:type="dxa"/>
              <w:right w:w="144" w:type="dxa"/>
            </w:tcMar>
            <w:hideMark/>
          </w:tcPr>
          <w:p w14:paraId="0C3E643B" w14:textId="77777777" w:rsidR="005324EC" w:rsidRPr="003E1D2B" w:rsidRDefault="003E1D2B" w:rsidP="003E1D2B">
            <w:pPr>
              <w:pStyle w:val="disertacetext"/>
            </w:pPr>
            <w:r w:rsidRPr="003E1D2B">
              <w:rPr>
                <w:lang w:val="en-GB"/>
              </w:rPr>
              <w:t>Pathological Gleason score &gt; 6, n (%)</w:t>
            </w:r>
          </w:p>
        </w:tc>
        <w:tc>
          <w:tcPr>
            <w:tcW w:w="3062" w:type="dxa"/>
            <w:tcBorders>
              <w:top w:val="single" w:sz="8" w:space="0" w:color="FFFFFF"/>
              <w:left w:val="single" w:sz="8" w:space="0" w:color="FFFFFF"/>
              <w:bottom w:val="single" w:sz="8" w:space="0" w:color="FFFFFF"/>
              <w:right w:val="single" w:sz="8" w:space="0" w:color="FFFFFF"/>
            </w:tcBorders>
            <w:shd w:val="clear" w:color="auto" w:fill="E8D0D0"/>
            <w:tcMar>
              <w:top w:w="72" w:type="dxa"/>
              <w:left w:w="144" w:type="dxa"/>
              <w:bottom w:w="72" w:type="dxa"/>
              <w:right w:w="144" w:type="dxa"/>
            </w:tcMar>
            <w:hideMark/>
          </w:tcPr>
          <w:p w14:paraId="5097ECD8" w14:textId="77777777" w:rsidR="005324EC" w:rsidRPr="003E1D2B" w:rsidRDefault="003E1D2B" w:rsidP="003E1D2B">
            <w:pPr>
              <w:pStyle w:val="disertacetext"/>
            </w:pPr>
            <w:r w:rsidRPr="003E1D2B">
              <w:rPr>
                <w:lang w:val="en-GB"/>
              </w:rPr>
              <w:t xml:space="preserve">430 (81.74 %) </w:t>
            </w:r>
          </w:p>
        </w:tc>
      </w:tr>
      <w:tr w:rsidR="003E1D2B" w:rsidRPr="003E1D2B" w14:paraId="0180646E" w14:textId="77777777" w:rsidTr="003E1D2B">
        <w:trPr>
          <w:trHeight w:val="296"/>
        </w:trPr>
        <w:tc>
          <w:tcPr>
            <w:tcW w:w="5547" w:type="dxa"/>
            <w:tcBorders>
              <w:top w:val="single" w:sz="8" w:space="0" w:color="FFFFFF"/>
              <w:left w:val="single" w:sz="8" w:space="0" w:color="FFFFFF"/>
              <w:bottom w:val="single" w:sz="8" w:space="0" w:color="FFFFFF"/>
              <w:right w:val="single" w:sz="8" w:space="0" w:color="FFFFFF"/>
            </w:tcBorders>
            <w:shd w:val="clear" w:color="auto" w:fill="F4E9E9"/>
            <w:tcMar>
              <w:top w:w="72" w:type="dxa"/>
              <w:left w:w="144" w:type="dxa"/>
              <w:bottom w:w="72" w:type="dxa"/>
              <w:right w:w="144" w:type="dxa"/>
            </w:tcMar>
            <w:hideMark/>
          </w:tcPr>
          <w:p w14:paraId="38A4867B" w14:textId="77777777" w:rsidR="005324EC" w:rsidRPr="003E1D2B" w:rsidRDefault="003E1D2B" w:rsidP="003E1D2B">
            <w:pPr>
              <w:pStyle w:val="disertacetext"/>
            </w:pPr>
            <w:r w:rsidRPr="003E1D2B">
              <w:rPr>
                <w:lang w:val="en-GB"/>
              </w:rPr>
              <w:t>Positive surgical margins, n (%)</w:t>
            </w:r>
          </w:p>
        </w:tc>
        <w:tc>
          <w:tcPr>
            <w:tcW w:w="3062" w:type="dxa"/>
            <w:tcBorders>
              <w:top w:val="single" w:sz="8" w:space="0" w:color="FFFFFF"/>
              <w:left w:val="single" w:sz="8" w:space="0" w:color="FFFFFF"/>
              <w:bottom w:val="single" w:sz="8" w:space="0" w:color="FFFFFF"/>
              <w:right w:val="single" w:sz="8" w:space="0" w:color="FFFFFF"/>
            </w:tcBorders>
            <w:shd w:val="clear" w:color="auto" w:fill="F4E9E9"/>
            <w:tcMar>
              <w:top w:w="72" w:type="dxa"/>
              <w:left w:w="144" w:type="dxa"/>
              <w:bottom w:w="72" w:type="dxa"/>
              <w:right w:w="144" w:type="dxa"/>
            </w:tcMar>
            <w:hideMark/>
          </w:tcPr>
          <w:p w14:paraId="1AC7E3F1" w14:textId="77777777" w:rsidR="005324EC" w:rsidRPr="003E1D2B" w:rsidRDefault="003E1D2B" w:rsidP="003E1D2B">
            <w:pPr>
              <w:pStyle w:val="disertacetext"/>
            </w:pPr>
            <w:r w:rsidRPr="003E1D2B">
              <w:rPr>
                <w:lang w:val="en-GB"/>
              </w:rPr>
              <w:t xml:space="preserve">63 (11.97 %) </w:t>
            </w:r>
          </w:p>
        </w:tc>
      </w:tr>
      <w:tr w:rsidR="003E1D2B" w:rsidRPr="003E1D2B" w14:paraId="29B3E40D" w14:textId="77777777" w:rsidTr="003E1D2B">
        <w:trPr>
          <w:trHeight w:val="296"/>
        </w:trPr>
        <w:tc>
          <w:tcPr>
            <w:tcW w:w="5547" w:type="dxa"/>
            <w:tcBorders>
              <w:top w:val="single" w:sz="8" w:space="0" w:color="FFFFFF"/>
              <w:left w:val="single" w:sz="8" w:space="0" w:color="FFFFFF"/>
              <w:bottom w:val="single" w:sz="8" w:space="0" w:color="FFFFFF"/>
              <w:right w:val="single" w:sz="8" w:space="0" w:color="FFFFFF"/>
            </w:tcBorders>
            <w:shd w:val="clear" w:color="auto" w:fill="E8D0D0"/>
            <w:tcMar>
              <w:top w:w="72" w:type="dxa"/>
              <w:left w:w="144" w:type="dxa"/>
              <w:bottom w:w="72" w:type="dxa"/>
              <w:right w:w="144" w:type="dxa"/>
            </w:tcMar>
            <w:hideMark/>
          </w:tcPr>
          <w:p w14:paraId="35997534" w14:textId="77777777" w:rsidR="005324EC" w:rsidRPr="003E1D2B" w:rsidRDefault="003E1D2B" w:rsidP="003E1D2B">
            <w:pPr>
              <w:pStyle w:val="disertacetext"/>
            </w:pPr>
            <w:r w:rsidRPr="003E1D2B">
              <w:rPr>
                <w:lang w:val="en-GB"/>
              </w:rPr>
              <w:t>Pathological node-positive cancer, n (%)</w:t>
            </w:r>
          </w:p>
        </w:tc>
        <w:tc>
          <w:tcPr>
            <w:tcW w:w="3062" w:type="dxa"/>
            <w:tcBorders>
              <w:top w:val="single" w:sz="8" w:space="0" w:color="FFFFFF"/>
              <w:left w:val="single" w:sz="8" w:space="0" w:color="FFFFFF"/>
              <w:bottom w:val="single" w:sz="8" w:space="0" w:color="FFFFFF"/>
              <w:right w:val="single" w:sz="8" w:space="0" w:color="FFFFFF"/>
            </w:tcBorders>
            <w:shd w:val="clear" w:color="auto" w:fill="E8D0D0"/>
            <w:tcMar>
              <w:top w:w="72" w:type="dxa"/>
              <w:left w:w="144" w:type="dxa"/>
              <w:bottom w:w="72" w:type="dxa"/>
              <w:right w:w="144" w:type="dxa"/>
            </w:tcMar>
            <w:hideMark/>
          </w:tcPr>
          <w:p w14:paraId="5B3209EE" w14:textId="77777777" w:rsidR="005324EC" w:rsidRPr="003E1D2B" w:rsidRDefault="003E1D2B" w:rsidP="003E1D2B">
            <w:pPr>
              <w:pStyle w:val="disertacetext"/>
            </w:pPr>
            <w:r w:rsidRPr="003E1D2B">
              <w:rPr>
                <w:lang w:val="en-GB"/>
              </w:rPr>
              <w:t xml:space="preserve">20 (16.95 %) </w:t>
            </w:r>
          </w:p>
        </w:tc>
      </w:tr>
    </w:tbl>
    <w:p w14:paraId="2CA18868" w14:textId="3971117D" w:rsidR="003E1D2B" w:rsidRDefault="003E1D2B" w:rsidP="0052319A">
      <w:pPr>
        <w:pStyle w:val="disertacetext"/>
      </w:pPr>
    </w:p>
    <w:p w14:paraId="652BA2AF" w14:textId="43DE19FE" w:rsidR="00784E73" w:rsidRDefault="003E1D2B" w:rsidP="00FC178E">
      <w:pPr>
        <w:pStyle w:val="disertacetext"/>
      </w:pPr>
      <w:r w:rsidRPr="00D65046">
        <w:rPr>
          <w:b/>
        </w:rPr>
        <w:t>Tabulka 15 –</w:t>
      </w:r>
      <w:r>
        <w:t xml:space="preserve"> Patologická data souboru 526 pacientů</w:t>
      </w:r>
      <w:r w:rsidR="000A37D9">
        <w:t>.</w:t>
      </w:r>
    </w:p>
    <w:p w14:paraId="244B673B" w14:textId="77777777" w:rsidR="0029237D" w:rsidRDefault="0029237D" w:rsidP="00FC178E">
      <w:pPr>
        <w:pStyle w:val="disertacetext"/>
      </w:pPr>
    </w:p>
    <w:p w14:paraId="7BC3F96D" w14:textId="16406D35" w:rsidR="0029237D" w:rsidRDefault="0029237D" w:rsidP="00FC178E">
      <w:pPr>
        <w:pStyle w:val="disertacetext"/>
      </w:pPr>
      <w:r w:rsidRPr="0029237D">
        <w:rPr>
          <w:noProof/>
          <w:lang w:val="en-US"/>
        </w:rPr>
        <w:drawing>
          <wp:inline distT="0" distB="0" distL="0" distR="0" wp14:anchorId="40AA3C88" wp14:editId="2A0240A0">
            <wp:extent cx="5274310" cy="2520559"/>
            <wp:effectExtent l="0" t="0" r="34290" b="19685"/>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2844D73D" w14:textId="77777777" w:rsidR="0029237D" w:rsidRDefault="0029237D" w:rsidP="00FC178E">
      <w:pPr>
        <w:pStyle w:val="disertacetext"/>
      </w:pPr>
    </w:p>
    <w:p w14:paraId="740216C0" w14:textId="6C3A0D4A" w:rsidR="0029237D" w:rsidRDefault="00135638" w:rsidP="00FC178E">
      <w:pPr>
        <w:pStyle w:val="disertacetext"/>
      </w:pPr>
      <w:r w:rsidRPr="00135638">
        <w:rPr>
          <w:b/>
        </w:rPr>
        <w:t>Graf 19 –</w:t>
      </w:r>
      <w:r>
        <w:t xml:space="preserve"> Míra kontinence v časových intervalech, definice ko</w:t>
      </w:r>
      <w:r w:rsidR="003636C1">
        <w:t>ntinence = 0 vložek za 24 hodin</w:t>
      </w:r>
    </w:p>
    <w:p w14:paraId="26ED9265" w14:textId="6E8BFB86" w:rsidR="00F90D17" w:rsidRDefault="00AE13FB" w:rsidP="00AE13FB">
      <w:pPr>
        <w:pStyle w:val="disertacenadpis"/>
        <w:jc w:val="center"/>
      </w:pPr>
      <w:r>
        <w:rPr>
          <w:noProof/>
          <w:lang w:val="en-US"/>
        </w:rPr>
        <w:drawing>
          <wp:inline distT="0" distB="0" distL="0" distR="0" wp14:anchorId="452D9C0B" wp14:editId="277C2362">
            <wp:extent cx="3830955" cy="2546588"/>
            <wp:effectExtent l="0" t="0" r="4445" b="0"/>
            <wp:docPr id="73" name="Picture 73" descr="Macintosh HD:Users:Studentovi1:Desktop:Snímek obrazovky 2017-04-03 v 18.4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tudentovi1:Desktop:Snímek obrazovky 2017-04-03 v 18.41.37.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31123" cy="2546700"/>
                    </a:xfrm>
                    <a:prstGeom prst="rect">
                      <a:avLst/>
                    </a:prstGeom>
                    <a:noFill/>
                    <a:ln>
                      <a:noFill/>
                    </a:ln>
                  </pic:spPr>
                </pic:pic>
              </a:graphicData>
            </a:graphic>
          </wp:inline>
        </w:drawing>
      </w:r>
    </w:p>
    <w:p w14:paraId="0582F075" w14:textId="562B7DBF" w:rsidR="00AE13FB" w:rsidRDefault="00AE13FB" w:rsidP="009F1A79">
      <w:pPr>
        <w:pStyle w:val="disertacetext"/>
      </w:pPr>
      <w:r w:rsidRPr="001579D9">
        <w:rPr>
          <w:b/>
        </w:rPr>
        <w:t>Graf 20 –</w:t>
      </w:r>
      <w:r>
        <w:t xml:space="preserve"> </w:t>
      </w:r>
      <w:r w:rsidRPr="00AE13FB">
        <w:t>Návrat erektilní funkce za 12 měsíců.</w:t>
      </w:r>
    </w:p>
    <w:p w14:paraId="5D83E97E" w14:textId="77777777" w:rsidR="009F1A79" w:rsidRDefault="009F1A79" w:rsidP="009F1A79">
      <w:pPr>
        <w:pStyle w:val="disertacetext"/>
      </w:pPr>
    </w:p>
    <w:p w14:paraId="0315E63E" w14:textId="24339D08" w:rsidR="00F90D17" w:rsidRDefault="00534E37" w:rsidP="002D7DBE">
      <w:pPr>
        <w:pStyle w:val="Heading2"/>
      </w:pPr>
      <w:bookmarkStart w:id="49" w:name="_Toc352889553"/>
      <w:r>
        <w:t>10.3. Závěry</w:t>
      </w:r>
      <w:bookmarkEnd w:id="49"/>
    </w:p>
    <w:p w14:paraId="28A17033" w14:textId="77777777" w:rsidR="009F1A79" w:rsidRDefault="009F1A79" w:rsidP="00744557">
      <w:pPr>
        <w:pStyle w:val="disertacetext"/>
        <w:rPr>
          <w:rFonts w:eastAsiaTheme="majorEastAsia" w:cstheme="majorBidi"/>
          <w:b/>
          <w:bCs/>
          <w:szCs w:val="32"/>
        </w:rPr>
      </w:pPr>
    </w:p>
    <w:p w14:paraId="3A57145D" w14:textId="7772F880" w:rsidR="00744557" w:rsidRDefault="00744557" w:rsidP="00744557">
      <w:pPr>
        <w:pStyle w:val="disertacetext"/>
      </w:pPr>
      <w:r>
        <w:t xml:space="preserve">Metoda ARVUS prokázala v našem souboru </w:t>
      </w:r>
      <w:r w:rsidR="00E60C27">
        <w:t xml:space="preserve">526 pacientů </w:t>
      </w:r>
      <w:r>
        <w:t xml:space="preserve">dobré funkční výsledky bez významných komplikací. </w:t>
      </w:r>
      <w:r w:rsidR="00A818E0">
        <w:t xml:space="preserve">Metoda je již také používaná na Urologickém oddělení univerzitní nemocnice v Banské Bystrici, prim. MUDr. Baláž, Ph.D. (jedná se o největší centrum na Slovensku provádějící RP). </w:t>
      </w:r>
      <w:r w:rsidR="00CB4466">
        <w:t>K dalšímu ověření metody</w:t>
      </w:r>
      <w:r w:rsidR="00FB7EAF">
        <w:t xml:space="preserve"> je nutná multicentrická studie, kterou připravujeme.</w:t>
      </w:r>
      <w:r w:rsidR="00F51716">
        <w:t xml:space="preserve"> Cíl disertační práce č. 4, implementaci metody do klinické praxe jsme splnili.</w:t>
      </w:r>
    </w:p>
    <w:p w14:paraId="47D848F9" w14:textId="1CA1EE28" w:rsidR="00117145" w:rsidRDefault="00117145" w:rsidP="00117145">
      <w:pPr>
        <w:pStyle w:val="disertacenadpis"/>
      </w:pPr>
      <w:bookmarkStart w:id="50" w:name="_Toc352889554"/>
      <w:r>
        <w:t>11. Závěr</w:t>
      </w:r>
      <w:r w:rsidR="00C939AF">
        <w:t>y</w:t>
      </w:r>
      <w:r w:rsidR="00446CAD">
        <w:t>, splnění cílů disertační práce</w:t>
      </w:r>
      <w:bookmarkEnd w:id="50"/>
    </w:p>
    <w:p w14:paraId="082EFD30" w14:textId="77777777" w:rsidR="00C939AF" w:rsidRDefault="00C939AF" w:rsidP="00117145">
      <w:pPr>
        <w:pStyle w:val="disertacenadpis"/>
      </w:pPr>
    </w:p>
    <w:p w14:paraId="7759D8BF" w14:textId="40CEFF1C" w:rsidR="00C939AF" w:rsidRPr="00947240" w:rsidRDefault="00E26E20" w:rsidP="00C939AF">
      <w:pPr>
        <w:pStyle w:val="disertacetext"/>
        <w:rPr>
          <w:b/>
        </w:rPr>
      </w:pPr>
      <w:r>
        <w:rPr>
          <w:b/>
        </w:rPr>
        <w:t xml:space="preserve">1. Vytvoření </w:t>
      </w:r>
      <w:r w:rsidR="00193E37">
        <w:rPr>
          <w:b/>
        </w:rPr>
        <w:t>vlastní inovativní modifikace</w:t>
      </w:r>
      <w:r w:rsidR="00C939AF" w:rsidRPr="00947240">
        <w:rPr>
          <w:b/>
        </w:rPr>
        <w:t xml:space="preserve"> provedení rekonstrukční fáze u RARP s cílem zlepšit inkontinenci</w:t>
      </w:r>
      <w:r w:rsidR="00F51716" w:rsidRPr="00947240">
        <w:rPr>
          <w:b/>
        </w:rPr>
        <w:t>.</w:t>
      </w:r>
    </w:p>
    <w:p w14:paraId="4CDD0289" w14:textId="77777777" w:rsidR="00C939AF" w:rsidRDefault="00C939AF" w:rsidP="00C939AF">
      <w:pPr>
        <w:pStyle w:val="disertacetext"/>
      </w:pPr>
    </w:p>
    <w:p w14:paraId="05A13F73" w14:textId="77777777" w:rsidR="00F51716" w:rsidRPr="00F51716" w:rsidRDefault="00F51716" w:rsidP="00F51716">
      <w:pPr>
        <w:pStyle w:val="disertacetext"/>
      </w:pPr>
      <w:r w:rsidRPr="00F51716">
        <w:t>Cíl disertační práce č.1 se podařilo splnit, vyvinuli jsme novou metodu, která je použitelná v běžné urologické praxi při provádění RARP, a která potenciálně zlepšuje PPI. Výsledky je třeba ověřit na větším souboru pacientů.</w:t>
      </w:r>
    </w:p>
    <w:p w14:paraId="075270C3" w14:textId="77777777" w:rsidR="00F51716" w:rsidRDefault="00F51716" w:rsidP="00C939AF">
      <w:pPr>
        <w:pStyle w:val="disertacetext"/>
      </w:pPr>
    </w:p>
    <w:p w14:paraId="55B71204" w14:textId="77777777" w:rsidR="00C939AF" w:rsidRPr="00947240" w:rsidRDefault="00C939AF" w:rsidP="00C939AF">
      <w:pPr>
        <w:pStyle w:val="disertacetext"/>
        <w:rPr>
          <w:b/>
        </w:rPr>
      </w:pPr>
      <w:r w:rsidRPr="00947240">
        <w:rPr>
          <w:b/>
        </w:rPr>
        <w:t>2. Ověření účinnosti naší metody ARVUS (Advanced Reconstruction of Vesicourethral Support) v randomizované zaslepené studii</w:t>
      </w:r>
    </w:p>
    <w:p w14:paraId="6B3B11E5" w14:textId="77777777" w:rsidR="00C939AF" w:rsidRDefault="00C939AF" w:rsidP="00C939AF">
      <w:pPr>
        <w:pStyle w:val="disertacetext"/>
      </w:pPr>
    </w:p>
    <w:p w14:paraId="46B7DA35" w14:textId="77777777" w:rsidR="005C7102" w:rsidRDefault="005C7102" w:rsidP="005C7102">
      <w:pPr>
        <w:pStyle w:val="disertacetext"/>
      </w:pPr>
      <w:r>
        <w:t>Podařilo se nám dokončit randomizovanou studii, na jejímž základě jsme ověřili účinnost metody ARVUS, splnili jsme tak cíl disertační práce č. 2. Tato metoda vedla k lepším výsledkům, větší míře kontinence, než standardní metoda. Tato metoda je také proveditelná u nervy šetřící RARP.</w:t>
      </w:r>
    </w:p>
    <w:p w14:paraId="163AF9CD" w14:textId="77777777" w:rsidR="005C7102" w:rsidRDefault="005C7102" w:rsidP="00C939AF">
      <w:pPr>
        <w:pStyle w:val="disertacetext"/>
      </w:pPr>
    </w:p>
    <w:p w14:paraId="542A745A" w14:textId="77777777" w:rsidR="00C939AF" w:rsidRPr="00947240" w:rsidRDefault="00C939AF" w:rsidP="00C939AF">
      <w:pPr>
        <w:pStyle w:val="disertacetext"/>
        <w:rPr>
          <w:b/>
        </w:rPr>
      </w:pPr>
      <w:r w:rsidRPr="00947240">
        <w:rPr>
          <w:b/>
        </w:rPr>
        <w:t>3. Vyhodnocení bezpečnosti metody ARVUS</w:t>
      </w:r>
    </w:p>
    <w:p w14:paraId="6AC42F45" w14:textId="77777777" w:rsidR="007326AF" w:rsidRDefault="007326AF" w:rsidP="00C939AF">
      <w:pPr>
        <w:pStyle w:val="disertacetext"/>
      </w:pPr>
    </w:p>
    <w:p w14:paraId="1A898A67" w14:textId="1E484FF8" w:rsidR="002A2AED" w:rsidRDefault="007B74B8" w:rsidP="00C939AF">
      <w:pPr>
        <w:pStyle w:val="disertacetext"/>
      </w:pPr>
      <w:r>
        <w:t xml:space="preserve">K naplnění tohoto cíle jsme vyhodnotili výsledky skupiny 32 pacientů v rámci randomizované studie. </w:t>
      </w:r>
      <w:r w:rsidR="002A2AED">
        <w:t xml:space="preserve">Metoda ARVUS </w:t>
      </w:r>
      <w:r w:rsidR="005C66AC">
        <w:t xml:space="preserve">dle našich závěrů </w:t>
      </w:r>
      <w:r w:rsidR="002A2AED">
        <w:t>není zatížena větším množstvím perioperačních i dlouhodobějšíc</w:t>
      </w:r>
      <w:r w:rsidR="007F6158">
        <w:t>h chirurgických komplikací než</w:t>
      </w:r>
      <w:r w:rsidR="002A2AED">
        <w:t xml:space="preserve"> je dle literárních zdrojů obvyklé. Tato metoda není spojena se výraznými funkčními komplikacemi jako jsou striktury či urgence. Onkologické výsledky RARP nejsou při použití této metody kompromitovány. </w:t>
      </w:r>
    </w:p>
    <w:p w14:paraId="298F5C93" w14:textId="77777777" w:rsidR="002A2AED" w:rsidRDefault="002A2AED" w:rsidP="00C939AF">
      <w:pPr>
        <w:pStyle w:val="disertacetext"/>
      </w:pPr>
    </w:p>
    <w:p w14:paraId="0AECAB91" w14:textId="77777777" w:rsidR="000F7468" w:rsidRDefault="000F7468" w:rsidP="00C939AF">
      <w:pPr>
        <w:pStyle w:val="disertacetext"/>
      </w:pPr>
    </w:p>
    <w:p w14:paraId="347E9971" w14:textId="77777777" w:rsidR="000F7468" w:rsidRDefault="000F7468" w:rsidP="00C939AF">
      <w:pPr>
        <w:pStyle w:val="disertacetext"/>
      </w:pPr>
    </w:p>
    <w:p w14:paraId="77D14DA1" w14:textId="77777777" w:rsidR="000F7468" w:rsidRDefault="000F7468" w:rsidP="00C939AF">
      <w:pPr>
        <w:pStyle w:val="disertacetext"/>
      </w:pPr>
    </w:p>
    <w:p w14:paraId="435A396D" w14:textId="4F002752" w:rsidR="00C939AF" w:rsidRDefault="00C939AF" w:rsidP="007326AF">
      <w:pPr>
        <w:pStyle w:val="disertacetext"/>
        <w:rPr>
          <w:b/>
        </w:rPr>
      </w:pPr>
      <w:r w:rsidRPr="00947240">
        <w:rPr>
          <w:b/>
        </w:rPr>
        <w:t>4. Implementace metody do běžné klinické praxe</w:t>
      </w:r>
    </w:p>
    <w:p w14:paraId="53F14A82" w14:textId="77777777" w:rsidR="007326AF" w:rsidRPr="007326AF" w:rsidRDefault="007326AF" w:rsidP="007326AF">
      <w:pPr>
        <w:pStyle w:val="disertacetext"/>
        <w:rPr>
          <w:b/>
        </w:rPr>
      </w:pPr>
    </w:p>
    <w:p w14:paraId="466DCA43" w14:textId="7D9CDD68" w:rsidR="00BD5AAC" w:rsidRDefault="00BD5AAC" w:rsidP="004E17CA">
      <w:pPr>
        <w:pStyle w:val="disertacetext"/>
      </w:pPr>
      <w:r>
        <w:t>Metodu ARVUS jsme implementovali do naší běžné klinické praxe a provedli jsme již více než 526 RARP s touto mod</w:t>
      </w:r>
      <w:r w:rsidR="007F6158">
        <w:t>ifikací. Metoda prokázala dobré</w:t>
      </w:r>
      <w:r>
        <w:t xml:space="preserve"> funkční výsledky s malým množstvím komplikací.</w:t>
      </w:r>
      <w:r w:rsidR="00206360">
        <w:t xml:space="preserve"> Splnili jsme tak cíl disertační práce č. 4. </w:t>
      </w:r>
      <w:r w:rsidR="00910FE1">
        <w:t xml:space="preserve">Metoda je </w:t>
      </w:r>
      <w:r w:rsidR="00BB072B">
        <w:t xml:space="preserve">již také </w:t>
      </w:r>
      <w:r w:rsidR="00910FE1">
        <w:t xml:space="preserve">používaná na Urologickém oddělení univerzitní nemocnice v Banské Bystrici (největší centrum na Slovensku provádějící RP). </w:t>
      </w:r>
      <w:r w:rsidR="00206360">
        <w:t>K dalšímu rozšíření metody i na jiná pracoviště připravujeme multicentrickou studii.</w:t>
      </w:r>
    </w:p>
    <w:p w14:paraId="32CF3E9C" w14:textId="77777777" w:rsidR="00090DF5" w:rsidRDefault="00090DF5" w:rsidP="00FD6426">
      <w:pPr>
        <w:pStyle w:val="disertacenadpis"/>
      </w:pPr>
    </w:p>
    <w:p w14:paraId="1D675A80" w14:textId="1173D73B" w:rsidR="002531FF" w:rsidRDefault="001D4985" w:rsidP="00FD6426">
      <w:pPr>
        <w:pStyle w:val="disertacenadpis"/>
      </w:pPr>
      <w:bookmarkStart w:id="51" w:name="_Toc352889555"/>
      <w:r>
        <w:t>12</w:t>
      </w:r>
      <w:r w:rsidR="00C07B4E">
        <w:t xml:space="preserve">. </w:t>
      </w:r>
      <w:r w:rsidR="002531FF">
        <w:t>Seznam použitých zkratek</w:t>
      </w:r>
      <w:bookmarkEnd w:id="51"/>
    </w:p>
    <w:p w14:paraId="65560C7B" w14:textId="77777777" w:rsidR="00C07B4E" w:rsidRDefault="00C07B4E" w:rsidP="00FD6426">
      <w:pPr>
        <w:pStyle w:val="disertacenadpis"/>
      </w:pPr>
    </w:p>
    <w:p w14:paraId="2236D3E1" w14:textId="66232634" w:rsidR="00744EB1" w:rsidRDefault="00744EB1" w:rsidP="00641F1A">
      <w:pPr>
        <w:pStyle w:val="disertacetext"/>
      </w:pPr>
      <w:r>
        <w:t>ADT</w:t>
      </w:r>
      <w:r w:rsidR="003B4243">
        <w:t xml:space="preserve"> – Androgen </w:t>
      </w:r>
      <w:r w:rsidR="00C05092">
        <w:t>deprivační t</w:t>
      </w:r>
      <w:r w:rsidR="003B4243">
        <w:t>erapie</w:t>
      </w:r>
    </w:p>
    <w:p w14:paraId="2C2D732B" w14:textId="7FABD253" w:rsidR="00DB6DA8" w:rsidRDefault="00DB6DA8" w:rsidP="00641F1A">
      <w:pPr>
        <w:pStyle w:val="disertacetext"/>
        <w:rPr>
          <w:lang w:val="en-GB"/>
        </w:rPr>
      </w:pPr>
      <w:r>
        <w:t xml:space="preserve">AMS – </w:t>
      </w:r>
      <w:r w:rsidRPr="00DB6DA8">
        <w:rPr>
          <w:lang w:val="en-GB"/>
        </w:rPr>
        <w:t>American Medical System</w:t>
      </w:r>
    </w:p>
    <w:p w14:paraId="4A1C0E27" w14:textId="20944336" w:rsidR="001D6A2C" w:rsidRDefault="001D6A2C" w:rsidP="00641F1A">
      <w:pPr>
        <w:pStyle w:val="disertacetext"/>
      </w:pPr>
      <w:r>
        <w:rPr>
          <w:lang w:val="en-GB"/>
        </w:rPr>
        <w:t xml:space="preserve">ARVUS </w:t>
      </w:r>
      <w:r w:rsidR="00BF1AA8">
        <w:t>–</w:t>
      </w:r>
      <w:r>
        <w:rPr>
          <w:lang w:val="en-GB"/>
        </w:rPr>
        <w:t xml:space="preserve"> </w:t>
      </w:r>
      <w:r>
        <w:t>Advanced Reconstruction of Vesicourethral Support</w:t>
      </w:r>
    </w:p>
    <w:p w14:paraId="1DF5A17C" w14:textId="779D6FD6" w:rsidR="00EC54DE" w:rsidRDefault="00EC54DE" w:rsidP="00641F1A">
      <w:pPr>
        <w:pStyle w:val="disertacetext"/>
      </w:pPr>
      <w:r>
        <w:t>BMI</w:t>
      </w:r>
      <w:r w:rsidR="003B4243">
        <w:t xml:space="preserve"> – Body </w:t>
      </w:r>
      <w:r w:rsidR="00C05092">
        <w:t>Mass I</w:t>
      </w:r>
      <w:r w:rsidR="003B4243">
        <w:t>ndex</w:t>
      </w:r>
    </w:p>
    <w:p w14:paraId="6DD8FF0C" w14:textId="339FA609" w:rsidR="00E26104" w:rsidRDefault="006F19B8" w:rsidP="00641F1A">
      <w:pPr>
        <w:pStyle w:val="disertacetext"/>
      </w:pPr>
      <w:r>
        <w:t>BNP –</w:t>
      </w:r>
      <w:r w:rsidR="00E26104">
        <w:t xml:space="preserve"> bladder neck preservation</w:t>
      </w:r>
    </w:p>
    <w:p w14:paraId="5408E3A2" w14:textId="7E62025B" w:rsidR="00775872" w:rsidRDefault="00775872" w:rsidP="00641F1A">
      <w:pPr>
        <w:pStyle w:val="disertacetext"/>
        <w:rPr>
          <w:bCs/>
          <w:lang w:val="en-US"/>
        </w:rPr>
      </w:pPr>
      <w:r>
        <w:t>CaPSURE</w:t>
      </w:r>
      <w:r w:rsidR="005C5F8C">
        <w:t xml:space="preserve"> - </w:t>
      </w:r>
      <w:r w:rsidR="005C5F8C" w:rsidRPr="002E37E2">
        <w:rPr>
          <w:bCs/>
          <w:lang w:val="en-US"/>
        </w:rPr>
        <w:t>Cancer of the Prostate Strategic Urologic Research Endeavor</w:t>
      </w:r>
    </w:p>
    <w:p w14:paraId="1F65CAF3" w14:textId="015F1D94" w:rsidR="00226237" w:rsidRDefault="00226237" w:rsidP="00641F1A">
      <w:pPr>
        <w:pStyle w:val="disertacetext"/>
        <w:rPr>
          <w:bCs/>
          <w:lang w:val="en-US"/>
        </w:rPr>
      </w:pPr>
      <w:r>
        <w:rPr>
          <w:bCs/>
          <w:lang w:val="en-US"/>
        </w:rPr>
        <w:t>CCI –</w:t>
      </w:r>
      <w:r w:rsidR="00C05092">
        <w:rPr>
          <w:bCs/>
          <w:lang w:val="en-US"/>
        </w:rPr>
        <w:t xml:space="preserve"> Charlson Comorbidity I</w:t>
      </w:r>
      <w:r>
        <w:rPr>
          <w:bCs/>
          <w:lang w:val="en-US"/>
        </w:rPr>
        <w:t>ndex</w:t>
      </w:r>
    </w:p>
    <w:p w14:paraId="40A95849" w14:textId="71D57EAC" w:rsidR="005D58B4" w:rsidRDefault="006F19B8" w:rsidP="00641F1A">
      <w:pPr>
        <w:pStyle w:val="disertacetext"/>
      </w:pPr>
      <w:r>
        <w:rPr>
          <w:bCs/>
          <w:lang w:val="en-US"/>
        </w:rPr>
        <w:t xml:space="preserve">CSK </w:t>
      </w:r>
      <w:r>
        <w:t>–</w:t>
      </w:r>
      <w:r w:rsidR="005D58B4">
        <w:rPr>
          <w:bCs/>
          <w:lang w:val="en-US"/>
        </w:rPr>
        <w:t xml:space="preserve"> Cystoskopie</w:t>
      </w:r>
    </w:p>
    <w:p w14:paraId="10A2D7CE" w14:textId="496B8930" w:rsidR="00641F1A" w:rsidRDefault="00641F1A" w:rsidP="00641F1A">
      <w:pPr>
        <w:pStyle w:val="disertacetext"/>
      </w:pPr>
      <w:r>
        <w:t>ČR</w:t>
      </w:r>
      <w:r w:rsidR="003B4243">
        <w:t xml:space="preserve"> – Česká republika</w:t>
      </w:r>
    </w:p>
    <w:p w14:paraId="76EB3A79" w14:textId="380E105C" w:rsidR="00BB7AE2" w:rsidRDefault="00BB7AE2" w:rsidP="00C07B4E">
      <w:pPr>
        <w:pStyle w:val="disertacetext"/>
      </w:pPr>
      <w:r>
        <w:t>EAU</w:t>
      </w:r>
      <w:r w:rsidR="003B4243">
        <w:t xml:space="preserve"> – European Association of Urology</w:t>
      </w:r>
    </w:p>
    <w:p w14:paraId="409AC44A" w14:textId="62E37723" w:rsidR="00CE018A" w:rsidRDefault="00CE018A" w:rsidP="00C07B4E">
      <w:pPr>
        <w:pStyle w:val="disertacetext"/>
      </w:pPr>
      <w:r>
        <w:t>EP – extraperitoneální přístup</w:t>
      </w:r>
    </w:p>
    <w:p w14:paraId="25FEEC0F" w14:textId="7267D4CA" w:rsidR="00E14C0B" w:rsidRDefault="00E14C0B" w:rsidP="00C07B4E">
      <w:pPr>
        <w:pStyle w:val="disertacetext"/>
      </w:pPr>
      <w:r>
        <w:t>FNOL – Fakultní nemocnice Olomouc</w:t>
      </w:r>
    </w:p>
    <w:p w14:paraId="397AE0FB" w14:textId="373B8210" w:rsidR="003817AF" w:rsidRDefault="003817AF" w:rsidP="00C07B4E">
      <w:pPr>
        <w:pStyle w:val="disertacetext"/>
      </w:pPr>
      <w:r>
        <w:t>ICIQ</w:t>
      </w:r>
      <w:r w:rsidR="003B4243">
        <w:t xml:space="preserve"> – </w:t>
      </w:r>
      <w:r w:rsidR="00D62DC0">
        <w:t>International Consultation on Incontinence Questionnaire</w:t>
      </w:r>
      <w:r w:rsidR="003B4243">
        <w:t xml:space="preserve"> </w:t>
      </w:r>
    </w:p>
    <w:p w14:paraId="451A0EB4" w14:textId="4F9965E7" w:rsidR="00B96B6C" w:rsidRDefault="00B96B6C" w:rsidP="00C07B4E">
      <w:pPr>
        <w:pStyle w:val="disertacetext"/>
      </w:pPr>
      <w:r>
        <w:t>ICIQ-SF - International Consultation on Incontinence Questionnaire – Short Form</w:t>
      </w:r>
    </w:p>
    <w:p w14:paraId="42A6DA40" w14:textId="783ED3AA" w:rsidR="00EC0A82" w:rsidRDefault="00EC0A82" w:rsidP="00C07B4E">
      <w:pPr>
        <w:pStyle w:val="disertacetext"/>
      </w:pPr>
      <w:r>
        <w:t>ICS</w:t>
      </w:r>
      <w:r w:rsidR="00A63E03">
        <w:t xml:space="preserve"> – International Continence Society </w:t>
      </w:r>
    </w:p>
    <w:p w14:paraId="229DF076" w14:textId="524DEFB5" w:rsidR="00D65C1E" w:rsidRDefault="00D65C1E" w:rsidP="00C07B4E">
      <w:pPr>
        <w:pStyle w:val="disertacetext"/>
      </w:pPr>
      <w:r>
        <w:t>IIEF-5 - Index of Erectile Function</w:t>
      </w:r>
    </w:p>
    <w:p w14:paraId="3507BD39" w14:textId="7708D752" w:rsidR="007C6556" w:rsidRDefault="007C6556" w:rsidP="00C07B4E">
      <w:pPr>
        <w:pStyle w:val="disertacetext"/>
      </w:pPr>
      <w:r>
        <w:t>IPSS - International Prostate Symptom Score</w:t>
      </w:r>
    </w:p>
    <w:p w14:paraId="3129AC8B" w14:textId="65A8D31F" w:rsidR="00C07B4E" w:rsidRDefault="00C07B4E" w:rsidP="00C07B4E">
      <w:pPr>
        <w:pStyle w:val="disertacetext"/>
      </w:pPr>
      <w:r>
        <w:t>KP</w:t>
      </w:r>
      <w:r w:rsidR="00992A4F">
        <w:t xml:space="preserve"> – Karcinom prostaty</w:t>
      </w:r>
    </w:p>
    <w:p w14:paraId="297DDDE7" w14:textId="19E0DD53" w:rsidR="007D235F" w:rsidRDefault="007D235F" w:rsidP="00C07B4E">
      <w:pPr>
        <w:pStyle w:val="disertacetext"/>
      </w:pPr>
      <w:r>
        <w:t>LE –</w:t>
      </w:r>
      <w:r w:rsidR="00D53CE3">
        <w:t xml:space="preserve"> L</w:t>
      </w:r>
      <w:r>
        <w:t>evel of evidence</w:t>
      </w:r>
    </w:p>
    <w:p w14:paraId="2F03B74E" w14:textId="1FAEE9C6" w:rsidR="005B2316" w:rsidRDefault="005B2316" w:rsidP="00C07B4E">
      <w:pPr>
        <w:pStyle w:val="disertacetext"/>
      </w:pPr>
      <w:r>
        <w:t>LUTS</w:t>
      </w:r>
      <w:r w:rsidR="0084464D">
        <w:t xml:space="preserve"> – Lower Urinary Tract Symptoms</w:t>
      </w:r>
    </w:p>
    <w:p w14:paraId="0BA93E02" w14:textId="290A4DA7" w:rsidR="00AA1CE9" w:rsidRDefault="00AA1CE9" w:rsidP="00C07B4E">
      <w:pPr>
        <w:pStyle w:val="disertacetext"/>
      </w:pPr>
      <w:r>
        <w:t>MRI</w:t>
      </w:r>
      <w:r w:rsidR="0084464D">
        <w:t xml:space="preserve"> – Magnetic Resonance Imaging</w:t>
      </w:r>
    </w:p>
    <w:p w14:paraId="636440DD" w14:textId="238974A2" w:rsidR="00F362AD" w:rsidRDefault="00F362AD" w:rsidP="00C07B4E">
      <w:pPr>
        <w:pStyle w:val="disertacetext"/>
      </w:pPr>
      <w:r>
        <w:t xml:space="preserve">NS – Nerve </w:t>
      </w:r>
      <w:r w:rsidR="003B6C87">
        <w:t>sp</w:t>
      </w:r>
      <w:r>
        <w:t>aring</w:t>
      </w:r>
    </w:p>
    <w:p w14:paraId="02C50C23" w14:textId="2FDFB44B" w:rsidR="00DA4E24" w:rsidRDefault="00DA4E24" w:rsidP="00C07B4E">
      <w:pPr>
        <w:pStyle w:val="disertacetext"/>
      </w:pPr>
      <w:r>
        <w:t>NVB –</w:t>
      </w:r>
      <w:r w:rsidR="00C05092">
        <w:t xml:space="preserve"> Neurovascular B</w:t>
      </w:r>
      <w:r>
        <w:t>undles</w:t>
      </w:r>
    </w:p>
    <w:p w14:paraId="133E430B" w14:textId="02CF28C7" w:rsidR="0039273A" w:rsidRDefault="0039273A" w:rsidP="00C07B4E">
      <w:pPr>
        <w:pStyle w:val="disertacetext"/>
      </w:pPr>
      <w:r>
        <w:t>OR –</w:t>
      </w:r>
      <w:r w:rsidR="00C05092">
        <w:t xml:space="preserve"> O</w:t>
      </w:r>
      <w:r>
        <w:t>dds ratio</w:t>
      </w:r>
    </w:p>
    <w:p w14:paraId="4CC05FA9" w14:textId="04B4F557" w:rsidR="004D306F" w:rsidRDefault="004D306F" w:rsidP="00C07B4E">
      <w:pPr>
        <w:pStyle w:val="disertacetext"/>
      </w:pPr>
      <w:r>
        <w:t>PCa</w:t>
      </w:r>
      <w:r w:rsidR="00C05092">
        <w:t xml:space="preserve"> – Prostate cancer</w:t>
      </w:r>
    </w:p>
    <w:p w14:paraId="71573A34" w14:textId="63F4D396" w:rsidR="00D152E2" w:rsidRDefault="006F19B8" w:rsidP="00C07B4E">
      <w:pPr>
        <w:pStyle w:val="disertacetext"/>
      </w:pPr>
      <w:r>
        <w:t>PFMT –</w:t>
      </w:r>
      <w:r w:rsidR="00C05092">
        <w:t xml:space="preserve"> P</w:t>
      </w:r>
      <w:r w:rsidR="00D152E2">
        <w:t>elvic floor muscle training</w:t>
      </w:r>
    </w:p>
    <w:p w14:paraId="0A9776C0" w14:textId="0C37D7FD" w:rsidR="00D313CA" w:rsidRDefault="00D313CA" w:rsidP="00C07B4E">
      <w:pPr>
        <w:pStyle w:val="disertacetext"/>
      </w:pPr>
      <w:r>
        <w:t>PMK – Permanentní močový katétr</w:t>
      </w:r>
    </w:p>
    <w:p w14:paraId="7F9B1AC9" w14:textId="448BE0BA" w:rsidR="00C07B4E" w:rsidRDefault="00C07B4E" w:rsidP="00C07B4E">
      <w:pPr>
        <w:pStyle w:val="disertacetext"/>
      </w:pPr>
      <w:r>
        <w:t>PPI</w:t>
      </w:r>
      <w:r w:rsidR="00C05092">
        <w:t xml:space="preserve"> – Post prostatectomy incontinence</w:t>
      </w:r>
    </w:p>
    <w:p w14:paraId="64B90194" w14:textId="3EED5CC0" w:rsidR="00DD0D78" w:rsidRDefault="00DD0D78" w:rsidP="00C07B4E">
      <w:pPr>
        <w:pStyle w:val="disertacetext"/>
      </w:pPr>
      <w:r>
        <w:t>P-Q studie – Tlakově průtoková studie</w:t>
      </w:r>
    </w:p>
    <w:p w14:paraId="11A48FEC" w14:textId="19FDA236" w:rsidR="00F87040" w:rsidRDefault="00F87040" w:rsidP="00C07B4E">
      <w:pPr>
        <w:pStyle w:val="disertacetext"/>
      </w:pPr>
      <w:r>
        <w:t>PSA</w:t>
      </w:r>
      <w:r w:rsidR="00C05092">
        <w:t xml:space="preserve"> – Prostate specific antigen</w:t>
      </w:r>
    </w:p>
    <w:p w14:paraId="2C84A30C" w14:textId="2294A795" w:rsidR="00207E92" w:rsidRDefault="00207E92" w:rsidP="00C07B4E">
      <w:pPr>
        <w:pStyle w:val="disertacetext"/>
      </w:pPr>
      <w:r>
        <w:t>QOL</w:t>
      </w:r>
      <w:r w:rsidR="00A0422A">
        <w:t xml:space="preserve"> – Quality of life</w:t>
      </w:r>
    </w:p>
    <w:p w14:paraId="17765912" w14:textId="01646D0A" w:rsidR="00C07B4E" w:rsidRDefault="00C07B4E" w:rsidP="00C07B4E">
      <w:pPr>
        <w:pStyle w:val="disertacetext"/>
      </w:pPr>
      <w:r>
        <w:t>RARP</w:t>
      </w:r>
      <w:r w:rsidR="00A0422A">
        <w:t xml:space="preserve"> – Robot assisted radical prostatectomy</w:t>
      </w:r>
    </w:p>
    <w:p w14:paraId="26CD0C84" w14:textId="7A7BF5A4" w:rsidR="00C07B4E" w:rsidRDefault="00C07B4E" w:rsidP="00C07B4E">
      <w:pPr>
        <w:pStyle w:val="disertacetext"/>
      </w:pPr>
      <w:r>
        <w:t>RP</w:t>
      </w:r>
      <w:r w:rsidR="00A0422A">
        <w:t xml:space="preserve"> – Radikální prostatektomie</w:t>
      </w:r>
    </w:p>
    <w:p w14:paraId="118DA40D" w14:textId="62E32CE7" w:rsidR="00C07B4E" w:rsidRDefault="00C07B4E" w:rsidP="00C07B4E">
      <w:pPr>
        <w:pStyle w:val="disertacetext"/>
      </w:pPr>
      <w:r>
        <w:t>RRP</w:t>
      </w:r>
      <w:r w:rsidR="00A0422A">
        <w:t xml:space="preserve"> – Retropubická radikální prostatektomie</w:t>
      </w:r>
    </w:p>
    <w:p w14:paraId="1A7FF718" w14:textId="5BA01065" w:rsidR="00C07B4E" w:rsidRDefault="00C07B4E" w:rsidP="00C07B4E">
      <w:pPr>
        <w:pStyle w:val="disertacetext"/>
      </w:pPr>
      <w:r>
        <w:t>RT</w:t>
      </w:r>
      <w:r w:rsidR="006F19B8">
        <w:t xml:space="preserve"> –</w:t>
      </w:r>
      <w:r w:rsidR="00A0422A">
        <w:t xml:space="preserve"> Radioterapie</w:t>
      </w:r>
    </w:p>
    <w:p w14:paraId="2CD8FE25" w14:textId="0A98FB55" w:rsidR="004D0035" w:rsidRDefault="004D0035" w:rsidP="00C07B4E">
      <w:pPr>
        <w:pStyle w:val="disertacetext"/>
      </w:pPr>
      <w:r>
        <w:t>SEER</w:t>
      </w:r>
      <w:r w:rsidR="00342916">
        <w:t xml:space="preserve"> –</w:t>
      </w:r>
      <w:r>
        <w:t xml:space="preserve"> </w:t>
      </w:r>
      <w:r w:rsidR="003D0263">
        <w:t>Surveillance, Epidemiology, and End Results</w:t>
      </w:r>
      <w:r w:rsidR="00437AA3">
        <w:t xml:space="preserve"> Program</w:t>
      </w:r>
    </w:p>
    <w:p w14:paraId="04EC5B86" w14:textId="575A652C" w:rsidR="00C761F0" w:rsidRDefault="00C761F0" w:rsidP="00C07B4E">
      <w:pPr>
        <w:pStyle w:val="disertacetext"/>
      </w:pPr>
      <w:r>
        <w:t>TRUS</w:t>
      </w:r>
      <w:r w:rsidR="00A0422A">
        <w:t xml:space="preserve"> – Transrektální ultrasonografie</w:t>
      </w:r>
    </w:p>
    <w:p w14:paraId="4B5E6F34" w14:textId="328B2241" w:rsidR="00CE018A" w:rsidRDefault="00CE018A" w:rsidP="00C07B4E">
      <w:pPr>
        <w:pStyle w:val="disertacetext"/>
      </w:pPr>
      <w:r>
        <w:t>TP – Transperitoneální přístup</w:t>
      </w:r>
    </w:p>
    <w:p w14:paraId="70BBCF47" w14:textId="561EB7A2" w:rsidR="00C024EA" w:rsidRDefault="00C024EA" w:rsidP="00C07B4E">
      <w:pPr>
        <w:pStyle w:val="disertacetext"/>
      </w:pPr>
      <w:r>
        <w:t>TURP</w:t>
      </w:r>
      <w:r w:rsidR="00A0422A">
        <w:t xml:space="preserve"> – Transuretrální resekce prostaty</w:t>
      </w:r>
    </w:p>
    <w:p w14:paraId="6EBD08AD" w14:textId="08E2D289" w:rsidR="005D58B4" w:rsidRDefault="006F19B8" w:rsidP="00C07B4E">
      <w:pPr>
        <w:pStyle w:val="disertacetext"/>
      </w:pPr>
      <w:r>
        <w:t>UFM –</w:t>
      </w:r>
      <w:r w:rsidR="005D58B4">
        <w:t xml:space="preserve"> Uroflowmetrie</w:t>
      </w:r>
    </w:p>
    <w:p w14:paraId="22798FE2" w14:textId="5457290B" w:rsidR="00641F1A" w:rsidRDefault="00641F1A" w:rsidP="00C07B4E">
      <w:pPr>
        <w:pStyle w:val="disertacetext"/>
      </w:pPr>
      <w:r>
        <w:t>USA</w:t>
      </w:r>
      <w:r w:rsidR="00A0422A">
        <w:t xml:space="preserve"> – United States of America</w:t>
      </w:r>
    </w:p>
    <w:p w14:paraId="5F8EFDF5" w14:textId="02D1B133" w:rsidR="006F19B8" w:rsidRDefault="006F19B8" w:rsidP="00C07B4E">
      <w:pPr>
        <w:pStyle w:val="disertacetext"/>
      </w:pPr>
      <w:r>
        <w:t>VVS – Van Velthovenova sutura</w:t>
      </w:r>
    </w:p>
    <w:p w14:paraId="3A370B8A" w14:textId="77777777" w:rsidR="00C07B4E" w:rsidRDefault="00C07B4E" w:rsidP="00C07B4E">
      <w:pPr>
        <w:pStyle w:val="disertacetext"/>
      </w:pPr>
    </w:p>
    <w:p w14:paraId="4A81C36F" w14:textId="1CAE9F17" w:rsidR="00E96C6C" w:rsidRDefault="00E96C6C" w:rsidP="00FE043A">
      <w:pPr>
        <w:pStyle w:val="disertacenadpis"/>
      </w:pPr>
      <w:bookmarkStart w:id="52" w:name="_Toc352889556"/>
      <w:r>
        <w:t>13. Seznam použité literatury</w:t>
      </w:r>
      <w:bookmarkEnd w:id="52"/>
    </w:p>
    <w:p w14:paraId="24E552DC" w14:textId="77777777" w:rsidR="0058597F" w:rsidRDefault="0058597F" w:rsidP="00955CE9">
      <w:pPr>
        <w:pStyle w:val="disertacenadpis"/>
      </w:pPr>
    </w:p>
    <w:p w14:paraId="13117B62" w14:textId="5EAF1AA5" w:rsidR="009254B0" w:rsidRPr="009254B0" w:rsidRDefault="0058597F" w:rsidP="00A1711E">
      <w:pPr>
        <w:widowControl w:val="0"/>
        <w:autoSpaceDE w:val="0"/>
        <w:autoSpaceDN w:val="0"/>
        <w:adjustRightInd w:val="0"/>
        <w:spacing w:line="360" w:lineRule="auto"/>
        <w:ind w:left="640" w:hanging="640"/>
        <w:jc w:val="both"/>
        <w:rPr>
          <w:rFonts w:ascii="Arial" w:hAnsi="Arial" w:cs="Arial"/>
          <w:noProof/>
          <w:sz w:val="16"/>
          <w:lang w:val="en-US"/>
        </w:rPr>
      </w:pPr>
      <w:r w:rsidRPr="001601F9">
        <w:rPr>
          <w:sz w:val="16"/>
          <w:szCs w:val="16"/>
        </w:rPr>
        <w:fldChar w:fldCharType="begin" w:fldLock="1"/>
      </w:r>
      <w:r w:rsidRPr="001601F9">
        <w:rPr>
          <w:sz w:val="16"/>
          <w:szCs w:val="16"/>
        </w:rPr>
        <w:instrText xml:space="preserve">ADDIN Mendeley Bibliography CSL_BIBLIOGRAPHY </w:instrText>
      </w:r>
      <w:r w:rsidRPr="001601F9">
        <w:rPr>
          <w:sz w:val="16"/>
          <w:szCs w:val="16"/>
        </w:rPr>
        <w:fldChar w:fldCharType="separate"/>
      </w:r>
      <w:r w:rsidR="009254B0" w:rsidRPr="009254B0">
        <w:rPr>
          <w:rFonts w:ascii="Arial" w:hAnsi="Arial" w:cs="Arial"/>
          <w:noProof/>
          <w:sz w:val="16"/>
          <w:lang w:val="en-US"/>
        </w:rPr>
        <w:t>1.</w:t>
      </w:r>
      <w:r w:rsidR="009254B0" w:rsidRPr="009254B0">
        <w:rPr>
          <w:rFonts w:ascii="Arial" w:hAnsi="Arial" w:cs="Arial"/>
          <w:noProof/>
          <w:sz w:val="16"/>
          <w:lang w:val="en-US"/>
        </w:rPr>
        <w:tab/>
        <w:t xml:space="preserve">Heidenreich, A. </w:t>
      </w:r>
      <w:r w:rsidR="009254B0" w:rsidRPr="009254B0">
        <w:rPr>
          <w:rFonts w:ascii="Arial" w:hAnsi="Arial" w:cs="Arial"/>
          <w:i/>
          <w:iCs/>
          <w:noProof/>
          <w:sz w:val="16"/>
          <w:lang w:val="en-US"/>
        </w:rPr>
        <w:t>et al.</w:t>
      </w:r>
      <w:r w:rsidR="009254B0" w:rsidRPr="009254B0">
        <w:rPr>
          <w:rFonts w:ascii="Arial" w:hAnsi="Arial" w:cs="Arial"/>
          <w:noProof/>
          <w:sz w:val="16"/>
          <w:lang w:val="en-US"/>
        </w:rPr>
        <w:t xml:space="preserve"> EAU guidelines on prostate cancer. Part 1: Screening, diagnosis, and local treatment with curative intent - Update 2013. </w:t>
      </w:r>
      <w:r w:rsidR="009254B0" w:rsidRPr="009254B0">
        <w:rPr>
          <w:rFonts w:ascii="Arial" w:hAnsi="Arial" w:cs="Arial"/>
          <w:i/>
          <w:iCs/>
          <w:noProof/>
          <w:sz w:val="16"/>
          <w:lang w:val="en-US"/>
        </w:rPr>
        <w:t>Eur. Urol.</w:t>
      </w:r>
      <w:r w:rsidR="009254B0" w:rsidRPr="009254B0">
        <w:rPr>
          <w:rFonts w:ascii="Arial" w:hAnsi="Arial" w:cs="Arial"/>
          <w:noProof/>
          <w:sz w:val="16"/>
          <w:lang w:val="en-US"/>
        </w:rPr>
        <w:t xml:space="preserve"> </w:t>
      </w:r>
      <w:r w:rsidR="009254B0" w:rsidRPr="009254B0">
        <w:rPr>
          <w:rFonts w:ascii="Arial" w:hAnsi="Arial" w:cs="Arial"/>
          <w:b/>
          <w:bCs/>
          <w:noProof/>
          <w:sz w:val="16"/>
          <w:lang w:val="en-US"/>
        </w:rPr>
        <w:t>65,</w:t>
      </w:r>
      <w:r w:rsidR="009254B0" w:rsidRPr="009254B0">
        <w:rPr>
          <w:rFonts w:ascii="Arial" w:hAnsi="Arial" w:cs="Arial"/>
          <w:noProof/>
          <w:sz w:val="16"/>
          <w:lang w:val="en-US"/>
        </w:rPr>
        <w:t xml:space="preserve"> 124–137 (2014).</w:t>
      </w:r>
    </w:p>
    <w:p w14:paraId="20B72C4E"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w:t>
      </w:r>
      <w:r w:rsidRPr="009254B0">
        <w:rPr>
          <w:rFonts w:ascii="Arial" w:hAnsi="Arial" w:cs="Arial"/>
          <w:noProof/>
          <w:sz w:val="16"/>
          <w:lang w:val="en-US"/>
        </w:rPr>
        <w:tab/>
        <w:t xml:space="preserve">Vyzula R. </w:t>
      </w:r>
      <w:r w:rsidRPr="009254B0">
        <w:rPr>
          <w:rFonts w:ascii="Arial" w:hAnsi="Arial" w:cs="Arial"/>
          <w:i/>
          <w:iCs/>
          <w:noProof/>
          <w:sz w:val="16"/>
          <w:lang w:val="en-US"/>
        </w:rPr>
        <w:t>Modrá kniha České onkologické společnosti</w:t>
      </w:r>
      <w:r w:rsidRPr="009254B0">
        <w:rPr>
          <w:rFonts w:ascii="Arial" w:hAnsi="Arial" w:cs="Arial"/>
          <w:noProof/>
          <w:sz w:val="16"/>
          <w:lang w:val="en-US"/>
        </w:rPr>
        <w:t>. (2017).</w:t>
      </w:r>
    </w:p>
    <w:p w14:paraId="2E2B6DAD"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3.</w:t>
      </w:r>
      <w:r w:rsidRPr="009254B0">
        <w:rPr>
          <w:rFonts w:ascii="Arial" w:hAnsi="Arial" w:cs="Arial"/>
          <w:noProof/>
          <w:sz w:val="16"/>
          <w:lang w:val="en-US"/>
        </w:rPr>
        <w:tab/>
        <w:t xml:space="preserve">Boorjian, S. A. </w:t>
      </w:r>
      <w:r w:rsidRPr="009254B0">
        <w:rPr>
          <w:rFonts w:ascii="Arial" w:hAnsi="Arial" w:cs="Arial"/>
          <w:i/>
          <w:iCs/>
          <w:noProof/>
          <w:sz w:val="16"/>
          <w:lang w:val="en-US"/>
        </w:rPr>
        <w:t>et al.</w:t>
      </w:r>
      <w:r w:rsidRPr="009254B0">
        <w:rPr>
          <w:rFonts w:ascii="Arial" w:hAnsi="Arial" w:cs="Arial"/>
          <w:noProof/>
          <w:sz w:val="16"/>
          <w:lang w:val="en-US"/>
        </w:rPr>
        <w:t xml:space="preserve"> Long-term survival after radical prostatectomy versus external-beam radiotherapy for patients with high-risk prostate cancer. </w:t>
      </w:r>
      <w:r w:rsidRPr="009254B0">
        <w:rPr>
          <w:rFonts w:ascii="Arial" w:hAnsi="Arial" w:cs="Arial"/>
          <w:i/>
          <w:iCs/>
          <w:noProof/>
          <w:sz w:val="16"/>
          <w:lang w:val="en-US"/>
        </w:rPr>
        <w:t>Cancer</w:t>
      </w:r>
      <w:r w:rsidRPr="009254B0">
        <w:rPr>
          <w:rFonts w:ascii="Arial" w:hAnsi="Arial" w:cs="Arial"/>
          <w:noProof/>
          <w:sz w:val="16"/>
          <w:lang w:val="en-US"/>
        </w:rPr>
        <w:t xml:space="preserve"> </w:t>
      </w:r>
      <w:r w:rsidRPr="009254B0">
        <w:rPr>
          <w:rFonts w:ascii="Arial" w:hAnsi="Arial" w:cs="Arial"/>
          <w:b/>
          <w:bCs/>
          <w:noProof/>
          <w:sz w:val="16"/>
          <w:lang w:val="en-US"/>
        </w:rPr>
        <w:t>117,</w:t>
      </w:r>
      <w:r w:rsidRPr="009254B0">
        <w:rPr>
          <w:rFonts w:ascii="Arial" w:hAnsi="Arial" w:cs="Arial"/>
          <w:noProof/>
          <w:sz w:val="16"/>
          <w:lang w:val="en-US"/>
        </w:rPr>
        <w:t xml:space="preserve"> 2883–2891 (2011).</w:t>
      </w:r>
    </w:p>
    <w:p w14:paraId="531B484F"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4.</w:t>
      </w:r>
      <w:r w:rsidRPr="009254B0">
        <w:rPr>
          <w:rFonts w:ascii="Arial" w:hAnsi="Arial" w:cs="Arial"/>
          <w:noProof/>
          <w:sz w:val="16"/>
          <w:lang w:val="en-US"/>
        </w:rPr>
        <w:tab/>
        <w:t xml:space="preserve">Wallis, C. J. D. </w:t>
      </w:r>
      <w:r w:rsidRPr="009254B0">
        <w:rPr>
          <w:rFonts w:ascii="Arial" w:hAnsi="Arial" w:cs="Arial"/>
          <w:i/>
          <w:iCs/>
          <w:noProof/>
          <w:sz w:val="16"/>
          <w:lang w:val="en-US"/>
        </w:rPr>
        <w:t>et al.</w:t>
      </w:r>
      <w:r w:rsidRPr="009254B0">
        <w:rPr>
          <w:rFonts w:ascii="Arial" w:hAnsi="Arial" w:cs="Arial"/>
          <w:noProof/>
          <w:sz w:val="16"/>
          <w:lang w:val="en-US"/>
        </w:rPr>
        <w:t xml:space="preserve"> Surgery Versus Radiotherapy for Clinically-localized Prostate Cancer: A Systematic Review and Meta-analysis.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70,</w:t>
      </w:r>
      <w:r w:rsidRPr="009254B0">
        <w:rPr>
          <w:rFonts w:ascii="Arial" w:hAnsi="Arial" w:cs="Arial"/>
          <w:noProof/>
          <w:sz w:val="16"/>
          <w:lang w:val="en-US"/>
        </w:rPr>
        <w:t xml:space="preserve"> 21–30 (2016).</w:t>
      </w:r>
    </w:p>
    <w:p w14:paraId="58B1DCF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5.</w:t>
      </w:r>
      <w:r w:rsidRPr="009254B0">
        <w:rPr>
          <w:rFonts w:ascii="Arial" w:hAnsi="Arial" w:cs="Arial"/>
          <w:noProof/>
          <w:sz w:val="16"/>
          <w:lang w:val="en-US"/>
        </w:rPr>
        <w:tab/>
        <w:t xml:space="preserve">Bill-Axelson, A. </w:t>
      </w:r>
      <w:r w:rsidRPr="009254B0">
        <w:rPr>
          <w:rFonts w:ascii="Arial" w:hAnsi="Arial" w:cs="Arial"/>
          <w:i/>
          <w:iCs/>
          <w:noProof/>
          <w:sz w:val="16"/>
          <w:lang w:val="en-US"/>
        </w:rPr>
        <w:t>et al.</w:t>
      </w:r>
      <w:r w:rsidRPr="009254B0">
        <w:rPr>
          <w:rFonts w:ascii="Arial" w:hAnsi="Arial" w:cs="Arial"/>
          <w:noProof/>
          <w:sz w:val="16"/>
          <w:lang w:val="en-US"/>
        </w:rPr>
        <w:t xml:space="preserve"> Radical Prostatectomy versus Watchful Waiting in Early Prostate Cancer. </w:t>
      </w:r>
      <w:r w:rsidRPr="009254B0">
        <w:rPr>
          <w:rFonts w:ascii="Arial" w:hAnsi="Arial" w:cs="Arial"/>
          <w:i/>
          <w:iCs/>
          <w:noProof/>
          <w:sz w:val="16"/>
          <w:lang w:val="en-US"/>
        </w:rPr>
        <w:t>N. Engl. J. Med.</w:t>
      </w:r>
      <w:r w:rsidRPr="009254B0">
        <w:rPr>
          <w:rFonts w:ascii="Arial" w:hAnsi="Arial" w:cs="Arial"/>
          <w:noProof/>
          <w:sz w:val="16"/>
          <w:lang w:val="en-US"/>
        </w:rPr>
        <w:t xml:space="preserve"> </w:t>
      </w:r>
      <w:r w:rsidRPr="009254B0">
        <w:rPr>
          <w:rFonts w:ascii="Arial" w:hAnsi="Arial" w:cs="Arial"/>
          <w:b/>
          <w:bCs/>
          <w:noProof/>
          <w:sz w:val="16"/>
          <w:lang w:val="en-US"/>
        </w:rPr>
        <w:t>364,</w:t>
      </w:r>
      <w:r w:rsidRPr="009254B0">
        <w:rPr>
          <w:rFonts w:ascii="Arial" w:hAnsi="Arial" w:cs="Arial"/>
          <w:noProof/>
          <w:sz w:val="16"/>
          <w:lang w:val="en-US"/>
        </w:rPr>
        <w:t xml:space="preserve"> 1708–1717 (2011).</w:t>
      </w:r>
    </w:p>
    <w:p w14:paraId="3A76902D"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6.</w:t>
      </w:r>
      <w:r w:rsidRPr="009254B0">
        <w:rPr>
          <w:rFonts w:ascii="Arial" w:hAnsi="Arial" w:cs="Arial"/>
          <w:noProof/>
          <w:sz w:val="16"/>
          <w:lang w:val="en-US"/>
        </w:rPr>
        <w:tab/>
        <w:t xml:space="preserve">Sanda, M. G. </w:t>
      </w:r>
      <w:r w:rsidRPr="009254B0">
        <w:rPr>
          <w:rFonts w:ascii="Arial" w:hAnsi="Arial" w:cs="Arial"/>
          <w:i/>
          <w:iCs/>
          <w:noProof/>
          <w:sz w:val="16"/>
          <w:lang w:val="en-US"/>
        </w:rPr>
        <w:t>et al.</w:t>
      </w:r>
      <w:r w:rsidRPr="009254B0">
        <w:rPr>
          <w:rFonts w:ascii="Arial" w:hAnsi="Arial" w:cs="Arial"/>
          <w:noProof/>
          <w:sz w:val="16"/>
          <w:lang w:val="en-US"/>
        </w:rPr>
        <w:t xml:space="preserve"> Quality of Life and Satisfaction with Outcome among Prostate-Cancer Survivors. </w:t>
      </w:r>
      <w:r w:rsidRPr="009254B0">
        <w:rPr>
          <w:rFonts w:ascii="Arial" w:hAnsi="Arial" w:cs="Arial"/>
          <w:i/>
          <w:iCs/>
          <w:noProof/>
          <w:sz w:val="16"/>
          <w:lang w:val="en-US"/>
        </w:rPr>
        <w:t>N. Engl. J. Med.</w:t>
      </w:r>
      <w:r w:rsidRPr="009254B0">
        <w:rPr>
          <w:rFonts w:ascii="Arial" w:hAnsi="Arial" w:cs="Arial"/>
          <w:noProof/>
          <w:sz w:val="16"/>
          <w:lang w:val="en-US"/>
        </w:rPr>
        <w:t xml:space="preserve"> </w:t>
      </w:r>
      <w:r w:rsidRPr="009254B0">
        <w:rPr>
          <w:rFonts w:ascii="Arial" w:hAnsi="Arial" w:cs="Arial"/>
          <w:b/>
          <w:bCs/>
          <w:noProof/>
          <w:sz w:val="16"/>
          <w:lang w:val="en-US"/>
        </w:rPr>
        <w:t>358,</w:t>
      </w:r>
      <w:r w:rsidRPr="009254B0">
        <w:rPr>
          <w:rFonts w:ascii="Arial" w:hAnsi="Arial" w:cs="Arial"/>
          <w:noProof/>
          <w:sz w:val="16"/>
          <w:lang w:val="en-US"/>
        </w:rPr>
        <w:t xml:space="preserve"> 1250–1261 (2008).</w:t>
      </w:r>
    </w:p>
    <w:p w14:paraId="7185DAC6"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7.</w:t>
      </w:r>
      <w:r w:rsidRPr="009254B0">
        <w:rPr>
          <w:rFonts w:ascii="Arial" w:hAnsi="Arial" w:cs="Arial"/>
          <w:noProof/>
          <w:sz w:val="16"/>
          <w:lang w:val="en-US"/>
        </w:rPr>
        <w:tab/>
        <w:t xml:space="preserve">Ladjevardi, S., Sandblom, G., Berglund, A. &amp; Varenhorst, E. Tumour Grade, Treatment, and Relative Survival in a Population-based Cohort of Men with Potentially Curable Prostate Cancer.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57,</w:t>
      </w:r>
      <w:r w:rsidRPr="009254B0">
        <w:rPr>
          <w:rFonts w:ascii="Arial" w:hAnsi="Arial" w:cs="Arial"/>
          <w:noProof/>
          <w:sz w:val="16"/>
          <w:lang w:val="en-US"/>
        </w:rPr>
        <w:t xml:space="preserve"> 631–640 (2010).</w:t>
      </w:r>
    </w:p>
    <w:p w14:paraId="3726C242"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8.</w:t>
      </w:r>
      <w:r w:rsidRPr="009254B0">
        <w:rPr>
          <w:rFonts w:ascii="Arial" w:hAnsi="Arial" w:cs="Arial"/>
          <w:noProof/>
          <w:sz w:val="16"/>
          <w:lang w:val="en-US"/>
        </w:rPr>
        <w:tab/>
        <w:t xml:space="preserve">Ficarra, V. </w:t>
      </w:r>
      <w:r w:rsidRPr="009254B0">
        <w:rPr>
          <w:rFonts w:ascii="Arial" w:hAnsi="Arial" w:cs="Arial"/>
          <w:i/>
          <w:iCs/>
          <w:noProof/>
          <w:sz w:val="16"/>
          <w:lang w:val="en-US"/>
        </w:rPr>
        <w:t>et al.</w:t>
      </w:r>
      <w:r w:rsidRPr="009254B0">
        <w:rPr>
          <w:rFonts w:ascii="Arial" w:hAnsi="Arial" w:cs="Arial"/>
          <w:noProof/>
          <w:sz w:val="16"/>
          <w:lang w:val="en-US"/>
        </w:rPr>
        <w:t xml:space="preserve"> Systematic review and meta-analysis of studies reporting urinary continence recovery after robot-assisted radical prostatectomy. </w:t>
      </w:r>
      <w:r w:rsidRPr="009254B0">
        <w:rPr>
          <w:rFonts w:ascii="Arial" w:hAnsi="Arial" w:cs="Arial"/>
          <w:i/>
          <w:iCs/>
          <w:noProof/>
          <w:sz w:val="16"/>
          <w:lang w:val="en-US"/>
        </w:rPr>
        <w:t>European Urology</w:t>
      </w:r>
      <w:r w:rsidRPr="009254B0">
        <w:rPr>
          <w:rFonts w:ascii="Arial" w:hAnsi="Arial" w:cs="Arial"/>
          <w:noProof/>
          <w:sz w:val="16"/>
          <w:lang w:val="en-US"/>
        </w:rPr>
        <w:t xml:space="preserve"> </w:t>
      </w:r>
      <w:r w:rsidRPr="009254B0">
        <w:rPr>
          <w:rFonts w:ascii="Arial" w:hAnsi="Arial" w:cs="Arial"/>
          <w:b/>
          <w:bCs/>
          <w:noProof/>
          <w:sz w:val="16"/>
          <w:lang w:val="en-US"/>
        </w:rPr>
        <w:t>62,</w:t>
      </w:r>
      <w:r w:rsidRPr="009254B0">
        <w:rPr>
          <w:rFonts w:ascii="Arial" w:hAnsi="Arial" w:cs="Arial"/>
          <w:noProof/>
          <w:sz w:val="16"/>
          <w:lang w:val="en-US"/>
        </w:rPr>
        <w:t xml:space="preserve"> 405–417 (2012).</w:t>
      </w:r>
    </w:p>
    <w:p w14:paraId="64F7403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9.</w:t>
      </w:r>
      <w:r w:rsidRPr="009254B0">
        <w:rPr>
          <w:rFonts w:ascii="Arial" w:hAnsi="Arial" w:cs="Arial"/>
          <w:noProof/>
          <w:sz w:val="16"/>
          <w:lang w:val="en-US"/>
        </w:rPr>
        <w:tab/>
        <w:t xml:space="preserve">Miller, K. D. </w:t>
      </w:r>
      <w:r w:rsidRPr="009254B0">
        <w:rPr>
          <w:rFonts w:ascii="Arial" w:hAnsi="Arial" w:cs="Arial"/>
          <w:i/>
          <w:iCs/>
          <w:noProof/>
          <w:sz w:val="16"/>
          <w:lang w:val="en-US"/>
        </w:rPr>
        <w:t>et al.</w:t>
      </w:r>
      <w:r w:rsidRPr="009254B0">
        <w:rPr>
          <w:rFonts w:ascii="Arial" w:hAnsi="Arial" w:cs="Arial"/>
          <w:noProof/>
          <w:sz w:val="16"/>
          <w:lang w:val="en-US"/>
        </w:rPr>
        <w:t xml:space="preserve"> Cancer treatment and survivorship statistics, 2016. </w:t>
      </w:r>
      <w:r w:rsidRPr="009254B0">
        <w:rPr>
          <w:rFonts w:ascii="Arial" w:hAnsi="Arial" w:cs="Arial"/>
          <w:i/>
          <w:iCs/>
          <w:noProof/>
          <w:sz w:val="16"/>
          <w:lang w:val="en-US"/>
        </w:rPr>
        <w:t>CA. Cancer J. Clin.</w:t>
      </w:r>
      <w:r w:rsidRPr="009254B0">
        <w:rPr>
          <w:rFonts w:ascii="Arial" w:hAnsi="Arial" w:cs="Arial"/>
          <w:noProof/>
          <w:sz w:val="16"/>
          <w:lang w:val="en-US"/>
        </w:rPr>
        <w:t xml:space="preserve"> </w:t>
      </w:r>
      <w:r w:rsidRPr="009254B0">
        <w:rPr>
          <w:rFonts w:ascii="Arial" w:hAnsi="Arial" w:cs="Arial"/>
          <w:b/>
          <w:bCs/>
          <w:noProof/>
          <w:sz w:val="16"/>
          <w:lang w:val="en-US"/>
        </w:rPr>
        <w:t>66,</w:t>
      </w:r>
      <w:r w:rsidRPr="009254B0">
        <w:rPr>
          <w:rFonts w:ascii="Arial" w:hAnsi="Arial" w:cs="Arial"/>
          <w:noProof/>
          <w:sz w:val="16"/>
          <w:lang w:val="en-US"/>
        </w:rPr>
        <w:t xml:space="preserve"> 271–89 (2016).</w:t>
      </w:r>
    </w:p>
    <w:p w14:paraId="7C67101C"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10.</w:t>
      </w:r>
      <w:r w:rsidRPr="009254B0">
        <w:rPr>
          <w:rFonts w:ascii="Arial" w:hAnsi="Arial" w:cs="Arial"/>
          <w:noProof/>
          <w:sz w:val="16"/>
          <w:lang w:val="en-US"/>
        </w:rPr>
        <w:tab/>
        <w:t xml:space="preserve">ZDRAVOTNICTVÍ ČR : Nová data Národního onkologického registru ČR za rok 2014. </w:t>
      </w:r>
      <w:r w:rsidRPr="009254B0">
        <w:rPr>
          <w:rFonts w:ascii="Arial" w:hAnsi="Arial" w:cs="Arial"/>
          <w:i/>
          <w:iCs/>
          <w:noProof/>
          <w:sz w:val="16"/>
          <w:lang w:val="en-US"/>
        </w:rPr>
        <w:t>Report, Nzis</w:t>
      </w:r>
      <w:r w:rsidRPr="009254B0">
        <w:rPr>
          <w:rFonts w:ascii="Arial" w:hAnsi="Arial" w:cs="Arial"/>
          <w:noProof/>
          <w:sz w:val="16"/>
          <w:lang w:val="en-US"/>
        </w:rPr>
        <w:t xml:space="preserve"> </w:t>
      </w:r>
      <w:r w:rsidRPr="009254B0">
        <w:rPr>
          <w:rFonts w:ascii="Arial" w:hAnsi="Arial" w:cs="Arial"/>
          <w:b/>
          <w:bCs/>
          <w:noProof/>
          <w:sz w:val="16"/>
          <w:lang w:val="en-US"/>
        </w:rPr>
        <w:t>1,</w:t>
      </w:r>
      <w:r w:rsidRPr="009254B0">
        <w:rPr>
          <w:rFonts w:ascii="Arial" w:hAnsi="Arial" w:cs="Arial"/>
          <w:noProof/>
          <w:sz w:val="16"/>
          <w:lang w:val="en-US"/>
        </w:rPr>
        <w:t xml:space="preserve"> 30 (2016).</w:t>
      </w:r>
    </w:p>
    <w:p w14:paraId="18E200BA"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11.</w:t>
      </w:r>
      <w:r w:rsidRPr="009254B0">
        <w:rPr>
          <w:rFonts w:ascii="Arial" w:hAnsi="Arial" w:cs="Arial"/>
          <w:noProof/>
          <w:sz w:val="16"/>
          <w:lang w:val="en-US"/>
        </w:rPr>
        <w:tab/>
        <w:t xml:space="preserve">svod.cz. </w:t>
      </w:r>
      <w:r w:rsidRPr="009254B0">
        <w:rPr>
          <w:rFonts w:ascii="Arial" w:hAnsi="Arial" w:cs="Arial"/>
          <w:i/>
          <w:iCs/>
          <w:noProof/>
          <w:sz w:val="16"/>
          <w:lang w:val="en-US"/>
        </w:rPr>
        <w:t>Epidemiologie zhoubných nádorů v České republice</w:t>
      </w:r>
      <w:r w:rsidRPr="009254B0">
        <w:rPr>
          <w:rFonts w:ascii="Arial" w:hAnsi="Arial" w:cs="Arial"/>
          <w:noProof/>
          <w:sz w:val="16"/>
          <w:lang w:val="en-US"/>
        </w:rPr>
        <w:t xml:space="preserve"> (2017). at &lt;http://www.svod.cz/?sec=aktuality&gt;</w:t>
      </w:r>
    </w:p>
    <w:p w14:paraId="3142B17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12.</w:t>
      </w:r>
      <w:r w:rsidRPr="009254B0">
        <w:rPr>
          <w:rFonts w:ascii="Arial" w:hAnsi="Arial" w:cs="Arial"/>
          <w:noProof/>
          <w:sz w:val="16"/>
          <w:lang w:val="en-US"/>
        </w:rPr>
        <w:tab/>
        <w:t xml:space="preserve">Sood, A., Jeong, W., Peabody, J. O., Hemal, A. K. &amp; Menon, M. Robot-Assisted Radical Prostatectomy. </w:t>
      </w:r>
      <w:r w:rsidRPr="009254B0">
        <w:rPr>
          <w:rFonts w:ascii="Arial" w:hAnsi="Arial" w:cs="Arial"/>
          <w:i/>
          <w:iCs/>
          <w:noProof/>
          <w:sz w:val="16"/>
          <w:lang w:val="en-US"/>
        </w:rPr>
        <w:t>Urol. Clin. North Am.</w:t>
      </w:r>
      <w:r w:rsidRPr="009254B0">
        <w:rPr>
          <w:rFonts w:ascii="Arial" w:hAnsi="Arial" w:cs="Arial"/>
          <w:noProof/>
          <w:sz w:val="16"/>
          <w:lang w:val="en-US"/>
        </w:rPr>
        <w:t xml:space="preserve"> </w:t>
      </w:r>
      <w:r w:rsidRPr="009254B0">
        <w:rPr>
          <w:rFonts w:ascii="Arial" w:hAnsi="Arial" w:cs="Arial"/>
          <w:b/>
          <w:bCs/>
          <w:noProof/>
          <w:sz w:val="16"/>
          <w:lang w:val="en-US"/>
        </w:rPr>
        <w:t>41,</w:t>
      </w:r>
      <w:r w:rsidRPr="009254B0">
        <w:rPr>
          <w:rFonts w:ascii="Arial" w:hAnsi="Arial" w:cs="Arial"/>
          <w:noProof/>
          <w:sz w:val="16"/>
          <w:lang w:val="en-US"/>
        </w:rPr>
        <w:t xml:space="preserve"> 473–484 (2014).</w:t>
      </w:r>
    </w:p>
    <w:p w14:paraId="669F1086"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13.</w:t>
      </w:r>
      <w:r w:rsidRPr="009254B0">
        <w:rPr>
          <w:rFonts w:ascii="Arial" w:hAnsi="Arial" w:cs="Arial"/>
          <w:noProof/>
          <w:sz w:val="16"/>
          <w:lang w:val="en-US"/>
        </w:rPr>
        <w:tab/>
        <w:t xml:space="preserve">Broďák M., Jansa J., Kolombo I., Pacovský J., Petera J., Š. J. </w:t>
      </w:r>
      <w:r w:rsidRPr="009254B0">
        <w:rPr>
          <w:rFonts w:ascii="Arial" w:hAnsi="Arial" w:cs="Arial"/>
          <w:i/>
          <w:iCs/>
          <w:noProof/>
          <w:sz w:val="16"/>
          <w:lang w:val="en-US"/>
        </w:rPr>
        <w:t>Karcinom prostaty a radikální prostatektomie</w:t>
      </w:r>
      <w:r w:rsidRPr="009254B0">
        <w:rPr>
          <w:rFonts w:ascii="Arial" w:hAnsi="Arial" w:cs="Arial"/>
          <w:noProof/>
          <w:sz w:val="16"/>
          <w:lang w:val="en-US"/>
        </w:rPr>
        <w:t>. (2013).</w:t>
      </w:r>
    </w:p>
    <w:p w14:paraId="7F49CCE7"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14.</w:t>
      </w:r>
      <w:r w:rsidRPr="009254B0">
        <w:rPr>
          <w:rFonts w:ascii="Arial" w:hAnsi="Arial" w:cs="Arial"/>
          <w:noProof/>
          <w:sz w:val="16"/>
          <w:lang w:val="en-US"/>
        </w:rPr>
        <w:tab/>
        <w:t xml:space="preserve">Sohn, W., Lee, H. J. &amp; Ahlering, T. E. Robotic surgery: review of prostate and bladder cancer. </w:t>
      </w:r>
      <w:r w:rsidRPr="009254B0">
        <w:rPr>
          <w:rFonts w:ascii="Arial" w:hAnsi="Arial" w:cs="Arial"/>
          <w:i/>
          <w:iCs/>
          <w:noProof/>
          <w:sz w:val="16"/>
          <w:lang w:val="en-US"/>
        </w:rPr>
        <w:t>Cancer J.</w:t>
      </w:r>
      <w:r w:rsidRPr="009254B0">
        <w:rPr>
          <w:rFonts w:ascii="Arial" w:hAnsi="Arial" w:cs="Arial"/>
          <w:noProof/>
          <w:sz w:val="16"/>
          <w:lang w:val="en-US"/>
        </w:rPr>
        <w:t xml:space="preserve"> </w:t>
      </w:r>
      <w:r w:rsidRPr="009254B0">
        <w:rPr>
          <w:rFonts w:ascii="Arial" w:hAnsi="Arial" w:cs="Arial"/>
          <w:b/>
          <w:bCs/>
          <w:noProof/>
          <w:sz w:val="16"/>
          <w:lang w:val="en-US"/>
        </w:rPr>
        <w:t>19,</w:t>
      </w:r>
      <w:r w:rsidRPr="009254B0">
        <w:rPr>
          <w:rFonts w:ascii="Arial" w:hAnsi="Arial" w:cs="Arial"/>
          <w:noProof/>
          <w:sz w:val="16"/>
          <w:lang w:val="en-US"/>
        </w:rPr>
        <w:t xml:space="preserve"> 133–139 (2013).</w:t>
      </w:r>
    </w:p>
    <w:p w14:paraId="4D46AD2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15.</w:t>
      </w:r>
      <w:r w:rsidRPr="009254B0">
        <w:rPr>
          <w:rFonts w:ascii="Arial" w:hAnsi="Arial" w:cs="Arial"/>
          <w:noProof/>
          <w:sz w:val="16"/>
          <w:lang w:val="en-US"/>
        </w:rPr>
        <w:tab/>
        <w:t xml:space="preserve">Freire, M. P., Choi, W. W., Lei, Y., Carvas, F. &amp; Hu, J. C. Overcoming the Learning Curve for Robotic-assisted Laparoscopic Radical Prostatectomy. </w:t>
      </w:r>
      <w:r w:rsidRPr="009254B0">
        <w:rPr>
          <w:rFonts w:ascii="Arial" w:hAnsi="Arial" w:cs="Arial"/>
          <w:i/>
          <w:iCs/>
          <w:noProof/>
          <w:sz w:val="16"/>
          <w:lang w:val="en-US"/>
        </w:rPr>
        <w:t>Urol. Clin. North Am.</w:t>
      </w:r>
      <w:r w:rsidRPr="009254B0">
        <w:rPr>
          <w:rFonts w:ascii="Arial" w:hAnsi="Arial" w:cs="Arial"/>
          <w:noProof/>
          <w:sz w:val="16"/>
          <w:lang w:val="en-US"/>
        </w:rPr>
        <w:t xml:space="preserve"> </w:t>
      </w:r>
      <w:r w:rsidRPr="009254B0">
        <w:rPr>
          <w:rFonts w:ascii="Arial" w:hAnsi="Arial" w:cs="Arial"/>
          <w:b/>
          <w:bCs/>
          <w:noProof/>
          <w:sz w:val="16"/>
          <w:lang w:val="en-US"/>
        </w:rPr>
        <w:t>37,</w:t>
      </w:r>
      <w:r w:rsidRPr="009254B0">
        <w:rPr>
          <w:rFonts w:ascii="Arial" w:hAnsi="Arial" w:cs="Arial"/>
          <w:noProof/>
          <w:sz w:val="16"/>
          <w:lang w:val="en-US"/>
        </w:rPr>
        <w:t xml:space="preserve"> 37–47 (2010).</w:t>
      </w:r>
    </w:p>
    <w:p w14:paraId="2B6DBF7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16.</w:t>
      </w:r>
      <w:r w:rsidRPr="009254B0">
        <w:rPr>
          <w:rFonts w:ascii="Arial" w:hAnsi="Arial" w:cs="Arial"/>
          <w:noProof/>
          <w:sz w:val="16"/>
          <w:lang w:val="en-US"/>
        </w:rPr>
        <w:tab/>
        <w:t xml:space="preserve">Kretschmer, A., Hubner, W., Sandhu, J. S. &amp; Bauer, R. M. Evaluation and Management of Postprostatectomy Incontinence: A Systematic Review of Current Literature. </w:t>
      </w:r>
      <w:r w:rsidRPr="009254B0">
        <w:rPr>
          <w:rFonts w:ascii="Arial" w:hAnsi="Arial" w:cs="Arial"/>
          <w:i/>
          <w:iCs/>
          <w:noProof/>
          <w:sz w:val="16"/>
          <w:lang w:val="en-US"/>
        </w:rPr>
        <w:t>Eur. Urol. Focus</w:t>
      </w:r>
      <w:r w:rsidRPr="009254B0">
        <w:rPr>
          <w:rFonts w:ascii="Arial" w:hAnsi="Arial" w:cs="Arial"/>
          <w:noProof/>
          <w:sz w:val="16"/>
          <w:lang w:val="en-US"/>
        </w:rPr>
        <w:t xml:space="preserve"> </w:t>
      </w:r>
      <w:r w:rsidRPr="009254B0">
        <w:rPr>
          <w:rFonts w:ascii="Arial" w:hAnsi="Arial" w:cs="Arial"/>
          <w:b/>
          <w:bCs/>
          <w:noProof/>
          <w:sz w:val="16"/>
          <w:lang w:val="en-US"/>
        </w:rPr>
        <w:t>2,</w:t>
      </w:r>
      <w:r w:rsidRPr="009254B0">
        <w:rPr>
          <w:rFonts w:ascii="Arial" w:hAnsi="Arial" w:cs="Arial"/>
          <w:noProof/>
          <w:sz w:val="16"/>
          <w:lang w:val="en-US"/>
        </w:rPr>
        <w:t xml:space="preserve"> 245–259 (2016).</w:t>
      </w:r>
    </w:p>
    <w:p w14:paraId="2C56C2DF"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17.</w:t>
      </w:r>
      <w:r w:rsidRPr="009254B0">
        <w:rPr>
          <w:rFonts w:ascii="Arial" w:hAnsi="Arial" w:cs="Arial"/>
          <w:noProof/>
          <w:sz w:val="16"/>
          <w:lang w:val="en-US"/>
        </w:rPr>
        <w:tab/>
        <w:t xml:space="preserve">Coelho, R. F. </w:t>
      </w:r>
      <w:r w:rsidRPr="009254B0">
        <w:rPr>
          <w:rFonts w:ascii="Arial" w:hAnsi="Arial" w:cs="Arial"/>
          <w:i/>
          <w:iCs/>
          <w:noProof/>
          <w:sz w:val="16"/>
          <w:lang w:val="en-US"/>
        </w:rPr>
        <w:t>et al.</w:t>
      </w:r>
      <w:r w:rsidRPr="009254B0">
        <w:rPr>
          <w:rFonts w:ascii="Arial" w:hAnsi="Arial" w:cs="Arial"/>
          <w:noProof/>
          <w:sz w:val="16"/>
          <w:lang w:val="en-US"/>
        </w:rPr>
        <w:t xml:space="preserve"> Retropubic, laparoscopic, and robot-assisted radical prostatectomy: a critical review of outcomes reported by high-volume centers. </w:t>
      </w:r>
      <w:r w:rsidRPr="009254B0">
        <w:rPr>
          <w:rFonts w:ascii="Arial" w:hAnsi="Arial" w:cs="Arial"/>
          <w:i/>
          <w:iCs/>
          <w:noProof/>
          <w:sz w:val="16"/>
          <w:lang w:val="en-US"/>
        </w:rPr>
        <w:t>J. Endourol.</w:t>
      </w:r>
      <w:r w:rsidRPr="009254B0">
        <w:rPr>
          <w:rFonts w:ascii="Arial" w:hAnsi="Arial" w:cs="Arial"/>
          <w:noProof/>
          <w:sz w:val="16"/>
          <w:lang w:val="en-US"/>
        </w:rPr>
        <w:t xml:space="preserve"> </w:t>
      </w:r>
      <w:r w:rsidRPr="009254B0">
        <w:rPr>
          <w:rFonts w:ascii="Arial" w:hAnsi="Arial" w:cs="Arial"/>
          <w:b/>
          <w:bCs/>
          <w:noProof/>
          <w:sz w:val="16"/>
          <w:lang w:val="en-US"/>
        </w:rPr>
        <w:t>24,</w:t>
      </w:r>
      <w:r w:rsidRPr="009254B0">
        <w:rPr>
          <w:rFonts w:ascii="Arial" w:hAnsi="Arial" w:cs="Arial"/>
          <w:noProof/>
          <w:sz w:val="16"/>
          <w:lang w:val="en-US"/>
        </w:rPr>
        <w:t xml:space="preserve"> 2003–15 (2010).</w:t>
      </w:r>
    </w:p>
    <w:p w14:paraId="177EB6E9"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18.</w:t>
      </w:r>
      <w:r w:rsidRPr="009254B0">
        <w:rPr>
          <w:rFonts w:ascii="Arial" w:hAnsi="Arial" w:cs="Arial"/>
          <w:noProof/>
          <w:sz w:val="16"/>
          <w:lang w:val="en-US"/>
        </w:rPr>
        <w:tab/>
        <w:t xml:space="preserve">Asimakopoulos, A. D. </w:t>
      </w:r>
      <w:r w:rsidRPr="009254B0">
        <w:rPr>
          <w:rFonts w:ascii="Arial" w:hAnsi="Arial" w:cs="Arial"/>
          <w:i/>
          <w:iCs/>
          <w:noProof/>
          <w:sz w:val="16"/>
          <w:lang w:val="en-US"/>
        </w:rPr>
        <w:t>et al.</w:t>
      </w:r>
      <w:r w:rsidRPr="009254B0">
        <w:rPr>
          <w:rFonts w:ascii="Arial" w:hAnsi="Arial" w:cs="Arial"/>
          <w:noProof/>
          <w:sz w:val="16"/>
          <w:lang w:val="en-US"/>
        </w:rPr>
        <w:t xml:space="preserve"> Randomized comparison between laparoscopic and robot-assisted nerve-sparing radical prostatectomy. </w:t>
      </w:r>
      <w:r w:rsidRPr="009254B0">
        <w:rPr>
          <w:rFonts w:ascii="Arial" w:hAnsi="Arial" w:cs="Arial"/>
          <w:i/>
          <w:iCs/>
          <w:noProof/>
          <w:sz w:val="16"/>
          <w:lang w:val="en-US"/>
        </w:rPr>
        <w:t>J. Sex. Med.</w:t>
      </w:r>
      <w:r w:rsidRPr="009254B0">
        <w:rPr>
          <w:rFonts w:ascii="Arial" w:hAnsi="Arial" w:cs="Arial"/>
          <w:noProof/>
          <w:sz w:val="16"/>
          <w:lang w:val="en-US"/>
        </w:rPr>
        <w:t xml:space="preserve"> </w:t>
      </w:r>
      <w:r w:rsidRPr="009254B0">
        <w:rPr>
          <w:rFonts w:ascii="Arial" w:hAnsi="Arial" w:cs="Arial"/>
          <w:b/>
          <w:bCs/>
          <w:noProof/>
          <w:sz w:val="16"/>
          <w:lang w:val="en-US"/>
        </w:rPr>
        <w:t>8,</w:t>
      </w:r>
      <w:r w:rsidRPr="009254B0">
        <w:rPr>
          <w:rFonts w:ascii="Arial" w:hAnsi="Arial" w:cs="Arial"/>
          <w:noProof/>
          <w:sz w:val="16"/>
          <w:lang w:val="en-US"/>
        </w:rPr>
        <w:t xml:space="preserve"> 1503–1512 (2011).</w:t>
      </w:r>
    </w:p>
    <w:p w14:paraId="733BD093"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19.</w:t>
      </w:r>
      <w:r w:rsidRPr="009254B0">
        <w:rPr>
          <w:rFonts w:ascii="Arial" w:hAnsi="Arial" w:cs="Arial"/>
          <w:noProof/>
          <w:sz w:val="16"/>
          <w:lang w:val="en-US"/>
        </w:rPr>
        <w:tab/>
        <w:t>Kolombo, M. I., Beňo, M. P., Toběrný, M. M., Bartůněk, M. M. &amp; Tobiáš, M. J. Laparoskopická robotická da Vinci radiální prostatektomie - naše první zkušenosti. 1–5 (2007).</w:t>
      </w:r>
    </w:p>
    <w:p w14:paraId="58BD7FA0"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20.</w:t>
      </w:r>
      <w:r w:rsidRPr="009254B0">
        <w:rPr>
          <w:rFonts w:ascii="Arial" w:hAnsi="Arial" w:cs="Arial"/>
          <w:noProof/>
          <w:sz w:val="16"/>
          <w:lang w:val="en-US"/>
        </w:rPr>
        <w:tab/>
        <w:t xml:space="preserve">Doležel, J. </w:t>
      </w:r>
      <w:r w:rsidRPr="009254B0">
        <w:rPr>
          <w:rFonts w:ascii="Arial" w:hAnsi="Arial" w:cs="Arial"/>
          <w:i/>
          <w:iCs/>
          <w:noProof/>
          <w:sz w:val="16"/>
          <w:lang w:val="en-US"/>
        </w:rPr>
        <w:t>et al.</w:t>
      </w:r>
      <w:r w:rsidRPr="009254B0">
        <w:rPr>
          <w:rFonts w:ascii="Arial" w:hAnsi="Arial" w:cs="Arial"/>
          <w:noProof/>
          <w:sz w:val="16"/>
          <w:lang w:val="en-US"/>
        </w:rPr>
        <w:t xml:space="preserve"> Časné zkušenosti s roboticky asistovanou laparoskopickou radikální prostatektomií - prvních 153 pacientů. </w:t>
      </w:r>
      <w:r w:rsidRPr="009254B0">
        <w:rPr>
          <w:rFonts w:ascii="Arial" w:hAnsi="Arial" w:cs="Arial"/>
          <w:b/>
          <w:bCs/>
          <w:noProof/>
          <w:sz w:val="16"/>
          <w:lang w:val="en-US"/>
        </w:rPr>
        <w:t>13,</w:t>
      </w:r>
      <w:r w:rsidRPr="009254B0">
        <w:rPr>
          <w:rFonts w:ascii="Arial" w:hAnsi="Arial" w:cs="Arial"/>
          <w:noProof/>
          <w:sz w:val="16"/>
          <w:lang w:val="en-US"/>
        </w:rPr>
        <w:t xml:space="preserve"> 168–177 (2009).</w:t>
      </w:r>
    </w:p>
    <w:p w14:paraId="78D61070"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21.</w:t>
      </w:r>
      <w:r w:rsidRPr="009254B0">
        <w:rPr>
          <w:rFonts w:ascii="Arial" w:hAnsi="Arial" w:cs="Arial"/>
          <w:noProof/>
          <w:sz w:val="16"/>
          <w:lang w:val="en-US"/>
        </w:rPr>
        <w:tab/>
        <w:t xml:space="preserve">Ahlering, T. E., Gordon, A., Morales, B. &amp; Skarecky, D. W. Preserving continence during robotic prostatectomy. </w:t>
      </w:r>
      <w:r w:rsidRPr="009254B0">
        <w:rPr>
          <w:rFonts w:ascii="Arial" w:hAnsi="Arial" w:cs="Arial"/>
          <w:i/>
          <w:iCs/>
          <w:noProof/>
          <w:sz w:val="16"/>
          <w:lang w:val="en-US"/>
        </w:rPr>
        <w:t>Current Urology Reports</w:t>
      </w:r>
      <w:r w:rsidRPr="009254B0">
        <w:rPr>
          <w:rFonts w:ascii="Arial" w:hAnsi="Arial" w:cs="Arial"/>
          <w:noProof/>
          <w:sz w:val="16"/>
          <w:lang w:val="en-US"/>
        </w:rPr>
        <w:t xml:space="preserve"> </w:t>
      </w:r>
      <w:r w:rsidRPr="009254B0">
        <w:rPr>
          <w:rFonts w:ascii="Arial" w:hAnsi="Arial" w:cs="Arial"/>
          <w:b/>
          <w:bCs/>
          <w:noProof/>
          <w:sz w:val="16"/>
          <w:lang w:val="en-US"/>
        </w:rPr>
        <w:t>14,</w:t>
      </w:r>
      <w:r w:rsidRPr="009254B0">
        <w:rPr>
          <w:rFonts w:ascii="Arial" w:hAnsi="Arial" w:cs="Arial"/>
          <w:noProof/>
          <w:sz w:val="16"/>
          <w:lang w:val="en-US"/>
        </w:rPr>
        <w:t xml:space="preserve"> 52–58 (2013).</w:t>
      </w:r>
    </w:p>
    <w:p w14:paraId="4741876E"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22.</w:t>
      </w:r>
      <w:r w:rsidRPr="009254B0">
        <w:rPr>
          <w:rFonts w:ascii="Arial" w:hAnsi="Arial" w:cs="Arial"/>
          <w:noProof/>
          <w:sz w:val="16"/>
          <w:lang w:val="en-US"/>
        </w:rPr>
        <w:tab/>
        <w:t xml:space="preserve">Liss, M. A. </w:t>
      </w:r>
      <w:r w:rsidRPr="009254B0">
        <w:rPr>
          <w:rFonts w:ascii="Arial" w:hAnsi="Arial" w:cs="Arial"/>
          <w:i/>
          <w:iCs/>
          <w:noProof/>
          <w:sz w:val="16"/>
          <w:lang w:val="en-US"/>
        </w:rPr>
        <w:t>et al.</w:t>
      </w:r>
      <w:r w:rsidRPr="009254B0">
        <w:rPr>
          <w:rFonts w:ascii="Arial" w:hAnsi="Arial" w:cs="Arial"/>
          <w:noProof/>
          <w:sz w:val="16"/>
          <w:lang w:val="en-US"/>
        </w:rPr>
        <w:t xml:space="preserve"> Continence Definition After Radical Prostatectomy Using Urinary Quality of Life: Evaluation of Patient Reported Validated Questionnaires.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183,</w:t>
      </w:r>
      <w:r w:rsidRPr="009254B0">
        <w:rPr>
          <w:rFonts w:ascii="Arial" w:hAnsi="Arial" w:cs="Arial"/>
          <w:noProof/>
          <w:sz w:val="16"/>
          <w:lang w:val="en-US"/>
        </w:rPr>
        <w:t xml:space="preserve"> 1464–1468 (2010).</w:t>
      </w:r>
    </w:p>
    <w:p w14:paraId="37F572C9"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23.</w:t>
      </w:r>
      <w:r w:rsidRPr="009254B0">
        <w:rPr>
          <w:rFonts w:ascii="Arial" w:hAnsi="Arial" w:cs="Arial"/>
          <w:noProof/>
          <w:sz w:val="16"/>
          <w:lang w:val="en-US"/>
        </w:rPr>
        <w:tab/>
        <w:t xml:space="preserve">Holm, H. V., Fosså, S. D., Hedlund, H., Schultz, A. &amp; Dahl, A. A. How should continence and incontinence after radical prostatectomy be evaluated? A prospective study of patient ratings and changes with time.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192,</w:t>
      </w:r>
      <w:r w:rsidRPr="009254B0">
        <w:rPr>
          <w:rFonts w:ascii="Arial" w:hAnsi="Arial" w:cs="Arial"/>
          <w:noProof/>
          <w:sz w:val="16"/>
          <w:lang w:val="en-US"/>
        </w:rPr>
        <w:t xml:space="preserve"> 1155–1161 (2014).</w:t>
      </w:r>
    </w:p>
    <w:p w14:paraId="5E414B1B"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24.</w:t>
      </w:r>
      <w:r w:rsidRPr="009254B0">
        <w:rPr>
          <w:rFonts w:ascii="Arial" w:hAnsi="Arial" w:cs="Arial"/>
          <w:noProof/>
          <w:sz w:val="16"/>
          <w:lang w:val="en-US"/>
        </w:rPr>
        <w:tab/>
        <w:t xml:space="preserve">Abrams, P. </w:t>
      </w:r>
      <w:r w:rsidRPr="009254B0">
        <w:rPr>
          <w:rFonts w:ascii="Arial" w:hAnsi="Arial" w:cs="Arial"/>
          <w:i/>
          <w:iCs/>
          <w:noProof/>
          <w:sz w:val="16"/>
          <w:lang w:val="en-US"/>
        </w:rPr>
        <w:t>et al.</w:t>
      </w:r>
      <w:r w:rsidRPr="009254B0">
        <w:rPr>
          <w:rFonts w:ascii="Arial" w:hAnsi="Arial" w:cs="Arial"/>
          <w:noProof/>
          <w:sz w:val="16"/>
          <w:lang w:val="en-US"/>
        </w:rPr>
        <w:t xml:space="preserve"> The standardisation of terminology in lower urinary tract function: Report from the standardisation sub-committee of the International Continence Society.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61,</w:t>
      </w:r>
      <w:r w:rsidRPr="009254B0">
        <w:rPr>
          <w:rFonts w:ascii="Arial" w:hAnsi="Arial" w:cs="Arial"/>
          <w:noProof/>
          <w:sz w:val="16"/>
          <w:lang w:val="en-US"/>
        </w:rPr>
        <w:t xml:space="preserve"> 37–49 (2003).</w:t>
      </w:r>
    </w:p>
    <w:p w14:paraId="09EB2C9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25.</w:t>
      </w:r>
      <w:r w:rsidRPr="009254B0">
        <w:rPr>
          <w:rFonts w:ascii="Arial" w:hAnsi="Arial" w:cs="Arial"/>
          <w:noProof/>
          <w:sz w:val="16"/>
          <w:lang w:val="en-US"/>
        </w:rPr>
        <w:tab/>
        <w:t xml:space="preserve">Avery, K. </w:t>
      </w:r>
      <w:r w:rsidRPr="009254B0">
        <w:rPr>
          <w:rFonts w:ascii="Arial" w:hAnsi="Arial" w:cs="Arial"/>
          <w:i/>
          <w:iCs/>
          <w:noProof/>
          <w:sz w:val="16"/>
          <w:lang w:val="en-US"/>
        </w:rPr>
        <w:t>et al.</w:t>
      </w:r>
      <w:r w:rsidRPr="009254B0">
        <w:rPr>
          <w:rFonts w:ascii="Arial" w:hAnsi="Arial" w:cs="Arial"/>
          <w:noProof/>
          <w:sz w:val="16"/>
          <w:lang w:val="en-US"/>
        </w:rPr>
        <w:t xml:space="preserve"> ICIQ: A brief and robust measure for evaluating the symptoms and impact of urinary incontinence. </w:t>
      </w:r>
      <w:r w:rsidRPr="009254B0">
        <w:rPr>
          <w:rFonts w:ascii="Arial" w:hAnsi="Arial" w:cs="Arial"/>
          <w:i/>
          <w:iCs/>
          <w:noProof/>
          <w:sz w:val="16"/>
          <w:lang w:val="en-US"/>
        </w:rPr>
        <w:t>Neurourol. Urodyn.</w:t>
      </w:r>
      <w:r w:rsidRPr="009254B0">
        <w:rPr>
          <w:rFonts w:ascii="Arial" w:hAnsi="Arial" w:cs="Arial"/>
          <w:noProof/>
          <w:sz w:val="16"/>
          <w:lang w:val="en-US"/>
        </w:rPr>
        <w:t xml:space="preserve"> </w:t>
      </w:r>
      <w:r w:rsidRPr="009254B0">
        <w:rPr>
          <w:rFonts w:ascii="Arial" w:hAnsi="Arial" w:cs="Arial"/>
          <w:b/>
          <w:bCs/>
          <w:noProof/>
          <w:sz w:val="16"/>
          <w:lang w:val="en-US"/>
        </w:rPr>
        <w:t>23,</w:t>
      </w:r>
      <w:r w:rsidRPr="009254B0">
        <w:rPr>
          <w:rFonts w:ascii="Arial" w:hAnsi="Arial" w:cs="Arial"/>
          <w:noProof/>
          <w:sz w:val="16"/>
          <w:lang w:val="en-US"/>
        </w:rPr>
        <w:t xml:space="preserve"> 322–330 (2004).</w:t>
      </w:r>
    </w:p>
    <w:p w14:paraId="1E1A784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26.</w:t>
      </w:r>
      <w:r w:rsidRPr="009254B0">
        <w:rPr>
          <w:rFonts w:ascii="Arial" w:hAnsi="Arial" w:cs="Arial"/>
          <w:noProof/>
          <w:sz w:val="16"/>
          <w:lang w:val="en-US"/>
        </w:rPr>
        <w:tab/>
        <w:t xml:space="preserve">Ellison, J. S., He, C. &amp; Wood, D. P. Stratification of postprostatectomy urinary function using expanded prostate cancer index composite.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81,</w:t>
      </w:r>
      <w:r w:rsidRPr="009254B0">
        <w:rPr>
          <w:rFonts w:ascii="Arial" w:hAnsi="Arial" w:cs="Arial"/>
          <w:noProof/>
          <w:sz w:val="16"/>
          <w:lang w:val="en-US"/>
        </w:rPr>
        <w:t xml:space="preserve"> 56–60 (2013).</w:t>
      </w:r>
    </w:p>
    <w:p w14:paraId="7884B99E"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27.</w:t>
      </w:r>
      <w:r w:rsidRPr="009254B0">
        <w:rPr>
          <w:rFonts w:ascii="Arial" w:hAnsi="Arial" w:cs="Arial"/>
          <w:noProof/>
          <w:sz w:val="16"/>
          <w:lang w:val="en-US"/>
        </w:rPr>
        <w:tab/>
        <w:t xml:space="preserve">Bergman, J. &amp; Laviana, A. Quality-of-life assessment tools for men with prostate cancer. </w:t>
      </w:r>
      <w:r w:rsidRPr="009254B0">
        <w:rPr>
          <w:rFonts w:ascii="Arial" w:hAnsi="Arial" w:cs="Arial"/>
          <w:i/>
          <w:iCs/>
          <w:noProof/>
          <w:sz w:val="16"/>
          <w:lang w:val="en-US"/>
        </w:rPr>
        <w:t>Nat. Rev. Urol.</w:t>
      </w:r>
      <w:r w:rsidRPr="009254B0">
        <w:rPr>
          <w:rFonts w:ascii="Arial" w:hAnsi="Arial" w:cs="Arial"/>
          <w:noProof/>
          <w:sz w:val="16"/>
          <w:lang w:val="en-US"/>
        </w:rPr>
        <w:t xml:space="preserve"> </w:t>
      </w:r>
      <w:r w:rsidRPr="009254B0">
        <w:rPr>
          <w:rFonts w:ascii="Arial" w:hAnsi="Arial" w:cs="Arial"/>
          <w:b/>
          <w:bCs/>
          <w:noProof/>
          <w:sz w:val="16"/>
          <w:lang w:val="en-US"/>
        </w:rPr>
        <w:t>11,</w:t>
      </w:r>
      <w:r w:rsidRPr="009254B0">
        <w:rPr>
          <w:rFonts w:ascii="Arial" w:hAnsi="Arial" w:cs="Arial"/>
          <w:noProof/>
          <w:sz w:val="16"/>
          <w:lang w:val="en-US"/>
        </w:rPr>
        <w:t xml:space="preserve"> 352–359 (2014).</w:t>
      </w:r>
    </w:p>
    <w:p w14:paraId="16D1D857" w14:textId="77777777" w:rsid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28.</w:t>
      </w:r>
      <w:r w:rsidRPr="009254B0">
        <w:rPr>
          <w:rFonts w:ascii="Arial" w:hAnsi="Arial" w:cs="Arial"/>
          <w:noProof/>
          <w:sz w:val="16"/>
          <w:lang w:val="en-US"/>
        </w:rPr>
        <w:tab/>
        <w:t xml:space="preserve">Nygaard, I. Physiologic outcome measures for urinary incontinence. </w:t>
      </w:r>
      <w:r w:rsidRPr="009254B0">
        <w:rPr>
          <w:rFonts w:ascii="Arial" w:hAnsi="Arial" w:cs="Arial"/>
          <w:i/>
          <w:iCs/>
          <w:noProof/>
          <w:sz w:val="16"/>
          <w:lang w:val="en-US"/>
        </w:rPr>
        <w:t>Gastroenterology</w:t>
      </w:r>
      <w:r w:rsidRPr="009254B0">
        <w:rPr>
          <w:rFonts w:ascii="Arial" w:hAnsi="Arial" w:cs="Arial"/>
          <w:noProof/>
          <w:sz w:val="16"/>
          <w:lang w:val="en-US"/>
        </w:rPr>
        <w:t xml:space="preserve"> </w:t>
      </w:r>
      <w:r w:rsidRPr="009254B0">
        <w:rPr>
          <w:rFonts w:ascii="Arial" w:hAnsi="Arial" w:cs="Arial"/>
          <w:b/>
          <w:bCs/>
          <w:noProof/>
          <w:sz w:val="16"/>
          <w:lang w:val="en-US"/>
        </w:rPr>
        <w:t>126,</w:t>
      </w:r>
      <w:r w:rsidRPr="009254B0">
        <w:rPr>
          <w:rFonts w:ascii="Arial" w:hAnsi="Arial" w:cs="Arial"/>
          <w:noProof/>
          <w:sz w:val="16"/>
          <w:lang w:val="en-US"/>
        </w:rPr>
        <w:t xml:space="preserve"> S99-105 (2004).</w:t>
      </w:r>
    </w:p>
    <w:p w14:paraId="09D405D8" w14:textId="77777777" w:rsidR="00F40AB9" w:rsidRPr="009254B0" w:rsidRDefault="00F40AB9" w:rsidP="00A1711E">
      <w:pPr>
        <w:widowControl w:val="0"/>
        <w:autoSpaceDE w:val="0"/>
        <w:autoSpaceDN w:val="0"/>
        <w:adjustRightInd w:val="0"/>
        <w:spacing w:line="360" w:lineRule="auto"/>
        <w:ind w:left="640" w:hanging="640"/>
        <w:jc w:val="both"/>
        <w:rPr>
          <w:rFonts w:ascii="Arial" w:hAnsi="Arial" w:cs="Arial"/>
          <w:noProof/>
          <w:sz w:val="16"/>
          <w:lang w:val="en-US"/>
        </w:rPr>
      </w:pPr>
    </w:p>
    <w:p w14:paraId="0B65317D"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29.</w:t>
      </w:r>
      <w:r w:rsidRPr="009254B0">
        <w:rPr>
          <w:rFonts w:ascii="Arial" w:hAnsi="Arial" w:cs="Arial"/>
          <w:noProof/>
          <w:sz w:val="16"/>
          <w:lang w:val="en-US"/>
        </w:rPr>
        <w:tab/>
        <w:t xml:space="preserve">Simons, A. M., Yoong, W. C., Buckland, S. &amp; Moore, K. H. SIMONS et al - 2001 - Inadequate repeatability of the one-hour pad test.pdf. </w:t>
      </w:r>
      <w:r w:rsidRPr="009254B0">
        <w:rPr>
          <w:rFonts w:ascii="Arial" w:hAnsi="Arial" w:cs="Arial"/>
          <w:i/>
          <w:iCs/>
          <w:noProof/>
          <w:sz w:val="16"/>
          <w:lang w:val="en-US"/>
        </w:rPr>
        <w:t>Br. J. Obstet. Gynaecol.</w:t>
      </w:r>
      <w:r w:rsidRPr="009254B0">
        <w:rPr>
          <w:rFonts w:ascii="Arial" w:hAnsi="Arial" w:cs="Arial"/>
          <w:noProof/>
          <w:sz w:val="16"/>
          <w:lang w:val="en-US"/>
        </w:rPr>
        <w:t xml:space="preserve"> </w:t>
      </w:r>
      <w:r w:rsidRPr="009254B0">
        <w:rPr>
          <w:rFonts w:ascii="Arial" w:hAnsi="Arial" w:cs="Arial"/>
          <w:b/>
          <w:bCs/>
          <w:noProof/>
          <w:sz w:val="16"/>
          <w:lang w:val="en-US"/>
        </w:rPr>
        <w:t>108,</w:t>
      </w:r>
      <w:r w:rsidRPr="009254B0">
        <w:rPr>
          <w:rFonts w:ascii="Arial" w:hAnsi="Arial" w:cs="Arial"/>
          <w:noProof/>
          <w:sz w:val="16"/>
          <w:lang w:val="en-US"/>
        </w:rPr>
        <w:t xml:space="preserve"> 315–319 (2001).</w:t>
      </w:r>
    </w:p>
    <w:p w14:paraId="44283E82"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30.</w:t>
      </w:r>
      <w:r w:rsidRPr="009254B0">
        <w:rPr>
          <w:rFonts w:ascii="Arial" w:hAnsi="Arial" w:cs="Arial"/>
          <w:noProof/>
          <w:sz w:val="16"/>
          <w:lang w:val="en-US"/>
        </w:rPr>
        <w:tab/>
        <w:t xml:space="preserve">Dylewski, D. A. </w:t>
      </w:r>
      <w:r w:rsidRPr="009254B0">
        <w:rPr>
          <w:rFonts w:ascii="Arial" w:hAnsi="Arial" w:cs="Arial"/>
          <w:i/>
          <w:iCs/>
          <w:noProof/>
          <w:sz w:val="16"/>
          <w:lang w:val="en-US"/>
        </w:rPr>
        <w:t>et al.</w:t>
      </w:r>
      <w:r w:rsidRPr="009254B0">
        <w:rPr>
          <w:rFonts w:ascii="Arial" w:hAnsi="Arial" w:cs="Arial"/>
          <w:noProof/>
          <w:sz w:val="16"/>
          <w:lang w:val="en-US"/>
        </w:rPr>
        <w:t xml:space="preserve"> A statistical comparison of pad numbers versus pad weights in the quantification  of urinary incontinence. </w:t>
      </w:r>
      <w:r w:rsidRPr="009254B0">
        <w:rPr>
          <w:rFonts w:ascii="Arial" w:hAnsi="Arial" w:cs="Arial"/>
          <w:i/>
          <w:iCs/>
          <w:noProof/>
          <w:sz w:val="16"/>
          <w:lang w:val="en-US"/>
        </w:rPr>
        <w:t>Neurourol. Urodyn.</w:t>
      </w:r>
      <w:r w:rsidRPr="009254B0">
        <w:rPr>
          <w:rFonts w:ascii="Arial" w:hAnsi="Arial" w:cs="Arial"/>
          <w:noProof/>
          <w:sz w:val="16"/>
          <w:lang w:val="en-US"/>
        </w:rPr>
        <w:t xml:space="preserve"> </w:t>
      </w:r>
      <w:r w:rsidRPr="009254B0">
        <w:rPr>
          <w:rFonts w:ascii="Arial" w:hAnsi="Arial" w:cs="Arial"/>
          <w:b/>
          <w:bCs/>
          <w:noProof/>
          <w:sz w:val="16"/>
          <w:lang w:val="en-US"/>
        </w:rPr>
        <w:t>26,</w:t>
      </w:r>
      <w:r w:rsidRPr="009254B0">
        <w:rPr>
          <w:rFonts w:ascii="Arial" w:hAnsi="Arial" w:cs="Arial"/>
          <w:noProof/>
          <w:sz w:val="16"/>
          <w:lang w:val="en-US"/>
        </w:rPr>
        <w:t xml:space="preserve"> 3–7 (2007).</w:t>
      </w:r>
    </w:p>
    <w:p w14:paraId="56F2E09C"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31.</w:t>
      </w:r>
      <w:r w:rsidRPr="009254B0">
        <w:rPr>
          <w:rFonts w:ascii="Arial" w:hAnsi="Arial" w:cs="Arial"/>
          <w:noProof/>
          <w:sz w:val="16"/>
          <w:lang w:val="en-US"/>
        </w:rPr>
        <w:tab/>
        <w:t xml:space="preserve">Dal Moro, F., Crestani, A., Valotto, C. &amp; Zattoni, F. CORPUS - Novel COmplete reconstruction of the posterior urethral support after robotic radical prostatectomy: Preliminary data of very early continence recovery.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83,</w:t>
      </w:r>
      <w:r w:rsidRPr="009254B0">
        <w:rPr>
          <w:rFonts w:ascii="Arial" w:hAnsi="Arial" w:cs="Arial"/>
          <w:noProof/>
          <w:sz w:val="16"/>
          <w:lang w:val="en-US"/>
        </w:rPr>
        <w:t xml:space="preserve"> 641–647 (2014).</w:t>
      </w:r>
    </w:p>
    <w:p w14:paraId="3E9FA347"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32.</w:t>
      </w:r>
      <w:r w:rsidRPr="009254B0">
        <w:rPr>
          <w:rFonts w:ascii="Arial" w:hAnsi="Arial" w:cs="Arial"/>
          <w:noProof/>
          <w:sz w:val="16"/>
          <w:lang w:val="en-US"/>
        </w:rPr>
        <w:tab/>
        <w:t xml:space="preserve">Peterson, A. C. &amp; Chen, Y. Patient reported incontinence after radical prostatectomy is more common than expected and not associated with the nerve sparing technique: results from the Center for Prostate Disease Research (CPDR) database. </w:t>
      </w:r>
      <w:r w:rsidRPr="009254B0">
        <w:rPr>
          <w:rFonts w:ascii="Arial" w:hAnsi="Arial" w:cs="Arial"/>
          <w:i/>
          <w:iCs/>
          <w:noProof/>
          <w:sz w:val="16"/>
          <w:lang w:val="en-US"/>
        </w:rPr>
        <w:t>Neurourol. Urodyn.</w:t>
      </w:r>
      <w:r w:rsidRPr="009254B0">
        <w:rPr>
          <w:rFonts w:ascii="Arial" w:hAnsi="Arial" w:cs="Arial"/>
          <w:noProof/>
          <w:sz w:val="16"/>
          <w:lang w:val="en-US"/>
        </w:rPr>
        <w:t xml:space="preserve"> </w:t>
      </w:r>
      <w:r w:rsidRPr="009254B0">
        <w:rPr>
          <w:rFonts w:ascii="Arial" w:hAnsi="Arial" w:cs="Arial"/>
          <w:b/>
          <w:bCs/>
          <w:noProof/>
          <w:sz w:val="16"/>
          <w:lang w:val="en-US"/>
        </w:rPr>
        <w:t>31,</w:t>
      </w:r>
      <w:r w:rsidRPr="009254B0">
        <w:rPr>
          <w:rFonts w:ascii="Arial" w:hAnsi="Arial" w:cs="Arial"/>
          <w:noProof/>
          <w:sz w:val="16"/>
          <w:lang w:val="en-US"/>
        </w:rPr>
        <w:t xml:space="preserve"> 60–63 (2012).</w:t>
      </w:r>
    </w:p>
    <w:p w14:paraId="0D47B622"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33.</w:t>
      </w:r>
      <w:r w:rsidRPr="009254B0">
        <w:rPr>
          <w:rFonts w:ascii="Arial" w:hAnsi="Arial" w:cs="Arial"/>
          <w:noProof/>
          <w:sz w:val="16"/>
          <w:lang w:val="en-US"/>
        </w:rPr>
        <w:tab/>
        <w:t xml:space="preserve">-, P. A.-L. C., S &amp; , AAD KHOURY - ALAN WEIN than I. Epstein, D. J. G. </w:t>
      </w:r>
      <w:r w:rsidRPr="009254B0">
        <w:rPr>
          <w:rFonts w:ascii="Arial" w:hAnsi="Arial" w:cs="Arial"/>
          <w:i/>
          <w:iCs/>
          <w:noProof/>
          <w:sz w:val="16"/>
          <w:lang w:val="en-US"/>
        </w:rPr>
        <w:t>Incontinence</w:t>
      </w:r>
      <w:r w:rsidRPr="009254B0">
        <w:rPr>
          <w:rFonts w:ascii="Arial" w:hAnsi="Arial" w:cs="Arial"/>
          <w:noProof/>
          <w:sz w:val="16"/>
          <w:lang w:val="en-US"/>
        </w:rPr>
        <w:t xml:space="preserve">. </w:t>
      </w:r>
      <w:r w:rsidRPr="009254B0">
        <w:rPr>
          <w:rFonts w:ascii="Arial" w:hAnsi="Arial" w:cs="Arial"/>
          <w:i/>
          <w:iCs/>
          <w:noProof/>
          <w:sz w:val="16"/>
          <w:lang w:val="en-US"/>
        </w:rPr>
        <w:t>EAU european assosiacion of urology</w:t>
      </w:r>
      <w:r w:rsidRPr="009254B0">
        <w:rPr>
          <w:rFonts w:ascii="Arial" w:hAnsi="Arial" w:cs="Arial"/>
          <w:noProof/>
          <w:sz w:val="16"/>
          <w:lang w:val="en-US"/>
        </w:rPr>
        <w:t xml:space="preserve"> (2013). doi:978-9953-493-21-3</w:t>
      </w:r>
    </w:p>
    <w:p w14:paraId="1322F9F1"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34.</w:t>
      </w:r>
      <w:r w:rsidRPr="009254B0">
        <w:rPr>
          <w:rFonts w:ascii="Arial" w:hAnsi="Arial" w:cs="Arial"/>
          <w:noProof/>
          <w:sz w:val="16"/>
          <w:lang w:val="en-US"/>
        </w:rPr>
        <w:tab/>
        <w:t xml:space="preserve">Rodriguez, E., Skarecky, D. W. &amp; Ahlering, T. E. Post-robotic prostatectomy urinary continence: Characterization of perfect continence versus occasional dribbling in pad-free men.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67,</w:t>
      </w:r>
      <w:r w:rsidRPr="009254B0">
        <w:rPr>
          <w:rFonts w:ascii="Arial" w:hAnsi="Arial" w:cs="Arial"/>
          <w:noProof/>
          <w:sz w:val="16"/>
          <w:lang w:val="en-US"/>
        </w:rPr>
        <w:t xml:space="preserve"> 785–788 (2006).</w:t>
      </w:r>
    </w:p>
    <w:p w14:paraId="3FDB3FE2"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35.</w:t>
      </w:r>
      <w:r w:rsidRPr="009254B0">
        <w:rPr>
          <w:rFonts w:ascii="Arial" w:hAnsi="Arial" w:cs="Arial"/>
          <w:noProof/>
          <w:sz w:val="16"/>
          <w:lang w:val="en-US"/>
        </w:rPr>
        <w:tab/>
        <w:t xml:space="preserve">Song, C. </w:t>
      </w:r>
      <w:r w:rsidRPr="009254B0">
        <w:rPr>
          <w:rFonts w:ascii="Arial" w:hAnsi="Arial" w:cs="Arial"/>
          <w:i/>
          <w:iCs/>
          <w:noProof/>
          <w:sz w:val="16"/>
          <w:lang w:val="en-US"/>
        </w:rPr>
        <w:t>et al.</w:t>
      </w:r>
      <w:r w:rsidRPr="009254B0">
        <w:rPr>
          <w:rFonts w:ascii="Arial" w:hAnsi="Arial" w:cs="Arial"/>
          <w:noProof/>
          <w:sz w:val="16"/>
          <w:lang w:val="en-US"/>
        </w:rPr>
        <w:t xml:space="preserve"> Relationship Between the Integrity of the Pelvic Floor Muscles and Early Recovery of Continence After Radical Prostatectomy.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178,</w:t>
      </w:r>
      <w:r w:rsidRPr="009254B0">
        <w:rPr>
          <w:rFonts w:ascii="Arial" w:hAnsi="Arial" w:cs="Arial"/>
          <w:noProof/>
          <w:sz w:val="16"/>
          <w:lang w:val="en-US"/>
        </w:rPr>
        <w:t xml:space="preserve"> 208–211 (2007).</w:t>
      </w:r>
    </w:p>
    <w:p w14:paraId="592E96D1"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36.</w:t>
      </w:r>
      <w:r w:rsidRPr="009254B0">
        <w:rPr>
          <w:rFonts w:ascii="Arial" w:hAnsi="Arial" w:cs="Arial"/>
          <w:noProof/>
          <w:sz w:val="16"/>
          <w:lang w:val="en-US"/>
        </w:rPr>
        <w:tab/>
        <w:t xml:space="preserve">Hoyland, K., Vasdev, N., Abrof, A. &amp; Boustead, G. Post-radical prostatectomy incontinence: etiology and prevention. </w:t>
      </w:r>
      <w:r w:rsidRPr="009254B0">
        <w:rPr>
          <w:rFonts w:ascii="Arial" w:hAnsi="Arial" w:cs="Arial"/>
          <w:i/>
          <w:iCs/>
          <w:noProof/>
          <w:sz w:val="16"/>
          <w:lang w:val="en-US"/>
        </w:rPr>
        <w:t>Rev. Urol.</w:t>
      </w:r>
      <w:r w:rsidRPr="009254B0">
        <w:rPr>
          <w:rFonts w:ascii="Arial" w:hAnsi="Arial" w:cs="Arial"/>
          <w:noProof/>
          <w:sz w:val="16"/>
          <w:lang w:val="en-US"/>
        </w:rPr>
        <w:t xml:space="preserve"> </w:t>
      </w:r>
      <w:r w:rsidRPr="009254B0">
        <w:rPr>
          <w:rFonts w:ascii="Arial" w:hAnsi="Arial" w:cs="Arial"/>
          <w:b/>
          <w:bCs/>
          <w:noProof/>
          <w:sz w:val="16"/>
          <w:lang w:val="en-US"/>
        </w:rPr>
        <w:t>16,</w:t>
      </w:r>
      <w:r w:rsidRPr="009254B0">
        <w:rPr>
          <w:rFonts w:ascii="Arial" w:hAnsi="Arial" w:cs="Arial"/>
          <w:noProof/>
          <w:sz w:val="16"/>
          <w:lang w:val="en-US"/>
        </w:rPr>
        <w:t xml:space="preserve"> 181–8 (2014).</w:t>
      </w:r>
    </w:p>
    <w:p w14:paraId="6B5CC85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37.</w:t>
      </w:r>
      <w:r w:rsidRPr="009254B0">
        <w:rPr>
          <w:rFonts w:ascii="Arial" w:hAnsi="Arial" w:cs="Arial"/>
          <w:noProof/>
          <w:sz w:val="16"/>
          <w:lang w:val="en-US"/>
        </w:rPr>
        <w:tab/>
        <w:t xml:space="preserve">Cunningham, K. G. &amp; Westney, O. L. Post Prostatectomy Bladder Dysfunction: Where Are We Now? </w:t>
      </w:r>
      <w:r w:rsidRPr="009254B0">
        <w:rPr>
          <w:rFonts w:ascii="Arial" w:hAnsi="Arial" w:cs="Arial"/>
          <w:i/>
          <w:iCs/>
          <w:noProof/>
          <w:sz w:val="16"/>
          <w:lang w:val="en-US"/>
        </w:rPr>
        <w:t>Curr. Bladder Dysfunct. Rep.</w:t>
      </w:r>
      <w:r w:rsidRPr="009254B0">
        <w:rPr>
          <w:rFonts w:ascii="Arial" w:hAnsi="Arial" w:cs="Arial"/>
          <w:noProof/>
          <w:sz w:val="16"/>
          <w:lang w:val="en-US"/>
        </w:rPr>
        <w:t xml:space="preserve"> </w:t>
      </w:r>
      <w:r w:rsidRPr="009254B0">
        <w:rPr>
          <w:rFonts w:ascii="Arial" w:hAnsi="Arial" w:cs="Arial"/>
          <w:b/>
          <w:bCs/>
          <w:noProof/>
          <w:sz w:val="16"/>
          <w:lang w:val="en-US"/>
        </w:rPr>
        <w:t>11,</w:t>
      </w:r>
      <w:r w:rsidRPr="009254B0">
        <w:rPr>
          <w:rFonts w:ascii="Arial" w:hAnsi="Arial" w:cs="Arial"/>
          <w:noProof/>
          <w:sz w:val="16"/>
          <w:lang w:val="en-US"/>
        </w:rPr>
        <w:t xml:space="preserve"> 325–333 (2016).</w:t>
      </w:r>
    </w:p>
    <w:p w14:paraId="617E611C"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38.</w:t>
      </w:r>
      <w:r w:rsidRPr="009254B0">
        <w:rPr>
          <w:rFonts w:ascii="Arial" w:hAnsi="Arial" w:cs="Arial"/>
          <w:noProof/>
          <w:sz w:val="16"/>
          <w:lang w:val="en-US"/>
        </w:rPr>
        <w:tab/>
        <w:t xml:space="preserve">Vora, A. A., Dajani, D., Lynch, J. H. &amp; Kowalczyk, K. J. Anatomic and technical considerations for optimizing recovery of urinary function during robotic-assisted radical prostatectomy. </w:t>
      </w:r>
      <w:r w:rsidRPr="009254B0">
        <w:rPr>
          <w:rFonts w:ascii="Arial" w:hAnsi="Arial" w:cs="Arial"/>
          <w:i/>
          <w:iCs/>
          <w:noProof/>
          <w:sz w:val="16"/>
          <w:lang w:val="en-US"/>
        </w:rPr>
        <w:t>Curr. Opin. Urol.</w:t>
      </w:r>
      <w:r w:rsidRPr="009254B0">
        <w:rPr>
          <w:rFonts w:ascii="Arial" w:hAnsi="Arial" w:cs="Arial"/>
          <w:noProof/>
          <w:sz w:val="16"/>
          <w:lang w:val="en-US"/>
        </w:rPr>
        <w:t xml:space="preserve"> </w:t>
      </w:r>
      <w:r w:rsidRPr="009254B0">
        <w:rPr>
          <w:rFonts w:ascii="Arial" w:hAnsi="Arial" w:cs="Arial"/>
          <w:b/>
          <w:bCs/>
          <w:noProof/>
          <w:sz w:val="16"/>
          <w:lang w:val="en-US"/>
        </w:rPr>
        <w:t>23,</w:t>
      </w:r>
      <w:r w:rsidRPr="009254B0">
        <w:rPr>
          <w:rFonts w:ascii="Arial" w:hAnsi="Arial" w:cs="Arial"/>
          <w:noProof/>
          <w:sz w:val="16"/>
          <w:lang w:val="en-US"/>
        </w:rPr>
        <w:t xml:space="preserve"> 78–87 (2013).</w:t>
      </w:r>
    </w:p>
    <w:p w14:paraId="48604F4E"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39.</w:t>
      </w:r>
      <w:r w:rsidRPr="009254B0">
        <w:rPr>
          <w:rFonts w:ascii="Arial" w:hAnsi="Arial" w:cs="Arial"/>
          <w:noProof/>
          <w:sz w:val="16"/>
          <w:lang w:val="en-US"/>
        </w:rPr>
        <w:tab/>
        <w:t xml:space="preserve">Koraitim, M. M. The Male Urethral Sphincter Complex Revisited: An Anatomical Concept and its Physiological Correlate.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179,</w:t>
      </w:r>
      <w:r w:rsidRPr="009254B0">
        <w:rPr>
          <w:rFonts w:ascii="Arial" w:hAnsi="Arial" w:cs="Arial"/>
          <w:noProof/>
          <w:sz w:val="16"/>
          <w:lang w:val="en-US"/>
        </w:rPr>
        <w:t xml:space="preserve"> 1683–1689 (2008).</w:t>
      </w:r>
    </w:p>
    <w:p w14:paraId="31CF3EE6"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40.</w:t>
      </w:r>
      <w:r w:rsidRPr="009254B0">
        <w:rPr>
          <w:rFonts w:ascii="Arial" w:hAnsi="Arial" w:cs="Arial"/>
          <w:noProof/>
          <w:sz w:val="16"/>
          <w:lang w:val="en-US"/>
        </w:rPr>
        <w:tab/>
        <w:t xml:space="preserve">Burnett, A. L. &amp; Mostwin, J. L. In situ anatomical study of the male urethral sphincteric complex: Relevance to continence preservation following major pelvic surgery.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160,</w:t>
      </w:r>
      <w:r w:rsidRPr="009254B0">
        <w:rPr>
          <w:rFonts w:ascii="Arial" w:hAnsi="Arial" w:cs="Arial"/>
          <w:noProof/>
          <w:sz w:val="16"/>
          <w:lang w:val="en-US"/>
        </w:rPr>
        <w:t xml:space="preserve"> 1301–1306 (1998).</w:t>
      </w:r>
    </w:p>
    <w:p w14:paraId="76ACD60B"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41.</w:t>
      </w:r>
      <w:r w:rsidRPr="009254B0">
        <w:rPr>
          <w:rFonts w:ascii="Arial" w:hAnsi="Arial" w:cs="Arial"/>
          <w:noProof/>
          <w:sz w:val="16"/>
          <w:lang w:val="en-US"/>
        </w:rPr>
        <w:tab/>
        <w:t xml:space="preserve">DeLancey, J. O. Structural support of the urethra as it relates to stress urinary incontinence: the hammock hypothesis. </w:t>
      </w:r>
      <w:r w:rsidRPr="009254B0">
        <w:rPr>
          <w:rFonts w:ascii="Arial" w:hAnsi="Arial" w:cs="Arial"/>
          <w:i/>
          <w:iCs/>
          <w:noProof/>
          <w:sz w:val="16"/>
          <w:lang w:val="en-US"/>
        </w:rPr>
        <w:t>Am. J. Obstet. Gynecol.</w:t>
      </w:r>
      <w:r w:rsidRPr="009254B0">
        <w:rPr>
          <w:rFonts w:ascii="Arial" w:hAnsi="Arial" w:cs="Arial"/>
          <w:noProof/>
          <w:sz w:val="16"/>
          <w:lang w:val="en-US"/>
        </w:rPr>
        <w:t xml:space="preserve"> </w:t>
      </w:r>
      <w:r w:rsidRPr="009254B0">
        <w:rPr>
          <w:rFonts w:ascii="Arial" w:hAnsi="Arial" w:cs="Arial"/>
          <w:b/>
          <w:bCs/>
          <w:noProof/>
          <w:sz w:val="16"/>
          <w:lang w:val="en-US"/>
        </w:rPr>
        <w:t>170,</w:t>
      </w:r>
      <w:r w:rsidRPr="009254B0">
        <w:rPr>
          <w:rFonts w:ascii="Arial" w:hAnsi="Arial" w:cs="Arial"/>
          <w:noProof/>
          <w:sz w:val="16"/>
          <w:lang w:val="en-US"/>
        </w:rPr>
        <w:t xml:space="preserve"> 1713 (1994).</w:t>
      </w:r>
    </w:p>
    <w:p w14:paraId="5F9C51B1"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42.</w:t>
      </w:r>
      <w:r w:rsidRPr="009254B0">
        <w:rPr>
          <w:rFonts w:ascii="Arial" w:hAnsi="Arial" w:cs="Arial"/>
          <w:noProof/>
          <w:sz w:val="16"/>
          <w:lang w:val="en-US"/>
        </w:rPr>
        <w:tab/>
        <w:t xml:space="preserve">Steiner, M. S. The puboprostatic ligament and the male urethral suspensory mechanism: an anatomic study.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44,</w:t>
      </w:r>
      <w:r w:rsidRPr="009254B0">
        <w:rPr>
          <w:rFonts w:ascii="Arial" w:hAnsi="Arial" w:cs="Arial"/>
          <w:noProof/>
          <w:sz w:val="16"/>
          <w:lang w:val="en-US"/>
        </w:rPr>
        <w:t xml:space="preserve"> 530–534 (1994).</w:t>
      </w:r>
    </w:p>
    <w:p w14:paraId="0AF6CA2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43.</w:t>
      </w:r>
      <w:r w:rsidRPr="009254B0">
        <w:rPr>
          <w:rFonts w:ascii="Arial" w:hAnsi="Arial" w:cs="Arial"/>
          <w:noProof/>
          <w:sz w:val="16"/>
          <w:lang w:val="en-US"/>
        </w:rPr>
        <w:tab/>
        <w:t xml:space="preserve">Srivastava, A., Grover, S., Sooriakumaran, P., Joneja, J. &amp; Tewari, A. K. Robotic-assisted laparoscopic prostatectomy: a critical analysis of its impact on urinary continence. </w:t>
      </w:r>
      <w:r w:rsidRPr="009254B0">
        <w:rPr>
          <w:rFonts w:ascii="Arial" w:hAnsi="Arial" w:cs="Arial"/>
          <w:i/>
          <w:iCs/>
          <w:noProof/>
          <w:sz w:val="16"/>
          <w:lang w:val="en-US"/>
        </w:rPr>
        <w:t>Curr. Opin. Urol.</w:t>
      </w:r>
      <w:r w:rsidRPr="009254B0">
        <w:rPr>
          <w:rFonts w:ascii="Arial" w:hAnsi="Arial" w:cs="Arial"/>
          <w:noProof/>
          <w:sz w:val="16"/>
          <w:lang w:val="en-US"/>
        </w:rPr>
        <w:t xml:space="preserve"> </w:t>
      </w:r>
      <w:r w:rsidRPr="009254B0">
        <w:rPr>
          <w:rFonts w:ascii="Arial" w:hAnsi="Arial" w:cs="Arial"/>
          <w:b/>
          <w:bCs/>
          <w:noProof/>
          <w:sz w:val="16"/>
          <w:lang w:val="en-US"/>
        </w:rPr>
        <w:t>21,</w:t>
      </w:r>
      <w:r w:rsidRPr="009254B0">
        <w:rPr>
          <w:rFonts w:ascii="Arial" w:hAnsi="Arial" w:cs="Arial"/>
          <w:noProof/>
          <w:sz w:val="16"/>
          <w:lang w:val="en-US"/>
        </w:rPr>
        <w:t xml:space="preserve"> 185–94 (2011).</w:t>
      </w:r>
    </w:p>
    <w:p w14:paraId="38B5B4EC"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44.</w:t>
      </w:r>
      <w:r w:rsidRPr="009254B0">
        <w:rPr>
          <w:rFonts w:ascii="Arial" w:hAnsi="Arial" w:cs="Arial"/>
          <w:noProof/>
          <w:sz w:val="16"/>
          <w:lang w:val="en-US"/>
        </w:rPr>
        <w:tab/>
        <w:t xml:space="preserve">Tan, G. </w:t>
      </w:r>
      <w:r w:rsidRPr="009254B0">
        <w:rPr>
          <w:rFonts w:ascii="Arial" w:hAnsi="Arial" w:cs="Arial"/>
          <w:i/>
          <w:iCs/>
          <w:noProof/>
          <w:sz w:val="16"/>
          <w:lang w:val="en-US"/>
        </w:rPr>
        <w:t>et al.</w:t>
      </w:r>
      <w:r w:rsidRPr="009254B0">
        <w:rPr>
          <w:rFonts w:ascii="Arial" w:hAnsi="Arial" w:cs="Arial"/>
          <w:noProof/>
          <w:sz w:val="16"/>
          <w:lang w:val="en-US"/>
        </w:rPr>
        <w:t xml:space="preserve"> Optimizing Vesicourethral Anastomosis Healing After Robot-Assisted Laparoscopic Radical Prostatectomy: Lessons Learned from Three Techniques in 1900 Patients. </w:t>
      </w:r>
      <w:r w:rsidRPr="009254B0">
        <w:rPr>
          <w:rFonts w:ascii="Arial" w:hAnsi="Arial" w:cs="Arial"/>
          <w:i/>
          <w:iCs/>
          <w:noProof/>
          <w:sz w:val="16"/>
          <w:lang w:val="en-US"/>
        </w:rPr>
        <w:t>J. Endourol.</w:t>
      </w:r>
      <w:r w:rsidRPr="009254B0">
        <w:rPr>
          <w:rFonts w:ascii="Arial" w:hAnsi="Arial" w:cs="Arial"/>
          <w:noProof/>
          <w:sz w:val="16"/>
          <w:lang w:val="en-US"/>
        </w:rPr>
        <w:t xml:space="preserve"> </w:t>
      </w:r>
      <w:r w:rsidRPr="009254B0">
        <w:rPr>
          <w:rFonts w:ascii="Arial" w:hAnsi="Arial" w:cs="Arial"/>
          <w:b/>
          <w:bCs/>
          <w:noProof/>
          <w:sz w:val="16"/>
          <w:lang w:val="en-US"/>
        </w:rPr>
        <w:t>24,</w:t>
      </w:r>
      <w:r w:rsidRPr="009254B0">
        <w:rPr>
          <w:rFonts w:ascii="Arial" w:hAnsi="Arial" w:cs="Arial"/>
          <w:noProof/>
          <w:sz w:val="16"/>
          <w:lang w:val="en-US"/>
        </w:rPr>
        <w:t xml:space="preserve"> 1975–1983 (2010).</w:t>
      </w:r>
    </w:p>
    <w:p w14:paraId="2DEAA684"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45.</w:t>
      </w:r>
      <w:r w:rsidRPr="009254B0">
        <w:rPr>
          <w:rFonts w:ascii="Arial" w:hAnsi="Arial" w:cs="Arial"/>
          <w:noProof/>
          <w:sz w:val="16"/>
          <w:lang w:val="en-US"/>
        </w:rPr>
        <w:tab/>
        <w:t xml:space="preserve">Jeong, S. J. </w:t>
      </w:r>
      <w:r w:rsidRPr="009254B0">
        <w:rPr>
          <w:rFonts w:ascii="Arial" w:hAnsi="Arial" w:cs="Arial"/>
          <w:i/>
          <w:iCs/>
          <w:noProof/>
          <w:sz w:val="16"/>
          <w:lang w:val="en-US"/>
        </w:rPr>
        <w:t>et al.</w:t>
      </w:r>
      <w:r w:rsidRPr="009254B0">
        <w:rPr>
          <w:rFonts w:ascii="Arial" w:hAnsi="Arial" w:cs="Arial"/>
          <w:noProof/>
          <w:sz w:val="16"/>
          <w:lang w:val="en-US"/>
        </w:rPr>
        <w:t xml:space="preserve"> Early recovery of urinary continence after radical prostatectomy: correlation with vesico-urethral anastomosis location in the pelvic cavity measured by postoperative cystography. </w:t>
      </w:r>
      <w:r w:rsidRPr="009254B0">
        <w:rPr>
          <w:rFonts w:ascii="Arial" w:hAnsi="Arial" w:cs="Arial"/>
          <w:i/>
          <w:iCs/>
          <w:noProof/>
          <w:sz w:val="16"/>
          <w:lang w:val="en-US"/>
        </w:rPr>
        <w:t>Int. J. Urol.</w:t>
      </w:r>
      <w:r w:rsidRPr="009254B0">
        <w:rPr>
          <w:rFonts w:ascii="Arial" w:hAnsi="Arial" w:cs="Arial"/>
          <w:noProof/>
          <w:sz w:val="16"/>
          <w:lang w:val="en-US"/>
        </w:rPr>
        <w:t xml:space="preserve"> </w:t>
      </w:r>
      <w:r w:rsidRPr="009254B0">
        <w:rPr>
          <w:rFonts w:ascii="Arial" w:hAnsi="Arial" w:cs="Arial"/>
          <w:b/>
          <w:bCs/>
          <w:noProof/>
          <w:sz w:val="16"/>
          <w:lang w:val="en-US"/>
        </w:rPr>
        <w:t>18,</w:t>
      </w:r>
      <w:r w:rsidRPr="009254B0">
        <w:rPr>
          <w:rFonts w:ascii="Arial" w:hAnsi="Arial" w:cs="Arial"/>
          <w:noProof/>
          <w:sz w:val="16"/>
          <w:lang w:val="en-US"/>
        </w:rPr>
        <w:t xml:space="preserve"> 444–451 (2011).</w:t>
      </w:r>
    </w:p>
    <w:p w14:paraId="1E02D532"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46.</w:t>
      </w:r>
      <w:r w:rsidRPr="009254B0">
        <w:rPr>
          <w:rFonts w:ascii="Arial" w:hAnsi="Arial" w:cs="Arial"/>
          <w:noProof/>
          <w:sz w:val="16"/>
          <w:lang w:val="en-US"/>
        </w:rPr>
        <w:tab/>
        <w:t xml:space="preserve">Shikanov, S., Desai, V., Razmaria, A., Zagaja, G. P. &amp; Shalhav, A. L. Robotic Radical Prostatectomy for Elderly Patients: Probability of Achieving Continence and Potency 1 Year After Surgery.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183,</w:t>
      </w:r>
      <w:r w:rsidRPr="009254B0">
        <w:rPr>
          <w:rFonts w:ascii="Arial" w:hAnsi="Arial" w:cs="Arial"/>
          <w:noProof/>
          <w:sz w:val="16"/>
          <w:lang w:val="en-US"/>
        </w:rPr>
        <w:t xml:space="preserve"> 1803–1807 (2010).</w:t>
      </w:r>
    </w:p>
    <w:p w14:paraId="6DB99E53"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47.</w:t>
      </w:r>
      <w:r w:rsidRPr="009254B0">
        <w:rPr>
          <w:rFonts w:ascii="Arial" w:hAnsi="Arial" w:cs="Arial"/>
          <w:noProof/>
          <w:sz w:val="16"/>
          <w:lang w:val="en-US"/>
        </w:rPr>
        <w:tab/>
        <w:t xml:space="preserve">Novara, G. </w:t>
      </w:r>
      <w:r w:rsidRPr="009254B0">
        <w:rPr>
          <w:rFonts w:ascii="Arial" w:hAnsi="Arial" w:cs="Arial"/>
          <w:i/>
          <w:iCs/>
          <w:noProof/>
          <w:sz w:val="16"/>
          <w:lang w:val="en-US"/>
        </w:rPr>
        <w:t>et al.</w:t>
      </w:r>
      <w:r w:rsidRPr="009254B0">
        <w:rPr>
          <w:rFonts w:ascii="Arial" w:hAnsi="Arial" w:cs="Arial"/>
          <w:noProof/>
          <w:sz w:val="16"/>
          <w:lang w:val="en-US"/>
        </w:rPr>
        <w:t xml:space="preserve"> Evaluating urinary continence and preoperative predictors of urinary continence after robot assisted laparoscopic radical prostatectomy.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184,</w:t>
      </w:r>
      <w:r w:rsidRPr="009254B0">
        <w:rPr>
          <w:rFonts w:ascii="Arial" w:hAnsi="Arial" w:cs="Arial"/>
          <w:noProof/>
          <w:sz w:val="16"/>
          <w:lang w:val="en-US"/>
        </w:rPr>
        <w:t xml:space="preserve"> 1028–1033 (2010).</w:t>
      </w:r>
    </w:p>
    <w:p w14:paraId="04FBDB14"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48.</w:t>
      </w:r>
      <w:r w:rsidRPr="009254B0">
        <w:rPr>
          <w:rFonts w:ascii="Arial" w:hAnsi="Arial" w:cs="Arial"/>
          <w:noProof/>
          <w:sz w:val="16"/>
          <w:lang w:val="en-US"/>
        </w:rPr>
        <w:tab/>
        <w:t xml:space="preserve">Greco, K. A., Meeks, J. J., Wu, S. &amp; Nadler, R. B. Robot-assisted radical prostatectomy in men aged &gt; or =70 years. </w:t>
      </w:r>
      <w:r w:rsidRPr="009254B0">
        <w:rPr>
          <w:rFonts w:ascii="Arial" w:hAnsi="Arial" w:cs="Arial"/>
          <w:i/>
          <w:iCs/>
          <w:noProof/>
          <w:sz w:val="16"/>
          <w:lang w:val="en-US"/>
        </w:rPr>
        <w:t>BJU Int.</w:t>
      </w:r>
      <w:r w:rsidRPr="009254B0">
        <w:rPr>
          <w:rFonts w:ascii="Arial" w:hAnsi="Arial" w:cs="Arial"/>
          <w:noProof/>
          <w:sz w:val="16"/>
          <w:lang w:val="en-US"/>
        </w:rPr>
        <w:t xml:space="preserve"> </w:t>
      </w:r>
      <w:r w:rsidRPr="009254B0">
        <w:rPr>
          <w:rFonts w:ascii="Arial" w:hAnsi="Arial" w:cs="Arial"/>
          <w:b/>
          <w:bCs/>
          <w:noProof/>
          <w:sz w:val="16"/>
          <w:lang w:val="en-US"/>
        </w:rPr>
        <w:t>104,</w:t>
      </w:r>
      <w:r w:rsidRPr="009254B0">
        <w:rPr>
          <w:rFonts w:ascii="Arial" w:hAnsi="Arial" w:cs="Arial"/>
          <w:noProof/>
          <w:sz w:val="16"/>
          <w:lang w:val="en-US"/>
        </w:rPr>
        <w:t xml:space="preserve"> 1492–1495 (2009).</w:t>
      </w:r>
    </w:p>
    <w:p w14:paraId="4D104ABB" w14:textId="77777777" w:rsid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49.</w:t>
      </w:r>
      <w:r w:rsidRPr="009254B0">
        <w:rPr>
          <w:rFonts w:ascii="Arial" w:hAnsi="Arial" w:cs="Arial"/>
          <w:noProof/>
          <w:sz w:val="16"/>
          <w:lang w:val="en-US"/>
        </w:rPr>
        <w:tab/>
        <w:t xml:space="preserve">Mendiola, F. P. </w:t>
      </w:r>
      <w:r w:rsidRPr="009254B0">
        <w:rPr>
          <w:rFonts w:ascii="Arial" w:hAnsi="Arial" w:cs="Arial"/>
          <w:i/>
          <w:iCs/>
          <w:noProof/>
          <w:sz w:val="16"/>
          <w:lang w:val="en-US"/>
        </w:rPr>
        <w:t>et al.</w:t>
      </w:r>
      <w:r w:rsidRPr="009254B0">
        <w:rPr>
          <w:rFonts w:ascii="Arial" w:hAnsi="Arial" w:cs="Arial"/>
          <w:noProof/>
          <w:sz w:val="16"/>
          <w:lang w:val="en-US"/>
        </w:rPr>
        <w:t xml:space="preserve"> Urinary and sexual function outcomes among different age groups after robot-assisted laparoscopic prostatectomy. </w:t>
      </w:r>
      <w:r w:rsidRPr="009254B0">
        <w:rPr>
          <w:rFonts w:ascii="Arial" w:hAnsi="Arial" w:cs="Arial"/>
          <w:i/>
          <w:iCs/>
          <w:noProof/>
          <w:sz w:val="16"/>
          <w:lang w:val="en-US"/>
        </w:rPr>
        <w:t>J. Endourol.</w:t>
      </w:r>
      <w:r w:rsidRPr="009254B0">
        <w:rPr>
          <w:rFonts w:ascii="Arial" w:hAnsi="Arial" w:cs="Arial"/>
          <w:noProof/>
          <w:sz w:val="16"/>
          <w:lang w:val="en-US"/>
        </w:rPr>
        <w:t xml:space="preserve"> </w:t>
      </w:r>
      <w:r w:rsidRPr="009254B0">
        <w:rPr>
          <w:rFonts w:ascii="Arial" w:hAnsi="Arial" w:cs="Arial"/>
          <w:b/>
          <w:bCs/>
          <w:noProof/>
          <w:sz w:val="16"/>
          <w:lang w:val="en-US"/>
        </w:rPr>
        <w:t>22,</w:t>
      </w:r>
      <w:r w:rsidRPr="009254B0">
        <w:rPr>
          <w:rFonts w:ascii="Arial" w:hAnsi="Arial" w:cs="Arial"/>
          <w:noProof/>
          <w:sz w:val="16"/>
          <w:lang w:val="en-US"/>
        </w:rPr>
        <w:t xml:space="preserve"> 519–524 (2008).</w:t>
      </w:r>
    </w:p>
    <w:p w14:paraId="3AA60178" w14:textId="77777777" w:rsidR="00077D8C" w:rsidRPr="009254B0" w:rsidRDefault="00077D8C" w:rsidP="00A1711E">
      <w:pPr>
        <w:widowControl w:val="0"/>
        <w:autoSpaceDE w:val="0"/>
        <w:autoSpaceDN w:val="0"/>
        <w:adjustRightInd w:val="0"/>
        <w:spacing w:line="360" w:lineRule="auto"/>
        <w:ind w:left="640" w:hanging="640"/>
        <w:jc w:val="both"/>
        <w:rPr>
          <w:rFonts w:ascii="Arial" w:hAnsi="Arial" w:cs="Arial"/>
          <w:noProof/>
          <w:sz w:val="16"/>
          <w:lang w:val="en-US"/>
        </w:rPr>
      </w:pPr>
    </w:p>
    <w:p w14:paraId="050FD82E"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50.</w:t>
      </w:r>
      <w:r w:rsidRPr="009254B0">
        <w:rPr>
          <w:rFonts w:ascii="Arial" w:hAnsi="Arial" w:cs="Arial"/>
          <w:noProof/>
          <w:sz w:val="16"/>
          <w:lang w:val="en-US"/>
        </w:rPr>
        <w:tab/>
        <w:t xml:space="preserve">Kojima, Y. </w:t>
      </w:r>
      <w:r w:rsidRPr="009254B0">
        <w:rPr>
          <w:rFonts w:ascii="Arial" w:hAnsi="Arial" w:cs="Arial"/>
          <w:i/>
          <w:iCs/>
          <w:noProof/>
          <w:sz w:val="16"/>
          <w:lang w:val="en-US"/>
        </w:rPr>
        <w:t>et al.</w:t>
      </w:r>
      <w:r w:rsidRPr="009254B0">
        <w:rPr>
          <w:rFonts w:ascii="Arial" w:hAnsi="Arial" w:cs="Arial"/>
          <w:noProof/>
          <w:sz w:val="16"/>
          <w:lang w:val="en-US"/>
        </w:rPr>
        <w:t xml:space="preserve"> Urinary incontinence after robot-assisted radical prostatectomy: Pathophysiology and intraoperative techniques to improve surgical outcome. </w:t>
      </w:r>
      <w:r w:rsidRPr="009254B0">
        <w:rPr>
          <w:rFonts w:ascii="Arial" w:hAnsi="Arial" w:cs="Arial"/>
          <w:i/>
          <w:iCs/>
          <w:noProof/>
          <w:sz w:val="16"/>
          <w:lang w:val="en-US"/>
        </w:rPr>
        <w:t>International Journal of Urology</w:t>
      </w:r>
      <w:r w:rsidRPr="009254B0">
        <w:rPr>
          <w:rFonts w:ascii="Arial" w:hAnsi="Arial" w:cs="Arial"/>
          <w:noProof/>
          <w:sz w:val="16"/>
          <w:lang w:val="en-US"/>
        </w:rPr>
        <w:t xml:space="preserve"> </w:t>
      </w:r>
      <w:r w:rsidRPr="009254B0">
        <w:rPr>
          <w:rFonts w:ascii="Arial" w:hAnsi="Arial" w:cs="Arial"/>
          <w:b/>
          <w:bCs/>
          <w:noProof/>
          <w:sz w:val="16"/>
          <w:lang w:val="en-US"/>
        </w:rPr>
        <w:t>20,</w:t>
      </w:r>
      <w:r w:rsidRPr="009254B0">
        <w:rPr>
          <w:rFonts w:ascii="Arial" w:hAnsi="Arial" w:cs="Arial"/>
          <w:noProof/>
          <w:sz w:val="16"/>
          <w:lang w:val="en-US"/>
        </w:rPr>
        <w:t xml:space="preserve"> 1052–1063 (2013).</w:t>
      </w:r>
    </w:p>
    <w:p w14:paraId="4BE513EF"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51.</w:t>
      </w:r>
      <w:r w:rsidRPr="009254B0">
        <w:rPr>
          <w:rFonts w:ascii="Arial" w:hAnsi="Arial" w:cs="Arial"/>
          <w:noProof/>
          <w:sz w:val="16"/>
          <w:lang w:val="en-US"/>
        </w:rPr>
        <w:tab/>
        <w:t xml:space="preserve">Donnellan, S. M., Duncan, H. J., MacGregor, R. J. &amp; Russell, J. M. Prospective assessment of incontinence after radical retropubic prostatectomy: Objective and subjective analysis.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49,</w:t>
      </w:r>
      <w:r w:rsidRPr="009254B0">
        <w:rPr>
          <w:rFonts w:ascii="Arial" w:hAnsi="Arial" w:cs="Arial"/>
          <w:noProof/>
          <w:sz w:val="16"/>
          <w:lang w:val="en-US"/>
        </w:rPr>
        <w:t xml:space="preserve"> 225–230 (1997).</w:t>
      </w:r>
    </w:p>
    <w:p w14:paraId="2E3A8CA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52.</w:t>
      </w:r>
      <w:r w:rsidRPr="009254B0">
        <w:rPr>
          <w:rFonts w:ascii="Arial" w:hAnsi="Arial" w:cs="Arial"/>
          <w:noProof/>
          <w:sz w:val="16"/>
          <w:lang w:val="en-US"/>
        </w:rPr>
        <w:tab/>
        <w:t xml:space="preserve">Hsu, E. I., Hong, E. K. &amp; Lepor, H. Influence of body weight and prostate volume on intraoperative, perioperative, and postoperative outcomes after radical retropubic prostatectomy.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61,</w:t>
      </w:r>
      <w:r w:rsidRPr="009254B0">
        <w:rPr>
          <w:rFonts w:ascii="Arial" w:hAnsi="Arial" w:cs="Arial"/>
          <w:noProof/>
          <w:sz w:val="16"/>
          <w:lang w:val="en-US"/>
        </w:rPr>
        <w:t xml:space="preserve"> 601–606 (2003).</w:t>
      </w:r>
    </w:p>
    <w:p w14:paraId="17326119"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53.</w:t>
      </w:r>
      <w:r w:rsidRPr="009254B0">
        <w:rPr>
          <w:rFonts w:ascii="Arial" w:hAnsi="Arial" w:cs="Arial"/>
          <w:noProof/>
          <w:sz w:val="16"/>
          <w:lang w:val="en-US"/>
        </w:rPr>
        <w:tab/>
        <w:t xml:space="preserve">Ahlering, T. E., Eichel, L., Edwards, R. &amp; Skarecky, D. W. Impact of obesity on clinical outcomes in robotic prostatectomy.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65,</w:t>
      </w:r>
      <w:r w:rsidRPr="009254B0">
        <w:rPr>
          <w:rFonts w:ascii="Arial" w:hAnsi="Arial" w:cs="Arial"/>
          <w:noProof/>
          <w:sz w:val="16"/>
          <w:lang w:val="en-US"/>
        </w:rPr>
        <w:t xml:space="preserve"> 740–744 (2005).</w:t>
      </w:r>
    </w:p>
    <w:p w14:paraId="02C3B6AE"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54.</w:t>
      </w:r>
      <w:r w:rsidRPr="009254B0">
        <w:rPr>
          <w:rFonts w:ascii="Arial" w:hAnsi="Arial" w:cs="Arial"/>
          <w:noProof/>
          <w:sz w:val="16"/>
          <w:lang w:val="en-US"/>
        </w:rPr>
        <w:tab/>
        <w:t xml:space="preserve">Wiltz, A. L. </w:t>
      </w:r>
      <w:r w:rsidRPr="009254B0">
        <w:rPr>
          <w:rFonts w:ascii="Arial" w:hAnsi="Arial" w:cs="Arial"/>
          <w:i/>
          <w:iCs/>
          <w:noProof/>
          <w:sz w:val="16"/>
          <w:lang w:val="en-US"/>
        </w:rPr>
        <w:t>et al.</w:t>
      </w:r>
      <w:r w:rsidRPr="009254B0">
        <w:rPr>
          <w:rFonts w:ascii="Arial" w:hAnsi="Arial" w:cs="Arial"/>
          <w:noProof/>
          <w:sz w:val="16"/>
          <w:lang w:val="en-US"/>
        </w:rPr>
        <w:t xml:space="preserve"> Robotic Radical Prostatectomy in Overweight and Obese Patients: Oncological and Validated-Functional Outcomes.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73,</w:t>
      </w:r>
      <w:r w:rsidRPr="009254B0">
        <w:rPr>
          <w:rFonts w:ascii="Arial" w:hAnsi="Arial" w:cs="Arial"/>
          <w:noProof/>
          <w:sz w:val="16"/>
          <w:lang w:val="en-US"/>
        </w:rPr>
        <w:t xml:space="preserve"> 316–322 (2009).</w:t>
      </w:r>
    </w:p>
    <w:p w14:paraId="2943E656"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55.</w:t>
      </w:r>
      <w:r w:rsidRPr="009254B0">
        <w:rPr>
          <w:rFonts w:ascii="Arial" w:hAnsi="Arial" w:cs="Arial"/>
          <w:noProof/>
          <w:sz w:val="16"/>
          <w:lang w:val="en-US"/>
        </w:rPr>
        <w:tab/>
        <w:t xml:space="preserve">Eastham, J. A. </w:t>
      </w:r>
      <w:r w:rsidRPr="009254B0">
        <w:rPr>
          <w:rFonts w:ascii="Arial" w:hAnsi="Arial" w:cs="Arial"/>
          <w:i/>
          <w:iCs/>
          <w:noProof/>
          <w:sz w:val="16"/>
          <w:lang w:val="en-US"/>
        </w:rPr>
        <w:t>et al.</w:t>
      </w:r>
      <w:r w:rsidRPr="009254B0">
        <w:rPr>
          <w:rFonts w:ascii="Arial" w:hAnsi="Arial" w:cs="Arial"/>
          <w:noProof/>
          <w:sz w:val="16"/>
          <w:lang w:val="en-US"/>
        </w:rPr>
        <w:t xml:space="preserve"> Risk Factors for Urinary Incontinence after Radical Prostatectomy.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156,</w:t>
      </w:r>
      <w:r w:rsidRPr="009254B0">
        <w:rPr>
          <w:rFonts w:ascii="Arial" w:hAnsi="Arial" w:cs="Arial"/>
          <w:noProof/>
          <w:sz w:val="16"/>
          <w:lang w:val="en-US"/>
        </w:rPr>
        <w:t xml:space="preserve"> 1707–1713 (1996).</w:t>
      </w:r>
    </w:p>
    <w:p w14:paraId="2CE842C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56.</w:t>
      </w:r>
      <w:r w:rsidRPr="009254B0">
        <w:rPr>
          <w:rFonts w:ascii="Arial" w:hAnsi="Arial" w:cs="Arial"/>
          <w:noProof/>
          <w:sz w:val="16"/>
          <w:lang w:val="en-US"/>
        </w:rPr>
        <w:tab/>
        <w:t xml:space="preserve">Foley, C. L., Bott, S. R. J., Thomas, K., Parkinson, M. C. &amp; Kirby, R. S. A large prostate at radical retropubic prostatectomy does not adversely affect cancer control, continence or potency rates. </w:t>
      </w:r>
      <w:r w:rsidRPr="009254B0">
        <w:rPr>
          <w:rFonts w:ascii="Arial" w:hAnsi="Arial" w:cs="Arial"/>
          <w:i/>
          <w:iCs/>
          <w:noProof/>
          <w:sz w:val="16"/>
          <w:lang w:val="en-US"/>
        </w:rPr>
        <w:t>BJU Int.</w:t>
      </w:r>
      <w:r w:rsidRPr="009254B0">
        <w:rPr>
          <w:rFonts w:ascii="Arial" w:hAnsi="Arial" w:cs="Arial"/>
          <w:noProof/>
          <w:sz w:val="16"/>
          <w:lang w:val="en-US"/>
        </w:rPr>
        <w:t xml:space="preserve"> </w:t>
      </w:r>
      <w:r w:rsidRPr="009254B0">
        <w:rPr>
          <w:rFonts w:ascii="Arial" w:hAnsi="Arial" w:cs="Arial"/>
          <w:b/>
          <w:bCs/>
          <w:noProof/>
          <w:sz w:val="16"/>
          <w:lang w:val="en-US"/>
        </w:rPr>
        <w:t>92,</w:t>
      </w:r>
      <w:r w:rsidRPr="009254B0">
        <w:rPr>
          <w:rFonts w:ascii="Arial" w:hAnsi="Arial" w:cs="Arial"/>
          <w:noProof/>
          <w:sz w:val="16"/>
          <w:lang w:val="en-US"/>
        </w:rPr>
        <w:t xml:space="preserve"> 370–374 (2003).</w:t>
      </w:r>
    </w:p>
    <w:p w14:paraId="65563BA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57.</w:t>
      </w:r>
      <w:r w:rsidRPr="009254B0">
        <w:rPr>
          <w:rFonts w:ascii="Arial" w:hAnsi="Arial" w:cs="Arial"/>
          <w:noProof/>
          <w:sz w:val="16"/>
          <w:lang w:val="en-US"/>
        </w:rPr>
        <w:tab/>
        <w:t xml:space="preserve">Oefelein, M. G. Prospective predictors of urinary continence after anatomical radical retropubic prostatectomy: A multivariate analysis. </w:t>
      </w:r>
      <w:r w:rsidRPr="009254B0">
        <w:rPr>
          <w:rFonts w:ascii="Arial" w:hAnsi="Arial" w:cs="Arial"/>
          <w:i/>
          <w:iCs/>
          <w:noProof/>
          <w:sz w:val="16"/>
          <w:lang w:val="en-US"/>
        </w:rPr>
        <w:t>World J. Urol.</w:t>
      </w:r>
      <w:r w:rsidRPr="009254B0">
        <w:rPr>
          <w:rFonts w:ascii="Arial" w:hAnsi="Arial" w:cs="Arial"/>
          <w:noProof/>
          <w:sz w:val="16"/>
          <w:lang w:val="en-US"/>
        </w:rPr>
        <w:t xml:space="preserve"> </w:t>
      </w:r>
      <w:r w:rsidRPr="009254B0">
        <w:rPr>
          <w:rFonts w:ascii="Arial" w:hAnsi="Arial" w:cs="Arial"/>
          <w:b/>
          <w:bCs/>
          <w:noProof/>
          <w:sz w:val="16"/>
          <w:lang w:val="en-US"/>
        </w:rPr>
        <w:t>22,</w:t>
      </w:r>
      <w:r w:rsidRPr="009254B0">
        <w:rPr>
          <w:rFonts w:ascii="Arial" w:hAnsi="Arial" w:cs="Arial"/>
          <w:noProof/>
          <w:sz w:val="16"/>
          <w:lang w:val="en-US"/>
        </w:rPr>
        <w:t xml:space="preserve"> 267–271 (2004).</w:t>
      </w:r>
    </w:p>
    <w:p w14:paraId="383B8FCC"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58.</w:t>
      </w:r>
      <w:r w:rsidRPr="009254B0">
        <w:rPr>
          <w:rFonts w:ascii="Arial" w:hAnsi="Arial" w:cs="Arial"/>
          <w:noProof/>
          <w:sz w:val="16"/>
          <w:lang w:val="en-US"/>
        </w:rPr>
        <w:tab/>
        <w:t xml:space="preserve">Konety, B. R., Sadetsky, N. &amp; Carroll, P. R. Recovery of Urinary Continence Following Radical Prostatectomy: The Impact of Prostate Volume-Analysis of Data From the CaPSURE??? Database.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177,</w:t>
      </w:r>
      <w:r w:rsidRPr="009254B0">
        <w:rPr>
          <w:rFonts w:ascii="Arial" w:hAnsi="Arial" w:cs="Arial"/>
          <w:noProof/>
          <w:sz w:val="16"/>
          <w:lang w:val="en-US"/>
        </w:rPr>
        <w:t xml:space="preserve"> 1423–1426 (2007).</w:t>
      </w:r>
    </w:p>
    <w:p w14:paraId="600850EF"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59.</w:t>
      </w:r>
      <w:r w:rsidRPr="009254B0">
        <w:rPr>
          <w:rFonts w:ascii="Arial" w:hAnsi="Arial" w:cs="Arial"/>
          <w:noProof/>
          <w:sz w:val="16"/>
          <w:lang w:val="en-US"/>
        </w:rPr>
        <w:tab/>
        <w:t xml:space="preserve">Boczko, J. </w:t>
      </w:r>
      <w:r w:rsidRPr="009254B0">
        <w:rPr>
          <w:rFonts w:ascii="Arial" w:hAnsi="Arial" w:cs="Arial"/>
          <w:i/>
          <w:iCs/>
          <w:noProof/>
          <w:sz w:val="16"/>
          <w:lang w:val="en-US"/>
        </w:rPr>
        <w:t>et al.</w:t>
      </w:r>
      <w:r w:rsidRPr="009254B0">
        <w:rPr>
          <w:rFonts w:ascii="Arial" w:hAnsi="Arial" w:cs="Arial"/>
          <w:noProof/>
          <w:sz w:val="16"/>
          <w:lang w:val="en-US"/>
        </w:rPr>
        <w:t xml:space="preserve"> Impact of prostate size in robot-assisted radical prostatectomy. </w:t>
      </w:r>
      <w:r w:rsidRPr="009254B0">
        <w:rPr>
          <w:rFonts w:ascii="Arial" w:hAnsi="Arial" w:cs="Arial"/>
          <w:i/>
          <w:iCs/>
          <w:noProof/>
          <w:sz w:val="16"/>
          <w:lang w:val="en-US"/>
        </w:rPr>
        <w:t>J. Endourol.</w:t>
      </w:r>
      <w:r w:rsidRPr="009254B0">
        <w:rPr>
          <w:rFonts w:ascii="Arial" w:hAnsi="Arial" w:cs="Arial"/>
          <w:noProof/>
          <w:sz w:val="16"/>
          <w:lang w:val="en-US"/>
        </w:rPr>
        <w:t xml:space="preserve"> </w:t>
      </w:r>
      <w:r w:rsidRPr="009254B0">
        <w:rPr>
          <w:rFonts w:ascii="Arial" w:hAnsi="Arial" w:cs="Arial"/>
          <w:b/>
          <w:bCs/>
          <w:noProof/>
          <w:sz w:val="16"/>
          <w:lang w:val="en-US"/>
        </w:rPr>
        <w:t>21,</w:t>
      </w:r>
      <w:r w:rsidRPr="009254B0">
        <w:rPr>
          <w:rFonts w:ascii="Arial" w:hAnsi="Arial" w:cs="Arial"/>
          <w:noProof/>
          <w:sz w:val="16"/>
          <w:lang w:val="en-US"/>
        </w:rPr>
        <w:t xml:space="preserve"> 184–188 (2007).</w:t>
      </w:r>
    </w:p>
    <w:p w14:paraId="3A15DA22"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60.</w:t>
      </w:r>
      <w:r w:rsidRPr="009254B0">
        <w:rPr>
          <w:rFonts w:ascii="Arial" w:hAnsi="Arial" w:cs="Arial"/>
          <w:noProof/>
          <w:sz w:val="16"/>
          <w:lang w:val="en-US"/>
        </w:rPr>
        <w:tab/>
        <w:t xml:space="preserve">Skolarus, T. A. </w:t>
      </w:r>
      <w:r w:rsidRPr="009254B0">
        <w:rPr>
          <w:rFonts w:ascii="Arial" w:hAnsi="Arial" w:cs="Arial"/>
          <w:i/>
          <w:iCs/>
          <w:noProof/>
          <w:sz w:val="16"/>
          <w:lang w:val="en-US"/>
        </w:rPr>
        <w:t>et al.</w:t>
      </w:r>
      <w:r w:rsidRPr="009254B0">
        <w:rPr>
          <w:rFonts w:ascii="Arial" w:hAnsi="Arial" w:cs="Arial"/>
          <w:noProof/>
          <w:sz w:val="16"/>
          <w:lang w:val="en-US"/>
        </w:rPr>
        <w:t xml:space="preserve"> Does robotic technology mitigate the challenges of large prostate size?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76,</w:t>
      </w:r>
      <w:r w:rsidRPr="009254B0">
        <w:rPr>
          <w:rFonts w:ascii="Arial" w:hAnsi="Arial" w:cs="Arial"/>
          <w:noProof/>
          <w:sz w:val="16"/>
          <w:lang w:val="en-US"/>
        </w:rPr>
        <w:t xml:space="preserve"> 1117–1121 (2010).</w:t>
      </w:r>
    </w:p>
    <w:p w14:paraId="735E271C"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61.</w:t>
      </w:r>
      <w:r w:rsidRPr="009254B0">
        <w:rPr>
          <w:rFonts w:ascii="Arial" w:hAnsi="Arial" w:cs="Arial"/>
          <w:noProof/>
          <w:sz w:val="16"/>
          <w:lang w:val="en-US"/>
        </w:rPr>
        <w:tab/>
        <w:t xml:space="preserve">Lee, D. J., Cheetham, P. &amp; Badani, K. K. Predictors of early urinary continence after robotic prostatectomy. </w:t>
      </w:r>
      <w:r w:rsidRPr="009254B0">
        <w:rPr>
          <w:rFonts w:ascii="Arial" w:hAnsi="Arial" w:cs="Arial"/>
          <w:i/>
          <w:iCs/>
          <w:noProof/>
          <w:sz w:val="16"/>
          <w:lang w:val="en-US"/>
        </w:rPr>
        <w:t>Can. J. Urol.</w:t>
      </w:r>
      <w:r w:rsidRPr="009254B0">
        <w:rPr>
          <w:rFonts w:ascii="Arial" w:hAnsi="Arial" w:cs="Arial"/>
          <w:noProof/>
          <w:sz w:val="16"/>
          <w:lang w:val="en-US"/>
        </w:rPr>
        <w:t xml:space="preserve"> </w:t>
      </w:r>
      <w:r w:rsidRPr="009254B0">
        <w:rPr>
          <w:rFonts w:ascii="Arial" w:hAnsi="Arial" w:cs="Arial"/>
          <w:b/>
          <w:bCs/>
          <w:noProof/>
          <w:sz w:val="16"/>
          <w:lang w:val="en-US"/>
        </w:rPr>
        <w:t>17,</w:t>
      </w:r>
      <w:r w:rsidRPr="009254B0">
        <w:rPr>
          <w:rFonts w:ascii="Arial" w:hAnsi="Arial" w:cs="Arial"/>
          <w:noProof/>
          <w:sz w:val="16"/>
          <w:lang w:val="en-US"/>
        </w:rPr>
        <w:t xml:space="preserve"> 5200–5205 (2010).</w:t>
      </w:r>
    </w:p>
    <w:p w14:paraId="7E0F586D"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62.</w:t>
      </w:r>
      <w:r w:rsidRPr="009254B0">
        <w:rPr>
          <w:rFonts w:ascii="Arial" w:hAnsi="Arial" w:cs="Arial"/>
          <w:noProof/>
          <w:sz w:val="16"/>
          <w:lang w:val="en-US"/>
        </w:rPr>
        <w:tab/>
        <w:t xml:space="preserve">Paparel, P. </w:t>
      </w:r>
      <w:r w:rsidRPr="009254B0">
        <w:rPr>
          <w:rFonts w:ascii="Arial" w:hAnsi="Arial" w:cs="Arial"/>
          <w:i/>
          <w:iCs/>
          <w:noProof/>
          <w:sz w:val="16"/>
          <w:lang w:val="en-US"/>
        </w:rPr>
        <w:t>et al.</w:t>
      </w:r>
      <w:r w:rsidRPr="009254B0">
        <w:rPr>
          <w:rFonts w:ascii="Arial" w:hAnsi="Arial" w:cs="Arial"/>
          <w:noProof/>
          <w:sz w:val="16"/>
          <w:lang w:val="en-US"/>
        </w:rPr>
        <w:t xml:space="preserve"> Recovery of Urinary Continence after Radical Prostatectomy: Association with Urethral Length and Urethral Fibrosis Measured by Preoperative and Postoperative Endorectal Magnetic Resonance Imaging.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55,</w:t>
      </w:r>
      <w:r w:rsidRPr="009254B0">
        <w:rPr>
          <w:rFonts w:ascii="Arial" w:hAnsi="Arial" w:cs="Arial"/>
          <w:noProof/>
          <w:sz w:val="16"/>
          <w:lang w:val="en-US"/>
        </w:rPr>
        <w:t xml:space="preserve"> 629–639 (2009).</w:t>
      </w:r>
    </w:p>
    <w:p w14:paraId="2DC04629"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63.</w:t>
      </w:r>
      <w:r w:rsidRPr="009254B0">
        <w:rPr>
          <w:rFonts w:ascii="Arial" w:hAnsi="Arial" w:cs="Arial"/>
          <w:noProof/>
          <w:sz w:val="16"/>
          <w:lang w:val="en-US"/>
        </w:rPr>
        <w:tab/>
        <w:t xml:space="preserve">Sacco, E. </w:t>
      </w:r>
      <w:r w:rsidRPr="009254B0">
        <w:rPr>
          <w:rFonts w:ascii="Arial" w:hAnsi="Arial" w:cs="Arial"/>
          <w:i/>
          <w:iCs/>
          <w:noProof/>
          <w:sz w:val="16"/>
          <w:lang w:val="en-US"/>
        </w:rPr>
        <w:t>et al.</w:t>
      </w:r>
      <w:r w:rsidRPr="009254B0">
        <w:rPr>
          <w:rFonts w:ascii="Arial" w:hAnsi="Arial" w:cs="Arial"/>
          <w:noProof/>
          <w:sz w:val="16"/>
          <w:lang w:val="en-US"/>
        </w:rPr>
        <w:t xml:space="preserve"> Urinary incontinence after radical prostatectomy: Incidence by definition, risk factors and temporal trend in a large series with a long-term follow-up. </w:t>
      </w:r>
      <w:r w:rsidRPr="009254B0">
        <w:rPr>
          <w:rFonts w:ascii="Arial" w:hAnsi="Arial" w:cs="Arial"/>
          <w:i/>
          <w:iCs/>
          <w:noProof/>
          <w:sz w:val="16"/>
          <w:lang w:val="en-US"/>
        </w:rPr>
        <w:t>BJU Int.</w:t>
      </w:r>
      <w:r w:rsidRPr="009254B0">
        <w:rPr>
          <w:rFonts w:ascii="Arial" w:hAnsi="Arial" w:cs="Arial"/>
          <w:noProof/>
          <w:sz w:val="16"/>
          <w:lang w:val="en-US"/>
        </w:rPr>
        <w:t xml:space="preserve"> </w:t>
      </w:r>
      <w:r w:rsidRPr="009254B0">
        <w:rPr>
          <w:rFonts w:ascii="Arial" w:hAnsi="Arial" w:cs="Arial"/>
          <w:b/>
          <w:bCs/>
          <w:noProof/>
          <w:sz w:val="16"/>
          <w:lang w:val="en-US"/>
        </w:rPr>
        <w:t>97,</w:t>
      </w:r>
      <w:r w:rsidRPr="009254B0">
        <w:rPr>
          <w:rFonts w:ascii="Arial" w:hAnsi="Arial" w:cs="Arial"/>
          <w:noProof/>
          <w:sz w:val="16"/>
          <w:lang w:val="en-US"/>
        </w:rPr>
        <w:t xml:space="preserve"> 1234–1241 (2006).</w:t>
      </w:r>
    </w:p>
    <w:p w14:paraId="44505069"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64.</w:t>
      </w:r>
      <w:r w:rsidRPr="009254B0">
        <w:rPr>
          <w:rFonts w:ascii="Arial" w:hAnsi="Arial" w:cs="Arial"/>
          <w:noProof/>
          <w:sz w:val="16"/>
          <w:lang w:val="en-US"/>
        </w:rPr>
        <w:tab/>
        <w:t xml:space="preserve">Park, R., Martin, S., Goldberg, J. D. &amp; Lepor, H. Anastomotic strictures following radical prostatectomy: insights into incidence, effectiveness of intervention, effect on continence, and factors predisposing to occurrence.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57,</w:t>
      </w:r>
      <w:r w:rsidRPr="009254B0">
        <w:rPr>
          <w:rFonts w:ascii="Arial" w:hAnsi="Arial" w:cs="Arial"/>
          <w:noProof/>
          <w:sz w:val="16"/>
          <w:lang w:val="en-US"/>
        </w:rPr>
        <w:t xml:space="preserve"> 742 (2001).</w:t>
      </w:r>
    </w:p>
    <w:p w14:paraId="5829AADA"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65.</w:t>
      </w:r>
      <w:r w:rsidRPr="009254B0">
        <w:rPr>
          <w:rFonts w:ascii="Arial" w:hAnsi="Arial" w:cs="Arial"/>
          <w:noProof/>
          <w:sz w:val="16"/>
          <w:lang w:val="en-US"/>
        </w:rPr>
        <w:tab/>
        <w:t xml:space="preserve">Reeves, F. </w:t>
      </w:r>
      <w:r w:rsidRPr="009254B0">
        <w:rPr>
          <w:rFonts w:ascii="Arial" w:hAnsi="Arial" w:cs="Arial"/>
          <w:i/>
          <w:iCs/>
          <w:noProof/>
          <w:sz w:val="16"/>
          <w:lang w:val="en-US"/>
        </w:rPr>
        <w:t>et al.</w:t>
      </w:r>
      <w:r w:rsidRPr="009254B0">
        <w:rPr>
          <w:rFonts w:ascii="Arial" w:hAnsi="Arial" w:cs="Arial"/>
          <w:noProof/>
          <w:sz w:val="16"/>
          <w:lang w:val="en-US"/>
        </w:rPr>
        <w:t xml:space="preserve"> Preservation of the neurovascular bundles is associated with improved time to continence after radical prostatectomy but not long-term continence rates: Results of a systematic review and meta-analysis.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68,</w:t>
      </w:r>
      <w:r w:rsidRPr="009254B0">
        <w:rPr>
          <w:rFonts w:ascii="Arial" w:hAnsi="Arial" w:cs="Arial"/>
          <w:noProof/>
          <w:sz w:val="16"/>
          <w:lang w:val="en-US"/>
        </w:rPr>
        <w:t xml:space="preserve"> 692–704 (2015).</w:t>
      </w:r>
    </w:p>
    <w:p w14:paraId="518C5DD0"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66.</w:t>
      </w:r>
      <w:r w:rsidRPr="009254B0">
        <w:rPr>
          <w:rFonts w:ascii="Arial" w:hAnsi="Arial" w:cs="Arial"/>
          <w:noProof/>
          <w:sz w:val="16"/>
          <w:lang w:val="en-US"/>
        </w:rPr>
        <w:tab/>
        <w:t xml:space="preserve">Wille, S., Heidenreich, A., Hofmann, R. &amp; Engelmann, U. Preoperative erectile function is one predictor for post prostatectomy incontinence. </w:t>
      </w:r>
      <w:r w:rsidRPr="009254B0">
        <w:rPr>
          <w:rFonts w:ascii="Arial" w:hAnsi="Arial" w:cs="Arial"/>
          <w:i/>
          <w:iCs/>
          <w:noProof/>
          <w:sz w:val="16"/>
          <w:lang w:val="en-US"/>
        </w:rPr>
        <w:t>Neurourol. Urodyn.</w:t>
      </w:r>
      <w:r w:rsidRPr="009254B0">
        <w:rPr>
          <w:rFonts w:ascii="Arial" w:hAnsi="Arial" w:cs="Arial"/>
          <w:noProof/>
          <w:sz w:val="16"/>
          <w:lang w:val="en-US"/>
        </w:rPr>
        <w:t xml:space="preserve"> </w:t>
      </w:r>
      <w:r w:rsidRPr="009254B0">
        <w:rPr>
          <w:rFonts w:ascii="Arial" w:hAnsi="Arial" w:cs="Arial"/>
          <w:b/>
          <w:bCs/>
          <w:noProof/>
          <w:sz w:val="16"/>
          <w:lang w:val="en-US"/>
        </w:rPr>
        <w:t>26,</w:t>
      </w:r>
      <w:r w:rsidRPr="009254B0">
        <w:rPr>
          <w:rFonts w:ascii="Arial" w:hAnsi="Arial" w:cs="Arial"/>
          <w:noProof/>
          <w:sz w:val="16"/>
          <w:lang w:val="en-US"/>
        </w:rPr>
        <w:t xml:space="preserve"> 140–3; discussion 144 (2007).</w:t>
      </w:r>
    </w:p>
    <w:p w14:paraId="10F7CEA1"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67.</w:t>
      </w:r>
      <w:r w:rsidRPr="009254B0">
        <w:rPr>
          <w:rFonts w:ascii="Arial" w:hAnsi="Arial" w:cs="Arial"/>
          <w:noProof/>
          <w:sz w:val="16"/>
          <w:lang w:val="en-US"/>
        </w:rPr>
        <w:tab/>
        <w:t xml:space="preserve">Catalona, W. J., Carvalhal, G. F., Mager, D. E. &amp; Smith, D. S. Potency, continence and complication rates in 1,870 consecutive radical retropubic prostatectomies.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162,</w:t>
      </w:r>
      <w:r w:rsidRPr="009254B0">
        <w:rPr>
          <w:rFonts w:ascii="Arial" w:hAnsi="Arial" w:cs="Arial"/>
          <w:noProof/>
          <w:sz w:val="16"/>
          <w:lang w:val="en-US"/>
        </w:rPr>
        <w:t xml:space="preserve"> 433–438 (1999).</w:t>
      </w:r>
    </w:p>
    <w:p w14:paraId="0DBEB6B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68.</w:t>
      </w:r>
      <w:r w:rsidRPr="009254B0">
        <w:rPr>
          <w:rFonts w:ascii="Arial" w:hAnsi="Arial" w:cs="Arial"/>
          <w:noProof/>
          <w:sz w:val="16"/>
          <w:lang w:val="en-US"/>
        </w:rPr>
        <w:tab/>
        <w:t xml:space="preserve">Bianco JR, F., Riedel, E., Begg, C., Kattan, M. &amp; Scardino, P. Variations among high volume surgeons in the rate of complications after radical prostatectomy: Further evidence that technique matters.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173,</w:t>
      </w:r>
      <w:r w:rsidRPr="009254B0">
        <w:rPr>
          <w:rFonts w:ascii="Arial" w:hAnsi="Arial" w:cs="Arial"/>
          <w:noProof/>
          <w:sz w:val="16"/>
          <w:lang w:val="en-US"/>
        </w:rPr>
        <w:t xml:space="preserve"> 2099–2103 (2005).</w:t>
      </w:r>
    </w:p>
    <w:p w14:paraId="6873E46A" w14:textId="77777777" w:rsid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69.</w:t>
      </w:r>
      <w:r w:rsidRPr="009254B0">
        <w:rPr>
          <w:rFonts w:ascii="Arial" w:hAnsi="Arial" w:cs="Arial"/>
          <w:noProof/>
          <w:sz w:val="16"/>
          <w:lang w:val="en-US"/>
        </w:rPr>
        <w:tab/>
        <w:t xml:space="preserve">Wilt, T. J., Shamliyan, T. A., Taylor, B. C., MacDonald, R. &amp; Kane, R. L. Association Between Hospital and Surgeon Radical Prostatectomy Volume and Patient Outcomes: A Systematic Review.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180,</w:t>
      </w:r>
      <w:r w:rsidRPr="009254B0">
        <w:rPr>
          <w:rFonts w:ascii="Arial" w:hAnsi="Arial" w:cs="Arial"/>
          <w:noProof/>
          <w:sz w:val="16"/>
          <w:lang w:val="en-US"/>
        </w:rPr>
        <w:t xml:space="preserve"> 820–829 (2008).</w:t>
      </w:r>
    </w:p>
    <w:p w14:paraId="3D87BEDE" w14:textId="77777777" w:rsidR="00CD4F12" w:rsidRPr="009254B0" w:rsidRDefault="00CD4F12" w:rsidP="00A1711E">
      <w:pPr>
        <w:widowControl w:val="0"/>
        <w:autoSpaceDE w:val="0"/>
        <w:autoSpaceDN w:val="0"/>
        <w:adjustRightInd w:val="0"/>
        <w:spacing w:line="360" w:lineRule="auto"/>
        <w:ind w:left="640" w:hanging="640"/>
        <w:jc w:val="both"/>
        <w:rPr>
          <w:rFonts w:ascii="Arial" w:hAnsi="Arial" w:cs="Arial"/>
          <w:noProof/>
          <w:sz w:val="16"/>
          <w:lang w:val="en-US"/>
        </w:rPr>
      </w:pPr>
    </w:p>
    <w:p w14:paraId="410EAC3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70.</w:t>
      </w:r>
      <w:r w:rsidRPr="009254B0">
        <w:rPr>
          <w:rFonts w:ascii="Arial" w:hAnsi="Arial" w:cs="Arial"/>
          <w:noProof/>
          <w:sz w:val="16"/>
          <w:lang w:val="en-US"/>
        </w:rPr>
        <w:tab/>
        <w:t xml:space="preserve">Loughlin, K. R. &amp; Prasad, M. M. Post-Prostatectomy Urinary Incontinence: A Confluence of 3 Factors.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183,</w:t>
      </w:r>
      <w:r w:rsidRPr="009254B0">
        <w:rPr>
          <w:rFonts w:ascii="Arial" w:hAnsi="Arial" w:cs="Arial"/>
          <w:noProof/>
          <w:sz w:val="16"/>
          <w:lang w:val="en-US"/>
        </w:rPr>
        <w:t xml:space="preserve"> 871–877 (2010).</w:t>
      </w:r>
    </w:p>
    <w:p w14:paraId="6AF1C7E4"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71.</w:t>
      </w:r>
      <w:r w:rsidRPr="009254B0">
        <w:rPr>
          <w:rFonts w:ascii="Arial" w:hAnsi="Arial" w:cs="Arial"/>
          <w:noProof/>
          <w:sz w:val="16"/>
          <w:lang w:val="en-US"/>
        </w:rPr>
        <w:tab/>
        <w:t xml:space="preserve">Coelho, R. F. </w:t>
      </w:r>
      <w:r w:rsidRPr="009254B0">
        <w:rPr>
          <w:rFonts w:ascii="Arial" w:hAnsi="Arial" w:cs="Arial"/>
          <w:i/>
          <w:iCs/>
          <w:noProof/>
          <w:sz w:val="16"/>
          <w:lang w:val="en-US"/>
        </w:rPr>
        <w:t>et al.</w:t>
      </w:r>
      <w:r w:rsidRPr="009254B0">
        <w:rPr>
          <w:rFonts w:ascii="Arial" w:hAnsi="Arial" w:cs="Arial"/>
          <w:noProof/>
          <w:sz w:val="16"/>
          <w:lang w:val="en-US"/>
        </w:rPr>
        <w:t xml:space="preserve"> Does the presence of median lobe affect outcomes of robot-assisted laparoscopic radical prostatectomy? </w:t>
      </w:r>
      <w:r w:rsidRPr="009254B0">
        <w:rPr>
          <w:rFonts w:ascii="Arial" w:hAnsi="Arial" w:cs="Arial"/>
          <w:i/>
          <w:iCs/>
          <w:noProof/>
          <w:sz w:val="16"/>
          <w:lang w:val="en-US"/>
        </w:rPr>
        <w:t>J. Endourol.</w:t>
      </w:r>
      <w:r w:rsidRPr="009254B0">
        <w:rPr>
          <w:rFonts w:ascii="Arial" w:hAnsi="Arial" w:cs="Arial"/>
          <w:noProof/>
          <w:sz w:val="16"/>
          <w:lang w:val="en-US"/>
        </w:rPr>
        <w:t xml:space="preserve"> </w:t>
      </w:r>
      <w:r w:rsidRPr="009254B0">
        <w:rPr>
          <w:rFonts w:ascii="Arial" w:hAnsi="Arial" w:cs="Arial"/>
          <w:b/>
          <w:bCs/>
          <w:noProof/>
          <w:sz w:val="16"/>
          <w:lang w:val="en-US"/>
        </w:rPr>
        <w:t>26,</w:t>
      </w:r>
      <w:r w:rsidRPr="009254B0">
        <w:rPr>
          <w:rFonts w:ascii="Arial" w:hAnsi="Arial" w:cs="Arial"/>
          <w:noProof/>
          <w:sz w:val="16"/>
          <w:lang w:val="en-US"/>
        </w:rPr>
        <w:t xml:space="preserve"> 264–70 (2012).</w:t>
      </w:r>
    </w:p>
    <w:p w14:paraId="588E7714"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72.</w:t>
      </w:r>
      <w:r w:rsidRPr="009254B0">
        <w:rPr>
          <w:rFonts w:ascii="Arial" w:hAnsi="Arial" w:cs="Arial"/>
          <w:noProof/>
          <w:sz w:val="16"/>
          <w:lang w:val="en-US"/>
        </w:rPr>
        <w:tab/>
        <w:t xml:space="preserve">Meeks, J. J., Zhao, L., Greco, K. A., Macejko, A. &amp; Nadler, R. B. Impact of Prostate Median Lobe Anatomy on Robotic-assisted Laparoscopic Prostatectomy.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73,</w:t>
      </w:r>
      <w:r w:rsidRPr="009254B0">
        <w:rPr>
          <w:rFonts w:ascii="Arial" w:hAnsi="Arial" w:cs="Arial"/>
          <w:noProof/>
          <w:sz w:val="16"/>
          <w:lang w:val="en-US"/>
        </w:rPr>
        <w:t xml:space="preserve"> 323–327 (2009).</w:t>
      </w:r>
    </w:p>
    <w:p w14:paraId="6C7B20D7"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73.</w:t>
      </w:r>
      <w:r w:rsidRPr="009254B0">
        <w:rPr>
          <w:rFonts w:ascii="Arial" w:hAnsi="Arial" w:cs="Arial"/>
          <w:noProof/>
          <w:sz w:val="16"/>
          <w:lang w:val="en-US"/>
        </w:rPr>
        <w:tab/>
        <w:t xml:space="preserve">Burkhard F, Lucas M, Berghmans L, Bosch J, , Cruz F,  et al. </w:t>
      </w:r>
      <w:r w:rsidRPr="009254B0">
        <w:rPr>
          <w:rFonts w:ascii="Arial" w:hAnsi="Arial" w:cs="Arial"/>
          <w:i/>
          <w:iCs/>
          <w:noProof/>
          <w:sz w:val="16"/>
          <w:lang w:val="en-US"/>
        </w:rPr>
        <w:t>Guidelines on urinary incontinence. In: EAU Guidelines, 2016 edition.</w:t>
      </w:r>
      <w:r w:rsidRPr="009254B0">
        <w:rPr>
          <w:rFonts w:ascii="Arial" w:hAnsi="Arial" w:cs="Arial"/>
          <w:noProof/>
          <w:sz w:val="16"/>
          <w:lang w:val="en-US"/>
        </w:rPr>
        <w:t xml:space="preserve"> (2016).</w:t>
      </w:r>
    </w:p>
    <w:p w14:paraId="4AA7CB7F"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74.</w:t>
      </w:r>
      <w:r w:rsidRPr="009254B0">
        <w:rPr>
          <w:rFonts w:ascii="Arial" w:hAnsi="Arial" w:cs="Arial"/>
          <w:noProof/>
          <w:sz w:val="16"/>
          <w:lang w:val="en-US"/>
        </w:rPr>
        <w:tab/>
        <w:t xml:space="preserve">Burgio, K. L. </w:t>
      </w:r>
      <w:r w:rsidRPr="009254B0">
        <w:rPr>
          <w:rFonts w:ascii="Arial" w:hAnsi="Arial" w:cs="Arial"/>
          <w:i/>
          <w:iCs/>
          <w:noProof/>
          <w:sz w:val="16"/>
          <w:lang w:val="en-US"/>
        </w:rPr>
        <w:t>et al.</w:t>
      </w:r>
      <w:r w:rsidRPr="009254B0">
        <w:rPr>
          <w:rFonts w:ascii="Arial" w:hAnsi="Arial" w:cs="Arial"/>
          <w:noProof/>
          <w:sz w:val="16"/>
          <w:lang w:val="en-US"/>
        </w:rPr>
        <w:t xml:space="preserve"> Preoperative biofeedback assisted behavioral training to decrease post-prostatectomy incontinence: A randomized, controlled trial.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175,</w:t>
      </w:r>
      <w:r w:rsidRPr="009254B0">
        <w:rPr>
          <w:rFonts w:ascii="Arial" w:hAnsi="Arial" w:cs="Arial"/>
          <w:noProof/>
          <w:sz w:val="16"/>
          <w:lang w:val="en-US"/>
        </w:rPr>
        <w:t xml:space="preserve"> 196–201 (2006).</w:t>
      </w:r>
    </w:p>
    <w:p w14:paraId="2236967D"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75.</w:t>
      </w:r>
      <w:r w:rsidRPr="009254B0">
        <w:rPr>
          <w:rFonts w:ascii="Arial" w:hAnsi="Arial" w:cs="Arial"/>
          <w:noProof/>
          <w:sz w:val="16"/>
          <w:lang w:val="en-US"/>
        </w:rPr>
        <w:tab/>
        <w:t xml:space="preserve">Centemero, A. </w:t>
      </w:r>
      <w:r w:rsidRPr="009254B0">
        <w:rPr>
          <w:rFonts w:ascii="Arial" w:hAnsi="Arial" w:cs="Arial"/>
          <w:i/>
          <w:iCs/>
          <w:noProof/>
          <w:sz w:val="16"/>
          <w:lang w:val="en-US"/>
        </w:rPr>
        <w:t>et al.</w:t>
      </w:r>
      <w:r w:rsidRPr="009254B0">
        <w:rPr>
          <w:rFonts w:ascii="Arial" w:hAnsi="Arial" w:cs="Arial"/>
          <w:noProof/>
          <w:sz w:val="16"/>
          <w:lang w:val="en-US"/>
        </w:rPr>
        <w:t xml:space="preserve"> Preoperative Pelvic Floor Muscle Exercise for Early Continence After Radical Prostatectomy: A Randomised Controlled Study.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57,</w:t>
      </w:r>
      <w:r w:rsidRPr="009254B0">
        <w:rPr>
          <w:rFonts w:ascii="Arial" w:hAnsi="Arial" w:cs="Arial"/>
          <w:noProof/>
          <w:sz w:val="16"/>
          <w:lang w:val="en-US"/>
        </w:rPr>
        <w:t xml:space="preserve"> 1039–1044 (2010).</w:t>
      </w:r>
    </w:p>
    <w:p w14:paraId="2337FA9A"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76.</w:t>
      </w:r>
      <w:r w:rsidRPr="009254B0">
        <w:rPr>
          <w:rFonts w:ascii="Arial" w:hAnsi="Arial" w:cs="Arial"/>
          <w:noProof/>
          <w:sz w:val="16"/>
          <w:lang w:val="en-US"/>
        </w:rPr>
        <w:tab/>
        <w:t xml:space="preserve">Tienforti, D. </w:t>
      </w:r>
      <w:r w:rsidRPr="009254B0">
        <w:rPr>
          <w:rFonts w:ascii="Arial" w:hAnsi="Arial" w:cs="Arial"/>
          <w:i/>
          <w:iCs/>
          <w:noProof/>
          <w:sz w:val="16"/>
          <w:lang w:val="en-US"/>
        </w:rPr>
        <w:t>et al.</w:t>
      </w:r>
      <w:r w:rsidRPr="009254B0">
        <w:rPr>
          <w:rFonts w:ascii="Arial" w:hAnsi="Arial" w:cs="Arial"/>
          <w:noProof/>
          <w:sz w:val="16"/>
          <w:lang w:val="en-US"/>
        </w:rPr>
        <w:t xml:space="preserve"> Daniele Tienforti , Emilio Sacco , Francesco Marangi , Alessandro D ’ Addessi , Marco Racioppi , Gaetano Gulino , Francesco Pinto , Angelo Totaro , Daniele D ’ Agostino and Pierfrancesco Bassi. 1004–1011 (2012). doi:10.1111/j.1464-410X.2012.10948</w:t>
      </w:r>
    </w:p>
    <w:p w14:paraId="35959A79"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77.</w:t>
      </w:r>
      <w:r w:rsidRPr="009254B0">
        <w:rPr>
          <w:rFonts w:ascii="Arial" w:hAnsi="Arial" w:cs="Arial"/>
          <w:noProof/>
          <w:sz w:val="16"/>
          <w:lang w:val="en-US"/>
        </w:rPr>
        <w:tab/>
        <w:t xml:space="preserve">Geraerts, I. </w:t>
      </w:r>
      <w:r w:rsidRPr="009254B0">
        <w:rPr>
          <w:rFonts w:ascii="Arial" w:hAnsi="Arial" w:cs="Arial"/>
          <w:i/>
          <w:iCs/>
          <w:noProof/>
          <w:sz w:val="16"/>
          <w:lang w:val="en-US"/>
        </w:rPr>
        <w:t>et al.</w:t>
      </w:r>
      <w:r w:rsidRPr="009254B0">
        <w:rPr>
          <w:rFonts w:ascii="Arial" w:hAnsi="Arial" w:cs="Arial"/>
          <w:noProof/>
          <w:sz w:val="16"/>
          <w:lang w:val="en-US"/>
        </w:rPr>
        <w:t xml:space="preserve"> Influence of preoperative and postoperative pelvic floor muscle training (PFMT) compared with postoperative PFMT on urinary incontinence after radical prostatectomy: A randomized controlled trial.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64,</w:t>
      </w:r>
      <w:r w:rsidRPr="009254B0">
        <w:rPr>
          <w:rFonts w:ascii="Arial" w:hAnsi="Arial" w:cs="Arial"/>
          <w:noProof/>
          <w:sz w:val="16"/>
          <w:lang w:val="en-US"/>
        </w:rPr>
        <w:t xml:space="preserve"> 766–772 (2013).</w:t>
      </w:r>
    </w:p>
    <w:p w14:paraId="4753D41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78.</w:t>
      </w:r>
      <w:r w:rsidRPr="009254B0">
        <w:rPr>
          <w:rFonts w:ascii="Arial" w:hAnsi="Arial" w:cs="Arial"/>
          <w:noProof/>
          <w:sz w:val="16"/>
          <w:lang w:val="en-US"/>
        </w:rPr>
        <w:tab/>
        <w:t xml:space="preserve">Filocamo, M. T. </w:t>
      </w:r>
      <w:r w:rsidRPr="009254B0">
        <w:rPr>
          <w:rFonts w:ascii="Arial" w:hAnsi="Arial" w:cs="Arial"/>
          <w:i/>
          <w:iCs/>
          <w:noProof/>
          <w:sz w:val="16"/>
          <w:lang w:val="en-US"/>
        </w:rPr>
        <w:t>et al.</w:t>
      </w:r>
      <w:r w:rsidRPr="009254B0">
        <w:rPr>
          <w:rFonts w:ascii="Arial" w:hAnsi="Arial" w:cs="Arial"/>
          <w:noProof/>
          <w:sz w:val="16"/>
          <w:lang w:val="en-US"/>
        </w:rPr>
        <w:t xml:space="preserve"> Effectiveness of early pelvic floor rehabilitation treatment for post-prostatectomy incontinence.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48,</w:t>
      </w:r>
      <w:r w:rsidRPr="009254B0">
        <w:rPr>
          <w:rFonts w:ascii="Arial" w:hAnsi="Arial" w:cs="Arial"/>
          <w:noProof/>
          <w:sz w:val="16"/>
          <w:lang w:val="en-US"/>
        </w:rPr>
        <w:t xml:space="preserve"> 734–738 (2005).</w:t>
      </w:r>
    </w:p>
    <w:p w14:paraId="75FC8923"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79.</w:t>
      </w:r>
      <w:r w:rsidRPr="009254B0">
        <w:rPr>
          <w:rFonts w:ascii="Arial" w:hAnsi="Arial" w:cs="Arial"/>
          <w:noProof/>
          <w:sz w:val="16"/>
          <w:lang w:val="en-US"/>
        </w:rPr>
        <w:tab/>
        <w:t xml:space="preserve">Ribeiro, L. H. S. </w:t>
      </w:r>
      <w:r w:rsidRPr="009254B0">
        <w:rPr>
          <w:rFonts w:ascii="Arial" w:hAnsi="Arial" w:cs="Arial"/>
          <w:i/>
          <w:iCs/>
          <w:noProof/>
          <w:sz w:val="16"/>
          <w:lang w:val="en-US"/>
        </w:rPr>
        <w:t>et al.</w:t>
      </w:r>
      <w:r w:rsidRPr="009254B0">
        <w:rPr>
          <w:rFonts w:ascii="Arial" w:hAnsi="Arial" w:cs="Arial"/>
          <w:noProof/>
          <w:sz w:val="16"/>
          <w:lang w:val="en-US"/>
        </w:rPr>
        <w:t xml:space="preserve"> Long-term effect of early postoperative pelvic floor biofeedback on continence in men undergoing radical prostatectomy.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184,</w:t>
      </w:r>
      <w:r w:rsidRPr="009254B0">
        <w:rPr>
          <w:rFonts w:ascii="Arial" w:hAnsi="Arial" w:cs="Arial"/>
          <w:noProof/>
          <w:sz w:val="16"/>
          <w:lang w:val="en-US"/>
        </w:rPr>
        <w:t xml:space="preserve"> 1034–1039 (2010).</w:t>
      </w:r>
    </w:p>
    <w:p w14:paraId="7425FD8C"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80.</w:t>
      </w:r>
      <w:r w:rsidRPr="009254B0">
        <w:rPr>
          <w:rFonts w:ascii="Arial" w:hAnsi="Arial" w:cs="Arial"/>
          <w:noProof/>
          <w:sz w:val="16"/>
          <w:lang w:val="en-US"/>
        </w:rPr>
        <w:tab/>
        <w:t xml:space="preserve">Glazer, H. I. &amp; Laine, C. D. Pelvic floor muscle biofeedback in the treatment of urinary incontinence: a literature review. </w:t>
      </w:r>
      <w:r w:rsidRPr="009254B0">
        <w:rPr>
          <w:rFonts w:ascii="Arial" w:hAnsi="Arial" w:cs="Arial"/>
          <w:i/>
          <w:iCs/>
          <w:noProof/>
          <w:sz w:val="16"/>
          <w:lang w:val="en-US"/>
        </w:rPr>
        <w:t>Appl. Psychophysiol. Biofeedback</w:t>
      </w:r>
      <w:r w:rsidRPr="009254B0">
        <w:rPr>
          <w:rFonts w:ascii="Arial" w:hAnsi="Arial" w:cs="Arial"/>
          <w:noProof/>
          <w:sz w:val="16"/>
          <w:lang w:val="en-US"/>
        </w:rPr>
        <w:t xml:space="preserve"> </w:t>
      </w:r>
      <w:r w:rsidRPr="009254B0">
        <w:rPr>
          <w:rFonts w:ascii="Arial" w:hAnsi="Arial" w:cs="Arial"/>
          <w:b/>
          <w:bCs/>
          <w:noProof/>
          <w:sz w:val="16"/>
          <w:lang w:val="en-US"/>
        </w:rPr>
        <w:t>31,</w:t>
      </w:r>
      <w:r w:rsidRPr="009254B0">
        <w:rPr>
          <w:rFonts w:ascii="Arial" w:hAnsi="Arial" w:cs="Arial"/>
          <w:noProof/>
          <w:sz w:val="16"/>
          <w:lang w:val="en-US"/>
        </w:rPr>
        <w:t xml:space="preserve"> 187–201 (2006).</w:t>
      </w:r>
    </w:p>
    <w:p w14:paraId="707CCB2F"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81.</w:t>
      </w:r>
      <w:r w:rsidRPr="009254B0">
        <w:rPr>
          <w:rFonts w:ascii="Arial" w:hAnsi="Arial" w:cs="Arial"/>
          <w:noProof/>
          <w:sz w:val="16"/>
          <w:lang w:val="en-US"/>
        </w:rPr>
        <w:tab/>
        <w:t xml:space="preserve">Overgård, M., Angelsen, A., Lydersen, S. &amp; Mørkved, S. Does Physiotherapist-Guided Pelvic Floor Muscle Training Reduce Urinary Incontinence After Radical Prostatectomy?. A Randomised Controlled Trial.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54,</w:t>
      </w:r>
      <w:r w:rsidRPr="009254B0">
        <w:rPr>
          <w:rFonts w:ascii="Arial" w:hAnsi="Arial" w:cs="Arial"/>
          <w:noProof/>
          <w:sz w:val="16"/>
          <w:lang w:val="en-US"/>
        </w:rPr>
        <w:t xml:space="preserve"> 438–448 (2008).</w:t>
      </w:r>
    </w:p>
    <w:p w14:paraId="7E8BB67E"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82.</w:t>
      </w:r>
      <w:r w:rsidRPr="009254B0">
        <w:rPr>
          <w:rFonts w:ascii="Arial" w:hAnsi="Arial" w:cs="Arial"/>
          <w:noProof/>
          <w:sz w:val="16"/>
          <w:lang w:val="en-US"/>
        </w:rPr>
        <w:tab/>
        <w:t xml:space="preserve">Moore, K. N., Valiquette, L., Chetner, M. P., Byrniak, S. &amp; Herbison, G. P. Return to Continence After Radical Retropubic Prostatectomy: A Randomized Trial of Verbal and Written Instructions Versus Therapist-Directed Pelvic Floor Muscle Therapy.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72,</w:t>
      </w:r>
      <w:r w:rsidRPr="009254B0">
        <w:rPr>
          <w:rFonts w:ascii="Arial" w:hAnsi="Arial" w:cs="Arial"/>
          <w:noProof/>
          <w:sz w:val="16"/>
          <w:lang w:val="en-US"/>
        </w:rPr>
        <w:t xml:space="preserve"> 1280–1286 (2008).</w:t>
      </w:r>
    </w:p>
    <w:p w14:paraId="50E4F9AE"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83.</w:t>
      </w:r>
      <w:r w:rsidRPr="009254B0">
        <w:rPr>
          <w:rFonts w:ascii="Arial" w:hAnsi="Arial" w:cs="Arial"/>
          <w:noProof/>
          <w:sz w:val="16"/>
          <w:lang w:val="en-US"/>
        </w:rPr>
        <w:tab/>
        <w:t xml:space="preserve">Chang, J. I., Lam, V. &amp; Patel, M. I. Preoperative Pelvic Floor Muscle Exercise and Postprostatectomy Incontinence: A Systematic Review and Meta-analysis.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69,</w:t>
      </w:r>
      <w:r w:rsidRPr="009254B0">
        <w:rPr>
          <w:rFonts w:ascii="Arial" w:hAnsi="Arial" w:cs="Arial"/>
          <w:noProof/>
          <w:sz w:val="16"/>
          <w:lang w:val="en-US"/>
        </w:rPr>
        <w:t xml:space="preserve"> 460–467 (2016).</w:t>
      </w:r>
    </w:p>
    <w:p w14:paraId="7B4B766D"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84.</w:t>
      </w:r>
      <w:r w:rsidRPr="009254B0">
        <w:rPr>
          <w:rFonts w:ascii="Arial" w:hAnsi="Arial" w:cs="Arial"/>
          <w:noProof/>
          <w:sz w:val="16"/>
          <w:lang w:val="en-US"/>
        </w:rPr>
        <w:tab/>
        <w:t xml:space="preserve">Campbell, S. E., Glazener, C. M., Hunter, K. F., Cody, J. D. &amp; Moore, K. N. Conservative management for postprostatectomy urinary incontinence. </w:t>
      </w:r>
      <w:r w:rsidRPr="009254B0">
        <w:rPr>
          <w:rFonts w:ascii="Arial" w:hAnsi="Arial" w:cs="Arial"/>
          <w:i/>
          <w:iCs/>
          <w:noProof/>
          <w:sz w:val="16"/>
          <w:lang w:val="en-US"/>
        </w:rPr>
        <w:t>Cochrane database Syst. Rev.</w:t>
      </w:r>
      <w:r w:rsidRPr="009254B0">
        <w:rPr>
          <w:rFonts w:ascii="Arial" w:hAnsi="Arial" w:cs="Arial"/>
          <w:noProof/>
          <w:sz w:val="16"/>
          <w:lang w:val="en-US"/>
        </w:rPr>
        <w:t xml:space="preserve"> </w:t>
      </w:r>
      <w:r w:rsidRPr="009254B0">
        <w:rPr>
          <w:rFonts w:ascii="Arial" w:hAnsi="Arial" w:cs="Arial"/>
          <w:b/>
          <w:bCs/>
          <w:noProof/>
          <w:sz w:val="16"/>
          <w:lang w:val="en-US"/>
        </w:rPr>
        <w:t>1,</w:t>
      </w:r>
      <w:r w:rsidRPr="009254B0">
        <w:rPr>
          <w:rFonts w:ascii="Arial" w:hAnsi="Arial" w:cs="Arial"/>
          <w:noProof/>
          <w:sz w:val="16"/>
          <w:lang w:val="en-US"/>
        </w:rPr>
        <w:t xml:space="preserve"> CD001843 (2012).</w:t>
      </w:r>
    </w:p>
    <w:p w14:paraId="190B3B3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85.</w:t>
      </w:r>
      <w:r w:rsidRPr="009254B0">
        <w:rPr>
          <w:rFonts w:ascii="Arial" w:hAnsi="Arial" w:cs="Arial"/>
          <w:noProof/>
          <w:sz w:val="16"/>
          <w:lang w:val="en-US"/>
        </w:rPr>
        <w:tab/>
        <w:t xml:space="preserve">Filocamo, M. T. </w:t>
      </w:r>
      <w:r w:rsidRPr="009254B0">
        <w:rPr>
          <w:rFonts w:ascii="Arial" w:hAnsi="Arial" w:cs="Arial"/>
          <w:i/>
          <w:iCs/>
          <w:noProof/>
          <w:sz w:val="16"/>
          <w:lang w:val="en-US"/>
        </w:rPr>
        <w:t>et al.</w:t>
      </w:r>
      <w:r w:rsidRPr="009254B0">
        <w:rPr>
          <w:rFonts w:ascii="Arial" w:hAnsi="Arial" w:cs="Arial"/>
          <w:noProof/>
          <w:sz w:val="16"/>
          <w:lang w:val="en-US"/>
        </w:rPr>
        <w:t xml:space="preserve"> Pharmacologic Treatment in Postprostatectomy Stress Urinary Incontinence.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51,</w:t>
      </w:r>
      <w:r w:rsidRPr="009254B0">
        <w:rPr>
          <w:rFonts w:ascii="Arial" w:hAnsi="Arial" w:cs="Arial"/>
          <w:noProof/>
          <w:sz w:val="16"/>
          <w:lang w:val="en-US"/>
        </w:rPr>
        <w:t xml:space="preserve"> 1559–1564 (2007).</w:t>
      </w:r>
    </w:p>
    <w:p w14:paraId="5EEBA47D"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86.</w:t>
      </w:r>
      <w:r w:rsidRPr="009254B0">
        <w:rPr>
          <w:rFonts w:ascii="Arial" w:hAnsi="Arial" w:cs="Arial"/>
          <w:noProof/>
          <w:sz w:val="16"/>
          <w:lang w:val="en-US"/>
        </w:rPr>
        <w:tab/>
        <w:t xml:space="preserve">Bianco, F. J. </w:t>
      </w:r>
      <w:r w:rsidRPr="009254B0">
        <w:rPr>
          <w:rFonts w:ascii="Arial" w:hAnsi="Arial" w:cs="Arial"/>
          <w:i/>
          <w:iCs/>
          <w:noProof/>
          <w:sz w:val="16"/>
          <w:lang w:val="en-US"/>
        </w:rPr>
        <w:t>et al.</w:t>
      </w:r>
      <w:r w:rsidRPr="009254B0">
        <w:rPr>
          <w:rFonts w:ascii="Arial" w:hAnsi="Arial" w:cs="Arial"/>
          <w:noProof/>
          <w:sz w:val="16"/>
          <w:lang w:val="en-US"/>
        </w:rPr>
        <w:t xml:space="preserve"> A randomized, double-blind, solifenacin succinate versus placebo control, phase 4, multicenter study evaluating urinary continence after robotic assisted radical prostatectomy.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193,</w:t>
      </w:r>
      <w:r w:rsidRPr="009254B0">
        <w:rPr>
          <w:rFonts w:ascii="Arial" w:hAnsi="Arial" w:cs="Arial"/>
          <w:noProof/>
          <w:sz w:val="16"/>
          <w:lang w:val="en-US"/>
        </w:rPr>
        <w:t xml:space="preserve"> 1305–1310 (2015).</w:t>
      </w:r>
    </w:p>
    <w:p w14:paraId="111244C0"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87.</w:t>
      </w:r>
      <w:r w:rsidRPr="009254B0">
        <w:rPr>
          <w:rFonts w:ascii="Arial" w:hAnsi="Arial" w:cs="Arial"/>
          <w:noProof/>
          <w:sz w:val="16"/>
          <w:lang w:val="en-US"/>
        </w:rPr>
        <w:tab/>
        <w:t xml:space="preserve">Walz, J. </w:t>
      </w:r>
      <w:r w:rsidRPr="009254B0">
        <w:rPr>
          <w:rFonts w:ascii="Arial" w:hAnsi="Arial" w:cs="Arial"/>
          <w:i/>
          <w:iCs/>
          <w:noProof/>
          <w:sz w:val="16"/>
          <w:lang w:val="en-US"/>
        </w:rPr>
        <w:t>et al.</w:t>
      </w:r>
      <w:r w:rsidRPr="009254B0">
        <w:rPr>
          <w:rFonts w:ascii="Arial" w:hAnsi="Arial" w:cs="Arial"/>
          <w:noProof/>
          <w:sz w:val="16"/>
          <w:lang w:val="en-US"/>
        </w:rPr>
        <w:t xml:space="preserve"> A Critical Analysis of the Current Knowledge of Surgical Anatomy of the Prostate Related to Optimisation of Cancer Control and Preservation of Continence and Erection in Candidates for Radical Prostatectomy: An Update.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70,</w:t>
      </w:r>
      <w:r w:rsidRPr="009254B0">
        <w:rPr>
          <w:rFonts w:ascii="Arial" w:hAnsi="Arial" w:cs="Arial"/>
          <w:noProof/>
          <w:sz w:val="16"/>
          <w:lang w:val="en-US"/>
        </w:rPr>
        <w:t xml:space="preserve"> 301–311 (2016).</w:t>
      </w:r>
    </w:p>
    <w:p w14:paraId="04E43E77"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88.</w:t>
      </w:r>
      <w:r w:rsidRPr="009254B0">
        <w:rPr>
          <w:rFonts w:ascii="Arial" w:hAnsi="Arial" w:cs="Arial"/>
          <w:noProof/>
          <w:sz w:val="16"/>
          <w:lang w:val="en-US"/>
        </w:rPr>
        <w:tab/>
        <w:t xml:space="preserve">Dorschner, W., Stolzenburg, J. U. &amp; Neuhaus, J. Structure and function of the bladder neck. </w:t>
      </w:r>
      <w:r w:rsidRPr="009254B0">
        <w:rPr>
          <w:rFonts w:ascii="Arial" w:hAnsi="Arial" w:cs="Arial"/>
          <w:i/>
          <w:iCs/>
          <w:noProof/>
          <w:sz w:val="16"/>
          <w:lang w:val="en-US"/>
        </w:rPr>
        <w:t>Adv. Anat. Embryol. Cell Biol.</w:t>
      </w:r>
      <w:r w:rsidRPr="009254B0">
        <w:rPr>
          <w:rFonts w:ascii="Arial" w:hAnsi="Arial" w:cs="Arial"/>
          <w:noProof/>
          <w:sz w:val="16"/>
          <w:lang w:val="en-US"/>
        </w:rPr>
        <w:t xml:space="preserve"> </w:t>
      </w:r>
      <w:r w:rsidRPr="009254B0">
        <w:rPr>
          <w:rFonts w:ascii="Arial" w:hAnsi="Arial" w:cs="Arial"/>
          <w:b/>
          <w:bCs/>
          <w:noProof/>
          <w:sz w:val="16"/>
          <w:lang w:val="en-US"/>
        </w:rPr>
        <w:t>159,</w:t>
      </w:r>
      <w:r w:rsidRPr="009254B0">
        <w:rPr>
          <w:rFonts w:ascii="Arial" w:hAnsi="Arial" w:cs="Arial"/>
          <w:noProof/>
          <w:sz w:val="16"/>
          <w:lang w:val="en-US"/>
        </w:rPr>
        <w:t xml:space="preserve"> III–XII, 1-109 (2001).</w:t>
      </w:r>
    </w:p>
    <w:p w14:paraId="433CFDFF"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89.</w:t>
      </w:r>
      <w:r w:rsidRPr="009254B0">
        <w:rPr>
          <w:rFonts w:ascii="Arial" w:hAnsi="Arial" w:cs="Arial"/>
          <w:noProof/>
          <w:sz w:val="16"/>
          <w:lang w:val="en-US"/>
        </w:rPr>
        <w:tab/>
        <w:t xml:space="preserve">Hinata, N., Sejima, T. &amp; Takenaka, A. Progress in pelvic anatomy from the viewpoint of radical prostatectomy. </w:t>
      </w:r>
      <w:r w:rsidRPr="009254B0">
        <w:rPr>
          <w:rFonts w:ascii="Arial" w:hAnsi="Arial" w:cs="Arial"/>
          <w:i/>
          <w:iCs/>
          <w:noProof/>
          <w:sz w:val="16"/>
          <w:lang w:val="en-US"/>
        </w:rPr>
        <w:t>Int. J. Urol.</w:t>
      </w:r>
      <w:r w:rsidRPr="009254B0">
        <w:rPr>
          <w:rFonts w:ascii="Arial" w:hAnsi="Arial" w:cs="Arial"/>
          <w:noProof/>
          <w:sz w:val="16"/>
          <w:lang w:val="en-US"/>
        </w:rPr>
        <w:t xml:space="preserve"> </w:t>
      </w:r>
      <w:r w:rsidRPr="009254B0">
        <w:rPr>
          <w:rFonts w:ascii="Arial" w:hAnsi="Arial" w:cs="Arial"/>
          <w:b/>
          <w:bCs/>
          <w:noProof/>
          <w:sz w:val="16"/>
          <w:lang w:val="en-US"/>
        </w:rPr>
        <w:t>20,</w:t>
      </w:r>
      <w:r w:rsidRPr="009254B0">
        <w:rPr>
          <w:rFonts w:ascii="Arial" w:hAnsi="Arial" w:cs="Arial"/>
          <w:noProof/>
          <w:sz w:val="16"/>
          <w:lang w:val="en-US"/>
        </w:rPr>
        <w:t xml:space="preserve"> 260–270 (2013).</w:t>
      </w:r>
    </w:p>
    <w:p w14:paraId="15E9044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90.</w:t>
      </w:r>
      <w:r w:rsidRPr="009254B0">
        <w:rPr>
          <w:rFonts w:ascii="Arial" w:hAnsi="Arial" w:cs="Arial"/>
          <w:noProof/>
          <w:sz w:val="16"/>
          <w:lang w:val="en-US"/>
        </w:rPr>
        <w:tab/>
        <w:t xml:space="preserve">Cambio, A. J. &amp; Evans, C. P. Minimising Postoperative Incontinence Following Radical Prostatectomy: Considerations and Evidence.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50,</w:t>
      </w:r>
      <w:r w:rsidRPr="009254B0">
        <w:rPr>
          <w:rFonts w:ascii="Arial" w:hAnsi="Arial" w:cs="Arial"/>
          <w:noProof/>
          <w:sz w:val="16"/>
          <w:lang w:val="en-US"/>
        </w:rPr>
        <w:t xml:space="preserve"> 903–913 (2006).</w:t>
      </w:r>
    </w:p>
    <w:p w14:paraId="27557C5F"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91.</w:t>
      </w:r>
      <w:r w:rsidRPr="009254B0">
        <w:rPr>
          <w:rFonts w:ascii="Arial" w:hAnsi="Arial" w:cs="Arial"/>
          <w:noProof/>
          <w:sz w:val="16"/>
          <w:lang w:val="en-US"/>
        </w:rPr>
        <w:tab/>
        <w:t xml:space="preserve">Lowe, B. A. Comparison of bladder neck preservation to bladder neck resection in maintaining postprostatectomy urinary continence.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48,</w:t>
      </w:r>
      <w:r w:rsidRPr="009254B0">
        <w:rPr>
          <w:rFonts w:ascii="Arial" w:hAnsi="Arial" w:cs="Arial"/>
          <w:noProof/>
          <w:sz w:val="16"/>
          <w:lang w:val="en-US"/>
        </w:rPr>
        <w:t xml:space="preserve"> 889–893 (1996).</w:t>
      </w:r>
    </w:p>
    <w:p w14:paraId="15910FEC"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92.</w:t>
      </w:r>
      <w:r w:rsidRPr="009254B0">
        <w:rPr>
          <w:rFonts w:ascii="Arial" w:hAnsi="Arial" w:cs="Arial"/>
          <w:noProof/>
          <w:sz w:val="16"/>
          <w:lang w:val="en-US"/>
        </w:rPr>
        <w:tab/>
        <w:t xml:space="preserve">Srougi, M., Nesrallah, L. J., Kauffmann, J. R., Nesrallah, A. &amp; Leite, K. R. M. Urinary continence and pathological outcome after bladder neck preservation during radical retropubic prostatectomy: A randomized prospective trial.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165,</w:t>
      </w:r>
      <w:r w:rsidRPr="009254B0">
        <w:rPr>
          <w:rFonts w:ascii="Arial" w:hAnsi="Arial" w:cs="Arial"/>
          <w:noProof/>
          <w:sz w:val="16"/>
          <w:lang w:val="en-US"/>
        </w:rPr>
        <w:t xml:space="preserve"> 815–818 (2001).</w:t>
      </w:r>
    </w:p>
    <w:p w14:paraId="791C882E"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93.</w:t>
      </w:r>
      <w:r w:rsidRPr="009254B0">
        <w:rPr>
          <w:rFonts w:ascii="Arial" w:hAnsi="Arial" w:cs="Arial"/>
          <w:noProof/>
          <w:sz w:val="16"/>
          <w:lang w:val="en-US"/>
        </w:rPr>
        <w:tab/>
        <w:t xml:space="preserve">Deliveliotis, C., Protogerou, V., Alargof, E. &amp; Varkarakis, J. Radical prostatectomy: Bladder neck preservation and puboprostatic ligament sparing - Effects on continence and positive margins.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60,</w:t>
      </w:r>
      <w:r w:rsidRPr="009254B0">
        <w:rPr>
          <w:rFonts w:ascii="Arial" w:hAnsi="Arial" w:cs="Arial"/>
          <w:noProof/>
          <w:sz w:val="16"/>
          <w:lang w:val="en-US"/>
        </w:rPr>
        <w:t xml:space="preserve"> 855–858 (2002).</w:t>
      </w:r>
    </w:p>
    <w:p w14:paraId="56A1366F"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94.</w:t>
      </w:r>
      <w:r w:rsidRPr="009254B0">
        <w:rPr>
          <w:rFonts w:ascii="Arial" w:hAnsi="Arial" w:cs="Arial"/>
          <w:noProof/>
          <w:sz w:val="16"/>
          <w:lang w:val="en-US"/>
        </w:rPr>
        <w:tab/>
        <w:t xml:space="preserve">Gaker, D. L. &amp; Steel, B. L. Radical prostatectomy with preservation of urinary continence: pathology and long-term results.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172,</w:t>
      </w:r>
      <w:r w:rsidRPr="009254B0">
        <w:rPr>
          <w:rFonts w:ascii="Arial" w:hAnsi="Arial" w:cs="Arial"/>
          <w:noProof/>
          <w:sz w:val="16"/>
          <w:lang w:val="en-US"/>
        </w:rPr>
        <w:t xml:space="preserve"> 2549–52 (2004).</w:t>
      </w:r>
    </w:p>
    <w:p w14:paraId="01B2258E"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95.</w:t>
      </w:r>
      <w:r w:rsidRPr="009254B0">
        <w:rPr>
          <w:rFonts w:ascii="Arial" w:hAnsi="Arial" w:cs="Arial"/>
          <w:noProof/>
          <w:sz w:val="16"/>
          <w:lang w:val="en-US"/>
        </w:rPr>
        <w:tab/>
        <w:t xml:space="preserve">Stolzenburg, J. U. </w:t>
      </w:r>
      <w:r w:rsidRPr="009254B0">
        <w:rPr>
          <w:rFonts w:ascii="Arial" w:hAnsi="Arial" w:cs="Arial"/>
          <w:i/>
          <w:iCs/>
          <w:noProof/>
          <w:sz w:val="16"/>
          <w:lang w:val="en-US"/>
        </w:rPr>
        <w:t>et al.</w:t>
      </w:r>
      <w:r w:rsidRPr="009254B0">
        <w:rPr>
          <w:rFonts w:ascii="Arial" w:hAnsi="Arial" w:cs="Arial"/>
          <w:noProof/>
          <w:sz w:val="16"/>
          <w:lang w:val="en-US"/>
        </w:rPr>
        <w:t xml:space="preserve"> Effect of bladder neck preservation during endoscopic extraperitoneal radical prostatectomy on urinary continence. </w:t>
      </w:r>
      <w:r w:rsidRPr="009254B0">
        <w:rPr>
          <w:rFonts w:ascii="Arial" w:hAnsi="Arial" w:cs="Arial"/>
          <w:i/>
          <w:iCs/>
          <w:noProof/>
          <w:sz w:val="16"/>
          <w:lang w:val="en-US"/>
        </w:rPr>
        <w:t>Urol. Int.</w:t>
      </w:r>
      <w:r w:rsidRPr="009254B0">
        <w:rPr>
          <w:rFonts w:ascii="Arial" w:hAnsi="Arial" w:cs="Arial"/>
          <w:noProof/>
          <w:sz w:val="16"/>
          <w:lang w:val="en-US"/>
        </w:rPr>
        <w:t xml:space="preserve"> </w:t>
      </w:r>
      <w:r w:rsidRPr="009254B0">
        <w:rPr>
          <w:rFonts w:ascii="Arial" w:hAnsi="Arial" w:cs="Arial"/>
          <w:b/>
          <w:bCs/>
          <w:noProof/>
          <w:sz w:val="16"/>
          <w:lang w:val="en-US"/>
        </w:rPr>
        <w:t>85,</w:t>
      </w:r>
      <w:r w:rsidRPr="009254B0">
        <w:rPr>
          <w:rFonts w:ascii="Arial" w:hAnsi="Arial" w:cs="Arial"/>
          <w:noProof/>
          <w:sz w:val="16"/>
          <w:lang w:val="en-US"/>
        </w:rPr>
        <w:t xml:space="preserve"> 135–138 (2010).</w:t>
      </w:r>
    </w:p>
    <w:p w14:paraId="2A577B46"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96.</w:t>
      </w:r>
      <w:r w:rsidRPr="009254B0">
        <w:rPr>
          <w:rFonts w:ascii="Arial" w:hAnsi="Arial" w:cs="Arial"/>
          <w:noProof/>
          <w:sz w:val="16"/>
          <w:lang w:val="en-US"/>
        </w:rPr>
        <w:tab/>
        <w:t xml:space="preserve">Marcovich, R. </w:t>
      </w:r>
      <w:r w:rsidRPr="009254B0">
        <w:rPr>
          <w:rFonts w:ascii="Arial" w:hAnsi="Arial" w:cs="Arial"/>
          <w:i/>
          <w:iCs/>
          <w:noProof/>
          <w:sz w:val="16"/>
          <w:lang w:val="en-US"/>
        </w:rPr>
        <w:t>et al.</w:t>
      </w:r>
      <w:r w:rsidRPr="009254B0">
        <w:rPr>
          <w:rFonts w:ascii="Arial" w:hAnsi="Arial" w:cs="Arial"/>
          <w:noProof/>
          <w:sz w:val="16"/>
          <w:lang w:val="en-US"/>
        </w:rPr>
        <w:t xml:space="preserve"> Bladder neck-sparing modification of radical prostatectomy adversely affects surgical margins in pathologic T3a prostate cancer.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55,</w:t>
      </w:r>
      <w:r w:rsidRPr="009254B0">
        <w:rPr>
          <w:rFonts w:ascii="Arial" w:hAnsi="Arial" w:cs="Arial"/>
          <w:noProof/>
          <w:sz w:val="16"/>
          <w:lang w:val="en-US"/>
        </w:rPr>
        <w:t xml:space="preserve"> 904–908 (2000).</w:t>
      </w:r>
    </w:p>
    <w:p w14:paraId="7920F93B"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97.</w:t>
      </w:r>
      <w:r w:rsidRPr="009254B0">
        <w:rPr>
          <w:rFonts w:ascii="Arial" w:hAnsi="Arial" w:cs="Arial"/>
          <w:noProof/>
          <w:sz w:val="16"/>
          <w:lang w:val="en-US"/>
        </w:rPr>
        <w:tab/>
        <w:t xml:space="preserve">Aydin, H. </w:t>
      </w:r>
      <w:r w:rsidRPr="009254B0">
        <w:rPr>
          <w:rFonts w:ascii="Arial" w:hAnsi="Arial" w:cs="Arial"/>
          <w:i/>
          <w:iCs/>
          <w:noProof/>
          <w:sz w:val="16"/>
          <w:lang w:val="en-US"/>
        </w:rPr>
        <w:t>et al.</w:t>
      </w:r>
      <w:r w:rsidRPr="009254B0">
        <w:rPr>
          <w:rFonts w:ascii="Arial" w:hAnsi="Arial" w:cs="Arial"/>
          <w:noProof/>
          <w:sz w:val="16"/>
          <w:lang w:val="en-US"/>
        </w:rPr>
        <w:t xml:space="preserve"> Positive proximal (bladder neck) margin at radical prostatectomy confers greater risk of biochemical progression.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64,</w:t>
      </w:r>
      <w:r w:rsidRPr="009254B0">
        <w:rPr>
          <w:rFonts w:ascii="Arial" w:hAnsi="Arial" w:cs="Arial"/>
          <w:noProof/>
          <w:sz w:val="16"/>
          <w:lang w:val="en-US"/>
        </w:rPr>
        <w:t xml:space="preserve"> 551–555 (2004).</w:t>
      </w:r>
    </w:p>
    <w:p w14:paraId="01064440"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98.</w:t>
      </w:r>
      <w:r w:rsidRPr="009254B0">
        <w:rPr>
          <w:rFonts w:ascii="Arial" w:hAnsi="Arial" w:cs="Arial"/>
          <w:noProof/>
          <w:sz w:val="16"/>
          <w:lang w:val="en-US"/>
        </w:rPr>
        <w:tab/>
        <w:t xml:space="preserve">Nyarangi-Dix, J. N., Radtke, J. P., Hadaschik, B., Pahernik, S. &amp; Hohenfellner, M. Impact of complete bladder neck preservation on urinary continence, quality of life and surgical margins after radical prostatectomy: A randomized, controlled, single blind trial.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189,</w:t>
      </w:r>
      <w:r w:rsidRPr="009254B0">
        <w:rPr>
          <w:rFonts w:ascii="Arial" w:hAnsi="Arial" w:cs="Arial"/>
          <w:noProof/>
          <w:sz w:val="16"/>
          <w:lang w:val="en-US"/>
        </w:rPr>
        <w:t xml:space="preserve"> 891–898 (2013).</w:t>
      </w:r>
    </w:p>
    <w:p w14:paraId="6874E972"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99.</w:t>
      </w:r>
      <w:r w:rsidRPr="009254B0">
        <w:rPr>
          <w:rFonts w:ascii="Arial" w:hAnsi="Arial" w:cs="Arial"/>
          <w:noProof/>
          <w:sz w:val="16"/>
          <w:lang w:val="en-US"/>
        </w:rPr>
        <w:tab/>
        <w:t xml:space="preserve">Brunocilla, E., Pultrone, C., Pernetti, R., Schiavina, R. &amp; Martorana, G. Preservation of the smooth muscular internal (vesical) sphincter and of the proximal urethra during retropubic radical prostatectomy: Description of the technique. </w:t>
      </w:r>
      <w:r w:rsidRPr="009254B0">
        <w:rPr>
          <w:rFonts w:ascii="Arial" w:hAnsi="Arial" w:cs="Arial"/>
          <w:i/>
          <w:iCs/>
          <w:noProof/>
          <w:sz w:val="16"/>
          <w:lang w:val="en-US"/>
        </w:rPr>
        <w:t>Int. J. Urol.</w:t>
      </w:r>
      <w:r w:rsidRPr="009254B0">
        <w:rPr>
          <w:rFonts w:ascii="Arial" w:hAnsi="Arial" w:cs="Arial"/>
          <w:noProof/>
          <w:sz w:val="16"/>
          <w:lang w:val="en-US"/>
        </w:rPr>
        <w:t xml:space="preserve"> </w:t>
      </w:r>
      <w:r w:rsidRPr="009254B0">
        <w:rPr>
          <w:rFonts w:ascii="Arial" w:hAnsi="Arial" w:cs="Arial"/>
          <w:b/>
          <w:bCs/>
          <w:noProof/>
          <w:sz w:val="16"/>
          <w:lang w:val="en-US"/>
        </w:rPr>
        <w:t>19,</w:t>
      </w:r>
      <w:r w:rsidRPr="009254B0">
        <w:rPr>
          <w:rFonts w:ascii="Arial" w:hAnsi="Arial" w:cs="Arial"/>
          <w:noProof/>
          <w:sz w:val="16"/>
          <w:lang w:val="en-US"/>
        </w:rPr>
        <w:t xml:space="preserve"> 783–785 (2012).</w:t>
      </w:r>
    </w:p>
    <w:p w14:paraId="682C9BF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100.</w:t>
      </w:r>
      <w:r w:rsidRPr="009254B0">
        <w:rPr>
          <w:rFonts w:ascii="Arial" w:hAnsi="Arial" w:cs="Arial"/>
          <w:noProof/>
          <w:sz w:val="16"/>
          <w:lang w:val="en-US"/>
        </w:rPr>
        <w:tab/>
        <w:t xml:space="preserve">Freire, M. P. </w:t>
      </w:r>
      <w:r w:rsidRPr="009254B0">
        <w:rPr>
          <w:rFonts w:ascii="Arial" w:hAnsi="Arial" w:cs="Arial"/>
          <w:i/>
          <w:iCs/>
          <w:noProof/>
          <w:sz w:val="16"/>
          <w:lang w:val="en-US"/>
        </w:rPr>
        <w:t>et al.</w:t>
      </w:r>
      <w:r w:rsidRPr="009254B0">
        <w:rPr>
          <w:rFonts w:ascii="Arial" w:hAnsi="Arial" w:cs="Arial"/>
          <w:noProof/>
          <w:sz w:val="16"/>
          <w:lang w:val="en-US"/>
        </w:rPr>
        <w:t xml:space="preserve"> Anatomic Bladder Neck Preservation During Robotic-Assisted Laparoscopic Radical Prostatectomy: Description of Technique and Outcomes.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56,</w:t>
      </w:r>
      <w:r w:rsidRPr="009254B0">
        <w:rPr>
          <w:rFonts w:ascii="Arial" w:hAnsi="Arial" w:cs="Arial"/>
          <w:noProof/>
          <w:sz w:val="16"/>
          <w:lang w:val="en-US"/>
        </w:rPr>
        <w:t xml:space="preserve"> 972–980 (2009).</w:t>
      </w:r>
    </w:p>
    <w:p w14:paraId="1268716F"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101.</w:t>
      </w:r>
      <w:r w:rsidRPr="009254B0">
        <w:rPr>
          <w:rFonts w:ascii="Arial" w:hAnsi="Arial" w:cs="Arial"/>
          <w:noProof/>
          <w:sz w:val="16"/>
          <w:lang w:val="en-US"/>
        </w:rPr>
        <w:tab/>
        <w:t xml:space="preserve">Ma, X. </w:t>
      </w:r>
      <w:r w:rsidRPr="009254B0">
        <w:rPr>
          <w:rFonts w:ascii="Arial" w:hAnsi="Arial" w:cs="Arial"/>
          <w:i/>
          <w:iCs/>
          <w:noProof/>
          <w:sz w:val="16"/>
          <w:lang w:val="en-US"/>
        </w:rPr>
        <w:t>et al.</w:t>
      </w:r>
      <w:r w:rsidRPr="009254B0">
        <w:rPr>
          <w:rFonts w:ascii="Arial" w:hAnsi="Arial" w:cs="Arial"/>
          <w:noProof/>
          <w:sz w:val="16"/>
          <w:lang w:val="en-US"/>
        </w:rPr>
        <w:t xml:space="preserve"> Bladder neck preservation improves time to continence after radical prostatectomy: a systematic review and meta-analysis. </w:t>
      </w:r>
      <w:r w:rsidRPr="009254B0">
        <w:rPr>
          <w:rFonts w:ascii="Arial" w:hAnsi="Arial" w:cs="Arial"/>
          <w:i/>
          <w:iCs/>
          <w:noProof/>
          <w:sz w:val="16"/>
          <w:lang w:val="en-US"/>
        </w:rPr>
        <w:t>Oncotarget</w:t>
      </w:r>
      <w:r w:rsidRPr="009254B0">
        <w:rPr>
          <w:rFonts w:ascii="Arial" w:hAnsi="Arial" w:cs="Arial"/>
          <w:noProof/>
          <w:sz w:val="16"/>
          <w:lang w:val="en-US"/>
        </w:rPr>
        <w:t xml:space="preserve"> </w:t>
      </w:r>
      <w:r w:rsidRPr="009254B0">
        <w:rPr>
          <w:rFonts w:ascii="Arial" w:hAnsi="Arial" w:cs="Arial"/>
          <w:b/>
          <w:bCs/>
          <w:noProof/>
          <w:sz w:val="16"/>
          <w:lang w:val="en-US"/>
        </w:rPr>
        <w:t>7,</w:t>
      </w:r>
      <w:r w:rsidRPr="009254B0">
        <w:rPr>
          <w:rFonts w:ascii="Arial" w:hAnsi="Arial" w:cs="Arial"/>
          <w:noProof/>
          <w:sz w:val="16"/>
          <w:lang w:val="en-US"/>
        </w:rPr>
        <w:t xml:space="preserve"> 67463–67475 (2016).</w:t>
      </w:r>
    </w:p>
    <w:p w14:paraId="4BD457DC"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102.</w:t>
      </w:r>
      <w:r w:rsidRPr="009254B0">
        <w:rPr>
          <w:rFonts w:ascii="Arial" w:hAnsi="Arial" w:cs="Arial"/>
          <w:noProof/>
          <w:sz w:val="16"/>
          <w:lang w:val="en-US"/>
        </w:rPr>
        <w:tab/>
        <w:t xml:space="preserve">Lee, Z. </w:t>
      </w:r>
      <w:r w:rsidRPr="009254B0">
        <w:rPr>
          <w:rFonts w:ascii="Arial" w:hAnsi="Arial" w:cs="Arial"/>
          <w:i/>
          <w:iCs/>
          <w:noProof/>
          <w:sz w:val="16"/>
          <w:lang w:val="en-US"/>
        </w:rPr>
        <w:t>et al.</w:t>
      </w:r>
      <w:r w:rsidRPr="009254B0">
        <w:rPr>
          <w:rFonts w:ascii="Arial" w:hAnsi="Arial" w:cs="Arial"/>
          <w:noProof/>
          <w:sz w:val="16"/>
          <w:lang w:val="en-US"/>
        </w:rPr>
        <w:t xml:space="preserve"> Functional and Oncologic Outcomes of Graded Bladder Neck Preservation During Robot-Assisted Radical Prostatectomy. </w:t>
      </w:r>
      <w:r w:rsidRPr="009254B0">
        <w:rPr>
          <w:rFonts w:ascii="Arial" w:hAnsi="Arial" w:cs="Arial"/>
          <w:i/>
          <w:iCs/>
          <w:noProof/>
          <w:sz w:val="16"/>
          <w:lang w:val="en-US"/>
        </w:rPr>
        <w:t>J. Endourol.</w:t>
      </w:r>
      <w:r w:rsidRPr="009254B0">
        <w:rPr>
          <w:rFonts w:ascii="Arial" w:hAnsi="Arial" w:cs="Arial"/>
          <w:noProof/>
          <w:sz w:val="16"/>
          <w:lang w:val="en-US"/>
        </w:rPr>
        <w:t xml:space="preserve"> </w:t>
      </w:r>
      <w:r w:rsidRPr="009254B0">
        <w:rPr>
          <w:rFonts w:ascii="Arial" w:hAnsi="Arial" w:cs="Arial"/>
          <w:b/>
          <w:bCs/>
          <w:noProof/>
          <w:sz w:val="16"/>
          <w:lang w:val="en-US"/>
        </w:rPr>
        <w:t>28,</w:t>
      </w:r>
      <w:r w:rsidRPr="009254B0">
        <w:rPr>
          <w:rFonts w:ascii="Arial" w:hAnsi="Arial" w:cs="Arial"/>
          <w:noProof/>
          <w:sz w:val="16"/>
          <w:lang w:val="en-US"/>
        </w:rPr>
        <w:t xml:space="preserve"> 48–55 (2014).</w:t>
      </w:r>
    </w:p>
    <w:p w14:paraId="2C3B7707"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103.</w:t>
      </w:r>
      <w:r w:rsidRPr="009254B0">
        <w:rPr>
          <w:rFonts w:ascii="Arial" w:hAnsi="Arial" w:cs="Arial"/>
          <w:noProof/>
          <w:sz w:val="16"/>
          <w:lang w:val="en-US"/>
        </w:rPr>
        <w:tab/>
        <w:t xml:space="preserve">Huang, A. C. </w:t>
      </w:r>
      <w:r w:rsidRPr="009254B0">
        <w:rPr>
          <w:rFonts w:ascii="Arial" w:hAnsi="Arial" w:cs="Arial"/>
          <w:i/>
          <w:iCs/>
          <w:noProof/>
          <w:sz w:val="16"/>
          <w:lang w:val="en-US"/>
        </w:rPr>
        <w:t>et al.</w:t>
      </w:r>
      <w:r w:rsidRPr="009254B0">
        <w:rPr>
          <w:rFonts w:ascii="Arial" w:hAnsi="Arial" w:cs="Arial"/>
          <w:noProof/>
          <w:sz w:val="16"/>
          <w:lang w:val="en-US"/>
        </w:rPr>
        <w:t xml:space="preserve"> The impact of prostate size, median lobe, and prior benign prostatic hyperplasia intervention on robot-assisted laparoscopic prostatectomy: Technique and outcomes.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59,</w:t>
      </w:r>
      <w:r w:rsidRPr="009254B0">
        <w:rPr>
          <w:rFonts w:ascii="Arial" w:hAnsi="Arial" w:cs="Arial"/>
          <w:noProof/>
          <w:sz w:val="16"/>
          <w:lang w:val="en-US"/>
        </w:rPr>
        <w:t xml:space="preserve"> 595–603 (2011).</w:t>
      </w:r>
    </w:p>
    <w:p w14:paraId="005214CC"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104.</w:t>
      </w:r>
      <w:r w:rsidRPr="009254B0">
        <w:rPr>
          <w:rFonts w:ascii="Arial" w:hAnsi="Arial" w:cs="Arial"/>
          <w:noProof/>
          <w:sz w:val="16"/>
          <w:lang w:val="en-US"/>
        </w:rPr>
        <w:tab/>
        <w:t xml:space="preserve">Coelho, R. F. </w:t>
      </w:r>
      <w:r w:rsidRPr="009254B0">
        <w:rPr>
          <w:rFonts w:ascii="Arial" w:hAnsi="Arial" w:cs="Arial"/>
          <w:i/>
          <w:iCs/>
          <w:noProof/>
          <w:sz w:val="16"/>
          <w:lang w:val="en-US"/>
        </w:rPr>
        <w:t>et al.</w:t>
      </w:r>
      <w:r w:rsidRPr="009254B0">
        <w:rPr>
          <w:rFonts w:ascii="Arial" w:hAnsi="Arial" w:cs="Arial"/>
          <w:noProof/>
          <w:sz w:val="16"/>
          <w:lang w:val="en-US"/>
        </w:rPr>
        <w:t xml:space="preserve"> Does the presence of median lobe affect outcomes of robot-assisted laparoscopic radical prostatectomy? </w:t>
      </w:r>
      <w:r w:rsidRPr="009254B0">
        <w:rPr>
          <w:rFonts w:ascii="Arial" w:hAnsi="Arial" w:cs="Arial"/>
          <w:i/>
          <w:iCs/>
          <w:noProof/>
          <w:sz w:val="16"/>
          <w:lang w:val="en-US"/>
        </w:rPr>
        <w:t>J. Endourol.</w:t>
      </w:r>
      <w:r w:rsidRPr="009254B0">
        <w:rPr>
          <w:rFonts w:ascii="Arial" w:hAnsi="Arial" w:cs="Arial"/>
          <w:noProof/>
          <w:sz w:val="16"/>
          <w:lang w:val="en-US"/>
        </w:rPr>
        <w:t xml:space="preserve"> </w:t>
      </w:r>
      <w:r w:rsidRPr="009254B0">
        <w:rPr>
          <w:rFonts w:ascii="Arial" w:hAnsi="Arial" w:cs="Arial"/>
          <w:b/>
          <w:bCs/>
          <w:noProof/>
          <w:sz w:val="16"/>
          <w:lang w:val="en-US"/>
        </w:rPr>
        <w:t>26,</w:t>
      </w:r>
      <w:r w:rsidRPr="009254B0">
        <w:rPr>
          <w:rFonts w:ascii="Arial" w:hAnsi="Arial" w:cs="Arial"/>
          <w:noProof/>
          <w:sz w:val="16"/>
          <w:lang w:val="en-US"/>
        </w:rPr>
        <w:t xml:space="preserve"> 264–270 (2012).</w:t>
      </w:r>
    </w:p>
    <w:p w14:paraId="67F493FF"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105.</w:t>
      </w:r>
      <w:r w:rsidRPr="009254B0">
        <w:rPr>
          <w:rFonts w:ascii="Arial" w:hAnsi="Arial" w:cs="Arial"/>
          <w:noProof/>
          <w:sz w:val="16"/>
          <w:lang w:val="en-US"/>
        </w:rPr>
        <w:tab/>
        <w:t xml:space="preserve">Verze, P. </w:t>
      </w:r>
      <w:r w:rsidRPr="009254B0">
        <w:rPr>
          <w:rFonts w:ascii="Arial" w:hAnsi="Arial" w:cs="Arial"/>
          <w:i/>
          <w:iCs/>
          <w:noProof/>
          <w:sz w:val="16"/>
          <w:lang w:val="en-US"/>
        </w:rPr>
        <w:t>et al.</w:t>
      </w:r>
      <w:r w:rsidRPr="009254B0">
        <w:rPr>
          <w:rFonts w:ascii="Arial" w:hAnsi="Arial" w:cs="Arial"/>
          <w:noProof/>
          <w:sz w:val="16"/>
          <w:lang w:val="en-US"/>
        </w:rPr>
        <w:t xml:space="preserve"> The Impact of previous prostate surgery on the outcomes of laparoscopic radical prostatectomy. </w:t>
      </w:r>
      <w:r w:rsidRPr="009254B0">
        <w:rPr>
          <w:rFonts w:ascii="Arial" w:hAnsi="Arial" w:cs="Arial"/>
          <w:i/>
          <w:iCs/>
          <w:noProof/>
          <w:sz w:val="16"/>
          <w:lang w:val="en-US"/>
        </w:rPr>
        <w:t>Minerva Urol. Nefrol.</w:t>
      </w:r>
      <w:r w:rsidRPr="009254B0">
        <w:rPr>
          <w:rFonts w:ascii="Arial" w:hAnsi="Arial" w:cs="Arial"/>
          <w:noProof/>
          <w:sz w:val="16"/>
          <w:lang w:val="en-US"/>
        </w:rPr>
        <w:t xml:space="preserve"> (2016).</w:t>
      </w:r>
    </w:p>
    <w:p w14:paraId="2CDE9F31"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106.</w:t>
      </w:r>
      <w:r w:rsidRPr="009254B0">
        <w:rPr>
          <w:rFonts w:ascii="Arial" w:hAnsi="Arial" w:cs="Arial"/>
          <w:noProof/>
          <w:sz w:val="16"/>
          <w:lang w:val="en-US"/>
        </w:rPr>
        <w:tab/>
        <w:t xml:space="preserve">Tugcu, V. </w:t>
      </w:r>
      <w:r w:rsidRPr="009254B0">
        <w:rPr>
          <w:rFonts w:ascii="Arial" w:hAnsi="Arial" w:cs="Arial"/>
          <w:i/>
          <w:iCs/>
          <w:noProof/>
          <w:sz w:val="16"/>
          <w:lang w:val="en-US"/>
        </w:rPr>
        <w:t>et al.</w:t>
      </w:r>
      <w:r w:rsidRPr="009254B0">
        <w:rPr>
          <w:rFonts w:ascii="Arial" w:hAnsi="Arial" w:cs="Arial"/>
          <w:noProof/>
          <w:sz w:val="16"/>
          <w:lang w:val="en-US"/>
        </w:rPr>
        <w:t xml:space="preserve"> Robot-Assisted Radical Prostatectomy After Previous Prostate Surgery. </w:t>
      </w:r>
      <w:r w:rsidRPr="009254B0">
        <w:rPr>
          <w:rFonts w:ascii="Arial" w:hAnsi="Arial" w:cs="Arial"/>
          <w:i/>
          <w:iCs/>
          <w:noProof/>
          <w:sz w:val="16"/>
          <w:lang w:val="en-US"/>
        </w:rPr>
        <w:t>JSLS  J. Soc. Laparoendosc. Surg.</w:t>
      </w:r>
      <w:r w:rsidRPr="009254B0">
        <w:rPr>
          <w:rFonts w:ascii="Arial" w:hAnsi="Arial" w:cs="Arial"/>
          <w:noProof/>
          <w:sz w:val="16"/>
          <w:lang w:val="en-US"/>
        </w:rPr>
        <w:t xml:space="preserve"> </w:t>
      </w:r>
      <w:r w:rsidRPr="009254B0">
        <w:rPr>
          <w:rFonts w:ascii="Arial" w:hAnsi="Arial" w:cs="Arial"/>
          <w:b/>
          <w:bCs/>
          <w:noProof/>
          <w:sz w:val="16"/>
          <w:lang w:val="en-US"/>
        </w:rPr>
        <w:t>19,</w:t>
      </w:r>
      <w:r w:rsidRPr="009254B0">
        <w:rPr>
          <w:rFonts w:ascii="Arial" w:hAnsi="Arial" w:cs="Arial"/>
          <w:noProof/>
          <w:sz w:val="16"/>
          <w:lang w:val="en-US"/>
        </w:rPr>
        <w:t xml:space="preserve"> e2015.00080 (2015).</w:t>
      </w:r>
    </w:p>
    <w:p w14:paraId="738DDED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107.</w:t>
      </w:r>
      <w:r w:rsidRPr="009254B0">
        <w:rPr>
          <w:rFonts w:ascii="Arial" w:hAnsi="Arial" w:cs="Arial"/>
          <w:noProof/>
          <w:sz w:val="16"/>
          <w:lang w:val="en-US"/>
        </w:rPr>
        <w:tab/>
        <w:t xml:space="preserve">Albisinni, S., Aoun, F., Peltier, A. &amp; van Velthoven, R. The Single-Knot Running Vesicourethral Anastomosis after Minimally Invasive Prostatectomy: Review of the Technique and Its Modifications, Tips, and Pitfalls. </w:t>
      </w:r>
      <w:r w:rsidRPr="009254B0">
        <w:rPr>
          <w:rFonts w:ascii="Arial" w:hAnsi="Arial" w:cs="Arial"/>
          <w:i/>
          <w:iCs/>
          <w:noProof/>
          <w:sz w:val="16"/>
          <w:lang w:val="en-US"/>
        </w:rPr>
        <w:t>Prostate Cancer</w:t>
      </w:r>
      <w:r w:rsidRPr="009254B0">
        <w:rPr>
          <w:rFonts w:ascii="Arial" w:hAnsi="Arial" w:cs="Arial"/>
          <w:noProof/>
          <w:sz w:val="16"/>
          <w:lang w:val="en-US"/>
        </w:rPr>
        <w:t xml:space="preserve"> </w:t>
      </w:r>
      <w:r w:rsidRPr="009254B0">
        <w:rPr>
          <w:rFonts w:ascii="Arial" w:hAnsi="Arial" w:cs="Arial"/>
          <w:b/>
          <w:bCs/>
          <w:noProof/>
          <w:sz w:val="16"/>
          <w:lang w:val="en-US"/>
        </w:rPr>
        <w:t>2016,</w:t>
      </w:r>
      <w:r w:rsidRPr="009254B0">
        <w:rPr>
          <w:rFonts w:ascii="Arial" w:hAnsi="Arial" w:cs="Arial"/>
          <w:noProof/>
          <w:sz w:val="16"/>
          <w:lang w:val="en-US"/>
        </w:rPr>
        <w:t xml:space="preserve"> 1–5 (2016).</w:t>
      </w:r>
    </w:p>
    <w:p w14:paraId="24AA8EE3"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108.</w:t>
      </w:r>
      <w:r w:rsidRPr="009254B0">
        <w:rPr>
          <w:rFonts w:ascii="Arial" w:hAnsi="Arial" w:cs="Arial"/>
          <w:noProof/>
          <w:sz w:val="16"/>
          <w:lang w:val="en-US"/>
        </w:rPr>
        <w:tab/>
        <w:t xml:space="preserve">Msezane, L. P. </w:t>
      </w:r>
      <w:r w:rsidRPr="009254B0">
        <w:rPr>
          <w:rFonts w:ascii="Arial" w:hAnsi="Arial" w:cs="Arial"/>
          <w:i/>
          <w:iCs/>
          <w:noProof/>
          <w:sz w:val="16"/>
          <w:lang w:val="en-US"/>
        </w:rPr>
        <w:t>et al.</w:t>
      </w:r>
      <w:r w:rsidRPr="009254B0">
        <w:rPr>
          <w:rFonts w:ascii="Arial" w:hAnsi="Arial" w:cs="Arial"/>
          <w:noProof/>
          <w:sz w:val="16"/>
          <w:lang w:val="en-US"/>
        </w:rPr>
        <w:t xml:space="preserve"> Bladder neck contracture after robot-assisted laparoscopic radical prostatectomy: evaluation of incidence and risk factors and impact on urinary function. </w:t>
      </w:r>
      <w:r w:rsidRPr="009254B0">
        <w:rPr>
          <w:rFonts w:ascii="Arial" w:hAnsi="Arial" w:cs="Arial"/>
          <w:i/>
          <w:iCs/>
          <w:noProof/>
          <w:sz w:val="16"/>
          <w:lang w:val="en-US"/>
        </w:rPr>
        <w:t>J. Endourol.</w:t>
      </w:r>
      <w:r w:rsidRPr="009254B0">
        <w:rPr>
          <w:rFonts w:ascii="Arial" w:hAnsi="Arial" w:cs="Arial"/>
          <w:noProof/>
          <w:sz w:val="16"/>
          <w:lang w:val="en-US"/>
        </w:rPr>
        <w:t xml:space="preserve"> </w:t>
      </w:r>
      <w:r w:rsidRPr="009254B0">
        <w:rPr>
          <w:rFonts w:ascii="Arial" w:hAnsi="Arial" w:cs="Arial"/>
          <w:b/>
          <w:bCs/>
          <w:noProof/>
          <w:sz w:val="16"/>
          <w:lang w:val="en-US"/>
        </w:rPr>
        <w:t>22,</w:t>
      </w:r>
      <w:r w:rsidRPr="009254B0">
        <w:rPr>
          <w:rFonts w:ascii="Arial" w:hAnsi="Arial" w:cs="Arial"/>
          <w:noProof/>
          <w:sz w:val="16"/>
          <w:lang w:val="en-US"/>
        </w:rPr>
        <w:t xml:space="preserve"> 97–104 (2008).</w:t>
      </w:r>
    </w:p>
    <w:p w14:paraId="3E38578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109.</w:t>
      </w:r>
      <w:r w:rsidRPr="009254B0">
        <w:rPr>
          <w:rFonts w:ascii="Arial" w:hAnsi="Arial" w:cs="Arial"/>
          <w:noProof/>
          <w:sz w:val="16"/>
          <w:lang w:val="en-US"/>
        </w:rPr>
        <w:tab/>
        <w:t xml:space="preserve">Seaman, E. K. &amp; Benson, M. C. Improved continence with tubularized bladder neck reconstruction following radical retropubic prostatectomy.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47,</w:t>
      </w:r>
      <w:r w:rsidRPr="009254B0">
        <w:rPr>
          <w:rFonts w:ascii="Arial" w:hAnsi="Arial" w:cs="Arial"/>
          <w:noProof/>
          <w:sz w:val="16"/>
          <w:lang w:val="en-US"/>
        </w:rPr>
        <w:t xml:space="preserve"> 532–5 (1996).</w:t>
      </w:r>
    </w:p>
    <w:p w14:paraId="1282D7AC"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110.</w:t>
      </w:r>
      <w:r w:rsidRPr="009254B0">
        <w:rPr>
          <w:rFonts w:ascii="Arial" w:hAnsi="Arial" w:cs="Arial"/>
          <w:noProof/>
          <w:sz w:val="16"/>
          <w:lang w:val="en-US"/>
        </w:rPr>
        <w:tab/>
        <w:t xml:space="preserve">Tolkach, Y., Godin, K., Petrov, S., Schelin, S. &amp; Imkamp, F. A new technique of bladder neck reconstruction during radical prostatectomy in patients with prostate cancer. </w:t>
      </w:r>
      <w:r w:rsidRPr="009254B0">
        <w:rPr>
          <w:rFonts w:ascii="Arial" w:hAnsi="Arial" w:cs="Arial"/>
          <w:i/>
          <w:iCs/>
          <w:noProof/>
          <w:sz w:val="16"/>
          <w:lang w:val="en-US"/>
        </w:rPr>
        <w:t>Int. Braz J Urol</w:t>
      </w:r>
      <w:r w:rsidRPr="009254B0">
        <w:rPr>
          <w:rFonts w:ascii="Arial" w:hAnsi="Arial" w:cs="Arial"/>
          <w:noProof/>
          <w:sz w:val="16"/>
          <w:lang w:val="en-US"/>
        </w:rPr>
        <w:t xml:space="preserve"> </w:t>
      </w:r>
      <w:r w:rsidRPr="009254B0">
        <w:rPr>
          <w:rFonts w:ascii="Arial" w:hAnsi="Arial" w:cs="Arial"/>
          <w:b/>
          <w:bCs/>
          <w:noProof/>
          <w:sz w:val="16"/>
          <w:lang w:val="en-US"/>
        </w:rPr>
        <w:t>41,</w:t>
      </w:r>
      <w:r w:rsidRPr="009254B0">
        <w:rPr>
          <w:rFonts w:ascii="Arial" w:hAnsi="Arial" w:cs="Arial"/>
          <w:noProof/>
          <w:sz w:val="16"/>
          <w:lang w:val="en-US"/>
        </w:rPr>
        <w:t xml:space="preserve"> 455–465 (2015).</w:t>
      </w:r>
    </w:p>
    <w:p w14:paraId="40989E1A"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111.</w:t>
      </w:r>
      <w:r w:rsidRPr="009254B0">
        <w:rPr>
          <w:rFonts w:ascii="Arial" w:hAnsi="Arial" w:cs="Arial"/>
          <w:noProof/>
          <w:sz w:val="16"/>
          <w:lang w:val="en-US"/>
        </w:rPr>
        <w:tab/>
        <w:t xml:space="preserve">Lin, V. C. </w:t>
      </w:r>
      <w:r w:rsidRPr="009254B0">
        <w:rPr>
          <w:rFonts w:ascii="Arial" w:hAnsi="Arial" w:cs="Arial"/>
          <w:i/>
          <w:iCs/>
          <w:noProof/>
          <w:sz w:val="16"/>
          <w:lang w:val="en-US"/>
        </w:rPr>
        <w:t>et al.</w:t>
      </w:r>
      <w:r w:rsidRPr="009254B0">
        <w:rPr>
          <w:rFonts w:ascii="Arial" w:hAnsi="Arial" w:cs="Arial"/>
          <w:noProof/>
          <w:sz w:val="16"/>
          <w:lang w:val="en-US"/>
        </w:rPr>
        <w:t xml:space="preserve"> Modified transverse plication for bladder neck reconstruction during robotic-assisted laparoscopic prostatectomy: Surgery Illustrated - Focus on Details. </w:t>
      </w:r>
      <w:r w:rsidRPr="009254B0">
        <w:rPr>
          <w:rFonts w:ascii="Arial" w:hAnsi="Arial" w:cs="Arial"/>
          <w:i/>
          <w:iCs/>
          <w:noProof/>
          <w:sz w:val="16"/>
          <w:lang w:val="en-US"/>
        </w:rPr>
        <w:t>BJU Int.</w:t>
      </w:r>
      <w:r w:rsidRPr="009254B0">
        <w:rPr>
          <w:rFonts w:ascii="Arial" w:hAnsi="Arial" w:cs="Arial"/>
          <w:noProof/>
          <w:sz w:val="16"/>
          <w:lang w:val="en-US"/>
        </w:rPr>
        <w:t xml:space="preserve"> </w:t>
      </w:r>
      <w:r w:rsidRPr="009254B0">
        <w:rPr>
          <w:rFonts w:ascii="Arial" w:hAnsi="Arial" w:cs="Arial"/>
          <w:b/>
          <w:bCs/>
          <w:noProof/>
          <w:sz w:val="16"/>
          <w:lang w:val="en-US"/>
        </w:rPr>
        <w:t>104,</w:t>
      </w:r>
      <w:r w:rsidRPr="009254B0">
        <w:rPr>
          <w:rFonts w:ascii="Arial" w:hAnsi="Arial" w:cs="Arial"/>
          <w:noProof/>
          <w:sz w:val="16"/>
          <w:lang w:val="en-US"/>
        </w:rPr>
        <w:t xml:space="preserve"> 878–881 (2009).</w:t>
      </w:r>
    </w:p>
    <w:p w14:paraId="39F62343" w14:textId="77777777" w:rsid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112.</w:t>
      </w:r>
      <w:r w:rsidRPr="009254B0">
        <w:rPr>
          <w:rFonts w:ascii="Arial" w:hAnsi="Arial" w:cs="Arial"/>
          <w:noProof/>
          <w:sz w:val="16"/>
          <w:lang w:val="en-US"/>
        </w:rPr>
        <w:tab/>
        <w:t xml:space="preserve">Connolly, J. A., Presti, J. C. &amp; Carroll, P. R. Anterior bladder neck tube reconstruction at radical prostatectomy preserves functional urethral length--a comparative urodynamic study. </w:t>
      </w:r>
      <w:r w:rsidRPr="009254B0">
        <w:rPr>
          <w:rFonts w:ascii="Arial" w:hAnsi="Arial" w:cs="Arial"/>
          <w:i/>
          <w:iCs/>
          <w:noProof/>
          <w:sz w:val="16"/>
          <w:lang w:val="en-US"/>
        </w:rPr>
        <w:t>Br. J. Urol.</w:t>
      </w:r>
      <w:r w:rsidRPr="009254B0">
        <w:rPr>
          <w:rFonts w:ascii="Arial" w:hAnsi="Arial" w:cs="Arial"/>
          <w:noProof/>
          <w:sz w:val="16"/>
          <w:lang w:val="en-US"/>
        </w:rPr>
        <w:t xml:space="preserve"> </w:t>
      </w:r>
      <w:r w:rsidRPr="009254B0">
        <w:rPr>
          <w:rFonts w:ascii="Arial" w:hAnsi="Arial" w:cs="Arial"/>
          <w:b/>
          <w:bCs/>
          <w:noProof/>
          <w:sz w:val="16"/>
          <w:lang w:val="en-US"/>
        </w:rPr>
        <w:t>75,</w:t>
      </w:r>
      <w:r w:rsidRPr="009254B0">
        <w:rPr>
          <w:rFonts w:ascii="Arial" w:hAnsi="Arial" w:cs="Arial"/>
          <w:noProof/>
          <w:sz w:val="16"/>
          <w:lang w:val="en-US"/>
        </w:rPr>
        <w:t xml:space="preserve"> 766–70 (1995).</w:t>
      </w:r>
    </w:p>
    <w:p w14:paraId="2D26050A" w14:textId="77777777" w:rsidR="00276017" w:rsidRPr="009254B0" w:rsidRDefault="00276017" w:rsidP="00A1711E">
      <w:pPr>
        <w:widowControl w:val="0"/>
        <w:autoSpaceDE w:val="0"/>
        <w:autoSpaceDN w:val="0"/>
        <w:adjustRightInd w:val="0"/>
        <w:spacing w:line="360" w:lineRule="auto"/>
        <w:ind w:left="640" w:hanging="640"/>
        <w:jc w:val="both"/>
        <w:rPr>
          <w:rFonts w:ascii="Arial" w:hAnsi="Arial" w:cs="Arial"/>
          <w:noProof/>
          <w:sz w:val="16"/>
          <w:lang w:val="en-US"/>
        </w:rPr>
      </w:pPr>
    </w:p>
    <w:p w14:paraId="32B396AF"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113.</w:t>
      </w:r>
      <w:r w:rsidRPr="009254B0">
        <w:rPr>
          <w:rFonts w:ascii="Arial" w:hAnsi="Arial" w:cs="Arial"/>
          <w:noProof/>
          <w:sz w:val="16"/>
          <w:lang w:val="en-US"/>
        </w:rPr>
        <w:tab/>
        <w:t xml:space="preserve">Steiner, M. S. </w:t>
      </w:r>
      <w:r w:rsidRPr="009254B0">
        <w:rPr>
          <w:rFonts w:ascii="Arial" w:hAnsi="Arial" w:cs="Arial"/>
          <w:i/>
          <w:iCs/>
          <w:noProof/>
          <w:sz w:val="16"/>
          <w:lang w:val="en-US"/>
        </w:rPr>
        <w:t>et al.</w:t>
      </w:r>
      <w:r w:rsidRPr="009254B0">
        <w:rPr>
          <w:rFonts w:ascii="Arial" w:hAnsi="Arial" w:cs="Arial"/>
          <w:noProof/>
          <w:sz w:val="16"/>
          <w:lang w:val="en-US"/>
        </w:rPr>
        <w:t xml:space="preserve"> Tubularized neourethra following radical retropubic prostatectomy.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150,</w:t>
      </w:r>
      <w:r w:rsidRPr="009254B0">
        <w:rPr>
          <w:rFonts w:ascii="Arial" w:hAnsi="Arial" w:cs="Arial"/>
          <w:noProof/>
          <w:sz w:val="16"/>
          <w:lang w:val="en-US"/>
        </w:rPr>
        <w:t xml:space="preserve"> 407-9-10 (1993).</w:t>
      </w:r>
    </w:p>
    <w:p w14:paraId="2EA88D2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114.</w:t>
      </w:r>
      <w:r w:rsidRPr="009254B0">
        <w:rPr>
          <w:rFonts w:ascii="Arial" w:hAnsi="Arial" w:cs="Arial"/>
          <w:noProof/>
          <w:sz w:val="16"/>
          <w:lang w:val="en-US"/>
        </w:rPr>
        <w:tab/>
        <w:t xml:space="preserve">Poon, M. </w:t>
      </w:r>
      <w:r w:rsidRPr="009254B0">
        <w:rPr>
          <w:rFonts w:ascii="Arial" w:hAnsi="Arial" w:cs="Arial"/>
          <w:i/>
          <w:iCs/>
          <w:noProof/>
          <w:sz w:val="16"/>
          <w:lang w:val="en-US"/>
        </w:rPr>
        <w:t>et al.</w:t>
      </w:r>
      <w:r w:rsidRPr="009254B0">
        <w:rPr>
          <w:rFonts w:ascii="Arial" w:hAnsi="Arial" w:cs="Arial"/>
          <w:noProof/>
          <w:sz w:val="16"/>
          <w:lang w:val="en-US"/>
        </w:rPr>
        <w:t xml:space="preserve"> Radical retropubic prostatectomy: bladder neck preservation versus reconstruction.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163,</w:t>
      </w:r>
      <w:r w:rsidRPr="009254B0">
        <w:rPr>
          <w:rFonts w:ascii="Arial" w:hAnsi="Arial" w:cs="Arial"/>
          <w:noProof/>
          <w:sz w:val="16"/>
          <w:lang w:val="en-US"/>
        </w:rPr>
        <w:t xml:space="preserve"> 194–8 (2000).</w:t>
      </w:r>
    </w:p>
    <w:p w14:paraId="133B888E"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115.</w:t>
      </w:r>
      <w:r w:rsidRPr="009254B0">
        <w:rPr>
          <w:rFonts w:ascii="Arial" w:hAnsi="Arial" w:cs="Arial"/>
          <w:noProof/>
          <w:sz w:val="16"/>
          <w:lang w:val="en-US"/>
        </w:rPr>
        <w:tab/>
        <w:t xml:space="preserve">Lee, D. I. </w:t>
      </w:r>
      <w:r w:rsidRPr="009254B0">
        <w:rPr>
          <w:rFonts w:ascii="Arial" w:hAnsi="Arial" w:cs="Arial"/>
          <w:i/>
          <w:iCs/>
          <w:noProof/>
          <w:sz w:val="16"/>
          <w:lang w:val="en-US"/>
        </w:rPr>
        <w:t>et al.</w:t>
      </w:r>
      <w:r w:rsidRPr="009254B0">
        <w:rPr>
          <w:rFonts w:ascii="Arial" w:hAnsi="Arial" w:cs="Arial"/>
          <w:noProof/>
          <w:sz w:val="16"/>
          <w:lang w:val="en-US"/>
        </w:rPr>
        <w:t xml:space="preserve"> Bladder Neck Plication Stitch: A Novel Technique During Robot-Assisted Radical Prostatectomy to Improve Recovery of Urinary Continence. </w:t>
      </w:r>
      <w:r w:rsidRPr="009254B0">
        <w:rPr>
          <w:rFonts w:ascii="Arial" w:hAnsi="Arial" w:cs="Arial"/>
          <w:i/>
          <w:iCs/>
          <w:noProof/>
          <w:sz w:val="16"/>
          <w:lang w:val="en-US"/>
        </w:rPr>
        <w:t>J. Endourol.</w:t>
      </w:r>
      <w:r w:rsidRPr="009254B0">
        <w:rPr>
          <w:rFonts w:ascii="Arial" w:hAnsi="Arial" w:cs="Arial"/>
          <w:noProof/>
          <w:sz w:val="16"/>
          <w:lang w:val="en-US"/>
        </w:rPr>
        <w:t xml:space="preserve"> </w:t>
      </w:r>
      <w:r w:rsidRPr="009254B0">
        <w:rPr>
          <w:rFonts w:ascii="Arial" w:hAnsi="Arial" w:cs="Arial"/>
          <w:b/>
          <w:bCs/>
          <w:noProof/>
          <w:sz w:val="16"/>
          <w:lang w:val="en-US"/>
        </w:rPr>
        <w:t>25,</w:t>
      </w:r>
      <w:r w:rsidRPr="009254B0">
        <w:rPr>
          <w:rFonts w:ascii="Arial" w:hAnsi="Arial" w:cs="Arial"/>
          <w:noProof/>
          <w:sz w:val="16"/>
          <w:lang w:val="en-US"/>
        </w:rPr>
        <w:t xml:space="preserve"> 1873–1877 (2011).</w:t>
      </w:r>
    </w:p>
    <w:p w14:paraId="6DF2675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116.</w:t>
      </w:r>
      <w:r w:rsidRPr="009254B0">
        <w:rPr>
          <w:rFonts w:ascii="Arial" w:hAnsi="Arial" w:cs="Arial"/>
          <w:noProof/>
          <w:sz w:val="16"/>
          <w:lang w:val="en-US"/>
        </w:rPr>
        <w:tab/>
        <w:t xml:space="preserve">Walsh, P. C. Cme Article Intussusception of the Reconstructed Bladder.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4295,</w:t>
      </w:r>
      <w:r w:rsidRPr="009254B0">
        <w:rPr>
          <w:rFonts w:ascii="Arial" w:hAnsi="Arial" w:cs="Arial"/>
          <w:noProof/>
          <w:sz w:val="16"/>
          <w:lang w:val="en-US"/>
        </w:rPr>
        <w:t xml:space="preserve"> 3–7 (2002).</w:t>
      </w:r>
    </w:p>
    <w:p w14:paraId="0773071E"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117.</w:t>
      </w:r>
      <w:r w:rsidRPr="009254B0">
        <w:rPr>
          <w:rFonts w:ascii="Arial" w:hAnsi="Arial" w:cs="Arial"/>
          <w:noProof/>
          <w:sz w:val="16"/>
          <w:lang w:val="en-US"/>
        </w:rPr>
        <w:tab/>
        <w:t xml:space="preserve">Wille, S., Varga, Z., Von Knobloch, R. &amp; Hofmann, R. Intussusception of bladder neck improves early continence after radical prostatectomy: Results of a prospective trial.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65,</w:t>
      </w:r>
      <w:r w:rsidRPr="009254B0">
        <w:rPr>
          <w:rFonts w:ascii="Arial" w:hAnsi="Arial" w:cs="Arial"/>
          <w:noProof/>
          <w:sz w:val="16"/>
          <w:lang w:val="en-US"/>
        </w:rPr>
        <w:t xml:space="preserve"> 524–527 (2005).</w:t>
      </w:r>
    </w:p>
    <w:p w14:paraId="62E4B847"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118.</w:t>
      </w:r>
      <w:r w:rsidRPr="009254B0">
        <w:rPr>
          <w:rFonts w:ascii="Arial" w:hAnsi="Arial" w:cs="Arial"/>
          <w:noProof/>
          <w:sz w:val="16"/>
          <w:lang w:val="en-US"/>
        </w:rPr>
        <w:tab/>
        <w:t xml:space="preserve">Sakai, I., Harada, K. I., Hara, I., Eto, H. &amp; Miyake, H. Intussusception of the bladder neck does not promote early restoration to urinary continence after non-nerve-sparing radical retropubi c prostatectomy. </w:t>
      </w:r>
      <w:r w:rsidRPr="009254B0">
        <w:rPr>
          <w:rFonts w:ascii="Arial" w:hAnsi="Arial" w:cs="Arial"/>
          <w:i/>
          <w:iCs/>
          <w:noProof/>
          <w:sz w:val="16"/>
          <w:lang w:val="en-US"/>
        </w:rPr>
        <w:t>Int. J. Urol.</w:t>
      </w:r>
      <w:r w:rsidRPr="009254B0">
        <w:rPr>
          <w:rFonts w:ascii="Arial" w:hAnsi="Arial" w:cs="Arial"/>
          <w:noProof/>
          <w:sz w:val="16"/>
          <w:lang w:val="en-US"/>
        </w:rPr>
        <w:t xml:space="preserve"> </w:t>
      </w:r>
      <w:r w:rsidRPr="009254B0">
        <w:rPr>
          <w:rFonts w:ascii="Arial" w:hAnsi="Arial" w:cs="Arial"/>
          <w:b/>
          <w:bCs/>
          <w:noProof/>
          <w:sz w:val="16"/>
          <w:lang w:val="en-US"/>
        </w:rPr>
        <w:t>12,</w:t>
      </w:r>
      <w:r w:rsidRPr="009254B0">
        <w:rPr>
          <w:rFonts w:ascii="Arial" w:hAnsi="Arial" w:cs="Arial"/>
          <w:noProof/>
          <w:sz w:val="16"/>
          <w:lang w:val="en-US"/>
        </w:rPr>
        <w:t xml:space="preserve"> 275–279 (2005).</w:t>
      </w:r>
    </w:p>
    <w:p w14:paraId="7B7E6656"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119.</w:t>
      </w:r>
      <w:r w:rsidRPr="009254B0">
        <w:rPr>
          <w:rFonts w:ascii="Arial" w:hAnsi="Arial" w:cs="Arial"/>
          <w:noProof/>
          <w:sz w:val="16"/>
          <w:lang w:val="en-US"/>
        </w:rPr>
        <w:tab/>
        <w:t xml:space="preserve">Tan, H. J. </w:t>
      </w:r>
      <w:r w:rsidRPr="009254B0">
        <w:rPr>
          <w:rFonts w:ascii="Arial" w:hAnsi="Arial" w:cs="Arial"/>
          <w:i/>
          <w:iCs/>
          <w:noProof/>
          <w:sz w:val="16"/>
          <w:lang w:val="en-US"/>
        </w:rPr>
        <w:t>et al.</w:t>
      </w:r>
      <w:r w:rsidRPr="009254B0">
        <w:rPr>
          <w:rFonts w:ascii="Arial" w:hAnsi="Arial" w:cs="Arial"/>
          <w:noProof/>
          <w:sz w:val="16"/>
          <w:lang w:val="en-US"/>
        </w:rPr>
        <w:t xml:space="preserve"> Technique and outcomes of bladder neck intussusception during robot-assisted laparoscopic prostatectomy: A parallel comparative trial. </w:t>
      </w:r>
      <w:r w:rsidRPr="009254B0">
        <w:rPr>
          <w:rFonts w:ascii="Arial" w:hAnsi="Arial" w:cs="Arial"/>
          <w:i/>
          <w:iCs/>
          <w:noProof/>
          <w:sz w:val="16"/>
          <w:lang w:val="en-US"/>
        </w:rPr>
        <w:t>Urol. Oncol. Semin. Orig. Investig.</w:t>
      </w:r>
      <w:r w:rsidRPr="009254B0">
        <w:rPr>
          <w:rFonts w:ascii="Arial" w:hAnsi="Arial" w:cs="Arial"/>
          <w:noProof/>
          <w:sz w:val="16"/>
          <w:lang w:val="en-US"/>
        </w:rPr>
        <w:t xml:space="preserve"> </w:t>
      </w:r>
      <w:r w:rsidRPr="009254B0">
        <w:rPr>
          <w:rFonts w:ascii="Arial" w:hAnsi="Arial" w:cs="Arial"/>
          <w:b/>
          <w:bCs/>
          <w:noProof/>
          <w:sz w:val="16"/>
          <w:lang w:val="en-US"/>
        </w:rPr>
        <w:t>34,</w:t>
      </w:r>
      <w:r w:rsidRPr="009254B0">
        <w:rPr>
          <w:rFonts w:ascii="Arial" w:hAnsi="Arial" w:cs="Arial"/>
          <w:noProof/>
          <w:sz w:val="16"/>
          <w:lang w:val="en-US"/>
        </w:rPr>
        <w:t xml:space="preserve"> 529.e1-529.e7 (2016).</w:t>
      </w:r>
    </w:p>
    <w:p w14:paraId="3B28FCAF"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120.</w:t>
      </w:r>
      <w:r w:rsidRPr="009254B0">
        <w:rPr>
          <w:rFonts w:ascii="Arial" w:hAnsi="Arial" w:cs="Arial"/>
          <w:noProof/>
          <w:sz w:val="16"/>
          <w:lang w:val="en-US"/>
        </w:rPr>
        <w:tab/>
        <w:t xml:space="preserve">Walsh, P. C., Lepor, H. &amp; Eggleston, J. C. Radical prostatectomy with preservation of sexual function: anatomical and pathological considerations. </w:t>
      </w:r>
      <w:r w:rsidRPr="009254B0">
        <w:rPr>
          <w:rFonts w:ascii="Arial" w:hAnsi="Arial" w:cs="Arial"/>
          <w:i/>
          <w:iCs/>
          <w:noProof/>
          <w:sz w:val="16"/>
          <w:lang w:val="en-US"/>
        </w:rPr>
        <w:t>Prostate</w:t>
      </w:r>
      <w:r w:rsidRPr="009254B0">
        <w:rPr>
          <w:rFonts w:ascii="Arial" w:hAnsi="Arial" w:cs="Arial"/>
          <w:noProof/>
          <w:sz w:val="16"/>
          <w:lang w:val="en-US"/>
        </w:rPr>
        <w:t xml:space="preserve"> </w:t>
      </w:r>
      <w:r w:rsidRPr="009254B0">
        <w:rPr>
          <w:rFonts w:ascii="Arial" w:hAnsi="Arial" w:cs="Arial"/>
          <w:b/>
          <w:bCs/>
          <w:noProof/>
          <w:sz w:val="16"/>
          <w:lang w:val="en-US"/>
        </w:rPr>
        <w:t>4,</w:t>
      </w:r>
      <w:r w:rsidRPr="009254B0">
        <w:rPr>
          <w:rFonts w:ascii="Arial" w:hAnsi="Arial" w:cs="Arial"/>
          <w:noProof/>
          <w:sz w:val="16"/>
          <w:lang w:val="en-US"/>
        </w:rPr>
        <w:t xml:space="preserve"> 473–85 (1983).</w:t>
      </w:r>
    </w:p>
    <w:p w14:paraId="2E72A0C3"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121.</w:t>
      </w:r>
      <w:r w:rsidRPr="009254B0">
        <w:rPr>
          <w:rFonts w:ascii="Arial" w:hAnsi="Arial" w:cs="Arial"/>
          <w:noProof/>
          <w:sz w:val="16"/>
          <w:lang w:val="en-US"/>
        </w:rPr>
        <w:tab/>
        <w:t xml:space="preserve">Srougi, M., Paranhos, M., Leite, K. M., Dall&amp;apos;Oglio, M. &amp; Nesrallah, L. The influence of bladder neck mucosal eversion and early urinary extravasation on patient outcome after radical retopubic prostactectomy: A prospective controlled trial. </w:t>
      </w:r>
      <w:r w:rsidRPr="009254B0">
        <w:rPr>
          <w:rFonts w:ascii="Arial" w:hAnsi="Arial" w:cs="Arial"/>
          <w:i/>
          <w:iCs/>
          <w:noProof/>
          <w:sz w:val="16"/>
          <w:lang w:val="en-US"/>
        </w:rPr>
        <w:t>BJU Int.</w:t>
      </w:r>
      <w:r w:rsidRPr="009254B0">
        <w:rPr>
          <w:rFonts w:ascii="Arial" w:hAnsi="Arial" w:cs="Arial"/>
          <w:noProof/>
          <w:sz w:val="16"/>
          <w:lang w:val="en-US"/>
        </w:rPr>
        <w:t xml:space="preserve"> </w:t>
      </w:r>
      <w:r w:rsidRPr="009254B0">
        <w:rPr>
          <w:rFonts w:ascii="Arial" w:hAnsi="Arial" w:cs="Arial"/>
          <w:b/>
          <w:bCs/>
          <w:noProof/>
          <w:sz w:val="16"/>
          <w:lang w:val="en-US"/>
        </w:rPr>
        <w:t>95,</w:t>
      </w:r>
      <w:r w:rsidRPr="009254B0">
        <w:rPr>
          <w:rFonts w:ascii="Arial" w:hAnsi="Arial" w:cs="Arial"/>
          <w:noProof/>
          <w:sz w:val="16"/>
          <w:lang w:val="en-US"/>
        </w:rPr>
        <w:t xml:space="preserve"> 757–760 (2005).</w:t>
      </w:r>
    </w:p>
    <w:p w14:paraId="7E8E34D9"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122.</w:t>
      </w:r>
      <w:r w:rsidRPr="009254B0">
        <w:rPr>
          <w:rFonts w:ascii="Arial" w:hAnsi="Arial" w:cs="Arial"/>
          <w:noProof/>
          <w:sz w:val="16"/>
          <w:lang w:val="en-US"/>
        </w:rPr>
        <w:tab/>
        <w:t xml:space="preserve">Chao, R. &amp; Mayo, M. E. Incontinence after Radical Prostatectomy: Detrusor or Sphincter Causes.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154,</w:t>
      </w:r>
      <w:r w:rsidRPr="009254B0">
        <w:rPr>
          <w:rFonts w:ascii="Arial" w:hAnsi="Arial" w:cs="Arial"/>
          <w:noProof/>
          <w:sz w:val="16"/>
          <w:lang w:val="en-US"/>
        </w:rPr>
        <w:t xml:space="preserve"> 16–18 (1995).</w:t>
      </w:r>
    </w:p>
    <w:p w14:paraId="308E6B22"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123.</w:t>
      </w:r>
      <w:r w:rsidRPr="009254B0">
        <w:rPr>
          <w:rFonts w:ascii="Arial" w:hAnsi="Arial" w:cs="Arial"/>
          <w:noProof/>
          <w:sz w:val="16"/>
          <w:lang w:val="en-US"/>
        </w:rPr>
        <w:tab/>
        <w:t xml:space="preserve">Desautel, M. G., Kapoor, R. &amp; Badlani, G. H. Sphincteric incontinence: the primary cause of post-prostatectomy incontinence in patients with prostate cancer. </w:t>
      </w:r>
      <w:r w:rsidRPr="009254B0">
        <w:rPr>
          <w:rFonts w:ascii="Arial" w:hAnsi="Arial" w:cs="Arial"/>
          <w:i/>
          <w:iCs/>
          <w:noProof/>
          <w:sz w:val="16"/>
          <w:lang w:val="en-US"/>
        </w:rPr>
        <w:t>Neurourol. Urodyn.</w:t>
      </w:r>
      <w:r w:rsidRPr="009254B0">
        <w:rPr>
          <w:rFonts w:ascii="Arial" w:hAnsi="Arial" w:cs="Arial"/>
          <w:noProof/>
          <w:sz w:val="16"/>
          <w:lang w:val="en-US"/>
        </w:rPr>
        <w:t xml:space="preserve"> </w:t>
      </w:r>
      <w:r w:rsidRPr="009254B0">
        <w:rPr>
          <w:rFonts w:ascii="Arial" w:hAnsi="Arial" w:cs="Arial"/>
          <w:b/>
          <w:bCs/>
          <w:noProof/>
          <w:sz w:val="16"/>
          <w:lang w:val="en-US"/>
        </w:rPr>
        <w:t>16,</w:t>
      </w:r>
      <w:r w:rsidRPr="009254B0">
        <w:rPr>
          <w:rFonts w:ascii="Arial" w:hAnsi="Arial" w:cs="Arial"/>
          <w:noProof/>
          <w:sz w:val="16"/>
          <w:lang w:val="en-US"/>
        </w:rPr>
        <w:t xml:space="preserve"> 153–60 (1997).</w:t>
      </w:r>
    </w:p>
    <w:p w14:paraId="62B0CC6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124.</w:t>
      </w:r>
      <w:r w:rsidRPr="009254B0">
        <w:rPr>
          <w:rFonts w:ascii="Arial" w:hAnsi="Arial" w:cs="Arial"/>
          <w:noProof/>
          <w:sz w:val="16"/>
          <w:lang w:val="en-US"/>
        </w:rPr>
        <w:tab/>
        <w:t xml:space="preserve">Zorn, K. C. </w:t>
      </w:r>
      <w:r w:rsidRPr="009254B0">
        <w:rPr>
          <w:rFonts w:ascii="Arial" w:hAnsi="Arial" w:cs="Arial"/>
          <w:i/>
          <w:iCs/>
          <w:noProof/>
          <w:sz w:val="16"/>
          <w:lang w:val="en-US"/>
        </w:rPr>
        <w:t>et al.</w:t>
      </w:r>
      <w:r w:rsidRPr="009254B0">
        <w:rPr>
          <w:rFonts w:ascii="Arial" w:hAnsi="Arial" w:cs="Arial"/>
          <w:noProof/>
          <w:sz w:val="16"/>
          <w:lang w:val="en-US"/>
        </w:rPr>
        <w:t xml:space="preserve"> Prospective randomized trial of barbed polyglyconate suture to facilitate vesico-urethral anastomosis during robot-assisted radical prostatectomy: Time reduction and cost benefit. </w:t>
      </w:r>
      <w:r w:rsidRPr="009254B0">
        <w:rPr>
          <w:rFonts w:ascii="Arial" w:hAnsi="Arial" w:cs="Arial"/>
          <w:i/>
          <w:iCs/>
          <w:noProof/>
          <w:sz w:val="16"/>
          <w:lang w:val="en-US"/>
        </w:rPr>
        <w:t>BJU Int.</w:t>
      </w:r>
      <w:r w:rsidRPr="009254B0">
        <w:rPr>
          <w:rFonts w:ascii="Arial" w:hAnsi="Arial" w:cs="Arial"/>
          <w:noProof/>
          <w:sz w:val="16"/>
          <w:lang w:val="en-US"/>
        </w:rPr>
        <w:t xml:space="preserve"> </w:t>
      </w:r>
      <w:r w:rsidRPr="009254B0">
        <w:rPr>
          <w:rFonts w:ascii="Arial" w:hAnsi="Arial" w:cs="Arial"/>
          <w:b/>
          <w:bCs/>
          <w:noProof/>
          <w:sz w:val="16"/>
          <w:lang w:val="en-US"/>
        </w:rPr>
        <w:t>109,</w:t>
      </w:r>
      <w:r w:rsidRPr="009254B0">
        <w:rPr>
          <w:rFonts w:ascii="Arial" w:hAnsi="Arial" w:cs="Arial"/>
          <w:noProof/>
          <w:sz w:val="16"/>
          <w:lang w:val="en-US"/>
        </w:rPr>
        <w:t xml:space="preserve"> 1526–1532 (2012).</w:t>
      </w:r>
    </w:p>
    <w:p w14:paraId="339E1EC0"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125.</w:t>
      </w:r>
      <w:r w:rsidRPr="009254B0">
        <w:rPr>
          <w:rFonts w:ascii="Arial" w:hAnsi="Arial" w:cs="Arial"/>
          <w:noProof/>
          <w:sz w:val="16"/>
          <w:lang w:val="en-US"/>
        </w:rPr>
        <w:tab/>
        <w:t xml:space="preserve">Song, J., Eswara, J. &amp; Brandes, S. B. Postprostatectomy Anastomosis Stenosis: A Systematic Review.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86,</w:t>
      </w:r>
      <w:r w:rsidRPr="009254B0">
        <w:rPr>
          <w:rFonts w:ascii="Arial" w:hAnsi="Arial" w:cs="Arial"/>
          <w:noProof/>
          <w:sz w:val="16"/>
          <w:lang w:val="en-US"/>
        </w:rPr>
        <w:t xml:space="preserve"> 211–218 (2015).</w:t>
      </w:r>
    </w:p>
    <w:p w14:paraId="540E805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126.</w:t>
      </w:r>
      <w:r w:rsidRPr="009254B0">
        <w:rPr>
          <w:rFonts w:ascii="Arial" w:hAnsi="Arial" w:cs="Arial"/>
          <w:noProof/>
          <w:sz w:val="16"/>
          <w:lang w:val="en-US"/>
        </w:rPr>
        <w:tab/>
        <w:t xml:space="preserve">Tuygun, C., Imamoglu, A., Keyik, B., Alisir, I. &amp; Yorubulut, M. Significance of fibrosis around and/or at external urinary sphincter on pelvic magnetic resonance imaging in patients with postprostatectomy incontinence.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68,</w:t>
      </w:r>
      <w:r w:rsidRPr="009254B0">
        <w:rPr>
          <w:rFonts w:ascii="Arial" w:hAnsi="Arial" w:cs="Arial"/>
          <w:noProof/>
          <w:sz w:val="16"/>
          <w:lang w:val="en-US"/>
        </w:rPr>
        <w:t xml:space="preserve"> 1308–1312 (2006).</w:t>
      </w:r>
    </w:p>
    <w:p w14:paraId="4B5E8C94"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127.</w:t>
      </w:r>
      <w:r w:rsidRPr="009254B0">
        <w:rPr>
          <w:rFonts w:ascii="Arial" w:hAnsi="Arial" w:cs="Arial"/>
          <w:noProof/>
          <w:sz w:val="16"/>
          <w:lang w:val="en-US"/>
        </w:rPr>
        <w:tab/>
        <w:t xml:space="preserve">Wang, R. </w:t>
      </w:r>
      <w:r w:rsidRPr="009254B0">
        <w:rPr>
          <w:rFonts w:ascii="Arial" w:hAnsi="Arial" w:cs="Arial"/>
          <w:i/>
          <w:iCs/>
          <w:noProof/>
          <w:sz w:val="16"/>
          <w:lang w:val="en-US"/>
        </w:rPr>
        <w:t>et al.</w:t>
      </w:r>
      <w:r w:rsidRPr="009254B0">
        <w:rPr>
          <w:rFonts w:ascii="Arial" w:hAnsi="Arial" w:cs="Arial"/>
          <w:noProof/>
          <w:sz w:val="16"/>
          <w:lang w:val="en-US"/>
        </w:rPr>
        <w:t xml:space="preserve"> Risk factors and quality of life for post-prostatectomy vesicourethral anastomotic stenoses.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79,</w:t>
      </w:r>
      <w:r w:rsidRPr="009254B0">
        <w:rPr>
          <w:rFonts w:ascii="Arial" w:hAnsi="Arial" w:cs="Arial"/>
          <w:noProof/>
          <w:sz w:val="16"/>
          <w:lang w:val="en-US"/>
        </w:rPr>
        <w:t xml:space="preserve"> 449–457 (2012).</w:t>
      </w:r>
    </w:p>
    <w:p w14:paraId="0543F717"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128.</w:t>
      </w:r>
      <w:r w:rsidRPr="009254B0">
        <w:rPr>
          <w:rFonts w:ascii="Arial" w:hAnsi="Arial" w:cs="Arial"/>
          <w:noProof/>
          <w:sz w:val="16"/>
          <w:lang w:val="en-US"/>
        </w:rPr>
        <w:tab/>
        <w:t xml:space="preserve">Jacobsen, A., Berg, K. D., Iversen, P., Brasso, K. &amp; Røder, M. A. Anastomotic complications after robot-assisted laparoscopic and open radical prostatectomy. </w:t>
      </w:r>
      <w:r w:rsidRPr="009254B0">
        <w:rPr>
          <w:rFonts w:ascii="Arial" w:hAnsi="Arial" w:cs="Arial"/>
          <w:i/>
          <w:iCs/>
          <w:noProof/>
          <w:sz w:val="16"/>
          <w:lang w:val="en-US"/>
        </w:rPr>
        <w:t>Scand. J. Urol.</w:t>
      </w:r>
      <w:r w:rsidRPr="009254B0">
        <w:rPr>
          <w:rFonts w:ascii="Arial" w:hAnsi="Arial" w:cs="Arial"/>
          <w:noProof/>
          <w:sz w:val="16"/>
          <w:lang w:val="en-US"/>
        </w:rPr>
        <w:t xml:space="preserve"> </w:t>
      </w:r>
      <w:r w:rsidRPr="009254B0">
        <w:rPr>
          <w:rFonts w:ascii="Arial" w:hAnsi="Arial" w:cs="Arial"/>
          <w:b/>
          <w:bCs/>
          <w:noProof/>
          <w:sz w:val="16"/>
          <w:lang w:val="en-US"/>
        </w:rPr>
        <w:t>50,</w:t>
      </w:r>
      <w:r w:rsidRPr="009254B0">
        <w:rPr>
          <w:rFonts w:ascii="Arial" w:hAnsi="Arial" w:cs="Arial"/>
          <w:noProof/>
          <w:sz w:val="16"/>
          <w:lang w:val="en-US"/>
        </w:rPr>
        <w:t xml:space="preserve"> 274–279 (2016).</w:t>
      </w:r>
    </w:p>
    <w:p w14:paraId="1B6AE15C"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129.</w:t>
      </w:r>
      <w:r w:rsidRPr="009254B0">
        <w:rPr>
          <w:rFonts w:ascii="Arial" w:hAnsi="Arial" w:cs="Arial"/>
          <w:noProof/>
          <w:sz w:val="16"/>
          <w:lang w:val="en-US"/>
        </w:rPr>
        <w:tab/>
        <w:t xml:space="preserve">Shalhav, A. L. </w:t>
      </w:r>
      <w:r w:rsidRPr="009254B0">
        <w:rPr>
          <w:rFonts w:ascii="Arial" w:hAnsi="Arial" w:cs="Arial"/>
          <w:i/>
          <w:iCs/>
          <w:noProof/>
          <w:sz w:val="16"/>
          <w:lang w:val="en-US"/>
        </w:rPr>
        <w:t>et al.</w:t>
      </w:r>
      <w:r w:rsidRPr="009254B0">
        <w:rPr>
          <w:rFonts w:ascii="Arial" w:hAnsi="Arial" w:cs="Arial"/>
          <w:noProof/>
          <w:sz w:val="16"/>
          <w:lang w:val="en-US"/>
        </w:rPr>
        <w:t xml:space="preserve"> Minimizing knot tying during reconstructive laparoscopic urology.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68,</w:t>
      </w:r>
      <w:r w:rsidRPr="009254B0">
        <w:rPr>
          <w:rFonts w:ascii="Arial" w:hAnsi="Arial" w:cs="Arial"/>
          <w:noProof/>
          <w:sz w:val="16"/>
          <w:lang w:val="en-US"/>
        </w:rPr>
        <w:t xml:space="preserve"> 508–513 (2006).</w:t>
      </w:r>
    </w:p>
    <w:p w14:paraId="6E543C2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130.</w:t>
      </w:r>
      <w:r w:rsidRPr="009254B0">
        <w:rPr>
          <w:rFonts w:ascii="Arial" w:hAnsi="Arial" w:cs="Arial"/>
          <w:noProof/>
          <w:sz w:val="16"/>
          <w:lang w:val="en-US"/>
        </w:rPr>
        <w:tab/>
        <w:t xml:space="preserve">Van Velthoven, R. F., Ahlering, T. E., Peltier, A., Skarecky, D. W. &amp; Clayman, R. V. Technique for laparoscopic running urethrovesical anastomosis: The single knot method.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61,</w:t>
      </w:r>
      <w:r w:rsidRPr="009254B0">
        <w:rPr>
          <w:rFonts w:ascii="Arial" w:hAnsi="Arial" w:cs="Arial"/>
          <w:noProof/>
          <w:sz w:val="16"/>
          <w:lang w:val="en-US"/>
        </w:rPr>
        <w:t xml:space="preserve"> 699–702 (2003).</w:t>
      </w:r>
    </w:p>
    <w:p w14:paraId="30943A59"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131.</w:t>
      </w:r>
      <w:r w:rsidRPr="009254B0">
        <w:rPr>
          <w:rFonts w:ascii="Arial" w:hAnsi="Arial" w:cs="Arial"/>
          <w:noProof/>
          <w:sz w:val="16"/>
          <w:lang w:val="en-US"/>
        </w:rPr>
        <w:tab/>
        <w:t xml:space="preserve">Albisinni, S., Limani, K., Hawaux, E., Peltier, A. &amp; Van Velthoven, R. Evaluation of the Single-Knot Running Vesicourethral Anastomosis 10 Years After Its Introduction: Results from an International Survey. </w:t>
      </w:r>
      <w:r w:rsidRPr="009254B0">
        <w:rPr>
          <w:rFonts w:ascii="Arial" w:hAnsi="Arial" w:cs="Arial"/>
          <w:i/>
          <w:iCs/>
          <w:noProof/>
          <w:sz w:val="16"/>
          <w:lang w:val="en-US"/>
        </w:rPr>
        <w:t>J. Laparoendosc. Adv. Surg. Tech.</w:t>
      </w:r>
      <w:r w:rsidRPr="009254B0">
        <w:rPr>
          <w:rFonts w:ascii="Arial" w:hAnsi="Arial" w:cs="Arial"/>
          <w:noProof/>
          <w:sz w:val="16"/>
          <w:lang w:val="en-US"/>
        </w:rPr>
        <w:t xml:space="preserve"> </w:t>
      </w:r>
      <w:r w:rsidRPr="009254B0">
        <w:rPr>
          <w:rFonts w:ascii="Arial" w:hAnsi="Arial" w:cs="Arial"/>
          <w:b/>
          <w:bCs/>
          <w:noProof/>
          <w:sz w:val="16"/>
          <w:lang w:val="en-US"/>
        </w:rPr>
        <w:t>24,</w:t>
      </w:r>
      <w:r w:rsidRPr="009254B0">
        <w:rPr>
          <w:rFonts w:ascii="Arial" w:hAnsi="Arial" w:cs="Arial"/>
          <w:noProof/>
          <w:sz w:val="16"/>
          <w:lang w:val="en-US"/>
        </w:rPr>
        <w:t xml:space="preserve"> 640–646 (2014).</w:t>
      </w:r>
    </w:p>
    <w:p w14:paraId="418F392E"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132.</w:t>
      </w:r>
      <w:r w:rsidRPr="009254B0">
        <w:rPr>
          <w:rFonts w:ascii="Arial" w:hAnsi="Arial" w:cs="Arial"/>
          <w:noProof/>
          <w:sz w:val="16"/>
          <w:lang w:val="en-US"/>
        </w:rPr>
        <w:tab/>
        <w:t xml:space="preserve">Ouzaid, I. </w:t>
      </w:r>
      <w:r w:rsidRPr="009254B0">
        <w:rPr>
          <w:rFonts w:ascii="Arial" w:hAnsi="Arial" w:cs="Arial"/>
          <w:i/>
          <w:iCs/>
          <w:noProof/>
          <w:sz w:val="16"/>
          <w:lang w:val="en-US"/>
        </w:rPr>
        <w:t>et al.</w:t>
      </w:r>
      <w:r w:rsidRPr="009254B0">
        <w:rPr>
          <w:rFonts w:ascii="Arial" w:hAnsi="Arial" w:cs="Arial"/>
          <w:noProof/>
          <w:sz w:val="16"/>
          <w:lang w:val="en-US"/>
        </w:rPr>
        <w:t xml:space="preserve"> Anastomotic Stricture After Minimally Invasive Radical Prostatectomy: What Should Be Expected from the Van Velthoven Single-Knot Running Suture? </w:t>
      </w:r>
      <w:r w:rsidRPr="009254B0">
        <w:rPr>
          <w:rFonts w:ascii="Arial" w:hAnsi="Arial" w:cs="Arial"/>
          <w:i/>
          <w:iCs/>
          <w:noProof/>
          <w:sz w:val="16"/>
          <w:lang w:val="en-US"/>
        </w:rPr>
        <w:t>J. Endourol.</w:t>
      </w:r>
      <w:r w:rsidRPr="009254B0">
        <w:rPr>
          <w:rFonts w:ascii="Arial" w:hAnsi="Arial" w:cs="Arial"/>
          <w:noProof/>
          <w:sz w:val="16"/>
          <w:lang w:val="en-US"/>
        </w:rPr>
        <w:t xml:space="preserve"> </w:t>
      </w:r>
      <w:r w:rsidRPr="009254B0">
        <w:rPr>
          <w:rFonts w:ascii="Arial" w:hAnsi="Arial" w:cs="Arial"/>
          <w:b/>
          <w:bCs/>
          <w:noProof/>
          <w:sz w:val="16"/>
          <w:lang w:val="en-US"/>
        </w:rPr>
        <w:t>26,</w:t>
      </w:r>
      <w:r w:rsidRPr="009254B0">
        <w:rPr>
          <w:rFonts w:ascii="Arial" w:hAnsi="Arial" w:cs="Arial"/>
          <w:noProof/>
          <w:sz w:val="16"/>
          <w:lang w:val="en-US"/>
        </w:rPr>
        <w:t xml:space="preserve"> 1020–1025 (2012).</w:t>
      </w:r>
    </w:p>
    <w:p w14:paraId="2E91732D"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133.</w:t>
      </w:r>
      <w:r w:rsidRPr="009254B0">
        <w:rPr>
          <w:rFonts w:ascii="Arial" w:hAnsi="Arial" w:cs="Arial"/>
          <w:noProof/>
          <w:sz w:val="16"/>
          <w:lang w:val="en-US"/>
        </w:rPr>
        <w:tab/>
        <w:t xml:space="preserve">Liss, M. A. </w:t>
      </w:r>
      <w:r w:rsidRPr="009254B0">
        <w:rPr>
          <w:rFonts w:ascii="Arial" w:hAnsi="Arial" w:cs="Arial"/>
          <w:i/>
          <w:iCs/>
          <w:noProof/>
          <w:sz w:val="16"/>
          <w:lang w:val="en-US"/>
        </w:rPr>
        <w:t>et al.</w:t>
      </w:r>
      <w:r w:rsidRPr="009254B0">
        <w:rPr>
          <w:rFonts w:ascii="Arial" w:hAnsi="Arial" w:cs="Arial"/>
          <w:noProof/>
          <w:sz w:val="16"/>
          <w:lang w:val="en-US"/>
        </w:rPr>
        <w:t xml:space="preserve"> Preventing perioperative complications of robotic-assisted radical prostatectomy.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81,</w:t>
      </w:r>
      <w:r w:rsidRPr="009254B0">
        <w:rPr>
          <w:rFonts w:ascii="Arial" w:hAnsi="Arial" w:cs="Arial"/>
          <w:noProof/>
          <w:sz w:val="16"/>
          <w:lang w:val="en-US"/>
        </w:rPr>
        <w:t xml:space="preserve"> 319–323 (2013).</w:t>
      </w:r>
    </w:p>
    <w:p w14:paraId="1CFC5A8B" w14:textId="77777777" w:rsid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134.</w:t>
      </w:r>
      <w:r w:rsidRPr="009254B0">
        <w:rPr>
          <w:rFonts w:ascii="Arial" w:hAnsi="Arial" w:cs="Arial"/>
          <w:noProof/>
          <w:sz w:val="16"/>
          <w:lang w:val="en-US"/>
        </w:rPr>
        <w:tab/>
        <w:t xml:space="preserve">Sammon, J. </w:t>
      </w:r>
      <w:r w:rsidRPr="009254B0">
        <w:rPr>
          <w:rFonts w:ascii="Arial" w:hAnsi="Arial" w:cs="Arial"/>
          <w:i/>
          <w:iCs/>
          <w:noProof/>
          <w:sz w:val="16"/>
          <w:lang w:val="en-US"/>
        </w:rPr>
        <w:t>et al.</w:t>
      </w:r>
      <w:r w:rsidRPr="009254B0">
        <w:rPr>
          <w:rFonts w:ascii="Arial" w:hAnsi="Arial" w:cs="Arial"/>
          <w:noProof/>
          <w:sz w:val="16"/>
          <w:lang w:val="en-US"/>
        </w:rPr>
        <w:t xml:space="preserve"> Anastomosis during robot-assisted radical prostatectomy: Randomized controlled trial comparing barbed and standard monofilament suture.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78,</w:t>
      </w:r>
      <w:r w:rsidRPr="009254B0">
        <w:rPr>
          <w:rFonts w:ascii="Arial" w:hAnsi="Arial" w:cs="Arial"/>
          <w:noProof/>
          <w:sz w:val="16"/>
          <w:lang w:val="en-US"/>
        </w:rPr>
        <w:t xml:space="preserve"> 572–579 (2011).</w:t>
      </w:r>
    </w:p>
    <w:p w14:paraId="0EFF920F" w14:textId="77777777" w:rsidR="00C61E8F" w:rsidRPr="009254B0" w:rsidRDefault="00C61E8F" w:rsidP="00A1711E">
      <w:pPr>
        <w:widowControl w:val="0"/>
        <w:autoSpaceDE w:val="0"/>
        <w:autoSpaceDN w:val="0"/>
        <w:adjustRightInd w:val="0"/>
        <w:spacing w:line="360" w:lineRule="auto"/>
        <w:ind w:left="640" w:hanging="640"/>
        <w:jc w:val="both"/>
        <w:rPr>
          <w:rFonts w:ascii="Arial" w:hAnsi="Arial" w:cs="Arial"/>
          <w:noProof/>
          <w:sz w:val="16"/>
          <w:lang w:val="en-US"/>
        </w:rPr>
      </w:pPr>
    </w:p>
    <w:p w14:paraId="182A4E21"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135.</w:t>
      </w:r>
      <w:r w:rsidRPr="009254B0">
        <w:rPr>
          <w:rFonts w:ascii="Arial" w:hAnsi="Arial" w:cs="Arial"/>
          <w:noProof/>
          <w:sz w:val="16"/>
          <w:lang w:val="en-US"/>
        </w:rPr>
        <w:tab/>
        <w:t xml:space="preserve">Williams, S. B. </w:t>
      </w:r>
      <w:r w:rsidRPr="009254B0">
        <w:rPr>
          <w:rFonts w:ascii="Arial" w:hAnsi="Arial" w:cs="Arial"/>
          <w:i/>
          <w:iCs/>
          <w:noProof/>
          <w:sz w:val="16"/>
          <w:lang w:val="en-US"/>
        </w:rPr>
        <w:t>et al.</w:t>
      </w:r>
      <w:r w:rsidRPr="009254B0">
        <w:rPr>
          <w:rFonts w:ascii="Arial" w:hAnsi="Arial" w:cs="Arial"/>
          <w:noProof/>
          <w:sz w:val="16"/>
          <w:lang w:val="en-US"/>
        </w:rPr>
        <w:t xml:space="preserve"> Randomized controlled trial of barbed polyglyconate versus polyglactin suture for robot-assisted laparoscopic prostatectomy anastomosis: Technique and outcomes.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58,</w:t>
      </w:r>
      <w:r w:rsidRPr="009254B0">
        <w:rPr>
          <w:rFonts w:ascii="Arial" w:hAnsi="Arial" w:cs="Arial"/>
          <w:noProof/>
          <w:sz w:val="16"/>
          <w:lang w:val="en-US"/>
        </w:rPr>
        <w:t xml:space="preserve"> 875–881 (2010).</w:t>
      </w:r>
    </w:p>
    <w:p w14:paraId="2A04145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136.</w:t>
      </w:r>
      <w:r w:rsidRPr="009254B0">
        <w:rPr>
          <w:rFonts w:ascii="Arial" w:hAnsi="Arial" w:cs="Arial"/>
          <w:noProof/>
          <w:sz w:val="16"/>
          <w:lang w:val="en-US"/>
        </w:rPr>
        <w:tab/>
        <w:t xml:space="preserve">Massoud, W. </w:t>
      </w:r>
      <w:r w:rsidRPr="009254B0">
        <w:rPr>
          <w:rFonts w:ascii="Arial" w:hAnsi="Arial" w:cs="Arial"/>
          <w:i/>
          <w:iCs/>
          <w:noProof/>
          <w:sz w:val="16"/>
          <w:lang w:val="en-US"/>
        </w:rPr>
        <w:t>et al.</w:t>
      </w:r>
      <w:r w:rsidRPr="009254B0">
        <w:rPr>
          <w:rFonts w:ascii="Arial" w:hAnsi="Arial" w:cs="Arial"/>
          <w:noProof/>
          <w:sz w:val="16"/>
          <w:lang w:val="en-US"/>
        </w:rPr>
        <w:t xml:space="preserve"> Does the use of a barbed polyglyconate absorbable suture have an impact on urethral anastomosis time, urethral stenosis rates, and cost effectiveness during robot-assisted radical prostatectomy?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82,</w:t>
      </w:r>
      <w:r w:rsidRPr="009254B0">
        <w:rPr>
          <w:rFonts w:ascii="Arial" w:hAnsi="Arial" w:cs="Arial"/>
          <w:noProof/>
          <w:sz w:val="16"/>
          <w:lang w:val="en-US"/>
        </w:rPr>
        <w:t xml:space="preserve"> 90–94 (2013).</w:t>
      </w:r>
    </w:p>
    <w:p w14:paraId="798D2AF7"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137.</w:t>
      </w:r>
      <w:r w:rsidRPr="009254B0">
        <w:rPr>
          <w:rFonts w:ascii="Arial" w:hAnsi="Arial" w:cs="Arial"/>
          <w:noProof/>
          <w:sz w:val="16"/>
          <w:lang w:val="en-US"/>
        </w:rPr>
        <w:tab/>
        <w:t xml:space="preserve">Li, H. </w:t>
      </w:r>
      <w:r w:rsidRPr="009254B0">
        <w:rPr>
          <w:rFonts w:ascii="Arial" w:hAnsi="Arial" w:cs="Arial"/>
          <w:i/>
          <w:iCs/>
          <w:noProof/>
          <w:sz w:val="16"/>
          <w:lang w:val="en-US"/>
        </w:rPr>
        <w:t>et al.</w:t>
      </w:r>
      <w:r w:rsidRPr="009254B0">
        <w:rPr>
          <w:rFonts w:ascii="Arial" w:hAnsi="Arial" w:cs="Arial"/>
          <w:noProof/>
          <w:sz w:val="16"/>
          <w:lang w:val="en-US"/>
        </w:rPr>
        <w:t xml:space="preserve"> The use of unidirectional barbed suture for urethrovesical anastomosis during robot-assisted radical prostatectomy: A systematic review and meta-analysis of efficacy and safety. </w:t>
      </w:r>
      <w:r w:rsidRPr="009254B0">
        <w:rPr>
          <w:rFonts w:ascii="Arial" w:hAnsi="Arial" w:cs="Arial"/>
          <w:i/>
          <w:iCs/>
          <w:noProof/>
          <w:sz w:val="16"/>
          <w:lang w:val="en-US"/>
        </w:rPr>
        <w:t>PLoS One</w:t>
      </w:r>
      <w:r w:rsidRPr="009254B0">
        <w:rPr>
          <w:rFonts w:ascii="Arial" w:hAnsi="Arial" w:cs="Arial"/>
          <w:noProof/>
          <w:sz w:val="16"/>
          <w:lang w:val="en-US"/>
        </w:rPr>
        <w:t xml:space="preserve"> </w:t>
      </w:r>
      <w:r w:rsidRPr="009254B0">
        <w:rPr>
          <w:rFonts w:ascii="Arial" w:hAnsi="Arial" w:cs="Arial"/>
          <w:b/>
          <w:bCs/>
          <w:noProof/>
          <w:sz w:val="16"/>
          <w:lang w:val="en-US"/>
        </w:rPr>
        <w:t>10,</w:t>
      </w:r>
      <w:r w:rsidRPr="009254B0">
        <w:rPr>
          <w:rFonts w:ascii="Arial" w:hAnsi="Arial" w:cs="Arial"/>
          <w:noProof/>
          <w:sz w:val="16"/>
          <w:lang w:val="en-US"/>
        </w:rPr>
        <w:t xml:space="preserve"> 6–12 (2015).</w:t>
      </w:r>
    </w:p>
    <w:p w14:paraId="37B62C02"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138.</w:t>
      </w:r>
      <w:r w:rsidRPr="009254B0">
        <w:rPr>
          <w:rFonts w:ascii="Arial" w:hAnsi="Arial" w:cs="Arial"/>
          <w:noProof/>
          <w:sz w:val="16"/>
          <w:lang w:val="en-US"/>
        </w:rPr>
        <w:tab/>
        <w:t xml:space="preserve">Wiatr, T. </w:t>
      </w:r>
      <w:r w:rsidRPr="009254B0">
        <w:rPr>
          <w:rFonts w:ascii="Arial" w:hAnsi="Arial" w:cs="Arial"/>
          <w:i/>
          <w:iCs/>
          <w:noProof/>
          <w:sz w:val="16"/>
          <w:lang w:val="en-US"/>
        </w:rPr>
        <w:t>et al.</w:t>
      </w:r>
      <w:r w:rsidRPr="009254B0">
        <w:rPr>
          <w:rFonts w:ascii="Arial" w:hAnsi="Arial" w:cs="Arial"/>
          <w:noProof/>
          <w:sz w:val="16"/>
          <w:lang w:val="en-US"/>
        </w:rPr>
        <w:t xml:space="preserve"> Single Running Suture versus Single-Knot Running Suture for Vesicourethral Anastomosis in Laparoscopic Radical Prostatectomy: A Prospective Randomised Comparative Study. </w:t>
      </w:r>
      <w:r w:rsidRPr="009254B0">
        <w:rPr>
          <w:rFonts w:ascii="Arial" w:hAnsi="Arial" w:cs="Arial"/>
          <w:i/>
          <w:iCs/>
          <w:noProof/>
          <w:sz w:val="16"/>
          <w:lang w:val="en-US"/>
        </w:rPr>
        <w:t>Urol. Int.</w:t>
      </w:r>
      <w:r w:rsidRPr="009254B0">
        <w:rPr>
          <w:rFonts w:ascii="Arial" w:hAnsi="Arial" w:cs="Arial"/>
          <w:noProof/>
          <w:sz w:val="16"/>
          <w:lang w:val="en-US"/>
        </w:rPr>
        <w:t xml:space="preserve"> </w:t>
      </w:r>
      <w:r w:rsidRPr="009254B0">
        <w:rPr>
          <w:rFonts w:ascii="Arial" w:hAnsi="Arial" w:cs="Arial"/>
          <w:b/>
          <w:bCs/>
          <w:noProof/>
          <w:sz w:val="16"/>
          <w:lang w:val="en-US"/>
        </w:rPr>
        <w:t>95,</w:t>
      </w:r>
      <w:r w:rsidRPr="009254B0">
        <w:rPr>
          <w:rFonts w:ascii="Arial" w:hAnsi="Arial" w:cs="Arial"/>
          <w:noProof/>
          <w:sz w:val="16"/>
          <w:lang w:val="en-US"/>
        </w:rPr>
        <w:t xml:space="preserve"> 445–451 (2015).</w:t>
      </w:r>
    </w:p>
    <w:p w14:paraId="62C32051"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139.</w:t>
      </w:r>
      <w:r w:rsidRPr="009254B0">
        <w:rPr>
          <w:rFonts w:ascii="Arial" w:hAnsi="Arial" w:cs="Arial"/>
          <w:noProof/>
          <w:sz w:val="16"/>
          <w:lang w:val="en-US"/>
        </w:rPr>
        <w:tab/>
        <w:t xml:space="preserve">Costello, A. J., Brooks, M. &amp; Cole, O. J. Anatomical studies of the neurovascular bundle and cavernosal nerves. </w:t>
      </w:r>
      <w:r w:rsidRPr="009254B0">
        <w:rPr>
          <w:rFonts w:ascii="Arial" w:hAnsi="Arial" w:cs="Arial"/>
          <w:i/>
          <w:iCs/>
          <w:noProof/>
          <w:sz w:val="16"/>
          <w:lang w:val="en-US"/>
        </w:rPr>
        <w:t>BJU Int.</w:t>
      </w:r>
      <w:r w:rsidRPr="009254B0">
        <w:rPr>
          <w:rFonts w:ascii="Arial" w:hAnsi="Arial" w:cs="Arial"/>
          <w:noProof/>
          <w:sz w:val="16"/>
          <w:lang w:val="en-US"/>
        </w:rPr>
        <w:t xml:space="preserve"> </w:t>
      </w:r>
      <w:r w:rsidRPr="009254B0">
        <w:rPr>
          <w:rFonts w:ascii="Arial" w:hAnsi="Arial" w:cs="Arial"/>
          <w:b/>
          <w:bCs/>
          <w:noProof/>
          <w:sz w:val="16"/>
          <w:lang w:val="en-US"/>
        </w:rPr>
        <w:t>94,</w:t>
      </w:r>
      <w:r w:rsidRPr="009254B0">
        <w:rPr>
          <w:rFonts w:ascii="Arial" w:hAnsi="Arial" w:cs="Arial"/>
          <w:noProof/>
          <w:sz w:val="16"/>
          <w:lang w:val="en-US"/>
        </w:rPr>
        <w:t xml:space="preserve"> 1071–1076 (2004).</w:t>
      </w:r>
    </w:p>
    <w:p w14:paraId="72BBAA3A"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140.</w:t>
      </w:r>
      <w:r w:rsidRPr="009254B0">
        <w:rPr>
          <w:rFonts w:ascii="Arial" w:hAnsi="Arial" w:cs="Arial"/>
          <w:noProof/>
          <w:sz w:val="16"/>
          <w:lang w:val="en-US"/>
        </w:rPr>
        <w:tab/>
        <w:t xml:space="preserve">John, H. &amp; Hauri, D. Seminal vesicle-sparing radical prostatectomy: A novel concept to restore early urinary continence.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55,</w:t>
      </w:r>
      <w:r w:rsidRPr="009254B0">
        <w:rPr>
          <w:rFonts w:ascii="Arial" w:hAnsi="Arial" w:cs="Arial"/>
          <w:noProof/>
          <w:sz w:val="16"/>
          <w:lang w:val="en-US"/>
        </w:rPr>
        <w:t xml:space="preserve"> 820–824 (2000).</w:t>
      </w:r>
    </w:p>
    <w:p w14:paraId="247E5501"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141.</w:t>
      </w:r>
      <w:r w:rsidRPr="009254B0">
        <w:rPr>
          <w:rFonts w:ascii="Arial" w:hAnsi="Arial" w:cs="Arial"/>
          <w:noProof/>
          <w:sz w:val="16"/>
          <w:lang w:val="en-US"/>
        </w:rPr>
        <w:tab/>
        <w:t xml:space="preserve">Jepsen, J. V &amp; Bruskewitz, R. C. Should the seminal vesicles be resected during radical prostatectomy?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51,</w:t>
      </w:r>
      <w:r w:rsidRPr="009254B0">
        <w:rPr>
          <w:rFonts w:ascii="Arial" w:hAnsi="Arial" w:cs="Arial"/>
          <w:noProof/>
          <w:sz w:val="16"/>
          <w:lang w:val="en-US"/>
        </w:rPr>
        <w:t xml:space="preserve"> 12–8 (1998).</w:t>
      </w:r>
    </w:p>
    <w:p w14:paraId="1D8FCA6D"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142.</w:t>
      </w:r>
      <w:r w:rsidRPr="009254B0">
        <w:rPr>
          <w:rFonts w:ascii="Arial" w:hAnsi="Arial" w:cs="Arial"/>
          <w:noProof/>
          <w:sz w:val="16"/>
          <w:lang w:val="en-US"/>
        </w:rPr>
        <w:tab/>
        <w:t xml:space="preserve">Zlotta, A. R. </w:t>
      </w:r>
      <w:r w:rsidRPr="009254B0">
        <w:rPr>
          <w:rFonts w:ascii="Arial" w:hAnsi="Arial" w:cs="Arial"/>
          <w:i/>
          <w:iCs/>
          <w:noProof/>
          <w:sz w:val="16"/>
          <w:lang w:val="en-US"/>
        </w:rPr>
        <w:t>et al.</w:t>
      </w:r>
      <w:r w:rsidRPr="009254B0">
        <w:rPr>
          <w:rFonts w:ascii="Arial" w:hAnsi="Arial" w:cs="Arial"/>
          <w:noProof/>
          <w:sz w:val="16"/>
          <w:lang w:val="en-US"/>
        </w:rPr>
        <w:t xml:space="preserve"> Is seminal vesicle ablation mandatory for all patients undergoing radical prostatectomy? A multivariate analysis on 1283 patients.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46,</w:t>
      </w:r>
      <w:r w:rsidRPr="009254B0">
        <w:rPr>
          <w:rFonts w:ascii="Arial" w:hAnsi="Arial" w:cs="Arial"/>
          <w:noProof/>
          <w:sz w:val="16"/>
          <w:lang w:val="en-US"/>
        </w:rPr>
        <w:t xml:space="preserve"> 42–49 (2004).</w:t>
      </w:r>
    </w:p>
    <w:p w14:paraId="305580E1"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143.</w:t>
      </w:r>
      <w:r w:rsidRPr="009254B0">
        <w:rPr>
          <w:rFonts w:ascii="Arial" w:hAnsi="Arial" w:cs="Arial"/>
          <w:noProof/>
          <w:sz w:val="16"/>
          <w:lang w:val="en-US"/>
        </w:rPr>
        <w:tab/>
        <w:t xml:space="preserve">Secin, F. P. </w:t>
      </w:r>
      <w:r w:rsidRPr="009254B0">
        <w:rPr>
          <w:rFonts w:ascii="Arial" w:hAnsi="Arial" w:cs="Arial"/>
          <w:i/>
          <w:iCs/>
          <w:noProof/>
          <w:sz w:val="16"/>
          <w:lang w:val="en-US"/>
        </w:rPr>
        <w:t>et al.</w:t>
      </w:r>
      <w:r w:rsidRPr="009254B0">
        <w:rPr>
          <w:rFonts w:ascii="Arial" w:hAnsi="Arial" w:cs="Arial"/>
          <w:noProof/>
          <w:sz w:val="16"/>
          <w:lang w:val="en-US"/>
        </w:rPr>
        <w:t xml:space="preserve"> Is it Necessary to Remove the Seminal Vesicles Completely at Radical Prostatectomy? Decision Curve Analysis of European Society of Urologic Oncology Criteria.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181,</w:t>
      </w:r>
      <w:r w:rsidRPr="009254B0">
        <w:rPr>
          <w:rFonts w:ascii="Arial" w:hAnsi="Arial" w:cs="Arial"/>
          <w:noProof/>
          <w:sz w:val="16"/>
          <w:lang w:val="en-US"/>
        </w:rPr>
        <w:t xml:space="preserve"> 609–614 (2009).</w:t>
      </w:r>
    </w:p>
    <w:p w14:paraId="5B3E03F0"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144.</w:t>
      </w:r>
      <w:r w:rsidRPr="009254B0">
        <w:rPr>
          <w:rFonts w:ascii="Arial" w:hAnsi="Arial" w:cs="Arial"/>
          <w:noProof/>
          <w:sz w:val="16"/>
          <w:lang w:val="en-US"/>
        </w:rPr>
        <w:tab/>
        <w:t xml:space="preserve">Walz, J. </w:t>
      </w:r>
      <w:r w:rsidRPr="009254B0">
        <w:rPr>
          <w:rFonts w:ascii="Arial" w:hAnsi="Arial" w:cs="Arial"/>
          <w:i/>
          <w:iCs/>
          <w:noProof/>
          <w:sz w:val="16"/>
          <w:lang w:val="en-US"/>
        </w:rPr>
        <w:t>et al.</w:t>
      </w:r>
      <w:r w:rsidRPr="009254B0">
        <w:rPr>
          <w:rFonts w:ascii="Arial" w:hAnsi="Arial" w:cs="Arial"/>
          <w:noProof/>
          <w:sz w:val="16"/>
          <w:lang w:val="en-US"/>
        </w:rPr>
        <w:t xml:space="preserve"> A Critical Analysis of the Current Knowledge of Surgical Anatomy Related to Optimization of Cancer Control and Preservation of Continence and Erection in Candidates for Radical Prostatectomy. </w:t>
      </w:r>
      <w:r w:rsidRPr="009254B0">
        <w:rPr>
          <w:rFonts w:ascii="Arial" w:hAnsi="Arial" w:cs="Arial"/>
          <w:i/>
          <w:iCs/>
          <w:noProof/>
          <w:sz w:val="16"/>
          <w:lang w:val="en-US"/>
        </w:rPr>
        <w:t>European Urology</w:t>
      </w:r>
      <w:r w:rsidRPr="009254B0">
        <w:rPr>
          <w:rFonts w:ascii="Arial" w:hAnsi="Arial" w:cs="Arial"/>
          <w:noProof/>
          <w:sz w:val="16"/>
          <w:lang w:val="en-US"/>
        </w:rPr>
        <w:t xml:space="preserve"> </w:t>
      </w:r>
      <w:r w:rsidRPr="009254B0">
        <w:rPr>
          <w:rFonts w:ascii="Arial" w:hAnsi="Arial" w:cs="Arial"/>
          <w:b/>
          <w:bCs/>
          <w:noProof/>
          <w:sz w:val="16"/>
          <w:lang w:val="en-US"/>
        </w:rPr>
        <w:t>57,</w:t>
      </w:r>
      <w:r w:rsidRPr="009254B0">
        <w:rPr>
          <w:rFonts w:ascii="Arial" w:hAnsi="Arial" w:cs="Arial"/>
          <w:noProof/>
          <w:sz w:val="16"/>
          <w:lang w:val="en-US"/>
        </w:rPr>
        <w:t xml:space="preserve"> 179–192 (2010).</w:t>
      </w:r>
    </w:p>
    <w:p w14:paraId="752A03F9"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145.</w:t>
      </w:r>
      <w:r w:rsidRPr="009254B0">
        <w:rPr>
          <w:rFonts w:ascii="Arial" w:hAnsi="Arial" w:cs="Arial"/>
          <w:noProof/>
          <w:sz w:val="16"/>
          <w:lang w:val="en-US"/>
        </w:rPr>
        <w:tab/>
        <w:t xml:space="preserve">Takenaka, A., Hara, R., Soga, H., Murakami, G. &amp; Fujisawa, M. A novel technique for approaching the endopelvic fascia in retropubic radical prostatectomy, based on an anatomical study of fixed and fresh cadavers. </w:t>
      </w:r>
      <w:r w:rsidRPr="009254B0">
        <w:rPr>
          <w:rFonts w:ascii="Arial" w:hAnsi="Arial" w:cs="Arial"/>
          <w:i/>
          <w:iCs/>
          <w:noProof/>
          <w:sz w:val="16"/>
          <w:lang w:val="en-US"/>
        </w:rPr>
        <w:t>BJU Int.</w:t>
      </w:r>
      <w:r w:rsidRPr="009254B0">
        <w:rPr>
          <w:rFonts w:ascii="Arial" w:hAnsi="Arial" w:cs="Arial"/>
          <w:noProof/>
          <w:sz w:val="16"/>
          <w:lang w:val="en-US"/>
        </w:rPr>
        <w:t xml:space="preserve"> </w:t>
      </w:r>
      <w:r w:rsidRPr="009254B0">
        <w:rPr>
          <w:rFonts w:ascii="Arial" w:hAnsi="Arial" w:cs="Arial"/>
          <w:b/>
          <w:bCs/>
          <w:noProof/>
          <w:sz w:val="16"/>
          <w:lang w:val="en-US"/>
        </w:rPr>
        <w:t>95,</w:t>
      </w:r>
      <w:r w:rsidRPr="009254B0">
        <w:rPr>
          <w:rFonts w:ascii="Arial" w:hAnsi="Arial" w:cs="Arial"/>
          <w:noProof/>
          <w:sz w:val="16"/>
          <w:lang w:val="en-US"/>
        </w:rPr>
        <w:t xml:space="preserve"> 766–771 (2005).</w:t>
      </w:r>
    </w:p>
    <w:p w14:paraId="67E755F9"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146.</w:t>
      </w:r>
      <w:r w:rsidRPr="009254B0">
        <w:rPr>
          <w:rFonts w:ascii="Arial" w:hAnsi="Arial" w:cs="Arial"/>
          <w:noProof/>
          <w:sz w:val="16"/>
          <w:lang w:val="en-US"/>
        </w:rPr>
        <w:tab/>
        <w:t xml:space="preserve">van der Poel, H. G., de Blok, W., Joshi, N. &amp; van Muilekom, E. Preservation of Lateral Prostatic Fascia is Associated with Urine Continence after Robotic-Assisted Prostatectomy.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55,</w:t>
      </w:r>
      <w:r w:rsidRPr="009254B0">
        <w:rPr>
          <w:rFonts w:ascii="Arial" w:hAnsi="Arial" w:cs="Arial"/>
          <w:noProof/>
          <w:sz w:val="16"/>
          <w:lang w:val="en-US"/>
        </w:rPr>
        <w:t xml:space="preserve"> 892–901 (2009).</w:t>
      </w:r>
    </w:p>
    <w:p w14:paraId="30DA2EAA"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147.</w:t>
      </w:r>
      <w:r w:rsidRPr="009254B0">
        <w:rPr>
          <w:rFonts w:ascii="Arial" w:hAnsi="Arial" w:cs="Arial"/>
          <w:noProof/>
          <w:sz w:val="16"/>
          <w:lang w:val="en-US"/>
        </w:rPr>
        <w:tab/>
        <w:t xml:space="preserve">Khoder, W. Y. </w:t>
      </w:r>
      <w:r w:rsidRPr="009254B0">
        <w:rPr>
          <w:rFonts w:ascii="Arial" w:hAnsi="Arial" w:cs="Arial"/>
          <w:i/>
          <w:iCs/>
          <w:noProof/>
          <w:sz w:val="16"/>
          <w:lang w:val="en-US"/>
        </w:rPr>
        <w:t>et al.</w:t>
      </w:r>
      <w:r w:rsidRPr="009254B0">
        <w:rPr>
          <w:rFonts w:ascii="Arial" w:hAnsi="Arial" w:cs="Arial"/>
          <w:noProof/>
          <w:sz w:val="16"/>
          <w:lang w:val="en-US"/>
        </w:rPr>
        <w:t xml:space="preserve"> Open complete intrafascial nerve-sparing retropubic radical prostatectomy: Technique and initial experience.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79,</w:t>
      </w:r>
      <w:r w:rsidRPr="009254B0">
        <w:rPr>
          <w:rFonts w:ascii="Arial" w:hAnsi="Arial" w:cs="Arial"/>
          <w:noProof/>
          <w:sz w:val="16"/>
          <w:lang w:val="en-US"/>
        </w:rPr>
        <w:t xml:space="preserve"> 717–721 (2012).</w:t>
      </w:r>
    </w:p>
    <w:p w14:paraId="3D3CF73D"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148.</w:t>
      </w:r>
      <w:r w:rsidRPr="009254B0">
        <w:rPr>
          <w:rFonts w:ascii="Arial" w:hAnsi="Arial" w:cs="Arial"/>
          <w:noProof/>
          <w:sz w:val="16"/>
          <w:lang w:val="en-US"/>
        </w:rPr>
        <w:tab/>
        <w:t xml:space="preserve">Stolzenburg, J. U. </w:t>
      </w:r>
      <w:r w:rsidRPr="009254B0">
        <w:rPr>
          <w:rFonts w:ascii="Arial" w:hAnsi="Arial" w:cs="Arial"/>
          <w:i/>
          <w:iCs/>
          <w:noProof/>
          <w:sz w:val="16"/>
          <w:lang w:val="en-US"/>
        </w:rPr>
        <w:t>et al.</w:t>
      </w:r>
      <w:r w:rsidRPr="009254B0">
        <w:rPr>
          <w:rFonts w:ascii="Arial" w:hAnsi="Arial" w:cs="Arial"/>
          <w:noProof/>
          <w:sz w:val="16"/>
          <w:lang w:val="en-US"/>
        </w:rPr>
        <w:t xml:space="preserve"> Anatomical Landmarks of Radical Prostatecomy. </w:t>
      </w:r>
      <w:r w:rsidRPr="009254B0">
        <w:rPr>
          <w:rFonts w:ascii="Arial" w:hAnsi="Arial" w:cs="Arial"/>
          <w:i/>
          <w:iCs/>
          <w:noProof/>
          <w:sz w:val="16"/>
          <w:lang w:val="en-US"/>
        </w:rPr>
        <w:t>European Urology</w:t>
      </w:r>
      <w:r w:rsidRPr="009254B0">
        <w:rPr>
          <w:rFonts w:ascii="Arial" w:hAnsi="Arial" w:cs="Arial"/>
          <w:noProof/>
          <w:sz w:val="16"/>
          <w:lang w:val="en-US"/>
        </w:rPr>
        <w:t xml:space="preserve"> </w:t>
      </w:r>
      <w:r w:rsidRPr="009254B0">
        <w:rPr>
          <w:rFonts w:ascii="Arial" w:hAnsi="Arial" w:cs="Arial"/>
          <w:b/>
          <w:bCs/>
          <w:noProof/>
          <w:sz w:val="16"/>
          <w:lang w:val="en-US"/>
        </w:rPr>
        <w:t>51,</w:t>
      </w:r>
      <w:r w:rsidRPr="009254B0">
        <w:rPr>
          <w:rFonts w:ascii="Arial" w:hAnsi="Arial" w:cs="Arial"/>
          <w:noProof/>
          <w:sz w:val="16"/>
          <w:lang w:val="en-US"/>
        </w:rPr>
        <w:t xml:space="preserve"> 629–639 (2007).</w:t>
      </w:r>
    </w:p>
    <w:p w14:paraId="66E5C3F0"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149.</w:t>
      </w:r>
      <w:r w:rsidRPr="009254B0">
        <w:rPr>
          <w:rFonts w:ascii="Arial" w:hAnsi="Arial" w:cs="Arial"/>
          <w:noProof/>
          <w:sz w:val="16"/>
          <w:lang w:val="en-US"/>
        </w:rPr>
        <w:tab/>
        <w:t xml:space="preserve">Presti, J. C. J., Schmidt, R. A., Narayan, P. A., Carroll, P. R. &amp; Tanagho, E. A. Pathophysiology of urinary incontinence after radical prostatectomy.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143,</w:t>
      </w:r>
      <w:r w:rsidRPr="009254B0">
        <w:rPr>
          <w:rFonts w:ascii="Arial" w:hAnsi="Arial" w:cs="Arial"/>
          <w:noProof/>
          <w:sz w:val="16"/>
          <w:lang w:val="en-US"/>
        </w:rPr>
        <w:t xml:space="preserve"> 975–978 (1990).</w:t>
      </w:r>
    </w:p>
    <w:p w14:paraId="179AB3CB"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150.</w:t>
      </w:r>
      <w:r w:rsidRPr="009254B0">
        <w:rPr>
          <w:rFonts w:ascii="Arial" w:hAnsi="Arial" w:cs="Arial"/>
          <w:noProof/>
          <w:sz w:val="16"/>
          <w:lang w:val="en-US"/>
        </w:rPr>
        <w:tab/>
        <w:t xml:space="preserve">Poore, R. E., McCullough, D. L. &amp; Jarow, J. P. Puboprostatic ligament sparing improves urinary continence after radical retropubic prostatectomy.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51,</w:t>
      </w:r>
      <w:r w:rsidRPr="009254B0">
        <w:rPr>
          <w:rFonts w:ascii="Arial" w:hAnsi="Arial" w:cs="Arial"/>
          <w:noProof/>
          <w:sz w:val="16"/>
          <w:lang w:val="en-US"/>
        </w:rPr>
        <w:t xml:space="preserve"> 67–72 (1998).</w:t>
      </w:r>
    </w:p>
    <w:p w14:paraId="24F031EA"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151.</w:t>
      </w:r>
      <w:r w:rsidRPr="009254B0">
        <w:rPr>
          <w:rFonts w:ascii="Arial" w:hAnsi="Arial" w:cs="Arial"/>
          <w:noProof/>
          <w:sz w:val="16"/>
          <w:lang w:val="en-US"/>
        </w:rPr>
        <w:tab/>
        <w:t xml:space="preserve">Stolzenburg, J. U. </w:t>
      </w:r>
      <w:r w:rsidRPr="009254B0">
        <w:rPr>
          <w:rFonts w:ascii="Arial" w:hAnsi="Arial" w:cs="Arial"/>
          <w:i/>
          <w:iCs/>
          <w:noProof/>
          <w:sz w:val="16"/>
          <w:lang w:val="en-US"/>
        </w:rPr>
        <w:t>et al.</w:t>
      </w:r>
      <w:r w:rsidRPr="009254B0">
        <w:rPr>
          <w:rFonts w:ascii="Arial" w:hAnsi="Arial" w:cs="Arial"/>
          <w:noProof/>
          <w:sz w:val="16"/>
          <w:lang w:val="en-US"/>
        </w:rPr>
        <w:t xml:space="preserve"> Nerve sparing endoscopic extraperitoneal radical prostatectomy - Effect of puboprostatic ligament preservation on early continence and positive margins.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49,</w:t>
      </w:r>
      <w:r w:rsidRPr="009254B0">
        <w:rPr>
          <w:rFonts w:ascii="Arial" w:hAnsi="Arial" w:cs="Arial"/>
          <w:noProof/>
          <w:sz w:val="16"/>
          <w:lang w:val="en-US"/>
        </w:rPr>
        <w:t xml:space="preserve"> 103–111 (2006).</w:t>
      </w:r>
    </w:p>
    <w:p w14:paraId="2DB7963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152.</w:t>
      </w:r>
      <w:r w:rsidRPr="009254B0">
        <w:rPr>
          <w:rFonts w:ascii="Arial" w:hAnsi="Arial" w:cs="Arial"/>
          <w:noProof/>
          <w:sz w:val="16"/>
          <w:lang w:val="en-US"/>
        </w:rPr>
        <w:tab/>
        <w:t xml:space="preserve">Takenaka, A. </w:t>
      </w:r>
      <w:r w:rsidRPr="009254B0">
        <w:rPr>
          <w:rFonts w:ascii="Arial" w:hAnsi="Arial" w:cs="Arial"/>
          <w:i/>
          <w:iCs/>
          <w:noProof/>
          <w:sz w:val="16"/>
          <w:lang w:val="en-US"/>
        </w:rPr>
        <w:t>et al.</w:t>
      </w:r>
      <w:r w:rsidRPr="009254B0">
        <w:rPr>
          <w:rFonts w:ascii="Arial" w:hAnsi="Arial" w:cs="Arial"/>
          <w:noProof/>
          <w:sz w:val="16"/>
          <w:lang w:val="en-US"/>
        </w:rPr>
        <w:t xml:space="preserve"> Preservation of the Puboprostatic Collar and Puboperineoplasty for Early Recovery of Urinary Continence after Robotic Prostatectomy: Anatomic Basis and Preliminary Outcomes.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51,</w:t>
      </w:r>
      <w:r w:rsidRPr="009254B0">
        <w:rPr>
          <w:rFonts w:ascii="Arial" w:hAnsi="Arial" w:cs="Arial"/>
          <w:noProof/>
          <w:sz w:val="16"/>
          <w:lang w:val="en-US"/>
        </w:rPr>
        <w:t xml:space="preserve"> 433–440 (2007).</w:t>
      </w:r>
    </w:p>
    <w:p w14:paraId="770A2B91"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153.</w:t>
      </w:r>
      <w:r w:rsidRPr="009254B0">
        <w:rPr>
          <w:rFonts w:ascii="Arial" w:hAnsi="Arial" w:cs="Arial"/>
          <w:noProof/>
          <w:sz w:val="16"/>
          <w:lang w:val="en-US"/>
        </w:rPr>
        <w:tab/>
        <w:t xml:space="preserve">Gillitzer, R., Thüroff, J. W., Neisius, A., Wöllner, J. &amp; Hampel, C. Robot-assisted ascending-descending laparoscopic nerve-sparing prostatectomy. </w:t>
      </w:r>
      <w:r w:rsidRPr="009254B0">
        <w:rPr>
          <w:rFonts w:ascii="Arial" w:hAnsi="Arial" w:cs="Arial"/>
          <w:i/>
          <w:iCs/>
          <w:noProof/>
          <w:sz w:val="16"/>
          <w:lang w:val="en-US"/>
        </w:rPr>
        <w:t>BJU Int.</w:t>
      </w:r>
      <w:r w:rsidRPr="009254B0">
        <w:rPr>
          <w:rFonts w:ascii="Arial" w:hAnsi="Arial" w:cs="Arial"/>
          <w:noProof/>
          <w:sz w:val="16"/>
          <w:lang w:val="en-US"/>
        </w:rPr>
        <w:t xml:space="preserve"> </w:t>
      </w:r>
      <w:r w:rsidRPr="009254B0">
        <w:rPr>
          <w:rFonts w:ascii="Arial" w:hAnsi="Arial" w:cs="Arial"/>
          <w:b/>
          <w:bCs/>
          <w:noProof/>
          <w:sz w:val="16"/>
          <w:lang w:val="en-US"/>
        </w:rPr>
        <w:t>104,</w:t>
      </w:r>
      <w:r w:rsidRPr="009254B0">
        <w:rPr>
          <w:rFonts w:ascii="Arial" w:hAnsi="Arial" w:cs="Arial"/>
          <w:noProof/>
          <w:sz w:val="16"/>
          <w:lang w:val="en-US"/>
        </w:rPr>
        <w:t xml:space="preserve"> 128–153 (2009).</w:t>
      </w:r>
    </w:p>
    <w:p w14:paraId="5C366258" w14:textId="77777777" w:rsid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154.</w:t>
      </w:r>
      <w:r w:rsidRPr="009254B0">
        <w:rPr>
          <w:rFonts w:ascii="Arial" w:hAnsi="Arial" w:cs="Arial"/>
          <w:noProof/>
          <w:sz w:val="16"/>
          <w:lang w:val="en-US"/>
        </w:rPr>
        <w:tab/>
        <w:t xml:space="preserve">Hubanks, J. M., Umbreit, E. C., Karnes, R. J. &amp; Myers, R. P. Open radical retropubic prostatectomy using high anterior release of the levator fascia and constant haptic feedback in bilateral neurovascular bundle preservation plus early postoperative phosphodiesterase type 5 inhibition: A contemporary series.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61,</w:t>
      </w:r>
      <w:r w:rsidRPr="009254B0">
        <w:rPr>
          <w:rFonts w:ascii="Arial" w:hAnsi="Arial" w:cs="Arial"/>
          <w:noProof/>
          <w:sz w:val="16"/>
          <w:lang w:val="en-US"/>
        </w:rPr>
        <w:t xml:space="preserve"> 878–884 (2012).</w:t>
      </w:r>
    </w:p>
    <w:p w14:paraId="2082BDF2" w14:textId="77777777" w:rsidR="009E40D0" w:rsidRPr="009254B0" w:rsidRDefault="009E40D0" w:rsidP="00A1711E">
      <w:pPr>
        <w:widowControl w:val="0"/>
        <w:autoSpaceDE w:val="0"/>
        <w:autoSpaceDN w:val="0"/>
        <w:adjustRightInd w:val="0"/>
        <w:spacing w:line="360" w:lineRule="auto"/>
        <w:ind w:left="640" w:hanging="640"/>
        <w:jc w:val="both"/>
        <w:rPr>
          <w:rFonts w:ascii="Arial" w:hAnsi="Arial" w:cs="Arial"/>
          <w:noProof/>
          <w:sz w:val="16"/>
          <w:lang w:val="en-US"/>
        </w:rPr>
      </w:pPr>
    </w:p>
    <w:p w14:paraId="2D67AFCC"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155.</w:t>
      </w:r>
      <w:r w:rsidRPr="009254B0">
        <w:rPr>
          <w:rFonts w:ascii="Arial" w:hAnsi="Arial" w:cs="Arial"/>
          <w:noProof/>
          <w:sz w:val="16"/>
          <w:lang w:val="en-US"/>
        </w:rPr>
        <w:tab/>
        <w:t xml:space="preserve">Montorsi, F. </w:t>
      </w:r>
      <w:r w:rsidRPr="009254B0">
        <w:rPr>
          <w:rFonts w:ascii="Arial" w:hAnsi="Arial" w:cs="Arial"/>
          <w:i/>
          <w:iCs/>
          <w:noProof/>
          <w:sz w:val="16"/>
          <w:lang w:val="en-US"/>
        </w:rPr>
        <w:t>et al.</w:t>
      </w:r>
      <w:r w:rsidRPr="009254B0">
        <w:rPr>
          <w:rFonts w:ascii="Arial" w:hAnsi="Arial" w:cs="Arial"/>
          <w:noProof/>
          <w:sz w:val="16"/>
          <w:lang w:val="en-US"/>
        </w:rPr>
        <w:t xml:space="preserve"> Improving the preservation of the urethral sphincter and neurovascular bundles during open radical retropubic prostatectomy.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48,</w:t>
      </w:r>
      <w:r w:rsidRPr="009254B0">
        <w:rPr>
          <w:rFonts w:ascii="Arial" w:hAnsi="Arial" w:cs="Arial"/>
          <w:noProof/>
          <w:sz w:val="16"/>
          <w:lang w:val="en-US"/>
        </w:rPr>
        <w:t xml:space="preserve"> 938–945 (2005).</w:t>
      </w:r>
    </w:p>
    <w:p w14:paraId="7DCFF92D"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156.</w:t>
      </w:r>
      <w:r w:rsidRPr="009254B0">
        <w:rPr>
          <w:rFonts w:ascii="Arial" w:hAnsi="Arial" w:cs="Arial"/>
          <w:noProof/>
          <w:sz w:val="16"/>
          <w:lang w:val="en-US"/>
        </w:rPr>
        <w:tab/>
        <w:t xml:space="preserve">Nielsen, M. E., Schaeffer, E. M., Marschke, P. &amp; Walsh, P. C. High Anterior Release of the Levator Fascia Improves Sexual Function Following Open Radical Retropubic Prostatectomy.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180,</w:t>
      </w:r>
      <w:r w:rsidRPr="009254B0">
        <w:rPr>
          <w:rFonts w:ascii="Arial" w:hAnsi="Arial" w:cs="Arial"/>
          <w:noProof/>
          <w:sz w:val="16"/>
          <w:lang w:val="en-US"/>
        </w:rPr>
        <w:t xml:space="preserve"> 2557–2564 (2008).</w:t>
      </w:r>
    </w:p>
    <w:p w14:paraId="2E972BE9"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157.</w:t>
      </w:r>
      <w:r w:rsidRPr="009254B0">
        <w:rPr>
          <w:rFonts w:ascii="Arial" w:hAnsi="Arial" w:cs="Arial"/>
          <w:noProof/>
          <w:sz w:val="16"/>
          <w:lang w:val="en-US"/>
        </w:rPr>
        <w:tab/>
        <w:t xml:space="preserve">Kaul, S. </w:t>
      </w:r>
      <w:r w:rsidRPr="009254B0">
        <w:rPr>
          <w:rFonts w:ascii="Arial" w:hAnsi="Arial" w:cs="Arial"/>
          <w:i/>
          <w:iCs/>
          <w:noProof/>
          <w:sz w:val="16"/>
          <w:lang w:val="en-US"/>
        </w:rPr>
        <w:t>et al.</w:t>
      </w:r>
      <w:r w:rsidRPr="009254B0">
        <w:rPr>
          <w:rFonts w:ascii="Arial" w:hAnsi="Arial" w:cs="Arial"/>
          <w:noProof/>
          <w:sz w:val="16"/>
          <w:lang w:val="en-US"/>
        </w:rPr>
        <w:t xml:space="preserve"> Robotic radical prostatectomy with preservation of the prostatic fascia: A feasibility study.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66,</w:t>
      </w:r>
      <w:r w:rsidRPr="009254B0">
        <w:rPr>
          <w:rFonts w:ascii="Arial" w:hAnsi="Arial" w:cs="Arial"/>
          <w:noProof/>
          <w:sz w:val="16"/>
          <w:lang w:val="en-US"/>
        </w:rPr>
        <w:t xml:space="preserve"> 1261–1265 (2005).</w:t>
      </w:r>
    </w:p>
    <w:p w14:paraId="787C472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158.</w:t>
      </w:r>
      <w:r w:rsidRPr="009254B0">
        <w:rPr>
          <w:rFonts w:ascii="Arial" w:hAnsi="Arial" w:cs="Arial"/>
          <w:noProof/>
          <w:sz w:val="16"/>
          <w:lang w:val="en-US"/>
        </w:rPr>
        <w:tab/>
        <w:t xml:space="preserve">Savera, A. T. </w:t>
      </w:r>
      <w:r w:rsidRPr="009254B0">
        <w:rPr>
          <w:rFonts w:ascii="Arial" w:hAnsi="Arial" w:cs="Arial"/>
          <w:i/>
          <w:iCs/>
          <w:noProof/>
          <w:sz w:val="16"/>
          <w:lang w:val="en-US"/>
        </w:rPr>
        <w:t>et al.</w:t>
      </w:r>
      <w:r w:rsidRPr="009254B0">
        <w:rPr>
          <w:rFonts w:ascii="Arial" w:hAnsi="Arial" w:cs="Arial"/>
          <w:noProof/>
          <w:sz w:val="16"/>
          <w:lang w:val="en-US"/>
        </w:rPr>
        <w:t xml:space="preserve"> Robotic Radical Prostatectomy with the ‘Veil of Aphrodite’ Technique: Histologic Evidence of Enhanced Nerve Sparing.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49,</w:t>
      </w:r>
      <w:r w:rsidRPr="009254B0">
        <w:rPr>
          <w:rFonts w:ascii="Arial" w:hAnsi="Arial" w:cs="Arial"/>
          <w:noProof/>
          <w:sz w:val="16"/>
          <w:lang w:val="en-US"/>
        </w:rPr>
        <w:t xml:space="preserve"> 1065–1074 (2006).</w:t>
      </w:r>
    </w:p>
    <w:p w14:paraId="52C2CE9A"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159.</w:t>
      </w:r>
      <w:r w:rsidRPr="009254B0">
        <w:rPr>
          <w:rFonts w:ascii="Arial" w:hAnsi="Arial" w:cs="Arial"/>
          <w:noProof/>
          <w:sz w:val="16"/>
          <w:lang w:val="en-US"/>
        </w:rPr>
        <w:tab/>
        <w:t xml:space="preserve">Asimakopoulos, A. D. </w:t>
      </w:r>
      <w:r w:rsidRPr="009254B0">
        <w:rPr>
          <w:rFonts w:ascii="Arial" w:hAnsi="Arial" w:cs="Arial"/>
          <w:i/>
          <w:iCs/>
          <w:noProof/>
          <w:sz w:val="16"/>
          <w:lang w:val="en-US"/>
        </w:rPr>
        <w:t>et al.</w:t>
      </w:r>
      <w:r w:rsidRPr="009254B0">
        <w:rPr>
          <w:rFonts w:ascii="Arial" w:hAnsi="Arial" w:cs="Arial"/>
          <w:noProof/>
          <w:sz w:val="16"/>
          <w:lang w:val="en-US"/>
        </w:rPr>
        <w:t xml:space="preserve"> Complete periprostatic anatomy preservation during Robot-Assisted Laparoscopic Radical Prostatectomy (RALP): The new pubovesical complex-sparing technique.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58,</w:t>
      </w:r>
      <w:r w:rsidRPr="009254B0">
        <w:rPr>
          <w:rFonts w:ascii="Arial" w:hAnsi="Arial" w:cs="Arial"/>
          <w:noProof/>
          <w:sz w:val="16"/>
          <w:lang w:val="en-US"/>
        </w:rPr>
        <w:t xml:space="preserve"> 407–417 (2010).</w:t>
      </w:r>
    </w:p>
    <w:p w14:paraId="167CDA91"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160.</w:t>
      </w:r>
      <w:r w:rsidRPr="009254B0">
        <w:rPr>
          <w:rFonts w:ascii="Arial" w:hAnsi="Arial" w:cs="Arial"/>
          <w:noProof/>
          <w:sz w:val="16"/>
          <w:lang w:val="en-US"/>
        </w:rPr>
        <w:tab/>
        <w:t xml:space="preserve">Hakimi, A. A. </w:t>
      </w:r>
      <w:r w:rsidRPr="009254B0">
        <w:rPr>
          <w:rFonts w:ascii="Arial" w:hAnsi="Arial" w:cs="Arial"/>
          <w:i/>
          <w:iCs/>
          <w:noProof/>
          <w:sz w:val="16"/>
          <w:lang w:val="en-US"/>
        </w:rPr>
        <w:t>et al.</w:t>
      </w:r>
      <w:r w:rsidRPr="009254B0">
        <w:rPr>
          <w:rFonts w:ascii="Arial" w:hAnsi="Arial" w:cs="Arial"/>
          <w:noProof/>
          <w:sz w:val="16"/>
          <w:lang w:val="en-US"/>
        </w:rPr>
        <w:t xml:space="preserve"> Preoperative and intraoperative measurements of urethral length as predictors of  continence after robot-assisted radical prostatectomy. </w:t>
      </w:r>
      <w:r w:rsidRPr="009254B0">
        <w:rPr>
          <w:rFonts w:ascii="Arial" w:hAnsi="Arial" w:cs="Arial"/>
          <w:i/>
          <w:iCs/>
          <w:noProof/>
          <w:sz w:val="16"/>
          <w:lang w:val="en-US"/>
        </w:rPr>
        <w:t>J. Endourol.</w:t>
      </w:r>
      <w:r w:rsidRPr="009254B0">
        <w:rPr>
          <w:rFonts w:ascii="Arial" w:hAnsi="Arial" w:cs="Arial"/>
          <w:noProof/>
          <w:sz w:val="16"/>
          <w:lang w:val="en-US"/>
        </w:rPr>
        <w:t xml:space="preserve"> </w:t>
      </w:r>
      <w:r w:rsidRPr="009254B0">
        <w:rPr>
          <w:rFonts w:ascii="Arial" w:hAnsi="Arial" w:cs="Arial"/>
          <w:b/>
          <w:bCs/>
          <w:noProof/>
          <w:sz w:val="16"/>
          <w:lang w:val="en-US"/>
        </w:rPr>
        <w:t>25,</w:t>
      </w:r>
      <w:r w:rsidRPr="009254B0">
        <w:rPr>
          <w:rFonts w:ascii="Arial" w:hAnsi="Arial" w:cs="Arial"/>
          <w:noProof/>
          <w:sz w:val="16"/>
          <w:lang w:val="en-US"/>
        </w:rPr>
        <w:t xml:space="preserve"> 1025–1030 (2011).</w:t>
      </w:r>
    </w:p>
    <w:p w14:paraId="4ED9A060"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161.</w:t>
      </w:r>
      <w:r w:rsidRPr="009254B0">
        <w:rPr>
          <w:rFonts w:ascii="Arial" w:hAnsi="Arial" w:cs="Arial"/>
          <w:noProof/>
          <w:sz w:val="16"/>
          <w:lang w:val="en-US"/>
        </w:rPr>
        <w:tab/>
        <w:t xml:space="preserve">Schlomm, T. </w:t>
      </w:r>
      <w:r w:rsidRPr="009254B0">
        <w:rPr>
          <w:rFonts w:ascii="Arial" w:hAnsi="Arial" w:cs="Arial"/>
          <w:i/>
          <w:iCs/>
          <w:noProof/>
          <w:sz w:val="16"/>
          <w:lang w:val="en-US"/>
        </w:rPr>
        <w:t>et al.</w:t>
      </w:r>
      <w:r w:rsidRPr="009254B0">
        <w:rPr>
          <w:rFonts w:ascii="Arial" w:hAnsi="Arial" w:cs="Arial"/>
          <w:noProof/>
          <w:sz w:val="16"/>
          <w:lang w:val="en-US"/>
        </w:rPr>
        <w:t xml:space="preserve"> Full functional-length urethral sphincter preservation during radical prostatectomy.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60,</w:t>
      </w:r>
      <w:r w:rsidRPr="009254B0">
        <w:rPr>
          <w:rFonts w:ascii="Arial" w:hAnsi="Arial" w:cs="Arial"/>
          <w:noProof/>
          <w:sz w:val="16"/>
          <w:lang w:val="en-US"/>
        </w:rPr>
        <w:t xml:space="preserve"> 320–329 (2011).</w:t>
      </w:r>
    </w:p>
    <w:p w14:paraId="0DEA697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162.</w:t>
      </w:r>
      <w:r w:rsidRPr="009254B0">
        <w:rPr>
          <w:rFonts w:ascii="Arial" w:hAnsi="Arial" w:cs="Arial"/>
          <w:noProof/>
          <w:sz w:val="16"/>
          <w:lang w:val="en-US"/>
        </w:rPr>
        <w:tab/>
        <w:t xml:space="preserve">Lee, S. E. </w:t>
      </w:r>
      <w:r w:rsidRPr="009254B0">
        <w:rPr>
          <w:rFonts w:ascii="Arial" w:hAnsi="Arial" w:cs="Arial"/>
          <w:i/>
          <w:iCs/>
          <w:noProof/>
          <w:sz w:val="16"/>
          <w:lang w:val="en-US"/>
        </w:rPr>
        <w:t>et al.</w:t>
      </w:r>
      <w:r w:rsidRPr="009254B0">
        <w:rPr>
          <w:rFonts w:ascii="Arial" w:hAnsi="Arial" w:cs="Arial"/>
          <w:noProof/>
          <w:sz w:val="16"/>
          <w:lang w:val="en-US"/>
        </w:rPr>
        <w:t xml:space="preserve"> Impact of variations in prostatic apex shape on early recovery of urinary continence after radical retropubic prostatectomy.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68,</w:t>
      </w:r>
      <w:r w:rsidRPr="009254B0">
        <w:rPr>
          <w:rFonts w:ascii="Arial" w:hAnsi="Arial" w:cs="Arial"/>
          <w:noProof/>
          <w:sz w:val="16"/>
          <w:lang w:val="en-US"/>
        </w:rPr>
        <w:t xml:space="preserve"> 137–141 (2006).</w:t>
      </w:r>
    </w:p>
    <w:p w14:paraId="74DC542A"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163.</w:t>
      </w:r>
      <w:r w:rsidRPr="009254B0">
        <w:rPr>
          <w:rFonts w:ascii="Arial" w:hAnsi="Arial" w:cs="Arial"/>
          <w:noProof/>
          <w:sz w:val="16"/>
          <w:lang w:val="en-US"/>
        </w:rPr>
        <w:tab/>
        <w:t xml:space="preserve">Nguyen, L., Jhaveri, J. &amp; Tewari, A. Surgical Technique to Overcome Anatomical Shortcoming: Balancing Post-Prostatectomy Continence Outcomes of Urethral Sphincter Lengths on Preoperative Magnetic Resonance Imaging.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179,</w:t>
      </w:r>
      <w:r w:rsidRPr="009254B0">
        <w:rPr>
          <w:rFonts w:ascii="Arial" w:hAnsi="Arial" w:cs="Arial"/>
          <w:noProof/>
          <w:sz w:val="16"/>
          <w:lang w:val="en-US"/>
        </w:rPr>
        <w:t xml:space="preserve"> 1907–1911 (2008).</w:t>
      </w:r>
    </w:p>
    <w:p w14:paraId="4395C4F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164.</w:t>
      </w:r>
      <w:r w:rsidRPr="009254B0">
        <w:rPr>
          <w:rFonts w:ascii="Arial" w:hAnsi="Arial" w:cs="Arial"/>
          <w:noProof/>
          <w:sz w:val="16"/>
          <w:lang w:val="en-US"/>
        </w:rPr>
        <w:tab/>
        <w:t xml:space="preserve">Von Bodman, C. </w:t>
      </w:r>
      <w:r w:rsidRPr="009254B0">
        <w:rPr>
          <w:rFonts w:ascii="Arial" w:hAnsi="Arial" w:cs="Arial"/>
          <w:i/>
          <w:iCs/>
          <w:noProof/>
          <w:sz w:val="16"/>
          <w:lang w:val="en-US"/>
        </w:rPr>
        <w:t>et al.</w:t>
      </w:r>
      <w:r w:rsidRPr="009254B0">
        <w:rPr>
          <w:rFonts w:ascii="Arial" w:hAnsi="Arial" w:cs="Arial"/>
          <w:noProof/>
          <w:sz w:val="16"/>
          <w:lang w:val="en-US"/>
        </w:rPr>
        <w:t xml:space="preserve"> Recovery of urinary function after radical prostatectomy: Predictors of urinary function on preoperative prostate magnetic resonance imaging.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187,</w:t>
      </w:r>
      <w:r w:rsidRPr="009254B0">
        <w:rPr>
          <w:rFonts w:ascii="Arial" w:hAnsi="Arial" w:cs="Arial"/>
          <w:noProof/>
          <w:sz w:val="16"/>
          <w:lang w:val="en-US"/>
        </w:rPr>
        <w:t xml:space="preserve"> 945–950 (2012).</w:t>
      </w:r>
    </w:p>
    <w:p w14:paraId="63B245B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165.</w:t>
      </w:r>
      <w:r w:rsidRPr="009254B0">
        <w:rPr>
          <w:rFonts w:ascii="Arial" w:hAnsi="Arial" w:cs="Arial"/>
          <w:noProof/>
          <w:sz w:val="16"/>
          <w:lang w:val="en-US"/>
        </w:rPr>
        <w:tab/>
        <w:t xml:space="preserve">Mizutani, Y. </w:t>
      </w:r>
      <w:r w:rsidRPr="009254B0">
        <w:rPr>
          <w:rFonts w:ascii="Arial" w:hAnsi="Arial" w:cs="Arial"/>
          <w:i/>
          <w:iCs/>
          <w:noProof/>
          <w:sz w:val="16"/>
          <w:lang w:val="en-US"/>
        </w:rPr>
        <w:t>et al.</w:t>
      </w:r>
      <w:r w:rsidRPr="009254B0">
        <w:rPr>
          <w:rFonts w:ascii="Arial" w:hAnsi="Arial" w:cs="Arial"/>
          <w:noProof/>
          <w:sz w:val="16"/>
          <w:lang w:val="en-US"/>
        </w:rPr>
        <w:t xml:space="preserve"> Urinary continence following laparoscopic radical prostatectomy: Association with postoperative membranous urethral length measured using real-time intraoperative transrectal ultrasonography. </w:t>
      </w:r>
      <w:r w:rsidRPr="009254B0">
        <w:rPr>
          <w:rFonts w:ascii="Arial" w:hAnsi="Arial" w:cs="Arial"/>
          <w:i/>
          <w:iCs/>
          <w:noProof/>
          <w:sz w:val="16"/>
          <w:lang w:val="en-US"/>
        </w:rPr>
        <w:t>Oncol. Lett.</w:t>
      </w:r>
      <w:r w:rsidRPr="009254B0">
        <w:rPr>
          <w:rFonts w:ascii="Arial" w:hAnsi="Arial" w:cs="Arial"/>
          <w:noProof/>
          <w:sz w:val="16"/>
          <w:lang w:val="en-US"/>
        </w:rPr>
        <w:t xml:space="preserve"> </w:t>
      </w:r>
      <w:r w:rsidRPr="009254B0">
        <w:rPr>
          <w:rFonts w:ascii="Arial" w:hAnsi="Arial" w:cs="Arial"/>
          <w:b/>
          <w:bCs/>
          <w:noProof/>
          <w:sz w:val="16"/>
          <w:lang w:val="en-US"/>
        </w:rPr>
        <w:t>3,</w:t>
      </w:r>
      <w:r w:rsidRPr="009254B0">
        <w:rPr>
          <w:rFonts w:ascii="Arial" w:hAnsi="Arial" w:cs="Arial"/>
          <w:noProof/>
          <w:sz w:val="16"/>
          <w:lang w:val="en-US"/>
        </w:rPr>
        <w:t xml:space="preserve"> 181–184 (2012).</w:t>
      </w:r>
    </w:p>
    <w:p w14:paraId="492985B3"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166.</w:t>
      </w:r>
      <w:r w:rsidRPr="009254B0">
        <w:rPr>
          <w:rFonts w:ascii="Arial" w:hAnsi="Arial" w:cs="Arial"/>
          <w:noProof/>
          <w:sz w:val="16"/>
          <w:lang w:val="en-US"/>
        </w:rPr>
        <w:tab/>
        <w:t xml:space="preserve">Hung, A. J. </w:t>
      </w:r>
      <w:r w:rsidRPr="009254B0">
        <w:rPr>
          <w:rFonts w:ascii="Arial" w:hAnsi="Arial" w:cs="Arial"/>
          <w:i/>
          <w:iCs/>
          <w:noProof/>
          <w:sz w:val="16"/>
          <w:lang w:val="en-US"/>
        </w:rPr>
        <w:t>et al.</w:t>
      </w:r>
      <w:r w:rsidRPr="009254B0">
        <w:rPr>
          <w:rFonts w:ascii="Arial" w:hAnsi="Arial" w:cs="Arial"/>
          <w:noProof/>
          <w:sz w:val="16"/>
          <w:lang w:val="en-US"/>
        </w:rPr>
        <w:t xml:space="preserve"> Robotic transrectal ultrasonography during robot-assisted radical prostatectomy.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62,</w:t>
      </w:r>
      <w:r w:rsidRPr="009254B0">
        <w:rPr>
          <w:rFonts w:ascii="Arial" w:hAnsi="Arial" w:cs="Arial"/>
          <w:noProof/>
          <w:sz w:val="16"/>
          <w:lang w:val="en-US"/>
        </w:rPr>
        <w:t xml:space="preserve"> 341–348 (2012).</w:t>
      </w:r>
    </w:p>
    <w:p w14:paraId="58FB066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167.</w:t>
      </w:r>
      <w:r w:rsidRPr="009254B0">
        <w:rPr>
          <w:rFonts w:ascii="Arial" w:hAnsi="Arial" w:cs="Arial"/>
          <w:noProof/>
          <w:sz w:val="16"/>
          <w:lang w:val="en-US"/>
        </w:rPr>
        <w:tab/>
        <w:t xml:space="preserve">van Randenborgh, H., Paul, R., Kübler, H., Breul, J. &amp; Hartung, R. Improved urinary continence after radical retropubic prostatectomy with preparation of a long, partially intraprostatic portion of the membraneous urethra: an analysis of 1013 consecutive cases. </w:t>
      </w:r>
      <w:r w:rsidRPr="009254B0">
        <w:rPr>
          <w:rFonts w:ascii="Arial" w:hAnsi="Arial" w:cs="Arial"/>
          <w:i/>
          <w:iCs/>
          <w:noProof/>
          <w:sz w:val="16"/>
          <w:lang w:val="en-US"/>
        </w:rPr>
        <w:t>Prostate Cancer Prostatic Dis.</w:t>
      </w:r>
      <w:r w:rsidRPr="009254B0">
        <w:rPr>
          <w:rFonts w:ascii="Arial" w:hAnsi="Arial" w:cs="Arial"/>
          <w:noProof/>
          <w:sz w:val="16"/>
          <w:lang w:val="en-US"/>
        </w:rPr>
        <w:t xml:space="preserve"> </w:t>
      </w:r>
      <w:r w:rsidRPr="009254B0">
        <w:rPr>
          <w:rFonts w:ascii="Arial" w:hAnsi="Arial" w:cs="Arial"/>
          <w:b/>
          <w:bCs/>
          <w:noProof/>
          <w:sz w:val="16"/>
          <w:lang w:val="en-US"/>
        </w:rPr>
        <w:t>7,</w:t>
      </w:r>
      <w:r w:rsidRPr="009254B0">
        <w:rPr>
          <w:rFonts w:ascii="Arial" w:hAnsi="Arial" w:cs="Arial"/>
          <w:noProof/>
          <w:sz w:val="16"/>
          <w:lang w:val="en-US"/>
        </w:rPr>
        <w:t xml:space="preserve"> 253–7 (2004).</w:t>
      </w:r>
    </w:p>
    <w:p w14:paraId="3131B094"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168.</w:t>
      </w:r>
      <w:r w:rsidRPr="009254B0">
        <w:rPr>
          <w:rFonts w:ascii="Arial" w:hAnsi="Arial" w:cs="Arial"/>
          <w:noProof/>
          <w:sz w:val="16"/>
          <w:lang w:val="en-US"/>
        </w:rPr>
        <w:tab/>
        <w:t xml:space="preserve">Pick, D. L. </w:t>
      </w:r>
      <w:r w:rsidRPr="009254B0">
        <w:rPr>
          <w:rFonts w:ascii="Arial" w:hAnsi="Arial" w:cs="Arial"/>
          <w:i/>
          <w:iCs/>
          <w:noProof/>
          <w:sz w:val="16"/>
          <w:lang w:val="en-US"/>
        </w:rPr>
        <w:t>et al.</w:t>
      </w:r>
      <w:r w:rsidRPr="009254B0">
        <w:rPr>
          <w:rFonts w:ascii="Arial" w:hAnsi="Arial" w:cs="Arial"/>
          <w:noProof/>
          <w:sz w:val="16"/>
          <w:lang w:val="en-US"/>
        </w:rPr>
        <w:t xml:space="preserve"> The impact of cavernosal nerve preservation on continence after robotic radical prostatectomy. </w:t>
      </w:r>
      <w:r w:rsidRPr="009254B0">
        <w:rPr>
          <w:rFonts w:ascii="Arial" w:hAnsi="Arial" w:cs="Arial"/>
          <w:i/>
          <w:iCs/>
          <w:noProof/>
          <w:sz w:val="16"/>
          <w:lang w:val="en-US"/>
        </w:rPr>
        <w:t>BJU Int.</w:t>
      </w:r>
      <w:r w:rsidRPr="009254B0">
        <w:rPr>
          <w:rFonts w:ascii="Arial" w:hAnsi="Arial" w:cs="Arial"/>
          <w:noProof/>
          <w:sz w:val="16"/>
          <w:lang w:val="en-US"/>
        </w:rPr>
        <w:t xml:space="preserve"> </w:t>
      </w:r>
      <w:r w:rsidRPr="009254B0">
        <w:rPr>
          <w:rFonts w:ascii="Arial" w:hAnsi="Arial" w:cs="Arial"/>
          <w:b/>
          <w:bCs/>
          <w:noProof/>
          <w:sz w:val="16"/>
          <w:lang w:val="en-US"/>
        </w:rPr>
        <w:t>108,</w:t>
      </w:r>
      <w:r w:rsidRPr="009254B0">
        <w:rPr>
          <w:rFonts w:ascii="Arial" w:hAnsi="Arial" w:cs="Arial"/>
          <w:noProof/>
          <w:sz w:val="16"/>
          <w:lang w:val="en-US"/>
        </w:rPr>
        <w:t xml:space="preserve"> 1492–1496 (2011).</w:t>
      </w:r>
    </w:p>
    <w:p w14:paraId="5A4FEDB6"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169.</w:t>
      </w:r>
      <w:r w:rsidRPr="009254B0">
        <w:rPr>
          <w:rFonts w:ascii="Arial" w:hAnsi="Arial" w:cs="Arial"/>
          <w:noProof/>
          <w:sz w:val="16"/>
          <w:lang w:val="en-US"/>
        </w:rPr>
        <w:tab/>
        <w:t xml:space="preserve">Stolzenburg, J. U. </w:t>
      </w:r>
      <w:r w:rsidRPr="009254B0">
        <w:rPr>
          <w:rFonts w:ascii="Arial" w:hAnsi="Arial" w:cs="Arial"/>
          <w:i/>
          <w:iCs/>
          <w:noProof/>
          <w:sz w:val="16"/>
          <w:lang w:val="en-US"/>
        </w:rPr>
        <w:t>et al.</w:t>
      </w:r>
      <w:r w:rsidRPr="009254B0">
        <w:rPr>
          <w:rFonts w:ascii="Arial" w:hAnsi="Arial" w:cs="Arial"/>
          <w:noProof/>
          <w:sz w:val="16"/>
          <w:lang w:val="en-US"/>
        </w:rPr>
        <w:t xml:space="preserve"> A comparison of outcomes for interfascial and intrafascial nerve-sparing radical prostatectomy.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76,</w:t>
      </w:r>
      <w:r w:rsidRPr="009254B0">
        <w:rPr>
          <w:rFonts w:ascii="Arial" w:hAnsi="Arial" w:cs="Arial"/>
          <w:noProof/>
          <w:sz w:val="16"/>
          <w:lang w:val="en-US"/>
        </w:rPr>
        <w:t xml:space="preserve"> 743–748 (2010).</w:t>
      </w:r>
    </w:p>
    <w:p w14:paraId="475F580D"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170.</w:t>
      </w:r>
      <w:r w:rsidRPr="009254B0">
        <w:rPr>
          <w:rFonts w:ascii="Arial" w:hAnsi="Arial" w:cs="Arial"/>
          <w:noProof/>
          <w:sz w:val="16"/>
          <w:lang w:val="en-US"/>
        </w:rPr>
        <w:tab/>
        <w:t xml:space="preserve">Finley, D. S., Osann, K., Skarecky, D. &amp; Ahlering, T. E. Hypothermic Nerve-sparing Radical Prostatectomy: Rationale, Feasibility, and Effect on Early Continence.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73,</w:t>
      </w:r>
      <w:r w:rsidRPr="009254B0">
        <w:rPr>
          <w:rFonts w:ascii="Arial" w:hAnsi="Arial" w:cs="Arial"/>
          <w:noProof/>
          <w:sz w:val="16"/>
          <w:lang w:val="en-US"/>
        </w:rPr>
        <w:t xml:space="preserve"> 691–696 (2009).</w:t>
      </w:r>
    </w:p>
    <w:p w14:paraId="2FC1CB02"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171.</w:t>
      </w:r>
      <w:r w:rsidRPr="009254B0">
        <w:rPr>
          <w:rFonts w:ascii="Arial" w:hAnsi="Arial" w:cs="Arial"/>
          <w:noProof/>
          <w:sz w:val="16"/>
          <w:lang w:val="en-US"/>
        </w:rPr>
        <w:tab/>
        <w:t xml:space="preserve">Finley, D. S. </w:t>
      </w:r>
      <w:r w:rsidRPr="009254B0">
        <w:rPr>
          <w:rFonts w:ascii="Arial" w:hAnsi="Arial" w:cs="Arial"/>
          <w:i/>
          <w:iCs/>
          <w:noProof/>
          <w:sz w:val="16"/>
          <w:lang w:val="en-US"/>
        </w:rPr>
        <w:t>et al.</w:t>
      </w:r>
      <w:r w:rsidRPr="009254B0">
        <w:rPr>
          <w:rFonts w:ascii="Arial" w:hAnsi="Arial" w:cs="Arial"/>
          <w:noProof/>
          <w:sz w:val="16"/>
          <w:lang w:val="en-US"/>
        </w:rPr>
        <w:t xml:space="preserve"> Hypothermic Robotic Radical Prostatectomy: Impact on Continence. </w:t>
      </w:r>
      <w:r w:rsidRPr="009254B0">
        <w:rPr>
          <w:rFonts w:ascii="Arial" w:hAnsi="Arial" w:cs="Arial"/>
          <w:i/>
          <w:iCs/>
          <w:noProof/>
          <w:sz w:val="16"/>
          <w:lang w:val="en-US"/>
        </w:rPr>
        <w:t>J. Endourol.</w:t>
      </w:r>
      <w:r w:rsidRPr="009254B0">
        <w:rPr>
          <w:rFonts w:ascii="Arial" w:hAnsi="Arial" w:cs="Arial"/>
          <w:noProof/>
          <w:sz w:val="16"/>
          <w:lang w:val="en-US"/>
        </w:rPr>
        <w:t xml:space="preserve"> </w:t>
      </w:r>
      <w:r w:rsidRPr="009254B0">
        <w:rPr>
          <w:rFonts w:ascii="Arial" w:hAnsi="Arial" w:cs="Arial"/>
          <w:b/>
          <w:bCs/>
          <w:noProof/>
          <w:sz w:val="16"/>
          <w:lang w:val="en-US"/>
        </w:rPr>
        <w:t>23,</w:t>
      </w:r>
      <w:r w:rsidRPr="009254B0">
        <w:rPr>
          <w:rFonts w:ascii="Arial" w:hAnsi="Arial" w:cs="Arial"/>
          <w:noProof/>
          <w:sz w:val="16"/>
          <w:lang w:val="en-US"/>
        </w:rPr>
        <w:t xml:space="preserve"> 1443–1450 (2009).</w:t>
      </w:r>
    </w:p>
    <w:p w14:paraId="3895CEDD"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172.</w:t>
      </w:r>
      <w:r w:rsidRPr="009254B0">
        <w:rPr>
          <w:rFonts w:ascii="Arial" w:hAnsi="Arial" w:cs="Arial"/>
          <w:noProof/>
          <w:sz w:val="16"/>
          <w:lang w:val="en-US"/>
        </w:rPr>
        <w:tab/>
        <w:t xml:space="preserve">Tewari, A. </w:t>
      </w:r>
      <w:r w:rsidRPr="009254B0">
        <w:rPr>
          <w:rFonts w:ascii="Arial" w:hAnsi="Arial" w:cs="Arial"/>
          <w:i/>
          <w:iCs/>
          <w:noProof/>
          <w:sz w:val="16"/>
          <w:lang w:val="en-US"/>
        </w:rPr>
        <w:t>et al.</w:t>
      </w:r>
      <w:r w:rsidRPr="009254B0">
        <w:rPr>
          <w:rFonts w:ascii="Arial" w:hAnsi="Arial" w:cs="Arial"/>
          <w:noProof/>
          <w:sz w:val="16"/>
          <w:lang w:val="en-US"/>
        </w:rPr>
        <w:t xml:space="preserve"> Technique of traction-free nerve-sparing robotic prostatectomy: delicate tissue handling by real-time penile oxygen monitoring. </w:t>
      </w:r>
      <w:r w:rsidRPr="009254B0">
        <w:rPr>
          <w:rFonts w:ascii="Arial" w:hAnsi="Arial" w:cs="Arial"/>
          <w:i/>
          <w:iCs/>
          <w:noProof/>
          <w:sz w:val="16"/>
          <w:lang w:val="en-US"/>
        </w:rPr>
        <w:t>Int. J. Impot. Res.</w:t>
      </w:r>
      <w:r w:rsidRPr="009254B0">
        <w:rPr>
          <w:rFonts w:ascii="Arial" w:hAnsi="Arial" w:cs="Arial"/>
          <w:noProof/>
          <w:sz w:val="16"/>
          <w:lang w:val="en-US"/>
        </w:rPr>
        <w:t xml:space="preserve"> </w:t>
      </w:r>
      <w:r w:rsidRPr="009254B0">
        <w:rPr>
          <w:rFonts w:ascii="Arial" w:hAnsi="Arial" w:cs="Arial"/>
          <w:b/>
          <w:bCs/>
          <w:noProof/>
          <w:sz w:val="16"/>
          <w:lang w:val="en-US"/>
        </w:rPr>
        <w:t>24,</w:t>
      </w:r>
      <w:r w:rsidRPr="009254B0">
        <w:rPr>
          <w:rFonts w:ascii="Arial" w:hAnsi="Arial" w:cs="Arial"/>
          <w:noProof/>
          <w:sz w:val="16"/>
          <w:lang w:val="en-US"/>
        </w:rPr>
        <w:t xml:space="preserve"> 11–9 (2012).</w:t>
      </w:r>
    </w:p>
    <w:p w14:paraId="662DC48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173.</w:t>
      </w:r>
      <w:r w:rsidRPr="009254B0">
        <w:rPr>
          <w:rFonts w:ascii="Arial" w:hAnsi="Arial" w:cs="Arial"/>
          <w:noProof/>
          <w:sz w:val="16"/>
          <w:lang w:val="en-US"/>
        </w:rPr>
        <w:tab/>
        <w:t xml:space="preserve">Patel, V. R. </w:t>
      </w:r>
      <w:r w:rsidRPr="009254B0">
        <w:rPr>
          <w:rFonts w:ascii="Arial" w:hAnsi="Arial" w:cs="Arial"/>
          <w:i/>
          <w:iCs/>
          <w:noProof/>
          <w:sz w:val="16"/>
          <w:lang w:val="en-US"/>
        </w:rPr>
        <w:t>et al.</w:t>
      </w:r>
      <w:r w:rsidRPr="009254B0">
        <w:rPr>
          <w:rFonts w:ascii="Arial" w:hAnsi="Arial" w:cs="Arial"/>
          <w:noProof/>
          <w:sz w:val="16"/>
          <w:lang w:val="en-US"/>
        </w:rPr>
        <w:t xml:space="preserve"> Dehydrated human amnion/chorion membrane allograft nerve wrap around the prostatic neurovascular bundle accelerates early return to continence and potency following robot-assisted radical prostatectomy: Propensity score-matched analysis.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67,</w:t>
      </w:r>
      <w:r w:rsidRPr="009254B0">
        <w:rPr>
          <w:rFonts w:ascii="Arial" w:hAnsi="Arial" w:cs="Arial"/>
          <w:noProof/>
          <w:sz w:val="16"/>
          <w:lang w:val="en-US"/>
        </w:rPr>
        <w:t xml:space="preserve"> 977–980 (2015).</w:t>
      </w:r>
    </w:p>
    <w:p w14:paraId="04D983DB"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174.</w:t>
      </w:r>
      <w:r w:rsidRPr="009254B0">
        <w:rPr>
          <w:rFonts w:ascii="Arial" w:hAnsi="Arial" w:cs="Arial"/>
          <w:noProof/>
          <w:sz w:val="16"/>
          <w:lang w:val="en-US"/>
        </w:rPr>
        <w:tab/>
        <w:t xml:space="preserve">Rocco, B. </w:t>
      </w:r>
      <w:r w:rsidRPr="009254B0">
        <w:rPr>
          <w:rFonts w:ascii="Arial" w:hAnsi="Arial" w:cs="Arial"/>
          <w:i/>
          <w:iCs/>
          <w:noProof/>
          <w:sz w:val="16"/>
          <w:lang w:val="en-US"/>
        </w:rPr>
        <w:t>et al.</w:t>
      </w:r>
      <w:r w:rsidRPr="009254B0">
        <w:rPr>
          <w:rFonts w:ascii="Arial" w:hAnsi="Arial" w:cs="Arial"/>
          <w:noProof/>
          <w:sz w:val="16"/>
          <w:lang w:val="en-US"/>
        </w:rPr>
        <w:t xml:space="preserve"> Posterior musculofascial reconstruction after radical prostatectomy: A systematic review of the literature.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62,</w:t>
      </w:r>
      <w:r w:rsidRPr="009254B0">
        <w:rPr>
          <w:rFonts w:ascii="Arial" w:hAnsi="Arial" w:cs="Arial"/>
          <w:noProof/>
          <w:sz w:val="16"/>
          <w:lang w:val="en-US"/>
        </w:rPr>
        <w:t xml:space="preserve"> 779–790 (2012).</w:t>
      </w:r>
    </w:p>
    <w:p w14:paraId="27A411FF"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175.</w:t>
      </w:r>
      <w:r w:rsidRPr="009254B0">
        <w:rPr>
          <w:rFonts w:ascii="Arial" w:hAnsi="Arial" w:cs="Arial"/>
          <w:noProof/>
          <w:sz w:val="16"/>
          <w:lang w:val="en-US"/>
        </w:rPr>
        <w:tab/>
        <w:t xml:space="preserve">Rocco, F. </w:t>
      </w:r>
      <w:r w:rsidRPr="009254B0">
        <w:rPr>
          <w:rFonts w:ascii="Arial" w:hAnsi="Arial" w:cs="Arial"/>
          <w:i/>
          <w:iCs/>
          <w:noProof/>
          <w:sz w:val="16"/>
          <w:lang w:val="en-US"/>
        </w:rPr>
        <w:t>et al.</w:t>
      </w:r>
      <w:r w:rsidRPr="009254B0">
        <w:rPr>
          <w:rFonts w:ascii="Arial" w:hAnsi="Arial" w:cs="Arial"/>
          <w:noProof/>
          <w:sz w:val="16"/>
          <w:lang w:val="en-US"/>
        </w:rPr>
        <w:t xml:space="preserve"> [Personal research: reconstruction of the urethral striated sphincter]. </w:t>
      </w:r>
      <w:r w:rsidRPr="009254B0">
        <w:rPr>
          <w:rFonts w:ascii="Arial" w:hAnsi="Arial" w:cs="Arial"/>
          <w:i/>
          <w:iCs/>
          <w:noProof/>
          <w:sz w:val="16"/>
          <w:lang w:val="en-US"/>
        </w:rPr>
        <w:t>Arch. Ital. di Urol. Androl.  organo Uff. [di] Soc. Ital. di Ecogr. Urol. e Nefrol.</w:t>
      </w:r>
      <w:r w:rsidRPr="009254B0">
        <w:rPr>
          <w:rFonts w:ascii="Arial" w:hAnsi="Arial" w:cs="Arial"/>
          <w:noProof/>
          <w:sz w:val="16"/>
          <w:lang w:val="en-US"/>
        </w:rPr>
        <w:t xml:space="preserve"> </w:t>
      </w:r>
      <w:r w:rsidRPr="009254B0">
        <w:rPr>
          <w:rFonts w:ascii="Arial" w:hAnsi="Arial" w:cs="Arial"/>
          <w:b/>
          <w:bCs/>
          <w:noProof/>
          <w:sz w:val="16"/>
          <w:lang w:val="en-US"/>
        </w:rPr>
        <w:t>73,</w:t>
      </w:r>
      <w:r w:rsidRPr="009254B0">
        <w:rPr>
          <w:rFonts w:ascii="Arial" w:hAnsi="Arial" w:cs="Arial"/>
          <w:noProof/>
          <w:sz w:val="16"/>
          <w:lang w:val="en-US"/>
        </w:rPr>
        <w:t xml:space="preserve"> 127–137 (2001).</w:t>
      </w:r>
    </w:p>
    <w:p w14:paraId="5C53284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176.</w:t>
      </w:r>
      <w:r w:rsidRPr="009254B0">
        <w:rPr>
          <w:rFonts w:ascii="Arial" w:hAnsi="Arial" w:cs="Arial"/>
          <w:noProof/>
          <w:sz w:val="16"/>
          <w:lang w:val="en-US"/>
        </w:rPr>
        <w:tab/>
        <w:t xml:space="preserve">Rocco, F. </w:t>
      </w:r>
      <w:r w:rsidRPr="009254B0">
        <w:rPr>
          <w:rFonts w:ascii="Arial" w:hAnsi="Arial" w:cs="Arial"/>
          <w:i/>
          <w:iCs/>
          <w:noProof/>
          <w:sz w:val="16"/>
          <w:lang w:val="en-US"/>
        </w:rPr>
        <w:t>et al.</w:t>
      </w:r>
      <w:r w:rsidRPr="009254B0">
        <w:rPr>
          <w:rFonts w:ascii="Arial" w:hAnsi="Arial" w:cs="Arial"/>
          <w:noProof/>
          <w:sz w:val="16"/>
          <w:lang w:val="en-US"/>
        </w:rPr>
        <w:t xml:space="preserve"> Restoration of Posterior Aspect of Rhabdosphincter Shortens Continence Time After Radical Retropubic Prostatectomy.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175,</w:t>
      </w:r>
      <w:r w:rsidRPr="009254B0">
        <w:rPr>
          <w:rFonts w:ascii="Arial" w:hAnsi="Arial" w:cs="Arial"/>
          <w:noProof/>
          <w:sz w:val="16"/>
          <w:lang w:val="en-US"/>
        </w:rPr>
        <w:t xml:space="preserve"> 2201–2206 (2006).</w:t>
      </w:r>
    </w:p>
    <w:p w14:paraId="7D3CC797"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177.</w:t>
      </w:r>
      <w:r w:rsidRPr="009254B0">
        <w:rPr>
          <w:rFonts w:ascii="Arial" w:hAnsi="Arial" w:cs="Arial"/>
          <w:noProof/>
          <w:sz w:val="16"/>
          <w:lang w:val="en-US"/>
        </w:rPr>
        <w:tab/>
        <w:t xml:space="preserve">Rocco, B. </w:t>
      </w:r>
      <w:r w:rsidRPr="009254B0">
        <w:rPr>
          <w:rFonts w:ascii="Arial" w:hAnsi="Arial" w:cs="Arial"/>
          <w:i/>
          <w:iCs/>
          <w:noProof/>
          <w:sz w:val="16"/>
          <w:lang w:val="en-US"/>
        </w:rPr>
        <w:t>et al.</w:t>
      </w:r>
      <w:r w:rsidRPr="009254B0">
        <w:rPr>
          <w:rFonts w:ascii="Arial" w:hAnsi="Arial" w:cs="Arial"/>
          <w:noProof/>
          <w:sz w:val="16"/>
          <w:lang w:val="en-US"/>
        </w:rPr>
        <w:t xml:space="preserve"> Posterior Reconstruction of the Rhabdosphincter Allows a Rapid Recovery of Continence after Transperitoneal Videolaparoscopic Radical Prostatectomy.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51,</w:t>
      </w:r>
      <w:r w:rsidRPr="009254B0">
        <w:rPr>
          <w:rFonts w:ascii="Arial" w:hAnsi="Arial" w:cs="Arial"/>
          <w:noProof/>
          <w:sz w:val="16"/>
          <w:lang w:val="en-US"/>
        </w:rPr>
        <w:t xml:space="preserve"> 996–1003 (2007).</w:t>
      </w:r>
    </w:p>
    <w:p w14:paraId="1FC1D49C"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178.</w:t>
      </w:r>
      <w:r w:rsidRPr="009254B0">
        <w:rPr>
          <w:rFonts w:ascii="Arial" w:hAnsi="Arial" w:cs="Arial"/>
          <w:noProof/>
          <w:sz w:val="16"/>
          <w:lang w:val="en-US"/>
        </w:rPr>
        <w:tab/>
        <w:t xml:space="preserve">Nguyen, M. M. </w:t>
      </w:r>
      <w:r w:rsidRPr="009254B0">
        <w:rPr>
          <w:rFonts w:ascii="Arial" w:hAnsi="Arial" w:cs="Arial"/>
          <w:i/>
          <w:iCs/>
          <w:noProof/>
          <w:sz w:val="16"/>
          <w:lang w:val="en-US"/>
        </w:rPr>
        <w:t>et al.</w:t>
      </w:r>
      <w:r w:rsidRPr="009254B0">
        <w:rPr>
          <w:rFonts w:ascii="Arial" w:hAnsi="Arial" w:cs="Arial"/>
          <w:noProof/>
          <w:sz w:val="16"/>
          <w:lang w:val="en-US"/>
        </w:rPr>
        <w:t xml:space="preserve"> Early continence outcomes of posterior musculofascial plate reconstruction during robotic and laparoscopic prostatectomy. </w:t>
      </w:r>
      <w:r w:rsidRPr="009254B0">
        <w:rPr>
          <w:rFonts w:ascii="Arial" w:hAnsi="Arial" w:cs="Arial"/>
          <w:i/>
          <w:iCs/>
          <w:noProof/>
          <w:sz w:val="16"/>
          <w:lang w:val="en-US"/>
        </w:rPr>
        <w:t>BJU Int.</w:t>
      </w:r>
      <w:r w:rsidRPr="009254B0">
        <w:rPr>
          <w:rFonts w:ascii="Arial" w:hAnsi="Arial" w:cs="Arial"/>
          <w:noProof/>
          <w:sz w:val="16"/>
          <w:lang w:val="en-US"/>
        </w:rPr>
        <w:t xml:space="preserve"> </w:t>
      </w:r>
      <w:r w:rsidRPr="009254B0">
        <w:rPr>
          <w:rFonts w:ascii="Arial" w:hAnsi="Arial" w:cs="Arial"/>
          <w:b/>
          <w:bCs/>
          <w:noProof/>
          <w:sz w:val="16"/>
          <w:lang w:val="en-US"/>
        </w:rPr>
        <w:t>101,</w:t>
      </w:r>
      <w:r w:rsidRPr="009254B0">
        <w:rPr>
          <w:rFonts w:ascii="Arial" w:hAnsi="Arial" w:cs="Arial"/>
          <w:noProof/>
          <w:sz w:val="16"/>
          <w:lang w:val="en-US"/>
        </w:rPr>
        <w:t xml:space="preserve"> 1135–1139 (2008).</w:t>
      </w:r>
    </w:p>
    <w:p w14:paraId="6A0615BF"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179.</w:t>
      </w:r>
      <w:r w:rsidRPr="009254B0">
        <w:rPr>
          <w:rFonts w:ascii="Arial" w:hAnsi="Arial" w:cs="Arial"/>
          <w:noProof/>
          <w:sz w:val="16"/>
          <w:lang w:val="en-US"/>
        </w:rPr>
        <w:tab/>
        <w:t xml:space="preserve">Coelho, R. F. </w:t>
      </w:r>
      <w:r w:rsidRPr="009254B0">
        <w:rPr>
          <w:rFonts w:ascii="Arial" w:hAnsi="Arial" w:cs="Arial"/>
          <w:i/>
          <w:iCs/>
          <w:noProof/>
          <w:sz w:val="16"/>
          <w:lang w:val="en-US"/>
        </w:rPr>
        <w:t>et al.</w:t>
      </w:r>
      <w:r w:rsidRPr="009254B0">
        <w:rPr>
          <w:rFonts w:ascii="Arial" w:hAnsi="Arial" w:cs="Arial"/>
          <w:noProof/>
          <w:sz w:val="16"/>
          <w:lang w:val="en-US"/>
        </w:rPr>
        <w:t xml:space="preserve"> Influence of modified posterior reconstruction of the rhabdosphincter on early recovery of continence and anastomotic leakage rates after robot-assisted radical prostatectomy.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59,</w:t>
      </w:r>
      <w:r w:rsidRPr="009254B0">
        <w:rPr>
          <w:rFonts w:ascii="Arial" w:hAnsi="Arial" w:cs="Arial"/>
          <w:noProof/>
          <w:sz w:val="16"/>
          <w:lang w:val="en-US"/>
        </w:rPr>
        <w:t xml:space="preserve"> 72–80 (2011).</w:t>
      </w:r>
    </w:p>
    <w:p w14:paraId="067D3F9E"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180.</w:t>
      </w:r>
      <w:r w:rsidRPr="009254B0">
        <w:rPr>
          <w:rFonts w:ascii="Arial" w:hAnsi="Arial" w:cs="Arial"/>
          <w:noProof/>
          <w:sz w:val="16"/>
          <w:lang w:val="en-US"/>
        </w:rPr>
        <w:tab/>
        <w:t xml:space="preserve">Menon, M., Muhletaler, F., Campos, M. &amp; Peabody, J. O. Assessment of Early Continence After Reconstruction of the Periprostatic Tissues in Patients Undergoing Computer Assisted (Robotic) Prostatectomy: Results of a 2 Group Parallel Randomized Controlled Trial.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180,</w:t>
      </w:r>
      <w:r w:rsidRPr="009254B0">
        <w:rPr>
          <w:rFonts w:ascii="Arial" w:hAnsi="Arial" w:cs="Arial"/>
          <w:noProof/>
          <w:sz w:val="16"/>
          <w:lang w:val="en-US"/>
        </w:rPr>
        <w:t xml:space="preserve"> 1018–1023 (2008).</w:t>
      </w:r>
    </w:p>
    <w:p w14:paraId="0DFE5436"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181.</w:t>
      </w:r>
      <w:r w:rsidRPr="009254B0">
        <w:rPr>
          <w:rFonts w:ascii="Arial" w:hAnsi="Arial" w:cs="Arial"/>
          <w:noProof/>
          <w:sz w:val="16"/>
          <w:lang w:val="en-US"/>
        </w:rPr>
        <w:tab/>
        <w:t xml:space="preserve">Sutherland, D. E. </w:t>
      </w:r>
      <w:r w:rsidRPr="009254B0">
        <w:rPr>
          <w:rFonts w:ascii="Arial" w:hAnsi="Arial" w:cs="Arial"/>
          <w:i/>
          <w:iCs/>
          <w:noProof/>
          <w:sz w:val="16"/>
          <w:lang w:val="en-US"/>
        </w:rPr>
        <w:t>et al.</w:t>
      </w:r>
      <w:r w:rsidRPr="009254B0">
        <w:rPr>
          <w:rFonts w:ascii="Arial" w:hAnsi="Arial" w:cs="Arial"/>
          <w:noProof/>
          <w:sz w:val="16"/>
          <w:lang w:val="en-US"/>
        </w:rPr>
        <w:t xml:space="preserve"> Posterior rhabdosphincter reconstruction during robotic assisted radical prostatectomy: results from a phase II randomized clinical trial.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185,</w:t>
      </w:r>
      <w:r w:rsidRPr="009254B0">
        <w:rPr>
          <w:rFonts w:ascii="Arial" w:hAnsi="Arial" w:cs="Arial"/>
          <w:noProof/>
          <w:sz w:val="16"/>
          <w:lang w:val="en-US"/>
        </w:rPr>
        <w:t xml:space="preserve"> 1262–1267 (2011).</w:t>
      </w:r>
    </w:p>
    <w:p w14:paraId="70F15DDA"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182.</w:t>
      </w:r>
      <w:r w:rsidRPr="009254B0">
        <w:rPr>
          <w:rFonts w:ascii="Arial" w:hAnsi="Arial" w:cs="Arial"/>
          <w:noProof/>
          <w:sz w:val="16"/>
          <w:lang w:val="en-US"/>
        </w:rPr>
        <w:tab/>
        <w:t xml:space="preserve">Hurtes, X. </w:t>
      </w:r>
      <w:r w:rsidRPr="009254B0">
        <w:rPr>
          <w:rFonts w:ascii="Arial" w:hAnsi="Arial" w:cs="Arial"/>
          <w:i/>
          <w:iCs/>
          <w:noProof/>
          <w:sz w:val="16"/>
          <w:lang w:val="en-US"/>
        </w:rPr>
        <w:t>et al.</w:t>
      </w:r>
      <w:r w:rsidRPr="009254B0">
        <w:rPr>
          <w:rFonts w:ascii="Arial" w:hAnsi="Arial" w:cs="Arial"/>
          <w:noProof/>
          <w:sz w:val="16"/>
          <w:lang w:val="en-US"/>
        </w:rPr>
        <w:t xml:space="preserve"> Anterior suspension combined with posterior reconstruction during robot-assisted laparoscopic prostatectomy improves early return of urinary continence: A prospective randomized multicentre trial. </w:t>
      </w:r>
      <w:r w:rsidRPr="009254B0">
        <w:rPr>
          <w:rFonts w:ascii="Arial" w:hAnsi="Arial" w:cs="Arial"/>
          <w:i/>
          <w:iCs/>
          <w:noProof/>
          <w:sz w:val="16"/>
          <w:lang w:val="en-US"/>
        </w:rPr>
        <w:t>BJU Int.</w:t>
      </w:r>
      <w:r w:rsidRPr="009254B0">
        <w:rPr>
          <w:rFonts w:ascii="Arial" w:hAnsi="Arial" w:cs="Arial"/>
          <w:noProof/>
          <w:sz w:val="16"/>
          <w:lang w:val="en-US"/>
        </w:rPr>
        <w:t xml:space="preserve"> </w:t>
      </w:r>
      <w:r w:rsidRPr="009254B0">
        <w:rPr>
          <w:rFonts w:ascii="Arial" w:hAnsi="Arial" w:cs="Arial"/>
          <w:b/>
          <w:bCs/>
          <w:noProof/>
          <w:sz w:val="16"/>
          <w:lang w:val="en-US"/>
        </w:rPr>
        <w:t>110,</w:t>
      </w:r>
      <w:r w:rsidRPr="009254B0">
        <w:rPr>
          <w:rFonts w:ascii="Arial" w:hAnsi="Arial" w:cs="Arial"/>
          <w:noProof/>
          <w:sz w:val="16"/>
          <w:lang w:val="en-US"/>
        </w:rPr>
        <w:t xml:space="preserve"> 875–883 (2012).</w:t>
      </w:r>
    </w:p>
    <w:p w14:paraId="76AA63E9"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183.</w:t>
      </w:r>
      <w:r w:rsidRPr="009254B0">
        <w:rPr>
          <w:rFonts w:ascii="Arial" w:hAnsi="Arial" w:cs="Arial"/>
          <w:noProof/>
          <w:sz w:val="16"/>
          <w:lang w:val="en-US"/>
        </w:rPr>
        <w:tab/>
        <w:t xml:space="preserve">Grasso, A. A. C. </w:t>
      </w:r>
      <w:r w:rsidRPr="009254B0">
        <w:rPr>
          <w:rFonts w:ascii="Arial" w:hAnsi="Arial" w:cs="Arial"/>
          <w:i/>
          <w:iCs/>
          <w:noProof/>
          <w:sz w:val="16"/>
          <w:lang w:val="en-US"/>
        </w:rPr>
        <w:t>et al.</w:t>
      </w:r>
      <w:r w:rsidRPr="009254B0">
        <w:rPr>
          <w:rFonts w:ascii="Arial" w:hAnsi="Arial" w:cs="Arial"/>
          <w:noProof/>
          <w:sz w:val="16"/>
          <w:lang w:val="en-US"/>
        </w:rPr>
        <w:t xml:space="preserve"> Posterior musculofascial reconstruction after radical prostatectomy: an updated systematic review and a meta-analysis. </w:t>
      </w:r>
      <w:r w:rsidRPr="009254B0">
        <w:rPr>
          <w:rFonts w:ascii="Arial" w:hAnsi="Arial" w:cs="Arial"/>
          <w:i/>
          <w:iCs/>
          <w:noProof/>
          <w:sz w:val="16"/>
          <w:lang w:val="en-US"/>
        </w:rPr>
        <w:t>BJU Int.</w:t>
      </w:r>
      <w:r w:rsidRPr="009254B0">
        <w:rPr>
          <w:rFonts w:ascii="Arial" w:hAnsi="Arial" w:cs="Arial"/>
          <w:noProof/>
          <w:sz w:val="16"/>
          <w:lang w:val="en-US"/>
        </w:rPr>
        <w:t xml:space="preserve"> </w:t>
      </w:r>
      <w:r w:rsidRPr="009254B0">
        <w:rPr>
          <w:rFonts w:ascii="Arial" w:hAnsi="Arial" w:cs="Arial"/>
          <w:b/>
          <w:bCs/>
          <w:noProof/>
          <w:sz w:val="16"/>
          <w:lang w:val="en-US"/>
        </w:rPr>
        <w:t>118,</w:t>
      </w:r>
      <w:r w:rsidRPr="009254B0">
        <w:rPr>
          <w:rFonts w:ascii="Arial" w:hAnsi="Arial" w:cs="Arial"/>
          <w:noProof/>
          <w:sz w:val="16"/>
          <w:lang w:val="en-US"/>
        </w:rPr>
        <w:t xml:space="preserve"> 20–34 (2016).</w:t>
      </w:r>
    </w:p>
    <w:p w14:paraId="01C7DB42"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184.</w:t>
      </w:r>
      <w:r w:rsidRPr="009254B0">
        <w:rPr>
          <w:rFonts w:ascii="Arial" w:hAnsi="Arial" w:cs="Arial"/>
          <w:noProof/>
          <w:sz w:val="16"/>
          <w:lang w:val="en-US"/>
        </w:rPr>
        <w:tab/>
        <w:t xml:space="preserve">Walsh, P. C. Anatomic radical prostatectomy: evolution of the surgical technique.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160,</w:t>
      </w:r>
      <w:r w:rsidRPr="009254B0">
        <w:rPr>
          <w:rFonts w:ascii="Arial" w:hAnsi="Arial" w:cs="Arial"/>
          <w:noProof/>
          <w:sz w:val="16"/>
          <w:lang w:val="en-US"/>
        </w:rPr>
        <w:t xml:space="preserve"> 2418–2424 (1998).</w:t>
      </w:r>
    </w:p>
    <w:p w14:paraId="6B331EF5"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185.</w:t>
      </w:r>
      <w:r w:rsidRPr="009254B0">
        <w:rPr>
          <w:rFonts w:ascii="Arial" w:hAnsi="Arial" w:cs="Arial"/>
          <w:noProof/>
          <w:sz w:val="16"/>
          <w:lang w:val="en-US"/>
        </w:rPr>
        <w:tab/>
        <w:t xml:space="preserve">Patel, V. R., Coelho, R. F., Palmer, K. J. &amp; Rocco, B. Periurethral Suspension Stitch During Robot-Assisted Laparoscopic Radical Prostatectomy: Description of the Technique and Continence Outcomes.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56,</w:t>
      </w:r>
      <w:r w:rsidRPr="009254B0">
        <w:rPr>
          <w:rFonts w:ascii="Arial" w:hAnsi="Arial" w:cs="Arial"/>
          <w:noProof/>
          <w:sz w:val="16"/>
          <w:lang w:val="en-US"/>
        </w:rPr>
        <w:t xml:space="preserve"> 472–478 (2009).</w:t>
      </w:r>
    </w:p>
    <w:p w14:paraId="23378EC0"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186.</w:t>
      </w:r>
      <w:r w:rsidRPr="009254B0">
        <w:rPr>
          <w:rFonts w:ascii="Arial" w:hAnsi="Arial" w:cs="Arial"/>
          <w:noProof/>
          <w:sz w:val="16"/>
          <w:lang w:val="en-US"/>
        </w:rPr>
        <w:tab/>
        <w:t xml:space="preserve">Koliakos, N. </w:t>
      </w:r>
      <w:r w:rsidRPr="009254B0">
        <w:rPr>
          <w:rFonts w:ascii="Arial" w:hAnsi="Arial" w:cs="Arial"/>
          <w:i/>
          <w:iCs/>
          <w:noProof/>
          <w:sz w:val="16"/>
          <w:lang w:val="en-US"/>
        </w:rPr>
        <w:t>et al.</w:t>
      </w:r>
      <w:r w:rsidRPr="009254B0">
        <w:rPr>
          <w:rFonts w:ascii="Arial" w:hAnsi="Arial" w:cs="Arial"/>
          <w:noProof/>
          <w:sz w:val="16"/>
          <w:lang w:val="en-US"/>
        </w:rPr>
        <w:t xml:space="preserve"> Posterior and anterior fixation of the urethra during robotic prostatectomy improves early continence rates. </w:t>
      </w:r>
      <w:r w:rsidRPr="009254B0">
        <w:rPr>
          <w:rFonts w:ascii="Arial" w:hAnsi="Arial" w:cs="Arial"/>
          <w:i/>
          <w:iCs/>
          <w:noProof/>
          <w:sz w:val="16"/>
          <w:lang w:val="en-US"/>
        </w:rPr>
        <w:t>Scand. J. Urol. Nephrol.</w:t>
      </w:r>
      <w:r w:rsidRPr="009254B0">
        <w:rPr>
          <w:rFonts w:ascii="Arial" w:hAnsi="Arial" w:cs="Arial"/>
          <w:noProof/>
          <w:sz w:val="16"/>
          <w:lang w:val="en-US"/>
        </w:rPr>
        <w:t xml:space="preserve"> </w:t>
      </w:r>
      <w:r w:rsidRPr="009254B0">
        <w:rPr>
          <w:rFonts w:ascii="Arial" w:hAnsi="Arial" w:cs="Arial"/>
          <w:b/>
          <w:bCs/>
          <w:noProof/>
          <w:sz w:val="16"/>
          <w:lang w:val="en-US"/>
        </w:rPr>
        <w:t>44,</w:t>
      </w:r>
      <w:r w:rsidRPr="009254B0">
        <w:rPr>
          <w:rFonts w:ascii="Arial" w:hAnsi="Arial" w:cs="Arial"/>
          <w:noProof/>
          <w:sz w:val="16"/>
          <w:lang w:val="en-US"/>
        </w:rPr>
        <w:t xml:space="preserve"> 5–10 (2010).</w:t>
      </w:r>
    </w:p>
    <w:p w14:paraId="256C1BF7"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187.</w:t>
      </w:r>
      <w:r w:rsidRPr="009254B0">
        <w:rPr>
          <w:rFonts w:ascii="Arial" w:hAnsi="Arial" w:cs="Arial"/>
          <w:noProof/>
          <w:sz w:val="16"/>
          <w:lang w:val="en-US"/>
        </w:rPr>
        <w:tab/>
        <w:t xml:space="preserve">Sammon, J. D. </w:t>
      </w:r>
      <w:r w:rsidRPr="009254B0">
        <w:rPr>
          <w:rFonts w:ascii="Arial" w:hAnsi="Arial" w:cs="Arial"/>
          <w:i/>
          <w:iCs/>
          <w:noProof/>
          <w:sz w:val="16"/>
          <w:lang w:val="en-US"/>
        </w:rPr>
        <w:t>et al.</w:t>
      </w:r>
      <w:r w:rsidRPr="009254B0">
        <w:rPr>
          <w:rFonts w:ascii="Arial" w:hAnsi="Arial" w:cs="Arial"/>
          <w:noProof/>
          <w:sz w:val="16"/>
          <w:lang w:val="en-US"/>
        </w:rPr>
        <w:t xml:space="preserve"> Long-term functional urinary outcomes comparing single- vs double-layer urethrovesical anastomosis: Two-year follow-up of a two-group parallel randomized controlled trial.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76,</w:t>
      </w:r>
      <w:r w:rsidRPr="009254B0">
        <w:rPr>
          <w:rFonts w:ascii="Arial" w:hAnsi="Arial" w:cs="Arial"/>
          <w:noProof/>
          <w:sz w:val="16"/>
          <w:lang w:val="en-US"/>
        </w:rPr>
        <w:t xml:space="preserve"> 1102–1107 (2010).</w:t>
      </w:r>
    </w:p>
    <w:p w14:paraId="3F799FC2"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188.</w:t>
      </w:r>
      <w:r w:rsidRPr="009254B0">
        <w:rPr>
          <w:rFonts w:ascii="Arial" w:hAnsi="Arial" w:cs="Arial"/>
          <w:noProof/>
          <w:sz w:val="16"/>
          <w:lang w:val="en-US"/>
        </w:rPr>
        <w:tab/>
        <w:t xml:space="preserve">Porpiglia, F. </w:t>
      </w:r>
      <w:r w:rsidRPr="009254B0">
        <w:rPr>
          <w:rFonts w:ascii="Arial" w:hAnsi="Arial" w:cs="Arial"/>
          <w:i/>
          <w:iCs/>
          <w:noProof/>
          <w:sz w:val="16"/>
          <w:lang w:val="en-US"/>
        </w:rPr>
        <w:t>et al.</w:t>
      </w:r>
      <w:r w:rsidRPr="009254B0">
        <w:rPr>
          <w:rFonts w:ascii="Arial" w:hAnsi="Arial" w:cs="Arial"/>
          <w:noProof/>
          <w:sz w:val="16"/>
          <w:lang w:val="en-US"/>
        </w:rPr>
        <w:t xml:space="preserve"> Total Anatomical Reconstruction During Robot-assisted Radical Prostatectomy: Implications on Early Recovery of Urinary Continence.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69,</w:t>
      </w:r>
      <w:r w:rsidRPr="009254B0">
        <w:rPr>
          <w:rFonts w:ascii="Arial" w:hAnsi="Arial" w:cs="Arial"/>
          <w:noProof/>
          <w:sz w:val="16"/>
          <w:lang w:val="en-US"/>
        </w:rPr>
        <w:t xml:space="preserve"> 485–495 (2016).</w:t>
      </w:r>
    </w:p>
    <w:p w14:paraId="37F2A4D4"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189.</w:t>
      </w:r>
      <w:r w:rsidRPr="009254B0">
        <w:rPr>
          <w:rFonts w:ascii="Arial" w:hAnsi="Arial" w:cs="Arial"/>
          <w:noProof/>
          <w:sz w:val="16"/>
          <w:lang w:val="en-US"/>
        </w:rPr>
        <w:tab/>
        <w:t xml:space="preserve">Tewari, A. </w:t>
      </w:r>
      <w:r w:rsidRPr="009254B0">
        <w:rPr>
          <w:rFonts w:ascii="Arial" w:hAnsi="Arial" w:cs="Arial"/>
          <w:i/>
          <w:iCs/>
          <w:noProof/>
          <w:sz w:val="16"/>
          <w:lang w:val="en-US"/>
        </w:rPr>
        <w:t>et al.</w:t>
      </w:r>
      <w:r w:rsidRPr="009254B0">
        <w:rPr>
          <w:rFonts w:ascii="Arial" w:hAnsi="Arial" w:cs="Arial"/>
          <w:noProof/>
          <w:sz w:val="16"/>
          <w:lang w:val="en-US"/>
        </w:rPr>
        <w:t xml:space="preserve"> Total reconstruction of the vesico-urethral junction. </w:t>
      </w:r>
      <w:r w:rsidRPr="009254B0">
        <w:rPr>
          <w:rFonts w:ascii="Arial" w:hAnsi="Arial" w:cs="Arial"/>
          <w:i/>
          <w:iCs/>
          <w:noProof/>
          <w:sz w:val="16"/>
          <w:lang w:val="en-US"/>
        </w:rPr>
        <w:t>BJU Int.</w:t>
      </w:r>
      <w:r w:rsidRPr="009254B0">
        <w:rPr>
          <w:rFonts w:ascii="Arial" w:hAnsi="Arial" w:cs="Arial"/>
          <w:noProof/>
          <w:sz w:val="16"/>
          <w:lang w:val="en-US"/>
        </w:rPr>
        <w:t xml:space="preserve"> </w:t>
      </w:r>
      <w:r w:rsidRPr="009254B0">
        <w:rPr>
          <w:rFonts w:ascii="Arial" w:hAnsi="Arial" w:cs="Arial"/>
          <w:b/>
          <w:bCs/>
          <w:noProof/>
          <w:sz w:val="16"/>
          <w:lang w:val="en-US"/>
        </w:rPr>
        <w:t>101,</w:t>
      </w:r>
      <w:r w:rsidRPr="009254B0">
        <w:rPr>
          <w:rFonts w:ascii="Arial" w:hAnsi="Arial" w:cs="Arial"/>
          <w:noProof/>
          <w:sz w:val="16"/>
          <w:lang w:val="en-US"/>
        </w:rPr>
        <w:t xml:space="preserve"> 871–877 (2008).</w:t>
      </w:r>
    </w:p>
    <w:p w14:paraId="72AA1A33"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190.</w:t>
      </w:r>
      <w:r w:rsidRPr="009254B0">
        <w:rPr>
          <w:rFonts w:ascii="Arial" w:hAnsi="Arial" w:cs="Arial"/>
          <w:noProof/>
          <w:sz w:val="16"/>
          <w:lang w:val="en-US"/>
        </w:rPr>
        <w:tab/>
        <w:t xml:space="preserve">Kojima, Y. </w:t>
      </w:r>
      <w:r w:rsidRPr="009254B0">
        <w:rPr>
          <w:rFonts w:ascii="Arial" w:hAnsi="Arial" w:cs="Arial"/>
          <w:i/>
          <w:iCs/>
          <w:noProof/>
          <w:sz w:val="16"/>
          <w:lang w:val="en-US"/>
        </w:rPr>
        <w:t>et al.</w:t>
      </w:r>
      <w:r w:rsidRPr="009254B0">
        <w:rPr>
          <w:rFonts w:ascii="Arial" w:hAnsi="Arial" w:cs="Arial"/>
          <w:noProof/>
          <w:sz w:val="16"/>
          <w:lang w:val="en-US"/>
        </w:rPr>
        <w:t xml:space="preserve"> Bladder neck sling suspension during robot-assisted radical prostatectomy to improve early return of urinary continence: a comparative analysis. </w:t>
      </w:r>
      <w:r w:rsidRPr="009254B0">
        <w:rPr>
          <w:rFonts w:ascii="Arial" w:hAnsi="Arial" w:cs="Arial"/>
          <w:i/>
          <w:iCs/>
          <w:noProof/>
          <w:sz w:val="16"/>
          <w:lang w:val="en-US"/>
        </w:rPr>
        <w:t>Urology</w:t>
      </w:r>
      <w:r w:rsidRPr="009254B0">
        <w:rPr>
          <w:rFonts w:ascii="Arial" w:hAnsi="Arial" w:cs="Arial"/>
          <w:noProof/>
          <w:sz w:val="16"/>
          <w:lang w:val="en-US"/>
        </w:rPr>
        <w:t xml:space="preserve"> </w:t>
      </w:r>
      <w:r w:rsidRPr="009254B0">
        <w:rPr>
          <w:rFonts w:ascii="Arial" w:hAnsi="Arial" w:cs="Arial"/>
          <w:b/>
          <w:bCs/>
          <w:noProof/>
          <w:sz w:val="16"/>
          <w:lang w:val="en-US"/>
        </w:rPr>
        <w:t>83,</w:t>
      </w:r>
      <w:r w:rsidRPr="009254B0">
        <w:rPr>
          <w:rFonts w:ascii="Arial" w:hAnsi="Arial" w:cs="Arial"/>
          <w:noProof/>
          <w:sz w:val="16"/>
          <w:lang w:val="en-US"/>
        </w:rPr>
        <w:t xml:space="preserve"> 632–9 (2014).</w:t>
      </w:r>
    </w:p>
    <w:p w14:paraId="02BC17C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191.</w:t>
      </w:r>
      <w:r w:rsidRPr="009254B0">
        <w:rPr>
          <w:rFonts w:ascii="Arial" w:hAnsi="Arial" w:cs="Arial"/>
          <w:noProof/>
          <w:sz w:val="16"/>
          <w:lang w:val="en-US"/>
        </w:rPr>
        <w:tab/>
        <w:t xml:space="preserve">Canvasser, N. E., Lay, A. H., Koseoglu, E., Morgan, M. S. C. &amp; Cadeddu, J. A. Posterior Urethral Suspension During Robot-Assisted Radical Prostatectomy Improves Early Urinary Control: A Prospective Cohort Study. </w:t>
      </w:r>
      <w:r w:rsidRPr="009254B0">
        <w:rPr>
          <w:rFonts w:ascii="Arial" w:hAnsi="Arial" w:cs="Arial"/>
          <w:i/>
          <w:iCs/>
          <w:noProof/>
          <w:sz w:val="16"/>
          <w:lang w:val="en-US"/>
        </w:rPr>
        <w:t>J. Endourol.</w:t>
      </w:r>
      <w:r w:rsidRPr="009254B0">
        <w:rPr>
          <w:rFonts w:ascii="Arial" w:hAnsi="Arial" w:cs="Arial"/>
          <w:noProof/>
          <w:sz w:val="16"/>
          <w:lang w:val="en-US"/>
        </w:rPr>
        <w:t xml:space="preserve"> </w:t>
      </w:r>
      <w:r w:rsidRPr="009254B0">
        <w:rPr>
          <w:rFonts w:ascii="Arial" w:hAnsi="Arial" w:cs="Arial"/>
          <w:b/>
          <w:bCs/>
          <w:noProof/>
          <w:sz w:val="16"/>
          <w:lang w:val="en-US"/>
        </w:rPr>
        <w:t>30,</w:t>
      </w:r>
      <w:r w:rsidRPr="009254B0">
        <w:rPr>
          <w:rFonts w:ascii="Arial" w:hAnsi="Arial" w:cs="Arial"/>
          <w:noProof/>
          <w:sz w:val="16"/>
          <w:lang w:val="en-US"/>
        </w:rPr>
        <w:t xml:space="preserve"> 1089–1094 (2016).</w:t>
      </w:r>
    </w:p>
    <w:p w14:paraId="04E913E0"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192.</w:t>
      </w:r>
      <w:r w:rsidRPr="009254B0">
        <w:rPr>
          <w:rFonts w:ascii="Arial" w:hAnsi="Arial" w:cs="Arial"/>
          <w:noProof/>
          <w:sz w:val="16"/>
          <w:lang w:val="en-US"/>
        </w:rPr>
        <w:tab/>
        <w:t xml:space="preserve">Bahler, C. D. </w:t>
      </w:r>
      <w:r w:rsidRPr="009254B0">
        <w:rPr>
          <w:rFonts w:ascii="Arial" w:hAnsi="Arial" w:cs="Arial"/>
          <w:i/>
          <w:iCs/>
          <w:noProof/>
          <w:sz w:val="16"/>
          <w:lang w:val="en-US"/>
        </w:rPr>
        <w:t>et al.</w:t>
      </w:r>
      <w:r w:rsidRPr="009254B0">
        <w:rPr>
          <w:rFonts w:ascii="Arial" w:hAnsi="Arial" w:cs="Arial"/>
          <w:noProof/>
          <w:sz w:val="16"/>
          <w:lang w:val="en-US"/>
        </w:rPr>
        <w:t xml:space="preserve"> A Parallel Randomized Clinical Trial Examining the Return of Urinary Continence after Robot-Assisted Radical Prostatectomy with or without a Small Intestinal Submucosa Bladder Neck Sling.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196,</w:t>
      </w:r>
      <w:r w:rsidRPr="009254B0">
        <w:rPr>
          <w:rFonts w:ascii="Arial" w:hAnsi="Arial" w:cs="Arial"/>
          <w:noProof/>
          <w:sz w:val="16"/>
          <w:lang w:val="en-US"/>
        </w:rPr>
        <w:t xml:space="preserve"> 179–184 (2016).</w:t>
      </w:r>
    </w:p>
    <w:p w14:paraId="7CAC1F09"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193.</w:t>
      </w:r>
      <w:r w:rsidRPr="009254B0">
        <w:rPr>
          <w:rFonts w:ascii="Arial" w:hAnsi="Arial" w:cs="Arial"/>
          <w:noProof/>
          <w:sz w:val="16"/>
          <w:lang w:val="en-US"/>
        </w:rPr>
        <w:tab/>
        <w:t xml:space="preserve">Cestari, A. </w:t>
      </w:r>
      <w:r w:rsidRPr="009254B0">
        <w:rPr>
          <w:rFonts w:ascii="Arial" w:hAnsi="Arial" w:cs="Arial"/>
          <w:i/>
          <w:iCs/>
          <w:noProof/>
          <w:sz w:val="16"/>
          <w:lang w:val="en-US"/>
        </w:rPr>
        <w:t>et al.</w:t>
      </w:r>
      <w:r w:rsidRPr="009254B0">
        <w:rPr>
          <w:rFonts w:ascii="Arial" w:hAnsi="Arial" w:cs="Arial"/>
          <w:noProof/>
          <w:sz w:val="16"/>
          <w:lang w:val="en-US"/>
        </w:rPr>
        <w:t xml:space="preserve"> Retropubic Intracorporeal Placement of a Suburethral Autologous Sling During Robot-Assisted Radical Prostatectomy to Improve Early Urinary Continence Recovery: Preliminary Data. </w:t>
      </w:r>
      <w:r w:rsidRPr="009254B0">
        <w:rPr>
          <w:rFonts w:ascii="Arial" w:hAnsi="Arial" w:cs="Arial"/>
          <w:i/>
          <w:iCs/>
          <w:noProof/>
          <w:sz w:val="16"/>
          <w:lang w:val="en-US"/>
        </w:rPr>
        <w:t>J. Endourol.</w:t>
      </w:r>
      <w:r w:rsidRPr="009254B0">
        <w:rPr>
          <w:rFonts w:ascii="Arial" w:hAnsi="Arial" w:cs="Arial"/>
          <w:noProof/>
          <w:sz w:val="16"/>
          <w:lang w:val="en-US"/>
        </w:rPr>
        <w:t xml:space="preserve"> </w:t>
      </w:r>
      <w:r w:rsidRPr="009254B0">
        <w:rPr>
          <w:rFonts w:ascii="Arial" w:hAnsi="Arial" w:cs="Arial"/>
          <w:b/>
          <w:bCs/>
          <w:noProof/>
          <w:sz w:val="16"/>
          <w:lang w:val="en-US"/>
        </w:rPr>
        <w:t>29,</w:t>
      </w:r>
      <w:r w:rsidRPr="009254B0">
        <w:rPr>
          <w:rFonts w:ascii="Arial" w:hAnsi="Arial" w:cs="Arial"/>
          <w:noProof/>
          <w:sz w:val="16"/>
          <w:lang w:val="en-US"/>
        </w:rPr>
        <w:t xml:space="preserve"> 1379–1385 (2015).</w:t>
      </w:r>
    </w:p>
    <w:p w14:paraId="722FA8F9"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194.</w:t>
      </w:r>
      <w:r w:rsidRPr="009254B0">
        <w:rPr>
          <w:rFonts w:ascii="Arial" w:hAnsi="Arial" w:cs="Arial"/>
          <w:noProof/>
          <w:sz w:val="16"/>
          <w:lang w:val="en-US"/>
        </w:rPr>
        <w:tab/>
        <w:t xml:space="preserve">Cestari, A. </w:t>
      </w:r>
      <w:r w:rsidRPr="009254B0">
        <w:rPr>
          <w:rFonts w:ascii="Arial" w:hAnsi="Arial" w:cs="Arial"/>
          <w:i/>
          <w:iCs/>
          <w:noProof/>
          <w:sz w:val="16"/>
          <w:lang w:val="en-US"/>
        </w:rPr>
        <w:t>et al.</w:t>
      </w:r>
      <w:r w:rsidRPr="009254B0">
        <w:rPr>
          <w:rFonts w:ascii="Arial" w:hAnsi="Arial" w:cs="Arial"/>
          <w:noProof/>
          <w:sz w:val="16"/>
          <w:lang w:val="en-US"/>
        </w:rPr>
        <w:t xml:space="preserve"> Simple vs six-branches autologous suburethral sling during robot-assisted radical prostatectomy to improve early urinary continence recovery: prospective randomized study. </w:t>
      </w:r>
      <w:r w:rsidRPr="009254B0">
        <w:rPr>
          <w:rFonts w:ascii="Arial" w:hAnsi="Arial" w:cs="Arial"/>
          <w:i/>
          <w:iCs/>
          <w:noProof/>
          <w:sz w:val="16"/>
          <w:lang w:val="en-US"/>
        </w:rPr>
        <w:t>J. Robot. Surg.</w:t>
      </w:r>
      <w:r w:rsidRPr="009254B0">
        <w:rPr>
          <w:rFonts w:ascii="Arial" w:hAnsi="Arial" w:cs="Arial"/>
          <w:noProof/>
          <w:sz w:val="16"/>
          <w:lang w:val="en-US"/>
        </w:rPr>
        <w:t xml:space="preserve"> (2017). doi:10.1007/s11701-017-0672-6</w:t>
      </w:r>
    </w:p>
    <w:p w14:paraId="29724E2C"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195.</w:t>
      </w:r>
      <w:r w:rsidRPr="009254B0">
        <w:rPr>
          <w:rFonts w:ascii="Arial" w:hAnsi="Arial" w:cs="Arial"/>
          <w:noProof/>
          <w:sz w:val="16"/>
          <w:lang w:val="en-US"/>
        </w:rPr>
        <w:tab/>
        <w:t xml:space="preserve">Stafford, R. E., Ashton-Miller, J. A., Constantinou, C. E. &amp; Hodges, P. W. Novel insight into the dynamics of male pelvic floor contractions through transperineal ultrasound imaging.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188,</w:t>
      </w:r>
      <w:r w:rsidRPr="009254B0">
        <w:rPr>
          <w:rFonts w:ascii="Arial" w:hAnsi="Arial" w:cs="Arial"/>
          <w:noProof/>
          <w:sz w:val="16"/>
          <w:lang w:val="en-US"/>
        </w:rPr>
        <w:t xml:space="preserve"> 1224–1230 (2012).</w:t>
      </w:r>
    </w:p>
    <w:p w14:paraId="212DAF40"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196.</w:t>
      </w:r>
      <w:r w:rsidRPr="009254B0">
        <w:rPr>
          <w:rFonts w:ascii="Arial" w:hAnsi="Arial" w:cs="Arial"/>
          <w:noProof/>
          <w:sz w:val="16"/>
          <w:lang w:val="en-US"/>
        </w:rPr>
        <w:tab/>
        <w:t xml:space="preserve">Ficarra, V. </w:t>
      </w:r>
      <w:r w:rsidRPr="009254B0">
        <w:rPr>
          <w:rFonts w:ascii="Arial" w:hAnsi="Arial" w:cs="Arial"/>
          <w:i/>
          <w:iCs/>
          <w:noProof/>
          <w:sz w:val="16"/>
          <w:lang w:val="en-US"/>
        </w:rPr>
        <w:t>et al.</w:t>
      </w:r>
      <w:r w:rsidRPr="009254B0">
        <w:rPr>
          <w:rFonts w:ascii="Arial" w:hAnsi="Arial" w:cs="Arial"/>
          <w:noProof/>
          <w:sz w:val="16"/>
          <w:lang w:val="en-US"/>
        </w:rPr>
        <w:t xml:space="preserve"> Urethral fixation technique improves early urinary continence recovery in patients who underwent Retropubic Radical Prostatectomy. </w:t>
      </w:r>
      <w:r w:rsidRPr="009254B0">
        <w:rPr>
          <w:rFonts w:ascii="Arial" w:hAnsi="Arial" w:cs="Arial"/>
          <w:i/>
          <w:iCs/>
          <w:noProof/>
          <w:sz w:val="16"/>
          <w:lang w:val="en-US"/>
        </w:rPr>
        <w:t>BJU Int.</w:t>
      </w:r>
      <w:r w:rsidRPr="009254B0">
        <w:rPr>
          <w:rFonts w:ascii="Arial" w:hAnsi="Arial" w:cs="Arial"/>
          <w:noProof/>
          <w:sz w:val="16"/>
          <w:lang w:val="en-US"/>
        </w:rPr>
        <w:t xml:space="preserve"> 245–253 (2016). doi:10.1111/bju.13514</w:t>
      </w:r>
    </w:p>
    <w:p w14:paraId="70A8E5BE" w14:textId="77777777" w:rsid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197.</w:t>
      </w:r>
      <w:r w:rsidRPr="009254B0">
        <w:rPr>
          <w:rFonts w:ascii="Arial" w:hAnsi="Arial" w:cs="Arial"/>
          <w:noProof/>
          <w:sz w:val="16"/>
          <w:lang w:val="en-US"/>
        </w:rPr>
        <w:tab/>
        <w:t>Menon, M. Optimisation of continence preservation after RARP. Evolution of surgical technique. (2016).</w:t>
      </w:r>
    </w:p>
    <w:p w14:paraId="6AFA91C3" w14:textId="77777777" w:rsidR="009320F7" w:rsidRPr="009254B0" w:rsidRDefault="009320F7" w:rsidP="00A1711E">
      <w:pPr>
        <w:widowControl w:val="0"/>
        <w:autoSpaceDE w:val="0"/>
        <w:autoSpaceDN w:val="0"/>
        <w:adjustRightInd w:val="0"/>
        <w:spacing w:line="360" w:lineRule="auto"/>
        <w:ind w:left="640" w:hanging="640"/>
        <w:jc w:val="both"/>
        <w:rPr>
          <w:rFonts w:ascii="Arial" w:hAnsi="Arial" w:cs="Arial"/>
          <w:noProof/>
          <w:sz w:val="16"/>
          <w:lang w:val="en-US"/>
        </w:rPr>
      </w:pPr>
    </w:p>
    <w:p w14:paraId="1A828C6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198.</w:t>
      </w:r>
      <w:r w:rsidRPr="009254B0">
        <w:rPr>
          <w:rFonts w:ascii="Arial" w:hAnsi="Arial" w:cs="Arial"/>
          <w:noProof/>
          <w:sz w:val="16"/>
          <w:lang w:val="en-US"/>
        </w:rPr>
        <w:tab/>
        <w:t xml:space="preserve">Riikonen, J. </w:t>
      </w:r>
      <w:r w:rsidRPr="009254B0">
        <w:rPr>
          <w:rFonts w:ascii="Arial" w:hAnsi="Arial" w:cs="Arial"/>
          <w:i/>
          <w:iCs/>
          <w:noProof/>
          <w:sz w:val="16"/>
          <w:lang w:val="en-US"/>
        </w:rPr>
        <w:t>et al.</w:t>
      </w:r>
      <w:r w:rsidRPr="009254B0">
        <w:rPr>
          <w:rFonts w:ascii="Arial" w:hAnsi="Arial" w:cs="Arial"/>
          <w:noProof/>
          <w:sz w:val="16"/>
          <w:lang w:val="en-US"/>
        </w:rPr>
        <w:t xml:space="preserve"> Side-fenestrated catheter decreases leakage at the urethrovesical anastomosis after robot-assisted laparoscopic radical prostatectomy. </w:t>
      </w:r>
      <w:r w:rsidRPr="009254B0">
        <w:rPr>
          <w:rFonts w:ascii="Arial" w:hAnsi="Arial" w:cs="Arial"/>
          <w:i/>
          <w:iCs/>
          <w:noProof/>
          <w:sz w:val="16"/>
          <w:lang w:val="en-US"/>
        </w:rPr>
        <w:t>Scand. J. Urol.</w:t>
      </w:r>
      <w:r w:rsidRPr="009254B0">
        <w:rPr>
          <w:rFonts w:ascii="Arial" w:hAnsi="Arial" w:cs="Arial"/>
          <w:noProof/>
          <w:sz w:val="16"/>
          <w:lang w:val="en-US"/>
        </w:rPr>
        <w:t xml:space="preserve"> </w:t>
      </w:r>
      <w:r w:rsidRPr="009254B0">
        <w:rPr>
          <w:rFonts w:ascii="Arial" w:hAnsi="Arial" w:cs="Arial"/>
          <w:b/>
          <w:bCs/>
          <w:noProof/>
          <w:sz w:val="16"/>
          <w:lang w:val="en-US"/>
        </w:rPr>
        <w:t>48,</w:t>
      </w:r>
      <w:r w:rsidRPr="009254B0">
        <w:rPr>
          <w:rFonts w:ascii="Arial" w:hAnsi="Arial" w:cs="Arial"/>
          <w:noProof/>
          <w:sz w:val="16"/>
          <w:lang w:val="en-US"/>
        </w:rPr>
        <w:t xml:space="preserve"> 21–26 (2014).</w:t>
      </w:r>
    </w:p>
    <w:p w14:paraId="1D51384B"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199.</w:t>
      </w:r>
      <w:r w:rsidRPr="009254B0">
        <w:rPr>
          <w:rFonts w:ascii="Arial" w:hAnsi="Arial" w:cs="Arial"/>
          <w:noProof/>
          <w:sz w:val="16"/>
          <w:lang w:val="en-US"/>
        </w:rPr>
        <w:tab/>
        <w:t xml:space="preserve">Gratzke, C. </w:t>
      </w:r>
      <w:r w:rsidRPr="009254B0">
        <w:rPr>
          <w:rFonts w:ascii="Arial" w:hAnsi="Arial" w:cs="Arial"/>
          <w:i/>
          <w:iCs/>
          <w:noProof/>
          <w:sz w:val="16"/>
          <w:lang w:val="en-US"/>
        </w:rPr>
        <w:t>et al.</w:t>
      </w:r>
      <w:r w:rsidRPr="009254B0">
        <w:rPr>
          <w:rFonts w:ascii="Arial" w:hAnsi="Arial" w:cs="Arial"/>
          <w:noProof/>
          <w:sz w:val="16"/>
          <w:lang w:val="en-US"/>
        </w:rPr>
        <w:t xml:space="preserve"> Early Catheter Removal after Robot-assisted Radical Prostatectomy: Surgical Technique and Outcomes for the Aalst Technique (ECaRemA Study).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69,</w:t>
      </w:r>
      <w:r w:rsidRPr="009254B0">
        <w:rPr>
          <w:rFonts w:ascii="Arial" w:hAnsi="Arial" w:cs="Arial"/>
          <w:noProof/>
          <w:sz w:val="16"/>
          <w:lang w:val="en-US"/>
        </w:rPr>
        <w:t xml:space="preserve"> 917–923 (2016).</w:t>
      </w:r>
    </w:p>
    <w:p w14:paraId="4FE945CD"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200.</w:t>
      </w:r>
      <w:r w:rsidRPr="009254B0">
        <w:rPr>
          <w:rFonts w:ascii="Arial" w:hAnsi="Arial" w:cs="Arial"/>
          <w:noProof/>
          <w:sz w:val="16"/>
          <w:lang w:val="en-US"/>
        </w:rPr>
        <w:tab/>
        <w:t xml:space="preserve">Chung, J. S. </w:t>
      </w:r>
      <w:r w:rsidRPr="009254B0">
        <w:rPr>
          <w:rFonts w:ascii="Arial" w:hAnsi="Arial" w:cs="Arial"/>
          <w:i/>
          <w:iCs/>
          <w:noProof/>
          <w:sz w:val="16"/>
          <w:lang w:val="en-US"/>
        </w:rPr>
        <w:t>et al.</w:t>
      </w:r>
      <w:r w:rsidRPr="009254B0">
        <w:rPr>
          <w:rFonts w:ascii="Arial" w:hAnsi="Arial" w:cs="Arial"/>
          <w:noProof/>
          <w:sz w:val="16"/>
          <w:lang w:val="en-US"/>
        </w:rPr>
        <w:t xml:space="preserve"> Comparison of oncological results, functional outcomes, and complications for transperitoneal versus extraperitoneal robot-assisted radical prostatectomy: a single surgeon’s experience. </w:t>
      </w:r>
      <w:r w:rsidRPr="009254B0">
        <w:rPr>
          <w:rFonts w:ascii="Arial" w:hAnsi="Arial" w:cs="Arial"/>
          <w:i/>
          <w:iCs/>
          <w:noProof/>
          <w:sz w:val="16"/>
          <w:lang w:val="en-US"/>
        </w:rPr>
        <w:t>J. Endourol.</w:t>
      </w:r>
      <w:r w:rsidRPr="009254B0">
        <w:rPr>
          <w:rFonts w:ascii="Arial" w:hAnsi="Arial" w:cs="Arial"/>
          <w:noProof/>
          <w:sz w:val="16"/>
          <w:lang w:val="en-US"/>
        </w:rPr>
        <w:t xml:space="preserve"> </w:t>
      </w:r>
      <w:r w:rsidRPr="009254B0">
        <w:rPr>
          <w:rFonts w:ascii="Arial" w:hAnsi="Arial" w:cs="Arial"/>
          <w:b/>
          <w:bCs/>
          <w:noProof/>
          <w:sz w:val="16"/>
          <w:lang w:val="en-US"/>
        </w:rPr>
        <w:t>25,</w:t>
      </w:r>
      <w:r w:rsidRPr="009254B0">
        <w:rPr>
          <w:rFonts w:ascii="Arial" w:hAnsi="Arial" w:cs="Arial"/>
          <w:noProof/>
          <w:sz w:val="16"/>
          <w:lang w:val="en-US"/>
        </w:rPr>
        <w:t xml:space="preserve"> 787–92 (2011).</w:t>
      </w:r>
    </w:p>
    <w:p w14:paraId="432797EC"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201.</w:t>
      </w:r>
      <w:r w:rsidRPr="009254B0">
        <w:rPr>
          <w:rFonts w:ascii="Arial" w:hAnsi="Arial" w:cs="Arial"/>
          <w:noProof/>
          <w:sz w:val="16"/>
          <w:lang w:val="en-US"/>
        </w:rPr>
        <w:tab/>
        <w:t xml:space="preserve">Akand, M., Erdogru, T., Avci, E. &amp; Ates, M. Transperitoneal versus extraperitoneal robot-assisted laparoscopic radical prostatectomy: A prospective single surgeon randomized comparative study. </w:t>
      </w:r>
      <w:r w:rsidRPr="009254B0">
        <w:rPr>
          <w:rFonts w:ascii="Arial" w:hAnsi="Arial" w:cs="Arial"/>
          <w:i/>
          <w:iCs/>
          <w:noProof/>
          <w:sz w:val="16"/>
          <w:lang w:val="en-US"/>
        </w:rPr>
        <w:t>Int. J. Urol.</w:t>
      </w:r>
      <w:r w:rsidRPr="009254B0">
        <w:rPr>
          <w:rFonts w:ascii="Arial" w:hAnsi="Arial" w:cs="Arial"/>
          <w:noProof/>
          <w:sz w:val="16"/>
          <w:lang w:val="en-US"/>
        </w:rPr>
        <w:t xml:space="preserve"> </w:t>
      </w:r>
      <w:r w:rsidRPr="009254B0">
        <w:rPr>
          <w:rFonts w:ascii="Arial" w:hAnsi="Arial" w:cs="Arial"/>
          <w:b/>
          <w:bCs/>
          <w:noProof/>
          <w:sz w:val="16"/>
          <w:lang w:val="en-US"/>
        </w:rPr>
        <w:t>22,</w:t>
      </w:r>
      <w:r w:rsidRPr="009254B0">
        <w:rPr>
          <w:rFonts w:ascii="Arial" w:hAnsi="Arial" w:cs="Arial"/>
          <w:noProof/>
          <w:sz w:val="16"/>
          <w:lang w:val="en-US"/>
        </w:rPr>
        <w:t xml:space="preserve"> 916–921 (2015).</w:t>
      </w:r>
    </w:p>
    <w:p w14:paraId="60FC1964"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202.</w:t>
      </w:r>
      <w:r w:rsidRPr="009254B0">
        <w:rPr>
          <w:rFonts w:ascii="Arial" w:hAnsi="Arial" w:cs="Arial"/>
          <w:noProof/>
          <w:sz w:val="16"/>
          <w:lang w:val="en-US"/>
        </w:rPr>
        <w:tab/>
        <w:t xml:space="preserve">Student, V. </w:t>
      </w:r>
      <w:r w:rsidRPr="009254B0">
        <w:rPr>
          <w:rFonts w:ascii="Arial" w:hAnsi="Arial" w:cs="Arial"/>
          <w:i/>
          <w:iCs/>
          <w:noProof/>
          <w:sz w:val="16"/>
          <w:lang w:val="en-US"/>
        </w:rPr>
        <w:t>et al.</w:t>
      </w:r>
      <w:r w:rsidRPr="009254B0">
        <w:rPr>
          <w:rFonts w:ascii="Arial" w:hAnsi="Arial" w:cs="Arial"/>
          <w:noProof/>
          <w:sz w:val="16"/>
          <w:lang w:val="en-US"/>
        </w:rPr>
        <w:t xml:space="preserve"> Advanced Reconstruction of Vesicourethral Support (ARVUS) during Robot-assisted Radical Prostatectomy: One-year Functional Outcomes in a Two-group Randomised Controlled Trial. </w:t>
      </w:r>
      <w:r w:rsidRPr="009254B0">
        <w:rPr>
          <w:rFonts w:ascii="Arial" w:hAnsi="Arial" w:cs="Arial"/>
          <w:i/>
          <w:iCs/>
          <w:noProof/>
          <w:sz w:val="16"/>
          <w:lang w:val="en-US"/>
        </w:rPr>
        <w:t>European Urology</w:t>
      </w:r>
      <w:r w:rsidRPr="009254B0">
        <w:rPr>
          <w:rFonts w:ascii="Arial" w:hAnsi="Arial" w:cs="Arial"/>
          <w:noProof/>
          <w:sz w:val="16"/>
          <w:lang w:val="en-US"/>
        </w:rPr>
        <w:t xml:space="preserve"> (2016). doi:10.1016/j.eururo.2016.05.032</w:t>
      </w:r>
    </w:p>
    <w:p w14:paraId="4266F74E"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203.</w:t>
      </w:r>
      <w:r w:rsidRPr="009254B0">
        <w:rPr>
          <w:rFonts w:ascii="Arial" w:hAnsi="Arial" w:cs="Arial"/>
          <w:noProof/>
          <w:sz w:val="16"/>
          <w:lang w:val="en-US"/>
        </w:rPr>
        <w:tab/>
        <w:t xml:space="preserve">Dindo, D., Demartines, N. &amp; Clavien, P.-A. Classification of Surgical Complications. </w:t>
      </w:r>
      <w:r w:rsidRPr="009254B0">
        <w:rPr>
          <w:rFonts w:ascii="Arial" w:hAnsi="Arial" w:cs="Arial"/>
          <w:i/>
          <w:iCs/>
          <w:noProof/>
          <w:sz w:val="16"/>
          <w:lang w:val="en-US"/>
        </w:rPr>
        <w:t>Ann. Surg.</w:t>
      </w:r>
      <w:r w:rsidRPr="009254B0">
        <w:rPr>
          <w:rFonts w:ascii="Arial" w:hAnsi="Arial" w:cs="Arial"/>
          <w:noProof/>
          <w:sz w:val="16"/>
          <w:lang w:val="en-US"/>
        </w:rPr>
        <w:t xml:space="preserve"> </w:t>
      </w:r>
      <w:r w:rsidRPr="009254B0">
        <w:rPr>
          <w:rFonts w:ascii="Arial" w:hAnsi="Arial" w:cs="Arial"/>
          <w:b/>
          <w:bCs/>
          <w:noProof/>
          <w:sz w:val="16"/>
          <w:lang w:val="en-US"/>
        </w:rPr>
        <w:t>240,</w:t>
      </w:r>
      <w:r w:rsidRPr="009254B0">
        <w:rPr>
          <w:rFonts w:ascii="Arial" w:hAnsi="Arial" w:cs="Arial"/>
          <w:noProof/>
          <w:sz w:val="16"/>
          <w:lang w:val="en-US"/>
        </w:rPr>
        <w:t xml:space="preserve"> 205–213 (2004).</w:t>
      </w:r>
    </w:p>
    <w:p w14:paraId="032A4D59"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204.</w:t>
      </w:r>
      <w:r w:rsidRPr="009254B0">
        <w:rPr>
          <w:rFonts w:ascii="Arial" w:hAnsi="Arial" w:cs="Arial"/>
          <w:noProof/>
          <w:sz w:val="16"/>
          <w:lang w:val="en-US"/>
        </w:rPr>
        <w:tab/>
        <w:t xml:space="preserve">Tholomier, C. </w:t>
      </w:r>
      <w:r w:rsidRPr="009254B0">
        <w:rPr>
          <w:rFonts w:ascii="Arial" w:hAnsi="Arial" w:cs="Arial"/>
          <w:i/>
          <w:iCs/>
          <w:noProof/>
          <w:sz w:val="16"/>
          <w:lang w:val="en-US"/>
        </w:rPr>
        <w:t>et al.</w:t>
      </w:r>
      <w:r w:rsidRPr="009254B0">
        <w:rPr>
          <w:rFonts w:ascii="Arial" w:hAnsi="Arial" w:cs="Arial"/>
          <w:noProof/>
          <w:sz w:val="16"/>
          <w:lang w:val="en-US"/>
        </w:rPr>
        <w:t xml:space="preserve"> Oncological and functional outcomes of 722 robot-assisted radical prostatectomy (RARP) cases: The largest Canadian 5-year experience. </w:t>
      </w:r>
      <w:r w:rsidRPr="009254B0">
        <w:rPr>
          <w:rFonts w:ascii="Arial" w:hAnsi="Arial" w:cs="Arial"/>
          <w:i/>
          <w:iCs/>
          <w:noProof/>
          <w:sz w:val="16"/>
          <w:lang w:val="en-US"/>
        </w:rPr>
        <w:t>J. Can. Urol. Assoc.</w:t>
      </w:r>
      <w:r w:rsidRPr="009254B0">
        <w:rPr>
          <w:rFonts w:ascii="Arial" w:hAnsi="Arial" w:cs="Arial"/>
          <w:noProof/>
          <w:sz w:val="16"/>
          <w:lang w:val="en-US"/>
        </w:rPr>
        <w:t xml:space="preserve"> </w:t>
      </w:r>
      <w:r w:rsidRPr="009254B0">
        <w:rPr>
          <w:rFonts w:ascii="Arial" w:hAnsi="Arial" w:cs="Arial"/>
          <w:b/>
          <w:bCs/>
          <w:noProof/>
          <w:sz w:val="16"/>
          <w:lang w:val="en-US"/>
        </w:rPr>
        <w:t>8,</w:t>
      </w:r>
      <w:r w:rsidRPr="009254B0">
        <w:rPr>
          <w:rFonts w:ascii="Arial" w:hAnsi="Arial" w:cs="Arial"/>
          <w:noProof/>
          <w:sz w:val="16"/>
          <w:lang w:val="en-US"/>
        </w:rPr>
        <w:t xml:space="preserve"> 195–201 (2014).</w:t>
      </w:r>
    </w:p>
    <w:p w14:paraId="08E5F2ED"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205.</w:t>
      </w:r>
      <w:r w:rsidRPr="009254B0">
        <w:rPr>
          <w:rFonts w:ascii="Arial" w:hAnsi="Arial" w:cs="Arial"/>
          <w:noProof/>
          <w:sz w:val="16"/>
          <w:lang w:val="en-US"/>
        </w:rPr>
        <w:tab/>
        <w:t xml:space="preserve">Jeong, C. W. </w:t>
      </w:r>
      <w:r w:rsidRPr="009254B0">
        <w:rPr>
          <w:rFonts w:ascii="Arial" w:hAnsi="Arial" w:cs="Arial"/>
          <w:i/>
          <w:iCs/>
          <w:noProof/>
          <w:sz w:val="16"/>
          <w:lang w:val="en-US"/>
        </w:rPr>
        <w:t>et al.</w:t>
      </w:r>
      <w:r w:rsidRPr="009254B0">
        <w:rPr>
          <w:rFonts w:ascii="Arial" w:hAnsi="Arial" w:cs="Arial"/>
          <w:noProof/>
          <w:sz w:val="16"/>
          <w:lang w:val="en-US"/>
        </w:rPr>
        <w:t xml:space="preserve"> Effects of new 1-step posterior reconstruction method on recovery of continence after robot-assisted laparoscopic prostatectomy: results of a prospective, single-blind, parallel group, randomized, controlled trial.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193,</w:t>
      </w:r>
      <w:r w:rsidRPr="009254B0">
        <w:rPr>
          <w:rFonts w:ascii="Arial" w:hAnsi="Arial" w:cs="Arial"/>
          <w:noProof/>
          <w:sz w:val="16"/>
          <w:lang w:val="en-US"/>
        </w:rPr>
        <w:t xml:space="preserve"> 935–942 (2015).</w:t>
      </w:r>
    </w:p>
    <w:p w14:paraId="78A52C4A"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206.</w:t>
      </w:r>
      <w:r w:rsidRPr="009254B0">
        <w:rPr>
          <w:rFonts w:ascii="Arial" w:hAnsi="Arial" w:cs="Arial"/>
          <w:noProof/>
          <w:sz w:val="16"/>
          <w:lang w:val="en-US"/>
        </w:rPr>
        <w:tab/>
        <w:t xml:space="preserve">Menon, M., Muhletaler, F., Campos, M. &amp; Peabody, J. O. Assessment of early continence after reconstruction of the periprostatic tissues in patients undergoing computer assisted (robotic) prostatectomy: results of a 2 group parallel randomized controlled trial. </w:t>
      </w:r>
      <w:r w:rsidRPr="009254B0">
        <w:rPr>
          <w:rFonts w:ascii="Arial" w:hAnsi="Arial" w:cs="Arial"/>
          <w:i/>
          <w:iCs/>
          <w:noProof/>
          <w:sz w:val="16"/>
          <w:lang w:val="en-US"/>
        </w:rPr>
        <w:t>J. Urol.</w:t>
      </w:r>
      <w:r w:rsidRPr="009254B0">
        <w:rPr>
          <w:rFonts w:ascii="Arial" w:hAnsi="Arial" w:cs="Arial"/>
          <w:noProof/>
          <w:sz w:val="16"/>
          <w:lang w:val="en-US"/>
        </w:rPr>
        <w:t xml:space="preserve"> </w:t>
      </w:r>
      <w:r w:rsidRPr="009254B0">
        <w:rPr>
          <w:rFonts w:ascii="Arial" w:hAnsi="Arial" w:cs="Arial"/>
          <w:b/>
          <w:bCs/>
          <w:noProof/>
          <w:sz w:val="16"/>
          <w:lang w:val="en-US"/>
        </w:rPr>
        <w:t>180,</w:t>
      </w:r>
      <w:r w:rsidRPr="009254B0">
        <w:rPr>
          <w:rFonts w:ascii="Arial" w:hAnsi="Arial" w:cs="Arial"/>
          <w:noProof/>
          <w:sz w:val="16"/>
          <w:lang w:val="en-US"/>
        </w:rPr>
        <w:t xml:space="preserve"> 1018–23 (2008).</w:t>
      </w:r>
    </w:p>
    <w:p w14:paraId="73A0FA92"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207.</w:t>
      </w:r>
      <w:r w:rsidRPr="009254B0">
        <w:rPr>
          <w:rFonts w:ascii="Arial" w:hAnsi="Arial" w:cs="Arial"/>
          <w:noProof/>
          <w:sz w:val="16"/>
          <w:lang w:val="en-US"/>
        </w:rPr>
        <w:tab/>
        <w:t xml:space="preserve">Porena, M., Mearini, E., Mearini, L., Vianello, A. &amp; Giannantoni, A. Voiding dysfunction after radical retropubic prostatectomy: more than external urethral sphincter deficiency.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52,</w:t>
      </w:r>
      <w:r w:rsidRPr="009254B0">
        <w:rPr>
          <w:rFonts w:ascii="Arial" w:hAnsi="Arial" w:cs="Arial"/>
          <w:noProof/>
          <w:sz w:val="16"/>
          <w:lang w:val="en-US"/>
        </w:rPr>
        <w:t xml:space="preserve"> 38–45 (2007).</w:t>
      </w:r>
    </w:p>
    <w:p w14:paraId="01B9B318"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lang w:val="en-US"/>
        </w:rPr>
      </w:pPr>
      <w:r w:rsidRPr="009254B0">
        <w:rPr>
          <w:rFonts w:ascii="Arial" w:hAnsi="Arial" w:cs="Arial"/>
          <w:noProof/>
          <w:sz w:val="16"/>
          <w:lang w:val="en-US"/>
        </w:rPr>
        <w:t>208.</w:t>
      </w:r>
      <w:r w:rsidRPr="009254B0">
        <w:rPr>
          <w:rFonts w:ascii="Arial" w:hAnsi="Arial" w:cs="Arial"/>
          <w:noProof/>
          <w:sz w:val="16"/>
          <w:lang w:val="en-US"/>
        </w:rPr>
        <w:tab/>
        <w:t xml:space="preserve">Novara, G. </w:t>
      </w:r>
      <w:r w:rsidRPr="009254B0">
        <w:rPr>
          <w:rFonts w:ascii="Arial" w:hAnsi="Arial" w:cs="Arial"/>
          <w:i/>
          <w:iCs/>
          <w:noProof/>
          <w:sz w:val="16"/>
          <w:lang w:val="en-US"/>
        </w:rPr>
        <w:t>et al.</w:t>
      </w:r>
      <w:r w:rsidRPr="009254B0">
        <w:rPr>
          <w:rFonts w:ascii="Arial" w:hAnsi="Arial" w:cs="Arial"/>
          <w:noProof/>
          <w:sz w:val="16"/>
          <w:lang w:val="en-US"/>
        </w:rPr>
        <w:t xml:space="preserve"> Systematic Review and Meta-analysis of Studies Reporting Oncologic Outcome After Robot-assisted Radical Prostatectomy. </w:t>
      </w:r>
      <w:r w:rsidRPr="009254B0">
        <w:rPr>
          <w:rFonts w:ascii="Arial" w:hAnsi="Arial" w:cs="Arial"/>
          <w:i/>
          <w:iCs/>
          <w:noProof/>
          <w:sz w:val="16"/>
          <w:lang w:val="en-US"/>
        </w:rPr>
        <w:t>Eur. Urol.</w:t>
      </w:r>
      <w:r w:rsidRPr="009254B0">
        <w:rPr>
          <w:rFonts w:ascii="Arial" w:hAnsi="Arial" w:cs="Arial"/>
          <w:noProof/>
          <w:sz w:val="16"/>
          <w:lang w:val="en-US"/>
        </w:rPr>
        <w:t xml:space="preserve"> </w:t>
      </w:r>
      <w:r w:rsidRPr="009254B0">
        <w:rPr>
          <w:rFonts w:ascii="Arial" w:hAnsi="Arial" w:cs="Arial"/>
          <w:b/>
          <w:bCs/>
          <w:noProof/>
          <w:sz w:val="16"/>
          <w:lang w:val="en-US"/>
        </w:rPr>
        <w:t>62,</w:t>
      </w:r>
      <w:r w:rsidRPr="009254B0">
        <w:rPr>
          <w:rFonts w:ascii="Arial" w:hAnsi="Arial" w:cs="Arial"/>
          <w:noProof/>
          <w:sz w:val="16"/>
          <w:lang w:val="en-US"/>
        </w:rPr>
        <w:t xml:space="preserve"> 382–404 (2012).</w:t>
      </w:r>
    </w:p>
    <w:p w14:paraId="4C186387" w14:textId="77777777" w:rsidR="009254B0" w:rsidRPr="009254B0" w:rsidRDefault="009254B0" w:rsidP="00A1711E">
      <w:pPr>
        <w:widowControl w:val="0"/>
        <w:autoSpaceDE w:val="0"/>
        <w:autoSpaceDN w:val="0"/>
        <w:adjustRightInd w:val="0"/>
        <w:spacing w:line="360" w:lineRule="auto"/>
        <w:ind w:left="640" w:hanging="640"/>
        <w:jc w:val="both"/>
        <w:rPr>
          <w:rFonts w:ascii="Arial" w:hAnsi="Arial" w:cs="Arial"/>
          <w:noProof/>
          <w:sz w:val="16"/>
        </w:rPr>
      </w:pPr>
      <w:r w:rsidRPr="009254B0">
        <w:rPr>
          <w:rFonts w:ascii="Arial" w:hAnsi="Arial" w:cs="Arial"/>
          <w:noProof/>
          <w:sz w:val="16"/>
          <w:lang w:val="en-US"/>
        </w:rPr>
        <w:t>209.</w:t>
      </w:r>
      <w:r w:rsidRPr="009254B0">
        <w:rPr>
          <w:rFonts w:ascii="Arial" w:hAnsi="Arial" w:cs="Arial"/>
          <w:noProof/>
          <w:sz w:val="16"/>
          <w:lang w:val="en-US"/>
        </w:rPr>
        <w:tab/>
        <w:t xml:space="preserve">Švihra, J. Nástroje hodnotiace kvalitu života u pacientov s karcinómom prostaty. </w:t>
      </w:r>
      <w:r w:rsidRPr="009254B0">
        <w:rPr>
          <w:rFonts w:ascii="Arial" w:hAnsi="Arial" w:cs="Arial"/>
          <w:i/>
          <w:iCs/>
          <w:noProof/>
          <w:sz w:val="16"/>
          <w:lang w:val="en-US"/>
        </w:rPr>
        <w:t>Urol. pro praxi</w:t>
      </w:r>
      <w:r w:rsidRPr="009254B0">
        <w:rPr>
          <w:rFonts w:ascii="Arial" w:hAnsi="Arial" w:cs="Arial"/>
          <w:noProof/>
          <w:sz w:val="16"/>
          <w:lang w:val="en-US"/>
        </w:rPr>
        <w:t xml:space="preserve"> </w:t>
      </w:r>
      <w:r w:rsidRPr="009254B0">
        <w:rPr>
          <w:rFonts w:ascii="Arial" w:hAnsi="Arial" w:cs="Arial"/>
          <w:b/>
          <w:bCs/>
          <w:noProof/>
          <w:sz w:val="16"/>
          <w:lang w:val="en-US"/>
        </w:rPr>
        <w:t>17,</w:t>
      </w:r>
      <w:r w:rsidRPr="009254B0">
        <w:rPr>
          <w:rFonts w:ascii="Arial" w:hAnsi="Arial" w:cs="Arial"/>
          <w:noProof/>
          <w:sz w:val="16"/>
          <w:lang w:val="en-US"/>
        </w:rPr>
        <w:t xml:space="preserve"> 177–179 (2016).</w:t>
      </w:r>
    </w:p>
    <w:p w14:paraId="6F33436D" w14:textId="5F49FD19" w:rsidR="00E96C6C" w:rsidRDefault="0058597F" w:rsidP="00A1711E">
      <w:pPr>
        <w:widowControl w:val="0"/>
        <w:autoSpaceDE w:val="0"/>
        <w:autoSpaceDN w:val="0"/>
        <w:adjustRightInd w:val="0"/>
        <w:spacing w:line="360" w:lineRule="auto"/>
        <w:ind w:left="640" w:hanging="640"/>
        <w:jc w:val="both"/>
      </w:pPr>
      <w:r w:rsidRPr="001601F9">
        <w:rPr>
          <w:sz w:val="16"/>
          <w:szCs w:val="16"/>
        </w:rPr>
        <w:fldChar w:fldCharType="end"/>
      </w:r>
    </w:p>
    <w:p w14:paraId="7219FDCF" w14:textId="22EDFE0C" w:rsidR="00E96C6C" w:rsidRDefault="00E96C6C" w:rsidP="00E96C6C">
      <w:pPr>
        <w:pStyle w:val="disertacenadpis"/>
      </w:pPr>
      <w:bookmarkStart w:id="53" w:name="_Toc352889557"/>
      <w:r>
        <w:t xml:space="preserve">14. Vlastní publikační </w:t>
      </w:r>
      <w:r w:rsidR="00A12981">
        <w:t xml:space="preserve">a vědecká </w:t>
      </w:r>
      <w:r>
        <w:t>činnost</w:t>
      </w:r>
      <w:bookmarkEnd w:id="53"/>
    </w:p>
    <w:p w14:paraId="2D0FE12B" w14:textId="77777777" w:rsidR="007231E5" w:rsidRDefault="007231E5" w:rsidP="00E96C6C">
      <w:pPr>
        <w:pStyle w:val="disertacenadpis"/>
      </w:pPr>
    </w:p>
    <w:p w14:paraId="4DC6BDEB" w14:textId="3B5C4E38" w:rsidR="00CB03AA" w:rsidRDefault="007231E5" w:rsidP="00D65E9E">
      <w:pPr>
        <w:pStyle w:val="disertacetext"/>
        <w:rPr>
          <w:b/>
          <w:u w:val="single"/>
        </w:rPr>
      </w:pPr>
      <w:r w:rsidRPr="007231E5">
        <w:rPr>
          <w:b/>
          <w:u w:val="single"/>
        </w:rPr>
        <w:t>Původní vědecké publikace in extenso uveřejněné v časopise s</w:t>
      </w:r>
      <w:r>
        <w:rPr>
          <w:b/>
          <w:u w:val="single"/>
        </w:rPr>
        <w:t> </w:t>
      </w:r>
      <w:r w:rsidRPr="007231E5">
        <w:rPr>
          <w:b/>
          <w:u w:val="single"/>
        </w:rPr>
        <w:t>IF</w:t>
      </w:r>
    </w:p>
    <w:p w14:paraId="33661F17" w14:textId="77777777" w:rsidR="007231E5" w:rsidRDefault="007231E5" w:rsidP="00D65E9E">
      <w:pPr>
        <w:pStyle w:val="disertacetext"/>
        <w:rPr>
          <w:b/>
          <w:u w:val="single"/>
        </w:rPr>
      </w:pPr>
    </w:p>
    <w:p w14:paraId="41264D10" w14:textId="5CF06446" w:rsidR="00F91204" w:rsidRDefault="00F91204" w:rsidP="00D65E9E">
      <w:pPr>
        <w:pStyle w:val="NoSpacing"/>
        <w:jc w:val="both"/>
      </w:pPr>
      <w:r w:rsidRPr="00942B52">
        <w:rPr>
          <w:b/>
        </w:rPr>
        <w:t>Student V</w:t>
      </w:r>
      <w:r w:rsidR="00942B52" w:rsidRPr="00942B52">
        <w:rPr>
          <w:b/>
        </w:rPr>
        <w:t xml:space="preserve"> Jr</w:t>
      </w:r>
      <w:r w:rsidRPr="00A0110E">
        <w:t>, Vidlar A, Grepl M</w:t>
      </w:r>
      <w:r w:rsidR="00043FE4">
        <w:t>.</w:t>
      </w:r>
      <w:r w:rsidRPr="00A0110E">
        <w:t xml:space="preserve">, Hartmann I, Buresova E, Student V. Advanced Reconstruction of Vesicourethral Support (ARVUS) during Robot-assisted Radical Prostatectomy: One-year Functional Outcomes in a Two-group Randomised Controlled Trial. </w:t>
      </w:r>
      <w:r w:rsidRPr="00F91204">
        <w:rPr>
          <w:lang w:val="cs-CZ"/>
        </w:rPr>
        <w:t>Eur Urol. 2016 Jun 6.</w:t>
      </w:r>
      <w:r>
        <w:rPr>
          <w:lang w:val="cs-CZ"/>
        </w:rPr>
        <w:t xml:space="preserve"> </w:t>
      </w:r>
      <w:r w:rsidRPr="00F91204">
        <w:rPr>
          <w:lang w:val="cs-CZ"/>
        </w:rPr>
        <w:t>[Epub ahead of print]</w:t>
      </w:r>
      <w:r w:rsidR="00D812DE">
        <w:rPr>
          <w:lang w:val="cs-CZ"/>
        </w:rPr>
        <w:t xml:space="preserve"> IF 14,9</w:t>
      </w:r>
    </w:p>
    <w:p w14:paraId="2814AC52" w14:textId="77777777" w:rsidR="00F91204" w:rsidRPr="00F91204" w:rsidRDefault="00F91204" w:rsidP="00D65E9E">
      <w:pPr>
        <w:pStyle w:val="NoSpacing"/>
        <w:jc w:val="both"/>
      </w:pPr>
    </w:p>
    <w:p w14:paraId="076BCAA7" w14:textId="4C7DE5F7" w:rsidR="007231E5" w:rsidRDefault="007231E5" w:rsidP="00D65E9E">
      <w:pPr>
        <w:pStyle w:val="NoSpacing"/>
        <w:jc w:val="both"/>
        <w:rPr>
          <w:lang w:val="cs-CZ"/>
        </w:rPr>
      </w:pPr>
      <w:r w:rsidRPr="007231E5">
        <w:t>Vid</w:t>
      </w:r>
      <w:r w:rsidR="00043FE4">
        <w:t>lar A</w:t>
      </w:r>
      <w:r w:rsidRPr="007231E5">
        <w:t xml:space="preserve">, </w:t>
      </w:r>
      <w:r w:rsidRPr="00043FE4">
        <w:rPr>
          <w:b/>
        </w:rPr>
        <w:t>Student V</w:t>
      </w:r>
      <w:r w:rsidR="00043FE4">
        <w:rPr>
          <w:b/>
        </w:rPr>
        <w:t xml:space="preserve"> </w:t>
      </w:r>
      <w:r w:rsidRPr="00043FE4">
        <w:rPr>
          <w:b/>
        </w:rPr>
        <w:t>Jr</w:t>
      </w:r>
      <w:r w:rsidRPr="007231E5">
        <w:t xml:space="preserve">, Vostalova J, Fromentin E, Roller M, Simanek V, Student V. Cranberry fruit powder (Flowens™) improves lower urinary tract symptoms in men: a double-blind, randomized, placebo-controlled study. </w:t>
      </w:r>
      <w:r w:rsidRPr="007231E5">
        <w:rPr>
          <w:lang w:val="cs-CZ"/>
        </w:rPr>
        <w:t xml:space="preserve">World J Urol. 2016 Mar;34(3):419-24. </w:t>
      </w:r>
      <w:r w:rsidR="00653F6C">
        <w:rPr>
          <w:lang w:val="cs-CZ"/>
        </w:rPr>
        <w:t>IF 2,28</w:t>
      </w:r>
    </w:p>
    <w:p w14:paraId="441BC240" w14:textId="77777777" w:rsidR="006260F4" w:rsidRDefault="006260F4" w:rsidP="00D65E9E">
      <w:pPr>
        <w:pStyle w:val="NoSpacing"/>
        <w:jc w:val="both"/>
        <w:rPr>
          <w:lang w:val="cs-CZ"/>
        </w:rPr>
      </w:pPr>
    </w:p>
    <w:p w14:paraId="574DDD06" w14:textId="02191EA2" w:rsidR="009B76CD" w:rsidRPr="00D13651" w:rsidRDefault="006260F4" w:rsidP="00D65E9E">
      <w:pPr>
        <w:pStyle w:val="NoSpacing"/>
        <w:jc w:val="both"/>
        <w:rPr>
          <w:lang w:val="cs-CZ"/>
        </w:rPr>
      </w:pPr>
      <w:r>
        <w:rPr>
          <w:lang w:val="cs-CZ"/>
        </w:rPr>
        <w:t>Bure</w:t>
      </w:r>
      <w:r w:rsidR="00043FE4">
        <w:rPr>
          <w:lang w:val="cs-CZ"/>
        </w:rPr>
        <w:t>sova E, Vidlar A, Grepl M</w:t>
      </w:r>
      <w:r>
        <w:rPr>
          <w:lang w:val="cs-CZ"/>
        </w:rPr>
        <w:t xml:space="preserve">, </w:t>
      </w:r>
      <w:r w:rsidR="00043FE4">
        <w:rPr>
          <w:b/>
          <w:lang w:val="cs-CZ"/>
        </w:rPr>
        <w:t xml:space="preserve">Student V </w:t>
      </w:r>
      <w:r w:rsidRPr="00043FE4">
        <w:rPr>
          <w:b/>
          <w:lang w:val="cs-CZ"/>
        </w:rPr>
        <w:t>Jr</w:t>
      </w:r>
      <w:r>
        <w:rPr>
          <w:lang w:val="cs-CZ"/>
        </w:rPr>
        <w:t xml:space="preserve">, Student V. </w:t>
      </w:r>
      <w:r w:rsidRPr="006F3B2B">
        <w:rPr>
          <w:lang w:val="en-GB"/>
        </w:rPr>
        <w:t>Single-centre experience in using the adjustable transobturator male system in treatment of stress urinary incontinence in patients after radical prostatectomy.</w:t>
      </w:r>
      <w:r w:rsidR="009B76CD">
        <w:rPr>
          <w:lang w:val="en-GB"/>
        </w:rPr>
        <w:t xml:space="preserve"> </w:t>
      </w:r>
      <w:r w:rsidR="009B76CD" w:rsidRPr="009B76CD">
        <w:rPr>
          <w:bCs/>
          <w:lang w:val="cs-CZ"/>
        </w:rPr>
        <w:t>J Clin Urol</w:t>
      </w:r>
      <w:r w:rsidR="009B76CD" w:rsidRPr="009B76CD">
        <w:rPr>
          <w:lang w:val="cs-CZ"/>
        </w:rPr>
        <w:t>.</w:t>
      </w:r>
      <w:r w:rsidR="009B76CD">
        <w:rPr>
          <w:lang w:val="cs-CZ"/>
        </w:rPr>
        <w:t xml:space="preserve"> 2017 </w:t>
      </w:r>
      <w:r w:rsidR="009B76CD">
        <w:rPr>
          <w:i/>
          <w:lang w:val="cs-CZ"/>
        </w:rPr>
        <w:t>In press.</w:t>
      </w:r>
      <w:r w:rsidR="00D13651">
        <w:rPr>
          <w:lang w:val="cs-CZ"/>
        </w:rPr>
        <w:t xml:space="preserve"> IF 0,14</w:t>
      </w:r>
    </w:p>
    <w:p w14:paraId="77F7FA99" w14:textId="79DF6760" w:rsidR="006260F4" w:rsidRDefault="006260F4" w:rsidP="00D65E9E">
      <w:pPr>
        <w:pStyle w:val="NoSpacing"/>
        <w:jc w:val="both"/>
        <w:rPr>
          <w:lang w:val="cs-CZ"/>
        </w:rPr>
      </w:pPr>
    </w:p>
    <w:p w14:paraId="79D66C41" w14:textId="77777777" w:rsidR="00773E35" w:rsidRDefault="00773E35" w:rsidP="00D65E9E">
      <w:pPr>
        <w:pStyle w:val="NoSpacing"/>
        <w:jc w:val="both"/>
        <w:rPr>
          <w:lang w:val="cs-CZ"/>
        </w:rPr>
      </w:pPr>
    </w:p>
    <w:p w14:paraId="320403A2" w14:textId="7166CD25" w:rsidR="00773E35" w:rsidRPr="00352E96" w:rsidRDefault="00352E96" w:rsidP="00D65E9E">
      <w:pPr>
        <w:pStyle w:val="disertacetext"/>
        <w:rPr>
          <w:b/>
          <w:u w:val="single"/>
        </w:rPr>
      </w:pPr>
      <w:r w:rsidRPr="00352E96">
        <w:rPr>
          <w:b/>
          <w:u w:val="single"/>
        </w:rPr>
        <w:t>Publikace v recenzovaném časopise bez IF</w:t>
      </w:r>
    </w:p>
    <w:p w14:paraId="521C1FD4" w14:textId="65530A03" w:rsidR="007231E5" w:rsidRDefault="007231E5" w:rsidP="00D65E9E">
      <w:pPr>
        <w:pStyle w:val="NoSpacing"/>
        <w:jc w:val="both"/>
      </w:pPr>
    </w:p>
    <w:p w14:paraId="2C16DDD2" w14:textId="6D49F8F6" w:rsidR="00CC3EBF" w:rsidRPr="006B6C10" w:rsidRDefault="00043FE4" w:rsidP="00D65E9E">
      <w:pPr>
        <w:pStyle w:val="NoSpacing"/>
        <w:jc w:val="both"/>
        <w:rPr>
          <w:bCs/>
          <w:lang w:val="cs-CZ"/>
        </w:rPr>
      </w:pPr>
      <w:r w:rsidRPr="006B6C10">
        <w:rPr>
          <w:b/>
          <w:lang w:val="cs-CZ"/>
        </w:rPr>
        <w:t>Študent V ml</w:t>
      </w:r>
      <w:r w:rsidRPr="006B6C10">
        <w:rPr>
          <w:lang w:val="cs-CZ"/>
        </w:rPr>
        <w:t>, Hartmann I, Vidlář A, Grepl M</w:t>
      </w:r>
      <w:r w:rsidR="00CC3EBF" w:rsidRPr="006B6C10">
        <w:rPr>
          <w:lang w:val="cs-CZ"/>
        </w:rPr>
        <w:t xml:space="preserve">, Študent V. </w:t>
      </w:r>
      <w:r w:rsidR="00CC3EBF" w:rsidRPr="006B6C10">
        <w:rPr>
          <w:bCs/>
          <w:lang w:val="cs-CZ"/>
        </w:rPr>
        <w:t>Roboticky asistovaná resekce ledviny pro tumor. Ces Urol 2016, 20(1):13-15</w:t>
      </w:r>
    </w:p>
    <w:p w14:paraId="08DE457A" w14:textId="77777777" w:rsidR="007231E5" w:rsidRPr="007231E5" w:rsidRDefault="007231E5" w:rsidP="00D65E9E">
      <w:pPr>
        <w:pStyle w:val="disertacetext"/>
        <w:rPr>
          <w:b/>
          <w:u w:val="single"/>
        </w:rPr>
      </w:pPr>
    </w:p>
    <w:p w14:paraId="0E7998D7" w14:textId="2E82CE43" w:rsidR="00BC10CE" w:rsidRDefault="00BC10CE" w:rsidP="00D65E9E">
      <w:pPr>
        <w:pStyle w:val="disertacetext"/>
        <w:rPr>
          <w:b/>
          <w:u w:val="single"/>
        </w:rPr>
      </w:pPr>
      <w:r w:rsidRPr="00BC10CE">
        <w:rPr>
          <w:b/>
          <w:u w:val="single"/>
        </w:rPr>
        <w:t>Přehledové/souborné práce</w:t>
      </w:r>
    </w:p>
    <w:p w14:paraId="6B2FA69F" w14:textId="77777777" w:rsidR="00BC10CE" w:rsidRPr="00BC10CE" w:rsidRDefault="00BC10CE" w:rsidP="00D65E9E">
      <w:pPr>
        <w:pStyle w:val="disertacetext"/>
        <w:rPr>
          <w:b/>
          <w:u w:val="single"/>
        </w:rPr>
      </w:pPr>
    </w:p>
    <w:p w14:paraId="2FBAD568" w14:textId="4BB0FAC6" w:rsidR="00942043" w:rsidRPr="00942043" w:rsidRDefault="00043FE4" w:rsidP="00D65E9E">
      <w:pPr>
        <w:pStyle w:val="NoSpacing"/>
        <w:jc w:val="both"/>
      </w:pPr>
      <w:r>
        <w:rPr>
          <w:lang w:val="cs-CZ"/>
        </w:rPr>
        <w:t>Študentová H</w:t>
      </w:r>
      <w:r w:rsidR="00942043">
        <w:rPr>
          <w:lang w:val="cs-CZ"/>
        </w:rPr>
        <w:t xml:space="preserve">, </w:t>
      </w:r>
      <w:r>
        <w:rPr>
          <w:b/>
          <w:lang w:val="cs-CZ"/>
        </w:rPr>
        <w:t>Študent V Jr</w:t>
      </w:r>
      <w:r>
        <w:rPr>
          <w:lang w:val="cs-CZ"/>
        </w:rPr>
        <w:t>, Študent V</w:t>
      </w:r>
      <w:r w:rsidR="00942043">
        <w:rPr>
          <w:lang w:val="cs-CZ"/>
        </w:rPr>
        <w:t xml:space="preserve">, Melichar B. Pokročilý karcinom prostaty a nové léky z pohledu onkologa. </w:t>
      </w:r>
      <w:r w:rsidR="00D223DA">
        <w:rPr>
          <w:rFonts w:hint="eastAsia"/>
        </w:rPr>
        <w:t>Urol. praxi</w:t>
      </w:r>
      <w:r w:rsidR="00942043">
        <w:rPr>
          <w:rFonts w:hint="eastAsia"/>
        </w:rPr>
        <w:t xml:space="preserve"> 2013; 14(4): 152</w:t>
      </w:r>
      <w:r w:rsidR="00942043" w:rsidRPr="00942043">
        <w:rPr>
          <w:rFonts w:hint="eastAsia"/>
        </w:rPr>
        <w:t>–</w:t>
      </w:r>
      <w:r w:rsidR="00942043">
        <w:rPr>
          <w:rFonts w:hint="eastAsia"/>
        </w:rPr>
        <w:t>156</w:t>
      </w:r>
    </w:p>
    <w:p w14:paraId="5CA852C8" w14:textId="77777777" w:rsidR="00942043" w:rsidRDefault="00942043" w:rsidP="00D65E9E">
      <w:pPr>
        <w:pStyle w:val="NoSpacing"/>
        <w:jc w:val="both"/>
        <w:rPr>
          <w:lang w:val="cs-CZ"/>
        </w:rPr>
      </w:pPr>
    </w:p>
    <w:p w14:paraId="49B93607" w14:textId="194AFFAE" w:rsidR="00AD2F3E" w:rsidRPr="00773E35" w:rsidRDefault="00043FE4" w:rsidP="00D65E9E">
      <w:pPr>
        <w:pStyle w:val="NoSpacing"/>
        <w:jc w:val="both"/>
        <w:rPr>
          <w:lang w:val="cs-CZ"/>
        </w:rPr>
      </w:pPr>
      <w:r>
        <w:rPr>
          <w:lang w:val="cs-CZ"/>
        </w:rPr>
        <w:t>Hradil D</w:t>
      </w:r>
      <w:r w:rsidR="00773E35" w:rsidRPr="00773E35">
        <w:rPr>
          <w:lang w:val="cs-CZ"/>
        </w:rPr>
        <w:t xml:space="preserve">, </w:t>
      </w:r>
      <w:r>
        <w:rPr>
          <w:b/>
          <w:lang w:val="cs-CZ"/>
        </w:rPr>
        <w:t xml:space="preserve">Študent V </w:t>
      </w:r>
      <w:r w:rsidR="00773E35" w:rsidRPr="00043FE4">
        <w:rPr>
          <w:b/>
          <w:lang w:val="cs-CZ"/>
        </w:rPr>
        <w:t>Jr</w:t>
      </w:r>
      <w:r w:rsidR="00773E35" w:rsidRPr="00773E35">
        <w:rPr>
          <w:lang w:val="cs-CZ"/>
        </w:rPr>
        <w:t>, Krá</w:t>
      </w:r>
      <w:r>
        <w:rPr>
          <w:lang w:val="cs-CZ"/>
        </w:rPr>
        <w:t>l M</w:t>
      </w:r>
      <w:r w:rsidR="00BC10CE" w:rsidRPr="00773E35">
        <w:rPr>
          <w:lang w:val="cs-CZ"/>
        </w:rPr>
        <w:t>, Student V. Diagnostika a staging karcinomu prostaty. Onkologie 2014; 8(1): 15–18</w:t>
      </w:r>
    </w:p>
    <w:p w14:paraId="1D133B22" w14:textId="77777777" w:rsidR="006B437C" w:rsidRPr="00773E35" w:rsidRDefault="006B437C" w:rsidP="00D65E9E">
      <w:pPr>
        <w:pStyle w:val="NoSpacing"/>
        <w:jc w:val="both"/>
        <w:rPr>
          <w:lang w:val="cs-CZ"/>
        </w:rPr>
      </w:pPr>
    </w:p>
    <w:p w14:paraId="2758454B" w14:textId="39E94EEE" w:rsidR="00AD2F3E" w:rsidRPr="00773E35" w:rsidRDefault="00043FE4" w:rsidP="00D65E9E">
      <w:pPr>
        <w:pStyle w:val="NoSpacing"/>
        <w:jc w:val="both"/>
        <w:rPr>
          <w:lang w:val="cs-CZ"/>
        </w:rPr>
      </w:pPr>
      <w:r>
        <w:rPr>
          <w:lang w:val="cs-CZ"/>
        </w:rPr>
        <w:t>Král M</w:t>
      </w:r>
      <w:r w:rsidR="00773E35" w:rsidRPr="00773E35">
        <w:rPr>
          <w:lang w:val="cs-CZ"/>
        </w:rPr>
        <w:t xml:space="preserve">, </w:t>
      </w:r>
      <w:r w:rsidR="00773E35" w:rsidRPr="00043FE4">
        <w:rPr>
          <w:b/>
          <w:lang w:val="cs-CZ"/>
        </w:rPr>
        <w:t>Š</w:t>
      </w:r>
      <w:r>
        <w:rPr>
          <w:b/>
          <w:lang w:val="cs-CZ"/>
        </w:rPr>
        <w:t xml:space="preserve">tudent V </w:t>
      </w:r>
      <w:r w:rsidR="00AD2F3E" w:rsidRPr="00043FE4">
        <w:rPr>
          <w:b/>
          <w:lang w:val="cs-CZ"/>
        </w:rPr>
        <w:t>Jr</w:t>
      </w:r>
      <w:r>
        <w:rPr>
          <w:lang w:val="cs-CZ"/>
        </w:rPr>
        <w:t>, Grepl M, Vidlář A</w:t>
      </w:r>
      <w:r w:rsidR="00AD2F3E" w:rsidRPr="00773E35">
        <w:rPr>
          <w:lang w:val="cs-CZ"/>
        </w:rPr>
        <w:t>, Hruška</w:t>
      </w:r>
      <w:r>
        <w:rPr>
          <w:lang w:val="cs-CZ"/>
        </w:rPr>
        <w:t xml:space="preserve"> F</w:t>
      </w:r>
      <w:r w:rsidR="00AD2F3E" w:rsidRPr="00773E35">
        <w:rPr>
          <w:lang w:val="cs-CZ"/>
        </w:rPr>
        <w:t>, Student V. Aktivní sledování u karcinomu prostaty. Ces Urol 2014; 18(3): 208–215</w:t>
      </w:r>
      <w:r w:rsidR="007231E5" w:rsidRPr="00773E35">
        <w:rPr>
          <w:lang w:val="cs-CZ"/>
        </w:rPr>
        <w:t xml:space="preserve"> </w:t>
      </w:r>
    </w:p>
    <w:p w14:paraId="08705C42" w14:textId="77777777" w:rsidR="00AD2F3E" w:rsidRDefault="00AD2F3E" w:rsidP="00D65E9E">
      <w:pPr>
        <w:pStyle w:val="NoSpacing"/>
        <w:jc w:val="both"/>
      </w:pPr>
    </w:p>
    <w:p w14:paraId="5A9F6347" w14:textId="78843A6F" w:rsidR="007F0319" w:rsidRDefault="00043FE4" w:rsidP="00D65E9E">
      <w:pPr>
        <w:pStyle w:val="NoSpacing"/>
        <w:jc w:val="both"/>
        <w:rPr>
          <w:lang w:val="cs-CZ"/>
        </w:rPr>
      </w:pPr>
      <w:r w:rsidRPr="006B6C10">
        <w:rPr>
          <w:lang w:val="cs-CZ"/>
        </w:rPr>
        <w:t>Švihra J</w:t>
      </w:r>
      <w:r w:rsidR="00773E35" w:rsidRPr="006B6C10">
        <w:rPr>
          <w:lang w:val="cs-CZ"/>
        </w:rPr>
        <w:t xml:space="preserve">, </w:t>
      </w:r>
      <w:r w:rsidRPr="006B6C10">
        <w:rPr>
          <w:b/>
          <w:lang w:val="cs-CZ"/>
        </w:rPr>
        <w:t xml:space="preserve">Študent V </w:t>
      </w:r>
      <w:r w:rsidR="007F0319" w:rsidRPr="006B6C10">
        <w:rPr>
          <w:b/>
          <w:lang w:val="cs-CZ"/>
        </w:rPr>
        <w:t>Jr</w:t>
      </w:r>
      <w:r w:rsidR="007F0319" w:rsidRPr="006B6C10">
        <w:rPr>
          <w:lang w:val="cs-CZ"/>
        </w:rPr>
        <w:t xml:space="preserve">, Študent V., Retroperitonealna fibróza. </w:t>
      </w:r>
      <w:r w:rsidR="00D223DA" w:rsidRPr="006B6C10">
        <w:rPr>
          <w:rFonts w:hint="eastAsia"/>
          <w:lang w:val="cs-CZ"/>
        </w:rPr>
        <w:t>Urol. praxi</w:t>
      </w:r>
      <w:r w:rsidR="007F0319" w:rsidRPr="006B6C10">
        <w:rPr>
          <w:rFonts w:hint="eastAsia"/>
          <w:lang w:val="cs-CZ"/>
        </w:rPr>
        <w:t xml:space="preserve"> 2016; 17(1): 14</w:t>
      </w:r>
      <w:r w:rsidR="007F0319" w:rsidRPr="006B6C10">
        <w:rPr>
          <w:rFonts w:hint="eastAsia"/>
          <w:lang w:val="cs-CZ"/>
        </w:rPr>
        <w:t>–</w:t>
      </w:r>
      <w:r w:rsidR="007F0319" w:rsidRPr="006B6C10">
        <w:rPr>
          <w:rFonts w:hint="eastAsia"/>
          <w:lang w:val="cs-CZ"/>
        </w:rPr>
        <w:t>16</w:t>
      </w:r>
    </w:p>
    <w:p w14:paraId="19C1F3E6" w14:textId="77777777" w:rsidR="00461627" w:rsidRDefault="00461627" w:rsidP="00D65E9E">
      <w:pPr>
        <w:pStyle w:val="NoSpacing"/>
        <w:jc w:val="both"/>
        <w:rPr>
          <w:lang w:val="cs-CZ"/>
        </w:rPr>
      </w:pPr>
    </w:p>
    <w:p w14:paraId="32724C61" w14:textId="78BF3D31" w:rsidR="00461627" w:rsidRDefault="00461627" w:rsidP="00461627">
      <w:pPr>
        <w:pStyle w:val="NoSpacing"/>
        <w:jc w:val="both"/>
        <w:rPr>
          <w:lang w:val="cs-CZ"/>
        </w:rPr>
      </w:pPr>
      <w:r w:rsidRPr="0018184A">
        <w:rPr>
          <w:b/>
          <w:lang w:val="cs-CZ"/>
        </w:rPr>
        <w:t>Študent V Jr</w:t>
      </w:r>
      <w:r>
        <w:rPr>
          <w:lang w:val="cs-CZ"/>
        </w:rPr>
        <w:t>, Šarapatka J, Švihra J</w:t>
      </w:r>
      <w:r w:rsidR="00053D4D">
        <w:rPr>
          <w:lang w:val="cs-CZ"/>
        </w:rPr>
        <w:t xml:space="preserve"> Jr, Hruška F</w:t>
      </w:r>
      <w:r>
        <w:rPr>
          <w:lang w:val="cs-CZ"/>
        </w:rPr>
        <w:t xml:space="preserve">, Študent V. </w:t>
      </w:r>
      <w:r w:rsidRPr="00CE32EE">
        <w:rPr>
          <w:lang w:val="cs-CZ"/>
        </w:rPr>
        <w:t>Faktory ovlivňující kontinenci po radikální prostatektomii</w:t>
      </w:r>
      <w:r>
        <w:rPr>
          <w:lang w:val="cs-CZ"/>
        </w:rPr>
        <w:t xml:space="preserve">. </w:t>
      </w:r>
      <w:r>
        <w:rPr>
          <w:rFonts w:hint="eastAsia"/>
        </w:rPr>
        <w:t>Urol. praxi 2017</w:t>
      </w:r>
      <w:r>
        <w:rPr>
          <w:lang w:val="cs-CZ"/>
        </w:rPr>
        <w:t xml:space="preserve"> [přijato redakcí k publikaci]</w:t>
      </w:r>
    </w:p>
    <w:p w14:paraId="627DD751" w14:textId="77777777" w:rsidR="00215811" w:rsidRPr="00EB12C4" w:rsidRDefault="00215811" w:rsidP="00D65E9E">
      <w:pPr>
        <w:pStyle w:val="disertacetext"/>
        <w:rPr>
          <w:b/>
          <w:u w:val="single"/>
        </w:rPr>
      </w:pPr>
    </w:p>
    <w:p w14:paraId="48A0FBE3" w14:textId="0DB1AFAE" w:rsidR="00EF333C" w:rsidRDefault="00EB12C4" w:rsidP="00D65E9E">
      <w:pPr>
        <w:pStyle w:val="disertacetext"/>
        <w:rPr>
          <w:b/>
          <w:u w:val="single"/>
        </w:rPr>
      </w:pPr>
      <w:r w:rsidRPr="00EB12C4">
        <w:rPr>
          <w:b/>
          <w:u w:val="single"/>
        </w:rPr>
        <w:t>Přednášky a postery s publikací abstraktu na kongresech EAU</w:t>
      </w:r>
    </w:p>
    <w:p w14:paraId="41C23C05" w14:textId="77777777" w:rsidR="00EB12C4" w:rsidRDefault="00EB12C4" w:rsidP="00D65E9E">
      <w:pPr>
        <w:pStyle w:val="disertacetext"/>
        <w:rPr>
          <w:b/>
          <w:u w:val="single"/>
        </w:rPr>
      </w:pPr>
    </w:p>
    <w:p w14:paraId="36EE9849" w14:textId="65219CD6" w:rsidR="00D65E9E" w:rsidRDefault="00D65E9E" w:rsidP="00D65E9E">
      <w:pPr>
        <w:pStyle w:val="NoSpacing"/>
        <w:jc w:val="both"/>
        <w:rPr>
          <w:lang w:val="cs-CZ"/>
        </w:rPr>
      </w:pPr>
      <w:r w:rsidRPr="00A16178">
        <w:rPr>
          <w:b/>
          <w:lang w:val="cs-CZ"/>
        </w:rPr>
        <w:t>Student V Jr</w:t>
      </w:r>
      <w:r>
        <w:rPr>
          <w:lang w:val="cs-CZ"/>
        </w:rPr>
        <w:t xml:space="preserve">, Grepl M, Hartmann I, Vidlar A, Student </w:t>
      </w:r>
      <w:r w:rsidRPr="00D65E9E">
        <w:rPr>
          <w:lang w:val="cs-CZ"/>
        </w:rPr>
        <w:t>V.</w:t>
      </w:r>
      <w:r>
        <w:rPr>
          <w:lang w:val="cs-CZ"/>
        </w:rPr>
        <w:t xml:space="preserve"> </w:t>
      </w:r>
      <w:r w:rsidRPr="00D65E9E">
        <w:rPr>
          <w:lang w:val="cs-CZ"/>
        </w:rPr>
        <w:t>Biochemical recurrence rates after radical prostatectomy: Robotic versus open, a single institution experience. Eur Urol Suppl 2013;12;e1206</w:t>
      </w:r>
    </w:p>
    <w:p w14:paraId="558AAE95" w14:textId="77777777" w:rsidR="00D65E9E" w:rsidRDefault="00D65E9E" w:rsidP="00D65E9E">
      <w:pPr>
        <w:pStyle w:val="NoSpacing"/>
        <w:jc w:val="both"/>
        <w:rPr>
          <w:lang w:val="cs-CZ"/>
        </w:rPr>
      </w:pPr>
    </w:p>
    <w:p w14:paraId="0669A2D7" w14:textId="17A7FBE0" w:rsidR="004E1D87" w:rsidRDefault="004E1D87" w:rsidP="00D65E9E">
      <w:pPr>
        <w:pStyle w:val="NoSpacing"/>
        <w:jc w:val="both"/>
        <w:rPr>
          <w:lang w:val="en-GB"/>
        </w:rPr>
      </w:pPr>
      <w:r w:rsidRPr="00177606">
        <w:rPr>
          <w:b/>
          <w:lang w:val="en-GB"/>
        </w:rPr>
        <w:t>Student V Jr</w:t>
      </w:r>
      <w:r>
        <w:rPr>
          <w:lang w:val="en-GB"/>
        </w:rPr>
        <w:t>, Hartmann I, Vidlar A, Grepl M</w:t>
      </w:r>
      <w:r w:rsidRPr="004E1D87">
        <w:rPr>
          <w:lang w:val="en-GB"/>
        </w:rPr>
        <w:t>, Student V.</w:t>
      </w:r>
      <w:r>
        <w:rPr>
          <w:lang w:val="en-GB"/>
        </w:rPr>
        <w:t xml:space="preserve"> </w:t>
      </w:r>
      <w:r w:rsidRPr="004E1D87">
        <w:rPr>
          <w:lang w:val="en-GB"/>
        </w:rPr>
        <w:t>Functional reconstruction of urethral support during robot-assisted radical prostatectomy</w:t>
      </w:r>
      <w:r w:rsidR="00FB3A3E">
        <w:rPr>
          <w:lang w:val="en-GB"/>
        </w:rPr>
        <w:t xml:space="preserve">. </w:t>
      </w:r>
      <w:r w:rsidR="00FB3A3E" w:rsidRPr="00FB3A3E">
        <w:rPr>
          <w:lang w:val="en-GB"/>
        </w:rPr>
        <w:t>Eur Urol Suppl 2015; 14(6): e1340</w:t>
      </w:r>
    </w:p>
    <w:p w14:paraId="189CAA87" w14:textId="77777777" w:rsidR="00A876F1" w:rsidRDefault="00A876F1" w:rsidP="00D65E9E">
      <w:pPr>
        <w:pStyle w:val="NoSpacing"/>
        <w:jc w:val="both"/>
        <w:rPr>
          <w:lang w:val="en-GB"/>
        </w:rPr>
      </w:pPr>
    </w:p>
    <w:p w14:paraId="4D46B17E" w14:textId="106D08F8" w:rsidR="00A876F1" w:rsidRDefault="00A876F1" w:rsidP="00D65E9E">
      <w:pPr>
        <w:pStyle w:val="NoSpacing"/>
        <w:jc w:val="both"/>
        <w:rPr>
          <w:lang w:val="en-GB"/>
        </w:rPr>
      </w:pPr>
      <w:r w:rsidRPr="00A876F1">
        <w:rPr>
          <w:b/>
          <w:lang w:val="en-GB"/>
        </w:rPr>
        <w:t>Student V Jr</w:t>
      </w:r>
      <w:r>
        <w:rPr>
          <w:lang w:val="en-GB"/>
        </w:rPr>
        <w:t>, Hartmann I, Vidlar A, Grepl M</w:t>
      </w:r>
      <w:r w:rsidRPr="00A876F1">
        <w:rPr>
          <w:lang w:val="en-GB"/>
        </w:rPr>
        <w:t>, Student V.</w:t>
      </w:r>
      <w:r w:rsidR="00E34B1B">
        <w:rPr>
          <w:lang w:val="en-GB"/>
        </w:rPr>
        <w:t xml:space="preserve"> </w:t>
      </w:r>
      <w:r w:rsidR="00E34B1B" w:rsidRPr="00E34B1B">
        <w:rPr>
          <w:lang w:val="en-GB"/>
        </w:rPr>
        <w:t>Robot-assisted partial nephrectomy</w:t>
      </w:r>
      <w:r w:rsidR="00E34B1B">
        <w:rPr>
          <w:lang w:val="en-GB"/>
        </w:rPr>
        <w:t xml:space="preserve">. </w:t>
      </w:r>
      <w:r w:rsidR="00E34B1B" w:rsidRPr="00E34B1B">
        <w:rPr>
          <w:lang w:val="en-GB"/>
        </w:rPr>
        <w:t>Eur Urol Suppl 2015; 14(6): e1337</w:t>
      </w:r>
    </w:p>
    <w:p w14:paraId="76DF04B0" w14:textId="77777777" w:rsidR="003F38AE" w:rsidRDefault="003F38AE" w:rsidP="00D65E9E">
      <w:pPr>
        <w:pStyle w:val="NoSpacing"/>
        <w:jc w:val="both"/>
        <w:rPr>
          <w:lang w:val="en-GB"/>
        </w:rPr>
      </w:pPr>
    </w:p>
    <w:p w14:paraId="4717CB4C" w14:textId="55BCA78F" w:rsidR="003F38AE" w:rsidRDefault="003F38AE" w:rsidP="003F38AE">
      <w:pPr>
        <w:pStyle w:val="NoSpacing"/>
        <w:jc w:val="both"/>
        <w:rPr>
          <w:lang w:val="en-GB"/>
        </w:rPr>
      </w:pPr>
      <w:r w:rsidRPr="00177606">
        <w:rPr>
          <w:b/>
          <w:lang w:val="en-GB"/>
        </w:rPr>
        <w:t>Student V Jr</w:t>
      </w:r>
      <w:r>
        <w:rPr>
          <w:lang w:val="en-GB"/>
        </w:rPr>
        <w:t>, Hartmann I, Vidlar A, Grepl M</w:t>
      </w:r>
      <w:r w:rsidRPr="004E1D87">
        <w:rPr>
          <w:lang w:val="en-GB"/>
        </w:rPr>
        <w:t>, Student V.</w:t>
      </w:r>
      <w:r>
        <w:rPr>
          <w:lang w:val="en-GB"/>
        </w:rPr>
        <w:t xml:space="preserve"> Robot assisted radical prostatectomy: Experience with new ARVUS technique of reconstruction of urethral support</w:t>
      </w:r>
      <w:r w:rsidR="00C57286">
        <w:rPr>
          <w:lang w:val="en-GB"/>
        </w:rPr>
        <w:t>.</w:t>
      </w:r>
      <w:r>
        <w:rPr>
          <w:lang w:val="en-GB"/>
        </w:rPr>
        <w:t xml:space="preserve"> Eur Urol Suppl 2016; 15(11</w:t>
      </w:r>
      <w:r w:rsidRPr="00FB3A3E">
        <w:rPr>
          <w:lang w:val="en-GB"/>
        </w:rPr>
        <w:t xml:space="preserve">): </w:t>
      </w:r>
      <w:r>
        <w:rPr>
          <w:lang w:val="en-GB"/>
        </w:rPr>
        <w:t>e1495</w:t>
      </w:r>
    </w:p>
    <w:p w14:paraId="54A13269" w14:textId="77777777" w:rsidR="003F38AE" w:rsidRDefault="003F38AE" w:rsidP="00D65E9E">
      <w:pPr>
        <w:pStyle w:val="NoSpacing"/>
        <w:jc w:val="both"/>
        <w:rPr>
          <w:lang w:val="en-GB"/>
        </w:rPr>
      </w:pPr>
    </w:p>
    <w:p w14:paraId="5665F7C4" w14:textId="36BB3708" w:rsidR="00F22596" w:rsidRDefault="00F22596" w:rsidP="00D65E9E">
      <w:pPr>
        <w:pStyle w:val="NoSpacing"/>
        <w:jc w:val="both"/>
        <w:rPr>
          <w:lang w:val="en-GB"/>
        </w:rPr>
      </w:pPr>
      <w:r w:rsidRPr="00F22596">
        <w:rPr>
          <w:b/>
          <w:lang w:val="en-GB"/>
        </w:rPr>
        <w:t>Student V Jr</w:t>
      </w:r>
      <w:r>
        <w:rPr>
          <w:lang w:val="en-GB"/>
        </w:rPr>
        <w:t>, Hartmann I, Vidlar A</w:t>
      </w:r>
      <w:r w:rsidRPr="00F22596">
        <w:rPr>
          <w:lang w:val="en-GB"/>
        </w:rPr>
        <w:t xml:space="preserve">, </w:t>
      </w:r>
      <w:r>
        <w:rPr>
          <w:lang w:val="en-GB"/>
        </w:rPr>
        <w:t xml:space="preserve">Grepl M, Student V. </w:t>
      </w:r>
      <w:r w:rsidRPr="00F22596">
        <w:rPr>
          <w:lang w:val="en-GB"/>
        </w:rPr>
        <w:t>Robot-assisted functional reconstruction of urethral support during radical prostatectomy</w:t>
      </w:r>
      <w:r>
        <w:rPr>
          <w:lang w:val="en-GB"/>
        </w:rPr>
        <w:t xml:space="preserve">. </w:t>
      </w:r>
      <w:r w:rsidRPr="00F22596">
        <w:rPr>
          <w:lang w:val="en-GB"/>
        </w:rPr>
        <w:t>Eur Urol Suppl 2016;</w:t>
      </w:r>
      <w:r w:rsidR="006028C5">
        <w:rPr>
          <w:lang w:val="en-GB"/>
        </w:rPr>
        <w:t xml:space="preserve"> </w:t>
      </w:r>
      <w:r w:rsidRPr="00F22596">
        <w:rPr>
          <w:lang w:val="en-GB"/>
        </w:rPr>
        <w:t>15(3);</w:t>
      </w:r>
      <w:r w:rsidR="006028C5">
        <w:rPr>
          <w:lang w:val="en-GB"/>
        </w:rPr>
        <w:t xml:space="preserve"> </w:t>
      </w:r>
      <w:r w:rsidRPr="00F22596">
        <w:rPr>
          <w:lang w:val="en-GB"/>
        </w:rPr>
        <w:t>eV21</w:t>
      </w:r>
    </w:p>
    <w:p w14:paraId="401B07C5" w14:textId="77777777" w:rsidR="00A34657" w:rsidRDefault="00A34657" w:rsidP="00D65E9E">
      <w:pPr>
        <w:pStyle w:val="NoSpacing"/>
        <w:jc w:val="both"/>
        <w:rPr>
          <w:lang w:val="en-GB"/>
        </w:rPr>
      </w:pPr>
    </w:p>
    <w:p w14:paraId="3A951FAE" w14:textId="755AC818" w:rsidR="0030666E" w:rsidRDefault="0030666E" w:rsidP="0030666E">
      <w:pPr>
        <w:pStyle w:val="NoSpacing"/>
        <w:jc w:val="both"/>
        <w:rPr>
          <w:lang w:val="en-GB"/>
        </w:rPr>
      </w:pPr>
      <w:r w:rsidRPr="00F22596">
        <w:rPr>
          <w:b/>
          <w:lang w:val="en-GB"/>
        </w:rPr>
        <w:t>Student V Jr</w:t>
      </w:r>
      <w:r>
        <w:rPr>
          <w:lang w:val="en-GB"/>
        </w:rPr>
        <w:t>, Hartmann I, Vidlar A</w:t>
      </w:r>
      <w:r w:rsidRPr="00F22596">
        <w:rPr>
          <w:lang w:val="en-GB"/>
        </w:rPr>
        <w:t xml:space="preserve">, </w:t>
      </w:r>
      <w:r>
        <w:rPr>
          <w:lang w:val="en-GB"/>
        </w:rPr>
        <w:t xml:space="preserve">Grepl M, Student V. New technique of reconstruction </w:t>
      </w:r>
      <w:r w:rsidRPr="00F22596">
        <w:rPr>
          <w:lang w:val="en-GB"/>
        </w:rPr>
        <w:t xml:space="preserve">of urethral support during </w:t>
      </w:r>
      <w:r w:rsidR="003B7BFB">
        <w:rPr>
          <w:lang w:val="en-GB"/>
        </w:rPr>
        <w:t xml:space="preserve">robot-assisted </w:t>
      </w:r>
      <w:r w:rsidRPr="00F22596">
        <w:rPr>
          <w:lang w:val="en-GB"/>
        </w:rPr>
        <w:t>radical prostatectomy</w:t>
      </w:r>
      <w:r w:rsidR="003B7BFB">
        <w:rPr>
          <w:lang w:val="en-GB"/>
        </w:rPr>
        <w:t xml:space="preserve"> reducing time to complete continence</w:t>
      </w:r>
      <w:r>
        <w:rPr>
          <w:lang w:val="en-GB"/>
        </w:rPr>
        <w:t xml:space="preserve">. </w:t>
      </w:r>
      <w:r w:rsidR="001C4B3B">
        <w:rPr>
          <w:lang w:val="en-GB"/>
        </w:rPr>
        <w:t>Eur Urol Suppl 2016;</w:t>
      </w:r>
      <w:r w:rsidR="006028C5">
        <w:rPr>
          <w:lang w:val="en-GB"/>
        </w:rPr>
        <w:t xml:space="preserve"> </w:t>
      </w:r>
      <w:r w:rsidR="001C4B3B">
        <w:rPr>
          <w:lang w:val="en-GB"/>
        </w:rPr>
        <w:t>15(7): 340</w:t>
      </w:r>
    </w:p>
    <w:p w14:paraId="6015ACDA" w14:textId="77777777" w:rsidR="0030666E" w:rsidRDefault="0030666E" w:rsidP="00D65E9E">
      <w:pPr>
        <w:pStyle w:val="NoSpacing"/>
        <w:jc w:val="both"/>
        <w:rPr>
          <w:lang w:val="en-GB"/>
        </w:rPr>
      </w:pPr>
    </w:p>
    <w:p w14:paraId="536A6039" w14:textId="77777777" w:rsidR="0030666E" w:rsidRDefault="0030666E" w:rsidP="00D65E9E">
      <w:pPr>
        <w:pStyle w:val="NoSpacing"/>
        <w:jc w:val="both"/>
        <w:rPr>
          <w:lang w:val="en-GB"/>
        </w:rPr>
      </w:pPr>
    </w:p>
    <w:p w14:paraId="4F5EAD61" w14:textId="77777777" w:rsidR="004A2360" w:rsidRDefault="004A2360" w:rsidP="00D65E9E">
      <w:pPr>
        <w:pStyle w:val="NoSpacing"/>
        <w:jc w:val="both"/>
        <w:rPr>
          <w:lang w:val="en-GB"/>
        </w:rPr>
      </w:pPr>
    </w:p>
    <w:p w14:paraId="7E2E4E82" w14:textId="77777777" w:rsidR="004A2360" w:rsidRPr="00A876F1" w:rsidRDefault="004A2360" w:rsidP="00D65E9E">
      <w:pPr>
        <w:pStyle w:val="NoSpacing"/>
        <w:jc w:val="both"/>
        <w:rPr>
          <w:lang w:val="en-GB"/>
        </w:rPr>
      </w:pPr>
    </w:p>
    <w:p w14:paraId="4108FAE9" w14:textId="5186BD1F" w:rsidR="00090DF5" w:rsidRDefault="00E96C6C" w:rsidP="00CB03AA">
      <w:pPr>
        <w:pStyle w:val="disertacenadpis"/>
      </w:pPr>
      <w:bookmarkStart w:id="54" w:name="_Toc352889558"/>
      <w:r>
        <w:t>15</w:t>
      </w:r>
      <w:r w:rsidR="00CB03AA">
        <w:t>. Seznam tabulek</w:t>
      </w:r>
      <w:bookmarkEnd w:id="54"/>
    </w:p>
    <w:p w14:paraId="39123DAE" w14:textId="77777777" w:rsidR="004A2360" w:rsidRDefault="004A2360" w:rsidP="00CB03AA">
      <w:pPr>
        <w:pStyle w:val="disertacenadpis"/>
      </w:pPr>
    </w:p>
    <w:p w14:paraId="52DDF992" w14:textId="443CCED7" w:rsidR="00EF7BF8" w:rsidRDefault="00EF7BF8" w:rsidP="003C3FA8">
      <w:pPr>
        <w:pStyle w:val="disertacetext"/>
        <w:numPr>
          <w:ilvl w:val="0"/>
          <w:numId w:val="10"/>
        </w:numPr>
      </w:pPr>
      <w:r>
        <w:t>Tab</w:t>
      </w:r>
      <w:r w:rsidR="003C2718">
        <w:t>ulka</w:t>
      </w:r>
      <w:r>
        <w:t xml:space="preserve"> 1 – Dotazníky </w:t>
      </w:r>
      <w:r w:rsidR="001957C5">
        <w:t xml:space="preserve">používané </w:t>
      </w:r>
      <w:r>
        <w:t>k hodnocení kvality života u pacientů s KP</w:t>
      </w:r>
      <w:r>
        <w:fldChar w:fldCharType="begin" w:fldLock="1"/>
      </w:r>
      <w:r w:rsidR="00266E30">
        <w:instrText>ADDIN CSL_CITATION { "citationItems" : [ { "id" : "ITEM-1", "itemData" : { "DOI" : "10.1038/nrurol.2014.101", "ISSN" : "1759-4820 (Electronic)", "PMID" : "24841165", "abstract" : "Quality-of-life assessment tools for men with prostate cancer have given patients and health-care providers a nuanced understanding not only of how long patients will survive, but also how well they will live. Health-related quality of life (HRQOL) addresses the entire spectrum of human experience, including daily necessities, interpersonal relationships, physical and mental health, illness, and professional and personal happiness. Developing an HRQOL instrument is a methodologically rigorous process that requires fastidious attention to detail if the product is to be useful for patients and populations, and responsive to change over time. HRQOL instruments must be psychometrically sound, but also readily used by the target population. Instruments should ideally be administered by a neutral third party, to avoid bias of patients wanting to 'please' their physicians by masking underlying problems. The instruments used in HRQOL assessment can be general or specific to a particular disease process. General HRQOL domains assess overall well-being, typically with instruments that address general health perceptions, and social, emotional, and physical function. Disease-specific instruments might focus on how dysfunction in a particular organ or disease affects overall HRQOL. Several instruments specific to prostate cancer have been used on their own or in conjunction with more generic tools to assess HRQOL in men with prostate cancer.", "author" : [ { "dropping-particle" : "", "family" : "Bergman", "given" : "Jonathan", "non-dropping-particle" : "", "parse-names" : false, "suffix" : "" }, { "dropping-particle" : "", "family" : "Laviana", "given" : "Aaron", "non-dropping-particle" : "", "parse-names" : false, "suffix" : "" } ], "container-title" : "Nature reviews. Urology", "id" : "ITEM-1", "issue" : "6", "issued" : { "date-parts" : [ [ "2014", "6" ] ] }, "language" : "eng", "page" : "352-359", "publisher-place" : "England", "title" : "Quality-of-life assessment tools for men with prostate cancer.", "type" : "article-journal", "volume" : "11" }, "uris" : [ "http://www.mendeley.com/documents/?uuid=aee7c17a-6038-49e7-9933-d8fc45ba03aa" ] } ], "mendeley" : { "formattedCitation" : "&lt;sup&gt;27&lt;/sup&gt;", "plainTextFormattedCitation" : "27", "previouslyFormattedCitation" : "&lt;sup&gt;27&lt;/sup&gt;" }, "properties" : { "noteIndex" : 0 }, "schema" : "https://github.com/citation-style-language/schema/raw/master/csl-citation.json" }</w:instrText>
      </w:r>
      <w:r>
        <w:fldChar w:fldCharType="separate"/>
      </w:r>
      <w:r w:rsidRPr="00EF7BF8">
        <w:rPr>
          <w:noProof/>
          <w:vertAlign w:val="superscript"/>
        </w:rPr>
        <w:t>27</w:t>
      </w:r>
      <w:r>
        <w:fldChar w:fldCharType="end"/>
      </w:r>
      <w:r w:rsidR="0050069F">
        <w:t>.</w:t>
      </w:r>
    </w:p>
    <w:p w14:paraId="5FFFFC27" w14:textId="43AFA43F" w:rsidR="00073627" w:rsidRDefault="00073627" w:rsidP="003C3FA8">
      <w:pPr>
        <w:pStyle w:val="disertacetext"/>
        <w:numPr>
          <w:ilvl w:val="0"/>
          <w:numId w:val="10"/>
        </w:numPr>
      </w:pPr>
      <w:r>
        <w:t>Tabulka 2 – míra kontinence (</w:t>
      </w:r>
      <w:r w:rsidR="001C76A7">
        <w:t xml:space="preserve">%, </w:t>
      </w:r>
      <w:r>
        <w:t>0 vložek) po RARP, stratifikace dle BMI</w:t>
      </w:r>
      <w:r>
        <w:fldChar w:fldCharType="begin" w:fldLock="1"/>
      </w:r>
      <w:r w:rsidR="00AC28DB">
        <w:instrText>ADDIN CSL_CITATION { "citationItems" : [ { "id" : "ITEM-1", "itemData" : { "DOI" : "10.1016/j.urology.2008.08.493", "ISBN" : "1527-9995 (Electronic)", "ISSN" : "00904295", "PMID" : "18952266", "abstract" : "Objectives: To determine the impact of body mass index (BMI) on perioperative functional and oncological outcomes in patients undergoing robotic laparoscopic radical prostatectomy (RLRP) when stratified by BMI. Methods: Data were collected prospectively for 945 consecutive patients undergoing RLRP. Patients were evaluated with the UCLA-PCI-SF36v2 validated-quality-of-life questionnaire preoperatively and postoperatively to 24 months. Patients were stratified by BMI as normal weight (BMI &lt; 25 kg/m2), overweight (BMI = 25 to &lt; 30 kg/m2) and obese (BMI ??? 30 kg/m2) for outcomes analysis. Results: Preoperatively, obese men had a significantly greater percentage of medical comorbidities (P &lt; .01) as well as a baseline erectile dysfunction (lower mean baseline Sexual Health Inventory for Men score [P = .01] and UCLA-PCI-SF36v2 sexual function domain scores [P = .01]). Mean operative time was significantly longer in obese patients when compared with normal and overweight men (234 minutes vs 217 minutes vs 214 minutes; P = .0003). Although overall complication rates were comparable between groups, a greater incidence of case abortion caused by pneumoperitoneal pressure with excessive airway pressures was noted in obese men. Urinary continence and potency outcomes were significantly lower for obese men at both 12 and 24 months (all P &lt; .05). Conclusions: In this series, obese men experienced a longer operative time, particularly during the initial robotic experience. As such, surgeons early in their RLRP learning curve should proceed cautiously with surgery in these technically more difficult patients or reserve such cases until the learning curve has been surmounted. These details, including inferior urinary and sexual outcomes, should be discussed with obese patients during preoperative counseling. ?? 2009 Elsevier Inc. All rights reserved.", "author" : [ { "dropping-particle" : "", "family" : "Wiltz", "given" : "Aimee L.", "non-dropping-particle" : "", "parse-names" : false, "suffix" : "" }, { "dropping-particle" : "", "family" : "Shikanov", "given" : "Sergey", "non-dropping-particle" : "", "parse-names" : false, "suffix" : "" }, { "dropping-particle" : "", "family" : "Eggener", "given" : "Scott E.", "non-dropping-particle" : "", "parse-names" : false, "suffix" : "" }, { "dropping-particle" : "", "family" : "Katz", "given" : "Mark H.", "non-dropping-particle" : "", "parse-names" : false, "suffix" : "" }, { "dropping-particle" : "", "family" : "Thong", "given" : "Alan E.", "non-dropping-particle" : "", "parse-names" : false, "suffix" : "" }, { "dropping-particle" : "", "family" : "Steinberg", "given" : "Gary D.", "non-dropping-particle" : "", "parse-names" : false, "suffix" : "" }, { "dropping-particle" : "", "family" : "Shalhav", "given" : "Arieh L.", "non-dropping-particle" : "", "parse-names" : false, "suffix" : "" }, { "dropping-particle" : "", "family" : "Zagaja", "given" : "Gregory P.", "non-dropping-particle" : "", "parse-names" : false, "suffix" : "" }, { "dropping-particle" : "", "family" : "Zorn", "given" : "Kevin C.", "non-dropping-particle" : "", "parse-names" : false, "suffix" : "" } ], "container-title" : "Urology", "id" : "ITEM-1", "issue" : "2", "issued" : { "date-parts" : [ [ "2009" ] ] }, "page" : "316-322", "publisher" : "Elsevier Inc. Elsevier Inc.", "title" : "Robotic Radical Prostatectomy in Overweight and Obese Patients: Oncological and Validated-Functional Outcomes", "type" : "article-journal", "volume" : "73" }, "uris" : [ "http://www.mendeley.com/documents/?uuid=258b939b-940b-4372-a2cd-a467e27ce552" ] } ], "mendeley" : { "formattedCitation" : "&lt;sup&gt;54&lt;/sup&gt;", "plainTextFormattedCitation" : "54", "previouslyFormattedCitation" : "&lt;sup&gt;54&lt;/sup&gt;" }, "properties" : { "noteIndex" : 0 }, "schema" : "https://github.com/citation-style-language/schema/raw/master/csl-citation.json" }</w:instrText>
      </w:r>
      <w:r>
        <w:fldChar w:fldCharType="separate"/>
      </w:r>
      <w:r w:rsidRPr="00073627">
        <w:rPr>
          <w:noProof/>
          <w:vertAlign w:val="superscript"/>
        </w:rPr>
        <w:t>54</w:t>
      </w:r>
      <w:r>
        <w:fldChar w:fldCharType="end"/>
      </w:r>
      <w:r w:rsidR="0050069F">
        <w:t>.</w:t>
      </w:r>
    </w:p>
    <w:p w14:paraId="0A0F0261" w14:textId="640F8D61" w:rsidR="004B35E4" w:rsidRDefault="004B35E4" w:rsidP="003C3FA8">
      <w:pPr>
        <w:pStyle w:val="disertacetext"/>
        <w:numPr>
          <w:ilvl w:val="0"/>
          <w:numId w:val="10"/>
        </w:numPr>
      </w:pPr>
      <w:r>
        <w:t>Tabulka 3 – močové funkce, kontinence a sexuální funkce stratifikované dle velikosti prostaty (g), hodnoceno dle dotazníku EPIC</w:t>
      </w:r>
      <w:r>
        <w:fldChar w:fldCharType="begin" w:fldLock="1"/>
      </w:r>
      <w:r w:rsidR="00681C0F">
        <w:instrText>ADDIN CSL_CITATION { "citationItems" : [ { "id" : "ITEM-1", "itemData" : { "DOI" : "10.1016/j.urology.2010.03.060", "ISSN" : "00904295", "PMID" : "20708781", "abstract" : "Objectives: For radical prostatectomy, the advantages of robotic surgery may facilitate precise dissection and improve functional outcomes. However, patients with larger prostates may still pose increased challenges because of impaired visualization and mobility in the pelvis. For this reason, we undertook a study to better understand the relationships between large prostate size and robotic prostatectomy outcomes with respect to intraoperative and pathologic factors. Methods: Patients undergoing robotic-assisted radical prostatectomy from 2003 to 2008 at our institution were included in this retrospective study. Prostate size was categorized into 3 groups (&lt;50, 50-100, &gt;100 g). We compared surgical and quality of life (Expanded Prostate Cancer Index Composite [EPIC] scores) outcomes among groups using generalized linear models and chi-square testing. Results: Patients with the largest prostates had longer operative times (&gt;100 vs &lt;50 g, 250 vs 232 minutes, P &lt; .01) and more blood loss (&gt;100 vs &lt;50 g, 250 vs 155 mL, P = .01). Conversely, these patients had fewer positive surgical margins and lower Gleason sums (both P &lt; .01). Despite worse baseline irritative symptoms (&gt;100 vs &lt;50 g, 79.7 vs 90.0, P &lt; .001) and sexual function (&gt;100 vs &lt;50 g, 38.2 vs 77.9, P &lt; .001), these differences resolved at 3 months (P = .92, P = .88, respectively). Recovery of continence was relatively sluggish compared with that in patients with the smallest prostates (&gt;100 vs &lt;50 g; 44.0, 62.2, P = .03). Conclusions: Not surprisingly, larger prostate size was associated with increased operative times and blood loss, although of questionable clinical significance. While these patients appeared to benefit regarding irritative symptoms, recovery of continence was delayed. Longer follow-up is needed to further assess recovery. ?? 2010 Elsevier Inc. All Rights Reserved.", "author" : [ { "dropping-particle" : "", "family" : "Skolarus", "given" : "Ted A.", "non-dropping-particle" : "", "parse-names" : false, "suffix" : "" }, { "dropping-particle" : "", "family" : "Hedgepeth", "given" : "Ryan C.", "non-dropping-particle" : "", "parse-names" : false, "suffix" : "" }, { "dropping-particle" : "", "family" : "Zhang", "given" : "Yun", "non-dropping-particle" : "", "parse-names" : false, "suffix" : "" }, { "dropping-particle" : "", "family" : "Weizer", "given" : "Alon Z.", "non-dropping-particle" : "", "parse-names" : false, "suffix" : "" }, { "dropping-particle" : "", "family" : "Montgomery", "given" : "Jeffrey S.", "non-dropping-particle" : "", "parse-names" : false, "suffix" : "" }, { "dropping-particle" : "", "family" : "Miller", "given" : "David C.", "non-dropping-particle" : "", "parse-names" : false, "suffix" : "" }, { "dropping-particle" : "", "family" : "Wood", "given" : "David P.", "non-dropping-particle" : "", "parse-names" : false, "suffix" : "" }, { "dropping-particle" : "", "family" : "Hollenbeck", "given" : "Brent K.", "non-dropping-particle" : "", "parse-names" : false, "suffix" : "" } ], "container-title" : "Urology", "id" : "ITEM-1", "issue" : "5", "issued" : { "date-parts" : [ [ "2010" ] ] }, "page" : "1117-1121", "publisher" : "Elsevier Inc.", "title" : "Does robotic technology mitigate the challenges of large prostate size?", "type" : "article-journal", "volume" : "76" }, "uris" : [ "http://www.mendeley.com/documents/?uuid=2b28b470-f9d6-4269-8bb6-b7ae4a23e7dd" ] } ], "mendeley" : { "formattedCitation" : "&lt;sup&gt;60&lt;/sup&gt;", "plainTextFormattedCitation" : "60", "previouslyFormattedCitation" : "&lt;sup&gt;60&lt;/sup&gt;" }, "properties" : { "noteIndex" : 0 }, "schema" : "https://github.com/citation-style-language/schema/raw/master/csl-citation.json" }</w:instrText>
      </w:r>
      <w:r>
        <w:fldChar w:fldCharType="separate"/>
      </w:r>
      <w:r w:rsidRPr="002F7389">
        <w:rPr>
          <w:noProof/>
          <w:vertAlign w:val="superscript"/>
        </w:rPr>
        <w:t>60</w:t>
      </w:r>
      <w:r>
        <w:fldChar w:fldCharType="end"/>
      </w:r>
      <w:r w:rsidR="0050069F">
        <w:t>.</w:t>
      </w:r>
    </w:p>
    <w:p w14:paraId="55702B55" w14:textId="30952094" w:rsidR="00495AD8" w:rsidRDefault="00495AD8" w:rsidP="003C3FA8">
      <w:pPr>
        <w:pStyle w:val="disertacetext"/>
        <w:numPr>
          <w:ilvl w:val="0"/>
          <w:numId w:val="10"/>
        </w:numPr>
      </w:pPr>
      <w:r>
        <w:t>Tabulka 4 – doporučení EAU Guidelines 2016 ve vztahu PFMT a PPI vč. LE</w:t>
      </w:r>
      <w:r>
        <w:fldChar w:fldCharType="begin" w:fldLock="1"/>
      </w:r>
      <w:r w:rsidR="0072405B">
        <w:instrText>ADDIN CSL_CITATION { "citationItems" : [ { "id" : "ITEM-1", "itemData" : { "author" : [ { "dropping-particle" : "", "family" : "Burkhard F, Lucas M, Berghmans L, Bosch J, , Cruz F", "given" : "et al.", "non-dropping-particle" : "", "parse-names" : false, "suffix" : "" } ], "id" : "ITEM-1", "issued" : { "date-parts" : [ [ "2016" ] ] }, "number-of-pages" : "22-23", "title" : "Guidelines on urinary incontinence. In: EAU Guidelines, 2016 edition.", "type" : "book" }, "uris" : [ "http://www.mendeley.com/documents/?uuid=ffd4f757-4aeb-402f-aa59-5b9283184329" ] } ], "mendeley" : { "formattedCitation" : "&lt;sup&gt;73&lt;/sup&gt;", "plainTextFormattedCitation" : "73", "previouslyFormattedCitation" : "&lt;sup&gt;73&lt;/sup&gt;" }, "properties" : { "noteIndex" : 0 }, "schema" : "https://github.com/citation-style-language/schema/raw/master/csl-citation.json" }</w:instrText>
      </w:r>
      <w:r>
        <w:fldChar w:fldCharType="separate"/>
      </w:r>
      <w:r w:rsidRPr="00495AD8">
        <w:rPr>
          <w:noProof/>
          <w:vertAlign w:val="superscript"/>
        </w:rPr>
        <w:t>73</w:t>
      </w:r>
      <w:r>
        <w:fldChar w:fldCharType="end"/>
      </w:r>
      <w:r w:rsidR="0050069F">
        <w:t>.</w:t>
      </w:r>
    </w:p>
    <w:p w14:paraId="6C428BBC" w14:textId="77777777" w:rsidR="00971A4E" w:rsidRDefault="00971A4E" w:rsidP="003C3FA8">
      <w:pPr>
        <w:pStyle w:val="disertacetext"/>
        <w:numPr>
          <w:ilvl w:val="0"/>
          <w:numId w:val="10"/>
        </w:numPr>
      </w:pPr>
      <w:r w:rsidRPr="00971A4E">
        <w:t>Tabulka 5 –</w:t>
      </w:r>
      <w:r>
        <w:t xml:space="preserve"> Harmonogram studie.</w:t>
      </w:r>
    </w:p>
    <w:p w14:paraId="45A2FF04" w14:textId="66E65402" w:rsidR="0050069F" w:rsidRDefault="00971A4E" w:rsidP="003C3FA8">
      <w:pPr>
        <w:pStyle w:val="disertacetext"/>
        <w:numPr>
          <w:ilvl w:val="0"/>
          <w:numId w:val="10"/>
        </w:numPr>
      </w:pPr>
      <w:r>
        <w:t>Tabulka 6</w:t>
      </w:r>
      <w:r w:rsidR="0050069F" w:rsidRPr="0050069F">
        <w:t xml:space="preserve"> –</w:t>
      </w:r>
      <w:r w:rsidR="0050069F">
        <w:t xml:space="preserve"> Klinická a demografická data.</w:t>
      </w:r>
    </w:p>
    <w:p w14:paraId="0989358D" w14:textId="77777777" w:rsidR="00CC6CBD" w:rsidRDefault="00CC6CBD" w:rsidP="003C3FA8">
      <w:pPr>
        <w:pStyle w:val="disertacetext"/>
        <w:numPr>
          <w:ilvl w:val="0"/>
          <w:numId w:val="10"/>
        </w:numPr>
      </w:pPr>
      <w:r w:rsidRPr="00CC6CBD">
        <w:t>Tabulka 7 –</w:t>
      </w:r>
      <w:r>
        <w:t xml:space="preserve"> Míra kontinence dle 0 vložek / den (vlevo) a medián skóre ICIQ-SF (vpravo).</w:t>
      </w:r>
    </w:p>
    <w:p w14:paraId="0D9DE8AA" w14:textId="4E447E47" w:rsidR="001672E4" w:rsidRDefault="001672E4" w:rsidP="003C3FA8">
      <w:pPr>
        <w:pStyle w:val="disertacetext"/>
        <w:numPr>
          <w:ilvl w:val="0"/>
          <w:numId w:val="10"/>
        </w:numPr>
      </w:pPr>
      <w:r w:rsidRPr="001672E4">
        <w:t>Tabulka 8 –</w:t>
      </w:r>
      <w:r>
        <w:t xml:space="preserve"> Počet vložek za den, medián, průměr, změna mezi kontrolami, Rocco reconstruction – kontroln</w:t>
      </w:r>
      <w:r w:rsidR="008D04F0">
        <w:t>í</w:t>
      </w:r>
      <w:r w:rsidR="008E6172">
        <w:t xml:space="preserve"> skupina, Fu</w:t>
      </w:r>
      <w:r>
        <w:t>n</w:t>
      </w:r>
      <w:r w:rsidR="008E6172">
        <w:t>c</w:t>
      </w:r>
      <w:r>
        <w:t>tional reconstruction – ARVUS skupina.</w:t>
      </w:r>
    </w:p>
    <w:p w14:paraId="09413A88" w14:textId="51CBA61B" w:rsidR="00800E4E" w:rsidRDefault="00800E4E" w:rsidP="003C3FA8">
      <w:pPr>
        <w:pStyle w:val="disertacetext"/>
        <w:numPr>
          <w:ilvl w:val="0"/>
          <w:numId w:val="10"/>
        </w:numPr>
      </w:pPr>
      <w:r w:rsidRPr="00800E4E">
        <w:t>Tabulka 9 –</w:t>
      </w:r>
      <w:r>
        <w:t xml:space="preserve"> Míra kontinence ve skupinách při definici kontinentní = ICIQ-SF skóre </w:t>
      </w:r>
      <w:r>
        <w:rPr>
          <w:rFonts w:cs="Arial"/>
        </w:rPr>
        <w:t>≤</w:t>
      </w:r>
      <w:r>
        <w:t xml:space="preserve"> 6, Rocco reconstruction – kontroln</w:t>
      </w:r>
      <w:r w:rsidR="008D04F0">
        <w:t>í</w:t>
      </w:r>
      <w:r w:rsidR="008E6172">
        <w:t xml:space="preserve"> skupina, Fu</w:t>
      </w:r>
      <w:r>
        <w:t>n</w:t>
      </w:r>
      <w:r w:rsidR="008E6172">
        <w:t>c</w:t>
      </w:r>
      <w:r>
        <w:t>tional reconstruction – ARVUS skupina.</w:t>
      </w:r>
    </w:p>
    <w:p w14:paraId="4A6607EF" w14:textId="55944499" w:rsidR="008D04F0" w:rsidRDefault="008D04F0" w:rsidP="003C3FA8">
      <w:pPr>
        <w:pStyle w:val="disertacetext"/>
        <w:numPr>
          <w:ilvl w:val="0"/>
          <w:numId w:val="10"/>
        </w:numPr>
      </w:pPr>
      <w:r w:rsidRPr="008D04F0">
        <w:t>Tabulka 10 –</w:t>
      </w:r>
      <w:r>
        <w:t xml:space="preserve"> Míra kontinence při definici použití 0 – 1 vložky za den, Rocco reconstruction – kontrolní skupina,</w:t>
      </w:r>
      <w:r w:rsidR="008E6172">
        <w:t xml:space="preserve"> Fu</w:t>
      </w:r>
      <w:r>
        <w:t>n</w:t>
      </w:r>
      <w:r w:rsidR="008E6172">
        <w:t>c</w:t>
      </w:r>
      <w:r>
        <w:t>tional reconstruction – ARVUS skupina.</w:t>
      </w:r>
    </w:p>
    <w:p w14:paraId="10416B0B" w14:textId="1F5723A5" w:rsidR="0056765C" w:rsidRDefault="00EF11F2" w:rsidP="003C3FA8">
      <w:pPr>
        <w:pStyle w:val="disertacetext"/>
        <w:numPr>
          <w:ilvl w:val="0"/>
          <w:numId w:val="10"/>
        </w:numPr>
      </w:pPr>
      <w:r w:rsidRPr="00EF11F2">
        <w:t>Tabulka 11 –</w:t>
      </w:r>
      <w:r>
        <w:t xml:space="preserve"> IPSS a jeho změny, Rocco reconst</w:t>
      </w:r>
      <w:r w:rsidR="008E6172">
        <w:t>ruction – kontrolní skupina, Fu</w:t>
      </w:r>
      <w:r>
        <w:t>n</w:t>
      </w:r>
      <w:r w:rsidR="008E6172">
        <w:t>c</w:t>
      </w:r>
      <w:r>
        <w:t>tional reconstruction – ARVUS skupina.</w:t>
      </w:r>
    </w:p>
    <w:p w14:paraId="11158CFB" w14:textId="5D8346D6" w:rsidR="00C03D67" w:rsidRDefault="0056765C" w:rsidP="003C3FA8">
      <w:pPr>
        <w:pStyle w:val="disertacetext"/>
        <w:numPr>
          <w:ilvl w:val="0"/>
          <w:numId w:val="10"/>
        </w:numPr>
      </w:pPr>
      <w:r>
        <w:t>Tabulka 12</w:t>
      </w:r>
      <w:r w:rsidR="00C03D67" w:rsidRPr="00C03D67">
        <w:t xml:space="preserve"> –</w:t>
      </w:r>
      <w:r w:rsidR="00C03D67">
        <w:t xml:space="preserve"> Počet pacientů s pooperačním návratem erektilní funkce.</w:t>
      </w:r>
    </w:p>
    <w:p w14:paraId="79B76978" w14:textId="77777777" w:rsidR="008E6172" w:rsidRDefault="008E6172" w:rsidP="003C3FA8">
      <w:pPr>
        <w:pStyle w:val="disertacetext"/>
        <w:numPr>
          <w:ilvl w:val="0"/>
          <w:numId w:val="10"/>
        </w:numPr>
      </w:pPr>
      <w:r w:rsidRPr="008E6172">
        <w:t>Tabulka 13 –</w:t>
      </w:r>
      <w:r>
        <w:t xml:space="preserve"> Faktory ovlivňující dosažení kontinence za 8 týdnů při definici kontinence dle ICIQ-SF (</w:t>
      </w:r>
      <w:r>
        <w:rPr>
          <w:rFonts w:cs="Arial"/>
        </w:rPr>
        <w:t>≤</w:t>
      </w:r>
      <w:r>
        <w:t xml:space="preserve"> 6), Rocco reconstruction – kontrolní skupina, Functional reconstruction – ARVUS skupina.</w:t>
      </w:r>
    </w:p>
    <w:p w14:paraId="592430E0" w14:textId="77777777" w:rsidR="002C7873" w:rsidRDefault="002C7873" w:rsidP="003C3FA8">
      <w:pPr>
        <w:pStyle w:val="disertacetext"/>
        <w:numPr>
          <w:ilvl w:val="0"/>
          <w:numId w:val="10"/>
        </w:numPr>
      </w:pPr>
      <w:r w:rsidRPr="002C7873">
        <w:t>Tabulka 14 –</w:t>
      </w:r>
      <w:r>
        <w:t xml:space="preserve"> Faktory ovlivňující dosažení kontinence za 8 týdnů při definici kontinence dle počtu vložek (</w:t>
      </w:r>
      <w:r>
        <w:rPr>
          <w:rFonts w:cs="Arial"/>
        </w:rPr>
        <w:t>0 za den</w:t>
      </w:r>
      <w:r>
        <w:t>), Rocco reconstruction – kontrolní skupina, Functional reconstruction – ARVUS skupina.</w:t>
      </w:r>
    </w:p>
    <w:p w14:paraId="63DBB886" w14:textId="7F42C8FD" w:rsidR="00334023" w:rsidRDefault="00334023" w:rsidP="003C3FA8">
      <w:pPr>
        <w:pStyle w:val="disertacetext"/>
        <w:numPr>
          <w:ilvl w:val="0"/>
          <w:numId w:val="10"/>
        </w:numPr>
      </w:pPr>
      <w:r w:rsidRPr="00334023">
        <w:t>Tabulka 15 –</w:t>
      </w:r>
      <w:r>
        <w:t xml:space="preserve"> Patologická data souboru 526 pacientů.</w:t>
      </w:r>
    </w:p>
    <w:p w14:paraId="522B107B" w14:textId="77777777" w:rsidR="002C7873" w:rsidRDefault="002C7873" w:rsidP="008E6172">
      <w:pPr>
        <w:pStyle w:val="disertacetext"/>
      </w:pPr>
    </w:p>
    <w:p w14:paraId="6A40AECA" w14:textId="5904B1A7" w:rsidR="003C3FA8" w:rsidRDefault="00E96C6C" w:rsidP="00CB03AA">
      <w:pPr>
        <w:pStyle w:val="disertacenadpis"/>
      </w:pPr>
      <w:bookmarkStart w:id="55" w:name="_Toc352889559"/>
      <w:r>
        <w:t>16</w:t>
      </w:r>
      <w:r w:rsidR="00CB03AA">
        <w:t>. Seznam grafů</w:t>
      </w:r>
      <w:bookmarkEnd w:id="55"/>
    </w:p>
    <w:p w14:paraId="242042F0" w14:textId="77777777" w:rsidR="005C2306" w:rsidRDefault="005C2306" w:rsidP="00CB03AA">
      <w:pPr>
        <w:pStyle w:val="disertacenadpis"/>
      </w:pPr>
    </w:p>
    <w:p w14:paraId="5922EAFB" w14:textId="523038C0" w:rsidR="00C65B08" w:rsidRDefault="00C65B08" w:rsidP="003C3FA8">
      <w:pPr>
        <w:pStyle w:val="disertacetext"/>
        <w:numPr>
          <w:ilvl w:val="0"/>
          <w:numId w:val="9"/>
        </w:numPr>
      </w:pPr>
      <w:r w:rsidRPr="00C65B08">
        <w:t>Graf 1</w:t>
      </w:r>
      <w:r>
        <w:rPr>
          <w:b/>
        </w:rPr>
        <w:t xml:space="preserve"> – </w:t>
      </w:r>
      <w:r>
        <w:t>Prevalence KP v ČR, zdroj: Národní onkologický program (www.onconet.cz)</w:t>
      </w:r>
    </w:p>
    <w:p w14:paraId="252BC27E" w14:textId="0CA0D5FF" w:rsidR="00E66660" w:rsidRDefault="00E66660" w:rsidP="003C3FA8">
      <w:pPr>
        <w:pStyle w:val="disertacetext"/>
        <w:numPr>
          <w:ilvl w:val="0"/>
          <w:numId w:val="9"/>
        </w:numPr>
      </w:pPr>
      <w:r w:rsidRPr="00E66660">
        <w:t xml:space="preserve">Graf </w:t>
      </w:r>
      <w:r w:rsidR="00970E80">
        <w:t>2</w:t>
      </w:r>
      <w:r w:rsidRPr="00E66660">
        <w:t xml:space="preserve"> – Vývoj incidence a mortality KP v ČR, zdroj </w:t>
      </w:r>
      <w:hyperlink r:id="rId91" w:history="1">
        <w:r w:rsidR="00596FF3" w:rsidRPr="00592C9E">
          <w:rPr>
            <w:rStyle w:val="Hyperlink"/>
          </w:rPr>
          <w:t>www.svod.cz</w:t>
        </w:r>
      </w:hyperlink>
    </w:p>
    <w:p w14:paraId="4FDFC058" w14:textId="20A308E1" w:rsidR="00596FF3" w:rsidRPr="00596FF3" w:rsidRDefault="00970E80" w:rsidP="003C3FA8">
      <w:pPr>
        <w:pStyle w:val="disertacetext"/>
        <w:numPr>
          <w:ilvl w:val="0"/>
          <w:numId w:val="9"/>
        </w:numPr>
      </w:pPr>
      <w:r>
        <w:t>Graf 3</w:t>
      </w:r>
      <w:r w:rsidR="00596FF3" w:rsidRPr="00596FF3">
        <w:t xml:space="preserve"> – Změna zastoupení klinických stádií KP v čase , zdroj www.svod.cz</w:t>
      </w:r>
    </w:p>
    <w:p w14:paraId="0D72E758" w14:textId="024F249F" w:rsidR="00596FF3" w:rsidRDefault="0026478E" w:rsidP="003C3FA8">
      <w:pPr>
        <w:pStyle w:val="disertacetext"/>
        <w:numPr>
          <w:ilvl w:val="0"/>
          <w:numId w:val="9"/>
        </w:numPr>
      </w:pPr>
      <w:r w:rsidRPr="0026478E">
        <w:t>Graf 4 -</w:t>
      </w:r>
      <w:r w:rsidRPr="00DE0214">
        <w:rPr>
          <w:b/>
        </w:rPr>
        <w:t xml:space="preserve"> </w:t>
      </w:r>
      <w:r>
        <w:rPr>
          <w:b/>
        </w:rPr>
        <w:t xml:space="preserve"> </w:t>
      </w:r>
      <w:r>
        <w:t>Léčba KP v USA dle věku v letech 2010-2012 dle databáze SEER programu, (%)</w:t>
      </w:r>
    </w:p>
    <w:p w14:paraId="5F9C8AD1" w14:textId="4713A3F9" w:rsidR="00E32CB3" w:rsidRPr="0006032D" w:rsidRDefault="00E32CB3" w:rsidP="003C3FA8">
      <w:pPr>
        <w:pStyle w:val="disertacetext"/>
        <w:numPr>
          <w:ilvl w:val="0"/>
          <w:numId w:val="9"/>
        </w:numPr>
      </w:pPr>
      <w:r w:rsidRPr="00E32CB3">
        <w:t>Graf 5 –</w:t>
      </w:r>
      <w:r w:rsidRPr="0006032D">
        <w:rPr>
          <w:b/>
        </w:rPr>
        <w:t xml:space="preserve"> </w:t>
      </w:r>
      <w:r>
        <w:t xml:space="preserve">Počet robotických výkonů celosvětově, modrá – RARP, oranžová – resekce ledvin, fialová – jiné, zelená – pyeloplastika, hnědá -  nefrektomie, růžová – radikální cystektomie, zdroj: </w:t>
      </w:r>
      <w:r w:rsidR="0082514E">
        <w:t xml:space="preserve">Data společnosti </w:t>
      </w:r>
      <w:r>
        <w:t xml:space="preserve">Intuitive surgical </w:t>
      </w:r>
    </w:p>
    <w:p w14:paraId="04BB687C" w14:textId="626490CB" w:rsidR="00CE7B3F" w:rsidRPr="007B3846" w:rsidRDefault="00CE7B3F" w:rsidP="003C3FA8">
      <w:pPr>
        <w:pStyle w:val="disertacetext"/>
        <w:numPr>
          <w:ilvl w:val="0"/>
          <w:numId w:val="9"/>
        </w:numPr>
      </w:pPr>
      <w:r w:rsidRPr="00CE7B3F">
        <w:t>Graf 6 -</w:t>
      </w:r>
      <w:r w:rsidRPr="007B3846">
        <w:rPr>
          <w:b/>
        </w:rPr>
        <w:t xml:space="preserve"> </w:t>
      </w:r>
      <w:r>
        <w:rPr>
          <w:b/>
        </w:rPr>
        <w:t xml:space="preserve"> </w:t>
      </w:r>
      <w:r>
        <w:t>Počet robotických výkonů v ČR, modrá – RARP, světle modrá – RARP s lymfadenektomií, oranžová – resekce ledviny, zelená – pyeloplastika, růžová – radikální cystektomie,</w:t>
      </w:r>
      <w:r w:rsidRPr="00E43C7E">
        <w:t xml:space="preserve"> </w:t>
      </w:r>
      <w:r>
        <w:t xml:space="preserve">zdroj: </w:t>
      </w:r>
      <w:r w:rsidR="0082514E">
        <w:t xml:space="preserve">Data společnosti </w:t>
      </w:r>
      <w:r>
        <w:t>Intuitive surgical</w:t>
      </w:r>
    </w:p>
    <w:p w14:paraId="3F024C17" w14:textId="7A5322A2" w:rsidR="00607DC0" w:rsidRDefault="00607DC0" w:rsidP="003C3FA8">
      <w:pPr>
        <w:pStyle w:val="disertacetext"/>
        <w:numPr>
          <w:ilvl w:val="0"/>
          <w:numId w:val="9"/>
        </w:numPr>
      </w:pPr>
      <w:r w:rsidRPr="00607DC0">
        <w:t>Graf 7 -</w:t>
      </w:r>
      <w:r w:rsidRPr="00A12FAF">
        <w:rPr>
          <w:b/>
        </w:rPr>
        <w:t xml:space="preserve"> </w:t>
      </w:r>
      <w:r>
        <w:rPr>
          <w:b/>
        </w:rPr>
        <w:t xml:space="preserve"> </w:t>
      </w:r>
      <w:r>
        <w:t xml:space="preserve">Počet robotických výkonů, Urologická klinice FN a LF UP Olomouc, modrá – RARP, oranžová – resekce ledvin, zelená – pyeloplastika, zdroj: </w:t>
      </w:r>
      <w:r w:rsidR="0082514E">
        <w:t>Data společnosti I</w:t>
      </w:r>
      <w:r>
        <w:t>ntuitive surgical</w:t>
      </w:r>
    </w:p>
    <w:p w14:paraId="39BA7A52" w14:textId="6B65599A" w:rsidR="007251A8" w:rsidRDefault="007251A8" w:rsidP="003C3FA8">
      <w:pPr>
        <w:pStyle w:val="disertacetext"/>
        <w:numPr>
          <w:ilvl w:val="0"/>
          <w:numId w:val="9"/>
        </w:numPr>
      </w:pPr>
      <w:r w:rsidRPr="007251A8">
        <w:t>Graf 8 –</w:t>
      </w:r>
      <w:r>
        <w:t xml:space="preserve"> </w:t>
      </w:r>
      <w:r w:rsidR="008C46C2">
        <w:t xml:space="preserve">QOL 3 měsíce po RARP dle počtu vložek </w:t>
      </w:r>
      <w:r w:rsidR="008C46C2">
        <w:fldChar w:fldCharType="begin" w:fldLock="1"/>
      </w:r>
      <w:r w:rsidR="008C46C2">
        <w:instrText>ADDIN CSL_CITATION { "citationItems" : [ { "id" : "ITEM-1", "itemData" : { "DOI" : "10.1007/s11934-012-0295-4", "ISBN" : "1527-2737", "ISSN" : "15272737", "abstract" : "Preservation of postoperative urinary continence remains the primary concern of all men and their surgeons following robot-assisted radical prostatectomy (RARP). Without doubt, continence is the most important quality of life issue following radical prostatectomy. Identification of difficulties and lessons learned over time has helped focus efforts in order to improve urinary quality of life and conti-nence. This review will examine definitions of continence and urinary quality of life evaluation, technical aspects and the impact of patient-related factors affecting time to and overall continence.", "author" : [ { "dropping-particle" : "", "family" : "Ahlering", "given" : "Thomas E", "non-dropping-particle" : "", "parse-names" : false, "suffix" : "" }, { "dropping-particle" : "", "family" : "Gordon", "given" : "Adam", "non-dropping-particle" : "", "parse-names" : false, "suffix" : "" }, { "dropping-particle" : "", "family" : "Morales", "given" : "Blanca", "non-dropping-particle" : "", "parse-names" : false, "suffix" : "" }, { "dropping-particle" : "", "family" : "Skarecky", "given" : "Douglas W", "non-dropping-particle" : "", "parse-names" : false, "suffix" : "" } ], "container-title" : "Current Urology Reports", "id" : "ITEM-1", "issue" : "1", "issued" : { "date-parts" : [ [ "2013" ] ] }, "page" : "52-58", "title" : "Preserving continence during robotic prostatectomy", "type" : "article", "volume" : "14" }, "uris" : [ "http://www.mendeley.com/documents/?uuid=87dbd7ef-7285-3f88-b4ee-4c239f2515e1" ] } ], "mendeley" : { "formattedCitation" : "&lt;sup&gt;21&lt;/sup&gt;", "plainTextFormattedCitation" : "21", "previouslyFormattedCitation" : "&lt;sup&gt;21&lt;/sup&gt;" }, "properties" : { "noteIndex" : 0 }, "schema" : "https://github.com/citation-style-language/schema/raw/master/csl-citation.json" }</w:instrText>
      </w:r>
      <w:r w:rsidR="008C46C2">
        <w:fldChar w:fldCharType="separate"/>
      </w:r>
      <w:r w:rsidR="008C46C2" w:rsidRPr="00F347EA">
        <w:rPr>
          <w:noProof/>
          <w:vertAlign w:val="superscript"/>
        </w:rPr>
        <w:t>21</w:t>
      </w:r>
      <w:r w:rsidR="008C46C2">
        <w:fldChar w:fldCharType="end"/>
      </w:r>
    </w:p>
    <w:p w14:paraId="49FEFF4F" w14:textId="7F6E81E0" w:rsidR="000E5FF9" w:rsidRDefault="000E5FF9" w:rsidP="003C3FA8">
      <w:pPr>
        <w:pStyle w:val="disertacetext"/>
        <w:numPr>
          <w:ilvl w:val="0"/>
          <w:numId w:val="9"/>
        </w:numPr>
      </w:pPr>
      <w:r w:rsidRPr="000E5FF9">
        <w:t>Graf 9 –</w:t>
      </w:r>
      <w:r>
        <w:t xml:space="preserve"> Porovnání počtu vložek za den a 24 hodinového vložkového testu, okraje krabicového grafu zobrazují 25. – 75. percentil, vnitřní vertikála medián a konce čar celkový rozptyl</w:t>
      </w:r>
      <w:r>
        <w:fldChar w:fldCharType="begin" w:fldLock="1"/>
      </w:r>
      <w:r w:rsidR="00123B24">
        <w:instrText>ADDIN CSL_CITATION { "citationItems" : [ { "id" : "ITEM-1", "itemData" : { "DOI" : "10.1002/nau.20352", "ISSN" : "0733-2467 (Print)", "PMID" : "17080415", "abstract" : "AIMS: Pad per day (PPD) usage is a frequently utilized measure of urinary incontinence. The 24-hour pad weight test (24PWT) is a reproducible test for quantifying incontinence volumes. We investigated whether PPD validly reports the magnitude of urinary incontinence. METHODS: This was a retrospective review of patients undergoing stress incontinence surgery from July 2002 to 2005. Inclusion criteria were a documented 24PWT and patient-reported PPD usage. Grams of urine loss per pad (GPP) provided a third measure of incontinence. Descriptive statistics and correlations between all variables and significance were noted. Factor analysis was performed on the three measures of leakage and age for all patients over age 50. RESULTS: One hundred forty-five male and 116 female patients met inclusion criteria. Correlated against 24PWT, GPP has the strongest association with a correlation of 0.80 for males and 0.88 for females. PPD has a weaker correlation of 0.64 for males and 0.61 for females (R2 = 0.38 overall). Factor analysis identified two components associated with incontinence. A \"leakage\" component correlated best with 24PWT and GPP. Additionally, an \"age\" component implies that despite stable 24PWT values, older patients increase GPP while PPD decreases. CONCLUSIONS: Self-reported PPD is an unreliable measure of incontinence as this variable only measures 38% of the variation of urinary incontinence volume. Patients at a given PPD level present with a wide range of 24PWT values. Older patients have higher per-pad leakage. Future incontinence studies should report 24PWT to ensure the most reliable and uniform data.", "author" : [ { "dropping-particle" : "", "family" : "Dylewski", "given" : "Drew A", "non-dropping-particle" : "", "parse-names" : false, "suffix" : "" }, { "dropping-particle" : "", "family" : "Jamison", "given" : "Margaret G", "non-dropping-particle" : "", "parse-names" : false, "suffix" : "" }, { "dropping-particle" : "", "family" : "Borawski", "given" : "Kristy M", "non-dropping-particle" : "", "parse-names" : false, "suffix" : "" }, { "dropping-particle" : "", "family" : "Sherman", "given" : "Neil D", "non-dropping-particle" : "", "parse-names" : false, "suffix" : "" }, { "dropping-particle" : "", "family" : "Amundsen", "given" : "Cindy L", "non-dropping-particle" : "", "parse-names" : false, "suffix" : "" }, { "dropping-particle" : "", "family" : "Webster", "given" : "George D", "non-dropping-particle" : "", "parse-names" : false, "suffix" : "" } ], "container-title" : "Neurourology and urodynamics", "id" : "ITEM-1", "issue" : "1", "issued" : { "date-parts" : [ [ "2007" ] ] }, "language" : "eng", "page" : "3-7", "publisher-place" : "United States", "title" : "A statistical comparison of pad numbers versus pad weights in the quantification  of urinary incontinence.", "type" : "article-journal", "volume" : "26" }, "uris" : [ "http://www.mendeley.com/documents/?uuid=c352e67f-1db3-4c1f-b9c5-fa979bb4811e" ] } ], "mendeley" : { "formattedCitation" : "&lt;sup&gt;30&lt;/sup&gt;", "plainTextFormattedCitation" : "30", "previouslyFormattedCitation" : "&lt;sup&gt;30&lt;/sup&gt;" }, "properties" : { "noteIndex" : 0 }, "schema" : "https://github.com/citation-style-language/schema/raw/master/csl-citation.json" }</w:instrText>
      </w:r>
      <w:r>
        <w:fldChar w:fldCharType="separate"/>
      </w:r>
      <w:r w:rsidRPr="009573E1">
        <w:rPr>
          <w:noProof/>
          <w:vertAlign w:val="superscript"/>
        </w:rPr>
        <w:t>30</w:t>
      </w:r>
      <w:r>
        <w:fldChar w:fldCharType="end"/>
      </w:r>
    </w:p>
    <w:p w14:paraId="6CE7C871" w14:textId="77777777" w:rsidR="003803F2" w:rsidRDefault="003803F2" w:rsidP="003C3FA8">
      <w:pPr>
        <w:pStyle w:val="disertacetext"/>
        <w:numPr>
          <w:ilvl w:val="0"/>
          <w:numId w:val="9"/>
        </w:numPr>
      </w:pPr>
      <w:r w:rsidRPr="003803F2">
        <w:t>Graf 10 –</w:t>
      </w:r>
      <w:r>
        <w:t xml:space="preserve"> Míra kontinence po RP stratifikovaná dle </w:t>
      </w:r>
      <w:r w:rsidRPr="003803F2">
        <w:t>předoperační délky</w:t>
      </w:r>
      <w:r>
        <w:t xml:space="preserve"> membranózní uretry (medián), červená – délka ≤14 mm, modrá – délka &gt; 14mm (p = 0,011)</w:t>
      </w:r>
      <w:r>
        <w:fldChar w:fldCharType="begin" w:fldLock="1"/>
      </w:r>
      <w:r>
        <w:instrText>ADDIN CSL_CITATION { "citationItems" : [ { "id" : "ITEM-1", "itemData" : { "DOI" : "10.1016/j.eururo.2008.08.057", "ISBN" : "1873-7560 (Electronic)\\n0302-2838 (Linking)", "ISSN" : "03022838", "PMID" : "18801610", "abstract" : "Background: Limited data on endorectal magnetic resonance imaging (MRI) features and urinary continence after radical prostatectomy (RP) are available. Objective: To assess whether recovery of urinary continence after RP is associated with endorectal MRI findings regarding preoperative and postoperative membranous urethral length (MUL), percent change in MUL, and postoperative urethral and periurethral fibrosis. Design, setting, and participants: Sixty-four patients who received an MRI scan before and after RP for localized prostate cancer were evaluated in a retrospective study at a single institution. Intervention: All patients underwent RP. Measurements: The postoperative scan was performed to detect local recurrence in patients with rising levels of prostate-specific antigen. Urinary continence was graded on a five-point scale. MUL was measured on T2-weighted images. Urethral and periurethral fibrosis was graded from 0 to III based on axial T2-weighted images. Univariate Cox proportional hazards regression was performed to assess variables associated with continence. Results and limitations: Forty-eight patients regained continence following surgery. The median follow-up for patient who were incontinent at their last assessment was 7 mo. The median interval from RP to postoperative endorectal MRI was 10 mo. A longer preoperative or postoperative MUL was associated with superior continence (both p &lt; 0.01). The MUL loss ratio was significantly associated with postoperative continence (p = 0.02). Patients with a high grade of postoperative periurethral fibrosis tended to have worse postoperative continence; nevertheless a statistical correlation was not reached (hazard ratio: 0.64, p = 0.16). This is a retrospective study. Conclusions: Preoperative and postoperative MUL and the MUL loss ratio are related to the recovery time and level of urinary continence after RP. Therefore, preservation of urethral length during surgery is recommended. Periurethral fibrosis might impede the recovery of continence after RP by altering the elasticity of the external sphincter. ?? 2008 European Association of Urology.", "author" : [ { "dropping-particle" : "", "family" : "Paparel", "given" : "Philippe", "non-dropping-particle" : "", "parse-names" : false, "suffix" : "" }, { "dropping-particle" : "", "family" : "Akin", "given" : "Oguz", "non-dropping-particle" : "", "parse-names" : false, "suffix" : "" }, { "dropping-particle" : "", "family" : "Sandhu", "given" : "Jaspreet S.", "non-dropping-particle" : "", "parse-names" : false, "suffix" : "" }, { "dropping-particle" : "", "family" : "Otero", "given" : "Javier Romero", "non-dropping-particle" : "", "parse-names" : false, "suffix" : "" }, { "dropping-particle" : "", "family" : "Serio", "given" : "Angel M.", "non-dropping-particle" : "", "parse-names" : false, "suffix" : "" }, { "dropping-particle" : "", "family" : "Scardino", "given" : "Peter T.", "non-dropping-particle" : "", "parse-names" : false, "suffix" : "" }, { "dropping-particle" : "", "family" : "Hricak", "given" : "Hedvig", "non-dropping-particle" : "", "parse-names" : false, "suffix" : "" }, { "dropping-particle" : "", "family" : "Guillonneau", "given" : "Bertrand", "non-dropping-particle" : "", "parse-names" : false, "suffix" : "" } ], "container-title" : "European Urology", "id" : "ITEM-1", "issue" : "3", "issued" : { "date-parts" : [ [ "2009" ] ] }, "page" : "629-639", "title" : "Recovery of Urinary Continence after Radical Prostatectomy: Association with Urethral Length and Urethral Fibrosis Measured by Preoperative and Postoperative Endorectal Magnetic Resonance Imaging", "type" : "article-journal", "volume" : "55" }, "uris" : [ "http://www.mendeley.com/documents/?uuid=6e15b4f6-7b32-4f3d-87a6-67df9d6e1dbb" ] } ], "mendeley" : { "formattedCitation" : "&lt;sup&gt;62&lt;/sup&gt;", "plainTextFormattedCitation" : "62", "previouslyFormattedCitation" : "&lt;sup&gt;62&lt;/sup&gt;" }, "properties" : { "noteIndex" : 0 }, "schema" : "https://github.com/citation-style-language/schema/raw/master/csl-citation.json" }</w:instrText>
      </w:r>
      <w:r>
        <w:fldChar w:fldCharType="separate"/>
      </w:r>
      <w:r w:rsidRPr="00130F33">
        <w:rPr>
          <w:noProof/>
          <w:vertAlign w:val="superscript"/>
        </w:rPr>
        <w:t>62</w:t>
      </w:r>
      <w:r>
        <w:fldChar w:fldCharType="end"/>
      </w:r>
    </w:p>
    <w:p w14:paraId="3CC724F3" w14:textId="7138F716" w:rsidR="003803F2" w:rsidRDefault="003803F2" w:rsidP="003C3FA8">
      <w:pPr>
        <w:pStyle w:val="disertacetext"/>
        <w:numPr>
          <w:ilvl w:val="0"/>
          <w:numId w:val="9"/>
        </w:numPr>
      </w:pPr>
      <w:r w:rsidRPr="003803F2">
        <w:t>Graf 11 –</w:t>
      </w:r>
      <w:r>
        <w:t xml:space="preserve"> Míra kontinence po RP stratifikovaná dle </w:t>
      </w:r>
      <w:r w:rsidRPr="003803F2">
        <w:t>pooperační délky</w:t>
      </w:r>
      <w:r>
        <w:t xml:space="preserve"> membranózní uretry (medián), červená – délka ≤13 mm, modrá – délka &gt; 13mm (p </w:t>
      </w:r>
      <w:r w:rsidRPr="00CB3451">
        <w:t>&lt;</w:t>
      </w:r>
      <w:r>
        <w:t xml:space="preserve"> 0,0005)</w:t>
      </w:r>
      <w:r>
        <w:fldChar w:fldCharType="begin" w:fldLock="1"/>
      </w:r>
      <w:r w:rsidR="00FD4AF5">
        <w:instrText>ADDIN CSL_CITATION { "citationItems" : [ { "id" : "ITEM-1", "itemData" : { "DOI" : "10.1016/j.eururo.2008.08.057", "ISBN" : "1873-7560 (Electronic)\\n0302-2838 (Linking)", "ISSN" : "03022838", "PMID" : "18801610", "abstract" : "Background: Limited data on endorectal magnetic resonance imaging (MRI) features and urinary continence after radical prostatectomy (RP) are available. Objective: To assess whether recovery of urinary continence after RP is associated with endorectal MRI findings regarding preoperative and postoperative membranous urethral length (MUL), percent change in MUL, and postoperative urethral and periurethral fibrosis. Design, setting, and participants: Sixty-four patients who received an MRI scan before and after RP for localized prostate cancer were evaluated in a retrospective study at a single institution. Intervention: All patients underwent RP. Measurements: The postoperative scan was performed to detect local recurrence in patients with rising levels of prostate-specific antigen. Urinary continence was graded on a five-point scale. MUL was measured on T2-weighted images. Urethral and periurethral fibrosis was graded from 0 to III based on axial T2-weighted images. Univariate Cox proportional hazards regression was performed to assess variables associated with continence. Results and limitations: Forty-eight patients regained continence following surgery. The median follow-up for patient who were incontinent at their last assessment was 7 mo. The median interval from RP to postoperative endorectal MRI was 10 mo. A longer preoperative or postoperative MUL was associated with superior continence (both p &lt; 0.01). The MUL loss ratio was significantly associated with postoperative continence (p = 0.02). Patients with a high grade of postoperative periurethral fibrosis tended to have worse postoperative continence; nevertheless a statistical correlation was not reached (hazard ratio: 0.64, p = 0.16). This is a retrospective study. Conclusions: Preoperative and postoperative MUL and the MUL loss ratio are related to the recovery time and level of urinary continence after RP. Therefore, preservation of urethral length during surgery is recommended. Periurethral fibrosis might impede the recovery of continence after RP by altering the elasticity of the external sphincter. ?? 2008 European Association of Urology.", "author" : [ { "dropping-particle" : "", "family" : "Paparel", "given" : "Philippe", "non-dropping-particle" : "", "parse-names" : false, "suffix" : "" }, { "dropping-particle" : "", "family" : "Akin", "given" : "Oguz", "non-dropping-particle" : "", "parse-names" : false, "suffix" : "" }, { "dropping-particle" : "", "family" : "Sandhu", "given" : "Jaspreet S.", "non-dropping-particle" : "", "parse-names" : false, "suffix" : "" }, { "dropping-particle" : "", "family" : "Otero", "given" : "Javier Romero", "non-dropping-particle" : "", "parse-names" : false, "suffix" : "" }, { "dropping-particle" : "", "family" : "Serio", "given" : "Angel M.", "non-dropping-particle" : "", "parse-names" : false, "suffix" : "" }, { "dropping-particle" : "", "family" : "Scardino", "given" : "Peter T.", "non-dropping-particle" : "", "parse-names" : false, "suffix" : "" }, { "dropping-particle" : "", "family" : "Hricak", "given" : "Hedvig", "non-dropping-particle" : "", "parse-names" : false, "suffix" : "" }, { "dropping-particle" : "", "family" : "Guillonneau", "given" : "Bertrand", "non-dropping-particle" : "", "parse-names" : false, "suffix" : "" } ], "container-title" : "European Urology", "id" : "ITEM-1", "issue" : "3", "issued" : { "date-parts" : [ [ "2009" ] ] }, "page" : "629-639", "title" : "Recovery of Urinary Continence after Radical Prostatectomy: Association with Urethral Length and Urethral Fibrosis Measured by Preoperative and Postoperative Endorectal Magnetic Resonance Imaging", "type" : "article-journal", "volume" : "55" }, "uris" : [ "http://www.mendeley.com/documents/?uuid=6e15b4f6-7b32-4f3d-87a6-67df9d6e1dbb" ] } ], "mendeley" : { "formattedCitation" : "&lt;sup&gt;62&lt;/sup&gt;", "plainTextFormattedCitation" : "62", "previouslyFormattedCitation" : "&lt;sup&gt;62&lt;/sup&gt;" }, "properties" : { "noteIndex" : 0 }, "schema" : "https://github.com/citation-style-language/schema/raw/master/csl-citation.json" }</w:instrText>
      </w:r>
      <w:r>
        <w:fldChar w:fldCharType="separate"/>
      </w:r>
      <w:r w:rsidRPr="00FD021D">
        <w:rPr>
          <w:noProof/>
          <w:vertAlign w:val="superscript"/>
        </w:rPr>
        <w:t>62</w:t>
      </w:r>
      <w:r>
        <w:fldChar w:fldCharType="end"/>
      </w:r>
    </w:p>
    <w:p w14:paraId="18CA8D3C" w14:textId="148B8F40" w:rsidR="007524EE" w:rsidRDefault="007524EE" w:rsidP="003C3FA8">
      <w:pPr>
        <w:pStyle w:val="disertacetext"/>
        <w:numPr>
          <w:ilvl w:val="0"/>
          <w:numId w:val="9"/>
        </w:numPr>
      </w:pPr>
      <w:r>
        <w:t>Graf 12 – doba nutná k dosažení kontinence, šedá – PFMT, purpurová - kontrola</w:t>
      </w:r>
      <w:r>
        <w:fldChar w:fldCharType="begin" w:fldLock="1"/>
      </w:r>
      <w:r w:rsidR="001D1CF5">
        <w:instrText>ADDIN CSL_CITATION { "citationItems" : [ { "id" : "ITEM-1", "itemData" : { "DOI" : "10.1016/S0022-5347(05)00047-9", "ISBN" : "0022-5347", "ISSN" : "00225347", "PMID" : "16406909", "abstract" : "Purpose: We tested the effectiveness of preoperative biofeedback assisted behavioral training for decreasing the duration and severity of incontinence, and improving quality of life in the 6 months following radical prostatectomy. Materials and Methods: We performed a prospective, randomized, controlled trial comparing preoperative behavioral training to usual care. The volunteer sample included 125 men 53 to 68 years old who elected radical prostatectomy for prostate cancer. Patients were stratified according to age and tumor differentiation, and randomized to 1 preoperative session of biofeedback assisted behavioral training plus daily home exercise or a usual care control condition, consisting of simple postoperative instructions to interrupt the urinary stream. The main outcome measurements were duration of incontinence (time to continence), as derived from bladder diaries, incontinence severity (the proportion with severe/continual leakage), pad use, Incontinence Impact Questionnaire, psychological distress (Hopkins Symptom Checklist) and health related quality of life (Medical Outcomes Study Short Form Health Survey). Results: Preoperative behavioral training significantly decreased time to continence (p = 0.03) and the proportion of patients with severe/continual leakage at the 6-month end point (5.9% vs 19.6%, p = 0.04). There were also significant differences between the groups for self-reported urine loss with coughing (22.0% vs 51.1%, p = 0.003), sneezing (26.0% vs 48.9%, p = 0.02) and getting up from lying down (14.0% vs 31.9%, p = 0.04). No differences were found on return to work and usual activities or quality of life measures. Conclusions: Preoperative behavioral training can hasten the recovery of urine control and decrease the severity of incontinence following radical prostatectomy. Copyright ?? 2006 by American Urological Association.", "author" : [ { "dropping-particle" : "", "family" : "Burgio", "given" : "Kathryn L.", "non-dropping-particle" : "", "parse-names" : false, "suffix" : "" }, { "dropping-particle" : "", "family" : "Goode", "given" : "Patricia S.", "non-dropping-particle" : "", "parse-names" : false, "suffix" : "" }, { "dropping-particle" : "", "family" : "Urban", "given" : "Donald A.", "non-dropping-particle" : "", "parse-names" : false, "suffix" : "" }, { "dropping-particle" : "", "family" : "Umlauf", "given" : "Mary G.", "non-dropping-particle" : "", "parse-names" : false, "suffix" : "" }, { "dropping-particle" : "", "family" : "Locher", "given" : "Julie L.", "non-dropping-particle" : "", "parse-names" : false, "suffix" : "" }, { "dropping-particle" : "", "family" : "Bueschen", "given" : "Anton", "non-dropping-particle" : "", "parse-names" : false, "suffix" : "" }, { "dropping-particle" : "", "family" : "Redden", "given" : "David T.", "non-dropping-particle" : "", "parse-names" : false, "suffix" : "" } ], "container-title" : "Journal of Urology", "id" : "ITEM-1", "issue" : "1", "issued" : { "date-parts" : [ [ "2006" ] ] }, "page" : "196-201", "title" : "Preoperative biofeedback assisted behavioral training to decrease post-prostatectomy incontinence: A randomized, controlled trial", "type" : "article-journal", "volume" : "175" }, "uris" : [ "http://www.mendeley.com/documents/?uuid=35c73b14-8367-4581-b83d-9f38d7fa3418" ] } ], "mendeley" : { "formattedCitation" : "&lt;sup&gt;74&lt;/sup&gt;", "plainTextFormattedCitation" : "74", "previouslyFormattedCitation" : "&lt;sup&gt;74&lt;/sup&gt;" }, "properties" : { "noteIndex" : 0 }, "schema" : "https://github.com/citation-style-language/schema/raw/master/csl-citation.json" }</w:instrText>
      </w:r>
      <w:r>
        <w:fldChar w:fldCharType="separate"/>
      </w:r>
      <w:r w:rsidRPr="007524EE">
        <w:rPr>
          <w:noProof/>
          <w:vertAlign w:val="superscript"/>
        </w:rPr>
        <w:t>74</w:t>
      </w:r>
      <w:r>
        <w:fldChar w:fldCharType="end"/>
      </w:r>
    </w:p>
    <w:p w14:paraId="1F65B324" w14:textId="78A59ADD" w:rsidR="00AF5A94" w:rsidRDefault="00AF5A94" w:rsidP="003C3FA8">
      <w:pPr>
        <w:pStyle w:val="disertacetext"/>
        <w:numPr>
          <w:ilvl w:val="0"/>
          <w:numId w:val="9"/>
        </w:numPr>
      </w:pPr>
      <w:r>
        <w:t>Graf 13 – míra kontinence u pacientů po RRP, modrá – skupina s programem PFMT, červená – kontrolní skupina bez programu cvičení</w:t>
      </w:r>
      <w:r>
        <w:fldChar w:fldCharType="begin" w:fldLock="1"/>
      </w:r>
      <w:r w:rsidR="003F0DFF">
        <w:instrText>ADDIN CSL_CITATION { "citationItems" : [ { "id" : "ITEM-1", "itemData" : { "DOI" : "10.1016/j.eururo.2005.06.004", "ISBN" : "0302-2838 (Print)\\r0302-2838 (Linking)", "ISSN" : "03022838", "PMID" : "16002204", "abstract" : "Purpose: Urinary incontinence after radical prostatectomy is a significant clinical problem. In this prospective study we investigate the effectiveness of early pelvic floor muscle training (PFMT) on a large population, that had undergone radical retropubic prostatectomy (RRP) at our department. Methods: 300 consecutive patients who had undergone RRP for clinically confined prostate cancer were randomized in two groups after catheter removal. One group of 150 patients took part in a structured PFMT program. This began before discharge and consisted of Kegel exercises. The remaining 150 patients constituted the control group, they were not formally instructed in PFMT. Incontinence was assessed objectively using the 1 hour and 24 hour pad test, as well as with the ICS-Male questionnaire. All patients who were incontinent after 6 months underwent urodynamic evaluation. Results: In the treated group, 19% (29 patients) achieved continence after 1 month, and 94.6% (146 patients) after 6 months. In the control group 8% (12 patients) achieved continence after 1 month, and 65% (97 patients) after 6 months (p &lt; 0.001). Patient age did not correlate with continence in the control group (p &gt; 0.05), although a significant correlation was revealed within the treated group (p &lt; 0.01). Overall, 93.3% of the total population achieved continence after one year. Conclusions: After RRP an early supportive rehabilitation program like PFMT significantly reduces continence recovery time. ?? 2005 Elsevier B.V. All rights reserved.", "author" : [ { "dropping-particle" : "", "family" : "Filocamo", "given" : "Maria Teresa", "non-dropping-particle" : "", "parse-names" : false, "suffix" : "" }, { "dropping-particle" : "", "family" : "Li Marzi", "given" : "Vincenzo", "non-dropping-particle" : "", "parse-names" : false, "suffix" : "" }, { "dropping-particle" : "", "family" : "Popolo", "given" : "Giulio", "non-dropping-particle" : "Del", "parse-names" : false, "suffix" : "" }, { "dropping-particle" : "", "family" : "Cecconi", "given" : "Filippo", "non-dropping-particle" : "", "parse-names" : false, "suffix" : "" }, { "dropping-particle" : "", "family" : "Marzocco", "given" : "Michele", "non-dropping-particle" : "", "parse-names" : false, "suffix" : "" }, { "dropping-particle" : "", "family" : "Tosto", "given" : "Aldo", "non-dropping-particle" : "", "parse-names" : false, "suffix" : "" }, { "dropping-particle" : "", "family" : "Nicita", "given" : "Giulio", "non-dropping-particle" : "", "parse-names" : false, "suffix" : "" } ], "container-title" : "European Urology", "id" : "ITEM-1", "issue" : "5", "issued" : { "date-parts" : [ [ "2005" ] ] }, "page" : "734-738", "title" : "Effectiveness of early pelvic floor rehabilitation treatment for post-prostatectomy incontinence", "type" : "article-journal", "volume" : "48" }, "uris" : [ "http://www.mendeley.com/documents/?uuid=3ac3b312-5777-472d-b553-2813af18ea88" ] } ], "mendeley" : { "formattedCitation" : "&lt;sup&gt;78&lt;/sup&gt;", "plainTextFormattedCitation" : "78", "previouslyFormattedCitation" : "&lt;sup&gt;78&lt;/sup&gt;" }, "properties" : { "noteIndex" : 0 }, "schema" : "https://github.com/citation-style-language/schema/raw/master/csl-citation.json" }</w:instrText>
      </w:r>
      <w:r>
        <w:fldChar w:fldCharType="separate"/>
      </w:r>
      <w:r w:rsidRPr="00AF5A94">
        <w:rPr>
          <w:noProof/>
          <w:vertAlign w:val="superscript"/>
        </w:rPr>
        <w:t>78</w:t>
      </w:r>
      <w:r>
        <w:fldChar w:fldCharType="end"/>
      </w:r>
    </w:p>
    <w:p w14:paraId="5E194820" w14:textId="77777777" w:rsidR="00225D62" w:rsidRDefault="00225D62" w:rsidP="003C3FA8">
      <w:pPr>
        <w:pStyle w:val="disertacetext"/>
        <w:numPr>
          <w:ilvl w:val="0"/>
          <w:numId w:val="9"/>
        </w:numPr>
      </w:pPr>
      <w:r>
        <w:t>Graf 14 – počet epizod inkontinence, modrá – kontrolní skupina s placebem, oražová – intervenční skupina s Duloxetinem, IEF – incontinent episode frequency</w:t>
      </w:r>
    </w:p>
    <w:p w14:paraId="1F3EF54B" w14:textId="4990DD82" w:rsidR="00E7067A" w:rsidRDefault="00E7067A" w:rsidP="003C3FA8">
      <w:pPr>
        <w:pStyle w:val="disertacetext"/>
        <w:numPr>
          <w:ilvl w:val="0"/>
          <w:numId w:val="9"/>
        </w:numPr>
      </w:pPr>
      <w:r>
        <w:t>Graf 15 – Kaplan-Meierova křivka ukazující dobu nutnou k dosažení kontinence, modrá – Solifenacin, zelená - placebo</w:t>
      </w:r>
      <w:r>
        <w:fldChar w:fldCharType="begin" w:fldLock="1"/>
      </w:r>
      <w:r w:rsidR="00B1354C">
        <w:instrText>ADDIN CSL_CITATION { "citationItems" : [ { "id" : "ITEM-1", "itemData" : { "DOI" : "10.1016/j.juro.2014.09.106", "ISBN" : "0022-5347", "ISSN" : "15273792", "PMID" : "25281778", "abstract" : "Purpose Bladder dysfunction influences recovery of urinary continence after radical prostatectomy. We performed a multicenter, randomized, double-blind study evaluating solifenacin vs placebo on return to continence in patients who were still incontinent 7 to 21 days after catheter removal after robot-assisted radical prostatectomy. Materials and Methods A wireless personal digital assistant was given to patients the day of catheter removal. Encrypted answers were transmitted daily to dedicated servers. After a 7 to 21-day treatment-free washout period, patients requiring 2 to 10 pads per day for 7 consecutive days were randomized (1:1) to 5 mg solifenacin daily or placebo. The primary end point was time from first dose to continence defined as 0 pads per day or a dry security pad for 3 consecutive days. Secondary end points included proportion of patients continent at end of study, average change in pads per day number and quality of life assessments. Results A total of 1,086 screened patients recorded personal digital assistant information. Overall 640 patients were randomized to solifenacin vs placebo and 17 failed to take medication. There was no difference in time to continence (p=0.17). Continence was achieved by study end in 91 of 313 (29%) vs 66 of 309 (21%), respectively (p=0.04). Pads per day change from baseline was -3.2 and -2.9, respectively (p=0.03). Dry mouth was the only common adverse event seen in 6.1% and 0.6%, respectively. Constipation rates were similar. The overall rate of continence in the entire population from screening to end of study was 73%. Conclusions There was no effect on primary outcome but some secondary end points benefited the solifenacin arm. The study provides level 1B clinical evidence for continence outcomes after robot-assisted radical prostatectomy.", "author" : [ { "dropping-particle" : "", "family" : "Bianco", "given" : "Fernando J.", "non-dropping-particle" : "", "parse-names" : false, "suffix" : "" }, { "dropping-particle" : "", "family" : "Albala", "given" : "David M.", "non-dropping-particle" : "", "parse-names" : false, "suffix" : "" }, { "dropping-particle" : "", "family" : "Belkoff", "given" : "Laurence H.", "non-dropping-particle" : "", "parse-names" : false, "suffix" : "" }, { "dropping-particle" : "", "family" : "Miles", "given" : "Brian J.", "non-dropping-particle" : "", "parse-names" : false, "suffix" : "" }, { "dropping-particle" : "", "family" : "Peabody", "given" : "James O.", "non-dropping-particle" : "", "parse-names" : false, "suffix" : "" }, { "dropping-particle" : "", "family" : "He", "given" : "Weizhong", "non-dropping-particle" : "", "parse-names" : false, "suffix" : "" }, { "dropping-particle" : "", "family" : "Bradt", "given" : "Jason S.", "non-dropping-particle" : "", "parse-names" : false, "suffix" : "" }, { "dropping-particle" : "", "family" : "Haas", "given" : "Gabriel P.", "non-dropping-particle" : "", "parse-names" : false, "suffix" : "" }, { "dropping-particle" : "", "family" : "Ahlering", "given" : "Thomas E.", "non-dropping-particle" : "", "parse-names" : false, "suffix" : "" } ], "container-title" : "Journal of Urology", "id" : "ITEM-1", "issue" : "4", "issued" : { "date-parts" : [ [ "2015" ] ] }, "page" : "1305-1310", "publisher" : "Elsevier Ltd", "title" : "A randomized, double-blind, solifenacin succinate versus placebo control, phase 4, multicenter study evaluating urinary continence after robotic assisted radical prostatectomy", "type" : "article-journal", "volume" : "193" }, "uris" : [ "http://www.mendeley.com/documents/?uuid=40f640bd-6123-4f29-8e9a-ba195e463a7b" ] } ], "mendeley" : { "formattedCitation" : "&lt;sup&gt;86&lt;/sup&gt;", "plainTextFormattedCitation" : "86", "previouslyFormattedCitation" : "&lt;sup&gt;86&lt;/sup&gt;" }, "properties" : { "noteIndex" : 0 }, "schema" : "https://github.com/citation-style-language/schema/raw/master/csl-citation.json" }</w:instrText>
      </w:r>
      <w:r>
        <w:fldChar w:fldCharType="separate"/>
      </w:r>
      <w:r w:rsidRPr="00E7067A">
        <w:rPr>
          <w:noProof/>
          <w:vertAlign w:val="superscript"/>
        </w:rPr>
        <w:t>86</w:t>
      </w:r>
      <w:r>
        <w:fldChar w:fldCharType="end"/>
      </w:r>
    </w:p>
    <w:p w14:paraId="5F3E4B70" w14:textId="77777777" w:rsidR="0003280A" w:rsidRDefault="0003280A" w:rsidP="003C3FA8">
      <w:pPr>
        <w:pStyle w:val="disertacetext"/>
        <w:numPr>
          <w:ilvl w:val="0"/>
          <w:numId w:val="9"/>
        </w:numPr>
      </w:pPr>
      <w:r>
        <w:t>Graf 16 – Kontinence za 12 měsíců od operace, provedení prezervace hrdla měchýře (BNP) je více asociovaná s dosažením kontinence než neprovedení prezervace (noBNP), nebo provedení rekonstrukce měchýře (BNR)</w:t>
      </w:r>
      <w:r>
        <w:fldChar w:fldCharType="begin" w:fldLock="1"/>
      </w:r>
      <w:r>
        <w:instrText>ADDIN CSL_CITATION { "citationItems" : [ { "id" : "ITEM-1", "itemData" : { "DOI" : "10.18632/oncotarget.11997", "ISSN" : "1949-2553", "PMID" : "27634899", "abstract" : "Bladder neck preservation (BNP) during radical prostatectomy (RP) may improve postoperative urinary continence, although its overall effectiveness remains controversial. We systematically searched PubMed, Ovid Medline, Embase, CBM and the Cochrane Library to identify studies published before February 2016 that assessed associations between BNP and post-RP urinary continence. Thirteen trials (1130 cases and 1154 controls) assessing BNP versus noBNP (or with bladder neck reconstruction, BNR) were considered suitable for meta-analysis, including two randomized controlled trials (RCT), six prospective and five retrospective studies. Meta-analysis demonstrated that BNP improved early urinary continence rates (6 mo, OR = 1.66; 95% CI, 1.21-2.27; P = 0.001) and long-term urinary continence outcomes (&gt;12 mo, OR = 3.99; 95% CI, 1.94-8.21; P = 0.0002). Patients with BNP also had lower bladder neck stricture frequencies (OR = 0.49; 95% CI, 0.29-0.81; P = 0.006). Anastomotic leak rates, positive surgical margins and biochemical failure rates were comparable between the two groups (P&gt;0.05). There were no differences in baseline characteristics except for a smaller average prostate volume (WMD = -2.24 ml; 95% CI, -4.27 to -0.22; P = 0.03) in BNP patients. Our analyses indicated that BNP during RP improved early recovery and overall long-term (1 year) urinary continence and decreased bladder neck stricture rates without compromising oncologic control.", "author" : [ { "dropping-particle" : "", "family" : "Ma", "given" : "Xueyou", "non-dropping-particle" : "", "parse-names" : false, "suffix" : "" }, { "dropping-particle" : "", "family" : "Tang", "given" : "Kun", "non-dropping-particle" : "", "parse-names" : false, "suffix" : "" }, { "dropping-particle" : "", "family" : "Yang", "given" : "Chunguang", "non-dropping-particle" : "", "parse-names" : false, "suffix" : "" }, { "dropping-particle" : "", "family" : "Wu", "given" : "Guanqing", "non-dropping-particle" : "", "parse-names" : false, "suffix" : "" }, { "dropping-particle" : "", "family" : "Xu", "given" : "Nan", "non-dropping-particle" : "", "parse-names" : false, "suffix" : "" }, { "dropping-particle" : "", "family" : "Wang", "given" : "Meng", "non-dropping-particle" : "", "parse-names" : false, "suffix" : "" }, { "dropping-particle" : "", "family" : "Zeng", "given" : "Xing", "non-dropping-particle" : "", "parse-names" : false, "suffix" : "" }, { "dropping-particle" : "", "family" : "Hu", "given" : "Zhiquan", "non-dropping-particle" : "", "parse-names" : false, "suffix" : "" }, { "dropping-particle" : "", "family" : "Song", "given" : "Ranran", "non-dropping-particle" : "", "parse-names" : false, "suffix" : "" }, { "dropping-particle" : "", "family" : "Yuh", "given" : "Bertram", "non-dropping-particle" : "", "parse-names" : false, "suffix" : "" }, { "dropping-particle" : "", "family" : "Wang", "given" : "Zhihua", "non-dropping-particle" : "", "parse-names" : false, "suffix" : "" }, { "dropping-particle" : "", "family" : "Ye", "given" : "Zhangqun", "non-dropping-particle" : "", "parse-names" : false, "suffix" : "" } ], "container-title" : "Oncotarget", "id" : "ITEM-1", "issue" : "41", "issued" : { "date-parts" : [ [ "2016", "10", "11" ] ] }, "page" : "67463-67475", "title" : "Bladder neck preservation improves time to continence after radical prostatectomy: a systematic review and meta-analysis.", "type" : "article-journal", "volume" : "7" }, "uris" : [ "http://www.mendeley.com/documents/?uuid=8ace2085-4459-4659-975a-87c58838826f" ] } ], "mendeley" : { "formattedCitation" : "&lt;sup&gt;101&lt;/sup&gt;", "plainTextFormattedCitation" : "101", "previouslyFormattedCitation" : "&lt;sup&gt;101&lt;/sup&gt;" }, "properties" : { "noteIndex" : 0 }, "schema" : "https://github.com/citation-style-language/schema/raw/master/csl-citation.json" }</w:instrText>
      </w:r>
      <w:r>
        <w:fldChar w:fldCharType="separate"/>
      </w:r>
      <w:r w:rsidRPr="00F269F6">
        <w:rPr>
          <w:noProof/>
          <w:vertAlign w:val="superscript"/>
        </w:rPr>
        <w:t>101</w:t>
      </w:r>
      <w:r>
        <w:fldChar w:fldCharType="end"/>
      </w:r>
    </w:p>
    <w:p w14:paraId="49787F93" w14:textId="7361E266" w:rsidR="00767F05" w:rsidRDefault="00767F05" w:rsidP="003C3FA8">
      <w:pPr>
        <w:pStyle w:val="disertacetext"/>
        <w:numPr>
          <w:ilvl w:val="0"/>
          <w:numId w:val="9"/>
        </w:numPr>
      </w:pPr>
      <w:r>
        <w:t>Graf 17 – Čas nutný k dosažení kontinence, modrá – amniová/choriová membrána, oranžová – bez membrány</w:t>
      </w:r>
      <w:r>
        <w:fldChar w:fldCharType="begin" w:fldLock="1"/>
      </w:r>
      <w:r w:rsidR="00320EBA">
        <w:instrText>ADDIN CSL_CITATION { "citationItems" : [ { "id" : "ITEM-1", "itemData" : { "DOI" : "10.1016/j.eururo.2015.01.012", "ISSN" : "18737560", "PMID" : "25613153", "abstract" : "We present a propensity-matched analysis of patients undergoing placement of dehydrated human amnion/chorion membrane (dHACM) around the neurovascular bundle (NVB) during nerve-sparing (NS) robot-assisted laparoscopic prostatectomy (RARP). From March 2013 to July 2014, 58 patients who were preoperatively potent (Sexual Health Inventory for Men [SHIM] score &gt;19) and continent (no pads) underwent full NS RARP. Postoperative outcomes were analyzed between propensity-matched graft and no-graft groups, including time to return to continence, potency, and biochemical recurrence. dHACM use was not associated with increased operative time or blood loss or negative oncologic outcomes (p &gt; 0.500). Continence at 8 wk returned in 81.0% of the dHACM group and 74.1% of the no-dHACM group (p = 0.373). Mean time to continence was enhanced in group 1 patients (1.21 mo) versus (1.83 mo; p = 0.033). Potency at 8 wk returned in 65.5% of the dHACM patients and 51.7% of the no-dHACM group (p = 0.132). Mean time to potency was enhanced in group 1, (1.34 mo), compared to group 2 (3.39 mo; p = 0.007). Graft placement enhanced mean time to continence and potency. Postoperative SHIM scores were higher in the dHACM group at maximal follow-up (mean score 16.2 vs 9.1). dHACM allograft use appears to hasten the early return of continence and potency in patients following RARP.", "author" : [ { "dropping-particle" : "", "family" : "Patel", "given" : "Vipul R.", "non-dropping-particle" : "", "parse-names" : false, "suffix" : "" }, { "dropping-particle" : "", "family" : "Samavedi", "given" : "Srinivas", "non-dropping-particle" : "", "parse-names" : false, "suffix" : "" }, { "dropping-particle" : "", "family" : "Bates", "given" : "Anthony S.", "non-dropping-particle" : "", "parse-names" : false, "suffix" : "" }, { "dropping-particle" : "", "family" : "Kumar", "given" : "Anup", "non-dropping-particle" : "", "parse-names" : false, "suffix" : "" }, { "dropping-particle" : "", "family" : "Coelho", "given" : "Rafael", "non-dropping-particle" : "", "parse-names" : false, "suffix" : "" }, { "dropping-particle" : "", "family" : "Rocco", "given" : "Bernardo", "non-dropping-particle" : "", "parse-names" : false, "suffix" : "" }, { "dropping-particle" : "", "family" : "Palmer", "given" : "Kenneth", "non-dropping-particle" : "", "parse-names" : false, "suffix" : "" } ], "container-title" : "European Urology", "id" : "ITEM-1", "issue" : "6", "issued" : { "date-parts" : [ [ "2015" ] ] }, "page" : "977-980", "publisher" : "European Association of Urology", "title" : "Dehydrated human amnion/chorion membrane allograft nerve wrap around the prostatic neurovascular bundle accelerates early return to continence and potency following robot-assisted radical prostatectomy: Propensity score-matched analysis", "type" : "article-journal", "volume" : "67" }, "uris" : [ "http://www.mendeley.com/documents/?uuid=ac20b223-b87a-4ffa-a2c3-b8e1155c2e4d" ] } ], "mendeley" : { "formattedCitation" : "&lt;sup&gt;173&lt;/sup&gt;", "plainTextFormattedCitation" : "173", "previouslyFormattedCitation" : "&lt;sup&gt;173&lt;/sup&gt;" }, "properties" : { "noteIndex" : 0 }, "schema" : "https://github.com/citation-style-language/schema/raw/master/csl-citation.json" }</w:instrText>
      </w:r>
      <w:r>
        <w:fldChar w:fldCharType="separate"/>
      </w:r>
      <w:r w:rsidR="006C63DD" w:rsidRPr="006C63DD">
        <w:rPr>
          <w:noProof/>
          <w:vertAlign w:val="superscript"/>
        </w:rPr>
        <w:t>173</w:t>
      </w:r>
      <w:r>
        <w:fldChar w:fldCharType="end"/>
      </w:r>
    </w:p>
    <w:p w14:paraId="0ED51CC7" w14:textId="77777777" w:rsidR="00CC6CBD" w:rsidRDefault="00CC6CBD" w:rsidP="003C3FA8">
      <w:pPr>
        <w:pStyle w:val="disertacetext"/>
        <w:numPr>
          <w:ilvl w:val="0"/>
          <w:numId w:val="9"/>
        </w:numPr>
      </w:pPr>
      <w:r w:rsidRPr="00CC6CBD">
        <w:t>Graf 18 –</w:t>
      </w:r>
      <w:r>
        <w:t xml:space="preserve"> Míra kontinence ve skupině ARVUS (modrá) a v kontrolní skupině (purpurová) v jednotlivých časových intervalech.</w:t>
      </w:r>
    </w:p>
    <w:p w14:paraId="4F3FB8F1" w14:textId="77777777" w:rsidR="003C3FA8" w:rsidRDefault="00135638" w:rsidP="003C3FA8">
      <w:pPr>
        <w:pStyle w:val="disertacetext"/>
        <w:numPr>
          <w:ilvl w:val="0"/>
          <w:numId w:val="9"/>
        </w:numPr>
      </w:pPr>
      <w:r w:rsidRPr="00135638">
        <w:t>Graf 19 –</w:t>
      </w:r>
      <w:r>
        <w:t xml:space="preserve"> Míra kontinence v časových intervalech, definice kontinence = 0 vložek za 24 hodin.</w:t>
      </w:r>
    </w:p>
    <w:p w14:paraId="0FBDBD7E" w14:textId="5AA6D888" w:rsidR="00AE13FB" w:rsidRPr="003C3FA8" w:rsidRDefault="00AE13FB" w:rsidP="003C3FA8">
      <w:pPr>
        <w:pStyle w:val="disertacetext"/>
        <w:numPr>
          <w:ilvl w:val="0"/>
          <w:numId w:val="9"/>
        </w:numPr>
      </w:pPr>
      <w:r w:rsidRPr="003C3FA8">
        <w:t>Graf 20 –</w:t>
      </w:r>
      <w:r>
        <w:t xml:space="preserve"> </w:t>
      </w:r>
      <w:r w:rsidRPr="003C3FA8">
        <w:t>Návrat erektilní funkce za 12 měsíců.</w:t>
      </w:r>
    </w:p>
    <w:p w14:paraId="6E228783" w14:textId="0BD519E0" w:rsidR="00C219D9" w:rsidRDefault="00E96C6C" w:rsidP="00CB03AA">
      <w:pPr>
        <w:pStyle w:val="disertacenadpis"/>
      </w:pPr>
      <w:bookmarkStart w:id="56" w:name="_Toc352889560"/>
      <w:r>
        <w:t>17</w:t>
      </w:r>
      <w:r w:rsidR="00CB03AA">
        <w:t>. Seznam obrázků</w:t>
      </w:r>
      <w:bookmarkEnd w:id="56"/>
    </w:p>
    <w:p w14:paraId="094E5BCD" w14:textId="77777777" w:rsidR="004A2360" w:rsidRDefault="004A2360" w:rsidP="00CB03AA">
      <w:pPr>
        <w:pStyle w:val="disertacenadpis"/>
      </w:pPr>
    </w:p>
    <w:p w14:paraId="2DA3A148" w14:textId="6A2DC7B9" w:rsidR="00E66660" w:rsidRDefault="00651D92" w:rsidP="00E10726">
      <w:pPr>
        <w:pStyle w:val="disertacetext"/>
        <w:numPr>
          <w:ilvl w:val="0"/>
          <w:numId w:val="8"/>
        </w:numPr>
      </w:pPr>
      <w:r>
        <w:t>Obr</w:t>
      </w:r>
      <w:r w:rsidR="005B0765">
        <w:t>ázek</w:t>
      </w:r>
      <w:r w:rsidR="00E66660" w:rsidRPr="00E66660">
        <w:t xml:space="preserve"> 1 – Prevalence KP v USA, absolutní počet, odhad k 1.1.2016</w:t>
      </w:r>
      <w:r w:rsidR="00E66660" w:rsidRPr="00E66660">
        <w:fldChar w:fldCharType="begin" w:fldLock="1"/>
      </w:r>
      <w:r w:rsidR="00E66660" w:rsidRPr="00E66660">
        <w:instrText>ADDIN CSL_CITATION { "citationItems" : [ { "id" : "ITEM-1", "itemData" : { "DOI" : "10.3322/caac.21349", "ISBN" : "1542-4863 (Electronic)\\n0007-9235 (Linking)", "ISSN" : "1542-4863", "PMID" : "27253694", "abstract" : "The number of cancer survivors continues to increase because of both advances in early detection and treatment and the aging and growth of the population. For the public health community to better serve these survivors, the American Cancer Society and the National Cancer Institute collaborate to estimate the number of current and future cancer survivors using data from the Surveillance, Epidemiology, and End Results cancer registries. In addition, current treatment patterns for the most prevalent cancer types are presented based on information in the National Cancer Data Base and treatment-related side effects are briefly described. More than 15.5 million Americans with a history of cancer were alive on January 1, 2016, and this number is projected to reach more than 20 million by January 1, 2026. The 3 most prevalent cancers are prostate (3,306,760), colon and rectum (724,690), and melanoma (614,460) among males and breast (3,560,570), uterine corpus (757,190), and colon and rectum (727,350) among females. More than one-half (56%) of survivors were diagnosed within the past 10 years, and almost one-half (47%) are aged 70 years or older. People with a history of cancer have unique medical and psychosocial needs that require proactive assessment and management by primary care providers. Although there are a growing number of tools that can assist patients, caregivers, and clinicians in navigating the various phases of cancer survivorship, further evidence-based resources are needed to optimize care. CA Cancer J Clin 2016;66:271-289. \u00a9 2016 American Cancer Society.", "author" : [ { "dropping-particle" : "", "family" : "Miller", "given" : "Kimberly D", "non-dropping-particle" : "", "parse-names" : false, "suffix" : "" }, { "dropping-particle" : "", "family" : "Siegel", "given" : "Rebecca L", "non-dropping-particle" : "", "parse-names" : false, "suffix" : "" }, { "dropping-particle" : "", "family" : "Lin", "given" : "Chun Chieh", "non-dropping-particle" : "", "parse-names" : false, "suffix" : "" }, { "dropping-particle" : "", "family" : "Mariotto", "given" : "Angela B", "non-dropping-particle" : "", "parse-names" : false, "suffix" : "" }, { "dropping-particle" : "", "family" : "Kramer", "given" : "Joan L", "non-dropping-particle" : "", "parse-names" : false, "suffix" : "" }, { "dropping-particle" : "", "family" : "Rowland", "given" : "Julia H", "non-dropping-particle" : "", "parse-names" : false, "suffix" : "" }, { "dropping-particle" : "", "family" : "Stein", "given" : "Kevin D", "non-dropping-particle" : "", "parse-names" : false, "suffix" : "" }, { "dropping-particle" : "", "family" : "Alteri", "given" : "Rick", "non-dropping-particle" : "", "parse-names" : false, "suffix" : "" }, { "dropping-particle" : "", "family" : "Jemal", "given" : "Ahmedin", "non-dropping-particle" : "", "parse-names" : false, "suffix" : "" } ], "container-title" : "CA: a cancer journal for clinicians", "id" : "ITEM-1", "issue" : "4", "issued" : { "date-parts" : [ [ "2016" ] ] }, "page" : "271-89", "title" : "Cancer treatment and survivorship statistics, 2016.", "type" : "article-journal", "volume" : "66" }, "uris" : [ "http://www.mendeley.com/documents/?uuid=80ce5c89-0b69-4005-b9c0-b8b8f2bb977b" ] } ], "mendeley" : { "formattedCitation" : "&lt;sup&gt;9&lt;/sup&gt;", "plainTextFormattedCitation" : "9", "previouslyFormattedCitation" : "&lt;sup&gt;9&lt;/sup&gt;" }, "properties" : { "noteIndex" : 0 }, "schema" : "https://github.com/citation-style-language/schema/raw/master/csl-citation.json" }</w:instrText>
      </w:r>
      <w:r w:rsidR="00E66660" w:rsidRPr="00E66660">
        <w:fldChar w:fldCharType="separate"/>
      </w:r>
      <w:r w:rsidR="00E66660" w:rsidRPr="00E66660">
        <w:rPr>
          <w:noProof/>
          <w:vertAlign w:val="superscript"/>
        </w:rPr>
        <w:t>9</w:t>
      </w:r>
      <w:r w:rsidR="00E66660" w:rsidRPr="00E66660">
        <w:fldChar w:fldCharType="end"/>
      </w:r>
      <w:r w:rsidR="009C6A5F">
        <w:t>.</w:t>
      </w:r>
    </w:p>
    <w:p w14:paraId="337E9D39" w14:textId="29BA4675" w:rsidR="00D62F66" w:rsidRPr="00E66660" w:rsidRDefault="00D62F66" w:rsidP="00E10726">
      <w:pPr>
        <w:pStyle w:val="disertacetext"/>
        <w:numPr>
          <w:ilvl w:val="0"/>
          <w:numId w:val="8"/>
        </w:numPr>
      </w:pPr>
      <w:r>
        <w:t>Obrázek 2 – Dotazník EPIC (Expanded Prostate Cancer Index Composite) používaný na Urologické klinice LF a FN Olomouc</w:t>
      </w:r>
      <w:r w:rsidR="009C6A5F">
        <w:t>.</w:t>
      </w:r>
    </w:p>
    <w:p w14:paraId="3288737A" w14:textId="209FB39D" w:rsidR="00651D92" w:rsidRDefault="00D62F66" w:rsidP="00E10726">
      <w:pPr>
        <w:pStyle w:val="disertacetext"/>
        <w:numPr>
          <w:ilvl w:val="0"/>
          <w:numId w:val="8"/>
        </w:numPr>
      </w:pPr>
      <w:r>
        <w:t>Obr</w:t>
      </w:r>
      <w:r w:rsidR="006F43FF">
        <w:t>ázek</w:t>
      </w:r>
      <w:r>
        <w:t xml:space="preserve"> 3</w:t>
      </w:r>
      <w:r w:rsidR="00651D92" w:rsidRPr="00651D92">
        <w:t xml:space="preserve"> –</w:t>
      </w:r>
      <w:r w:rsidR="00651D92">
        <w:t xml:space="preserve"> </w:t>
      </w:r>
      <w:r w:rsidR="00A44BE5">
        <w:t xml:space="preserve">Standardizovaný </w:t>
      </w:r>
      <w:r w:rsidR="00651D92">
        <w:t>1</w:t>
      </w:r>
      <w:r w:rsidR="00A44BE5">
        <w:t xml:space="preserve"> </w:t>
      </w:r>
      <w:r w:rsidR="00651D92">
        <w:t>hodinový vložkový test, protokol používaný na Urologické klinice LF a FN Olomouc</w:t>
      </w:r>
      <w:r w:rsidR="009C6A5F">
        <w:t>.</w:t>
      </w:r>
    </w:p>
    <w:p w14:paraId="27F3DB5B" w14:textId="6A5A2DE6" w:rsidR="00313D42" w:rsidRDefault="00313D42" w:rsidP="00E10726">
      <w:pPr>
        <w:pStyle w:val="disertacetext"/>
        <w:numPr>
          <w:ilvl w:val="0"/>
          <w:numId w:val="8"/>
        </w:numPr>
      </w:pPr>
      <w:r>
        <w:t>Obrázek 4 – Koncept komplexu svěrače u mužů dle Koratima</w:t>
      </w:r>
      <w:r>
        <w:fldChar w:fldCharType="begin" w:fldLock="1"/>
      </w:r>
      <w:r w:rsidR="00181E01">
        <w:instrText>ADDIN CSL_CITATION { "citationItems" : [ { "id" : "ITEM-1", "itemData" : { "DOI" : "10.1016/j.juro.2008.01.010", "ISBN" : "1527-3792 (Electronic)\\r0022-5347 (Linking)", "ISSN" : "00225347", "PMID" : "18343449", "abstract" : "Purpose: The anatomy of the male urethral sphincter has not been stable since it was first described more than 150 years ago. Although 18th and 19th century historical descriptions of the urethral sphincter are most accurate and comprehensive, modern textbooks lack details and include inaccuracies and misleading illustrations. This is an attempt to achieve a revised concept of the male urethral sphincter complex. Materials and Methods: A thorough review of the English literature in the last 100 years, and of pertinent Germinal publications and textbooks of the 19th and 20th centuries was done. Also, we reviewed urodynamic findings in male patients in whom the urethral sphincters had been expectedly damaged in the proximal or distal part by surgery during the last 20 years. Results: The current concept of urethral sphincter anatomy does not differ much from that described and illustrated in the 19th century. The disagreement between the historical and recent descriptions is primarily concerned with the cranial extension of the skeletal muscle component and the caudal extension of the smooth muscle component in the urethral wall. Conclusions: The male urethral sphincter complex is composed of an inner lissosphincter of smooth muscle and an outer rhabdosphincter of skeletal muscle. It extends in the form of a cylinder around the urethra from the vesical orifice to the perineal membrane. While the rhabdosphincter is most marked around the membranous urethra and becomes gradually less distinct toward the bladder, the lissosphincter has its main part at the vesical orifice and is thinner in its further course in the urethra. The lissosphincter is primarily concerned with the function of continence at rest. On the other hand, the rhabdosphincter has a dual genitourinary function, namely active continence during stress conditions and antegrade semen propulsion. ?? 2008 American Urological Association.", "author" : [ { "dropping-particle" : "", "family" : "Koraitim", "given" : "Mamdouh M.", "non-dropping-particle" : "", "parse-names" : false, "suffix" : "" } ], "container-title" : "Journal of Urology", "id" : "ITEM-1", "issue" : "5", "issued" : { "date-parts" : [ [ "2008" ] ] }, "page" : "1683-1689", "title" : "The Male Urethral Sphincter Complex Revisited: An Anatomical Concept and its Physiological Correlate", "type" : "article-journal", "volume" : "179" }, "uris" : [ "http://www.mendeley.com/documents/?uuid=ba900bb1-aad0-4ad8-beaa-fc67e6b419dc" ] } ], "mendeley" : { "formattedCitation" : "&lt;sup&gt;39&lt;/sup&gt;", "plainTextFormattedCitation" : "39", "previouslyFormattedCitation" : "&lt;sup&gt;39&lt;/sup&gt;" }, "properties" : { "noteIndex" : 0 }, "schema" : "https://github.com/citation-style-language/schema/raw/master/csl-citation.json" }</w:instrText>
      </w:r>
      <w:r>
        <w:fldChar w:fldCharType="separate"/>
      </w:r>
      <w:r w:rsidRPr="00921017">
        <w:rPr>
          <w:noProof/>
          <w:vertAlign w:val="superscript"/>
        </w:rPr>
        <w:t>39</w:t>
      </w:r>
      <w:r>
        <w:fldChar w:fldCharType="end"/>
      </w:r>
      <w:r>
        <w:t xml:space="preserve">, 1 – detrusor, 2 – proximální část lisosfinkteru, 3 – distální část lisosfinkteru tvořící cirkulární hladkou svalovinu uretry, 4 – rabdosfinkter, 5 – prostatická část rabdosfinkteru, 6 – perineum, 7 </w:t>
      </w:r>
      <w:r w:rsidR="004F7F7D">
        <w:t>–</w:t>
      </w:r>
      <w:r>
        <w:t xml:space="preserve"> prostata</w:t>
      </w:r>
      <w:r w:rsidR="009C6A5F">
        <w:t>.</w:t>
      </w:r>
    </w:p>
    <w:p w14:paraId="2C976765" w14:textId="42C3BDEE" w:rsidR="00C530A7" w:rsidRDefault="00C530A7" w:rsidP="00E10726">
      <w:pPr>
        <w:pStyle w:val="disertacetext"/>
        <w:numPr>
          <w:ilvl w:val="0"/>
          <w:numId w:val="8"/>
        </w:numPr>
      </w:pPr>
      <w:r>
        <w:t>Obrázek 5 – Anatomický obraz před dokončením disekce měchýře od prostaty, zelená čára – kompletní BNP, žlutá – bez provedení BNP</w:t>
      </w:r>
      <w:r>
        <w:fldChar w:fldCharType="begin" w:fldLock="1"/>
      </w:r>
      <w:r>
        <w:instrText>ADDIN CSL_CITATION { "citationItems" : [ { "id" : "ITEM-1", "itemData" : { "DOI" : "10.1016/j.juro.2012.09.082", "ISBN" : "1527-3792 (Electronic)\\r0022-5347 (Linking)", "ISSN" : "00225347", "PMID" : "23017512", "abstract" : "Purpose: We investigated the influence of bladder neck preservation on urinary continence, quality of life and surgical margins after radical prostatectomy. Materials and Methods: A total of 208 men who presented for radical prostatectomy were randomized to complete bladder neck preservation with subsequent urethro-urethral anastomosis or to no preservation as controls. Patients with failed bladder neck preservation were not included in study. We documented objective continence by the 24-hour pad test, social continence by the number of pads per day and quality of life outcomes by the validated Incontinence Quality of Life questionnaire in a single blind setting. Cancer resection was assessed by surgical margin status. Results: At 0, 3, 6 and 12 months mean urine loss in the control vs the bladder neck preservation group was 713.3 vs 237.0, 49.6 vs 15.6, 44.4 vs 5.5 and 25.4 vs 3.1 gm, respectively (each p &lt;0.001). At 3, 6 and 12 months in the control vs the preservation group the social continence rate was 55.3% vs 84.2% (p &lt;0.001), 74.8% vs 89.5% (p = 0.05) and 81.4% vs 94.7% (p = 0.027), and the quality of life score was 80.4 vs 90.3 (p &lt;0.001), 85.4 vs 91.7 (p = 0.016) and 86.0 vs 93.8 (p = 0.001), respectively. We noted significantly less urine loss, higher objective and social continence rates, and higher quality of life scores after complete bladder neck preservation at all followup points. On multiple logistic regression analysis complete bladder neck preservation was an independent positive predictor of continence. No significant difference was found in surgical margin status between the control and bladder neck preservation groups (12.5% vs 14.7%, p = 0.65). Conclusions: In what is to our knowledge the first prospective, randomized, controlled, single blind trial complete bladder neck preservation during radical prostatectomy was associated with a significantly higher urinary continence rate and increased patient satisfaction without compromising resection margins. ?? 2013 American Urological Association Education and Research, Inc.", "author" : [ { "dropping-particle" : "", "family" : "Nyarangi-Dix", "given" : "Joanne N.", "non-dropping-particle" : "", "parse-names" : false, "suffix" : "" }, { "dropping-particle" : "", "family" : "Radtke", "given" : "Jan Philipp", "non-dropping-particle" : "", "parse-names" : false, "suffix" : "" }, { "dropping-particle" : "", "family" : "Hadaschik", "given" : "Boris", "non-dropping-particle" : "", "parse-names" : false, "suffix" : "" }, { "dropping-particle" : "", "family" : "Pahernik", "given" : "Sascha", "non-dropping-particle" : "", "parse-names" : false, "suffix" : "" }, { "dropping-particle" : "", "family" : "Hohenfellner", "given" : "Markus", "non-dropping-particle" : "", "parse-names" : false, "suffix" : "" } ], "container-title" : "Journal of Urology", "id" : "ITEM-1", "issue" : "3", "issued" : { "date-parts" : [ [ "2013" ] ] }, "page" : "891-898", "publisher" : "Elsevier Inc.", "title" : "Impact of complete bladder neck preservation on urinary continence, quality of life and surgical margins after radical prostatectomy: A randomized, controlled, single blind trial", "type" : "article-journal", "volume" : "189" }, "uris" : [ "http://www.mendeley.com/documents/?uuid=1819e735-3b43-4eea-b860-69c375c100d4" ] } ], "mendeley" : { "formattedCitation" : "&lt;sup&gt;98&lt;/sup&gt;", "plainTextFormattedCitation" : "98", "previouslyFormattedCitation" : "&lt;sup&gt;98&lt;/sup&gt;" }, "properties" : { "noteIndex" : 0 }, "schema" : "https://github.com/citation-style-language/schema/raw/master/csl-citation.json" }</w:instrText>
      </w:r>
      <w:r>
        <w:fldChar w:fldCharType="separate"/>
      </w:r>
      <w:r w:rsidRPr="000F5B3A">
        <w:rPr>
          <w:noProof/>
          <w:vertAlign w:val="superscript"/>
        </w:rPr>
        <w:t>98</w:t>
      </w:r>
      <w:r>
        <w:fldChar w:fldCharType="end"/>
      </w:r>
      <w:r w:rsidR="009C6A5F">
        <w:t>.</w:t>
      </w:r>
    </w:p>
    <w:p w14:paraId="47666B47" w14:textId="6452423B" w:rsidR="00C530A7" w:rsidRDefault="00C530A7" w:rsidP="00E10726">
      <w:pPr>
        <w:pStyle w:val="disertacetext"/>
        <w:numPr>
          <w:ilvl w:val="0"/>
          <w:numId w:val="8"/>
        </w:numPr>
      </w:pPr>
      <w:r>
        <w:t>Obrázek 6</w:t>
      </w:r>
      <w:r w:rsidR="00D16B28">
        <w:t xml:space="preserve"> – I</w:t>
      </w:r>
      <w:r w:rsidR="004F7F7D">
        <w:t>dentifikace a izolace 10-12mm proximální uretry při disekci měchýře od prostaty</w:t>
      </w:r>
      <w:r w:rsidR="004F7F7D">
        <w:fldChar w:fldCharType="begin" w:fldLock="1"/>
      </w:r>
      <w:r w:rsidR="00EA5FE2">
        <w:instrText>ADDIN CSL_CITATION { "citationItems" : [ { "id" : "ITEM-1", "itemData" : { "DOI" : "10.1111/j.1442-2042.2012.03028.x", "ISSN" : "09198172", "PMID" : "22515514", "abstract" : "We describe our technique for preservation of the smooth muscular internal (vesical) sphincter and proximal urethra during radical retropubic prostatectomy. The first steps of the prostatectomy reflect the standard retropubic prostatectomy; whereas for the final phases, the procedure continues in an anterograde manner with incision of the fibers of the detrusor muscle at the insertion of the ventral surface of the base of the prostate. At this level, the inner circular muscle of the bladder neck forms a sphincteric ring of smooth muscle that covers the longitudinally-oriented smooth muscle component of the urethra that extends distally to the verumontanum; these two proximal structures represent the internal sphincter that envelops and locks the proximal urethra. A blunt dissection is continued until the ring-shaped vesical sphincter is separated from the prostate and the longitudinally-oriented smooth muscle component of the urethral musculature is identified. The base of the prostate is then gently separated from the urethra and from the bladder until the maximal length of the urethral musculature is isolated and preserved. Finally, a urethra-urethral anastomosis is carried out and the ventral stitches are placed through the circular fibres of the bladder neck. In all cases we carry out circumferential biopsies of the proximal urethra and of the base of the prostate. The described technique is a feasible and safe method for preservation of the internal urethral sphincter. Despite the enthusiasm regarding our positive functional results, further studies with larger series are required to confirm these findings.", "author" : [ { "dropping-particle" : "", "family" : "Brunocilla", "given" : "Eugenio", "non-dropping-particle" : "", "parse-names" : false, "suffix" : "" }, { "dropping-particle" : "", "family" : "Pultrone", "given" : "Cristian", "non-dropping-particle" : "", "parse-names" : false, "suffix" : "" }, { "dropping-particle" : "", "family" : "Pernetti", "given" : "Remigio", "non-dropping-particle" : "", "parse-names" : false, "suffix" : "" }, { "dropping-particle" : "", "family" : "Schiavina", "given" : "Riccardo", "non-dropping-particle" : "", "parse-names" : false, "suffix" : "" }, { "dropping-particle" : "", "family" : "Martorana", "given" : "Giuseppe", "non-dropping-particle" : "", "parse-names" : false, "suffix" : "" } ], "container-title" : "International Journal of Urology", "id" : "ITEM-1", "issue" : "8", "issued" : { "date-parts" : [ [ "2012" ] ] }, "page" : "783-785", "title" : "Preservation of the smooth muscular internal (vesical) sphincter and of the proximal urethra during retropubic radical prostatectomy: Description of the technique", "type" : "article-journal", "volume" : "19" }, "uris" : [ "http://www.mendeley.com/documents/?uuid=0c34958f-25f4-452a-a40f-fb6ed43e7b0c" ] } ], "mendeley" : { "formattedCitation" : "&lt;sup&gt;99&lt;/sup&gt;", "plainTextFormattedCitation" : "99", "previouslyFormattedCitation" : "&lt;sup&gt;99&lt;/sup&gt;" }, "properties" : { "noteIndex" : 0 }, "schema" : "https://github.com/citation-style-language/schema/raw/master/csl-citation.json" }</w:instrText>
      </w:r>
      <w:r w:rsidR="004F7F7D">
        <w:fldChar w:fldCharType="separate"/>
      </w:r>
      <w:r w:rsidR="004F7F7D" w:rsidRPr="00967F5F">
        <w:rPr>
          <w:noProof/>
          <w:vertAlign w:val="superscript"/>
        </w:rPr>
        <w:t>99</w:t>
      </w:r>
      <w:r w:rsidR="004F7F7D">
        <w:fldChar w:fldCharType="end"/>
      </w:r>
      <w:r w:rsidR="009C6A5F">
        <w:t>.</w:t>
      </w:r>
    </w:p>
    <w:p w14:paraId="12169810" w14:textId="631629E6" w:rsidR="000C6228" w:rsidRDefault="00D16B28" w:rsidP="00E10726">
      <w:pPr>
        <w:pStyle w:val="disertacetext"/>
        <w:numPr>
          <w:ilvl w:val="0"/>
          <w:numId w:val="8"/>
        </w:numPr>
      </w:pPr>
      <w:r>
        <w:t>Obrázek 7 – R</w:t>
      </w:r>
      <w:r w:rsidR="000C6228">
        <w:t>ekonstrukce hrdla močového měchýře, tzv. tennis racket reconstruction (A), přidání hlubokého stehu a „zabelení“ hrdla (B,C)</w:t>
      </w:r>
      <w:r w:rsidR="000C6228">
        <w:fldChar w:fldCharType="begin" w:fldLock="1"/>
      </w:r>
      <w:r w:rsidR="000C6228">
        <w:instrText>ADDIN CSL_CITATION { "citationItems" : [ { "id" : "ITEM-1", "itemData" : { "DOI" : "10.1590/S1677-5538.IBJU.2014.0341", "ISSN" : "16776119", "author" : [ { "dropping-particle" : "", "family" : "Tolkach", "given" : "Yuri", "non-dropping-particle" : "", "parse-names" : false, "suffix" : "" }, { "dropping-particle" : "", "family" : "Godin", "given" : "Konstantin", "non-dropping-particle" : "", "parse-names" : false, "suffix" : "" }, { "dropping-particle" : "", "family" : "Petrov", "given" : "Sergey", "non-dropping-particle" : "", "parse-names" : false, "suffix" : "" }, { "dropping-particle" : "", "family" : "Schelin", "given" : "Sonny", "non-dropping-particle" : "", "parse-names" : false, "suffix" : "" }, { "dropping-particle" : "", "family" : "Imkamp", "given" : "Florian", "non-dropping-particle" : "", "parse-names" : false, "suffix" : "" } ], "container-title" : "International Braz J Urol", "id" : "ITEM-1", "issue" : "3", "issued" : { "date-parts" : [ [ "2015" ] ] }, "page" : "455-465", "title" : "A new technique of bladder neck reconstruction during radical prostatectomy in patients with prostate cancer", "type" : "article-journal", "volume" : "41" }, "uris" : [ "http://www.mendeley.com/documents/?uuid=1b409ea6-94c2-481c-b9e4-5de6892c2160" ] } ], "mendeley" : { "formattedCitation" : "&lt;sup&gt;110&lt;/sup&gt;", "plainTextFormattedCitation" : "110", "previouslyFormattedCitation" : "&lt;sup&gt;110&lt;/sup&gt;" }, "properties" : { "noteIndex" : 0 }, "schema" : "https://github.com/citation-style-language/schema/raw/master/csl-citation.json" }</w:instrText>
      </w:r>
      <w:r w:rsidR="000C6228">
        <w:fldChar w:fldCharType="separate"/>
      </w:r>
      <w:r w:rsidR="000C6228" w:rsidRPr="00783718">
        <w:rPr>
          <w:noProof/>
          <w:vertAlign w:val="superscript"/>
        </w:rPr>
        <w:t>110</w:t>
      </w:r>
      <w:r w:rsidR="000C6228">
        <w:fldChar w:fldCharType="end"/>
      </w:r>
      <w:r w:rsidR="009C6A5F">
        <w:t>.</w:t>
      </w:r>
    </w:p>
    <w:p w14:paraId="7A4C296B" w14:textId="61F3DA9A" w:rsidR="00D64255" w:rsidRDefault="00D16B28" w:rsidP="00E10726">
      <w:pPr>
        <w:pStyle w:val="disertacetext"/>
        <w:numPr>
          <w:ilvl w:val="0"/>
          <w:numId w:val="8"/>
        </w:numPr>
      </w:pPr>
      <w:r>
        <w:t>Obrázek 8 – T</w:t>
      </w:r>
      <w:r w:rsidR="00D64255">
        <w:t>ransverzální rekonstrukce hrdla močového měchýře</w:t>
      </w:r>
      <w:r w:rsidR="00D64255">
        <w:fldChar w:fldCharType="begin" w:fldLock="1"/>
      </w:r>
      <w:r w:rsidR="000F667A">
        <w:instrText>ADDIN CSL_CITATION { "citationItems" : [ { "id" : "ITEM-1", "itemData" : { "DOI" : "10.1111/j.1464-410X.2009.08784.x", "ISBN" : "1464-410X (Electronic)", "ISSN" : "14644096", "PMID" : "19706036", "author" : [ { "dropping-particle" : "", "family" : "Lin", "given" : "Victor C.", "non-dropping-particle" : "", "parse-names" : false, "suffix" : "" }, { "dropping-particle" : "", "family" : "Coughlin", "given" : "Geoff", "non-dropping-particle" : "", "parse-names" : false, "suffix" : "" }, { "dropping-particle" : "", "family" : "Savamedi", "given" : "Srinivas", "non-dropping-particle" : "", "parse-names" : false, "suffix" : "" }, { "dropping-particle" : "", "family" : "Palmer", "given" : "Kenneth J.", "non-dropping-particle" : "", "parse-names" : false, "suffix" : "" }, { "dropping-particle" : "", "family" : "Coelho", "given" : "Rafael F.", "non-dropping-particle" : "", "parse-names" : false, "suffix" : "" }, { "dropping-particle" : "", "family" : "Patel", "given" : "Vipul R.", "non-dropping-particle" : "", "parse-names" : false, "suffix" : "" } ], "container-title" : "BJU International", "id" : "ITEM-1", "issue" : "6", "issued" : { "date-parts" : [ [ "2009" ] ] }, "page" : "878-881", "title" : "Modified transverse plication for bladder neck reconstruction during robotic-assisted laparoscopic prostatectomy: Surgery Illustrated - Focus on Details", "type" : "article-journal", "volume" : "104" }, "uris" : [ "http://www.mendeley.com/documents/?uuid=371ec6f0-b661-415b-9bd5-0f8e76bcf813" ] } ], "mendeley" : { "formattedCitation" : "&lt;sup&gt;111&lt;/sup&gt;", "plainTextFormattedCitation" : "111", "previouslyFormattedCitation" : "&lt;sup&gt;111&lt;/sup&gt;" }, "properties" : { "noteIndex" : 0 }, "schema" : "https://github.com/citation-style-language/schema/raw/master/csl-citation.json" }</w:instrText>
      </w:r>
      <w:r w:rsidR="00D64255">
        <w:fldChar w:fldCharType="separate"/>
      </w:r>
      <w:r w:rsidR="00D64255" w:rsidRPr="006E2CEC">
        <w:rPr>
          <w:noProof/>
          <w:vertAlign w:val="superscript"/>
        </w:rPr>
        <w:t>111</w:t>
      </w:r>
      <w:r w:rsidR="00D64255">
        <w:fldChar w:fldCharType="end"/>
      </w:r>
      <w:r w:rsidR="009C6A5F">
        <w:t>.</w:t>
      </w:r>
    </w:p>
    <w:p w14:paraId="7DD61238" w14:textId="2F18B566" w:rsidR="0063510E" w:rsidRDefault="00D16B28" w:rsidP="00E10726">
      <w:pPr>
        <w:pStyle w:val="disertacetext"/>
        <w:numPr>
          <w:ilvl w:val="0"/>
          <w:numId w:val="8"/>
        </w:numPr>
      </w:pPr>
      <w:r>
        <w:t>Obrázek 9 – T</w:t>
      </w:r>
      <w:r w:rsidR="0063510E">
        <w:t>ubularizace hrdla močového měchýře, incize hrdla (A), jeho sešití ve dvou vrstvách (B)</w:t>
      </w:r>
      <w:r w:rsidR="0063510E">
        <w:fldChar w:fldCharType="begin" w:fldLock="1"/>
      </w:r>
      <w:r w:rsidR="009E79C2">
        <w:instrText>ADDIN CSL_CITATION { "citationItems" : [ { "id" : "ITEM-1", "itemData" : { "DOI" : "S0022-5347(05)68003-2 [pii]", "ISBN" : "0022-5347 (Print)\\r0022-5347 (Linking)", "ISSN" : "0022-5347", "PMID" : "10604345", "abstract" : "We compare bladder neck contracture, urinary continence and positive surgical margin rates after bladder neck preservation and excision with radical retropubic prostatectomy.", "author" : [ { "dropping-particle" : "", "family" : "Poon", "given" : "M", "non-dropping-particle" : "", "parse-names" : false, "suffix" : "" }, { "dropping-particle" : "", "family" : "Ruckle", "given" : "H", "non-dropping-particle" : "", "parse-names" : false, "suffix" : "" }, { "dropping-particle" : "", "family" : "Bamshad", "given" : "B R", "non-dropping-particle" : "", "parse-names" : false, "suffix" : "" }, { "dropping-particle" : "", "family" : "Tsai", "given" : "C", "non-dropping-particle" : "", "parse-names" : false, "suffix" : "" }, { "dropping-particle" : "", "family" : "Webster", "given" : "R", "non-dropping-particle" : "", "parse-names" : false, "suffix" : "" }, { "dropping-particle" : "", "family" : "Lui", "given" : "P", "non-dropping-particle" : "", "parse-names" : false, "suffix" : "" } ], "container-title" : "The Journal of urology", "id" : "ITEM-1", "issue" : "1", "issued" : { "date-parts" : [ [ "2000" ] ] }, "page" : "194-8", "title" : "Radical retropubic prostatectomy: bladder neck preservation versus reconstruction.", "type" : "article-journal", "volume" : "163" }, "uris" : [ "http://www.mendeley.com/documents/?uuid=d312900f-d25d-4368-9436-1de0630a22f9" ] } ], "mendeley" : { "formattedCitation" : "&lt;sup&gt;114&lt;/sup&gt;", "plainTextFormattedCitation" : "114", "previouslyFormattedCitation" : "&lt;sup&gt;114&lt;/sup&gt;" }, "properties" : { "noteIndex" : 0 }, "schema" : "https://github.com/citation-style-language/schema/raw/master/csl-citation.json" }</w:instrText>
      </w:r>
      <w:r w:rsidR="0063510E">
        <w:fldChar w:fldCharType="separate"/>
      </w:r>
      <w:r w:rsidR="0063510E" w:rsidRPr="0063510E">
        <w:rPr>
          <w:noProof/>
          <w:vertAlign w:val="superscript"/>
        </w:rPr>
        <w:t>114</w:t>
      </w:r>
      <w:r w:rsidR="0063510E">
        <w:fldChar w:fldCharType="end"/>
      </w:r>
      <w:r w:rsidR="009C6A5F">
        <w:t>.</w:t>
      </w:r>
    </w:p>
    <w:p w14:paraId="5FA099CA" w14:textId="6BC992FC" w:rsidR="00A262A9" w:rsidRDefault="00D16B28" w:rsidP="00E10726">
      <w:pPr>
        <w:pStyle w:val="disertacetext"/>
        <w:numPr>
          <w:ilvl w:val="0"/>
          <w:numId w:val="8"/>
        </w:numPr>
      </w:pPr>
      <w:r>
        <w:t>Obrázek 10 – I</w:t>
      </w:r>
      <w:r w:rsidR="00A262A9">
        <w:t>ntususcepce hrdla močového měchýře, vlevo – zadní, vpravo - přední</w:t>
      </w:r>
      <w:r w:rsidR="00A262A9">
        <w:fldChar w:fldCharType="begin" w:fldLock="1"/>
      </w:r>
      <w:r w:rsidR="00CE059A">
        <w:instrText>ADDIN CSL_CITATION { "citationItems" : [ { "id" : "ITEM-1", "itemData" : { "DOI" : "10.1016/j.urolonc.2015.01.012", "ISBN" : "0022-5347", "ISSN" : "18732496", "PMID" : "27743849", "abstract" : "Introduction Postprostatectomy incontinence significantly impairs quality of life. Although bladder neck intussusception has been reported to accelerate urinary recovery after open radical retropubic prostatectomy, its adaption to robotic surgery has not been assessed. Accordingly, we describe our technique and compare outcomes between men treated with and without bladder neck intussusception during robot-assisted laparoscopic prostatectomy. Materials and methods We performed a comparative trial of 48 men undergoing robot-assisted laparoscopic prostatectomy alternating between bladder neck intussusception (n = 24) and nonintussusception (n = 24). Intussusception was completed using 3-0 polyglycolic acid horizontal mattress sutures anterior and posterior to the bladder neck. We assessed baseline characteristics and clinicopathologic outcomes. Adjusting for age, body mass index, race, and D??Amico risk classification, we prospectively compared urinary function at 2 days, 2 weeks, 2 months, and last follow-up using the urinary domain of the Expanded Prostate Cancer Index???Short Form. Results Baseline patient characteristics and clinicopathologic outcomes were similar between treatment groups (P&gt;0.05). Median catheter duration (8 vs. 8??d, P = 0.125) and rates of major postoperative complications (4.2% vs. 4.2%, P = 1.000) did not differ. In adjusted analyses, Expanded Prostate Cancer Index???Short Form urinary scores were significantly higher for the intussusception arm at 2 weeks (65.4 vs. 46.6, P = 0.019) before converging at 2 months (69.1 vs. 68.3, P = 0.929) after catheter removal and at last follow-up (median = 7??mo, 80.5 vs. 77.0; P = 0.665). Conclusions Bladder neck intussusception during robot-assisted laparoscopic prostatectomy is feasible and safe. Although the long-term effects appear limited, intussusception may improve urinary function during the early recovery period.", "author" : [ { "dropping-particle" : "", "family" : "Tan", "given" : "Hung Jui", "non-dropping-particle" : "", "parse-names" : false, "suffix" : "" }, { "dropping-particle" : "", "family" : "Xiong", "given" : "Siwei", "non-dropping-particle" : "", "parse-names" : false, "suffix" : "" }, { "dropping-particle" : "", "family" : "Laviana", "given" : "Aaron A.", "non-dropping-particle" : "", "parse-names" : false, "suffix" : "" }, { "dropping-particle" : "", "family" : "Chuang", "given" : "Ryan J.", "non-dropping-particle" : "", "parse-names" : false, "suffix" : "" }, { "dropping-particle" : "", "family" : "Treat", "given" : "Eric", "non-dropping-particle" : "", "parse-names" : false, "suffix" : "" }, { "dropping-particle" : "", "family" : "Walsh", "given" : "Patrick C.", "non-dropping-particle" : "", "parse-names" : false, "suffix" : "" }, { "dropping-particle" : "", "family" : "Hu", "given" : "Jim C.", "non-dropping-particle" : "", "parse-names" : false, "suffix" : "" } ], "container-title" : "Urologic Oncology: Seminars and Original Investigations", "id" : "ITEM-1", "issue" : "12", "issued" : { "date-parts" : [ [ "2016" ] ] }, "page" : "529.e1-529.e7", "publisher" : "Elsevier", "title" : "Technique and outcomes of bladder neck intussusception during robot-assisted laparoscopic prostatectomy: A parallel comparative trial", "type" : "article-journal", "volume" : "34" }, "uris" : [ "http://www.mendeley.com/documents/?uuid=630c8623-292e-46ea-8c0b-fd5158f8dbce" ] } ], "mendeley" : { "formattedCitation" : "&lt;sup&gt;119&lt;/sup&gt;", "plainTextFormattedCitation" : "119", "previouslyFormattedCitation" : "&lt;sup&gt;119&lt;/sup&gt;" }, "properties" : { "noteIndex" : 0 }, "schema" : "https://github.com/citation-style-language/schema/raw/master/csl-citation.json" }</w:instrText>
      </w:r>
      <w:r w:rsidR="00A262A9">
        <w:fldChar w:fldCharType="separate"/>
      </w:r>
      <w:r w:rsidR="00A262A9" w:rsidRPr="00A262A9">
        <w:rPr>
          <w:noProof/>
          <w:vertAlign w:val="superscript"/>
        </w:rPr>
        <w:t>119</w:t>
      </w:r>
      <w:r w:rsidR="00A262A9">
        <w:fldChar w:fldCharType="end"/>
      </w:r>
      <w:r w:rsidR="009C6A5F">
        <w:t>.</w:t>
      </w:r>
    </w:p>
    <w:p w14:paraId="0033402C" w14:textId="1175B5BB" w:rsidR="001C6C45" w:rsidRDefault="001C6C45" w:rsidP="00E10726">
      <w:pPr>
        <w:pStyle w:val="disertacetext"/>
        <w:numPr>
          <w:ilvl w:val="0"/>
          <w:numId w:val="8"/>
        </w:numPr>
      </w:pPr>
      <w:r>
        <w:t xml:space="preserve">Obrázek 11 – </w:t>
      </w:r>
      <w:r w:rsidR="00D16B28">
        <w:t>E</w:t>
      </w:r>
      <w:r>
        <w:t>verze sliznice močového měchýře</w:t>
      </w:r>
      <w:r>
        <w:fldChar w:fldCharType="begin" w:fldLock="1"/>
      </w:r>
      <w:r w:rsidR="00C66D4E">
        <w:instrText>ADDIN CSL_CITATION { "citationItems" : [ { "id" : "ITEM-1", "itemData" : { "DOI" : "10.1111/j.1464-410X.2005.05395.x", "ISBN" : "1464-4096 (Print)\\r1464-4096 (Linking)", "ISSN" : "14644096", "PMID" : "15794777", "abstract" : "OBJECTIVE: To evaluate the role of bladder neck (BN) mucosal eversion during retropubic radical prostatectomy (RRP) on the rate of BN sclerosis and urinary incontinence, with the hypothesis that BN mucosal eversion is not essential to improve the clinical outcome after RRP.\\n\\nPATIENTS AND METHODS: One hundred patients with stage T1c-T2c prostate cancer had RRP by the same surgeon and were randomly divided in two equal groups; one had a vesico-urethral anastomosis with and one with no BN mucosal eversion. The patients were assessed by retrograde cysto-urethrography 4 days after surgery to evaluate the presence of urinary leakage. The occurrence of BN sclerosis and the rate of urinary incontinence (more than one pad/day) was assessed by double-blind interviews at 2 days, 2 months and 6 months after catheter removal, and the incidence of BN sclerosis was also assessed after 12 months.\\n\\nRESULTS: In the groups with or with no BN mucosal eversion, 48 and 47 patients, respectively, fulfilled the selection criteria. Urinary leakage after vesico-urethral anastomosis was more common after mucosal eversion (33% vs 21%), but not significantly (P = 0.251). BN sclerosis occurred in only one patient, with no mucosal eversion. The rate of urinary continence was similar in both groups at 2 days (69% vs 68%, respectively), 2 months (90% vs 87%) and 6 months (92% vs 92%) after surgery. Urinary extravasation at 4 days after surgery was followed by same rate of BN sclerosis and urinary continence as in patients with no urinary extravasation.\\n\\nCONCLUSION: BN mucosal eversion before vesico-urethral anastomosis during RRP is not essential to reduce the frequency of BN sclerosis or urinary incontinence. Early radiological urinary extravasation at the vesico-urethral anastomosis did not increase the risk of BN sclerosis or urinary incontinence.", "author" : [ { "dropping-particle" : "", "family" : "Srougi", "given" : "Miguel", "non-dropping-particle" : "", "parse-names" : false, "suffix" : "" }, { "dropping-particle" : "", "family" : "Paranhos", "given" : "Mario", "non-dropping-particle" : "", "parse-names" : false, "suffix" : "" }, { "dropping-particle" : "", "family" : "Leite", "given" : "K\u00e1tia M.", "non-dropping-particle" : "", "parse-names" : false, "suffix" : "" }, { "dropping-particle" : "", "family" : "Dall&amp;apos;Oglio", "given" : "Marcos", "non-dropping-particle" : "", "parse-names" : false, "suffix" : "" }, { "dropping-particle" : "", "family" : "Nesrallah", "given" : "Luciano", "non-dropping-particle" : "", "parse-names" : false, "suffix" : "" } ], "container-title" : "BJU International", "id" : "ITEM-1", "issue" : "6", "issued" : { "date-parts" : [ [ "2005" ] ] }, "page" : "757-760", "title" : "The influence of bladder neck mucosal eversion and early urinary extravasation on patient outcome after radical retopubic prostactectomy: A prospective controlled trial", "type" : "article-journal", "volume" : "95" }, "uris" : [ "http://www.mendeley.com/documents/?uuid=2ee3a83e-60b2-4fb5-a833-116219d27dd4" ] } ], "mendeley" : { "formattedCitation" : "&lt;sup&gt;121&lt;/sup&gt;", "plainTextFormattedCitation" : "121", "previouslyFormattedCitation" : "&lt;sup&gt;121&lt;/sup&gt;" }, "properties" : { "noteIndex" : 0 }, "schema" : "https://github.com/citation-style-language/schema/raw/master/csl-citation.json" }</w:instrText>
      </w:r>
      <w:r>
        <w:fldChar w:fldCharType="separate"/>
      </w:r>
      <w:r w:rsidRPr="001C6C45">
        <w:rPr>
          <w:noProof/>
          <w:vertAlign w:val="superscript"/>
        </w:rPr>
        <w:t>121</w:t>
      </w:r>
      <w:r>
        <w:fldChar w:fldCharType="end"/>
      </w:r>
      <w:r w:rsidR="009C6A5F">
        <w:t>.</w:t>
      </w:r>
    </w:p>
    <w:p w14:paraId="3FC2A911" w14:textId="3A48AF31" w:rsidR="007710CA" w:rsidRDefault="007710CA" w:rsidP="00E10726">
      <w:pPr>
        <w:pStyle w:val="disertacetext"/>
        <w:numPr>
          <w:ilvl w:val="0"/>
          <w:numId w:val="8"/>
        </w:numPr>
      </w:pPr>
      <w:r>
        <w:t xml:space="preserve">Obrázek 12 – </w:t>
      </w:r>
      <w:r w:rsidR="008F781F">
        <w:t>Vez</w:t>
      </w:r>
      <w:r>
        <w:t>iko</w:t>
      </w:r>
      <w:r w:rsidR="008F781F">
        <w:t>-</w:t>
      </w:r>
      <w:r>
        <w:t>uretrální anastomóza dle Van Velthovenova</w:t>
      </w:r>
      <w:r>
        <w:fldChar w:fldCharType="begin" w:fldLock="1"/>
      </w:r>
      <w:r w:rsidR="00482F0A">
        <w:instrText>ADDIN CSL_CITATION { "citationItems" : [ { "id" : "ITEM-1", "itemData" : { "DOI" : "10.1016/S0090-4295(02)02543-8", "ISBN" : "0090-4295", "ISSN" : "00904295", "PMID" : "12670546", "abstract" : "Objectives. To describe a technique for facilitating the urethrovesical anastomosis at the time of laparoscopic radical prostatectomy. Methods. Two 6-in. polyglycolic acid sutures (one dyed, one white) are tied together at their tail ends and delivered into the operative field by way of a 12-mm port. A running suture is completed from the 6:30 to the 12:00-o'clock position and from the 5:30 to the 12:00-o'clock position, at the end of which a single intracorporeal tie is completed. The catheter is placed before completing the anterior row of sutures; the catheter is left in place for 5 to 7 days. Results. This anastomotic technique has been used in 122 laparoscopic radical prostatectomies and 8 robot-assisted laparoscopic radical prostatectomies. The average time for the anastomosis was 35 minutes (range 14 to 80). All anastomoses were watertight. No symptomatic postoperative urinary leaks have occurred, and no clinically evident clinical bladder neck contractures resulted. Conclusions. We describe a simple, watertight, running laparoscopic suture technique for accomplishing the urethrovesical anastomosis during laparoscopic radical prostatectomy. ?? 2003, Elsevier Science Inc.", "author" : [ { "dropping-particle" : "", "family" : "Velthoven", "given" : "Roland F.", "non-dropping-particle" : "Van", "parse-names" : false, "suffix" : "" }, { "dropping-particle" : "", "family" : "Ahlering", "given" : "Thomas E.", "non-dropping-particle" : "", "parse-names" : false, "suffix" : "" }, { "dropping-particle" : "", "family" : "Peltier", "given" : "Alexandre", "non-dropping-particle" : "", "parse-names" : false, "suffix" : "" }, { "dropping-particle" : "", "family" : "Skarecky", "given" : "Douglas W.", "non-dropping-particle" : "", "parse-names" : false, "suffix" : "" }, { "dropping-particle" : "V.", "family" : "Clayman", "given" : "Ralph", "non-dropping-particle" : "", "parse-names" : false, "suffix" : "" } ], "container-title" : "Urology", "id" : "ITEM-1", "issue" : "4", "issued" : { "date-parts" : [ [ "2003" ] ] }, "page" : "699-702", "title" : "Technique for laparoscopic running urethrovesical anastomosis: The single knot method", "type" : "article-journal", "volume" : "61" }, "uris" : [ "http://www.mendeley.com/documents/?uuid=e1cbd454-7f82-430c-9fd2-c916cfc335c8" ] } ], "mendeley" : { "formattedCitation" : "&lt;sup&gt;130&lt;/sup&gt;", "plainTextFormattedCitation" : "130", "previouslyFormattedCitation" : "&lt;sup&gt;130&lt;/sup&gt;" }, "properties" : { "noteIndex" : 0 }, "schema" : "https://github.com/citation-style-language/schema/raw/master/csl-citation.json" }</w:instrText>
      </w:r>
      <w:r>
        <w:fldChar w:fldCharType="separate"/>
      </w:r>
      <w:r w:rsidRPr="007710CA">
        <w:rPr>
          <w:noProof/>
          <w:vertAlign w:val="superscript"/>
        </w:rPr>
        <w:t>130</w:t>
      </w:r>
      <w:r>
        <w:fldChar w:fldCharType="end"/>
      </w:r>
      <w:r>
        <w:t xml:space="preserve"> </w:t>
      </w:r>
      <w:r w:rsidR="009C6A5F">
        <w:t>.</w:t>
      </w:r>
    </w:p>
    <w:p w14:paraId="5011B498" w14:textId="2185AA25" w:rsidR="00840F10" w:rsidRPr="001C7C7D" w:rsidRDefault="00840F10" w:rsidP="00E10726">
      <w:pPr>
        <w:pStyle w:val="disertacetext"/>
        <w:numPr>
          <w:ilvl w:val="0"/>
          <w:numId w:val="8"/>
        </w:numPr>
        <w:rPr>
          <w:b/>
        </w:rPr>
      </w:pPr>
      <w:r w:rsidRPr="00840F10">
        <w:t>Obrázek 13 –</w:t>
      </w:r>
      <w:r>
        <w:t xml:space="preserve"> Pánevní nervový plexus a jeho větve, R – rektum, SV – semenné váčky, P </w:t>
      </w:r>
      <w:r w:rsidR="009C6A5F">
        <w:t>–</w:t>
      </w:r>
      <w:r>
        <w:t xml:space="preserve"> prostata</w:t>
      </w:r>
      <w:r w:rsidR="00410688">
        <w:fldChar w:fldCharType="begin" w:fldLock="1"/>
      </w:r>
      <w:r w:rsidR="00410688">
        <w:instrText>ADDIN CSL_CITATION { "citationItems" : [ { "id" : "ITEM-1", "itemData" : { "DOI" : "10.1111/j.1464-410X.2004.05106.x", "ISBN" : "1464-4096 (Print)\\r1464-4096 (Linking)", "ISSN" : "14644096", "PMID" : "15541130", "abstract" : "OBJECTIVE: To accurately define the anatomy of the neurovascular bundle (NVB) in men.\\n\\nMATERIALS AND METHODS: The NVB was microdissected in detail bilaterally in 12 fixed human male adult cadavers. The anatomy of the NVB and its relationship to surrounding pelvic structures was ascertained in each specimen.\\n\\nRESULTS: Previous reports of the anatomy of the NVB have not mentioned its levator ani and anterior rectal component. The anatomy of the cavernosal nerves is such that accurate graft anastomosis to proximal and distal cavernosal nerve segments is extremely difficult.\\n\\nCONCLUSION: The current anatomical description of the cavernosal nerve and NVB is inaccurate.", "author" : [ { "dropping-particle" : "", "family" : "Costello", "given" : "Anthony J.", "non-dropping-particle" : "", "parse-names" : false, "suffix" : "" }, { "dropping-particle" : "", "family" : "Brooks", "given" : "Matthew", "non-dropping-particle" : "", "parse-names" : false, "suffix" : "" }, { "dropping-particle" : "", "family" : "Cole", "given" : "Owen J.", "non-dropping-particle" : "", "parse-names" : false, "suffix" : "" } ], "container-title" : "BJU International", "id" : "ITEM-1", "issue" : "7", "issued" : { "date-parts" : [ [ "2004" ] ] }, "page" : "1071-1076", "title" : "Anatomical studies of the neurovascular bundle and cavernosal nerves", "type" : "article-journal", "volume" : "94" }, "uris" : [ "http://www.mendeley.com/documents/?uuid=0abea293-d339-4d0a-bb20-0caa0f167c73" ] } ], "mendeley" : { "formattedCitation" : "&lt;sup&gt;139&lt;/sup&gt;", "plainTextFormattedCitation" : "139", "previouslyFormattedCitation" : "&lt;sup&gt;139&lt;/sup&gt;" }, "properties" : { "noteIndex" : 0 }, "schema" : "https://github.com/citation-style-language/schema/raw/master/csl-citation.json" }</w:instrText>
      </w:r>
      <w:r w:rsidR="00410688">
        <w:fldChar w:fldCharType="separate"/>
      </w:r>
      <w:r w:rsidR="00410688" w:rsidRPr="005F7425">
        <w:rPr>
          <w:noProof/>
          <w:vertAlign w:val="superscript"/>
        </w:rPr>
        <w:t>139</w:t>
      </w:r>
      <w:r w:rsidR="00410688">
        <w:fldChar w:fldCharType="end"/>
      </w:r>
      <w:r w:rsidR="009C6A5F">
        <w:t>.</w:t>
      </w:r>
    </w:p>
    <w:p w14:paraId="3E13C219" w14:textId="7AC13EE5" w:rsidR="004B5507" w:rsidRDefault="004B5507" w:rsidP="00E10726">
      <w:pPr>
        <w:pStyle w:val="disertacetext"/>
        <w:numPr>
          <w:ilvl w:val="0"/>
          <w:numId w:val="8"/>
        </w:numPr>
      </w:pPr>
      <w:r>
        <w:t>Obrázek 14 – Zachování semenných váčků</w:t>
      </w:r>
      <w:r w:rsidR="00414E15" w:rsidRPr="00414E15">
        <w:t xml:space="preserve"> </w:t>
      </w:r>
      <w:r w:rsidR="00414E15">
        <w:t>a inervace měchýře</w:t>
      </w:r>
      <w:r w:rsidR="00414E15">
        <w:fldChar w:fldCharType="begin" w:fldLock="1"/>
      </w:r>
      <w:r w:rsidR="00414E15">
        <w:instrText>ADDIN CSL_CITATION { "citationItems" : [ { "id" : "ITEM-1", "itemData" : { "DOI" : "10.1016/S0090-4295(00)00547-1", "ISBN" : "0090-4295 (Print)\\r0090-4295 (Linking)", "ISSN" : "00904295", "PMID" : "10840084", "abstract" : "Objectives. Urinary incontinence after radical prostatectomy continues to be a distressing problem, even with preservation of the neurovascular bundles and meticulous apical dissection. Recent studies suggest that motor and sensory components of the pelvic nerve may be affected by surgery, since both components are anatomically located in intimate contact with the seminal vesicles. We propose seminal vesicle-sparing radical prostatectomy to preserve pelvic innervation and improve the rate of urinary continence. Methods. Fifty-four patients were enrolled in this prospective study. A standard retropubic radical prostatectomy was performed in 34 patients. A seminal vesicle-sparing radical prostatectomy was performed in a pilot series of 20 consecutive patients. The seminal vesicle tip and surrounding tissue were preserved and carefully handled. In all patients, a modified pad test and posterior urethral sensory threshold test were performed preoperatively and 6 weeks and 6 months postoperatively and correlated with urinary continence. Results. The intraoperative preservation of the seminal vesicle tip was possible in all patients in this pilot series (n = 20). In the seminal vesicle-sparing radical prostatectomy group, the continence rate was 60% after 6 weeks and 95% after 6 months. These rates were significantly higher than the continence rates in the standard prostatectomy group (18% and 82% at 6 weeks and 6 months, respectively). The sensory threshold levels in the seminal vesicle-sparing group were similar to the preoperative values and were significantly lower than the postoperative threshold levels in the standard prostatectomy group. Conclusions. Seminal vesicle tip-sparing radical prostatectomy may be a surgical option to preserve pelvic innervation and maintain urinary continence after radical prostatectomy. Further randomized studies are necessary to elucidate the impact of seminal vesicle-sparing radical prostatectomy on restoration of urinary continence. Copyright (C) 2000 Elsevier Science Inc.", "author" : [ { "dropping-particle" : "", "family" : "John", "given" : "Hubert", "non-dropping-particle" : "", "parse-names" : false, "suffix" : "" }, { "dropping-particle" : "", "family" : "Hauri", "given" : "Dieter", "non-dropping-particle" : "", "parse-names" : false, "suffix" : "" } ], "container-title" : "Urology", "id" : "ITEM-1", "issue" : "6", "issued" : { "date-parts" : [ [ "2000" ] ] }, "page" : "820-824", "title" : "Seminal vesicle-sparing radical prostatectomy: A novel concept to restore early urinary continence", "type" : "article-journal", "volume" : "55" }, "uris" : [ "http://www.mendeley.com/documents/?uuid=7cb7846f-6552-4ade-b8e8-63630a8070d3" ] } ], "mendeley" : { "formattedCitation" : "&lt;sup&gt;140&lt;/sup&gt;", "plainTextFormattedCitation" : "140", "previouslyFormattedCitation" : "&lt;sup&gt;140&lt;/sup&gt;" }, "properties" : { "noteIndex" : 0 }, "schema" : "https://github.com/citation-style-language/schema/raw/master/csl-citation.json" }</w:instrText>
      </w:r>
      <w:r w:rsidR="00414E15">
        <w:fldChar w:fldCharType="separate"/>
      </w:r>
      <w:r w:rsidR="00414E15" w:rsidRPr="004B5507">
        <w:rPr>
          <w:noProof/>
          <w:vertAlign w:val="superscript"/>
        </w:rPr>
        <w:t>140</w:t>
      </w:r>
      <w:r w:rsidR="00414E15">
        <w:fldChar w:fldCharType="end"/>
      </w:r>
      <w:r w:rsidR="009C6A5F">
        <w:t>.</w:t>
      </w:r>
    </w:p>
    <w:p w14:paraId="6FE1097C" w14:textId="1B8FE7ED" w:rsidR="00FD598C" w:rsidRDefault="00FD598C" w:rsidP="00E10726">
      <w:pPr>
        <w:pStyle w:val="disertacetext"/>
        <w:numPr>
          <w:ilvl w:val="0"/>
          <w:numId w:val="8"/>
        </w:numPr>
      </w:pPr>
      <w:r>
        <w:t>Obrázek 15 – Fascie pánve, laterální (plná šipka) a mediální (přerušovaná šipka) přístup k prostatě, LA – m. levator ani, FLA – fascie m. levator ani (parietální), LPF – periprostatická (viscerální) fascie</w:t>
      </w:r>
      <w:r>
        <w:fldChar w:fldCharType="begin" w:fldLock="1"/>
      </w:r>
      <w:r w:rsidR="00C67F56">
        <w:instrText>ADDIN CSL_CITATION { "citationItems" : [ { "id" : "ITEM-1", "itemData" : { "DOI" : "10.1111/j.1464-410X.2005.05397.x", "ISSN" : "14644096", "PMID" : "15794779", "abstract" : "OBJECTIVE: To present the anatomical basis and details of a technique for an approach to the endopelvic fascia devised to preserve urinary continence.\\n\\nPATIENTS, MATERIALS AND METHODS: For cross-sectional macroscopic observation, seven formalin-fixed specimens of the male pelvic contents including the pelvic wall were serially sectioned at a 5-mm thickness. Semi-serial sections from eight other specimens were examined histologically. Eight fresh cadavers were dissected to mimic the various steps in a retropubic radical prostatectomy. After approaching the endopelvic fascia in an anatomically determined manner to reach the paraprostatic space, the pubic bone was removed and nerves near the rhabdosphincter dissected. To assess the clinical implication of this approach, we examined the time to achieve continence in 23 consecutive patients who had a radical retropubic prostatectomy using the new technique.\\n\\nRESULTS: Sectional macroscopic observation depicted the fascia of the levator ani as a definite structure adherent to but not fused with the lateral pelvic fascia. The thin fascia overlying the levator ani fascia and lateral pelvic fascia represented the true endopelvic fascia. Microscopically, the lower part of the fascia of the levator ani was rich in smooth muscle, which interdigitated with the framework of the rhabdosphincter. In fresh cadavers, the levator ani muscle was removed laterally still covered by its fascia, without visualizing the muscle fibres. Small branches from the pudendal nerve entered the rhabdosphincter. The mean (sd, range) distance from the lowest point of the endopelvic fascia to the point where the sphincteric branch entered the rhabdosphincter was 5.5 (1.8, 3-8) mm. The continence rate at 1, 3, 6 and 9 months after surgery using the new technique was 44%, 83%, 96% and 100%, respectively.\\n\\nCONCLUSIONS: Preserving the fascia of the levator ani helps to protect the levator ani muscle, rhabdosphincter and pudendal nerve branches to the rhabdosphincter. In retropubic radical prostatectomy, this anatomical approach to the endopelvic fascia should preserve or allow the earlier recovery of urinary continence.", "author" : [ { "dropping-particle" : "", "family" : "Takenaka", "given" : "Atsushi", "non-dropping-particle" : "", "parse-names" : false, "suffix" : "" }, { "dropping-particle" : "", "family" : "Hara", "given" : "Ryoei", "non-dropping-particle" : "", "parse-names" : false, "suffix" : "" }, { "dropping-particle" : "", "family" : "Soga", "given" : "Hideo", "non-dropping-particle" : "", "parse-names" : false, "suffix" : "" }, { "dropping-particle" : "", "family" : "Murakami", "given" : "Gen", "non-dropping-particle" : "", "parse-names" : false, "suffix" : "" }, { "dropping-particle" : "", "family" : "Fujisawa", "given" : "Masato", "non-dropping-particle" : "", "parse-names" : false, "suffix" : "" } ], "container-title" : "BJU International", "id" : "ITEM-1", "issue" : "6", "issued" : { "date-parts" : [ [ "2005" ] ] }, "page" : "766-771", "title" : "A novel technique for approaching the endopelvic fascia in retropubic radical prostatectomy, based on an anatomical study of fixed and fresh cadavers", "type" : "article-journal", "volume" : "95" }, "uris" : [ "http://www.mendeley.com/documents/?uuid=17c86e23-d88c-4729-b3fc-9805fe7ad561" ] } ], "mendeley" : { "formattedCitation" : "&lt;sup&gt;145&lt;/sup&gt;", "plainTextFormattedCitation" : "145", "previouslyFormattedCitation" : "&lt;sup&gt;145&lt;/sup&gt;" }, "properties" : { "noteIndex" : 0 }, "schema" : "https://github.com/citation-style-language/schema/raw/master/csl-citation.json" }</w:instrText>
      </w:r>
      <w:r>
        <w:fldChar w:fldCharType="separate"/>
      </w:r>
      <w:r w:rsidRPr="00FD598C">
        <w:rPr>
          <w:noProof/>
          <w:vertAlign w:val="superscript"/>
        </w:rPr>
        <w:t>145</w:t>
      </w:r>
      <w:r>
        <w:fldChar w:fldCharType="end"/>
      </w:r>
      <w:r w:rsidR="009C6A5F">
        <w:t>.</w:t>
      </w:r>
    </w:p>
    <w:p w14:paraId="6FCBD45B" w14:textId="34D2F1B8" w:rsidR="00826E2C" w:rsidRDefault="00826E2C" w:rsidP="00E10726">
      <w:pPr>
        <w:pStyle w:val="disertacetext"/>
        <w:numPr>
          <w:ilvl w:val="0"/>
          <w:numId w:val="8"/>
        </w:numPr>
      </w:pPr>
      <w:r>
        <w:t>Obrázek 16 – Zachování puboprostatických ligament, pf – periprostatická fascie, pl – puboprostatické ligamentum</w:t>
      </w:r>
      <w:r>
        <w:fldChar w:fldCharType="begin" w:fldLock="1"/>
      </w:r>
      <w:r w:rsidR="006D7D53">
        <w:instrText>ADDIN CSL_CITATION { "citationItems" : [ { "id" : "ITEM-1", "itemData" : { "DOI" : "10.1016/j.eururo.2005.10.002", "ISBN" : "0302-2838 (Print)", "ISSN" : "03022838", "PMID" : "16314031", "abstract" : "Introduction: A technical modification of nerve sparing endoscopic extraperitoneal radical prostatectomy (nsEERPE) with preservation of the puboprostatic ligaments is presented and compared to a previous techniique. Materials and methods: nsEERPE was performed in 100 men with clinically localized adenocarcinoma of the prostate from March 2004 through February 2005. Patients were divided into two groups: Group A included patients in whom a standard nsEERPE was performed (n = 50), and group B included patients in whom a puboprostatic ligament sparing nsEERPE was performed (n = 50). The postoperative follow-up was 2 weeks and 3 months evaluating preliminary effects on early continence and positive margins. Results: The early return to continence at 2 weeks postoperatively was achieved by 6 patients (12%) in group A, and 12 patients (24%) in group B. Three months after the procedure 24 (48%) and 38 (76%) patients were continent, in groups A and B respectively. Cli.nical outcome (early continence) was significantly better for Group B patients, at 2 weeks (chi-square test, p = 0.0019) and at 3 months (chi-square test, p = 0.0347) following surgery. No cases of complete or severe incontinence (more than 5 pads/day) were observed at 3 months after surgery, in either groups. Groups A and B did not exhibit significant differences regarding their histological status. In group A, positive margins were detected in 6.5% and 26.3% of patients with pT2 and pT3, respectively. In group B, positive margins were found in 3.2% and 15.8% of patients with pT2 and pT3, respectively. Conclusion: We propose the use of puboprostatic ligament-sparing nsEERPE as an intriguing method to ascertain recuperation of early continence after nerve sparing procedures, without hindering the final oncological outcome ?? 2005 Elsevier B.V. All rights reserved.", "author" : [ { "dropping-particle" : "", "family" : "Stolzenburg", "given" : "Jens Uwe", "non-dropping-particle" : "", "parse-names" : false, "suffix" : "" }, { "dropping-particle" : "", "family" : "Liatsikos", "given" : "Evangelos N.", "non-dropping-particle" : "", "parse-names" : false, "suffix" : "" }, { "dropping-particle" : "", "family" : "Rabenalt", "given" : "Robert", "non-dropping-particle" : "", "parse-names" : false, "suffix" : "" }, { "dropping-particle" : "", "family" : "Do", "given" : "Minh", "non-dropping-particle" : "", "parse-names" : false, "suffix" : "" }, { "dropping-particle" : "", "family" : "Sakelaropoulos", "given" : "George", "non-dropping-particle" : "", "parse-names" : false, "suffix" : "" }, { "dropping-particle" : "", "family" : "Horn", "given" : "Lars Christian", "non-dropping-particle" : "", "parse-names" : false, "suffix" : "" }, { "dropping-particle" : "", "family" : "Truss", "given" : "Michael C.", "non-dropping-particle" : "", "parse-names" : false, "suffix" : "" } ], "container-title" : "European Urology", "id" : "ITEM-1", "issue" : "1", "issued" : { "date-parts" : [ [ "2006" ] ] }, "page" : "103-111", "title" : "Nerve sparing endoscopic extraperitoneal radical prostatectomy - Effect of puboprostatic ligament preservation on early continence and positive margins", "type" : "article-journal", "volume" : "49" }, "uris" : [ "http://www.mendeley.com/documents/?uuid=a0ff1303-1435-4818-a932-4fc1c1dd2966" ] } ], "mendeley" : { "formattedCitation" : "&lt;sup&gt;151&lt;/sup&gt;", "plainTextFormattedCitation" : "151", "previouslyFormattedCitation" : "&lt;sup&gt;151&lt;/sup&gt;" }, "properties" : { "noteIndex" : 0 }, "schema" : "https://github.com/citation-style-language/schema/raw/master/csl-citation.json" }</w:instrText>
      </w:r>
      <w:r>
        <w:fldChar w:fldCharType="separate"/>
      </w:r>
      <w:r w:rsidRPr="00826E2C">
        <w:rPr>
          <w:noProof/>
          <w:vertAlign w:val="superscript"/>
        </w:rPr>
        <w:t>151</w:t>
      </w:r>
      <w:r>
        <w:fldChar w:fldCharType="end"/>
      </w:r>
      <w:r w:rsidR="009C6A5F">
        <w:t>.</w:t>
      </w:r>
    </w:p>
    <w:p w14:paraId="0C059F5E" w14:textId="07FA9FD9" w:rsidR="00881E7B" w:rsidRDefault="00881E7B" w:rsidP="00E10726">
      <w:pPr>
        <w:pStyle w:val="disertacetext"/>
        <w:numPr>
          <w:ilvl w:val="0"/>
          <w:numId w:val="8"/>
        </w:numPr>
      </w:pPr>
      <w:r>
        <w:t>Obrázek 17 – Kompletní zachování přední podpory dle Asimakopulose at al., DVC – dorzální venózní svazek, DA – detrusor apron, P – prostata, NVB – nervově-cévní svazky</w:t>
      </w:r>
      <w:r>
        <w:fldChar w:fldCharType="begin" w:fldLock="1"/>
      </w:r>
      <w:r w:rsidR="00320EBA">
        <w:instrText>ADDIN CSL_CITATION { "citationItems" : [ { "id" : "ITEM-1", "itemData" : { "DOI" : "10.1016/j.eururo.2010.04.032", "ISBN" : "1873-7560 (Electronic)\\n0302-2838 (Linking)", "ISSN" : "03022838", "PMID" : "20825759", "abstract" : "Background: Puboprostatic ligament preservation has been proposed as a method to accelerate continence recovery after radical prostatectomy (RP). However, these ligaments present anatomic continuity with the bladder, and there must be interruption at some point to expose the prostatourethral junction. Objectives: To describe the surgical steps of pubovesical complex (PVC)-sparing robot-assisted laparoscopic RP (RALP) and present the preliminary results of our technique. Design, setting, and participants: Thirty PVC-sparing RALP procedures were performed in patients &lt;60 yr with clinically localised prostate cancer between 2007 and 2009 by the same surgeon. Surgical procedure: The principles of bladder neck preservation, tension and energy-free dissection of the bundles as well as seminal vesicle sparing are applied. Ventrally, a plane of dissection is developed between the detrusor apron and the prostate. The soft connective tissue between Santorini's plexus and the prostate is blandly dissected, leaving the plexus intact and in place. Measurements: The rates and location of positive surgical margins (PSM) as well as functional outcomes are presented. Results and limitations: Three of 30 patients (10%) had a PSM (two apical margins and one on the left posterolateral side). At catheter removal, 24 of 30 patients (80%) were dry (0 pads), and 6 of 30 patients (20%) needed one security pad. After 3 mo, 22 of 30 patients (73%) presented an International Index of Erectile Function score &gt;17 (with or without phosphodiesterase type 5 inhibitors). Thirteen of 22 potent patients had an Erection Hardness Score of 3, and 9 of 22 patients had a score of 4. Small sample size, low mean age of enrolled patients (52 yr), and the absence of diseases that could impair the continence and potency recovery are some of the limitations of the study. Moreover, it is difficult to quantify the effect of each applied continence-sparing technique. Conclusions: The holistic preservation of the PVC during RALP is technically feasible. It leads towards an absolute preservation of the periprostatic anatomy that may enhance early functional outcomes. Further studies are needed to confirm our results. ?? 2010 European Association of Urology. Published by Elsevier B.V. All rights reserved.", "author" : [ { "dropping-particle" : "", "family" : "Asimakopoulos", "given" : "Anastasios D.", "non-dropping-particle" : "", "parse-names" : false, "suffix" : "" }, { "dropping-particle" : "", "family" : "Annino", "given" : "Filippo", "non-dropping-particle" : "", "parse-names" : false, "suffix" : "" }, { "dropping-particle" : "", "family" : "D'Orazio", "given" : "Alejandro", "non-dropping-particle" : "", "parse-names" : false, "suffix" : "" }, { "dropping-particle" : "", "family" : "Pereira", "given" : "Clovis Fraga T", "non-dropping-particle" : "", "parse-names" : false, "suffix" : "" }, { "dropping-particle" : "", "family" : "Mugnier", "given" : "Camille", "non-dropping-particle" : "", "parse-names" : false, "suffix" : "" }, { "dropping-particle" : "", "family" : "Hoepffner", "given" : "Jean Luc", "non-dropping-particle" : "", "parse-names" : false, "suffix" : "" }, { "dropping-particle" : "", "family" : "Piechaud", "given" : "Thierry", "non-dropping-particle" : "", "parse-names" : false, "suffix" : "" }, { "dropping-particle" : "", "family" : "Gaston", "given" : "Richard", "non-dropping-particle" : "", "parse-names" : false, "suffix" : "" } ], "container-title" : "European Urology", "id" : "ITEM-1", "issue" : "3", "issued" : { "date-parts" : [ [ "2010" ] ] }, "page" : "407-417", "publisher" : "European Association of Urology", "title" : "Complete periprostatic anatomy preservation during Robot-Assisted Laparoscopic Radical Prostatectomy (RALP): The new pubovesical complex-sparing technique", "type" : "article-journal", "volume" : "58" }, "uris" : [ "http://www.mendeley.com/documents/?uuid=c8716298-2900-46ab-9df1-4853bef825fc" ] } ], "mendeley" : { "formattedCitation" : "&lt;sup&gt;159&lt;/sup&gt;", "plainTextFormattedCitation" : "159", "previouslyFormattedCitation" : "&lt;sup&gt;159&lt;/sup&gt;" }, "properties" : { "noteIndex" : 0 }, "schema" : "https://github.com/citation-style-language/schema/raw/master/csl-citation.json" }</w:instrText>
      </w:r>
      <w:r>
        <w:fldChar w:fldCharType="separate"/>
      </w:r>
      <w:r w:rsidR="006C63DD" w:rsidRPr="006C63DD">
        <w:rPr>
          <w:noProof/>
          <w:vertAlign w:val="superscript"/>
        </w:rPr>
        <w:t>159</w:t>
      </w:r>
      <w:r>
        <w:fldChar w:fldCharType="end"/>
      </w:r>
      <w:r w:rsidR="009C6A5F">
        <w:t>.</w:t>
      </w:r>
    </w:p>
    <w:p w14:paraId="092F0F36" w14:textId="7AED985A" w:rsidR="0070657F" w:rsidRDefault="0070657F" w:rsidP="00E10726">
      <w:pPr>
        <w:pStyle w:val="disertacetext"/>
        <w:numPr>
          <w:ilvl w:val="0"/>
          <w:numId w:val="8"/>
        </w:numPr>
      </w:pPr>
      <w:r w:rsidRPr="0070657F">
        <w:t>Obrázek 18 –</w:t>
      </w:r>
      <w:r>
        <w:t xml:space="preserve"> Kompletní zachování přední podpory dle Asimakopulose at al. po našití anastomózy, přední pohled, DA – detrusor apron</w:t>
      </w:r>
      <w:r>
        <w:fldChar w:fldCharType="begin" w:fldLock="1"/>
      </w:r>
      <w:r w:rsidR="00320EBA">
        <w:instrText>ADDIN CSL_CITATION { "citationItems" : [ { "id" : "ITEM-1", "itemData" : { "DOI" : "10.1016/j.eururo.2010.04.032", "ISBN" : "1873-7560 (Electronic)\\n0302-2838 (Linking)", "ISSN" : "03022838", "PMID" : "20825759", "abstract" : "Background: Puboprostatic ligament preservation has been proposed as a method to accelerate continence recovery after radical prostatectomy (RP). However, these ligaments present anatomic continuity with the bladder, and there must be interruption at some point to expose the prostatourethral junction. Objectives: To describe the surgical steps of pubovesical complex (PVC)-sparing robot-assisted laparoscopic RP (RALP) and present the preliminary results of our technique. Design, setting, and participants: Thirty PVC-sparing RALP procedures were performed in patients &lt;60 yr with clinically localised prostate cancer between 2007 and 2009 by the same surgeon. Surgical procedure: The principles of bladder neck preservation, tension and energy-free dissection of the bundles as well as seminal vesicle sparing are applied. Ventrally, a plane of dissection is developed between the detrusor apron and the prostate. The soft connective tissue between Santorini's plexus and the prostate is blandly dissected, leaving the plexus intact and in place. Measurements: The rates and location of positive surgical margins (PSM) as well as functional outcomes are presented. Results and limitations: Three of 30 patients (10%) had a PSM (two apical margins and one on the left posterolateral side). At catheter removal, 24 of 30 patients (80%) were dry (0 pads), and 6 of 30 patients (20%) needed one security pad. After 3 mo, 22 of 30 patients (73%) presented an International Index of Erectile Function score &gt;17 (with or without phosphodiesterase type 5 inhibitors). Thirteen of 22 potent patients had an Erection Hardness Score of 3, and 9 of 22 patients had a score of 4. Small sample size, low mean age of enrolled patients (52 yr), and the absence of diseases that could impair the continence and potency recovery are some of the limitations of the study. Moreover, it is difficult to quantify the effect of each applied continence-sparing technique. Conclusions: The holistic preservation of the PVC during RALP is technically feasible. It leads towards an absolute preservation of the periprostatic anatomy that may enhance early functional outcomes. Further studies are needed to confirm our results. ?? 2010 European Association of Urology. Published by Elsevier B.V. All rights reserved.", "author" : [ { "dropping-particle" : "", "family" : "Asimakopoulos", "given" : "Anastasios D.", "non-dropping-particle" : "", "parse-names" : false, "suffix" : "" }, { "dropping-particle" : "", "family" : "Annino", "given" : "Filippo", "non-dropping-particle" : "", "parse-names" : false, "suffix" : "" }, { "dropping-particle" : "", "family" : "D'Orazio", "given" : "Alejandro", "non-dropping-particle" : "", "parse-names" : false, "suffix" : "" }, { "dropping-particle" : "", "family" : "Pereira", "given" : "Clovis Fraga T", "non-dropping-particle" : "", "parse-names" : false, "suffix" : "" }, { "dropping-particle" : "", "family" : "Mugnier", "given" : "Camille", "non-dropping-particle" : "", "parse-names" : false, "suffix" : "" }, { "dropping-particle" : "", "family" : "Hoepffner", "given" : "Jean Luc", "non-dropping-particle" : "", "parse-names" : false, "suffix" : "" }, { "dropping-particle" : "", "family" : "Piechaud", "given" : "Thierry", "non-dropping-particle" : "", "parse-names" : false, "suffix" : "" }, { "dropping-particle" : "", "family" : "Gaston", "given" : "Richard", "non-dropping-particle" : "", "parse-names" : false, "suffix" : "" } ], "container-title" : "European Urology", "id" : "ITEM-1", "issue" : "3", "issued" : { "date-parts" : [ [ "2010" ] ] }, "page" : "407-417", "publisher" : "European Association of Urology", "title" : "Complete periprostatic anatomy preservation during Robot-Assisted Laparoscopic Radical Prostatectomy (RALP): The new pubovesical complex-sparing technique", "type" : "article-journal", "volume" : "58" }, "uris" : [ "http://www.mendeley.com/documents/?uuid=c8716298-2900-46ab-9df1-4853bef825fc" ] } ], "mendeley" : { "formattedCitation" : "&lt;sup&gt;159&lt;/sup&gt;", "plainTextFormattedCitation" : "159", "previouslyFormattedCitation" : "&lt;sup&gt;159&lt;/sup&gt;" }, "properties" : { "noteIndex" : 0 }, "schema" : "https://github.com/citation-style-language/schema/raw/master/csl-citation.json" }</w:instrText>
      </w:r>
      <w:r>
        <w:fldChar w:fldCharType="separate"/>
      </w:r>
      <w:r w:rsidR="006C63DD" w:rsidRPr="006C63DD">
        <w:rPr>
          <w:noProof/>
          <w:vertAlign w:val="superscript"/>
        </w:rPr>
        <w:t>159</w:t>
      </w:r>
      <w:r>
        <w:fldChar w:fldCharType="end"/>
      </w:r>
      <w:r w:rsidR="009C6A5F">
        <w:t>.</w:t>
      </w:r>
    </w:p>
    <w:p w14:paraId="764F1FD5" w14:textId="646467C3" w:rsidR="004570E5" w:rsidRDefault="004570E5" w:rsidP="00E10726">
      <w:pPr>
        <w:pStyle w:val="disertacetext"/>
        <w:numPr>
          <w:ilvl w:val="0"/>
          <w:numId w:val="8"/>
        </w:numPr>
      </w:pPr>
      <w:r>
        <w:t>Obrázek 19 – Variabilita tvaru apexu prostaty a uretry</w:t>
      </w:r>
      <w:r>
        <w:fldChar w:fldCharType="begin" w:fldLock="1"/>
      </w:r>
      <w:r w:rsidR="00320EBA">
        <w:instrText>ADDIN CSL_CITATION { "citationItems" : [ { "id" : "ITEM-1", "itemData" : { "DOI" : "10.1016/j.eururo.2011.02.040", "ISSN" : "03022838", "PMID" : "21458913", "abstract" : "Background: A key prerequisite for urinary continence after radical prostatectomy (RP) is the functional length of the urethral sphincter and the stabilisation of its anatomic position within the pelvic floor. Objective: We describe our modified surgical technique for full functional-length urethra (FFLU) preservation during RP. Design, setting, and participants: We analysed 691 consecutive patients who underwent RP over a 12-mo period (285 without and 406 with the FFLU technique). Surgical procedure: The full functional urethra length was preserved by performing an individualised apical preparation strictly along anatomic landmarks, respecting the individual length of the intraprostatically located proportion of the urethral sphincter. Anatomic fixation of the sphincter was reached by a thorough preservation of the pelvic floor and anatomic restoration of the Mueller's ligaments. Measurements: Continence rates were assessed at 7 d and 12 mo after removal of the catheter. Continence was defined as the use of no pads and no urinary leakage. Results and limitations: The continence rates were 50.1% and 30.9% 1 wk after catheter removal (p &lt; 0.0001) and 96.9% and 94.7% (p = 0.59) at 12 mo after surgery in patients operated on with the FFLU technique versus the non-FFLU technique. In multivariate regression analysis, only the surgical technique correlated significantly with the continence status 1 wk after catheter removal. Neither the overall positive surgical margin rates nor the number of positive margins at the urethral resection border differed significantly between the FFLU and non-FFLU groups (13.6% and 0.5% vs 14.9% and 1.3%, respectively). Although the patients' baseline characteristics were similar in the two surgical groups, the patients were not preoperatively randomised, and the number of patients in the groups was asymmetric. Conclusions: The combination of an FFLU preparation and improved preservation of the anatomic fixation of the urethral sphincter complex resulted in significantly increased early urinary continence results. ?? 2011 European Association of Urology.", "author" : [ { "dropping-particle" : "", "family" : "Schlomm", "given" : "Thorsten", "non-dropping-particle" : "", "parse-names" : false, "suffix" : "" }, { "dropping-particle" : "", "family" : "Heinzer", "given" : "Hans", "non-dropping-particle" : "", "parse-names" : false, "suffix" : "" }, { "dropping-particle" : "", "family" : "Steuber", "given" : "Thomas", "non-dropping-particle" : "", "parse-names" : false, "suffix" : "" }, { "dropping-particle" : "", "family" : "Salomon", "given" : "Georg", "non-dropping-particle" : "", "parse-names" : false, "suffix" : "" }, { "dropping-particle" : "", "family" : "Engel", "given" : "Oliver", "non-dropping-particle" : "", "parse-names" : false, "suffix" : "" }, { "dropping-particle" : "", "family" : "Michl", "given" : "Uwe", "non-dropping-particle" : "", "parse-names" : false, "suffix" : "" }, { "dropping-particle" : "", "family" : "Haese", "given" : "Alexander", "non-dropping-particle" : "", "parse-names" : false, "suffix" : "" }, { "dropping-particle" : "", "family" : "Graefen", "given" : "Markus", "non-dropping-particle" : "", "parse-names" : false, "suffix" : "" }, { "dropping-particle" : "", "family" : "Huland", "given" : "Hartwig", "non-dropping-particle" : "", "parse-names" : false, "suffix" : "" } ], "container-title" : "European Urology", "id" : "ITEM-1", "issue" : "2", "issued" : { "date-parts" : [ [ "2011" ] ] }, "page" : "320-329", "title" : "Full functional-length urethral sphincter preservation during radical prostatectomy", "type" : "article-journal", "volume" : "60" }, "uris" : [ "http://www.mendeley.com/documents/?uuid=de2e7f83-cbcf-4848-b51a-17577387d162" ] } ], "mendeley" : { "formattedCitation" : "&lt;sup&gt;161&lt;/sup&gt;", "plainTextFormattedCitation" : "161", "previouslyFormattedCitation" : "&lt;sup&gt;161&lt;/sup&gt;" }, "properties" : { "noteIndex" : 0 }, "schema" : "https://github.com/citation-style-language/schema/raw/master/csl-citation.json" }</w:instrText>
      </w:r>
      <w:r>
        <w:fldChar w:fldCharType="separate"/>
      </w:r>
      <w:r w:rsidR="006C63DD" w:rsidRPr="006C63DD">
        <w:rPr>
          <w:noProof/>
          <w:vertAlign w:val="superscript"/>
        </w:rPr>
        <w:t>161</w:t>
      </w:r>
      <w:r>
        <w:fldChar w:fldCharType="end"/>
      </w:r>
      <w:r w:rsidR="009C6A5F">
        <w:t>.</w:t>
      </w:r>
    </w:p>
    <w:p w14:paraId="0C0CA7FC" w14:textId="65EA30F1" w:rsidR="00617BCE" w:rsidRPr="00290685" w:rsidRDefault="00617BCE" w:rsidP="00E10726">
      <w:pPr>
        <w:pStyle w:val="disertacetext"/>
        <w:numPr>
          <w:ilvl w:val="0"/>
          <w:numId w:val="8"/>
        </w:numPr>
      </w:pPr>
      <w:r w:rsidRPr="00290685">
        <w:t>Obrázek 20 – Schéma zachycující endorektální balonek k chlazení NVB</w:t>
      </w:r>
      <w:r w:rsidRPr="00290685">
        <w:fldChar w:fldCharType="begin" w:fldLock="1"/>
      </w:r>
      <w:r w:rsidR="00320EBA" w:rsidRPr="00290685">
        <w:instrText>ADDIN CSL_CITATION { "citationItems" : [ { "id" : "ITEM-1", "itemData" : { "DOI" : "10.1016/j.urology.2008.09.085", "ISBN" : "0090-4295", "ISSN" : "00904295", "PMID" : "19250660", "abstract" : "Objectives: To report the first application of preemptive local hypothermia during robotic-assisted laparoscopic prostatectomy (hRLP) to attenuate inflammation. Surgical excision of the prostate during radical prostatectomy causes inflammatory damage to the surrounding neuromuscular tissues that could affect urinary continence. Methods: Of 50 consecutive patients undergoing nerve-sparing hRLP (case numbers 668-717; 3 were excluded-2 underwent radiotherapy and 1 was withdrawn because of balloon failure), 47 were prospectively compared with a standard RLP cohort (case numbers 1-667). Pelvic cooling was achieved using cold irrigation and an endorectal cooling balloon cycled with 4??C saline. The intracorporeal temperatures were measured. Continence was defined as 0 urinary pads. The Kaplan-Meier analysis of the time to 0 pads and multivariate Cox proportional hazards regression analysis was used to examine the group differences in continence after adjusting for the baseline characteristics. Results: The median temperature was 29.0??C (endorectal cooling balloon only, range 24.4??-35.9??C) and 25.5??C (endorectal cooling balloon plus irrigation, range 19.4??-34.0??C). The time to 0-pad status was determined in 590 of 667 controls (88%). The 3-month hRLP 0-pad rate was 86.8% ?? 5.8% and was 68.6% ?? 2.0% for the controls. The return to continence was faster for hRLP vs controls: median 39 days (range 0-110) vs 59 days (range 1-720), respectively (P = .002, log-rank test). A multivariate analysis adjusting for factors, including age, American Urological Association symptom score, abbreviated International Index of Erectile Function-5, body mass index, prostate weight, stage, nerve-sparing, and learning curve demonstrated a faster return to continence for the hRLP group relative to the control group (hazard ratio 1.66, 95% confidence interval 1.11-2.49, P = .014). Conclusions: This study represents the initial application of local hypothermia to reduce the traumatic inflammatory sequela of RLP. Hypothermia was easily induced and safe and resulted in a statistically significant improvement in early postoperative continence. ?? 2009 Elsevier Inc. All rights reserved.", "author" : [ { "dropping-particle" : "", "family" : "Finley", "given" : "David S.", "non-dropping-particle" : "", "parse-names" : false, "suffix" : "" }, { "dropping-particle" : "", "family" : "Osann", "given" : "Kathryn", "non-dropping-particle" : "", "parse-names" : false, "suffix" : "" }, { "dropping-particle" : "", "family" : "Skarecky", "given" : "Douglas", "non-dropping-particle" : "", "parse-names" : false, "suffix" : "" }, { "dropping-particle" : "", "family" : "Ahlering", "given" : "Thomas E.", "non-dropping-particle" : "", "parse-names" : false, "suffix" : "" } ], "container-title" : "Urology", "id" : "ITEM-1", "issue" : "4", "issued" : { "date-parts" : [ [ "2009" ] ] }, "page" : "691-696", "publisher" : "Elsevier Inc.", "title" : "Hypothermic Nerve-sparing Radical Prostatectomy: Rationale, Feasibility, and Effect on Early Continence", "type" : "article-journal", "volume" : "73" }, "uris" : [ "http://www.mendeley.com/documents/?uuid=2c2f5905-211e-45d5-97c3-f86e26959e24" ] } ], "mendeley" : { "formattedCitation" : "&lt;sup&gt;170&lt;/sup&gt;", "plainTextFormattedCitation" : "170", "previouslyFormattedCitation" : "&lt;sup&gt;170&lt;/sup&gt;" }, "properties" : { "noteIndex" : 0 }, "schema" : "https://github.com/citation-style-language/schema/raw/master/csl-citation.json" }</w:instrText>
      </w:r>
      <w:r w:rsidRPr="00290685">
        <w:fldChar w:fldCharType="separate"/>
      </w:r>
      <w:r w:rsidR="006C63DD" w:rsidRPr="00290685">
        <w:rPr>
          <w:noProof/>
          <w:vertAlign w:val="superscript"/>
        </w:rPr>
        <w:t>170</w:t>
      </w:r>
      <w:r w:rsidRPr="00290685">
        <w:fldChar w:fldCharType="end"/>
      </w:r>
      <w:r w:rsidR="009C6A5F" w:rsidRPr="00290685">
        <w:t>.</w:t>
      </w:r>
    </w:p>
    <w:p w14:paraId="6A3E067E" w14:textId="1B6A289F" w:rsidR="00751776" w:rsidRDefault="00751776" w:rsidP="00E10726">
      <w:pPr>
        <w:pStyle w:val="disertacetext"/>
        <w:numPr>
          <w:ilvl w:val="0"/>
          <w:numId w:val="8"/>
        </w:numPr>
      </w:pPr>
      <w:r w:rsidRPr="00751776">
        <w:t>Obrázek 21 –</w:t>
      </w:r>
      <w:r>
        <w:t xml:space="preserve"> Anatomie pánve se zaměřením na elementy rekonstruované při tz</w:t>
      </w:r>
      <w:r w:rsidR="00952A9C">
        <w:t>v. zadní rekonstrukci, DF – Den</w:t>
      </w:r>
      <w:r>
        <w:t>oviliersova fascie, RS – rabdosfinkter, MFR – zadní mediální fibrózní raphe, CTP – centrum tendineum pelvis, U – uretra, Pr – prostata, B – močový měchýř, Pu – os pubis</w:t>
      </w:r>
      <w:r>
        <w:fldChar w:fldCharType="begin" w:fldLock="1"/>
      </w:r>
      <w:r w:rsidR="00320EBA">
        <w:instrText>ADDIN CSL_CITATION { "citationItems" : [ { "id" : "ITEM-1", "itemData" : { "DOI" : "10.1016/j.eururo.2012.05.041", "ISSN" : "03022838", "PMID" : "22664219", "abstract" : "Context: In 2001, Rocco et al. described a surgical technique whose aim was the reconstruction of the posterior musculofascial plate after radical prostatectomy (RP) to improve early return to urinary continence. Since then, many surgeons have applied this technique - either as it was described or with some modification - to open, laparoscopic, and robot-assisted RP. Objective: To review the outcomes reported in comparative studies analysing the influence of reconstruction of the posterior aspect of the rhabdosphincter after RP. The main outcome evaluated was urinary continence at 3-7 d, 30-45 d, 90 d, 180 d, and 1 yr after catheter removal. Evidence acquisition: A systematic review of the literature was performed in November 2011, searching the Medline, Embase, Scopus, and Web of Science databases. A \"free-text\" protocol using the terms posterior reconstruction of the rhabdosphincter, posterior rhabdosphincter, and early continence was applied. Studies published only as abstracts and reports from meetings were not included in this review. One thousand seven records were retrieved from the Medline database, 1541 from the Embase database, 1357 from the Scopus database, and 1041 from the Web of Science database. The authors reviewed the records to identify studies comparing cohorts of patients who underwent RP with or without restoration of the posterior aspect of the rhabdosphincter. Only papers evaluating use of this technique as the only technical modification among the groups were included. A cumulative analysis was conducted using Review Manager v.5.1 software (Cochrane Collaboration, Oxford, UK). Evidence synthesis: Eleven studies were identified in the literature search, including two randomised controlled trials (RCTs), which were negative studies. The cumulative analysis of comparative studies showed that reconstruction of the posterior musculofascial plate improves early return of continence within the first 30 d after RP (p = 0.004), while continence rates 90 d after surgery are not affected by use of the reconstruction technique. The statistical significance of the reconstruction seems to decrease when higher continence rates are reported. Use of posterior rhabdosphincter reconstruction does not seem to be related to positive surgical margin (PSM) rates or with complications like acute urinary retention (AUR) and bladder neck stricture (BNS). Some studies suggested lower anastomotic leakage rates with the posterior musculofascial plate reconst\u2026", "author" : [ { "dropping-particle" : "", "family" : "Rocco", "given" : "Bernardo", "non-dropping-particle" : "", "parse-names" : false, "suffix" : "" }, { "dropping-particle" : "", "family" : "Cozzi", "given" : "Gabriele", "non-dropping-particle" : "", "parse-names" : false, "suffix" : "" }, { "dropping-particle" : "", "family" : "Spinelli", "given" : "Matteo G", "non-dropping-particle" : "", "parse-names" : false, "suffix" : "" }, { "dropping-particle" : "", "family" : "Coelho", "given" : "Rafael F", "non-dropping-particle" : "", "parse-names" : false, "suffix" : "" }, { "dropping-particle" : "", "family" : "Patel", "given" : "Vipul R", "non-dropping-particle" : "", "parse-names" : false, "suffix" : "" }, { "dropping-particle" : "", "family" : "Tewari", "given" : "Ashutosh", "non-dropping-particle" : "", "parse-names" : false, "suffix" : "" }, { "dropping-particle" : "", "family" : "Wiklund", "given" : "Peter", "non-dropping-particle" : "", "parse-names" : false, "suffix" : "" }, { "dropping-particle" : "", "family" : "Graefen", "given" : "Markus", "non-dropping-particle" : "", "parse-names" : false, "suffix" : "" }, { "dropping-particle" : "", "family" : "Mottrie", "given" : "Alex", "non-dropping-particle" : "", "parse-names" : false, "suffix" : "" }, { "dropping-particle" : "", "family" : "Gaboardi", "given" : "Franco", "non-dropping-particle" : "", "parse-names" : false, "suffix" : "" }, { "dropping-particle" : "", "family" : "Gill", "given" : "Inderbir S", "non-dropping-particle" : "", "parse-names" : false, "suffix" : "" }, { "dropping-particle" : "", "family" : "Montorsi", "given" : "Francesco", "non-dropping-particle" : "", "parse-names" : false, "suffix" : "" }, { "dropping-particle" : "", "family" : "Artibani", "given" : "Walter", "non-dropping-particle" : "", "parse-names" : false, "suffix" : "" }, { "dropping-particle" : "", "family" : "Rocco", "given" : "Francesco", "non-dropping-particle" : "", "parse-names" : false, "suffix" : "" } ], "container-title" : "European Urology", "id" : "ITEM-1", "issue" : "5", "issued" : { "date-parts" : [ [ "2012" ] ] }, "page" : "779-790", "title" : "Posterior musculofascial reconstruction after radical prostatectomy: A systematic review of the literature", "type" : "article-journal", "volume" : "62" }, "uris" : [ "http://www.mendeley.com/documents/?uuid=1a408d79-b93b-39b0-a190-24e89d7551e9" ] } ], "mendeley" : { "formattedCitation" : "&lt;sup&gt;174&lt;/sup&gt;", "plainTextFormattedCitation" : "174", "previouslyFormattedCitation" : "&lt;sup&gt;174&lt;/sup&gt;" }, "properties" : { "noteIndex" : 0 }, "schema" : "https://github.com/citation-style-language/schema/raw/master/csl-citation.json" }</w:instrText>
      </w:r>
      <w:r>
        <w:fldChar w:fldCharType="separate"/>
      </w:r>
      <w:r w:rsidR="006C63DD" w:rsidRPr="006C63DD">
        <w:rPr>
          <w:noProof/>
          <w:vertAlign w:val="superscript"/>
        </w:rPr>
        <w:t>174</w:t>
      </w:r>
      <w:r>
        <w:fldChar w:fldCharType="end"/>
      </w:r>
      <w:r w:rsidR="009C6A5F">
        <w:t>.</w:t>
      </w:r>
    </w:p>
    <w:p w14:paraId="5D625D1E" w14:textId="2C6CA1EF" w:rsidR="00751776" w:rsidRDefault="00751776" w:rsidP="00E10726">
      <w:pPr>
        <w:pStyle w:val="disertacetext"/>
        <w:numPr>
          <w:ilvl w:val="0"/>
          <w:numId w:val="8"/>
        </w:numPr>
      </w:pPr>
      <w:r w:rsidRPr="00751776">
        <w:t>Obrázek 22 –</w:t>
      </w:r>
      <w:r>
        <w:t xml:space="preserve"> Princip tzv. zadní rekonstrukce, schéma, koronární řezy, (b) situace před RP, (d) po zadní rekonstrukci</w:t>
      </w:r>
      <w:r>
        <w:fldChar w:fldCharType="begin" w:fldLock="1"/>
      </w:r>
      <w:r>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fldChar w:fldCharType="separate"/>
      </w:r>
      <w:r w:rsidRPr="00751776">
        <w:rPr>
          <w:noProof/>
          <w:vertAlign w:val="superscript"/>
        </w:rPr>
        <w:t>50</w:t>
      </w:r>
      <w:r>
        <w:fldChar w:fldCharType="end"/>
      </w:r>
      <w:r w:rsidR="009C6A5F">
        <w:t>.</w:t>
      </w:r>
    </w:p>
    <w:p w14:paraId="56F166C3" w14:textId="45C4DD5A" w:rsidR="00751776" w:rsidRPr="00290685" w:rsidRDefault="00751776" w:rsidP="00E10726">
      <w:pPr>
        <w:pStyle w:val="disertacetext"/>
        <w:numPr>
          <w:ilvl w:val="0"/>
          <w:numId w:val="8"/>
        </w:numPr>
      </w:pPr>
      <w:r w:rsidRPr="00290685">
        <w:t>Obrázek 23 – Schéma tzv. zadní rekonstrukce, boční pohled</w:t>
      </w:r>
      <w:r w:rsidRPr="00290685">
        <w:fldChar w:fldCharType="begin" w:fldLock="1"/>
      </w:r>
      <w:r w:rsidR="00E70149" w:rsidRPr="00290685">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rsidRPr="00290685">
        <w:fldChar w:fldCharType="separate"/>
      </w:r>
      <w:r w:rsidRPr="00290685">
        <w:rPr>
          <w:noProof/>
          <w:vertAlign w:val="superscript"/>
        </w:rPr>
        <w:t>50</w:t>
      </w:r>
      <w:r w:rsidRPr="00290685">
        <w:fldChar w:fldCharType="end"/>
      </w:r>
      <w:r w:rsidR="009C6A5F" w:rsidRPr="00290685">
        <w:t>.</w:t>
      </w:r>
    </w:p>
    <w:p w14:paraId="10E79936" w14:textId="2A6026FF" w:rsidR="00410B94" w:rsidRDefault="00410B94" w:rsidP="00E10726">
      <w:pPr>
        <w:pStyle w:val="disertacetext"/>
        <w:numPr>
          <w:ilvl w:val="0"/>
          <w:numId w:val="8"/>
        </w:numPr>
      </w:pPr>
      <w:r w:rsidRPr="00410B94">
        <w:t>Obrázek 24 –</w:t>
      </w:r>
      <w:r>
        <w:t xml:space="preserve"> Anatomie podpůrných struktur svěrače před RP, PPL – puboprostatické ligamentum, PP – m. puboperinealis, DA – tzv. detrusor apron, RU – m. rectourethralis, R – rectum, ML - Muellerova ligamenta</w:t>
      </w:r>
      <w:r w:rsidRPr="00EF2E1D">
        <w:t xml:space="preserve"> (ischioprostatic</w:t>
      </w:r>
      <w:r>
        <w:t>ká ligamenta), FSS – fascie rabdosfinkteru</w:t>
      </w:r>
      <w:r>
        <w:fldChar w:fldCharType="begin" w:fldLock="1"/>
      </w:r>
      <w:r w:rsidR="00320EBA">
        <w:instrText>ADDIN CSL_CITATION { "citationItems" : [ { "id" : "ITEM-1", "itemData" : { "DOI" : "10.1016/j.eururo.2011.02.040", "ISSN" : "03022838", "PMID" : "21458913", "abstract" : "Background: A key prerequisite for urinary continence after radical prostatectomy (RP) is the functional length of the urethral sphincter and the stabilisation of its anatomic position within the pelvic floor. Objective: We describe our modified surgical technique for full functional-length urethra (FFLU) preservation during RP. Design, setting, and participants: We analysed 691 consecutive patients who underwent RP over a 12-mo period (285 without and 406 with the FFLU technique). Surgical procedure: The full functional urethra length was preserved by performing an individualised apical preparation strictly along anatomic landmarks, respecting the individual length of the intraprostatically located proportion of the urethral sphincter. Anatomic fixation of the sphincter was reached by a thorough preservation of the pelvic floor and anatomic restoration of the Mueller's ligaments. Measurements: Continence rates were assessed at 7 d and 12 mo after removal of the catheter. Continence was defined as the use of no pads and no urinary leakage. Results and limitations: The continence rates were 50.1% and 30.9% 1 wk after catheter removal (p &lt; 0.0001) and 96.9% and 94.7% (p = 0.59) at 12 mo after surgery in patients operated on with the FFLU technique versus the non-FFLU technique. In multivariate regression analysis, only the surgical technique correlated significantly with the continence status 1 wk after catheter removal. Neither the overall positive surgical margin rates nor the number of positive margins at the urethral resection border differed significantly between the FFLU and non-FFLU groups (13.6% and 0.5% vs 14.9% and 1.3%, respectively). Although the patients' baseline characteristics were similar in the two surgical groups, the patients were not preoperatively randomised, and the number of patients in the groups was asymmetric. Conclusions: The combination of an FFLU preparation and improved preservation of the anatomic fixation of the urethral sphincter complex resulted in significantly increased early urinary continence results. ?? 2011 European Association of Urology.", "author" : [ { "dropping-particle" : "", "family" : "Schlomm", "given" : "Thorsten", "non-dropping-particle" : "", "parse-names" : false, "suffix" : "" }, { "dropping-particle" : "", "family" : "Heinzer", "given" : "Hans", "non-dropping-particle" : "", "parse-names" : false, "suffix" : "" }, { "dropping-particle" : "", "family" : "Steuber", "given" : "Thomas", "non-dropping-particle" : "", "parse-names" : false, "suffix" : "" }, { "dropping-particle" : "", "family" : "Salomon", "given" : "Georg", "non-dropping-particle" : "", "parse-names" : false, "suffix" : "" }, { "dropping-particle" : "", "family" : "Engel", "given" : "Oliver", "non-dropping-particle" : "", "parse-names" : false, "suffix" : "" }, { "dropping-particle" : "", "family" : "Michl", "given" : "Uwe", "non-dropping-particle" : "", "parse-names" : false, "suffix" : "" }, { "dropping-particle" : "", "family" : "Haese", "given" : "Alexander", "non-dropping-particle" : "", "parse-names" : false, "suffix" : "" }, { "dropping-particle" : "", "family" : "Graefen", "given" : "Markus", "non-dropping-particle" : "", "parse-names" : false, "suffix" : "" }, { "dropping-particle" : "", "family" : "Huland", "given" : "Hartwig", "non-dropping-particle" : "", "parse-names" : false, "suffix" : "" } ], "container-title" : "European Urology", "id" : "ITEM-1", "issue" : "2", "issued" : { "date-parts" : [ [ "2011" ] ] }, "page" : "320-329", "title" : "Full functional-length urethral sphincter preservation during radical prostatectomy", "type" : "article-journal", "volume" : "60" }, "uris" : [ "http://www.mendeley.com/documents/?uuid=de2e7f83-cbcf-4848-b51a-17577387d162" ] } ], "mendeley" : { "formattedCitation" : "&lt;sup&gt;161&lt;/sup&gt;", "plainTextFormattedCitation" : "161", "previouslyFormattedCitation" : "&lt;sup&gt;161&lt;/sup&gt;" }, "properties" : { "noteIndex" : 0 }, "schema" : "https://github.com/citation-style-language/schema/raw/master/csl-citation.json" }</w:instrText>
      </w:r>
      <w:r>
        <w:fldChar w:fldCharType="separate"/>
      </w:r>
      <w:r w:rsidR="006C63DD" w:rsidRPr="006C63DD">
        <w:rPr>
          <w:noProof/>
          <w:vertAlign w:val="superscript"/>
        </w:rPr>
        <w:t>161</w:t>
      </w:r>
      <w:r>
        <w:fldChar w:fldCharType="end"/>
      </w:r>
      <w:r w:rsidR="009C6A5F">
        <w:t>.</w:t>
      </w:r>
    </w:p>
    <w:p w14:paraId="2392CC96" w14:textId="45E2D708" w:rsidR="00DE39D3" w:rsidRDefault="00DE39D3" w:rsidP="00E10726">
      <w:pPr>
        <w:pStyle w:val="disertacetext"/>
        <w:numPr>
          <w:ilvl w:val="0"/>
          <w:numId w:val="8"/>
        </w:numPr>
      </w:pPr>
      <w:r w:rsidRPr="00DE39D3">
        <w:t>Obrázek 25 –</w:t>
      </w:r>
      <w:r>
        <w:t xml:space="preserve"> Princip tzv. přední rekonstrukce, schéma, koronár</w:t>
      </w:r>
      <w:r w:rsidR="00414321">
        <w:t>ní řezy, (b) situace před RP, (e</w:t>
      </w:r>
      <w:r>
        <w:t>) po přední rekonstrukci</w:t>
      </w:r>
      <w:r>
        <w:fldChar w:fldCharType="begin" w:fldLock="1"/>
      </w:r>
      <w:r w:rsidR="00CC411E">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fldChar w:fldCharType="separate"/>
      </w:r>
      <w:r w:rsidRPr="00DE39D3">
        <w:rPr>
          <w:noProof/>
          <w:vertAlign w:val="superscript"/>
        </w:rPr>
        <w:t>50</w:t>
      </w:r>
      <w:r>
        <w:fldChar w:fldCharType="end"/>
      </w:r>
      <w:r w:rsidR="009C6A5F">
        <w:t>.</w:t>
      </w:r>
    </w:p>
    <w:p w14:paraId="61DCB03D" w14:textId="3EA7C950" w:rsidR="00CC560B" w:rsidRDefault="00CC560B" w:rsidP="00E10726">
      <w:pPr>
        <w:pStyle w:val="disertacetext"/>
        <w:numPr>
          <w:ilvl w:val="0"/>
          <w:numId w:val="8"/>
        </w:numPr>
      </w:pPr>
      <w:r w:rsidRPr="00414321">
        <w:t>Obrázek 26 –</w:t>
      </w:r>
      <w:r>
        <w:t xml:space="preserve"> Princip fixace měchýře k arcus tendineus, schéma, koronár</w:t>
      </w:r>
      <w:r w:rsidR="00414321">
        <w:t>ní řezy, (b) situace před RP, (f</w:t>
      </w:r>
      <w:r>
        <w:t>) po fixaci</w:t>
      </w:r>
      <w:r>
        <w:fldChar w:fldCharType="begin" w:fldLock="1"/>
      </w:r>
      <w:r w:rsidR="00414321">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fldChar w:fldCharType="separate"/>
      </w:r>
      <w:r w:rsidRPr="00CC560B">
        <w:rPr>
          <w:noProof/>
          <w:vertAlign w:val="superscript"/>
        </w:rPr>
        <w:t>50</w:t>
      </w:r>
      <w:r>
        <w:fldChar w:fldCharType="end"/>
      </w:r>
      <w:r w:rsidR="009C6A5F">
        <w:t>.</w:t>
      </w:r>
    </w:p>
    <w:p w14:paraId="275E34E7" w14:textId="13910CE1" w:rsidR="00414321" w:rsidRPr="00290685" w:rsidRDefault="00414321" w:rsidP="00E10726">
      <w:pPr>
        <w:pStyle w:val="disertacetext"/>
        <w:numPr>
          <w:ilvl w:val="0"/>
          <w:numId w:val="8"/>
        </w:numPr>
      </w:pPr>
      <w:r w:rsidRPr="00290685">
        <w:t>Obrázek 27 – Princip slingové suspenze uretry a hrdla měchýře, schéma, koronární řezy, (b) situace před RP, (g) po slingové suspenzi</w:t>
      </w:r>
      <w:r w:rsidRPr="00290685">
        <w:fldChar w:fldCharType="begin" w:fldLock="1"/>
      </w:r>
      <w:r w:rsidR="008F0424" w:rsidRPr="00290685">
        <w:instrText>ADDIN CSL_CITATION { "citationItems" : [ { "id" : "ITEM-1", "itemData" : { "DOI" : "10.1111/iju.12214", "ISSN" : "09198172", "PMID" : "23841851", "abstract" : "Robot-assisted radical prostatectomy has been shown to have comparable and possibly improved postoperative continent rates compared with retropubic and laparoscopic radical prostatectomy. However, postoperative urinary incontinence has remained one of the most bothersome postoperative complications. The basic concept of the intraoperative technique to improve postoperative urinary continence is to maintain as normal anatomical and functional structure in the pelvis as possible. Therefore, improved knowledge of the normal structure in the pelvis should lead to a greater understanding of the pathophysiology of urinary incontinence, and further development of intraoperative techniques to improve the outcomes of urinary continence. It might be necessary to carry out three steps to realize improvement of the early return of urinary continence after robot-assisted radical prostatectomy: (i) preservation (bladder neck, neurovascular bundle, puboprostatic ligament, pubovesical complex, and/or urethral length, etc.); (ii) reconstruction (posterior and/or anterior reconstruction, and/or reattachment of the arcus tendineus to the bladder neck, etc.); and (iii) reinforcement (bladder neck plication and/or sling suspension, etc.). On the basis of these steps, further modifications during robot-assisted radical prostatectomy should be developed to improve urinary continence and quality of life after robot-assisted radical prostatectomy.", "author" : [ { "dropping-particle" : "", "family" : "Kojima", "given" : "Yoshiyuki", "non-dropping-particle" : "", "parse-names" : false, "suffix" : "" }, { "dropping-particle" : "", "family" : "Takahashi", "given" : "Norio", "non-dropping-particle" : "", "parse-names" : false, "suffix" : "" }, { "dropping-particle" : "", "family" : "Haga", "given" : "Nobuhiro", "non-dropping-particle" : "", "parse-names" : false, "suffix" : "" }, { "dropping-particle" : "", "family" : "Nomiya", "given" : "Masanori", "non-dropping-particle" : "", "parse-names" : false, "suffix" : "" }, { "dropping-particle" : "", "family" : "Yanagida", "given" : "Tomohiko", "non-dropping-particle" : "", "parse-names" : false, "suffix" : "" }, { "dropping-particle" : "", "family" : "Ishibashi", "given" : "Kei", "non-dropping-particle" : "", "parse-names" : false, "suffix" : "" }, { "dropping-particle" : "", "family" : "Aikawa", "given" : "Ken", "non-dropping-particle" : "", "parse-names" : false, "suffix" : "" }, { "dropping-particle" : "", "family" : "Lee", "given" : "David I", "non-dropping-particle" : "", "parse-names" : false, "suffix" : "" } ], "container-title" : "International Journal of Urology", "id" : "ITEM-1", "issue" : "11", "issued" : { "date-parts" : [ [ "2013" ] ] }, "page" : "1052-1063", "title" : "Urinary incontinence after robot-assisted radical prostatectomy: Pathophysiology and intraoperative techniques to improve surgical outcome", "type" : "article", "volume" : "20" }, "uris" : [ "http://www.mendeley.com/documents/?uuid=639de519-80c9-3a17-9e65-85cc18d4a80d" ] } ], "mendeley" : { "formattedCitation" : "&lt;sup&gt;50&lt;/sup&gt;", "plainTextFormattedCitation" : "50", "previouslyFormattedCitation" : "&lt;sup&gt;50&lt;/sup&gt;" }, "properties" : { "noteIndex" : 0 }, "schema" : "https://github.com/citation-style-language/schema/raw/master/csl-citation.json" }</w:instrText>
      </w:r>
      <w:r w:rsidRPr="00290685">
        <w:fldChar w:fldCharType="separate"/>
      </w:r>
      <w:r w:rsidRPr="00290685">
        <w:rPr>
          <w:noProof/>
          <w:vertAlign w:val="superscript"/>
        </w:rPr>
        <w:t>50</w:t>
      </w:r>
      <w:r w:rsidRPr="00290685">
        <w:fldChar w:fldCharType="end"/>
      </w:r>
      <w:r w:rsidR="009C6A5F" w:rsidRPr="00290685">
        <w:t>.</w:t>
      </w:r>
    </w:p>
    <w:p w14:paraId="793E745F" w14:textId="68F9A8E7" w:rsidR="00E33014" w:rsidRDefault="00E33014" w:rsidP="00E10726">
      <w:pPr>
        <w:pStyle w:val="disertacetext"/>
        <w:numPr>
          <w:ilvl w:val="0"/>
          <w:numId w:val="8"/>
        </w:numPr>
      </w:pPr>
      <w:r w:rsidRPr="00E33014">
        <w:t>Obrázek 28 –</w:t>
      </w:r>
      <w:r>
        <w:t xml:space="preserve"> Sling vyrobený z ductus deferens dle Cestari et al</w:t>
      </w:r>
      <w:r>
        <w:fldChar w:fldCharType="begin" w:fldLock="1"/>
      </w:r>
      <w:r w:rsidR="007C2339">
        <w:instrText>ADDIN CSL_CITATION { "citationItems" : [ { "id" : "ITEM-1", "itemData" : { "DOI" : "10.1007/s11701-017-0672-6", "ISSN" : "1863-2483", "PMID" : "28078523", "author" : [ { "dropping-particle" : "", "family" : "Cestari", "given" : "Andrea", "non-dropping-particle" : "", "parse-names" : false, "suffix" : "" }, { "dropping-particle" : "", "family" : "Ferrari", "given" : "Matteo", "non-dropping-particle" : "", "parse-names" : false, "suffix" : "" }, { "dropping-particle" : "", "family" : "Sangalli", "given" : "Mattia", "non-dropping-particle" : "", "parse-names" : false, "suffix" : "" }, { "dropping-particle" : "", "family" : "Zanoni", "given" : "Matteo", "non-dropping-particle" : "", "parse-names" : false, "suffix" : "" }, { "dropping-particle" : "", "family" : "Ghezzi", "given" : "Massimo", "non-dropping-particle" : "", "parse-names" : false, "suffix" : "" }, { "dropping-particle" : "", "family" : "Fabbri", "given" : "Fabio", "non-dropping-particle" : "", "parse-names" : false, "suffix" : "" }, { "dropping-particle" : "", "family" : "Sozzi", "given" : "Francesco", "non-dropping-particle" : "", "parse-names" : false, "suffix" : "" }, { "dropping-particle" : "", "family" : "Lolli", "given" : "Carolina", "non-dropping-particle" : "", "parse-names" : false, "suffix" : "" }, { "dropping-particle" : "", "family" : "Dell\u2019Acqua", "given" : "Vincenzo", "non-dropping-particle" : "", "parse-names" : false, "suffix" : "" }, { "dropping-particle" : "", "family" : "Rigatti", "given" : "Patrizio", "non-dropping-particle" : "", "parse-names" : false, "suffix" : "" } ], "container-title" : "Journal of Robotic Surgery", "id" : "ITEM-1", "issued" : { "date-parts" : [ [ "2017" ] ] }, "publisher" : "Springer London", "title" : "Simple vs six-branches autologous suburethral sling during robot-assisted radical prostatectomy to improve early urinary continence recovery: prospective randomized study", "type" : "article-journal" }, "uris" : [ "http://www.mendeley.com/documents/?uuid=22df3bd1-fe74-42e5-958b-741a98bd2cf1", "http://www.mendeley.com/documents/?uuid=78c05f59-dbce-458d-908b-f6729b56483f" ] } ], "mendeley" : { "formattedCitation" : "&lt;sup&gt;194&lt;/sup&gt;", "plainTextFormattedCitation" : "194", "previouslyFormattedCitation" : "&lt;sup&gt;194&lt;/sup&gt;" }, "properties" : { "noteIndex" : 0 }, "schema" : "https://github.com/citation-style-language/schema/raw/master/csl-citation.json" }</w:instrText>
      </w:r>
      <w:r>
        <w:fldChar w:fldCharType="separate"/>
      </w:r>
      <w:r w:rsidR="006C63DD" w:rsidRPr="006C63DD">
        <w:rPr>
          <w:noProof/>
          <w:vertAlign w:val="superscript"/>
        </w:rPr>
        <w:t>194</w:t>
      </w:r>
      <w:r>
        <w:fldChar w:fldCharType="end"/>
      </w:r>
      <w:r w:rsidR="009C6A5F">
        <w:t>.</w:t>
      </w:r>
    </w:p>
    <w:p w14:paraId="377D71D8" w14:textId="22EBCB32" w:rsidR="002C7DA8" w:rsidRDefault="002C7DA8" w:rsidP="00E10726">
      <w:pPr>
        <w:pStyle w:val="disertacetext"/>
        <w:numPr>
          <w:ilvl w:val="0"/>
          <w:numId w:val="8"/>
        </w:numPr>
      </w:pPr>
      <w:r w:rsidRPr="002C7DA8">
        <w:t>Obrázek 29 –</w:t>
      </w:r>
      <w:r w:rsidRPr="002C7DA8">
        <w:rPr>
          <w:b/>
        </w:rPr>
        <w:t xml:space="preserve"> </w:t>
      </w:r>
      <w:r>
        <w:t>CORPUS, přitažení mediálních snopců m. levator ani k uretře</w:t>
      </w:r>
      <w:r>
        <w:fldChar w:fldCharType="begin" w:fldLock="1"/>
      </w:r>
      <w:r>
        <w:instrText>ADDIN CSL_CITATION { "citationItems" : [ { "id" : "ITEM-1", "itemData" : { "DOI" : "10.1016/j.urology.2013.12.010", "ISBN" : "1569-9056", "ISSN" : "00904295", "PMID" : "24581526", "abstract" : "Introduction To determine whether a novel intraoperative technique of COmplete Reconstruction of the Posterior Urethral Support (CORPUS) improves early urinary continence after robotic-assisted radical prostatectomy (RARP). In this prospective study, between November 2012 and June 2013, 36 consecutive patients suitable for non-nerve-sparing RARP were alternatively assigned to either CORPUS surgery or Rocco's standard reconstruction. Technical Considerations In the CORPUS group, fibers of the bilateral portions of the puborectalis muscle were used to create a sort of posterior hammock for the urethra. The International Consultation on Incontinence Questionnaire, Short Form Questionnaire (ICIQ-SF) and International Prostate Symptom Score were collected for all patients preoperatively and then ICIQ-SF at 1 day and both tests at 30 days after catheter removal after RARP. Intraoperative and/or postoperative complications were evaluated. Pearson chi-square test compared urinary continence according to ICIQ-SF at 1 and 30 days. Statistical significance was set at P &lt;.05. Conclusion Fifty percent of CORPUS patients were continent immediately after catheter removal and 83% after 30 days. In controls, the respective percentages were 16% and 61%. The differences were statistically significant in both cases. The International Prostate Symptom Score at 30 days did not show obstructive symptoms in either group. One limitation of this study is the low number of cases, \"superselected\" to evaluate the true effect of CORPUS reconstruction. The very early continence rate of the CORPUS patients was significantly improved compared with that of patients undergoing Rocco's standard technique. Further studies extending the inclusion criteria are needed to confirm the impact of the new CORPUS technique in a more heterogeneous group.", "author" : [ { "dropping-particle" : "", "family" : "Dal Moro", "given" : "Fabrizio", "non-dropping-particle" : "", "parse-names" : false, "suffix" : "" }, { "dropping-particle" : "", "family" : "Crestani", "given" : "Alessandro", "non-dropping-particle" : "", "parse-names" : false, "suffix" : "" }, { "dropping-particle" : "", "family" : "Valotto", "given" : "Claudio", "non-dropping-particle" : "", "parse-names" : false, "suffix" : "" }, { "dropping-particle" : "", "family" : "Zattoni", "given" : "Filiberto", "non-dropping-particle" : "", "parse-names" : false, "suffix" : "" } ], "container-title" : "Urology", "id" : "ITEM-1", "issue" : "3", "issued" : { "date-parts" : [ [ "2014" ] ] }, "page" : "641-647", "title" : "CORPUS - Novel COmplete reconstruction of the posterior urethral support after robotic radical prostatectomy: Preliminary data of very early continence recovery", "type" : "article-journal", "volume" : "83" }, "uris" : [ "http://www.mendeley.com/documents/?uuid=2e197f7a-4c2b-39b1-8e50-ea1f7a40cb78" ] } ], "mendeley" : { "formattedCitation" : "&lt;sup&gt;31&lt;/sup&gt;", "plainTextFormattedCitation" : "31", "previouslyFormattedCitation" : "&lt;sup&gt;31&lt;/sup&gt;" }, "properties" : { "noteIndex" : 0 }, "schema" : "https://github.com/citation-style-language/schema/raw/master/csl-citation.json" }</w:instrText>
      </w:r>
      <w:r>
        <w:fldChar w:fldCharType="separate"/>
      </w:r>
      <w:r w:rsidRPr="002C7DA8">
        <w:rPr>
          <w:noProof/>
          <w:vertAlign w:val="superscript"/>
        </w:rPr>
        <w:t>31</w:t>
      </w:r>
      <w:r>
        <w:fldChar w:fldCharType="end"/>
      </w:r>
      <w:r w:rsidR="009C6A5F">
        <w:t>.</w:t>
      </w:r>
    </w:p>
    <w:p w14:paraId="74ACB328" w14:textId="08BF033C" w:rsidR="002C7DA8" w:rsidRDefault="002C7DA8" w:rsidP="00E10726">
      <w:pPr>
        <w:pStyle w:val="disertacetext"/>
        <w:numPr>
          <w:ilvl w:val="0"/>
          <w:numId w:val="8"/>
        </w:numPr>
      </w:pPr>
      <w:r w:rsidRPr="002C7DA8">
        <w:t>Obrázek 30 –</w:t>
      </w:r>
      <w:r>
        <w:t xml:space="preserve"> CORPUS během RARP, „val“ vytvořený pod uretrou</w:t>
      </w:r>
      <w:r>
        <w:fldChar w:fldCharType="begin" w:fldLock="1"/>
      </w:r>
      <w:r w:rsidR="00CB1189">
        <w:instrText>ADDIN CSL_CITATION { "citationItems" : [ { "id" : "ITEM-1", "itemData" : { "DOI" : "10.1016/j.urology.2013.12.010", "ISBN" : "1569-9056", "ISSN" : "00904295", "PMID" : "24581526", "abstract" : "Introduction To determine whether a novel intraoperative technique of COmplete Reconstruction of the Posterior Urethral Support (CORPUS) improves early urinary continence after robotic-assisted radical prostatectomy (RARP). In this prospective study, between November 2012 and June 2013, 36 consecutive patients suitable for non-nerve-sparing RARP were alternatively assigned to either CORPUS surgery or Rocco's standard reconstruction. Technical Considerations In the CORPUS group, fibers of the bilateral portions of the puborectalis muscle were used to create a sort of posterior hammock for the urethra. The International Consultation on Incontinence Questionnaire, Short Form Questionnaire (ICIQ-SF) and International Prostate Symptom Score were collected for all patients preoperatively and then ICIQ-SF at 1 day and both tests at 30 days after catheter removal after RARP. Intraoperative and/or postoperative complications were evaluated. Pearson chi-square test compared urinary continence according to ICIQ-SF at 1 and 30 days. Statistical significance was set at P &lt;.05. Conclusion Fifty percent of CORPUS patients were continent immediately after catheter removal and 83% after 30 days. In controls, the respective percentages were 16% and 61%. The differences were statistically significant in both cases. The International Prostate Symptom Score at 30 days did not show obstructive symptoms in either group. One limitation of this study is the low number of cases, \"superselected\" to evaluate the true effect of CORPUS reconstruction. The very early continence rate of the CORPUS patients was significantly improved compared with that of patients undergoing Rocco's standard technique. Further studies extending the inclusion criteria are needed to confirm the impact of the new CORPUS technique in a more heterogeneous group.", "author" : [ { "dropping-particle" : "", "family" : "Dal Moro", "given" : "Fabrizio", "non-dropping-particle" : "", "parse-names" : false, "suffix" : "" }, { "dropping-particle" : "", "family" : "Crestani", "given" : "Alessandro", "non-dropping-particle" : "", "parse-names" : false, "suffix" : "" }, { "dropping-particle" : "", "family" : "Valotto", "given" : "Claudio", "non-dropping-particle" : "", "parse-names" : false, "suffix" : "" }, { "dropping-particle" : "", "family" : "Zattoni", "given" : "Filiberto", "non-dropping-particle" : "", "parse-names" : false, "suffix" : "" } ], "container-title" : "Urology", "id" : "ITEM-1", "issue" : "3", "issued" : { "date-parts" : [ [ "2014" ] ] }, "page" : "641-647", "title" : "CORPUS - Novel COmplete reconstruction of the posterior urethral support after robotic radical prostatectomy: Preliminary data of very early continence recovery", "type" : "article-journal", "volume" : "83" }, "uris" : [ "http://www.mendeley.com/documents/?uuid=2e197f7a-4c2b-39b1-8e50-ea1f7a40cb78" ] } ], "mendeley" : { "formattedCitation" : "&lt;sup&gt;31&lt;/sup&gt;", "plainTextFormattedCitation" : "31", "previouslyFormattedCitation" : "&lt;sup&gt;31&lt;/sup&gt;" }, "properties" : { "noteIndex" : 0 }, "schema" : "https://github.com/citation-style-language/schema/raw/master/csl-citation.json" }</w:instrText>
      </w:r>
      <w:r>
        <w:fldChar w:fldCharType="separate"/>
      </w:r>
      <w:r w:rsidRPr="002C7DA8">
        <w:rPr>
          <w:noProof/>
          <w:vertAlign w:val="superscript"/>
        </w:rPr>
        <w:t>31</w:t>
      </w:r>
      <w:r>
        <w:fldChar w:fldCharType="end"/>
      </w:r>
      <w:r w:rsidR="009C6A5F">
        <w:t>.</w:t>
      </w:r>
    </w:p>
    <w:p w14:paraId="4B2E9849" w14:textId="77777777" w:rsidR="006D2760" w:rsidRDefault="006D2760" w:rsidP="00E10726">
      <w:pPr>
        <w:pStyle w:val="disertacetext"/>
        <w:numPr>
          <w:ilvl w:val="0"/>
          <w:numId w:val="8"/>
        </w:numPr>
      </w:pPr>
      <w:r w:rsidRPr="006D2760">
        <w:t>Obrázek 31 –</w:t>
      </w:r>
      <w:r>
        <w:t xml:space="preserve"> Anatomie pánve po resekční fázi RARP před zahájením rekonstrukce.</w:t>
      </w:r>
    </w:p>
    <w:p w14:paraId="708E865F" w14:textId="77777777" w:rsidR="00787D79" w:rsidRDefault="00787D79" w:rsidP="00E10726">
      <w:pPr>
        <w:pStyle w:val="disertacetext"/>
        <w:numPr>
          <w:ilvl w:val="0"/>
          <w:numId w:val="8"/>
        </w:numPr>
      </w:pPr>
      <w:r w:rsidRPr="00787D79">
        <w:t>Obrázek 32 –</w:t>
      </w:r>
      <w:r>
        <w:t xml:space="preserve"> Steh jdoucí vpravo přes m. levator ani vpravo a Denonvilliersovu fascii.</w:t>
      </w:r>
    </w:p>
    <w:p w14:paraId="735A0887" w14:textId="77777777" w:rsidR="00165BCB" w:rsidRDefault="00165BCB" w:rsidP="00E10726">
      <w:pPr>
        <w:pStyle w:val="disertacetext"/>
        <w:numPr>
          <w:ilvl w:val="0"/>
          <w:numId w:val="8"/>
        </w:numPr>
      </w:pPr>
      <w:r w:rsidRPr="00165BCB">
        <w:t>Obrázek 33 –</w:t>
      </w:r>
      <w:r>
        <w:t xml:space="preserve"> Steh prochází přes levostrannou část m. levator ani a zpět přes Denonvilliersovu fascii</w:t>
      </w:r>
    </w:p>
    <w:p w14:paraId="5B411447" w14:textId="1DDBDEE1" w:rsidR="00DA36C8" w:rsidRDefault="00DA36C8" w:rsidP="00E10726">
      <w:pPr>
        <w:pStyle w:val="disertacetext"/>
        <w:numPr>
          <w:ilvl w:val="0"/>
          <w:numId w:val="8"/>
        </w:numPr>
      </w:pPr>
      <w:r w:rsidRPr="00DA36C8">
        <w:t>Obrázek 34 –</w:t>
      </w:r>
      <w:r>
        <w:t xml:space="preserve"> Vedení stehu pod uretrou </w:t>
      </w:r>
      <w:r w:rsidR="001946AE">
        <w:t>přes</w:t>
      </w:r>
      <w:r w:rsidR="00B75256">
        <w:t xml:space="preserve"> tzv. median dorsal raphe.</w:t>
      </w:r>
    </w:p>
    <w:p w14:paraId="3A7D2773" w14:textId="77777777" w:rsidR="0008623A" w:rsidRPr="00290685" w:rsidRDefault="0008623A" w:rsidP="00E10726">
      <w:pPr>
        <w:pStyle w:val="disertacetext"/>
        <w:numPr>
          <w:ilvl w:val="0"/>
          <w:numId w:val="8"/>
        </w:numPr>
      </w:pPr>
      <w:r w:rsidRPr="00290685">
        <w:t>Obrázek 35 – Steh prochází stěnou měchýře v obl. tzv. retrotrigonal layer.</w:t>
      </w:r>
    </w:p>
    <w:p w14:paraId="293B572B" w14:textId="77777777" w:rsidR="00F95F5A" w:rsidRDefault="00F95F5A" w:rsidP="00E10726">
      <w:pPr>
        <w:pStyle w:val="disertacetext"/>
        <w:numPr>
          <w:ilvl w:val="0"/>
          <w:numId w:val="8"/>
        </w:numPr>
      </w:pPr>
      <w:r w:rsidRPr="00F95F5A">
        <w:t>Obrázek 36 –</w:t>
      </w:r>
      <w:r>
        <w:t xml:space="preserve"> Přiblížení  a vyrovnání uretry a hrdla močového měchýře.</w:t>
      </w:r>
    </w:p>
    <w:p w14:paraId="0FCD6253" w14:textId="77777777" w:rsidR="006236E6" w:rsidRDefault="006236E6" w:rsidP="00E10726">
      <w:pPr>
        <w:pStyle w:val="disertacetext"/>
        <w:numPr>
          <w:ilvl w:val="0"/>
          <w:numId w:val="8"/>
        </w:numPr>
      </w:pPr>
      <w:r w:rsidRPr="006236E6">
        <w:t>Obrázek 37 –</w:t>
      </w:r>
      <w:r>
        <w:t xml:space="preserve"> Vytvoření veziko-uretrální anastomózy.</w:t>
      </w:r>
    </w:p>
    <w:p w14:paraId="21E4E4BF" w14:textId="77777777" w:rsidR="003E2B44" w:rsidRDefault="003E2B44" w:rsidP="00E10726">
      <w:pPr>
        <w:pStyle w:val="disertacetext"/>
        <w:numPr>
          <w:ilvl w:val="0"/>
          <w:numId w:val="8"/>
        </w:numPr>
      </w:pPr>
      <w:r w:rsidRPr="003E2B44">
        <w:t>Obrázek 38 –</w:t>
      </w:r>
      <w:r>
        <w:t xml:space="preserve"> Dokončená veziko-uretrální anastomóza.</w:t>
      </w:r>
    </w:p>
    <w:p w14:paraId="4CCDFEB4" w14:textId="77777777" w:rsidR="001F240C" w:rsidRDefault="001F240C" w:rsidP="00E10726">
      <w:pPr>
        <w:pStyle w:val="disertacetext"/>
        <w:numPr>
          <w:ilvl w:val="0"/>
          <w:numId w:val="8"/>
        </w:numPr>
      </w:pPr>
      <w:r w:rsidRPr="001F240C">
        <w:t>Obrázek 39 –</w:t>
      </w:r>
      <w:r>
        <w:t xml:space="preserve"> Sutura arcus tendineus k močovému měchýři.</w:t>
      </w:r>
    </w:p>
    <w:p w14:paraId="278AEAE6" w14:textId="4F7B17F1" w:rsidR="00823BFC" w:rsidRDefault="00823BFC" w:rsidP="00E10726">
      <w:pPr>
        <w:pStyle w:val="disertacetext"/>
        <w:numPr>
          <w:ilvl w:val="0"/>
          <w:numId w:val="8"/>
        </w:numPr>
      </w:pPr>
      <w:r w:rsidRPr="00823BFC">
        <w:t>Obrázek 40 –</w:t>
      </w:r>
      <w:r>
        <w:t xml:space="preserve"> Dotazník ICIQ-SF</w:t>
      </w:r>
      <w:r w:rsidR="0050069F">
        <w:t>.</w:t>
      </w:r>
    </w:p>
    <w:p w14:paraId="0B62DBC2" w14:textId="40525C35" w:rsidR="00823BFC" w:rsidRDefault="00823BFC" w:rsidP="00E10726">
      <w:pPr>
        <w:pStyle w:val="disertacetext"/>
        <w:numPr>
          <w:ilvl w:val="0"/>
          <w:numId w:val="8"/>
        </w:numPr>
      </w:pPr>
      <w:r w:rsidRPr="00823BFC">
        <w:t>Obrázek 41 –</w:t>
      </w:r>
      <w:r>
        <w:t xml:space="preserve"> Dotazník IPSS</w:t>
      </w:r>
      <w:r w:rsidR="0050069F">
        <w:t>.</w:t>
      </w:r>
    </w:p>
    <w:p w14:paraId="2BACB961" w14:textId="32A8270F" w:rsidR="00823BFC" w:rsidRDefault="00823BFC" w:rsidP="00E10726">
      <w:pPr>
        <w:pStyle w:val="disertacetext"/>
        <w:numPr>
          <w:ilvl w:val="0"/>
          <w:numId w:val="8"/>
        </w:numPr>
      </w:pPr>
      <w:r w:rsidRPr="00823BFC">
        <w:t>Obrázek 42 –</w:t>
      </w:r>
      <w:r>
        <w:t xml:space="preserve"> Dotazník IIEF-5</w:t>
      </w:r>
      <w:r w:rsidR="0050069F">
        <w:t>.</w:t>
      </w:r>
    </w:p>
    <w:p w14:paraId="4259A6B2" w14:textId="77EF4110" w:rsidR="00907B1A" w:rsidRDefault="00907B1A" w:rsidP="00E10726">
      <w:pPr>
        <w:pStyle w:val="disertacetext"/>
        <w:numPr>
          <w:ilvl w:val="0"/>
          <w:numId w:val="8"/>
        </w:numPr>
      </w:pPr>
      <w:r w:rsidRPr="00907B1A">
        <w:t>Obrázek 43 –</w:t>
      </w:r>
      <w:r>
        <w:t xml:space="preserve"> Study flow diagram</w:t>
      </w:r>
      <w:r w:rsidR="0050069F">
        <w:t>.</w:t>
      </w:r>
    </w:p>
    <w:p w14:paraId="7ED77B93" w14:textId="77777777" w:rsidR="00823BFC" w:rsidRDefault="00823BFC" w:rsidP="00823BFC">
      <w:pPr>
        <w:pStyle w:val="disertacetext"/>
      </w:pPr>
    </w:p>
    <w:p w14:paraId="2AFABF6D" w14:textId="77777777" w:rsidR="00787D79" w:rsidRDefault="00787D79" w:rsidP="006D2760">
      <w:pPr>
        <w:pStyle w:val="disertacetext"/>
      </w:pPr>
    </w:p>
    <w:p w14:paraId="6D2ECD0E" w14:textId="77777777" w:rsidR="002C7DA8" w:rsidRDefault="002C7DA8" w:rsidP="00E33014">
      <w:pPr>
        <w:pStyle w:val="disertacetext"/>
      </w:pPr>
    </w:p>
    <w:p w14:paraId="7B3124D0" w14:textId="77777777" w:rsidR="00414321" w:rsidRDefault="00414321" w:rsidP="00CC560B">
      <w:pPr>
        <w:pStyle w:val="disertacetext"/>
      </w:pPr>
    </w:p>
    <w:p w14:paraId="00D40BFE" w14:textId="77777777" w:rsidR="00CC560B" w:rsidRDefault="00CC560B" w:rsidP="00DE39D3">
      <w:pPr>
        <w:pStyle w:val="disertacetext"/>
      </w:pPr>
    </w:p>
    <w:p w14:paraId="53F19788" w14:textId="77777777" w:rsidR="004570E5" w:rsidRDefault="004570E5" w:rsidP="0070657F">
      <w:pPr>
        <w:pStyle w:val="disertacetext"/>
      </w:pPr>
    </w:p>
    <w:p w14:paraId="033AA495" w14:textId="77777777" w:rsidR="00643FDF" w:rsidRDefault="00643FDF">
      <w:pPr>
        <w:rPr>
          <w:lang w:val="cs-CZ"/>
        </w:rPr>
      </w:pPr>
    </w:p>
    <w:sectPr w:rsidR="00643FDF" w:rsidSect="0028785F">
      <w:footerReference w:type="even" r:id="rId92"/>
      <w:footerReference w:type="default" r:id="rId93"/>
      <w:pgSz w:w="11900" w:h="16840"/>
      <w:pgMar w:top="1440" w:right="1797" w:bottom="1440" w:left="1797" w:header="709" w:footer="709" w:gutter="0"/>
      <w:pgNumType w:start="1"/>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6A71FD" w14:textId="77777777" w:rsidR="00BB53EA" w:rsidRDefault="00BB53EA" w:rsidP="00554D4A">
      <w:r>
        <w:separator/>
      </w:r>
    </w:p>
  </w:endnote>
  <w:endnote w:type="continuationSeparator" w:id="0">
    <w:p w14:paraId="78F8A4D7" w14:textId="77777777" w:rsidR="00BB53EA" w:rsidRDefault="00BB53EA" w:rsidP="00554D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Lucida Grande CE">
    <w:panose1 w:val="020B0600040502020204"/>
    <w:charset w:val="58"/>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D637EE" w14:textId="77777777" w:rsidR="00BB53EA" w:rsidRDefault="00BB53EA" w:rsidP="00554D4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2E907A0" w14:textId="77777777" w:rsidR="00BB53EA" w:rsidRDefault="00BB53EA">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D3D4C8" w14:textId="77777777" w:rsidR="00BB53EA" w:rsidRPr="00554D4A" w:rsidRDefault="00BB53EA" w:rsidP="0028785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006A99">
      <w:rPr>
        <w:rStyle w:val="PageNumber"/>
        <w:noProof/>
      </w:rPr>
      <w:t>63</w:t>
    </w:r>
    <w:r>
      <w:rPr>
        <w:rStyle w:val="PageNumber"/>
      </w:rPr>
      <w:fldChar w:fldCharType="end"/>
    </w:r>
  </w:p>
  <w:p w14:paraId="123CF6C6" w14:textId="77777777" w:rsidR="00BB53EA" w:rsidRPr="00DB06E9" w:rsidRDefault="00BB53EA" w:rsidP="00DB06E9">
    <w:pPr>
      <w:pStyle w:val="Footer"/>
      <w:rPr>
        <w:rFonts w:ascii="Arial" w:hAnsi="Arial"/>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CE8D9B" w14:textId="77777777" w:rsidR="00BB53EA" w:rsidRDefault="00BB53EA" w:rsidP="00554D4A">
      <w:r>
        <w:separator/>
      </w:r>
    </w:p>
  </w:footnote>
  <w:footnote w:type="continuationSeparator" w:id="0">
    <w:p w14:paraId="24D10682" w14:textId="77777777" w:rsidR="00BB53EA" w:rsidRDefault="00BB53EA" w:rsidP="00554D4A">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22437"/>
    <w:multiLevelType w:val="hybridMultilevel"/>
    <w:tmpl w:val="0ECAD2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08133A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293060BD"/>
    <w:multiLevelType w:val="hybridMultilevel"/>
    <w:tmpl w:val="4BC4332E"/>
    <w:lvl w:ilvl="0" w:tplc="0405000B">
      <w:start w:val="1"/>
      <w:numFmt w:val="bullet"/>
      <w:lvlText w:val=""/>
      <w:lvlJc w:val="left"/>
      <w:pPr>
        <w:tabs>
          <w:tab w:val="num" w:pos="720"/>
        </w:tabs>
        <w:ind w:left="720" w:hanging="360"/>
      </w:pPr>
      <w:rPr>
        <w:rFonts w:ascii="Wingdings" w:hAnsi="Wingdings" w:hint="default"/>
      </w:rPr>
    </w:lvl>
    <w:lvl w:ilvl="1" w:tplc="0405000B">
      <w:start w:val="1"/>
      <w:numFmt w:val="bullet"/>
      <w:lvlText w:val=""/>
      <w:lvlJc w:val="left"/>
      <w:pPr>
        <w:tabs>
          <w:tab w:val="num" w:pos="360"/>
        </w:tabs>
        <w:ind w:left="360" w:hanging="360"/>
      </w:pPr>
      <w:rPr>
        <w:rFonts w:ascii="Wingdings" w:hAnsi="Wingdings" w:hint="default"/>
      </w:rPr>
    </w:lvl>
    <w:lvl w:ilvl="2" w:tplc="04050005">
      <w:start w:val="1"/>
      <w:numFmt w:val="bullet"/>
      <w:lvlText w:val=""/>
      <w:lvlJc w:val="left"/>
      <w:pPr>
        <w:tabs>
          <w:tab w:val="num" w:pos="1080"/>
        </w:tabs>
        <w:ind w:left="1080" w:hanging="360"/>
      </w:pPr>
      <w:rPr>
        <w:rFonts w:ascii="Wingdings" w:hAnsi="Wingdings" w:hint="default"/>
      </w:rPr>
    </w:lvl>
    <w:lvl w:ilvl="3" w:tplc="0405000F">
      <w:start w:val="1"/>
      <w:numFmt w:val="decimal"/>
      <w:lvlText w:val="%4."/>
      <w:lvlJc w:val="left"/>
      <w:pPr>
        <w:tabs>
          <w:tab w:val="num" w:pos="1800"/>
        </w:tabs>
        <w:ind w:left="1800" w:hanging="360"/>
      </w:pPr>
      <w:rPr>
        <w:rFonts w:hint="default"/>
      </w:rPr>
    </w:lvl>
    <w:lvl w:ilvl="4" w:tplc="04050003">
      <w:start w:val="1"/>
      <w:numFmt w:val="bullet"/>
      <w:lvlText w:val="o"/>
      <w:lvlJc w:val="left"/>
      <w:pPr>
        <w:tabs>
          <w:tab w:val="num" w:pos="2520"/>
        </w:tabs>
        <w:ind w:left="2520" w:hanging="360"/>
      </w:pPr>
      <w:rPr>
        <w:rFonts w:ascii="Courier New" w:hAnsi="Courier New" w:cs="Courier New" w:hint="default"/>
      </w:rPr>
    </w:lvl>
    <w:lvl w:ilvl="5" w:tplc="04050005" w:tentative="1">
      <w:start w:val="1"/>
      <w:numFmt w:val="bullet"/>
      <w:lvlText w:val=""/>
      <w:lvlJc w:val="left"/>
      <w:pPr>
        <w:tabs>
          <w:tab w:val="num" w:pos="3240"/>
        </w:tabs>
        <w:ind w:left="3240" w:hanging="360"/>
      </w:pPr>
      <w:rPr>
        <w:rFonts w:ascii="Wingdings" w:hAnsi="Wingdings" w:hint="default"/>
      </w:rPr>
    </w:lvl>
    <w:lvl w:ilvl="6" w:tplc="04050001" w:tentative="1">
      <w:start w:val="1"/>
      <w:numFmt w:val="bullet"/>
      <w:lvlText w:val=""/>
      <w:lvlJc w:val="left"/>
      <w:pPr>
        <w:tabs>
          <w:tab w:val="num" w:pos="3960"/>
        </w:tabs>
        <w:ind w:left="3960" w:hanging="360"/>
      </w:pPr>
      <w:rPr>
        <w:rFonts w:ascii="Symbol" w:hAnsi="Symbol" w:hint="default"/>
      </w:rPr>
    </w:lvl>
    <w:lvl w:ilvl="7" w:tplc="04050003" w:tentative="1">
      <w:start w:val="1"/>
      <w:numFmt w:val="bullet"/>
      <w:lvlText w:val="o"/>
      <w:lvlJc w:val="left"/>
      <w:pPr>
        <w:tabs>
          <w:tab w:val="num" w:pos="4680"/>
        </w:tabs>
        <w:ind w:left="4680" w:hanging="360"/>
      </w:pPr>
      <w:rPr>
        <w:rFonts w:ascii="Courier New" w:hAnsi="Courier New" w:cs="Courier New" w:hint="default"/>
      </w:rPr>
    </w:lvl>
    <w:lvl w:ilvl="8" w:tplc="04050005" w:tentative="1">
      <w:start w:val="1"/>
      <w:numFmt w:val="bullet"/>
      <w:lvlText w:val=""/>
      <w:lvlJc w:val="left"/>
      <w:pPr>
        <w:tabs>
          <w:tab w:val="num" w:pos="5400"/>
        </w:tabs>
        <w:ind w:left="5400" w:hanging="360"/>
      </w:pPr>
      <w:rPr>
        <w:rFonts w:ascii="Wingdings" w:hAnsi="Wingdings" w:hint="default"/>
      </w:rPr>
    </w:lvl>
  </w:abstractNum>
  <w:abstractNum w:abstractNumId="3">
    <w:nsid w:val="2B9E76AB"/>
    <w:multiLevelType w:val="hybridMultilevel"/>
    <w:tmpl w:val="919206B8"/>
    <w:lvl w:ilvl="0" w:tplc="0405000F">
      <w:start w:val="1"/>
      <w:numFmt w:val="decimal"/>
      <w:lvlText w:val="%1."/>
      <w:lvlJc w:val="left"/>
      <w:pPr>
        <w:tabs>
          <w:tab w:val="num" w:pos="1776"/>
        </w:tabs>
        <w:ind w:left="1776" w:hanging="360"/>
      </w:pPr>
    </w:lvl>
    <w:lvl w:ilvl="1" w:tplc="04050019" w:tentative="1">
      <w:start w:val="1"/>
      <w:numFmt w:val="lowerLetter"/>
      <w:lvlText w:val="%2."/>
      <w:lvlJc w:val="left"/>
      <w:pPr>
        <w:tabs>
          <w:tab w:val="num" w:pos="2496"/>
        </w:tabs>
        <w:ind w:left="2496" w:hanging="360"/>
      </w:pPr>
    </w:lvl>
    <w:lvl w:ilvl="2" w:tplc="0405001B" w:tentative="1">
      <w:start w:val="1"/>
      <w:numFmt w:val="lowerRoman"/>
      <w:lvlText w:val="%3."/>
      <w:lvlJc w:val="right"/>
      <w:pPr>
        <w:tabs>
          <w:tab w:val="num" w:pos="3216"/>
        </w:tabs>
        <w:ind w:left="3216" w:hanging="180"/>
      </w:pPr>
    </w:lvl>
    <w:lvl w:ilvl="3" w:tplc="0405000F" w:tentative="1">
      <w:start w:val="1"/>
      <w:numFmt w:val="decimal"/>
      <w:lvlText w:val="%4."/>
      <w:lvlJc w:val="left"/>
      <w:pPr>
        <w:tabs>
          <w:tab w:val="num" w:pos="3936"/>
        </w:tabs>
        <w:ind w:left="3936" w:hanging="360"/>
      </w:pPr>
    </w:lvl>
    <w:lvl w:ilvl="4" w:tplc="04050019" w:tentative="1">
      <w:start w:val="1"/>
      <w:numFmt w:val="lowerLetter"/>
      <w:lvlText w:val="%5."/>
      <w:lvlJc w:val="left"/>
      <w:pPr>
        <w:tabs>
          <w:tab w:val="num" w:pos="4656"/>
        </w:tabs>
        <w:ind w:left="4656" w:hanging="360"/>
      </w:pPr>
    </w:lvl>
    <w:lvl w:ilvl="5" w:tplc="0405001B" w:tentative="1">
      <w:start w:val="1"/>
      <w:numFmt w:val="lowerRoman"/>
      <w:lvlText w:val="%6."/>
      <w:lvlJc w:val="right"/>
      <w:pPr>
        <w:tabs>
          <w:tab w:val="num" w:pos="5376"/>
        </w:tabs>
        <w:ind w:left="5376" w:hanging="180"/>
      </w:pPr>
    </w:lvl>
    <w:lvl w:ilvl="6" w:tplc="0405000F" w:tentative="1">
      <w:start w:val="1"/>
      <w:numFmt w:val="decimal"/>
      <w:lvlText w:val="%7."/>
      <w:lvlJc w:val="left"/>
      <w:pPr>
        <w:tabs>
          <w:tab w:val="num" w:pos="6096"/>
        </w:tabs>
        <w:ind w:left="6096" w:hanging="360"/>
      </w:pPr>
    </w:lvl>
    <w:lvl w:ilvl="7" w:tplc="04050019" w:tentative="1">
      <w:start w:val="1"/>
      <w:numFmt w:val="lowerLetter"/>
      <w:lvlText w:val="%8."/>
      <w:lvlJc w:val="left"/>
      <w:pPr>
        <w:tabs>
          <w:tab w:val="num" w:pos="6816"/>
        </w:tabs>
        <w:ind w:left="6816" w:hanging="360"/>
      </w:pPr>
    </w:lvl>
    <w:lvl w:ilvl="8" w:tplc="0405001B" w:tentative="1">
      <w:start w:val="1"/>
      <w:numFmt w:val="lowerRoman"/>
      <w:lvlText w:val="%9."/>
      <w:lvlJc w:val="right"/>
      <w:pPr>
        <w:tabs>
          <w:tab w:val="num" w:pos="7536"/>
        </w:tabs>
        <w:ind w:left="7536" w:hanging="180"/>
      </w:pPr>
    </w:lvl>
  </w:abstractNum>
  <w:abstractNum w:abstractNumId="4">
    <w:nsid w:val="44F126B0"/>
    <w:multiLevelType w:val="hybridMultilevel"/>
    <w:tmpl w:val="18FAB81E"/>
    <w:lvl w:ilvl="0" w:tplc="0405000F">
      <w:start w:val="1"/>
      <w:numFmt w:val="decimal"/>
      <w:lvlText w:val="%1."/>
      <w:lvlJc w:val="left"/>
      <w:pPr>
        <w:tabs>
          <w:tab w:val="num" w:pos="1776"/>
        </w:tabs>
        <w:ind w:left="1776" w:hanging="360"/>
      </w:pPr>
    </w:lvl>
    <w:lvl w:ilvl="1" w:tplc="959049EA">
      <w:start w:val="1"/>
      <w:numFmt w:val="bullet"/>
      <w:lvlText w:val="-"/>
      <w:lvlJc w:val="left"/>
      <w:pPr>
        <w:tabs>
          <w:tab w:val="num" w:pos="2496"/>
        </w:tabs>
        <w:ind w:left="2496" w:hanging="360"/>
      </w:pPr>
      <w:rPr>
        <w:rFonts w:ascii="Courier New" w:hAnsi="Courier New" w:hint="default"/>
      </w:rPr>
    </w:lvl>
    <w:lvl w:ilvl="2" w:tplc="0405001B" w:tentative="1">
      <w:start w:val="1"/>
      <w:numFmt w:val="lowerRoman"/>
      <w:lvlText w:val="%3."/>
      <w:lvlJc w:val="right"/>
      <w:pPr>
        <w:tabs>
          <w:tab w:val="num" w:pos="3216"/>
        </w:tabs>
        <w:ind w:left="3216" w:hanging="180"/>
      </w:pPr>
    </w:lvl>
    <w:lvl w:ilvl="3" w:tplc="0405000F" w:tentative="1">
      <w:start w:val="1"/>
      <w:numFmt w:val="decimal"/>
      <w:lvlText w:val="%4."/>
      <w:lvlJc w:val="left"/>
      <w:pPr>
        <w:tabs>
          <w:tab w:val="num" w:pos="3936"/>
        </w:tabs>
        <w:ind w:left="3936" w:hanging="360"/>
      </w:pPr>
    </w:lvl>
    <w:lvl w:ilvl="4" w:tplc="04050019" w:tentative="1">
      <w:start w:val="1"/>
      <w:numFmt w:val="lowerLetter"/>
      <w:lvlText w:val="%5."/>
      <w:lvlJc w:val="left"/>
      <w:pPr>
        <w:tabs>
          <w:tab w:val="num" w:pos="4656"/>
        </w:tabs>
        <w:ind w:left="4656" w:hanging="360"/>
      </w:pPr>
    </w:lvl>
    <w:lvl w:ilvl="5" w:tplc="0405001B" w:tentative="1">
      <w:start w:val="1"/>
      <w:numFmt w:val="lowerRoman"/>
      <w:lvlText w:val="%6."/>
      <w:lvlJc w:val="right"/>
      <w:pPr>
        <w:tabs>
          <w:tab w:val="num" w:pos="5376"/>
        </w:tabs>
        <w:ind w:left="5376" w:hanging="180"/>
      </w:pPr>
    </w:lvl>
    <w:lvl w:ilvl="6" w:tplc="0405000F" w:tentative="1">
      <w:start w:val="1"/>
      <w:numFmt w:val="decimal"/>
      <w:lvlText w:val="%7."/>
      <w:lvlJc w:val="left"/>
      <w:pPr>
        <w:tabs>
          <w:tab w:val="num" w:pos="6096"/>
        </w:tabs>
        <w:ind w:left="6096" w:hanging="360"/>
      </w:pPr>
    </w:lvl>
    <w:lvl w:ilvl="7" w:tplc="04050019" w:tentative="1">
      <w:start w:val="1"/>
      <w:numFmt w:val="lowerLetter"/>
      <w:lvlText w:val="%8."/>
      <w:lvlJc w:val="left"/>
      <w:pPr>
        <w:tabs>
          <w:tab w:val="num" w:pos="6816"/>
        </w:tabs>
        <w:ind w:left="6816" w:hanging="360"/>
      </w:pPr>
    </w:lvl>
    <w:lvl w:ilvl="8" w:tplc="0405001B" w:tentative="1">
      <w:start w:val="1"/>
      <w:numFmt w:val="lowerRoman"/>
      <w:lvlText w:val="%9."/>
      <w:lvlJc w:val="right"/>
      <w:pPr>
        <w:tabs>
          <w:tab w:val="num" w:pos="7536"/>
        </w:tabs>
        <w:ind w:left="7536" w:hanging="180"/>
      </w:pPr>
    </w:lvl>
  </w:abstractNum>
  <w:abstractNum w:abstractNumId="5">
    <w:nsid w:val="4DCD6713"/>
    <w:multiLevelType w:val="hybridMultilevel"/>
    <w:tmpl w:val="3E7ECE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4E7D6493"/>
    <w:multiLevelType w:val="hybridMultilevel"/>
    <w:tmpl w:val="612C67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5E175211"/>
    <w:multiLevelType w:val="hybridMultilevel"/>
    <w:tmpl w:val="EB664CB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70AA7543"/>
    <w:multiLevelType w:val="hybridMultilevel"/>
    <w:tmpl w:val="DD824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5533DF9"/>
    <w:multiLevelType w:val="hybridMultilevel"/>
    <w:tmpl w:val="579EBA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9"/>
  </w:num>
  <w:num w:numId="3">
    <w:abstractNumId w:val="3"/>
  </w:num>
  <w:num w:numId="4">
    <w:abstractNumId w:val="2"/>
  </w:num>
  <w:num w:numId="5">
    <w:abstractNumId w:val="4"/>
  </w:num>
  <w:num w:numId="6">
    <w:abstractNumId w:val="8"/>
  </w:num>
  <w:num w:numId="7">
    <w:abstractNumId w:val="0"/>
  </w:num>
  <w:num w:numId="8">
    <w:abstractNumId w:val="7"/>
  </w:num>
  <w:num w:numId="9">
    <w:abstractNumId w:val="6"/>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62C2"/>
    <w:rsid w:val="000005E4"/>
    <w:rsid w:val="00000C05"/>
    <w:rsid w:val="0000468C"/>
    <w:rsid w:val="00004DF0"/>
    <w:rsid w:val="00004F3F"/>
    <w:rsid w:val="00005722"/>
    <w:rsid w:val="00005CC8"/>
    <w:rsid w:val="00005DB8"/>
    <w:rsid w:val="00005F56"/>
    <w:rsid w:val="00006A99"/>
    <w:rsid w:val="00007CF7"/>
    <w:rsid w:val="000113DE"/>
    <w:rsid w:val="0001232A"/>
    <w:rsid w:val="00012979"/>
    <w:rsid w:val="00012AF8"/>
    <w:rsid w:val="00012C64"/>
    <w:rsid w:val="00012CF5"/>
    <w:rsid w:val="000138D0"/>
    <w:rsid w:val="00014301"/>
    <w:rsid w:val="00014432"/>
    <w:rsid w:val="00014AB5"/>
    <w:rsid w:val="00014C7C"/>
    <w:rsid w:val="00015E72"/>
    <w:rsid w:val="00017C8F"/>
    <w:rsid w:val="000209FC"/>
    <w:rsid w:val="000210BF"/>
    <w:rsid w:val="00021918"/>
    <w:rsid w:val="00022194"/>
    <w:rsid w:val="00022827"/>
    <w:rsid w:val="00023B31"/>
    <w:rsid w:val="00023C5F"/>
    <w:rsid w:val="0002537A"/>
    <w:rsid w:val="00025DA3"/>
    <w:rsid w:val="0002614E"/>
    <w:rsid w:val="00026925"/>
    <w:rsid w:val="00030234"/>
    <w:rsid w:val="00031088"/>
    <w:rsid w:val="00031837"/>
    <w:rsid w:val="0003252F"/>
    <w:rsid w:val="0003280A"/>
    <w:rsid w:val="00032B32"/>
    <w:rsid w:val="000352B0"/>
    <w:rsid w:val="00036156"/>
    <w:rsid w:val="00040BAA"/>
    <w:rsid w:val="00042D0D"/>
    <w:rsid w:val="000434E3"/>
    <w:rsid w:val="00043B43"/>
    <w:rsid w:val="00043FE4"/>
    <w:rsid w:val="00046E88"/>
    <w:rsid w:val="00050559"/>
    <w:rsid w:val="000518C7"/>
    <w:rsid w:val="00053CE2"/>
    <w:rsid w:val="00053D4D"/>
    <w:rsid w:val="00054834"/>
    <w:rsid w:val="00054993"/>
    <w:rsid w:val="0005543A"/>
    <w:rsid w:val="000555DE"/>
    <w:rsid w:val="00056479"/>
    <w:rsid w:val="00056688"/>
    <w:rsid w:val="000576D2"/>
    <w:rsid w:val="0006032D"/>
    <w:rsid w:val="00064420"/>
    <w:rsid w:val="00064BE2"/>
    <w:rsid w:val="000653D3"/>
    <w:rsid w:val="00065583"/>
    <w:rsid w:val="000674AA"/>
    <w:rsid w:val="00067596"/>
    <w:rsid w:val="00070278"/>
    <w:rsid w:val="000709E9"/>
    <w:rsid w:val="00072EC0"/>
    <w:rsid w:val="00073202"/>
    <w:rsid w:val="00073627"/>
    <w:rsid w:val="000737D6"/>
    <w:rsid w:val="00075155"/>
    <w:rsid w:val="00075AB0"/>
    <w:rsid w:val="00075FCD"/>
    <w:rsid w:val="00077D8C"/>
    <w:rsid w:val="00080233"/>
    <w:rsid w:val="0008059E"/>
    <w:rsid w:val="000810C3"/>
    <w:rsid w:val="000816B3"/>
    <w:rsid w:val="0008282F"/>
    <w:rsid w:val="0008555A"/>
    <w:rsid w:val="00085B70"/>
    <w:rsid w:val="0008623A"/>
    <w:rsid w:val="000866DB"/>
    <w:rsid w:val="00086CBC"/>
    <w:rsid w:val="00087117"/>
    <w:rsid w:val="00087A0F"/>
    <w:rsid w:val="00090012"/>
    <w:rsid w:val="00090DF5"/>
    <w:rsid w:val="000914E0"/>
    <w:rsid w:val="000923AD"/>
    <w:rsid w:val="00092528"/>
    <w:rsid w:val="00092B5C"/>
    <w:rsid w:val="0009317E"/>
    <w:rsid w:val="0009325F"/>
    <w:rsid w:val="000951E7"/>
    <w:rsid w:val="000A19AF"/>
    <w:rsid w:val="000A37D9"/>
    <w:rsid w:val="000A3FDF"/>
    <w:rsid w:val="000A5CFB"/>
    <w:rsid w:val="000A60DA"/>
    <w:rsid w:val="000A6680"/>
    <w:rsid w:val="000A6F9B"/>
    <w:rsid w:val="000A7E36"/>
    <w:rsid w:val="000B243C"/>
    <w:rsid w:val="000B2EE9"/>
    <w:rsid w:val="000B3189"/>
    <w:rsid w:val="000B400D"/>
    <w:rsid w:val="000B51D1"/>
    <w:rsid w:val="000B5436"/>
    <w:rsid w:val="000B5582"/>
    <w:rsid w:val="000B6455"/>
    <w:rsid w:val="000C0938"/>
    <w:rsid w:val="000C15E4"/>
    <w:rsid w:val="000C293A"/>
    <w:rsid w:val="000C3D5B"/>
    <w:rsid w:val="000C3F58"/>
    <w:rsid w:val="000C5966"/>
    <w:rsid w:val="000C5B2C"/>
    <w:rsid w:val="000C5FE9"/>
    <w:rsid w:val="000C6228"/>
    <w:rsid w:val="000C6513"/>
    <w:rsid w:val="000C7BF5"/>
    <w:rsid w:val="000D1147"/>
    <w:rsid w:val="000D13F6"/>
    <w:rsid w:val="000D1908"/>
    <w:rsid w:val="000D22D5"/>
    <w:rsid w:val="000D2A5F"/>
    <w:rsid w:val="000D461E"/>
    <w:rsid w:val="000D4B5D"/>
    <w:rsid w:val="000D4FFF"/>
    <w:rsid w:val="000D52FB"/>
    <w:rsid w:val="000E0739"/>
    <w:rsid w:val="000E2946"/>
    <w:rsid w:val="000E2F91"/>
    <w:rsid w:val="000E523B"/>
    <w:rsid w:val="000E573B"/>
    <w:rsid w:val="000E5FF9"/>
    <w:rsid w:val="000E6C94"/>
    <w:rsid w:val="000F093D"/>
    <w:rsid w:val="000F1146"/>
    <w:rsid w:val="000F1C62"/>
    <w:rsid w:val="000F3F7B"/>
    <w:rsid w:val="000F48DD"/>
    <w:rsid w:val="000F5B3A"/>
    <w:rsid w:val="000F6409"/>
    <w:rsid w:val="000F667A"/>
    <w:rsid w:val="000F7188"/>
    <w:rsid w:val="000F7468"/>
    <w:rsid w:val="000F7AE8"/>
    <w:rsid w:val="001003AD"/>
    <w:rsid w:val="00100571"/>
    <w:rsid w:val="001033C2"/>
    <w:rsid w:val="00103431"/>
    <w:rsid w:val="0010430B"/>
    <w:rsid w:val="001065CD"/>
    <w:rsid w:val="00107A5D"/>
    <w:rsid w:val="00110B3A"/>
    <w:rsid w:val="0011116A"/>
    <w:rsid w:val="001118D0"/>
    <w:rsid w:val="00111DDA"/>
    <w:rsid w:val="00112FE9"/>
    <w:rsid w:val="00114786"/>
    <w:rsid w:val="00114B32"/>
    <w:rsid w:val="00115A73"/>
    <w:rsid w:val="00116636"/>
    <w:rsid w:val="0011664E"/>
    <w:rsid w:val="00117145"/>
    <w:rsid w:val="00120144"/>
    <w:rsid w:val="00120B90"/>
    <w:rsid w:val="00121ADF"/>
    <w:rsid w:val="00121F45"/>
    <w:rsid w:val="0012218E"/>
    <w:rsid w:val="0012353C"/>
    <w:rsid w:val="001235A8"/>
    <w:rsid w:val="00123B24"/>
    <w:rsid w:val="00127EE1"/>
    <w:rsid w:val="001301DC"/>
    <w:rsid w:val="001309DC"/>
    <w:rsid w:val="00130F33"/>
    <w:rsid w:val="00132722"/>
    <w:rsid w:val="00132D20"/>
    <w:rsid w:val="00133681"/>
    <w:rsid w:val="00133D5E"/>
    <w:rsid w:val="0013458B"/>
    <w:rsid w:val="00135638"/>
    <w:rsid w:val="001358A2"/>
    <w:rsid w:val="0013640E"/>
    <w:rsid w:val="00136A54"/>
    <w:rsid w:val="00136C57"/>
    <w:rsid w:val="00137967"/>
    <w:rsid w:val="0014019F"/>
    <w:rsid w:val="001402DA"/>
    <w:rsid w:val="00140686"/>
    <w:rsid w:val="00140E86"/>
    <w:rsid w:val="00142ACA"/>
    <w:rsid w:val="00142CC2"/>
    <w:rsid w:val="00144C7D"/>
    <w:rsid w:val="00144D93"/>
    <w:rsid w:val="00145D5D"/>
    <w:rsid w:val="001467EF"/>
    <w:rsid w:val="00146A77"/>
    <w:rsid w:val="0015120D"/>
    <w:rsid w:val="00151292"/>
    <w:rsid w:val="001516A7"/>
    <w:rsid w:val="00151CCC"/>
    <w:rsid w:val="00152E88"/>
    <w:rsid w:val="001541A5"/>
    <w:rsid w:val="001542DE"/>
    <w:rsid w:val="0015447D"/>
    <w:rsid w:val="0015480A"/>
    <w:rsid w:val="00154B1E"/>
    <w:rsid w:val="00155AFD"/>
    <w:rsid w:val="001572E9"/>
    <w:rsid w:val="001579D9"/>
    <w:rsid w:val="001601F9"/>
    <w:rsid w:val="0016191A"/>
    <w:rsid w:val="001619E4"/>
    <w:rsid w:val="00163B53"/>
    <w:rsid w:val="00164673"/>
    <w:rsid w:val="00165963"/>
    <w:rsid w:val="00165BCB"/>
    <w:rsid w:val="001672E4"/>
    <w:rsid w:val="00167618"/>
    <w:rsid w:val="001678BE"/>
    <w:rsid w:val="00167B3F"/>
    <w:rsid w:val="0017000C"/>
    <w:rsid w:val="0017143F"/>
    <w:rsid w:val="00174654"/>
    <w:rsid w:val="001749F8"/>
    <w:rsid w:val="00174A1E"/>
    <w:rsid w:val="00174FBD"/>
    <w:rsid w:val="0017507C"/>
    <w:rsid w:val="00176F4A"/>
    <w:rsid w:val="0017701D"/>
    <w:rsid w:val="001775B2"/>
    <w:rsid w:val="00177606"/>
    <w:rsid w:val="00177E40"/>
    <w:rsid w:val="00181E01"/>
    <w:rsid w:val="001821A0"/>
    <w:rsid w:val="00182DA7"/>
    <w:rsid w:val="001830DF"/>
    <w:rsid w:val="001838CE"/>
    <w:rsid w:val="001851CE"/>
    <w:rsid w:val="001868D5"/>
    <w:rsid w:val="00187FD8"/>
    <w:rsid w:val="00190020"/>
    <w:rsid w:val="0019014E"/>
    <w:rsid w:val="001909B1"/>
    <w:rsid w:val="00190B23"/>
    <w:rsid w:val="001910F4"/>
    <w:rsid w:val="001931BE"/>
    <w:rsid w:val="0019352B"/>
    <w:rsid w:val="001937C5"/>
    <w:rsid w:val="00193E37"/>
    <w:rsid w:val="00193F41"/>
    <w:rsid w:val="001946AE"/>
    <w:rsid w:val="00194764"/>
    <w:rsid w:val="00194C00"/>
    <w:rsid w:val="001957C5"/>
    <w:rsid w:val="00195A5A"/>
    <w:rsid w:val="00195B11"/>
    <w:rsid w:val="001967F3"/>
    <w:rsid w:val="001A06CD"/>
    <w:rsid w:val="001A0920"/>
    <w:rsid w:val="001A0EC6"/>
    <w:rsid w:val="001A1396"/>
    <w:rsid w:val="001A3559"/>
    <w:rsid w:val="001A3749"/>
    <w:rsid w:val="001A4583"/>
    <w:rsid w:val="001A4DA7"/>
    <w:rsid w:val="001A60F0"/>
    <w:rsid w:val="001A68E4"/>
    <w:rsid w:val="001A7B15"/>
    <w:rsid w:val="001B099A"/>
    <w:rsid w:val="001B1B1B"/>
    <w:rsid w:val="001B237D"/>
    <w:rsid w:val="001B2CD0"/>
    <w:rsid w:val="001B639D"/>
    <w:rsid w:val="001B686E"/>
    <w:rsid w:val="001B7471"/>
    <w:rsid w:val="001C07E2"/>
    <w:rsid w:val="001C1C4B"/>
    <w:rsid w:val="001C1E13"/>
    <w:rsid w:val="001C2A31"/>
    <w:rsid w:val="001C30DF"/>
    <w:rsid w:val="001C4B3B"/>
    <w:rsid w:val="001C589A"/>
    <w:rsid w:val="001C6BED"/>
    <w:rsid w:val="001C6C45"/>
    <w:rsid w:val="001C76A7"/>
    <w:rsid w:val="001C76BF"/>
    <w:rsid w:val="001C78F5"/>
    <w:rsid w:val="001C7C7D"/>
    <w:rsid w:val="001D1CF5"/>
    <w:rsid w:val="001D2640"/>
    <w:rsid w:val="001D3574"/>
    <w:rsid w:val="001D3742"/>
    <w:rsid w:val="001D403A"/>
    <w:rsid w:val="001D4985"/>
    <w:rsid w:val="001D56F9"/>
    <w:rsid w:val="001D5A94"/>
    <w:rsid w:val="001D5DB4"/>
    <w:rsid w:val="001D6149"/>
    <w:rsid w:val="001D6158"/>
    <w:rsid w:val="001D6A2C"/>
    <w:rsid w:val="001D792A"/>
    <w:rsid w:val="001E0ACE"/>
    <w:rsid w:val="001E3B3C"/>
    <w:rsid w:val="001E7C22"/>
    <w:rsid w:val="001F0E93"/>
    <w:rsid w:val="001F240C"/>
    <w:rsid w:val="001F30AF"/>
    <w:rsid w:val="001F6434"/>
    <w:rsid w:val="00202C7E"/>
    <w:rsid w:val="00203683"/>
    <w:rsid w:val="00203896"/>
    <w:rsid w:val="002044B2"/>
    <w:rsid w:val="002046F8"/>
    <w:rsid w:val="0020477E"/>
    <w:rsid w:val="0020581A"/>
    <w:rsid w:val="00205A4C"/>
    <w:rsid w:val="00205A9C"/>
    <w:rsid w:val="00206360"/>
    <w:rsid w:val="00206E7B"/>
    <w:rsid w:val="00207E92"/>
    <w:rsid w:val="00214687"/>
    <w:rsid w:val="00215735"/>
    <w:rsid w:val="00215811"/>
    <w:rsid w:val="00215C2D"/>
    <w:rsid w:val="00216FE4"/>
    <w:rsid w:val="00220317"/>
    <w:rsid w:val="002204E7"/>
    <w:rsid w:val="00221F72"/>
    <w:rsid w:val="002222B7"/>
    <w:rsid w:val="00222E29"/>
    <w:rsid w:val="00225A28"/>
    <w:rsid w:val="00225D62"/>
    <w:rsid w:val="00226237"/>
    <w:rsid w:val="002271E7"/>
    <w:rsid w:val="002279B7"/>
    <w:rsid w:val="00230492"/>
    <w:rsid w:val="00231A81"/>
    <w:rsid w:val="00233AD4"/>
    <w:rsid w:val="00235035"/>
    <w:rsid w:val="00235129"/>
    <w:rsid w:val="00237D87"/>
    <w:rsid w:val="00237E25"/>
    <w:rsid w:val="00241621"/>
    <w:rsid w:val="00241DCE"/>
    <w:rsid w:val="00243D1F"/>
    <w:rsid w:val="002441BC"/>
    <w:rsid w:val="002446C0"/>
    <w:rsid w:val="00244824"/>
    <w:rsid w:val="00244DB8"/>
    <w:rsid w:val="002464BD"/>
    <w:rsid w:val="00247096"/>
    <w:rsid w:val="00247663"/>
    <w:rsid w:val="00247D4B"/>
    <w:rsid w:val="00250A31"/>
    <w:rsid w:val="00251A63"/>
    <w:rsid w:val="00251EAA"/>
    <w:rsid w:val="00252876"/>
    <w:rsid w:val="002529A8"/>
    <w:rsid w:val="002531FF"/>
    <w:rsid w:val="00253E01"/>
    <w:rsid w:val="00253F62"/>
    <w:rsid w:val="002544C8"/>
    <w:rsid w:val="0025718D"/>
    <w:rsid w:val="002576C2"/>
    <w:rsid w:val="00261310"/>
    <w:rsid w:val="00262191"/>
    <w:rsid w:val="00262F86"/>
    <w:rsid w:val="002632C4"/>
    <w:rsid w:val="0026478E"/>
    <w:rsid w:val="00264C80"/>
    <w:rsid w:val="00266A34"/>
    <w:rsid w:val="00266CCD"/>
    <w:rsid w:val="00266E30"/>
    <w:rsid w:val="0026738A"/>
    <w:rsid w:val="00267E2F"/>
    <w:rsid w:val="002701E1"/>
    <w:rsid w:val="00271ECE"/>
    <w:rsid w:val="0027226F"/>
    <w:rsid w:val="002727E9"/>
    <w:rsid w:val="00274D63"/>
    <w:rsid w:val="002751C5"/>
    <w:rsid w:val="00275D2F"/>
    <w:rsid w:val="00275E0E"/>
    <w:rsid w:val="00275F57"/>
    <w:rsid w:val="00276017"/>
    <w:rsid w:val="00276201"/>
    <w:rsid w:val="00277AB7"/>
    <w:rsid w:val="00277DBB"/>
    <w:rsid w:val="00280359"/>
    <w:rsid w:val="00280C10"/>
    <w:rsid w:val="0028346F"/>
    <w:rsid w:val="0028385C"/>
    <w:rsid w:val="00284FE9"/>
    <w:rsid w:val="0028577B"/>
    <w:rsid w:val="00286A0E"/>
    <w:rsid w:val="00287629"/>
    <w:rsid w:val="0028785F"/>
    <w:rsid w:val="00287A9D"/>
    <w:rsid w:val="00290685"/>
    <w:rsid w:val="00290B4B"/>
    <w:rsid w:val="00291EC1"/>
    <w:rsid w:val="002921BB"/>
    <w:rsid w:val="00292216"/>
    <w:rsid w:val="0029237D"/>
    <w:rsid w:val="002927B6"/>
    <w:rsid w:val="00293AA9"/>
    <w:rsid w:val="00293D38"/>
    <w:rsid w:val="00293FB3"/>
    <w:rsid w:val="002943DF"/>
    <w:rsid w:val="00294AB0"/>
    <w:rsid w:val="002950E3"/>
    <w:rsid w:val="00295332"/>
    <w:rsid w:val="0029597E"/>
    <w:rsid w:val="002967FD"/>
    <w:rsid w:val="002968EF"/>
    <w:rsid w:val="002969D5"/>
    <w:rsid w:val="00297A38"/>
    <w:rsid w:val="002A02BB"/>
    <w:rsid w:val="002A0E4E"/>
    <w:rsid w:val="002A15AE"/>
    <w:rsid w:val="002A1C4B"/>
    <w:rsid w:val="002A2AED"/>
    <w:rsid w:val="002A4107"/>
    <w:rsid w:val="002A4E62"/>
    <w:rsid w:val="002A5F78"/>
    <w:rsid w:val="002A71D8"/>
    <w:rsid w:val="002A736D"/>
    <w:rsid w:val="002B0023"/>
    <w:rsid w:val="002B0911"/>
    <w:rsid w:val="002B138C"/>
    <w:rsid w:val="002B1AF1"/>
    <w:rsid w:val="002B1F64"/>
    <w:rsid w:val="002B3476"/>
    <w:rsid w:val="002B3BCD"/>
    <w:rsid w:val="002B75C1"/>
    <w:rsid w:val="002C09A6"/>
    <w:rsid w:val="002C0FAD"/>
    <w:rsid w:val="002C0FB9"/>
    <w:rsid w:val="002C1C59"/>
    <w:rsid w:val="002C1F65"/>
    <w:rsid w:val="002C206C"/>
    <w:rsid w:val="002C2DF8"/>
    <w:rsid w:val="002C3D46"/>
    <w:rsid w:val="002C4B73"/>
    <w:rsid w:val="002C5182"/>
    <w:rsid w:val="002C518D"/>
    <w:rsid w:val="002C6023"/>
    <w:rsid w:val="002C63F1"/>
    <w:rsid w:val="002C7873"/>
    <w:rsid w:val="002C7AEA"/>
    <w:rsid w:val="002C7DA8"/>
    <w:rsid w:val="002D1E87"/>
    <w:rsid w:val="002D349F"/>
    <w:rsid w:val="002D34CB"/>
    <w:rsid w:val="002D383F"/>
    <w:rsid w:val="002D56E3"/>
    <w:rsid w:val="002D6999"/>
    <w:rsid w:val="002D6B28"/>
    <w:rsid w:val="002D6CB6"/>
    <w:rsid w:val="002D7DBE"/>
    <w:rsid w:val="002E0F1C"/>
    <w:rsid w:val="002E1102"/>
    <w:rsid w:val="002E1B3A"/>
    <w:rsid w:val="002E2AAB"/>
    <w:rsid w:val="002E2CDA"/>
    <w:rsid w:val="002E37E2"/>
    <w:rsid w:val="002E3826"/>
    <w:rsid w:val="002E4631"/>
    <w:rsid w:val="002E527C"/>
    <w:rsid w:val="002E5688"/>
    <w:rsid w:val="002E612C"/>
    <w:rsid w:val="002E63FE"/>
    <w:rsid w:val="002E6C08"/>
    <w:rsid w:val="002E6DEF"/>
    <w:rsid w:val="002E7380"/>
    <w:rsid w:val="002F066A"/>
    <w:rsid w:val="002F204C"/>
    <w:rsid w:val="002F3031"/>
    <w:rsid w:val="002F30F0"/>
    <w:rsid w:val="002F3555"/>
    <w:rsid w:val="002F3792"/>
    <w:rsid w:val="002F46FF"/>
    <w:rsid w:val="002F6BA9"/>
    <w:rsid w:val="002F7203"/>
    <w:rsid w:val="002F7389"/>
    <w:rsid w:val="003009EF"/>
    <w:rsid w:val="00300D4F"/>
    <w:rsid w:val="003026C5"/>
    <w:rsid w:val="003039C0"/>
    <w:rsid w:val="0030448E"/>
    <w:rsid w:val="003054C5"/>
    <w:rsid w:val="003057DF"/>
    <w:rsid w:val="00305B63"/>
    <w:rsid w:val="0030666E"/>
    <w:rsid w:val="00306E80"/>
    <w:rsid w:val="00307837"/>
    <w:rsid w:val="00307C7B"/>
    <w:rsid w:val="0031088B"/>
    <w:rsid w:val="00311561"/>
    <w:rsid w:val="003119E6"/>
    <w:rsid w:val="00311ACB"/>
    <w:rsid w:val="00311E08"/>
    <w:rsid w:val="003120F0"/>
    <w:rsid w:val="00312361"/>
    <w:rsid w:val="003139A4"/>
    <w:rsid w:val="00313D42"/>
    <w:rsid w:val="00314DC4"/>
    <w:rsid w:val="00314EDF"/>
    <w:rsid w:val="00320A92"/>
    <w:rsid w:val="00320EBA"/>
    <w:rsid w:val="003211B5"/>
    <w:rsid w:val="003222B7"/>
    <w:rsid w:val="003222CB"/>
    <w:rsid w:val="0032263D"/>
    <w:rsid w:val="003228B0"/>
    <w:rsid w:val="00322DE5"/>
    <w:rsid w:val="003240BB"/>
    <w:rsid w:val="003248EA"/>
    <w:rsid w:val="00330531"/>
    <w:rsid w:val="00330E5B"/>
    <w:rsid w:val="0033394E"/>
    <w:rsid w:val="00334023"/>
    <w:rsid w:val="00335637"/>
    <w:rsid w:val="00335FE7"/>
    <w:rsid w:val="00336E7C"/>
    <w:rsid w:val="0033763F"/>
    <w:rsid w:val="0033771A"/>
    <w:rsid w:val="003378B6"/>
    <w:rsid w:val="00337EBC"/>
    <w:rsid w:val="00340849"/>
    <w:rsid w:val="00340FFA"/>
    <w:rsid w:val="0034208C"/>
    <w:rsid w:val="00342916"/>
    <w:rsid w:val="00343A22"/>
    <w:rsid w:val="00343A3D"/>
    <w:rsid w:val="00344129"/>
    <w:rsid w:val="00345071"/>
    <w:rsid w:val="003479A2"/>
    <w:rsid w:val="00350633"/>
    <w:rsid w:val="00350D9D"/>
    <w:rsid w:val="0035187D"/>
    <w:rsid w:val="003518CA"/>
    <w:rsid w:val="00351B5F"/>
    <w:rsid w:val="003522F0"/>
    <w:rsid w:val="00352CB2"/>
    <w:rsid w:val="00352E96"/>
    <w:rsid w:val="003537E1"/>
    <w:rsid w:val="003562AB"/>
    <w:rsid w:val="0035707B"/>
    <w:rsid w:val="003573D6"/>
    <w:rsid w:val="003636AF"/>
    <w:rsid w:val="003636C1"/>
    <w:rsid w:val="00364855"/>
    <w:rsid w:val="00365AC9"/>
    <w:rsid w:val="0036602E"/>
    <w:rsid w:val="00367E74"/>
    <w:rsid w:val="00367F0E"/>
    <w:rsid w:val="003702CD"/>
    <w:rsid w:val="00370664"/>
    <w:rsid w:val="00370847"/>
    <w:rsid w:val="00370B3C"/>
    <w:rsid w:val="00370BC8"/>
    <w:rsid w:val="00371756"/>
    <w:rsid w:val="00371877"/>
    <w:rsid w:val="00373925"/>
    <w:rsid w:val="003740D5"/>
    <w:rsid w:val="00374C9F"/>
    <w:rsid w:val="00375E36"/>
    <w:rsid w:val="003773CA"/>
    <w:rsid w:val="0037765D"/>
    <w:rsid w:val="00380042"/>
    <w:rsid w:val="003803F2"/>
    <w:rsid w:val="00381167"/>
    <w:rsid w:val="00381739"/>
    <w:rsid w:val="003817AF"/>
    <w:rsid w:val="00381978"/>
    <w:rsid w:val="00383757"/>
    <w:rsid w:val="0038458E"/>
    <w:rsid w:val="003854EB"/>
    <w:rsid w:val="00390C02"/>
    <w:rsid w:val="0039139B"/>
    <w:rsid w:val="0039273A"/>
    <w:rsid w:val="00392922"/>
    <w:rsid w:val="00393236"/>
    <w:rsid w:val="00394985"/>
    <w:rsid w:val="00395556"/>
    <w:rsid w:val="003958F1"/>
    <w:rsid w:val="003974AF"/>
    <w:rsid w:val="003A122A"/>
    <w:rsid w:val="003A2383"/>
    <w:rsid w:val="003A2ECE"/>
    <w:rsid w:val="003A32EB"/>
    <w:rsid w:val="003A4D3F"/>
    <w:rsid w:val="003A5761"/>
    <w:rsid w:val="003B0E97"/>
    <w:rsid w:val="003B2875"/>
    <w:rsid w:val="003B3132"/>
    <w:rsid w:val="003B38E8"/>
    <w:rsid w:val="003B4243"/>
    <w:rsid w:val="003B6C87"/>
    <w:rsid w:val="003B7BFB"/>
    <w:rsid w:val="003C0126"/>
    <w:rsid w:val="003C0495"/>
    <w:rsid w:val="003C0D3C"/>
    <w:rsid w:val="003C1D50"/>
    <w:rsid w:val="003C2718"/>
    <w:rsid w:val="003C28D0"/>
    <w:rsid w:val="003C28F8"/>
    <w:rsid w:val="003C304C"/>
    <w:rsid w:val="003C3753"/>
    <w:rsid w:val="003C3DC5"/>
    <w:rsid w:val="003C3FA8"/>
    <w:rsid w:val="003C443A"/>
    <w:rsid w:val="003D0263"/>
    <w:rsid w:val="003D1131"/>
    <w:rsid w:val="003D1924"/>
    <w:rsid w:val="003D2157"/>
    <w:rsid w:val="003D4961"/>
    <w:rsid w:val="003D4F63"/>
    <w:rsid w:val="003D683A"/>
    <w:rsid w:val="003D7210"/>
    <w:rsid w:val="003D7AA3"/>
    <w:rsid w:val="003D7E08"/>
    <w:rsid w:val="003E1173"/>
    <w:rsid w:val="003E1D2B"/>
    <w:rsid w:val="003E2A08"/>
    <w:rsid w:val="003E2B44"/>
    <w:rsid w:val="003E2EE4"/>
    <w:rsid w:val="003E46DE"/>
    <w:rsid w:val="003E685C"/>
    <w:rsid w:val="003E763F"/>
    <w:rsid w:val="003E7A1E"/>
    <w:rsid w:val="003E7CD8"/>
    <w:rsid w:val="003F02F2"/>
    <w:rsid w:val="003F0DFF"/>
    <w:rsid w:val="003F11F9"/>
    <w:rsid w:val="003F38AE"/>
    <w:rsid w:val="003F47BE"/>
    <w:rsid w:val="004007F8"/>
    <w:rsid w:val="00400F14"/>
    <w:rsid w:val="00401851"/>
    <w:rsid w:val="00401E51"/>
    <w:rsid w:val="00402BA5"/>
    <w:rsid w:val="00403CBC"/>
    <w:rsid w:val="0040456C"/>
    <w:rsid w:val="0040457E"/>
    <w:rsid w:val="0040500D"/>
    <w:rsid w:val="0040663B"/>
    <w:rsid w:val="00406FEB"/>
    <w:rsid w:val="004077E7"/>
    <w:rsid w:val="00407CE5"/>
    <w:rsid w:val="00410688"/>
    <w:rsid w:val="00410B94"/>
    <w:rsid w:val="004131F5"/>
    <w:rsid w:val="00414321"/>
    <w:rsid w:val="00414E15"/>
    <w:rsid w:val="00416832"/>
    <w:rsid w:val="004174A8"/>
    <w:rsid w:val="00417B75"/>
    <w:rsid w:val="004202AF"/>
    <w:rsid w:val="004203FD"/>
    <w:rsid w:val="00421162"/>
    <w:rsid w:val="004211C8"/>
    <w:rsid w:val="00421A9F"/>
    <w:rsid w:val="00421F64"/>
    <w:rsid w:val="00422246"/>
    <w:rsid w:val="00423054"/>
    <w:rsid w:val="0042553F"/>
    <w:rsid w:val="00425BAC"/>
    <w:rsid w:val="00425FE4"/>
    <w:rsid w:val="00426F67"/>
    <w:rsid w:val="00427B26"/>
    <w:rsid w:val="00427C93"/>
    <w:rsid w:val="004302B2"/>
    <w:rsid w:val="0043091C"/>
    <w:rsid w:val="00432A3B"/>
    <w:rsid w:val="00434E4A"/>
    <w:rsid w:val="00434EF7"/>
    <w:rsid w:val="00435540"/>
    <w:rsid w:val="00436B50"/>
    <w:rsid w:val="0043712C"/>
    <w:rsid w:val="00437774"/>
    <w:rsid w:val="00437AA3"/>
    <w:rsid w:val="00437BDC"/>
    <w:rsid w:val="00440B0B"/>
    <w:rsid w:val="0044291B"/>
    <w:rsid w:val="0044415E"/>
    <w:rsid w:val="00445265"/>
    <w:rsid w:val="00446CAD"/>
    <w:rsid w:val="00446E99"/>
    <w:rsid w:val="00450C6C"/>
    <w:rsid w:val="00450D3B"/>
    <w:rsid w:val="00452D3C"/>
    <w:rsid w:val="0045319F"/>
    <w:rsid w:val="004533FF"/>
    <w:rsid w:val="0045351E"/>
    <w:rsid w:val="00453555"/>
    <w:rsid w:val="0045425C"/>
    <w:rsid w:val="004566C9"/>
    <w:rsid w:val="00456C73"/>
    <w:rsid w:val="00457030"/>
    <w:rsid w:val="004570E5"/>
    <w:rsid w:val="0045716D"/>
    <w:rsid w:val="00457326"/>
    <w:rsid w:val="004575C1"/>
    <w:rsid w:val="00457E03"/>
    <w:rsid w:val="0046058B"/>
    <w:rsid w:val="00460724"/>
    <w:rsid w:val="00461627"/>
    <w:rsid w:val="00462833"/>
    <w:rsid w:val="00463947"/>
    <w:rsid w:val="00463E6A"/>
    <w:rsid w:val="004656E6"/>
    <w:rsid w:val="00467999"/>
    <w:rsid w:val="00467F84"/>
    <w:rsid w:val="004711AE"/>
    <w:rsid w:val="00471744"/>
    <w:rsid w:val="0047293E"/>
    <w:rsid w:val="00472B44"/>
    <w:rsid w:val="00472CB4"/>
    <w:rsid w:val="00473CC9"/>
    <w:rsid w:val="00473FFF"/>
    <w:rsid w:val="00474365"/>
    <w:rsid w:val="004749BB"/>
    <w:rsid w:val="00474BD7"/>
    <w:rsid w:val="00475081"/>
    <w:rsid w:val="00477C02"/>
    <w:rsid w:val="004807BC"/>
    <w:rsid w:val="00480EF3"/>
    <w:rsid w:val="00481DB3"/>
    <w:rsid w:val="00482F0A"/>
    <w:rsid w:val="004832EC"/>
    <w:rsid w:val="004836D0"/>
    <w:rsid w:val="00483BA9"/>
    <w:rsid w:val="00484E08"/>
    <w:rsid w:val="0048504C"/>
    <w:rsid w:val="00485149"/>
    <w:rsid w:val="004856F6"/>
    <w:rsid w:val="00486840"/>
    <w:rsid w:val="00487728"/>
    <w:rsid w:val="00487F3C"/>
    <w:rsid w:val="00490EE2"/>
    <w:rsid w:val="0049176B"/>
    <w:rsid w:val="00491FAD"/>
    <w:rsid w:val="00494BE7"/>
    <w:rsid w:val="00494F66"/>
    <w:rsid w:val="00495370"/>
    <w:rsid w:val="00495AD8"/>
    <w:rsid w:val="00495C86"/>
    <w:rsid w:val="004978A9"/>
    <w:rsid w:val="00497C71"/>
    <w:rsid w:val="004A19DF"/>
    <w:rsid w:val="004A2360"/>
    <w:rsid w:val="004A2C89"/>
    <w:rsid w:val="004A3865"/>
    <w:rsid w:val="004A52A9"/>
    <w:rsid w:val="004A716F"/>
    <w:rsid w:val="004A74FE"/>
    <w:rsid w:val="004A7565"/>
    <w:rsid w:val="004A7619"/>
    <w:rsid w:val="004B0199"/>
    <w:rsid w:val="004B0A88"/>
    <w:rsid w:val="004B1657"/>
    <w:rsid w:val="004B1E48"/>
    <w:rsid w:val="004B2B1A"/>
    <w:rsid w:val="004B2C0E"/>
    <w:rsid w:val="004B33B2"/>
    <w:rsid w:val="004B35E4"/>
    <w:rsid w:val="004B3B45"/>
    <w:rsid w:val="004B4746"/>
    <w:rsid w:val="004B4FBA"/>
    <w:rsid w:val="004B530A"/>
    <w:rsid w:val="004B5507"/>
    <w:rsid w:val="004B5779"/>
    <w:rsid w:val="004B6706"/>
    <w:rsid w:val="004C20A1"/>
    <w:rsid w:val="004C3723"/>
    <w:rsid w:val="004C3F3D"/>
    <w:rsid w:val="004C5776"/>
    <w:rsid w:val="004D0035"/>
    <w:rsid w:val="004D06A8"/>
    <w:rsid w:val="004D09AA"/>
    <w:rsid w:val="004D306F"/>
    <w:rsid w:val="004D457A"/>
    <w:rsid w:val="004D55F2"/>
    <w:rsid w:val="004E17CA"/>
    <w:rsid w:val="004E1D0D"/>
    <w:rsid w:val="004E1D87"/>
    <w:rsid w:val="004E1DEC"/>
    <w:rsid w:val="004E1FD9"/>
    <w:rsid w:val="004E23B5"/>
    <w:rsid w:val="004E2836"/>
    <w:rsid w:val="004E4BE5"/>
    <w:rsid w:val="004E6059"/>
    <w:rsid w:val="004F0F3B"/>
    <w:rsid w:val="004F11B5"/>
    <w:rsid w:val="004F23C7"/>
    <w:rsid w:val="004F2AA0"/>
    <w:rsid w:val="004F2FEA"/>
    <w:rsid w:val="004F302F"/>
    <w:rsid w:val="004F3DBD"/>
    <w:rsid w:val="004F43D1"/>
    <w:rsid w:val="004F5BEB"/>
    <w:rsid w:val="004F7F7D"/>
    <w:rsid w:val="0050069F"/>
    <w:rsid w:val="00501793"/>
    <w:rsid w:val="00501A98"/>
    <w:rsid w:val="005021F7"/>
    <w:rsid w:val="00503094"/>
    <w:rsid w:val="005036C9"/>
    <w:rsid w:val="005039A9"/>
    <w:rsid w:val="005039C0"/>
    <w:rsid w:val="0050573D"/>
    <w:rsid w:val="005113ED"/>
    <w:rsid w:val="0051143D"/>
    <w:rsid w:val="005114FA"/>
    <w:rsid w:val="00512812"/>
    <w:rsid w:val="00513066"/>
    <w:rsid w:val="00517084"/>
    <w:rsid w:val="00517478"/>
    <w:rsid w:val="00517CD9"/>
    <w:rsid w:val="005207A5"/>
    <w:rsid w:val="00522416"/>
    <w:rsid w:val="005229D3"/>
    <w:rsid w:val="00522B3C"/>
    <w:rsid w:val="00522F3A"/>
    <w:rsid w:val="0052319A"/>
    <w:rsid w:val="005236DA"/>
    <w:rsid w:val="005266FA"/>
    <w:rsid w:val="00526866"/>
    <w:rsid w:val="00526931"/>
    <w:rsid w:val="00526D1B"/>
    <w:rsid w:val="00527836"/>
    <w:rsid w:val="005300CD"/>
    <w:rsid w:val="0053158C"/>
    <w:rsid w:val="005324EC"/>
    <w:rsid w:val="0053325D"/>
    <w:rsid w:val="00533F8C"/>
    <w:rsid w:val="00534E37"/>
    <w:rsid w:val="00537CB5"/>
    <w:rsid w:val="00540DDB"/>
    <w:rsid w:val="00541515"/>
    <w:rsid w:val="005418AC"/>
    <w:rsid w:val="00543281"/>
    <w:rsid w:val="00543314"/>
    <w:rsid w:val="00543AFC"/>
    <w:rsid w:val="00544188"/>
    <w:rsid w:val="00544CEE"/>
    <w:rsid w:val="00545374"/>
    <w:rsid w:val="005455CE"/>
    <w:rsid w:val="005456A0"/>
    <w:rsid w:val="00547C38"/>
    <w:rsid w:val="00552271"/>
    <w:rsid w:val="0055298B"/>
    <w:rsid w:val="00552EA4"/>
    <w:rsid w:val="005530D1"/>
    <w:rsid w:val="00554D4A"/>
    <w:rsid w:val="00555330"/>
    <w:rsid w:val="00555345"/>
    <w:rsid w:val="00556121"/>
    <w:rsid w:val="00556565"/>
    <w:rsid w:val="00562F28"/>
    <w:rsid w:val="005634CF"/>
    <w:rsid w:val="005645AE"/>
    <w:rsid w:val="00564A09"/>
    <w:rsid w:val="00565A15"/>
    <w:rsid w:val="00566C3A"/>
    <w:rsid w:val="00566E31"/>
    <w:rsid w:val="0056765C"/>
    <w:rsid w:val="005712CE"/>
    <w:rsid w:val="005728FA"/>
    <w:rsid w:val="00573837"/>
    <w:rsid w:val="00573D5C"/>
    <w:rsid w:val="005742EE"/>
    <w:rsid w:val="00575CB0"/>
    <w:rsid w:val="005773D7"/>
    <w:rsid w:val="0057786D"/>
    <w:rsid w:val="0057791A"/>
    <w:rsid w:val="00577940"/>
    <w:rsid w:val="00580400"/>
    <w:rsid w:val="00580E5B"/>
    <w:rsid w:val="00581E63"/>
    <w:rsid w:val="0058411D"/>
    <w:rsid w:val="0058597F"/>
    <w:rsid w:val="00586BA6"/>
    <w:rsid w:val="00587C92"/>
    <w:rsid w:val="005900C4"/>
    <w:rsid w:val="005903F9"/>
    <w:rsid w:val="00590D14"/>
    <w:rsid w:val="0059190D"/>
    <w:rsid w:val="00593A73"/>
    <w:rsid w:val="00594425"/>
    <w:rsid w:val="00594B3E"/>
    <w:rsid w:val="00596BF0"/>
    <w:rsid w:val="00596FF3"/>
    <w:rsid w:val="005973C8"/>
    <w:rsid w:val="005A11D4"/>
    <w:rsid w:val="005A2BD6"/>
    <w:rsid w:val="005A3265"/>
    <w:rsid w:val="005A37AE"/>
    <w:rsid w:val="005A428E"/>
    <w:rsid w:val="005A4686"/>
    <w:rsid w:val="005A62FD"/>
    <w:rsid w:val="005A68E7"/>
    <w:rsid w:val="005A7348"/>
    <w:rsid w:val="005A78EF"/>
    <w:rsid w:val="005B0765"/>
    <w:rsid w:val="005B076A"/>
    <w:rsid w:val="005B1319"/>
    <w:rsid w:val="005B2316"/>
    <w:rsid w:val="005B24FB"/>
    <w:rsid w:val="005B2BBF"/>
    <w:rsid w:val="005B35A1"/>
    <w:rsid w:val="005B4530"/>
    <w:rsid w:val="005C0523"/>
    <w:rsid w:val="005C17F0"/>
    <w:rsid w:val="005C229A"/>
    <w:rsid w:val="005C2306"/>
    <w:rsid w:val="005C38CF"/>
    <w:rsid w:val="005C4E14"/>
    <w:rsid w:val="005C58FD"/>
    <w:rsid w:val="005C5F8C"/>
    <w:rsid w:val="005C66AC"/>
    <w:rsid w:val="005C67E9"/>
    <w:rsid w:val="005C7102"/>
    <w:rsid w:val="005C78E7"/>
    <w:rsid w:val="005D1034"/>
    <w:rsid w:val="005D1F5D"/>
    <w:rsid w:val="005D261E"/>
    <w:rsid w:val="005D2935"/>
    <w:rsid w:val="005D338F"/>
    <w:rsid w:val="005D3A9B"/>
    <w:rsid w:val="005D58B4"/>
    <w:rsid w:val="005D62D4"/>
    <w:rsid w:val="005D656C"/>
    <w:rsid w:val="005D6F5B"/>
    <w:rsid w:val="005D7068"/>
    <w:rsid w:val="005D7962"/>
    <w:rsid w:val="005D79B9"/>
    <w:rsid w:val="005E2E11"/>
    <w:rsid w:val="005E2F92"/>
    <w:rsid w:val="005E32BB"/>
    <w:rsid w:val="005E5565"/>
    <w:rsid w:val="005E5FE5"/>
    <w:rsid w:val="005E6881"/>
    <w:rsid w:val="005E6A72"/>
    <w:rsid w:val="005E7422"/>
    <w:rsid w:val="005E7B02"/>
    <w:rsid w:val="005E7CBE"/>
    <w:rsid w:val="005E7FF5"/>
    <w:rsid w:val="005F02C8"/>
    <w:rsid w:val="005F17BD"/>
    <w:rsid w:val="005F1DED"/>
    <w:rsid w:val="005F32BC"/>
    <w:rsid w:val="005F3A6E"/>
    <w:rsid w:val="005F5948"/>
    <w:rsid w:val="005F695A"/>
    <w:rsid w:val="005F6D36"/>
    <w:rsid w:val="005F7425"/>
    <w:rsid w:val="0060113B"/>
    <w:rsid w:val="00601D37"/>
    <w:rsid w:val="006028C5"/>
    <w:rsid w:val="00602BF5"/>
    <w:rsid w:val="006032A7"/>
    <w:rsid w:val="006033A0"/>
    <w:rsid w:val="0060471E"/>
    <w:rsid w:val="00605AA7"/>
    <w:rsid w:val="00605CBC"/>
    <w:rsid w:val="00607695"/>
    <w:rsid w:val="00607A5B"/>
    <w:rsid w:val="00607DC0"/>
    <w:rsid w:val="006133A2"/>
    <w:rsid w:val="006138E8"/>
    <w:rsid w:val="0061470B"/>
    <w:rsid w:val="006155B8"/>
    <w:rsid w:val="006161DD"/>
    <w:rsid w:val="00617BCE"/>
    <w:rsid w:val="00617C35"/>
    <w:rsid w:val="00620003"/>
    <w:rsid w:val="00620FC8"/>
    <w:rsid w:val="00622040"/>
    <w:rsid w:val="00622061"/>
    <w:rsid w:val="00623014"/>
    <w:rsid w:val="006236E6"/>
    <w:rsid w:val="006239A4"/>
    <w:rsid w:val="00623EA6"/>
    <w:rsid w:val="00623EEC"/>
    <w:rsid w:val="006254C8"/>
    <w:rsid w:val="00625A87"/>
    <w:rsid w:val="00625B78"/>
    <w:rsid w:val="00625D1D"/>
    <w:rsid w:val="006260F4"/>
    <w:rsid w:val="006266EE"/>
    <w:rsid w:val="00627594"/>
    <w:rsid w:val="00630C37"/>
    <w:rsid w:val="00631058"/>
    <w:rsid w:val="00631108"/>
    <w:rsid w:val="0063150E"/>
    <w:rsid w:val="00632B92"/>
    <w:rsid w:val="0063349B"/>
    <w:rsid w:val="00634D3C"/>
    <w:rsid w:val="00634FD2"/>
    <w:rsid w:val="0063510E"/>
    <w:rsid w:val="006362C2"/>
    <w:rsid w:val="00636438"/>
    <w:rsid w:val="006367C2"/>
    <w:rsid w:val="00636840"/>
    <w:rsid w:val="006373EC"/>
    <w:rsid w:val="0063777D"/>
    <w:rsid w:val="006377D9"/>
    <w:rsid w:val="00637B38"/>
    <w:rsid w:val="006401C9"/>
    <w:rsid w:val="006416AD"/>
    <w:rsid w:val="00641B35"/>
    <w:rsid w:val="00641F1A"/>
    <w:rsid w:val="00643CF2"/>
    <w:rsid w:val="00643FDF"/>
    <w:rsid w:val="006444DD"/>
    <w:rsid w:val="0064566A"/>
    <w:rsid w:val="00645E7D"/>
    <w:rsid w:val="0064672F"/>
    <w:rsid w:val="00646C49"/>
    <w:rsid w:val="00647B28"/>
    <w:rsid w:val="00647B83"/>
    <w:rsid w:val="006505E9"/>
    <w:rsid w:val="00651D92"/>
    <w:rsid w:val="00652495"/>
    <w:rsid w:val="00653327"/>
    <w:rsid w:val="0065332C"/>
    <w:rsid w:val="006537A8"/>
    <w:rsid w:val="00653F6C"/>
    <w:rsid w:val="00654ACB"/>
    <w:rsid w:val="00655C29"/>
    <w:rsid w:val="00656E44"/>
    <w:rsid w:val="00656EEC"/>
    <w:rsid w:val="00660411"/>
    <w:rsid w:val="00660C14"/>
    <w:rsid w:val="006615E5"/>
    <w:rsid w:val="006618C1"/>
    <w:rsid w:val="00661DDD"/>
    <w:rsid w:val="006629EE"/>
    <w:rsid w:val="00662B02"/>
    <w:rsid w:val="006643AE"/>
    <w:rsid w:val="006652B1"/>
    <w:rsid w:val="00665B65"/>
    <w:rsid w:val="00667080"/>
    <w:rsid w:val="006678EC"/>
    <w:rsid w:val="0067003F"/>
    <w:rsid w:val="00671EBB"/>
    <w:rsid w:val="00671FA8"/>
    <w:rsid w:val="00672607"/>
    <w:rsid w:val="006729F8"/>
    <w:rsid w:val="006733EF"/>
    <w:rsid w:val="00674250"/>
    <w:rsid w:val="0067594A"/>
    <w:rsid w:val="0067738E"/>
    <w:rsid w:val="006778A9"/>
    <w:rsid w:val="00680BB9"/>
    <w:rsid w:val="00681C0F"/>
    <w:rsid w:val="00685203"/>
    <w:rsid w:val="00685C5D"/>
    <w:rsid w:val="0068727E"/>
    <w:rsid w:val="006876C8"/>
    <w:rsid w:val="00687F6F"/>
    <w:rsid w:val="00690A47"/>
    <w:rsid w:val="00690D72"/>
    <w:rsid w:val="0069283E"/>
    <w:rsid w:val="00692AD3"/>
    <w:rsid w:val="006933F4"/>
    <w:rsid w:val="0069677A"/>
    <w:rsid w:val="0069693A"/>
    <w:rsid w:val="00696F08"/>
    <w:rsid w:val="006A0C93"/>
    <w:rsid w:val="006A0DEF"/>
    <w:rsid w:val="006A15EE"/>
    <w:rsid w:val="006A16D2"/>
    <w:rsid w:val="006A21E9"/>
    <w:rsid w:val="006A31E0"/>
    <w:rsid w:val="006A417F"/>
    <w:rsid w:val="006A565E"/>
    <w:rsid w:val="006A6195"/>
    <w:rsid w:val="006A7572"/>
    <w:rsid w:val="006A7CCB"/>
    <w:rsid w:val="006B059E"/>
    <w:rsid w:val="006B2F15"/>
    <w:rsid w:val="006B3AD0"/>
    <w:rsid w:val="006B4017"/>
    <w:rsid w:val="006B40D7"/>
    <w:rsid w:val="006B437C"/>
    <w:rsid w:val="006B59CD"/>
    <w:rsid w:val="006B5D08"/>
    <w:rsid w:val="006B6C10"/>
    <w:rsid w:val="006C1210"/>
    <w:rsid w:val="006C2243"/>
    <w:rsid w:val="006C3979"/>
    <w:rsid w:val="006C4FE5"/>
    <w:rsid w:val="006C5C48"/>
    <w:rsid w:val="006C63DD"/>
    <w:rsid w:val="006C6B4F"/>
    <w:rsid w:val="006C7C0D"/>
    <w:rsid w:val="006D0274"/>
    <w:rsid w:val="006D0E21"/>
    <w:rsid w:val="006D0E77"/>
    <w:rsid w:val="006D19A8"/>
    <w:rsid w:val="006D2760"/>
    <w:rsid w:val="006D2C24"/>
    <w:rsid w:val="006D30F5"/>
    <w:rsid w:val="006D380C"/>
    <w:rsid w:val="006D4FB1"/>
    <w:rsid w:val="006D7D53"/>
    <w:rsid w:val="006E1360"/>
    <w:rsid w:val="006E1456"/>
    <w:rsid w:val="006E1B56"/>
    <w:rsid w:val="006E2CEC"/>
    <w:rsid w:val="006E3318"/>
    <w:rsid w:val="006E3CA7"/>
    <w:rsid w:val="006E5AB9"/>
    <w:rsid w:val="006E63F5"/>
    <w:rsid w:val="006E63F6"/>
    <w:rsid w:val="006E7776"/>
    <w:rsid w:val="006F18BE"/>
    <w:rsid w:val="006F19A7"/>
    <w:rsid w:val="006F19B8"/>
    <w:rsid w:val="006F1F1C"/>
    <w:rsid w:val="006F35FF"/>
    <w:rsid w:val="006F3B2B"/>
    <w:rsid w:val="006F3CAC"/>
    <w:rsid w:val="006F403C"/>
    <w:rsid w:val="006F4167"/>
    <w:rsid w:val="006F4177"/>
    <w:rsid w:val="006F43FF"/>
    <w:rsid w:val="006F44DB"/>
    <w:rsid w:val="006F49E5"/>
    <w:rsid w:val="006F4B6A"/>
    <w:rsid w:val="006F5089"/>
    <w:rsid w:val="006F59D0"/>
    <w:rsid w:val="006F7509"/>
    <w:rsid w:val="006F7DB4"/>
    <w:rsid w:val="0070017A"/>
    <w:rsid w:val="00701A16"/>
    <w:rsid w:val="00701F5B"/>
    <w:rsid w:val="007047DE"/>
    <w:rsid w:val="0070657F"/>
    <w:rsid w:val="007065B3"/>
    <w:rsid w:val="0070667D"/>
    <w:rsid w:val="00707487"/>
    <w:rsid w:val="0070754F"/>
    <w:rsid w:val="00710B7F"/>
    <w:rsid w:val="00710BDE"/>
    <w:rsid w:val="007116DF"/>
    <w:rsid w:val="007116F0"/>
    <w:rsid w:val="007117C9"/>
    <w:rsid w:val="0071251F"/>
    <w:rsid w:val="0071256E"/>
    <w:rsid w:val="0071273D"/>
    <w:rsid w:val="0071367A"/>
    <w:rsid w:val="007137EA"/>
    <w:rsid w:val="00713C74"/>
    <w:rsid w:val="0071429E"/>
    <w:rsid w:val="0071512F"/>
    <w:rsid w:val="00716458"/>
    <w:rsid w:val="00720BEC"/>
    <w:rsid w:val="007231E5"/>
    <w:rsid w:val="007231F5"/>
    <w:rsid w:val="0072322E"/>
    <w:rsid w:val="0072405B"/>
    <w:rsid w:val="007251A8"/>
    <w:rsid w:val="007262CA"/>
    <w:rsid w:val="00726898"/>
    <w:rsid w:val="007269E8"/>
    <w:rsid w:val="00730B2F"/>
    <w:rsid w:val="00730F55"/>
    <w:rsid w:val="00731680"/>
    <w:rsid w:val="007326AF"/>
    <w:rsid w:val="0073280A"/>
    <w:rsid w:val="00732BF2"/>
    <w:rsid w:val="00733AAC"/>
    <w:rsid w:val="00734873"/>
    <w:rsid w:val="00735EE7"/>
    <w:rsid w:val="007360D0"/>
    <w:rsid w:val="00736CDD"/>
    <w:rsid w:val="00736E3F"/>
    <w:rsid w:val="00740D5D"/>
    <w:rsid w:val="00741435"/>
    <w:rsid w:val="00742036"/>
    <w:rsid w:val="00742A6B"/>
    <w:rsid w:val="0074393A"/>
    <w:rsid w:val="00743B40"/>
    <w:rsid w:val="00744557"/>
    <w:rsid w:val="00744DBC"/>
    <w:rsid w:val="00744EB1"/>
    <w:rsid w:val="0074520F"/>
    <w:rsid w:val="00745622"/>
    <w:rsid w:val="00745A0E"/>
    <w:rsid w:val="00746302"/>
    <w:rsid w:val="00750D93"/>
    <w:rsid w:val="00751776"/>
    <w:rsid w:val="00752028"/>
    <w:rsid w:val="007524EE"/>
    <w:rsid w:val="00752D27"/>
    <w:rsid w:val="0075358F"/>
    <w:rsid w:val="0075386E"/>
    <w:rsid w:val="00753BE8"/>
    <w:rsid w:val="0075402E"/>
    <w:rsid w:val="007554A5"/>
    <w:rsid w:val="00756263"/>
    <w:rsid w:val="00757385"/>
    <w:rsid w:val="00757707"/>
    <w:rsid w:val="00757715"/>
    <w:rsid w:val="0076103C"/>
    <w:rsid w:val="00761830"/>
    <w:rsid w:val="007625CB"/>
    <w:rsid w:val="00763BF2"/>
    <w:rsid w:val="00764196"/>
    <w:rsid w:val="0076488E"/>
    <w:rsid w:val="00767F05"/>
    <w:rsid w:val="00770CB8"/>
    <w:rsid w:val="007710CA"/>
    <w:rsid w:val="007726AC"/>
    <w:rsid w:val="00773E35"/>
    <w:rsid w:val="00774700"/>
    <w:rsid w:val="007751AB"/>
    <w:rsid w:val="007752C7"/>
    <w:rsid w:val="00775872"/>
    <w:rsid w:val="00775AB4"/>
    <w:rsid w:val="00775E65"/>
    <w:rsid w:val="00781157"/>
    <w:rsid w:val="00781387"/>
    <w:rsid w:val="007818E0"/>
    <w:rsid w:val="0078355A"/>
    <w:rsid w:val="007836EF"/>
    <w:rsid w:val="00783718"/>
    <w:rsid w:val="00783756"/>
    <w:rsid w:val="007848C1"/>
    <w:rsid w:val="00784E73"/>
    <w:rsid w:val="00785094"/>
    <w:rsid w:val="00785D91"/>
    <w:rsid w:val="00786166"/>
    <w:rsid w:val="0078644A"/>
    <w:rsid w:val="0078719D"/>
    <w:rsid w:val="007874C2"/>
    <w:rsid w:val="00787D79"/>
    <w:rsid w:val="00792737"/>
    <w:rsid w:val="00792D41"/>
    <w:rsid w:val="00792E59"/>
    <w:rsid w:val="007976EB"/>
    <w:rsid w:val="007A00BD"/>
    <w:rsid w:val="007A05B3"/>
    <w:rsid w:val="007A13D5"/>
    <w:rsid w:val="007A154A"/>
    <w:rsid w:val="007A1665"/>
    <w:rsid w:val="007A17A6"/>
    <w:rsid w:val="007A1973"/>
    <w:rsid w:val="007A378D"/>
    <w:rsid w:val="007A42C5"/>
    <w:rsid w:val="007A4A83"/>
    <w:rsid w:val="007A68B5"/>
    <w:rsid w:val="007B114A"/>
    <w:rsid w:val="007B269B"/>
    <w:rsid w:val="007B3846"/>
    <w:rsid w:val="007B6489"/>
    <w:rsid w:val="007B74B8"/>
    <w:rsid w:val="007C0F60"/>
    <w:rsid w:val="007C2339"/>
    <w:rsid w:val="007C4768"/>
    <w:rsid w:val="007C6556"/>
    <w:rsid w:val="007C6737"/>
    <w:rsid w:val="007C7094"/>
    <w:rsid w:val="007C76C9"/>
    <w:rsid w:val="007C777E"/>
    <w:rsid w:val="007C7C35"/>
    <w:rsid w:val="007C7C3C"/>
    <w:rsid w:val="007D1C95"/>
    <w:rsid w:val="007D235F"/>
    <w:rsid w:val="007D40E7"/>
    <w:rsid w:val="007D411C"/>
    <w:rsid w:val="007D4A8C"/>
    <w:rsid w:val="007D4B38"/>
    <w:rsid w:val="007D5A23"/>
    <w:rsid w:val="007D6B12"/>
    <w:rsid w:val="007D7594"/>
    <w:rsid w:val="007E046F"/>
    <w:rsid w:val="007E094D"/>
    <w:rsid w:val="007E2A2F"/>
    <w:rsid w:val="007E3979"/>
    <w:rsid w:val="007E4953"/>
    <w:rsid w:val="007E4FB5"/>
    <w:rsid w:val="007E5527"/>
    <w:rsid w:val="007E6737"/>
    <w:rsid w:val="007F0319"/>
    <w:rsid w:val="007F207F"/>
    <w:rsid w:val="007F3AFC"/>
    <w:rsid w:val="007F6158"/>
    <w:rsid w:val="007F67AB"/>
    <w:rsid w:val="007F721C"/>
    <w:rsid w:val="007F73F3"/>
    <w:rsid w:val="007F758C"/>
    <w:rsid w:val="007F783A"/>
    <w:rsid w:val="007F7CC4"/>
    <w:rsid w:val="00800E4E"/>
    <w:rsid w:val="00802C7D"/>
    <w:rsid w:val="00803534"/>
    <w:rsid w:val="00803693"/>
    <w:rsid w:val="0080369E"/>
    <w:rsid w:val="0080369F"/>
    <w:rsid w:val="00803CCE"/>
    <w:rsid w:val="00806855"/>
    <w:rsid w:val="00806C90"/>
    <w:rsid w:val="008074DE"/>
    <w:rsid w:val="008077B0"/>
    <w:rsid w:val="008116C4"/>
    <w:rsid w:val="0081213D"/>
    <w:rsid w:val="00812284"/>
    <w:rsid w:val="00812323"/>
    <w:rsid w:val="008123AB"/>
    <w:rsid w:val="00814529"/>
    <w:rsid w:val="00814A1C"/>
    <w:rsid w:val="0081557F"/>
    <w:rsid w:val="00815DDD"/>
    <w:rsid w:val="008165BF"/>
    <w:rsid w:val="00817C22"/>
    <w:rsid w:val="00817D92"/>
    <w:rsid w:val="0082344B"/>
    <w:rsid w:val="00823BFC"/>
    <w:rsid w:val="00823D89"/>
    <w:rsid w:val="00824E26"/>
    <w:rsid w:val="00824EFD"/>
    <w:rsid w:val="00825046"/>
    <w:rsid w:val="0082514E"/>
    <w:rsid w:val="008259C0"/>
    <w:rsid w:val="0082652D"/>
    <w:rsid w:val="00826864"/>
    <w:rsid w:val="00826E2C"/>
    <w:rsid w:val="00826ED5"/>
    <w:rsid w:val="00832A53"/>
    <w:rsid w:val="0083594A"/>
    <w:rsid w:val="00835F6C"/>
    <w:rsid w:val="00837410"/>
    <w:rsid w:val="00837ECF"/>
    <w:rsid w:val="00840396"/>
    <w:rsid w:val="00840F10"/>
    <w:rsid w:val="00841257"/>
    <w:rsid w:val="0084137A"/>
    <w:rsid w:val="00841B47"/>
    <w:rsid w:val="00841E21"/>
    <w:rsid w:val="00842F51"/>
    <w:rsid w:val="0084464D"/>
    <w:rsid w:val="008448E2"/>
    <w:rsid w:val="00844A40"/>
    <w:rsid w:val="00850D3E"/>
    <w:rsid w:val="008518E5"/>
    <w:rsid w:val="00852095"/>
    <w:rsid w:val="00853376"/>
    <w:rsid w:val="0085373F"/>
    <w:rsid w:val="00854385"/>
    <w:rsid w:val="00854F2B"/>
    <w:rsid w:val="00855218"/>
    <w:rsid w:val="00855FFA"/>
    <w:rsid w:val="00857131"/>
    <w:rsid w:val="008575DA"/>
    <w:rsid w:val="00860A05"/>
    <w:rsid w:val="008611EE"/>
    <w:rsid w:val="0086331E"/>
    <w:rsid w:val="0086343B"/>
    <w:rsid w:val="00863619"/>
    <w:rsid w:val="00864B4E"/>
    <w:rsid w:val="00866480"/>
    <w:rsid w:val="008701FD"/>
    <w:rsid w:val="00870C75"/>
    <w:rsid w:val="00871FE5"/>
    <w:rsid w:val="00872787"/>
    <w:rsid w:val="008739D9"/>
    <w:rsid w:val="00876F5A"/>
    <w:rsid w:val="00880687"/>
    <w:rsid w:val="008807FF"/>
    <w:rsid w:val="00881E7B"/>
    <w:rsid w:val="0088265F"/>
    <w:rsid w:val="00882EE8"/>
    <w:rsid w:val="0088352F"/>
    <w:rsid w:val="00883C92"/>
    <w:rsid w:val="0088400E"/>
    <w:rsid w:val="00884899"/>
    <w:rsid w:val="0088505B"/>
    <w:rsid w:val="00885893"/>
    <w:rsid w:val="00887478"/>
    <w:rsid w:val="0088771B"/>
    <w:rsid w:val="00887A12"/>
    <w:rsid w:val="00890C21"/>
    <w:rsid w:val="00893E81"/>
    <w:rsid w:val="008949E9"/>
    <w:rsid w:val="00895E3A"/>
    <w:rsid w:val="008966CB"/>
    <w:rsid w:val="00897072"/>
    <w:rsid w:val="008A1CC8"/>
    <w:rsid w:val="008A2EDA"/>
    <w:rsid w:val="008A3117"/>
    <w:rsid w:val="008A40C0"/>
    <w:rsid w:val="008A4B6B"/>
    <w:rsid w:val="008A6A28"/>
    <w:rsid w:val="008A7EEC"/>
    <w:rsid w:val="008B0DD7"/>
    <w:rsid w:val="008B13EF"/>
    <w:rsid w:val="008B5693"/>
    <w:rsid w:val="008B694D"/>
    <w:rsid w:val="008B7966"/>
    <w:rsid w:val="008C08EF"/>
    <w:rsid w:val="008C14FE"/>
    <w:rsid w:val="008C234A"/>
    <w:rsid w:val="008C239D"/>
    <w:rsid w:val="008C2F90"/>
    <w:rsid w:val="008C302A"/>
    <w:rsid w:val="008C3F10"/>
    <w:rsid w:val="008C46C2"/>
    <w:rsid w:val="008C54A1"/>
    <w:rsid w:val="008C654D"/>
    <w:rsid w:val="008C7AF4"/>
    <w:rsid w:val="008C7E77"/>
    <w:rsid w:val="008D04F0"/>
    <w:rsid w:val="008D20A2"/>
    <w:rsid w:val="008D2564"/>
    <w:rsid w:val="008D345B"/>
    <w:rsid w:val="008D3F77"/>
    <w:rsid w:val="008D3FFC"/>
    <w:rsid w:val="008D47D5"/>
    <w:rsid w:val="008D5016"/>
    <w:rsid w:val="008D7B4D"/>
    <w:rsid w:val="008E0022"/>
    <w:rsid w:val="008E05C7"/>
    <w:rsid w:val="008E091A"/>
    <w:rsid w:val="008E09D7"/>
    <w:rsid w:val="008E3E1B"/>
    <w:rsid w:val="008E4741"/>
    <w:rsid w:val="008E5FBE"/>
    <w:rsid w:val="008E6172"/>
    <w:rsid w:val="008F0424"/>
    <w:rsid w:val="008F2536"/>
    <w:rsid w:val="008F355B"/>
    <w:rsid w:val="008F38D5"/>
    <w:rsid w:val="008F3C88"/>
    <w:rsid w:val="008F5025"/>
    <w:rsid w:val="008F600C"/>
    <w:rsid w:val="008F781F"/>
    <w:rsid w:val="008F7BB7"/>
    <w:rsid w:val="008F7FDD"/>
    <w:rsid w:val="0090053C"/>
    <w:rsid w:val="00901255"/>
    <w:rsid w:val="00901D9A"/>
    <w:rsid w:val="00904400"/>
    <w:rsid w:val="00905AB6"/>
    <w:rsid w:val="00906B41"/>
    <w:rsid w:val="00906BDB"/>
    <w:rsid w:val="00907930"/>
    <w:rsid w:val="00907B1A"/>
    <w:rsid w:val="00907C48"/>
    <w:rsid w:val="0091057C"/>
    <w:rsid w:val="00910FE1"/>
    <w:rsid w:val="00913587"/>
    <w:rsid w:val="009166C0"/>
    <w:rsid w:val="00920D2C"/>
    <w:rsid w:val="00921017"/>
    <w:rsid w:val="00922C67"/>
    <w:rsid w:val="00922E87"/>
    <w:rsid w:val="00923F19"/>
    <w:rsid w:val="0092450D"/>
    <w:rsid w:val="0092458C"/>
    <w:rsid w:val="0092500C"/>
    <w:rsid w:val="009254B0"/>
    <w:rsid w:val="009259BB"/>
    <w:rsid w:val="00925BE9"/>
    <w:rsid w:val="0092658A"/>
    <w:rsid w:val="00926B37"/>
    <w:rsid w:val="00931871"/>
    <w:rsid w:val="009320F7"/>
    <w:rsid w:val="009322ED"/>
    <w:rsid w:val="0093284D"/>
    <w:rsid w:val="00932855"/>
    <w:rsid w:val="00932A2C"/>
    <w:rsid w:val="00933B95"/>
    <w:rsid w:val="00934621"/>
    <w:rsid w:val="00934835"/>
    <w:rsid w:val="009349A2"/>
    <w:rsid w:val="00934F5C"/>
    <w:rsid w:val="00935734"/>
    <w:rsid w:val="00935D77"/>
    <w:rsid w:val="00936D75"/>
    <w:rsid w:val="009406A8"/>
    <w:rsid w:val="00940C3C"/>
    <w:rsid w:val="00942043"/>
    <w:rsid w:val="00942816"/>
    <w:rsid w:val="00942B52"/>
    <w:rsid w:val="00942D93"/>
    <w:rsid w:val="00944338"/>
    <w:rsid w:val="009446CA"/>
    <w:rsid w:val="00944BD3"/>
    <w:rsid w:val="00945A61"/>
    <w:rsid w:val="00947240"/>
    <w:rsid w:val="00952A9C"/>
    <w:rsid w:val="00952D49"/>
    <w:rsid w:val="00953453"/>
    <w:rsid w:val="0095405B"/>
    <w:rsid w:val="00955056"/>
    <w:rsid w:val="00955CE9"/>
    <w:rsid w:val="00955E01"/>
    <w:rsid w:val="009573E1"/>
    <w:rsid w:val="00957E95"/>
    <w:rsid w:val="009601AA"/>
    <w:rsid w:val="00960828"/>
    <w:rsid w:val="00960B20"/>
    <w:rsid w:val="009615D3"/>
    <w:rsid w:val="00961B1D"/>
    <w:rsid w:val="009642FF"/>
    <w:rsid w:val="009644BE"/>
    <w:rsid w:val="009648BF"/>
    <w:rsid w:val="0096570E"/>
    <w:rsid w:val="00966001"/>
    <w:rsid w:val="00967F5F"/>
    <w:rsid w:val="0097009E"/>
    <w:rsid w:val="00970DB5"/>
    <w:rsid w:val="00970E80"/>
    <w:rsid w:val="00971A4E"/>
    <w:rsid w:val="00971C38"/>
    <w:rsid w:val="0097293E"/>
    <w:rsid w:val="00973262"/>
    <w:rsid w:val="00973ACC"/>
    <w:rsid w:val="00973B5E"/>
    <w:rsid w:val="00974203"/>
    <w:rsid w:val="00974BF6"/>
    <w:rsid w:val="00974E81"/>
    <w:rsid w:val="00975D24"/>
    <w:rsid w:val="00980E86"/>
    <w:rsid w:val="00981C38"/>
    <w:rsid w:val="00981FE8"/>
    <w:rsid w:val="00985B36"/>
    <w:rsid w:val="00987A74"/>
    <w:rsid w:val="00991A5C"/>
    <w:rsid w:val="00992169"/>
    <w:rsid w:val="00992A4F"/>
    <w:rsid w:val="00992D3D"/>
    <w:rsid w:val="009931C3"/>
    <w:rsid w:val="009939BE"/>
    <w:rsid w:val="00995497"/>
    <w:rsid w:val="0099611B"/>
    <w:rsid w:val="0099771C"/>
    <w:rsid w:val="009A0167"/>
    <w:rsid w:val="009A0E57"/>
    <w:rsid w:val="009A2BB0"/>
    <w:rsid w:val="009A3638"/>
    <w:rsid w:val="009A4262"/>
    <w:rsid w:val="009A5134"/>
    <w:rsid w:val="009A53EE"/>
    <w:rsid w:val="009A5531"/>
    <w:rsid w:val="009A7A8F"/>
    <w:rsid w:val="009B2235"/>
    <w:rsid w:val="009B464F"/>
    <w:rsid w:val="009B5959"/>
    <w:rsid w:val="009B5F56"/>
    <w:rsid w:val="009B7251"/>
    <w:rsid w:val="009B76CD"/>
    <w:rsid w:val="009B7A1A"/>
    <w:rsid w:val="009B7E71"/>
    <w:rsid w:val="009C0EAA"/>
    <w:rsid w:val="009C29CB"/>
    <w:rsid w:val="009C58EF"/>
    <w:rsid w:val="009C6282"/>
    <w:rsid w:val="009C6460"/>
    <w:rsid w:val="009C6A5F"/>
    <w:rsid w:val="009C7E5D"/>
    <w:rsid w:val="009D0787"/>
    <w:rsid w:val="009D1988"/>
    <w:rsid w:val="009D1A05"/>
    <w:rsid w:val="009D1AF1"/>
    <w:rsid w:val="009D1F3D"/>
    <w:rsid w:val="009D32A2"/>
    <w:rsid w:val="009D38F2"/>
    <w:rsid w:val="009D4458"/>
    <w:rsid w:val="009D45B0"/>
    <w:rsid w:val="009D49E9"/>
    <w:rsid w:val="009D64BF"/>
    <w:rsid w:val="009D6A73"/>
    <w:rsid w:val="009D74D2"/>
    <w:rsid w:val="009D7614"/>
    <w:rsid w:val="009D7758"/>
    <w:rsid w:val="009D7C4D"/>
    <w:rsid w:val="009D7C85"/>
    <w:rsid w:val="009E0553"/>
    <w:rsid w:val="009E07C0"/>
    <w:rsid w:val="009E13D8"/>
    <w:rsid w:val="009E1C0A"/>
    <w:rsid w:val="009E21F4"/>
    <w:rsid w:val="009E27E7"/>
    <w:rsid w:val="009E2A20"/>
    <w:rsid w:val="009E2B6D"/>
    <w:rsid w:val="009E2CED"/>
    <w:rsid w:val="009E32B2"/>
    <w:rsid w:val="009E3C38"/>
    <w:rsid w:val="009E40D0"/>
    <w:rsid w:val="009E4598"/>
    <w:rsid w:val="009E4BE5"/>
    <w:rsid w:val="009E62CD"/>
    <w:rsid w:val="009E68F9"/>
    <w:rsid w:val="009E7756"/>
    <w:rsid w:val="009E79C2"/>
    <w:rsid w:val="009F00C8"/>
    <w:rsid w:val="009F164B"/>
    <w:rsid w:val="009F1A79"/>
    <w:rsid w:val="009F373A"/>
    <w:rsid w:val="009F375D"/>
    <w:rsid w:val="009F3A29"/>
    <w:rsid w:val="009F4E85"/>
    <w:rsid w:val="009F56DE"/>
    <w:rsid w:val="009F56E0"/>
    <w:rsid w:val="00A00697"/>
    <w:rsid w:val="00A0110E"/>
    <w:rsid w:val="00A016D4"/>
    <w:rsid w:val="00A03354"/>
    <w:rsid w:val="00A03459"/>
    <w:rsid w:val="00A0422A"/>
    <w:rsid w:val="00A04D99"/>
    <w:rsid w:val="00A057C9"/>
    <w:rsid w:val="00A059A0"/>
    <w:rsid w:val="00A06007"/>
    <w:rsid w:val="00A10734"/>
    <w:rsid w:val="00A10F7D"/>
    <w:rsid w:val="00A11222"/>
    <w:rsid w:val="00A122E8"/>
    <w:rsid w:val="00A12981"/>
    <w:rsid w:val="00A12FAF"/>
    <w:rsid w:val="00A12FCD"/>
    <w:rsid w:val="00A13727"/>
    <w:rsid w:val="00A13F01"/>
    <w:rsid w:val="00A14F76"/>
    <w:rsid w:val="00A154AB"/>
    <w:rsid w:val="00A158B0"/>
    <w:rsid w:val="00A16178"/>
    <w:rsid w:val="00A1711E"/>
    <w:rsid w:val="00A20D1C"/>
    <w:rsid w:val="00A20F33"/>
    <w:rsid w:val="00A20F44"/>
    <w:rsid w:val="00A213BF"/>
    <w:rsid w:val="00A23024"/>
    <w:rsid w:val="00A23407"/>
    <w:rsid w:val="00A24390"/>
    <w:rsid w:val="00A255EE"/>
    <w:rsid w:val="00A25A6C"/>
    <w:rsid w:val="00A262A9"/>
    <w:rsid w:val="00A27141"/>
    <w:rsid w:val="00A30116"/>
    <w:rsid w:val="00A306CA"/>
    <w:rsid w:val="00A31FAA"/>
    <w:rsid w:val="00A33E96"/>
    <w:rsid w:val="00A34657"/>
    <w:rsid w:val="00A3465C"/>
    <w:rsid w:val="00A34A5F"/>
    <w:rsid w:val="00A35AFE"/>
    <w:rsid w:val="00A35D6F"/>
    <w:rsid w:val="00A3684D"/>
    <w:rsid w:val="00A37A46"/>
    <w:rsid w:val="00A37F05"/>
    <w:rsid w:val="00A40BCD"/>
    <w:rsid w:val="00A413D7"/>
    <w:rsid w:val="00A423CF"/>
    <w:rsid w:val="00A43235"/>
    <w:rsid w:val="00A44BE5"/>
    <w:rsid w:val="00A47E7D"/>
    <w:rsid w:val="00A50748"/>
    <w:rsid w:val="00A50AF7"/>
    <w:rsid w:val="00A510BE"/>
    <w:rsid w:val="00A513B3"/>
    <w:rsid w:val="00A515CC"/>
    <w:rsid w:val="00A52870"/>
    <w:rsid w:val="00A52AA1"/>
    <w:rsid w:val="00A53447"/>
    <w:rsid w:val="00A5411D"/>
    <w:rsid w:val="00A548F4"/>
    <w:rsid w:val="00A551BC"/>
    <w:rsid w:val="00A5567D"/>
    <w:rsid w:val="00A56316"/>
    <w:rsid w:val="00A5642B"/>
    <w:rsid w:val="00A602F7"/>
    <w:rsid w:val="00A60EF6"/>
    <w:rsid w:val="00A613B3"/>
    <w:rsid w:val="00A61994"/>
    <w:rsid w:val="00A61D05"/>
    <w:rsid w:val="00A63E03"/>
    <w:rsid w:val="00A6579F"/>
    <w:rsid w:val="00A65C5C"/>
    <w:rsid w:val="00A6656A"/>
    <w:rsid w:val="00A6793C"/>
    <w:rsid w:val="00A67CEA"/>
    <w:rsid w:val="00A70E16"/>
    <w:rsid w:val="00A712A1"/>
    <w:rsid w:val="00A7146F"/>
    <w:rsid w:val="00A71669"/>
    <w:rsid w:val="00A74899"/>
    <w:rsid w:val="00A769BA"/>
    <w:rsid w:val="00A77D7B"/>
    <w:rsid w:val="00A818E0"/>
    <w:rsid w:val="00A82A63"/>
    <w:rsid w:val="00A833F2"/>
    <w:rsid w:val="00A86352"/>
    <w:rsid w:val="00A8709C"/>
    <w:rsid w:val="00A876F1"/>
    <w:rsid w:val="00A8778F"/>
    <w:rsid w:val="00A9011A"/>
    <w:rsid w:val="00A91250"/>
    <w:rsid w:val="00A91622"/>
    <w:rsid w:val="00A92090"/>
    <w:rsid w:val="00A928A2"/>
    <w:rsid w:val="00A93D42"/>
    <w:rsid w:val="00A94A31"/>
    <w:rsid w:val="00A95990"/>
    <w:rsid w:val="00A95EA8"/>
    <w:rsid w:val="00A961C5"/>
    <w:rsid w:val="00AA0161"/>
    <w:rsid w:val="00AA03B7"/>
    <w:rsid w:val="00AA0F2D"/>
    <w:rsid w:val="00AA0FAD"/>
    <w:rsid w:val="00AA19FB"/>
    <w:rsid w:val="00AA1CE9"/>
    <w:rsid w:val="00AA33EA"/>
    <w:rsid w:val="00AA3878"/>
    <w:rsid w:val="00AA577A"/>
    <w:rsid w:val="00AA7301"/>
    <w:rsid w:val="00AA7443"/>
    <w:rsid w:val="00AA7766"/>
    <w:rsid w:val="00AB2165"/>
    <w:rsid w:val="00AB30B0"/>
    <w:rsid w:val="00AB33AA"/>
    <w:rsid w:val="00AB425A"/>
    <w:rsid w:val="00AB4E33"/>
    <w:rsid w:val="00AB5A2F"/>
    <w:rsid w:val="00AB6152"/>
    <w:rsid w:val="00AC1649"/>
    <w:rsid w:val="00AC2889"/>
    <w:rsid w:val="00AC28DB"/>
    <w:rsid w:val="00AC3C37"/>
    <w:rsid w:val="00AC4687"/>
    <w:rsid w:val="00AC5547"/>
    <w:rsid w:val="00AC6310"/>
    <w:rsid w:val="00AC6E51"/>
    <w:rsid w:val="00AC6F45"/>
    <w:rsid w:val="00AC757C"/>
    <w:rsid w:val="00AC757D"/>
    <w:rsid w:val="00AC757E"/>
    <w:rsid w:val="00AC788A"/>
    <w:rsid w:val="00AD028C"/>
    <w:rsid w:val="00AD2449"/>
    <w:rsid w:val="00AD2DA7"/>
    <w:rsid w:val="00AD2F3E"/>
    <w:rsid w:val="00AD3B6E"/>
    <w:rsid w:val="00AD71E9"/>
    <w:rsid w:val="00AD729B"/>
    <w:rsid w:val="00AE13FB"/>
    <w:rsid w:val="00AE15D2"/>
    <w:rsid w:val="00AE19B3"/>
    <w:rsid w:val="00AE235D"/>
    <w:rsid w:val="00AE2C08"/>
    <w:rsid w:val="00AE3BD4"/>
    <w:rsid w:val="00AE3D0E"/>
    <w:rsid w:val="00AE4996"/>
    <w:rsid w:val="00AE5068"/>
    <w:rsid w:val="00AE52CF"/>
    <w:rsid w:val="00AE597F"/>
    <w:rsid w:val="00AE5AD0"/>
    <w:rsid w:val="00AE768F"/>
    <w:rsid w:val="00AF0161"/>
    <w:rsid w:val="00AF1B26"/>
    <w:rsid w:val="00AF22D0"/>
    <w:rsid w:val="00AF2C31"/>
    <w:rsid w:val="00AF321D"/>
    <w:rsid w:val="00AF3407"/>
    <w:rsid w:val="00AF4567"/>
    <w:rsid w:val="00AF5A94"/>
    <w:rsid w:val="00AF69C9"/>
    <w:rsid w:val="00AF7AD1"/>
    <w:rsid w:val="00B0042E"/>
    <w:rsid w:val="00B009B6"/>
    <w:rsid w:val="00B01BDD"/>
    <w:rsid w:val="00B02468"/>
    <w:rsid w:val="00B03519"/>
    <w:rsid w:val="00B03C6E"/>
    <w:rsid w:val="00B04153"/>
    <w:rsid w:val="00B04F25"/>
    <w:rsid w:val="00B05974"/>
    <w:rsid w:val="00B07F08"/>
    <w:rsid w:val="00B10C5F"/>
    <w:rsid w:val="00B11DE4"/>
    <w:rsid w:val="00B126AB"/>
    <w:rsid w:val="00B12AC3"/>
    <w:rsid w:val="00B1354C"/>
    <w:rsid w:val="00B14600"/>
    <w:rsid w:val="00B14C53"/>
    <w:rsid w:val="00B151C0"/>
    <w:rsid w:val="00B16CAA"/>
    <w:rsid w:val="00B200AC"/>
    <w:rsid w:val="00B20C84"/>
    <w:rsid w:val="00B218DD"/>
    <w:rsid w:val="00B222CA"/>
    <w:rsid w:val="00B230A7"/>
    <w:rsid w:val="00B25132"/>
    <w:rsid w:val="00B26461"/>
    <w:rsid w:val="00B26463"/>
    <w:rsid w:val="00B3017B"/>
    <w:rsid w:val="00B3352A"/>
    <w:rsid w:val="00B3641B"/>
    <w:rsid w:val="00B40669"/>
    <w:rsid w:val="00B40BFE"/>
    <w:rsid w:val="00B41D4A"/>
    <w:rsid w:val="00B42E3D"/>
    <w:rsid w:val="00B431BE"/>
    <w:rsid w:val="00B43A4F"/>
    <w:rsid w:val="00B44F97"/>
    <w:rsid w:val="00B45425"/>
    <w:rsid w:val="00B454AC"/>
    <w:rsid w:val="00B4629C"/>
    <w:rsid w:val="00B470F4"/>
    <w:rsid w:val="00B4752E"/>
    <w:rsid w:val="00B50FEF"/>
    <w:rsid w:val="00B537BC"/>
    <w:rsid w:val="00B53E81"/>
    <w:rsid w:val="00B5610D"/>
    <w:rsid w:val="00B56616"/>
    <w:rsid w:val="00B56689"/>
    <w:rsid w:val="00B56DA1"/>
    <w:rsid w:val="00B60152"/>
    <w:rsid w:val="00B60E77"/>
    <w:rsid w:val="00B60F91"/>
    <w:rsid w:val="00B61126"/>
    <w:rsid w:val="00B612B7"/>
    <w:rsid w:val="00B63132"/>
    <w:rsid w:val="00B6320C"/>
    <w:rsid w:val="00B65676"/>
    <w:rsid w:val="00B65708"/>
    <w:rsid w:val="00B65F9F"/>
    <w:rsid w:val="00B667E6"/>
    <w:rsid w:val="00B6738A"/>
    <w:rsid w:val="00B67755"/>
    <w:rsid w:val="00B67F37"/>
    <w:rsid w:val="00B724B2"/>
    <w:rsid w:val="00B72CA1"/>
    <w:rsid w:val="00B734A5"/>
    <w:rsid w:val="00B73B96"/>
    <w:rsid w:val="00B73DFB"/>
    <w:rsid w:val="00B74058"/>
    <w:rsid w:val="00B74DB1"/>
    <w:rsid w:val="00B74DFF"/>
    <w:rsid w:val="00B75256"/>
    <w:rsid w:val="00B752D8"/>
    <w:rsid w:val="00B75933"/>
    <w:rsid w:val="00B75E2E"/>
    <w:rsid w:val="00B765EA"/>
    <w:rsid w:val="00B7676C"/>
    <w:rsid w:val="00B772D8"/>
    <w:rsid w:val="00B8022F"/>
    <w:rsid w:val="00B80513"/>
    <w:rsid w:val="00B80D9C"/>
    <w:rsid w:val="00B82548"/>
    <w:rsid w:val="00B82878"/>
    <w:rsid w:val="00B82E33"/>
    <w:rsid w:val="00B833C4"/>
    <w:rsid w:val="00B83EF9"/>
    <w:rsid w:val="00B8408E"/>
    <w:rsid w:val="00B84983"/>
    <w:rsid w:val="00B84F69"/>
    <w:rsid w:val="00B86488"/>
    <w:rsid w:val="00B867DC"/>
    <w:rsid w:val="00B8747D"/>
    <w:rsid w:val="00B87984"/>
    <w:rsid w:val="00B9053D"/>
    <w:rsid w:val="00B920CF"/>
    <w:rsid w:val="00B92C69"/>
    <w:rsid w:val="00B937CA"/>
    <w:rsid w:val="00B93A2B"/>
    <w:rsid w:val="00B93EB6"/>
    <w:rsid w:val="00B9444B"/>
    <w:rsid w:val="00B94707"/>
    <w:rsid w:val="00B94D22"/>
    <w:rsid w:val="00B94DAE"/>
    <w:rsid w:val="00B95CD7"/>
    <w:rsid w:val="00B96045"/>
    <w:rsid w:val="00B9672D"/>
    <w:rsid w:val="00B96B6C"/>
    <w:rsid w:val="00BA02FC"/>
    <w:rsid w:val="00BA0ED6"/>
    <w:rsid w:val="00BA11A2"/>
    <w:rsid w:val="00BA11B1"/>
    <w:rsid w:val="00BA1930"/>
    <w:rsid w:val="00BA2B0B"/>
    <w:rsid w:val="00BA3DB5"/>
    <w:rsid w:val="00BA4B4D"/>
    <w:rsid w:val="00BA5EE8"/>
    <w:rsid w:val="00BA6171"/>
    <w:rsid w:val="00BA6F26"/>
    <w:rsid w:val="00BB072B"/>
    <w:rsid w:val="00BB124C"/>
    <w:rsid w:val="00BB191A"/>
    <w:rsid w:val="00BB1B8A"/>
    <w:rsid w:val="00BB2FDF"/>
    <w:rsid w:val="00BB343F"/>
    <w:rsid w:val="00BB53EA"/>
    <w:rsid w:val="00BB70CE"/>
    <w:rsid w:val="00BB7AE2"/>
    <w:rsid w:val="00BB7FDE"/>
    <w:rsid w:val="00BC0186"/>
    <w:rsid w:val="00BC032C"/>
    <w:rsid w:val="00BC0918"/>
    <w:rsid w:val="00BC10CE"/>
    <w:rsid w:val="00BC1C58"/>
    <w:rsid w:val="00BC2D91"/>
    <w:rsid w:val="00BC342B"/>
    <w:rsid w:val="00BC41A8"/>
    <w:rsid w:val="00BC5158"/>
    <w:rsid w:val="00BD3053"/>
    <w:rsid w:val="00BD32FD"/>
    <w:rsid w:val="00BD3852"/>
    <w:rsid w:val="00BD53DD"/>
    <w:rsid w:val="00BD5AAC"/>
    <w:rsid w:val="00BD65A4"/>
    <w:rsid w:val="00BD666E"/>
    <w:rsid w:val="00BD7196"/>
    <w:rsid w:val="00BD74EE"/>
    <w:rsid w:val="00BE01D0"/>
    <w:rsid w:val="00BE0223"/>
    <w:rsid w:val="00BE0F9E"/>
    <w:rsid w:val="00BE11DB"/>
    <w:rsid w:val="00BE18F0"/>
    <w:rsid w:val="00BE1AE7"/>
    <w:rsid w:val="00BE253C"/>
    <w:rsid w:val="00BE2A04"/>
    <w:rsid w:val="00BE2DBE"/>
    <w:rsid w:val="00BE50E9"/>
    <w:rsid w:val="00BE7EB2"/>
    <w:rsid w:val="00BE7FCA"/>
    <w:rsid w:val="00BF1667"/>
    <w:rsid w:val="00BF1789"/>
    <w:rsid w:val="00BF1AA8"/>
    <w:rsid w:val="00BF1D1A"/>
    <w:rsid w:val="00BF3388"/>
    <w:rsid w:val="00BF3D9F"/>
    <w:rsid w:val="00BF5C0B"/>
    <w:rsid w:val="00BF5D20"/>
    <w:rsid w:val="00BF7003"/>
    <w:rsid w:val="00C00987"/>
    <w:rsid w:val="00C00A75"/>
    <w:rsid w:val="00C0247D"/>
    <w:rsid w:val="00C024EA"/>
    <w:rsid w:val="00C034A6"/>
    <w:rsid w:val="00C03D67"/>
    <w:rsid w:val="00C05092"/>
    <w:rsid w:val="00C05600"/>
    <w:rsid w:val="00C06A7A"/>
    <w:rsid w:val="00C07407"/>
    <w:rsid w:val="00C07B4E"/>
    <w:rsid w:val="00C07CAF"/>
    <w:rsid w:val="00C07E39"/>
    <w:rsid w:val="00C100F4"/>
    <w:rsid w:val="00C1087A"/>
    <w:rsid w:val="00C10CE6"/>
    <w:rsid w:val="00C11E19"/>
    <w:rsid w:val="00C12AF3"/>
    <w:rsid w:val="00C12E1D"/>
    <w:rsid w:val="00C13613"/>
    <w:rsid w:val="00C14351"/>
    <w:rsid w:val="00C17C28"/>
    <w:rsid w:val="00C17F35"/>
    <w:rsid w:val="00C17FD7"/>
    <w:rsid w:val="00C200A1"/>
    <w:rsid w:val="00C20570"/>
    <w:rsid w:val="00C2133C"/>
    <w:rsid w:val="00C219D9"/>
    <w:rsid w:val="00C21D3D"/>
    <w:rsid w:val="00C23854"/>
    <w:rsid w:val="00C23FD8"/>
    <w:rsid w:val="00C24359"/>
    <w:rsid w:val="00C2492E"/>
    <w:rsid w:val="00C255FB"/>
    <w:rsid w:val="00C259B1"/>
    <w:rsid w:val="00C267FE"/>
    <w:rsid w:val="00C27A37"/>
    <w:rsid w:val="00C303A1"/>
    <w:rsid w:val="00C30843"/>
    <w:rsid w:val="00C317A7"/>
    <w:rsid w:val="00C31D0A"/>
    <w:rsid w:val="00C32DBB"/>
    <w:rsid w:val="00C33DEE"/>
    <w:rsid w:val="00C34DE6"/>
    <w:rsid w:val="00C357AC"/>
    <w:rsid w:val="00C35983"/>
    <w:rsid w:val="00C37734"/>
    <w:rsid w:val="00C37797"/>
    <w:rsid w:val="00C415DD"/>
    <w:rsid w:val="00C4248E"/>
    <w:rsid w:val="00C42A9A"/>
    <w:rsid w:val="00C432CB"/>
    <w:rsid w:val="00C43592"/>
    <w:rsid w:val="00C44456"/>
    <w:rsid w:val="00C45A61"/>
    <w:rsid w:val="00C461FE"/>
    <w:rsid w:val="00C468DD"/>
    <w:rsid w:val="00C46D72"/>
    <w:rsid w:val="00C50CCB"/>
    <w:rsid w:val="00C51CAF"/>
    <w:rsid w:val="00C51F16"/>
    <w:rsid w:val="00C5200F"/>
    <w:rsid w:val="00C52580"/>
    <w:rsid w:val="00C52606"/>
    <w:rsid w:val="00C530A7"/>
    <w:rsid w:val="00C539B4"/>
    <w:rsid w:val="00C541A0"/>
    <w:rsid w:val="00C546F1"/>
    <w:rsid w:val="00C554B3"/>
    <w:rsid w:val="00C564FB"/>
    <w:rsid w:val="00C57286"/>
    <w:rsid w:val="00C57979"/>
    <w:rsid w:val="00C57995"/>
    <w:rsid w:val="00C606C4"/>
    <w:rsid w:val="00C60ED9"/>
    <w:rsid w:val="00C61E8F"/>
    <w:rsid w:val="00C6495E"/>
    <w:rsid w:val="00C64A77"/>
    <w:rsid w:val="00C65B08"/>
    <w:rsid w:val="00C660D9"/>
    <w:rsid w:val="00C66D4E"/>
    <w:rsid w:val="00C67052"/>
    <w:rsid w:val="00C67BBB"/>
    <w:rsid w:val="00C67F56"/>
    <w:rsid w:val="00C729FA"/>
    <w:rsid w:val="00C74010"/>
    <w:rsid w:val="00C75804"/>
    <w:rsid w:val="00C75F0B"/>
    <w:rsid w:val="00C761F0"/>
    <w:rsid w:val="00C763EA"/>
    <w:rsid w:val="00C775A6"/>
    <w:rsid w:val="00C80859"/>
    <w:rsid w:val="00C80975"/>
    <w:rsid w:val="00C809B4"/>
    <w:rsid w:val="00C80AD8"/>
    <w:rsid w:val="00C81065"/>
    <w:rsid w:val="00C818E8"/>
    <w:rsid w:val="00C8342F"/>
    <w:rsid w:val="00C84518"/>
    <w:rsid w:val="00C85E44"/>
    <w:rsid w:val="00C87CEC"/>
    <w:rsid w:val="00C921CA"/>
    <w:rsid w:val="00C92C99"/>
    <w:rsid w:val="00C939AF"/>
    <w:rsid w:val="00C93FFA"/>
    <w:rsid w:val="00C94B3C"/>
    <w:rsid w:val="00C95480"/>
    <w:rsid w:val="00C955AB"/>
    <w:rsid w:val="00C9588A"/>
    <w:rsid w:val="00C9628F"/>
    <w:rsid w:val="00C965A9"/>
    <w:rsid w:val="00CA06CA"/>
    <w:rsid w:val="00CA2264"/>
    <w:rsid w:val="00CA447F"/>
    <w:rsid w:val="00CA4ED0"/>
    <w:rsid w:val="00CA5152"/>
    <w:rsid w:val="00CA64D9"/>
    <w:rsid w:val="00CA6774"/>
    <w:rsid w:val="00CA7435"/>
    <w:rsid w:val="00CB03AA"/>
    <w:rsid w:val="00CB0497"/>
    <w:rsid w:val="00CB1189"/>
    <w:rsid w:val="00CB136E"/>
    <w:rsid w:val="00CB24CE"/>
    <w:rsid w:val="00CB28D4"/>
    <w:rsid w:val="00CB291C"/>
    <w:rsid w:val="00CB2F00"/>
    <w:rsid w:val="00CB3451"/>
    <w:rsid w:val="00CB3522"/>
    <w:rsid w:val="00CB4466"/>
    <w:rsid w:val="00CB55DC"/>
    <w:rsid w:val="00CB58E7"/>
    <w:rsid w:val="00CB6C0C"/>
    <w:rsid w:val="00CB6DAC"/>
    <w:rsid w:val="00CB7C30"/>
    <w:rsid w:val="00CC03AB"/>
    <w:rsid w:val="00CC20DB"/>
    <w:rsid w:val="00CC2265"/>
    <w:rsid w:val="00CC2C1E"/>
    <w:rsid w:val="00CC3EBF"/>
    <w:rsid w:val="00CC411E"/>
    <w:rsid w:val="00CC47CB"/>
    <w:rsid w:val="00CC4B8E"/>
    <w:rsid w:val="00CC5374"/>
    <w:rsid w:val="00CC560B"/>
    <w:rsid w:val="00CC5FB2"/>
    <w:rsid w:val="00CC6CBD"/>
    <w:rsid w:val="00CC74DB"/>
    <w:rsid w:val="00CD1A0D"/>
    <w:rsid w:val="00CD3085"/>
    <w:rsid w:val="00CD413A"/>
    <w:rsid w:val="00CD4F12"/>
    <w:rsid w:val="00CD5B02"/>
    <w:rsid w:val="00CD5E25"/>
    <w:rsid w:val="00CD6C85"/>
    <w:rsid w:val="00CE018A"/>
    <w:rsid w:val="00CE01DB"/>
    <w:rsid w:val="00CE01E9"/>
    <w:rsid w:val="00CE059A"/>
    <w:rsid w:val="00CE0EA9"/>
    <w:rsid w:val="00CE0FA4"/>
    <w:rsid w:val="00CE5711"/>
    <w:rsid w:val="00CE70F3"/>
    <w:rsid w:val="00CE7571"/>
    <w:rsid w:val="00CE769F"/>
    <w:rsid w:val="00CE7B3F"/>
    <w:rsid w:val="00CF09EE"/>
    <w:rsid w:val="00CF0ECE"/>
    <w:rsid w:val="00CF14AD"/>
    <w:rsid w:val="00CF1E19"/>
    <w:rsid w:val="00CF30A5"/>
    <w:rsid w:val="00CF40BE"/>
    <w:rsid w:val="00CF41D7"/>
    <w:rsid w:val="00CF49D4"/>
    <w:rsid w:val="00CF4BD8"/>
    <w:rsid w:val="00CF520B"/>
    <w:rsid w:val="00CF589A"/>
    <w:rsid w:val="00CF5C53"/>
    <w:rsid w:val="00CF77E9"/>
    <w:rsid w:val="00CF7C21"/>
    <w:rsid w:val="00D00AE9"/>
    <w:rsid w:val="00D00CE1"/>
    <w:rsid w:val="00D00E9F"/>
    <w:rsid w:val="00D0173F"/>
    <w:rsid w:val="00D0176C"/>
    <w:rsid w:val="00D01B81"/>
    <w:rsid w:val="00D01D46"/>
    <w:rsid w:val="00D01FD4"/>
    <w:rsid w:val="00D03B93"/>
    <w:rsid w:val="00D04C73"/>
    <w:rsid w:val="00D04D02"/>
    <w:rsid w:val="00D04E8F"/>
    <w:rsid w:val="00D058E9"/>
    <w:rsid w:val="00D0749F"/>
    <w:rsid w:val="00D07E61"/>
    <w:rsid w:val="00D11939"/>
    <w:rsid w:val="00D13651"/>
    <w:rsid w:val="00D14596"/>
    <w:rsid w:val="00D14FAF"/>
    <w:rsid w:val="00D151E4"/>
    <w:rsid w:val="00D152E2"/>
    <w:rsid w:val="00D15CD8"/>
    <w:rsid w:val="00D15CED"/>
    <w:rsid w:val="00D16B28"/>
    <w:rsid w:val="00D17F5A"/>
    <w:rsid w:val="00D223DA"/>
    <w:rsid w:val="00D24140"/>
    <w:rsid w:val="00D2446D"/>
    <w:rsid w:val="00D24667"/>
    <w:rsid w:val="00D24ADA"/>
    <w:rsid w:val="00D2550D"/>
    <w:rsid w:val="00D25611"/>
    <w:rsid w:val="00D25788"/>
    <w:rsid w:val="00D2582F"/>
    <w:rsid w:val="00D26332"/>
    <w:rsid w:val="00D27763"/>
    <w:rsid w:val="00D3007F"/>
    <w:rsid w:val="00D305FA"/>
    <w:rsid w:val="00D31302"/>
    <w:rsid w:val="00D313CA"/>
    <w:rsid w:val="00D34297"/>
    <w:rsid w:val="00D35533"/>
    <w:rsid w:val="00D366AA"/>
    <w:rsid w:val="00D36B79"/>
    <w:rsid w:val="00D42AB1"/>
    <w:rsid w:val="00D440B9"/>
    <w:rsid w:val="00D46E85"/>
    <w:rsid w:val="00D47E7B"/>
    <w:rsid w:val="00D506F9"/>
    <w:rsid w:val="00D50911"/>
    <w:rsid w:val="00D50B5B"/>
    <w:rsid w:val="00D50F51"/>
    <w:rsid w:val="00D510F0"/>
    <w:rsid w:val="00D52831"/>
    <w:rsid w:val="00D53CE3"/>
    <w:rsid w:val="00D54334"/>
    <w:rsid w:val="00D543BC"/>
    <w:rsid w:val="00D55E90"/>
    <w:rsid w:val="00D5729B"/>
    <w:rsid w:val="00D57708"/>
    <w:rsid w:val="00D57A57"/>
    <w:rsid w:val="00D602B3"/>
    <w:rsid w:val="00D60492"/>
    <w:rsid w:val="00D60F20"/>
    <w:rsid w:val="00D61A3B"/>
    <w:rsid w:val="00D621AE"/>
    <w:rsid w:val="00D62DC0"/>
    <w:rsid w:val="00D62F66"/>
    <w:rsid w:val="00D6315B"/>
    <w:rsid w:val="00D64255"/>
    <w:rsid w:val="00D643A7"/>
    <w:rsid w:val="00D644B2"/>
    <w:rsid w:val="00D65046"/>
    <w:rsid w:val="00D65C1E"/>
    <w:rsid w:val="00D65E6F"/>
    <w:rsid w:val="00D65E9E"/>
    <w:rsid w:val="00D66DA1"/>
    <w:rsid w:val="00D67E34"/>
    <w:rsid w:val="00D7008E"/>
    <w:rsid w:val="00D70C13"/>
    <w:rsid w:val="00D712A4"/>
    <w:rsid w:val="00D738BE"/>
    <w:rsid w:val="00D74A8D"/>
    <w:rsid w:val="00D812DE"/>
    <w:rsid w:val="00D84052"/>
    <w:rsid w:val="00D86060"/>
    <w:rsid w:val="00D878CE"/>
    <w:rsid w:val="00D915C1"/>
    <w:rsid w:val="00D92616"/>
    <w:rsid w:val="00D93396"/>
    <w:rsid w:val="00D93540"/>
    <w:rsid w:val="00D97773"/>
    <w:rsid w:val="00D97EA3"/>
    <w:rsid w:val="00DA10C7"/>
    <w:rsid w:val="00DA34DB"/>
    <w:rsid w:val="00DA36C8"/>
    <w:rsid w:val="00DA4E24"/>
    <w:rsid w:val="00DA5A46"/>
    <w:rsid w:val="00DA5E8D"/>
    <w:rsid w:val="00DB06E9"/>
    <w:rsid w:val="00DB162B"/>
    <w:rsid w:val="00DB1752"/>
    <w:rsid w:val="00DB3120"/>
    <w:rsid w:val="00DB3F34"/>
    <w:rsid w:val="00DB44C4"/>
    <w:rsid w:val="00DB5520"/>
    <w:rsid w:val="00DB55D5"/>
    <w:rsid w:val="00DB5FB2"/>
    <w:rsid w:val="00DB6152"/>
    <w:rsid w:val="00DB6DA8"/>
    <w:rsid w:val="00DB79EC"/>
    <w:rsid w:val="00DC03F8"/>
    <w:rsid w:val="00DC1D96"/>
    <w:rsid w:val="00DC1FE9"/>
    <w:rsid w:val="00DC2304"/>
    <w:rsid w:val="00DC32B9"/>
    <w:rsid w:val="00DC3D43"/>
    <w:rsid w:val="00DC4745"/>
    <w:rsid w:val="00DC5120"/>
    <w:rsid w:val="00DC51BF"/>
    <w:rsid w:val="00DC6DF7"/>
    <w:rsid w:val="00DC70CB"/>
    <w:rsid w:val="00DC726D"/>
    <w:rsid w:val="00DC795D"/>
    <w:rsid w:val="00DD0D78"/>
    <w:rsid w:val="00DD1F79"/>
    <w:rsid w:val="00DD4359"/>
    <w:rsid w:val="00DD4829"/>
    <w:rsid w:val="00DD51AF"/>
    <w:rsid w:val="00DD5F1C"/>
    <w:rsid w:val="00DE0214"/>
    <w:rsid w:val="00DE0473"/>
    <w:rsid w:val="00DE09B8"/>
    <w:rsid w:val="00DE0CEA"/>
    <w:rsid w:val="00DE0EFE"/>
    <w:rsid w:val="00DE39D3"/>
    <w:rsid w:val="00DE47E8"/>
    <w:rsid w:val="00DE4A63"/>
    <w:rsid w:val="00DE6253"/>
    <w:rsid w:val="00DE63DA"/>
    <w:rsid w:val="00DE6FF2"/>
    <w:rsid w:val="00DE6FF3"/>
    <w:rsid w:val="00DE798F"/>
    <w:rsid w:val="00DF256E"/>
    <w:rsid w:val="00DF268F"/>
    <w:rsid w:val="00DF2782"/>
    <w:rsid w:val="00DF2DA9"/>
    <w:rsid w:val="00DF327A"/>
    <w:rsid w:val="00DF3525"/>
    <w:rsid w:val="00DF4844"/>
    <w:rsid w:val="00DF5D9A"/>
    <w:rsid w:val="00DF7339"/>
    <w:rsid w:val="00DF75DE"/>
    <w:rsid w:val="00DF7B8F"/>
    <w:rsid w:val="00DF7EBB"/>
    <w:rsid w:val="00E0007C"/>
    <w:rsid w:val="00E0010D"/>
    <w:rsid w:val="00E013C9"/>
    <w:rsid w:val="00E01855"/>
    <w:rsid w:val="00E0262D"/>
    <w:rsid w:val="00E034DC"/>
    <w:rsid w:val="00E05C9A"/>
    <w:rsid w:val="00E066A2"/>
    <w:rsid w:val="00E06AE9"/>
    <w:rsid w:val="00E0717C"/>
    <w:rsid w:val="00E10718"/>
    <w:rsid w:val="00E10726"/>
    <w:rsid w:val="00E12BD3"/>
    <w:rsid w:val="00E1300C"/>
    <w:rsid w:val="00E13385"/>
    <w:rsid w:val="00E145E0"/>
    <w:rsid w:val="00E14C0B"/>
    <w:rsid w:val="00E1636E"/>
    <w:rsid w:val="00E16717"/>
    <w:rsid w:val="00E17838"/>
    <w:rsid w:val="00E17D87"/>
    <w:rsid w:val="00E21221"/>
    <w:rsid w:val="00E216B9"/>
    <w:rsid w:val="00E24372"/>
    <w:rsid w:val="00E24503"/>
    <w:rsid w:val="00E24557"/>
    <w:rsid w:val="00E258E9"/>
    <w:rsid w:val="00E25EB4"/>
    <w:rsid w:val="00E26104"/>
    <w:rsid w:val="00E26E20"/>
    <w:rsid w:val="00E300BF"/>
    <w:rsid w:val="00E30B53"/>
    <w:rsid w:val="00E30D8D"/>
    <w:rsid w:val="00E31771"/>
    <w:rsid w:val="00E32A3E"/>
    <w:rsid w:val="00E32CB3"/>
    <w:rsid w:val="00E33014"/>
    <w:rsid w:val="00E34783"/>
    <w:rsid w:val="00E34B1B"/>
    <w:rsid w:val="00E357BA"/>
    <w:rsid w:val="00E35FA8"/>
    <w:rsid w:val="00E36630"/>
    <w:rsid w:val="00E4092A"/>
    <w:rsid w:val="00E40B36"/>
    <w:rsid w:val="00E41CE6"/>
    <w:rsid w:val="00E43C7E"/>
    <w:rsid w:val="00E443B8"/>
    <w:rsid w:val="00E44EFA"/>
    <w:rsid w:val="00E45192"/>
    <w:rsid w:val="00E47289"/>
    <w:rsid w:val="00E52AF6"/>
    <w:rsid w:val="00E531F7"/>
    <w:rsid w:val="00E544B2"/>
    <w:rsid w:val="00E5524F"/>
    <w:rsid w:val="00E55541"/>
    <w:rsid w:val="00E558D4"/>
    <w:rsid w:val="00E55A60"/>
    <w:rsid w:val="00E55F45"/>
    <w:rsid w:val="00E57306"/>
    <w:rsid w:val="00E60C27"/>
    <w:rsid w:val="00E65239"/>
    <w:rsid w:val="00E66660"/>
    <w:rsid w:val="00E67105"/>
    <w:rsid w:val="00E672DC"/>
    <w:rsid w:val="00E70149"/>
    <w:rsid w:val="00E70215"/>
    <w:rsid w:val="00E70374"/>
    <w:rsid w:val="00E7067A"/>
    <w:rsid w:val="00E7177B"/>
    <w:rsid w:val="00E7230D"/>
    <w:rsid w:val="00E73139"/>
    <w:rsid w:val="00E732E2"/>
    <w:rsid w:val="00E76C6F"/>
    <w:rsid w:val="00E808D0"/>
    <w:rsid w:val="00E812FF"/>
    <w:rsid w:val="00E81575"/>
    <w:rsid w:val="00E82200"/>
    <w:rsid w:val="00E8244C"/>
    <w:rsid w:val="00E8299B"/>
    <w:rsid w:val="00E85D90"/>
    <w:rsid w:val="00E86803"/>
    <w:rsid w:val="00E87DE4"/>
    <w:rsid w:val="00E9018D"/>
    <w:rsid w:val="00E905EB"/>
    <w:rsid w:val="00E90625"/>
    <w:rsid w:val="00E90CCF"/>
    <w:rsid w:val="00E96C6C"/>
    <w:rsid w:val="00E97796"/>
    <w:rsid w:val="00EA13C4"/>
    <w:rsid w:val="00EA1595"/>
    <w:rsid w:val="00EA19E9"/>
    <w:rsid w:val="00EA1A0A"/>
    <w:rsid w:val="00EA2492"/>
    <w:rsid w:val="00EA325A"/>
    <w:rsid w:val="00EA4C46"/>
    <w:rsid w:val="00EA5389"/>
    <w:rsid w:val="00EA5FE2"/>
    <w:rsid w:val="00EA6360"/>
    <w:rsid w:val="00EA6372"/>
    <w:rsid w:val="00EA6D04"/>
    <w:rsid w:val="00EA73D8"/>
    <w:rsid w:val="00EA78D5"/>
    <w:rsid w:val="00EB12C4"/>
    <w:rsid w:val="00EB25E3"/>
    <w:rsid w:val="00EB2783"/>
    <w:rsid w:val="00EB2E72"/>
    <w:rsid w:val="00EB42D8"/>
    <w:rsid w:val="00EB47EE"/>
    <w:rsid w:val="00EB59FB"/>
    <w:rsid w:val="00EB5B16"/>
    <w:rsid w:val="00EB5FE4"/>
    <w:rsid w:val="00EB70C5"/>
    <w:rsid w:val="00EC0538"/>
    <w:rsid w:val="00EC0612"/>
    <w:rsid w:val="00EC0A82"/>
    <w:rsid w:val="00EC0F84"/>
    <w:rsid w:val="00EC1F13"/>
    <w:rsid w:val="00EC293B"/>
    <w:rsid w:val="00EC30BE"/>
    <w:rsid w:val="00EC4F2B"/>
    <w:rsid w:val="00EC5046"/>
    <w:rsid w:val="00EC510B"/>
    <w:rsid w:val="00EC54DE"/>
    <w:rsid w:val="00EC5E1C"/>
    <w:rsid w:val="00ED2EFA"/>
    <w:rsid w:val="00ED2F4E"/>
    <w:rsid w:val="00ED31DD"/>
    <w:rsid w:val="00ED352D"/>
    <w:rsid w:val="00ED3BB5"/>
    <w:rsid w:val="00ED3DEF"/>
    <w:rsid w:val="00ED4D14"/>
    <w:rsid w:val="00ED55A2"/>
    <w:rsid w:val="00ED644C"/>
    <w:rsid w:val="00ED699B"/>
    <w:rsid w:val="00EE1321"/>
    <w:rsid w:val="00EE1D16"/>
    <w:rsid w:val="00EE2573"/>
    <w:rsid w:val="00EE31E8"/>
    <w:rsid w:val="00EE4199"/>
    <w:rsid w:val="00EE4632"/>
    <w:rsid w:val="00EE49DD"/>
    <w:rsid w:val="00EE5CB4"/>
    <w:rsid w:val="00EE748C"/>
    <w:rsid w:val="00EE7A52"/>
    <w:rsid w:val="00EF11F2"/>
    <w:rsid w:val="00EF2E1D"/>
    <w:rsid w:val="00EF333C"/>
    <w:rsid w:val="00EF34F6"/>
    <w:rsid w:val="00EF54C6"/>
    <w:rsid w:val="00EF5D32"/>
    <w:rsid w:val="00EF6ABA"/>
    <w:rsid w:val="00EF6D1B"/>
    <w:rsid w:val="00EF7B78"/>
    <w:rsid w:val="00EF7BF8"/>
    <w:rsid w:val="00F0069A"/>
    <w:rsid w:val="00F02665"/>
    <w:rsid w:val="00F03EA2"/>
    <w:rsid w:val="00F055D4"/>
    <w:rsid w:val="00F069DD"/>
    <w:rsid w:val="00F06B02"/>
    <w:rsid w:val="00F114C6"/>
    <w:rsid w:val="00F11FF5"/>
    <w:rsid w:val="00F13C7F"/>
    <w:rsid w:val="00F13E64"/>
    <w:rsid w:val="00F1511E"/>
    <w:rsid w:val="00F155F9"/>
    <w:rsid w:val="00F15BB0"/>
    <w:rsid w:val="00F15DE6"/>
    <w:rsid w:val="00F160B4"/>
    <w:rsid w:val="00F16354"/>
    <w:rsid w:val="00F1708E"/>
    <w:rsid w:val="00F176C6"/>
    <w:rsid w:val="00F178BF"/>
    <w:rsid w:val="00F20C39"/>
    <w:rsid w:val="00F21185"/>
    <w:rsid w:val="00F21646"/>
    <w:rsid w:val="00F2174C"/>
    <w:rsid w:val="00F21C2A"/>
    <w:rsid w:val="00F22596"/>
    <w:rsid w:val="00F230F2"/>
    <w:rsid w:val="00F2537F"/>
    <w:rsid w:val="00F269F6"/>
    <w:rsid w:val="00F26E96"/>
    <w:rsid w:val="00F2789B"/>
    <w:rsid w:val="00F30830"/>
    <w:rsid w:val="00F30CDE"/>
    <w:rsid w:val="00F31943"/>
    <w:rsid w:val="00F31AFE"/>
    <w:rsid w:val="00F347EA"/>
    <w:rsid w:val="00F362AD"/>
    <w:rsid w:val="00F364B0"/>
    <w:rsid w:val="00F372ED"/>
    <w:rsid w:val="00F408D6"/>
    <w:rsid w:val="00F40AB9"/>
    <w:rsid w:val="00F41A05"/>
    <w:rsid w:val="00F42241"/>
    <w:rsid w:val="00F434FA"/>
    <w:rsid w:val="00F439EA"/>
    <w:rsid w:val="00F43CAB"/>
    <w:rsid w:val="00F44160"/>
    <w:rsid w:val="00F44F3A"/>
    <w:rsid w:val="00F45A13"/>
    <w:rsid w:val="00F46109"/>
    <w:rsid w:val="00F47C05"/>
    <w:rsid w:val="00F51716"/>
    <w:rsid w:val="00F5291A"/>
    <w:rsid w:val="00F541A9"/>
    <w:rsid w:val="00F56C6C"/>
    <w:rsid w:val="00F56D99"/>
    <w:rsid w:val="00F604A7"/>
    <w:rsid w:val="00F60E68"/>
    <w:rsid w:val="00F61754"/>
    <w:rsid w:val="00F6231A"/>
    <w:rsid w:val="00F62A76"/>
    <w:rsid w:val="00F6403E"/>
    <w:rsid w:val="00F64B3A"/>
    <w:rsid w:val="00F66A79"/>
    <w:rsid w:val="00F724D9"/>
    <w:rsid w:val="00F726B9"/>
    <w:rsid w:val="00F73083"/>
    <w:rsid w:val="00F73704"/>
    <w:rsid w:val="00F73A40"/>
    <w:rsid w:val="00F7414D"/>
    <w:rsid w:val="00F74331"/>
    <w:rsid w:val="00F74462"/>
    <w:rsid w:val="00F76824"/>
    <w:rsid w:val="00F76B23"/>
    <w:rsid w:val="00F8067C"/>
    <w:rsid w:val="00F83B8F"/>
    <w:rsid w:val="00F87040"/>
    <w:rsid w:val="00F90D17"/>
    <w:rsid w:val="00F91204"/>
    <w:rsid w:val="00F912CF"/>
    <w:rsid w:val="00F91DFB"/>
    <w:rsid w:val="00F92266"/>
    <w:rsid w:val="00F92D9E"/>
    <w:rsid w:val="00F945B9"/>
    <w:rsid w:val="00F949E9"/>
    <w:rsid w:val="00F94A98"/>
    <w:rsid w:val="00F95F5A"/>
    <w:rsid w:val="00F96453"/>
    <w:rsid w:val="00F96C7B"/>
    <w:rsid w:val="00F97021"/>
    <w:rsid w:val="00FA00E0"/>
    <w:rsid w:val="00FA0500"/>
    <w:rsid w:val="00FA1953"/>
    <w:rsid w:val="00FA1CC8"/>
    <w:rsid w:val="00FA2C6A"/>
    <w:rsid w:val="00FA3267"/>
    <w:rsid w:val="00FA55B9"/>
    <w:rsid w:val="00FA5C87"/>
    <w:rsid w:val="00FB07A3"/>
    <w:rsid w:val="00FB19C2"/>
    <w:rsid w:val="00FB2876"/>
    <w:rsid w:val="00FB2A26"/>
    <w:rsid w:val="00FB2C45"/>
    <w:rsid w:val="00FB3A3E"/>
    <w:rsid w:val="00FB49AB"/>
    <w:rsid w:val="00FB49DA"/>
    <w:rsid w:val="00FB7EAF"/>
    <w:rsid w:val="00FC004A"/>
    <w:rsid w:val="00FC178E"/>
    <w:rsid w:val="00FC1DCF"/>
    <w:rsid w:val="00FC3FF4"/>
    <w:rsid w:val="00FC46DA"/>
    <w:rsid w:val="00FC5EA6"/>
    <w:rsid w:val="00FC6EDB"/>
    <w:rsid w:val="00FC774D"/>
    <w:rsid w:val="00FD021D"/>
    <w:rsid w:val="00FD02E2"/>
    <w:rsid w:val="00FD0F2C"/>
    <w:rsid w:val="00FD1F68"/>
    <w:rsid w:val="00FD445A"/>
    <w:rsid w:val="00FD4AF5"/>
    <w:rsid w:val="00FD523E"/>
    <w:rsid w:val="00FD598C"/>
    <w:rsid w:val="00FD5ABD"/>
    <w:rsid w:val="00FD5DF0"/>
    <w:rsid w:val="00FD6319"/>
    <w:rsid w:val="00FD63EC"/>
    <w:rsid w:val="00FD6426"/>
    <w:rsid w:val="00FD69D6"/>
    <w:rsid w:val="00FD722F"/>
    <w:rsid w:val="00FD738B"/>
    <w:rsid w:val="00FE043A"/>
    <w:rsid w:val="00FE08F6"/>
    <w:rsid w:val="00FE1EA9"/>
    <w:rsid w:val="00FE2535"/>
    <w:rsid w:val="00FE2E47"/>
    <w:rsid w:val="00FE5950"/>
    <w:rsid w:val="00FE67F2"/>
    <w:rsid w:val="00FE79DB"/>
    <w:rsid w:val="00FE7DD7"/>
    <w:rsid w:val="00FF0973"/>
    <w:rsid w:val="00FF168C"/>
    <w:rsid w:val="00FF1744"/>
    <w:rsid w:val="00FF1C15"/>
    <w:rsid w:val="00FF1CDF"/>
    <w:rsid w:val="00FF2483"/>
    <w:rsid w:val="00FF3541"/>
    <w:rsid w:val="00FF36A0"/>
    <w:rsid w:val="00FF3CEC"/>
    <w:rsid w:val="00FF7984"/>
    <w:rsid w:val="00FF7DE8"/>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5E326E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cs-CZ"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
    <w:qFormat/>
    <w:rsid w:val="00E9062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Heading1"/>
    <w:next w:val="Normal"/>
    <w:link w:val="Heading2Char"/>
    <w:uiPriority w:val="9"/>
    <w:unhideWhenUsed/>
    <w:qFormat/>
    <w:rsid w:val="009D74D2"/>
    <w:pPr>
      <w:spacing w:before="200"/>
      <w:jc w:val="both"/>
      <w:outlineLvl w:val="1"/>
    </w:pPr>
    <w:rPr>
      <w:rFonts w:ascii="Arial" w:hAnsi="Arial"/>
      <w:bCs w:val="0"/>
      <w:color w:val="auto"/>
      <w:sz w:val="24"/>
      <w:szCs w:val="26"/>
    </w:rPr>
  </w:style>
  <w:style w:type="paragraph" w:styleId="Heading3">
    <w:name w:val="heading 3"/>
    <w:basedOn w:val="Normal"/>
    <w:link w:val="Heading3Char"/>
    <w:uiPriority w:val="9"/>
    <w:qFormat/>
    <w:rsid w:val="00456C73"/>
    <w:pPr>
      <w:spacing w:before="100" w:beforeAutospacing="1" w:after="100" w:afterAutospacing="1"/>
      <w:jc w:val="both"/>
      <w:outlineLvl w:val="2"/>
    </w:pPr>
    <w:rPr>
      <w:rFonts w:ascii="Arial" w:hAnsi="Arial"/>
      <w:b/>
      <w:bCs/>
      <w:szCs w:val="27"/>
      <w:lang w:val="cs-CZ"/>
    </w:rPr>
  </w:style>
  <w:style w:type="paragraph" w:styleId="Heading4">
    <w:name w:val="heading 4"/>
    <w:basedOn w:val="Normal"/>
    <w:next w:val="Normal"/>
    <w:link w:val="Heading4Char"/>
    <w:uiPriority w:val="9"/>
    <w:unhideWhenUsed/>
    <w:qFormat/>
    <w:rsid w:val="00456C73"/>
    <w:pPr>
      <w:keepNext/>
      <w:keepLines/>
      <w:spacing w:before="200"/>
      <w:jc w:val="both"/>
      <w:outlineLvl w:val="3"/>
    </w:pPr>
    <w:rPr>
      <w:rFonts w:ascii="Arial" w:eastAsiaTheme="majorEastAsia" w:hAnsi="Arial" w:cstheme="majorBidi"/>
      <w:b/>
      <w:bCs/>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554D4A"/>
    <w:pPr>
      <w:tabs>
        <w:tab w:val="center" w:pos="4153"/>
        <w:tab w:val="right" w:pos="8306"/>
      </w:tabs>
    </w:pPr>
  </w:style>
  <w:style w:type="character" w:customStyle="1" w:styleId="FooterChar">
    <w:name w:val="Footer Char"/>
    <w:basedOn w:val="DefaultParagraphFont"/>
    <w:link w:val="Footer"/>
    <w:uiPriority w:val="99"/>
    <w:rsid w:val="00554D4A"/>
    <w:rPr>
      <w:lang w:val="en-GB"/>
    </w:rPr>
  </w:style>
  <w:style w:type="character" w:styleId="PageNumber">
    <w:name w:val="page number"/>
    <w:basedOn w:val="DefaultParagraphFont"/>
    <w:uiPriority w:val="99"/>
    <w:unhideWhenUsed/>
    <w:rsid w:val="002A15AE"/>
    <w:rPr>
      <w:rFonts w:ascii="Arial" w:hAnsi="Arial"/>
      <w:sz w:val="24"/>
    </w:rPr>
  </w:style>
  <w:style w:type="paragraph" w:styleId="Header">
    <w:name w:val="header"/>
    <w:basedOn w:val="Normal"/>
    <w:link w:val="HeaderChar"/>
    <w:uiPriority w:val="99"/>
    <w:unhideWhenUsed/>
    <w:rsid w:val="00554D4A"/>
    <w:pPr>
      <w:tabs>
        <w:tab w:val="center" w:pos="4153"/>
        <w:tab w:val="right" w:pos="8306"/>
      </w:tabs>
    </w:pPr>
  </w:style>
  <w:style w:type="character" w:customStyle="1" w:styleId="HeaderChar">
    <w:name w:val="Header Char"/>
    <w:basedOn w:val="DefaultParagraphFont"/>
    <w:link w:val="Header"/>
    <w:uiPriority w:val="99"/>
    <w:rsid w:val="00554D4A"/>
    <w:rPr>
      <w:lang w:val="en-GB"/>
    </w:rPr>
  </w:style>
  <w:style w:type="paragraph" w:styleId="NoSpacing">
    <w:name w:val="No Spacing"/>
    <w:aliases w:val="vlastní text"/>
    <w:link w:val="NoSpacingChar"/>
    <w:uiPriority w:val="1"/>
    <w:qFormat/>
    <w:rsid w:val="00AD2F3E"/>
    <w:rPr>
      <w:rFonts w:ascii="Arial" w:hAnsi="Arial"/>
      <w:szCs w:val="22"/>
      <w:lang w:val="en-US"/>
    </w:rPr>
  </w:style>
  <w:style w:type="character" w:customStyle="1" w:styleId="NoSpacingChar">
    <w:name w:val="No Spacing Char"/>
    <w:aliases w:val="vlastní text Char"/>
    <w:basedOn w:val="DefaultParagraphFont"/>
    <w:link w:val="NoSpacing"/>
    <w:uiPriority w:val="1"/>
    <w:rsid w:val="00AD2F3E"/>
    <w:rPr>
      <w:rFonts w:ascii="Arial" w:hAnsi="Arial"/>
      <w:szCs w:val="22"/>
      <w:lang w:val="en-US"/>
    </w:rPr>
  </w:style>
  <w:style w:type="paragraph" w:styleId="ListParagraph">
    <w:name w:val="List Paragraph"/>
    <w:basedOn w:val="Normal"/>
    <w:uiPriority w:val="34"/>
    <w:qFormat/>
    <w:rsid w:val="0088400E"/>
    <w:pPr>
      <w:ind w:left="720"/>
      <w:contextualSpacing/>
    </w:pPr>
  </w:style>
  <w:style w:type="paragraph" w:customStyle="1" w:styleId="disertacenadpis">
    <w:name w:val="disertace nadpis"/>
    <w:basedOn w:val="Heading1"/>
    <w:qFormat/>
    <w:rsid w:val="007726AC"/>
    <w:pPr>
      <w:jc w:val="both"/>
    </w:pPr>
    <w:rPr>
      <w:rFonts w:ascii="Arial" w:hAnsi="Arial"/>
      <w:color w:val="auto"/>
      <w:sz w:val="24"/>
      <w:lang w:val="cs-CZ"/>
    </w:rPr>
  </w:style>
  <w:style w:type="paragraph" w:customStyle="1" w:styleId="disertacetext">
    <w:name w:val="disertace text"/>
    <w:basedOn w:val="Normal"/>
    <w:qFormat/>
    <w:rsid w:val="00DC1D96"/>
    <w:pPr>
      <w:spacing w:line="360" w:lineRule="auto"/>
      <w:jc w:val="both"/>
    </w:pPr>
    <w:rPr>
      <w:rFonts w:ascii="Arial" w:hAnsi="Arial"/>
      <w:lang w:val="cs-CZ"/>
    </w:rPr>
  </w:style>
  <w:style w:type="paragraph" w:styleId="BalloonText">
    <w:name w:val="Balloon Text"/>
    <w:basedOn w:val="Normal"/>
    <w:link w:val="BalloonTextChar"/>
    <w:uiPriority w:val="99"/>
    <w:semiHidden/>
    <w:unhideWhenUsed/>
    <w:rsid w:val="00526866"/>
    <w:rPr>
      <w:rFonts w:ascii="Lucida Grande CE" w:hAnsi="Lucida Grande CE" w:cs="Lucida Grande CE"/>
      <w:sz w:val="18"/>
      <w:szCs w:val="18"/>
    </w:rPr>
  </w:style>
  <w:style w:type="character" w:customStyle="1" w:styleId="BalloonTextChar">
    <w:name w:val="Balloon Text Char"/>
    <w:basedOn w:val="DefaultParagraphFont"/>
    <w:link w:val="BalloonText"/>
    <w:uiPriority w:val="99"/>
    <w:semiHidden/>
    <w:rsid w:val="00526866"/>
    <w:rPr>
      <w:rFonts w:ascii="Lucida Grande CE" w:hAnsi="Lucida Grande CE" w:cs="Lucida Grande CE"/>
      <w:sz w:val="18"/>
      <w:szCs w:val="18"/>
      <w:lang w:val="en-GB"/>
    </w:rPr>
  </w:style>
  <w:style w:type="character" w:styleId="Hyperlink">
    <w:name w:val="Hyperlink"/>
    <w:basedOn w:val="DefaultParagraphFont"/>
    <w:uiPriority w:val="99"/>
    <w:unhideWhenUsed/>
    <w:rsid w:val="00596FF3"/>
    <w:rPr>
      <w:color w:val="0000FF" w:themeColor="hyperlink"/>
      <w:u w:val="single"/>
    </w:rPr>
  </w:style>
  <w:style w:type="paragraph" w:styleId="NormalWeb">
    <w:name w:val="Normal (Web)"/>
    <w:basedOn w:val="Normal"/>
    <w:uiPriority w:val="99"/>
    <w:unhideWhenUsed/>
    <w:rsid w:val="009E62CD"/>
    <w:rPr>
      <w:rFonts w:ascii="Times New Roman" w:hAnsi="Times New Roman" w:cs="Times New Roman"/>
    </w:rPr>
  </w:style>
  <w:style w:type="table" w:styleId="TableGrid">
    <w:name w:val="Table Grid"/>
    <w:basedOn w:val="TableNormal"/>
    <w:uiPriority w:val="59"/>
    <w:rsid w:val="00643FD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456C73"/>
    <w:rPr>
      <w:rFonts w:ascii="Arial" w:hAnsi="Arial"/>
      <w:b/>
      <w:bCs/>
      <w:szCs w:val="27"/>
    </w:rPr>
  </w:style>
  <w:style w:type="paragraph" w:customStyle="1" w:styleId="m-7083559881899050927gmail-citationdoi">
    <w:name w:val="m_-7083559881899050927gmail-citation_doi"/>
    <w:basedOn w:val="Normal"/>
    <w:rsid w:val="00A12981"/>
    <w:pPr>
      <w:spacing w:before="100" w:beforeAutospacing="1" w:after="100" w:afterAutospacing="1"/>
    </w:pPr>
    <w:rPr>
      <w:rFonts w:ascii="Times" w:hAnsi="Times"/>
      <w:sz w:val="20"/>
      <w:szCs w:val="20"/>
      <w:lang w:val="cs-CZ"/>
    </w:rPr>
  </w:style>
  <w:style w:type="paragraph" w:customStyle="1" w:styleId="m-7083559881899050927gmail-title">
    <w:name w:val="m_-7083559881899050927gmail-title"/>
    <w:basedOn w:val="Normal"/>
    <w:rsid w:val="00A12981"/>
    <w:pPr>
      <w:spacing w:before="100" w:beforeAutospacing="1" w:after="100" w:afterAutospacing="1"/>
    </w:pPr>
    <w:rPr>
      <w:rFonts w:ascii="Times" w:hAnsi="Times"/>
      <w:sz w:val="20"/>
      <w:szCs w:val="20"/>
      <w:lang w:val="cs-CZ"/>
    </w:rPr>
  </w:style>
  <w:style w:type="paragraph" w:customStyle="1" w:styleId="m-7083559881899050927gmail-desc">
    <w:name w:val="m_-7083559881899050927gmail-desc"/>
    <w:basedOn w:val="Normal"/>
    <w:rsid w:val="00A12981"/>
    <w:pPr>
      <w:spacing w:before="100" w:beforeAutospacing="1" w:after="100" w:afterAutospacing="1"/>
    </w:pPr>
    <w:rPr>
      <w:rFonts w:ascii="Times" w:hAnsi="Times"/>
      <w:sz w:val="20"/>
      <w:szCs w:val="20"/>
      <w:lang w:val="cs-CZ"/>
    </w:rPr>
  </w:style>
  <w:style w:type="character" w:customStyle="1" w:styleId="apple-converted-space">
    <w:name w:val="apple-converted-space"/>
    <w:basedOn w:val="DefaultParagraphFont"/>
    <w:rsid w:val="00A12981"/>
  </w:style>
  <w:style w:type="paragraph" w:customStyle="1" w:styleId="m-7083559881899050927gmail-details">
    <w:name w:val="m_-7083559881899050927gmail-details"/>
    <w:basedOn w:val="Normal"/>
    <w:rsid w:val="00A12981"/>
    <w:pPr>
      <w:spacing w:before="100" w:beforeAutospacing="1" w:after="100" w:afterAutospacing="1"/>
    </w:pPr>
    <w:rPr>
      <w:rFonts w:ascii="Times" w:hAnsi="Times"/>
      <w:sz w:val="20"/>
      <w:szCs w:val="20"/>
      <w:lang w:val="cs-CZ"/>
    </w:rPr>
  </w:style>
  <w:style w:type="character" w:customStyle="1" w:styleId="m-7083559881899050927gmail-jrnl">
    <w:name w:val="m_-7083559881899050927gmail-jrnl"/>
    <w:basedOn w:val="DefaultParagraphFont"/>
    <w:rsid w:val="00A12981"/>
  </w:style>
  <w:style w:type="paragraph" w:styleId="TOC1">
    <w:name w:val="toc 1"/>
    <w:basedOn w:val="Normal"/>
    <w:next w:val="Normal"/>
    <w:autoRedefine/>
    <w:uiPriority w:val="39"/>
    <w:unhideWhenUsed/>
    <w:rsid w:val="00FA2C6A"/>
    <w:pPr>
      <w:tabs>
        <w:tab w:val="right" w:leader="dot" w:pos="8296"/>
      </w:tabs>
      <w:spacing w:line="360" w:lineRule="auto"/>
    </w:pPr>
  </w:style>
  <w:style w:type="character" w:customStyle="1" w:styleId="Heading1Char">
    <w:name w:val="Heading 1 Char"/>
    <w:basedOn w:val="DefaultParagraphFont"/>
    <w:link w:val="Heading1"/>
    <w:uiPriority w:val="9"/>
    <w:rsid w:val="00E90625"/>
    <w:rPr>
      <w:rFonts w:asciiTheme="majorHAnsi" w:eastAsiaTheme="majorEastAsia" w:hAnsiTheme="majorHAnsi" w:cstheme="majorBidi"/>
      <w:b/>
      <w:bCs/>
      <w:color w:val="345A8A" w:themeColor="accent1" w:themeShade="B5"/>
      <w:sz w:val="32"/>
      <w:szCs w:val="32"/>
      <w:lang w:val="en-GB"/>
    </w:rPr>
  </w:style>
  <w:style w:type="paragraph" w:styleId="TOC2">
    <w:name w:val="toc 2"/>
    <w:basedOn w:val="Normal"/>
    <w:next w:val="Normal"/>
    <w:autoRedefine/>
    <w:uiPriority w:val="39"/>
    <w:unhideWhenUsed/>
    <w:rsid w:val="00FA2C6A"/>
    <w:pPr>
      <w:tabs>
        <w:tab w:val="right" w:leader="dot" w:pos="8296"/>
      </w:tabs>
      <w:spacing w:line="360" w:lineRule="auto"/>
      <w:ind w:left="238"/>
    </w:pPr>
  </w:style>
  <w:style w:type="paragraph" w:styleId="TOC3">
    <w:name w:val="toc 3"/>
    <w:basedOn w:val="Normal"/>
    <w:next w:val="Normal"/>
    <w:autoRedefine/>
    <w:uiPriority w:val="39"/>
    <w:unhideWhenUsed/>
    <w:rsid w:val="00FA2C6A"/>
    <w:pPr>
      <w:tabs>
        <w:tab w:val="right" w:leader="dot" w:pos="8296"/>
      </w:tabs>
      <w:spacing w:line="360" w:lineRule="auto"/>
      <w:ind w:left="482"/>
    </w:pPr>
  </w:style>
  <w:style w:type="paragraph" w:styleId="TOC4">
    <w:name w:val="toc 4"/>
    <w:basedOn w:val="Normal"/>
    <w:next w:val="Normal"/>
    <w:autoRedefine/>
    <w:uiPriority w:val="39"/>
    <w:unhideWhenUsed/>
    <w:rsid w:val="002A5F78"/>
    <w:pPr>
      <w:ind w:left="720"/>
    </w:pPr>
  </w:style>
  <w:style w:type="paragraph" w:styleId="TOC5">
    <w:name w:val="toc 5"/>
    <w:basedOn w:val="Normal"/>
    <w:next w:val="Normal"/>
    <w:autoRedefine/>
    <w:uiPriority w:val="39"/>
    <w:unhideWhenUsed/>
    <w:rsid w:val="002A5F78"/>
    <w:pPr>
      <w:ind w:left="960"/>
    </w:pPr>
  </w:style>
  <w:style w:type="paragraph" w:styleId="TOC6">
    <w:name w:val="toc 6"/>
    <w:basedOn w:val="Normal"/>
    <w:next w:val="Normal"/>
    <w:autoRedefine/>
    <w:uiPriority w:val="39"/>
    <w:unhideWhenUsed/>
    <w:rsid w:val="002A5F78"/>
    <w:pPr>
      <w:ind w:left="1200"/>
    </w:pPr>
  </w:style>
  <w:style w:type="paragraph" w:styleId="TOC7">
    <w:name w:val="toc 7"/>
    <w:basedOn w:val="Normal"/>
    <w:next w:val="Normal"/>
    <w:autoRedefine/>
    <w:uiPriority w:val="39"/>
    <w:unhideWhenUsed/>
    <w:rsid w:val="002A5F78"/>
    <w:pPr>
      <w:ind w:left="1440"/>
    </w:pPr>
  </w:style>
  <w:style w:type="paragraph" w:styleId="TOC8">
    <w:name w:val="toc 8"/>
    <w:basedOn w:val="Normal"/>
    <w:next w:val="Normal"/>
    <w:autoRedefine/>
    <w:uiPriority w:val="39"/>
    <w:unhideWhenUsed/>
    <w:rsid w:val="002A5F78"/>
    <w:pPr>
      <w:ind w:left="1680"/>
    </w:pPr>
  </w:style>
  <w:style w:type="paragraph" w:styleId="TOC9">
    <w:name w:val="toc 9"/>
    <w:basedOn w:val="Normal"/>
    <w:next w:val="Normal"/>
    <w:autoRedefine/>
    <w:uiPriority w:val="39"/>
    <w:unhideWhenUsed/>
    <w:rsid w:val="002A5F78"/>
    <w:pPr>
      <w:ind w:left="1920"/>
    </w:pPr>
  </w:style>
  <w:style w:type="character" w:customStyle="1" w:styleId="Heading2Char">
    <w:name w:val="Heading 2 Char"/>
    <w:basedOn w:val="DefaultParagraphFont"/>
    <w:link w:val="Heading2"/>
    <w:uiPriority w:val="9"/>
    <w:rsid w:val="009D74D2"/>
    <w:rPr>
      <w:rFonts w:ascii="Arial" w:eastAsiaTheme="majorEastAsia" w:hAnsi="Arial" w:cstheme="majorBidi"/>
      <w:b/>
      <w:szCs w:val="26"/>
      <w:lang w:val="en-GB"/>
    </w:rPr>
  </w:style>
  <w:style w:type="character" w:customStyle="1" w:styleId="Heading4Char">
    <w:name w:val="Heading 4 Char"/>
    <w:basedOn w:val="DefaultParagraphFont"/>
    <w:link w:val="Heading4"/>
    <w:uiPriority w:val="9"/>
    <w:rsid w:val="00456C73"/>
    <w:rPr>
      <w:rFonts w:ascii="Arial" w:eastAsiaTheme="majorEastAsia" w:hAnsi="Arial" w:cstheme="majorBidi"/>
      <w:b/>
      <w:bCs/>
      <w:iCs/>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cs-CZ"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
    <w:qFormat/>
    <w:rsid w:val="00E9062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Heading1"/>
    <w:next w:val="Normal"/>
    <w:link w:val="Heading2Char"/>
    <w:uiPriority w:val="9"/>
    <w:unhideWhenUsed/>
    <w:qFormat/>
    <w:rsid w:val="009D74D2"/>
    <w:pPr>
      <w:spacing w:before="200"/>
      <w:jc w:val="both"/>
      <w:outlineLvl w:val="1"/>
    </w:pPr>
    <w:rPr>
      <w:rFonts w:ascii="Arial" w:hAnsi="Arial"/>
      <w:bCs w:val="0"/>
      <w:color w:val="auto"/>
      <w:sz w:val="24"/>
      <w:szCs w:val="26"/>
    </w:rPr>
  </w:style>
  <w:style w:type="paragraph" w:styleId="Heading3">
    <w:name w:val="heading 3"/>
    <w:basedOn w:val="Normal"/>
    <w:link w:val="Heading3Char"/>
    <w:uiPriority w:val="9"/>
    <w:qFormat/>
    <w:rsid w:val="00456C73"/>
    <w:pPr>
      <w:spacing w:before="100" w:beforeAutospacing="1" w:after="100" w:afterAutospacing="1"/>
      <w:jc w:val="both"/>
      <w:outlineLvl w:val="2"/>
    </w:pPr>
    <w:rPr>
      <w:rFonts w:ascii="Arial" w:hAnsi="Arial"/>
      <w:b/>
      <w:bCs/>
      <w:szCs w:val="27"/>
      <w:lang w:val="cs-CZ"/>
    </w:rPr>
  </w:style>
  <w:style w:type="paragraph" w:styleId="Heading4">
    <w:name w:val="heading 4"/>
    <w:basedOn w:val="Normal"/>
    <w:next w:val="Normal"/>
    <w:link w:val="Heading4Char"/>
    <w:uiPriority w:val="9"/>
    <w:unhideWhenUsed/>
    <w:qFormat/>
    <w:rsid w:val="00456C73"/>
    <w:pPr>
      <w:keepNext/>
      <w:keepLines/>
      <w:spacing w:before="200"/>
      <w:jc w:val="both"/>
      <w:outlineLvl w:val="3"/>
    </w:pPr>
    <w:rPr>
      <w:rFonts w:ascii="Arial" w:eastAsiaTheme="majorEastAsia" w:hAnsi="Arial" w:cstheme="majorBidi"/>
      <w:b/>
      <w:bCs/>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554D4A"/>
    <w:pPr>
      <w:tabs>
        <w:tab w:val="center" w:pos="4153"/>
        <w:tab w:val="right" w:pos="8306"/>
      </w:tabs>
    </w:pPr>
  </w:style>
  <w:style w:type="character" w:customStyle="1" w:styleId="FooterChar">
    <w:name w:val="Footer Char"/>
    <w:basedOn w:val="DefaultParagraphFont"/>
    <w:link w:val="Footer"/>
    <w:uiPriority w:val="99"/>
    <w:rsid w:val="00554D4A"/>
    <w:rPr>
      <w:lang w:val="en-GB"/>
    </w:rPr>
  </w:style>
  <w:style w:type="character" w:styleId="PageNumber">
    <w:name w:val="page number"/>
    <w:basedOn w:val="DefaultParagraphFont"/>
    <w:uiPriority w:val="99"/>
    <w:unhideWhenUsed/>
    <w:rsid w:val="002A15AE"/>
    <w:rPr>
      <w:rFonts w:ascii="Arial" w:hAnsi="Arial"/>
      <w:sz w:val="24"/>
    </w:rPr>
  </w:style>
  <w:style w:type="paragraph" w:styleId="Header">
    <w:name w:val="header"/>
    <w:basedOn w:val="Normal"/>
    <w:link w:val="HeaderChar"/>
    <w:uiPriority w:val="99"/>
    <w:unhideWhenUsed/>
    <w:rsid w:val="00554D4A"/>
    <w:pPr>
      <w:tabs>
        <w:tab w:val="center" w:pos="4153"/>
        <w:tab w:val="right" w:pos="8306"/>
      </w:tabs>
    </w:pPr>
  </w:style>
  <w:style w:type="character" w:customStyle="1" w:styleId="HeaderChar">
    <w:name w:val="Header Char"/>
    <w:basedOn w:val="DefaultParagraphFont"/>
    <w:link w:val="Header"/>
    <w:uiPriority w:val="99"/>
    <w:rsid w:val="00554D4A"/>
    <w:rPr>
      <w:lang w:val="en-GB"/>
    </w:rPr>
  </w:style>
  <w:style w:type="paragraph" w:styleId="NoSpacing">
    <w:name w:val="No Spacing"/>
    <w:aliases w:val="vlastní text"/>
    <w:link w:val="NoSpacingChar"/>
    <w:uiPriority w:val="1"/>
    <w:qFormat/>
    <w:rsid w:val="00AD2F3E"/>
    <w:rPr>
      <w:rFonts w:ascii="Arial" w:hAnsi="Arial"/>
      <w:szCs w:val="22"/>
      <w:lang w:val="en-US"/>
    </w:rPr>
  </w:style>
  <w:style w:type="character" w:customStyle="1" w:styleId="NoSpacingChar">
    <w:name w:val="No Spacing Char"/>
    <w:aliases w:val="vlastní text Char"/>
    <w:basedOn w:val="DefaultParagraphFont"/>
    <w:link w:val="NoSpacing"/>
    <w:uiPriority w:val="1"/>
    <w:rsid w:val="00AD2F3E"/>
    <w:rPr>
      <w:rFonts w:ascii="Arial" w:hAnsi="Arial"/>
      <w:szCs w:val="22"/>
      <w:lang w:val="en-US"/>
    </w:rPr>
  </w:style>
  <w:style w:type="paragraph" w:styleId="ListParagraph">
    <w:name w:val="List Paragraph"/>
    <w:basedOn w:val="Normal"/>
    <w:uiPriority w:val="34"/>
    <w:qFormat/>
    <w:rsid w:val="0088400E"/>
    <w:pPr>
      <w:ind w:left="720"/>
      <w:contextualSpacing/>
    </w:pPr>
  </w:style>
  <w:style w:type="paragraph" w:customStyle="1" w:styleId="disertacenadpis">
    <w:name w:val="disertace nadpis"/>
    <w:basedOn w:val="Heading1"/>
    <w:qFormat/>
    <w:rsid w:val="007726AC"/>
    <w:pPr>
      <w:jc w:val="both"/>
    </w:pPr>
    <w:rPr>
      <w:rFonts w:ascii="Arial" w:hAnsi="Arial"/>
      <w:color w:val="auto"/>
      <w:sz w:val="24"/>
      <w:lang w:val="cs-CZ"/>
    </w:rPr>
  </w:style>
  <w:style w:type="paragraph" w:customStyle="1" w:styleId="disertacetext">
    <w:name w:val="disertace text"/>
    <w:basedOn w:val="Normal"/>
    <w:qFormat/>
    <w:rsid w:val="00DC1D96"/>
    <w:pPr>
      <w:spacing w:line="360" w:lineRule="auto"/>
      <w:jc w:val="both"/>
    </w:pPr>
    <w:rPr>
      <w:rFonts w:ascii="Arial" w:hAnsi="Arial"/>
      <w:lang w:val="cs-CZ"/>
    </w:rPr>
  </w:style>
  <w:style w:type="paragraph" w:styleId="BalloonText">
    <w:name w:val="Balloon Text"/>
    <w:basedOn w:val="Normal"/>
    <w:link w:val="BalloonTextChar"/>
    <w:uiPriority w:val="99"/>
    <w:semiHidden/>
    <w:unhideWhenUsed/>
    <w:rsid w:val="00526866"/>
    <w:rPr>
      <w:rFonts w:ascii="Lucida Grande CE" w:hAnsi="Lucida Grande CE" w:cs="Lucida Grande CE"/>
      <w:sz w:val="18"/>
      <w:szCs w:val="18"/>
    </w:rPr>
  </w:style>
  <w:style w:type="character" w:customStyle="1" w:styleId="BalloonTextChar">
    <w:name w:val="Balloon Text Char"/>
    <w:basedOn w:val="DefaultParagraphFont"/>
    <w:link w:val="BalloonText"/>
    <w:uiPriority w:val="99"/>
    <w:semiHidden/>
    <w:rsid w:val="00526866"/>
    <w:rPr>
      <w:rFonts w:ascii="Lucida Grande CE" w:hAnsi="Lucida Grande CE" w:cs="Lucida Grande CE"/>
      <w:sz w:val="18"/>
      <w:szCs w:val="18"/>
      <w:lang w:val="en-GB"/>
    </w:rPr>
  </w:style>
  <w:style w:type="character" w:styleId="Hyperlink">
    <w:name w:val="Hyperlink"/>
    <w:basedOn w:val="DefaultParagraphFont"/>
    <w:uiPriority w:val="99"/>
    <w:unhideWhenUsed/>
    <w:rsid w:val="00596FF3"/>
    <w:rPr>
      <w:color w:val="0000FF" w:themeColor="hyperlink"/>
      <w:u w:val="single"/>
    </w:rPr>
  </w:style>
  <w:style w:type="paragraph" w:styleId="NormalWeb">
    <w:name w:val="Normal (Web)"/>
    <w:basedOn w:val="Normal"/>
    <w:uiPriority w:val="99"/>
    <w:unhideWhenUsed/>
    <w:rsid w:val="009E62CD"/>
    <w:rPr>
      <w:rFonts w:ascii="Times New Roman" w:hAnsi="Times New Roman" w:cs="Times New Roman"/>
    </w:rPr>
  </w:style>
  <w:style w:type="table" w:styleId="TableGrid">
    <w:name w:val="Table Grid"/>
    <w:basedOn w:val="TableNormal"/>
    <w:uiPriority w:val="59"/>
    <w:rsid w:val="00643FD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456C73"/>
    <w:rPr>
      <w:rFonts w:ascii="Arial" w:hAnsi="Arial"/>
      <w:b/>
      <w:bCs/>
      <w:szCs w:val="27"/>
    </w:rPr>
  </w:style>
  <w:style w:type="paragraph" w:customStyle="1" w:styleId="m-7083559881899050927gmail-citationdoi">
    <w:name w:val="m_-7083559881899050927gmail-citation_doi"/>
    <w:basedOn w:val="Normal"/>
    <w:rsid w:val="00A12981"/>
    <w:pPr>
      <w:spacing w:before="100" w:beforeAutospacing="1" w:after="100" w:afterAutospacing="1"/>
    </w:pPr>
    <w:rPr>
      <w:rFonts w:ascii="Times" w:hAnsi="Times"/>
      <w:sz w:val="20"/>
      <w:szCs w:val="20"/>
      <w:lang w:val="cs-CZ"/>
    </w:rPr>
  </w:style>
  <w:style w:type="paragraph" w:customStyle="1" w:styleId="m-7083559881899050927gmail-title">
    <w:name w:val="m_-7083559881899050927gmail-title"/>
    <w:basedOn w:val="Normal"/>
    <w:rsid w:val="00A12981"/>
    <w:pPr>
      <w:spacing w:before="100" w:beforeAutospacing="1" w:after="100" w:afterAutospacing="1"/>
    </w:pPr>
    <w:rPr>
      <w:rFonts w:ascii="Times" w:hAnsi="Times"/>
      <w:sz w:val="20"/>
      <w:szCs w:val="20"/>
      <w:lang w:val="cs-CZ"/>
    </w:rPr>
  </w:style>
  <w:style w:type="paragraph" w:customStyle="1" w:styleId="m-7083559881899050927gmail-desc">
    <w:name w:val="m_-7083559881899050927gmail-desc"/>
    <w:basedOn w:val="Normal"/>
    <w:rsid w:val="00A12981"/>
    <w:pPr>
      <w:spacing w:before="100" w:beforeAutospacing="1" w:after="100" w:afterAutospacing="1"/>
    </w:pPr>
    <w:rPr>
      <w:rFonts w:ascii="Times" w:hAnsi="Times"/>
      <w:sz w:val="20"/>
      <w:szCs w:val="20"/>
      <w:lang w:val="cs-CZ"/>
    </w:rPr>
  </w:style>
  <w:style w:type="character" w:customStyle="1" w:styleId="apple-converted-space">
    <w:name w:val="apple-converted-space"/>
    <w:basedOn w:val="DefaultParagraphFont"/>
    <w:rsid w:val="00A12981"/>
  </w:style>
  <w:style w:type="paragraph" w:customStyle="1" w:styleId="m-7083559881899050927gmail-details">
    <w:name w:val="m_-7083559881899050927gmail-details"/>
    <w:basedOn w:val="Normal"/>
    <w:rsid w:val="00A12981"/>
    <w:pPr>
      <w:spacing w:before="100" w:beforeAutospacing="1" w:after="100" w:afterAutospacing="1"/>
    </w:pPr>
    <w:rPr>
      <w:rFonts w:ascii="Times" w:hAnsi="Times"/>
      <w:sz w:val="20"/>
      <w:szCs w:val="20"/>
      <w:lang w:val="cs-CZ"/>
    </w:rPr>
  </w:style>
  <w:style w:type="character" w:customStyle="1" w:styleId="m-7083559881899050927gmail-jrnl">
    <w:name w:val="m_-7083559881899050927gmail-jrnl"/>
    <w:basedOn w:val="DefaultParagraphFont"/>
    <w:rsid w:val="00A12981"/>
  </w:style>
  <w:style w:type="paragraph" w:styleId="TOC1">
    <w:name w:val="toc 1"/>
    <w:basedOn w:val="Normal"/>
    <w:next w:val="Normal"/>
    <w:autoRedefine/>
    <w:uiPriority w:val="39"/>
    <w:unhideWhenUsed/>
    <w:rsid w:val="00FA2C6A"/>
    <w:pPr>
      <w:tabs>
        <w:tab w:val="right" w:leader="dot" w:pos="8296"/>
      </w:tabs>
      <w:spacing w:line="360" w:lineRule="auto"/>
    </w:pPr>
  </w:style>
  <w:style w:type="character" w:customStyle="1" w:styleId="Heading1Char">
    <w:name w:val="Heading 1 Char"/>
    <w:basedOn w:val="DefaultParagraphFont"/>
    <w:link w:val="Heading1"/>
    <w:uiPriority w:val="9"/>
    <w:rsid w:val="00E90625"/>
    <w:rPr>
      <w:rFonts w:asciiTheme="majorHAnsi" w:eastAsiaTheme="majorEastAsia" w:hAnsiTheme="majorHAnsi" w:cstheme="majorBidi"/>
      <w:b/>
      <w:bCs/>
      <w:color w:val="345A8A" w:themeColor="accent1" w:themeShade="B5"/>
      <w:sz w:val="32"/>
      <w:szCs w:val="32"/>
      <w:lang w:val="en-GB"/>
    </w:rPr>
  </w:style>
  <w:style w:type="paragraph" w:styleId="TOC2">
    <w:name w:val="toc 2"/>
    <w:basedOn w:val="Normal"/>
    <w:next w:val="Normal"/>
    <w:autoRedefine/>
    <w:uiPriority w:val="39"/>
    <w:unhideWhenUsed/>
    <w:rsid w:val="00FA2C6A"/>
    <w:pPr>
      <w:tabs>
        <w:tab w:val="right" w:leader="dot" w:pos="8296"/>
      </w:tabs>
      <w:spacing w:line="360" w:lineRule="auto"/>
      <w:ind w:left="238"/>
    </w:pPr>
  </w:style>
  <w:style w:type="paragraph" w:styleId="TOC3">
    <w:name w:val="toc 3"/>
    <w:basedOn w:val="Normal"/>
    <w:next w:val="Normal"/>
    <w:autoRedefine/>
    <w:uiPriority w:val="39"/>
    <w:unhideWhenUsed/>
    <w:rsid w:val="00FA2C6A"/>
    <w:pPr>
      <w:tabs>
        <w:tab w:val="right" w:leader="dot" w:pos="8296"/>
      </w:tabs>
      <w:spacing w:line="360" w:lineRule="auto"/>
      <w:ind w:left="482"/>
    </w:pPr>
  </w:style>
  <w:style w:type="paragraph" w:styleId="TOC4">
    <w:name w:val="toc 4"/>
    <w:basedOn w:val="Normal"/>
    <w:next w:val="Normal"/>
    <w:autoRedefine/>
    <w:uiPriority w:val="39"/>
    <w:unhideWhenUsed/>
    <w:rsid w:val="002A5F78"/>
    <w:pPr>
      <w:ind w:left="720"/>
    </w:pPr>
  </w:style>
  <w:style w:type="paragraph" w:styleId="TOC5">
    <w:name w:val="toc 5"/>
    <w:basedOn w:val="Normal"/>
    <w:next w:val="Normal"/>
    <w:autoRedefine/>
    <w:uiPriority w:val="39"/>
    <w:unhideWhenUsed/>
    <w:rsid w:val="002A5F78"/>
    <w:pPr>
      <w:ind w:left="960"/>
    </w:pPr>
  </w:style>
  <w:style w:type="paragraph" w:styleId="TOC6">
    <w:name w:val="toc 6"/>
    <w:basedOn w:val="Normal"/>
    <w:next w:val="Normal"/>
    <w:autoRedefine/>
    <w:uiPriority w:val="39"/>
    <w:unhideWhenUsed/>
    <w:rsid w:val="002A5F78"/>
    <w:pPr>
      <w:ind w:left="1200"/>
    </w:pPr>
  </w:style>
  <w:style w:type="paragraph" w:styleId="TOC7">
    <w:name w:val="toc 7"/>
    <w:basedOn w:val="Normal"/>
    <w:next w:val="Normal"/>
    <w:autoRedefine/>
    <w:uiPriority w:val="39"/>
    <w:unhideWhenUsed/>
    <w:rsid w:val="002A5F78"/>
    <w:pPr>
      <w:ind w:left="1440"/>
    </w:pPr>
  </w:style>
  <w:style w:type="paragraph" w:styleId="TOC8">
    <w:name w:val="toc 8"/>
    <w:basedOn w:val="Normal"/>
    <w:next w:val="Normal"/>
    <w:autoRedefine/>
    <w:uiPriority w:val="39"/>
    <w:unhideWhenUsed/>
    <w:rsid w:val="002A5F78"/>
    <w:pPr>
      <w:ind w:left="1680"/>
    </w:pPr>
  </w:style>
  <w:style w:type="paragraph" w:styleId="TOC9">
    <w:name w:val="toc 9"/>
    <w:basedOn w:val="Normal"/>
    <w:next w:val="Normal"/>
    <w:autoRedefine/>
    <w:uiPriority w:val="39"/>
    <w:unhideWhenUsed/>
    <w:rsid w:val="002A5F78"/>
    <w:pPr>
      <w:ind w:left="1920"/>
    </w:pPr>
  </w:style>
  <w:style w:type="character" w:customStyle="1" w:styleId="Heading2Char">
    <w:name w:val="Heading 2 Char"/>
    <w:basedOn w:val="DefaultParagraphFont"/>
    <w:link w:val="Heading2"/>
    <w:uiPriority w:val="9"/>
    <w:rsid w:val="009D74D2"/>
    <w:rPr>
      <w:rFonts w:ascii="Arial" w:eastAsiaTheme="majorEastAsia" w:hAnsi="Arial" w:cstheme="majorBidi"/>
      <w:b/>
      <w:szCs w:val="26"/>
      <w:lang w:val="en-GB"/>
    </w:rPr>
  </w:style>
  <w:style w:type="character" w:customStyle="1" w:styleId="Heading4Char">
    <w:name w:val="Heading 4 Char"/>
    <w:basedOn w:val="DefaultParagraphFont"/>
    <w:link w:val="Heading4"/>
    <w:uiPriority w:val="9"/>
    <w:rsid w:val="00456C73"/>
    <w:rPr>
      <w:rFonts w:ascii="Arial" w:eastAsiaTheme="majorEastAsia" w:hAnsi="Arial" w:cstheme="majorBidi"/>
      <w:b/>
      <w:bCs/>
      <w:iCs/>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4188563">
      <w:bodyDiv w:val="1"/>
      <w:marLeft w:val="0"/>
      <w:marRight w:val="0"/>
      <w:marTop w:val="0"/>
      <w:marBottom w:val="0"/>
      <w:divBdr>
        <w:top w:val="none" w:sz="0" w:space="0" w:color="auto"/>
        <w:left w:val="none" w:sz="0" w:space="0" w:color="auto"/>
        <w:bottom w:val="none" w:sz="0" w:space="0" w:color="auto"/>
        <w:right w:val="none" w:sz="0" w:space="0" w:color="auto"/>
      </w:divBdr>
      <w:divsChild>
        <w:div w:id="1244409893">
          <w:marLeft w:val="0"/>
          <w:marRight w:val="0"/>
          <w:marTop w:val="0"/>
          <w:marBottom w:val="0"/>
          <w:divBdr>
            <w:top w:val="none" w:sz="0" w:space="0" w:color="auto"/>
            <w:left w:val="none" w:sz="0" w:space="0" w:color="auto"/>
            <w:bottom w:val="none" w:sz="0" w:space="0" w:color="auto"/>
            <w:right w:val="none" w:sz="0" w:space="0" w:color="auto"/>
          </w:divBdr>
          <w:divsChild>
            <w:div w:id="429476591">
              <w:marLeft w:val="0"/>
              <w:marRight w:val="0"/>
              <w:marTop w:val="0"/>
              <w:marBottom w:val="0"/>
              <w:divBdr>
                <w:top w:val="none" w:sz="0" w:space="0" w:color="auto"/>
                <w:left w:val="none" w:sz="0" w:space="0" w:color="auto"/>
                <w:bottom w:val="none" w:sz="0" w:space="0" w:color="auto"/>
                <w:right w:val="none" w:sz="0" w:space="0" w:color="auto"/>
              </w:divBdr>
              <w:divsChild>
                <w:div w:id="173585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003958">
      <w:bodyDiv w:val="1"/>
      <w:marLeft w:val="0"/>
      <w:marRight w:val="0"/>
      <w:marTop w:val="0"/>
      <w:marBottom w:val="0"/>
      <w:divBdr>
        <w:top w:val="none" w:sz="0" w:space="0" w:color="auto"/>
        <w:left w:val="none" w:sz="0" w:space="0" w:color="auto"/>
        <w:bottom w:val="none" w:sz="0" w:space="0" w:color="auto"/>
        <w:right w:val="none" w:sz="0" w:space="0" w:color="auto"/>
      </w:divBdr>
    </w:div>
    <w:div w:id="680278829">
      <w:bodyDiv w:val="1"/>
      <w:marLeft w:val="0"/>
      <w:marRight w:val="0"/>
      <w:marTop w:val="0"/>
      <w:marBottom w:val="0"/>
      <w:divBdr>
        <w:top w:val="none" w:sz="0" w:space="0" w:color="auto"/>
        <w:left w:val="none" w:sz="0" w:space="0" w:color="auto"/>
        <w:bottom w:val="none" w:sz="0" w:space="0" w:color="auto"/>
        <w:right w:val="none" w:sz="0" w:space="0" w:color="auto"/>
      </w:divBdr>
    </w:div>
    <w:div w:id="973414399">
      <w:bodyDiv w:val="1"/>
      <w:marLeft w:val="0"/>
      <w:marRight w:val="0"/>
      <w:marTop w:val="0"/>
      <w:marBottom w:val="0"/>
      <w:divBdr>
        <w:top w:val="none" w:sz="0" w:space="0" w:color="auto"/>
        <w:left w:val="none" w:sz="0" w:space="0" w:color="auto"/>
        <w:bottom w:val="none" w:sz="0" w:space="0" w:color="auto"/>
        <w:right w:val="none" w:sz="0" w:space="0" w:color="auto"/>
      </w:divBdr>
    </w:div>
    <w:div w:id="988290158">
      <w:bodyDiv w:val="1"/>
      <w:marLeft w:val="0"/>
      <w:marRight w:val="0"/>
      <w:marTop w:val="0"/>
      <w:marBottom w:val="0"/>
      <w:divBdr>
        <w:top w:val="none" w:sz="0" w:space="0" w:color="auto"/>
        <w:left w:val="none" w:sz="0" w:space="0" w:color="auto"/>
        <w:bottom w:val="none" w:sz="0" w:space="0" w:color="auto"/>
        <w:right w:val="none" w:sz="0" w:space="0" w:color="auto"/>
      </w:divBdr>
      <w:divsChild>
        <w:div w:id="492524952">
          <w:marLeft w:val="0"/>
          <w:marRight w:val="0"/>
          <w:marTop w:val="0"/>
          <w:marBottom w:val="0"/>
          <w:divBdr>
            <w:top w:val="none" w:sz="0" w:space="0" w:color="auto"/>
            <w:left w:val="none" w:sz="0" w:space="0" w:color="auto"/>
            <w:bottom w:val="none" w:sz="0" w:space="0" w:color="auto"/>
            <w:right w:val="none" w:sz="0" w:space="0" w:color="auto"/>
          </w:divBdr>
          <w:divsChild>
            <w:div w:id="1635715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196571">
      <w:bodyDiv w:val="1"/>
      <w:marLeft w:val="0"/>
      <w:marRight w:val="0"/>
      <w:marTop w:val="0"/>
      <w:marBottom w:val="0"/>
      <w:divBdr>
        <w:top w:val="none" w:sz="0" w:space="0" w:color="auto"/>
        <w:left w:val="none" w:sz="0" w:space="0" w:color="auto"/>
        <w:bottom w:val="none" w:sz="0" w:space="0" w:color="auto"/>
        <w:right w:val="none" w:sz="0" w:space="0" w:color="auto"/>
      </w:divBdr>
    </w:div>
    <w:div w:id="1117329913">
      <w:bodyDiv w:val="1"/>
      <w:marLeft w:val="0"/>
      <w:marRight w:val="0"/>
      <w:marTop w:val="0"/>
      <w:marBottom w:val="0"/>
      <w:divBdr>
        <w:top w:val="none" w:sz="0" w:space="0" w:color="auto"/>
        <w:left w:val="none" w:sz="0" w:space="0" w:color="auto"/>
        <w:bottom w:val="none" w:sz="0" w:space="0" w:color="auto"/>
        <w:right w:val="none" w:sz="0" w:space="0" w:color="auto"/>
      </w:divBdr>
      <w:divsChild>
        <w:div w:id="1332947889">
          <w:marLeft w:val="0"/>
          <w:marRight w:val="0"/>
          <w:marTop w:val="0"/>
          <w:marBottom w:val="0"/>
          <w:divBdr>
            <w:top w:val="none" w:sz="0" w:space="0" w:color="auto"/>
            <w:left w:val="none" w:sz="0" w:space="0" w:color="auto"/>
            <w:bottom w:val="none" w:sz="0" w:space="0" w:color="auto"/>
            <w:right w:val="none" w:sz="0" w:space="0" w:color="auto"/>
          </w:divBdr>
          <w:divsChild>
            <w:div w:id="883755571">
              <w:marLeft w:val="0"/>
              <w:marRight w:val="0"/>
              <w:marTop w:val="0"/>
              <w:marBottom w:val="0"/>
              <w:divBdr>
                <w:top w:val="none" w:sz="0" w:space="0" w:color="auto"/>
                <w:left w:val="none" w:sz="0" w:space="0" w:color="auto"/>
                <w:bottom w:val="none" w:sz="0" w:space="0" w:color="auto"/>
                <w:right w:val="none" w:sz="0" w:space="0" w:color="auto"/>
              </w:divBdr>
              <w:divsChild>
                <w:div w:id="224413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384027">
      <w:bodyDiv w:val="1"/>
      <w:marLeft w:val="0"/>
      <w:marRight w:val="0"/>
      <w:marTop w:val="0"/>
      <w:marBottom w:val="0"/>
      <w:divBdr>
        <w:top w:val="none" w:sz="0" w:space="0" w:color="auto"/>
        <w:left w:val="none" w:sz="0" w:space="0" w:color="auto"/>
        <w:bottom w:val="none" w:sz="0" w:space="0" w:color="auto"/>
        <w:right w:val="none" w:sz="0" w:space="0" w:color="auto"/>
      </w:divBdr>
    </w:div>
    <w:div w:id="1344434129">
      <w:bodyDiv w:val="1"/>
      <w:marLeft w:val="0"/>
      <w:marRight w:val="0"/>
      <w:marTop w:val="0"/>
      <w:marBottom w:val="0"/>
      <w:divBdr>
        <w:top w:val="none" w:sz="0" w:space="0" w:color="auto"/>
        <w:left w:val="none" w:sz="0" w:space="0" w:color="auto"/>
        <w:bottom w:val="none" w:sz="0" w:space="0" w:color="auto"/>
        <w:right w:val="none" w:sz="0" w:space="0" w:color="auto"/>
      </w:divBdr>
    </w:div>
    <w:div w:id="1970236994">
      <w:bodyDiv w:val="1"/>
      <w:marLeft w:val="0"/>
      <w:marRight w:val="0"/>
      <w:marTop w:val="0"/>
      <w:marBottom w:val="0"/>
      <w:divBdr>
        <w:top w:val="none" w:sz="0" w:space="0" w:color="auto"/>
        <w:left w:val="none" w:sz="0" w:space="0" w:color="auto"/>
        <w:bottom w:val="none" w:sz="0" w:space="0" w:color="auto"/>
        <w:right w:val="none" w:sz="0" w:space="0" w:color="auto"/>
      </w:divBdr>
      <w:divsChild>
        <w:div w:id="458647943">
          <w:marLeft w:val="0"/>
          <w:marRight w:val="0"/>
          <w:marTop w:val="0"/>
          <w:marBottom w:val="0"/>
          <w:divBdr>
            <w:top w:val="none" w:sz="0" w:space="0" w:color="auto"/>
            <w:left w:val="none" w:sz="0" w:space="0" w:color="auto"/>
            <w:bottom w:val="none" w:sz="0" w:space="0" w:color="auto"/>
            <w:right w:val="none" w:sz="0" w:space="0" w:color="auto"/>
          </w:divBdr>
          <w:divsChild>
            <w:div w:id="628972187">
              <w:marLeft w:val="0"/>
              <w:marRight w:val="0"/>
              <w:marTop w:val="0"/>
              <w:marBottom w:val="0"/>
              <w:divBdr>
                <w:top w:val="none" w:sz="0" w:space="0" w:color="auto"/>
                <w:left w:val="none" w:sz="0" w:space="0" w:color="auto"/>
                <w:bottom w:val="none" w:sz="0" w:space="0" w:color="auto"/>
                <w:right w:val="none" w:sz="0" w:space="0" w:color="auto"/>
              </w:divBdr>
              <w:divsChild>
                <w:div w:id="27630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emf"/><Relationship Id="rId19" Type="http://schemas.openxmlformats.org/officeDocument/2006/relationships/image" Target="media/image1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70" Type="http://schemas.openxmlformats.org/officeDocument/2006/relationships/image" Target="media/image62.jpg"/><Relationship Id="rId71" Type="http://schemas.openxmlformats.org/officeDocument/2006/relationships/image" Target="media/image63.jpg"/><Relationship Id="rId72" Type="http://schemas.openxmlformats.org/officeDocument/2006/relationships/image" Target="media/image64.jpg"/><Relationship Id="rId73" Type="http://schemas.openxmlformats.org/officeDocument/2006/relationships/image" Target="media/image65.jpg"/><Relationship Id="rId74" Type="http://schemas.openxmlformats.org/officeDocument/2006/relationships/image" Target="media/image66.png"/><Relationship Id="rId75" Type="http://schemas.openxmlformats.org/officeDocument/2006/relationships/image" Target="media/image67.png"/><Relationship Id="rId76" Type="http://schemas.openxmlformats.org/officeDocument/2006/relationships/image" Target="media/image68.gif"/><Relationship Id="rId77" Type="http://schemas.openxmlformats.org/officeDocument/2006/relationships/image" Target="media/image69.png"/><Relationship Id="rId78" Type="http://schemas.openxmlformats.org/officeDocument/2006/relationships/image" Target="media/image70.png"/><Relationship Id="rId79" Type="http://schemas.openxmlformats.org/officeDocument/2006/relationships/image" Target="media/image71.png"/><Relationship Id="rId90" Type="http://schemas.openxmlformats.org/officeDocument/2006/relationships/image" Target="media/image80.png"/><Relationship Id="rId91" Type="http://schemas.openxmlformats.org/officeDocument/2006/relationships/hyperlink" Target="http://www.svod.cz" TargetMode="External"/><Relationship Id="rId92" Type="http://schemas.openxmlformats.org/officeDocument/2006/relationships/footer" Target="footer1.xml"/><Relationship Id="rId93" Type="http://schemas.openxmlformats.org/officeDocument/2006/relationships/footer" Target="footer2.xml"/><Relationship Id="rId94" Type="http://schemas.openxmlformats.org/officeDocument/2006/relationships/fontTable" Target="fontTable.xml"/><Relationship Id="rId95" Type="http://schemas.openxmlformats.org/officeDocument/2006/relationships/theme" Target="theme/theme1.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png"/><Relationship Id="rId65" Type="http://schemas.openxmlformats.org/officeDocument/2006/relationships/image" Target="media/image57.jpg"/><Relationship Id="rId66" Type="http://schemas.openxmlformats.org/officeDocument/2006/relationships/image" Target="media/image58.jpg"/><Relationship Id="rId67" Type="http://schemas.openxmlformats.org/officeDocument/2006/relationships/image" Target="media/image59.jpg"/><Relationship Id="rId68" Type="http://schemas.openxmlformats.org/officeDocument/2006/relationships/image" Target="media/image60.jpg"/><Relationship Id="rId69" Type="http://schemas.openxmlformats.org/officeDocument/2006/relationships/image" Target="media/image61.jpg"/><Relationship Id="rId80" Type="http://schemas.openxmlformats.org/officeDocument/2006/relationships/chart" Target="charts/chart1.xml"/><Relationship Id="rId81" Type="http://schemas.openxmlformats.org/officeDocument/2006/relationships/image" Target="media/image72.png"/><Relationship Id="rId82" Type="http://schemas.openxmlformats.org/officeDocument/2006/relationships/image" Target="media/image73.png"/><Relationship Id="rId83" Type="http://schemas.openxmlformats.org/officeDocument/2006/relationships/image" Target="media/image74.png"/><Relationship Id="rId84" Type="http://schemas.openxmlformats.org/officeDocument/2006/relationships/image" Target="media/image75.png"/><Relationship Id="rId85" Type="http://schemas.openxmlformats.org/officeDocument/2006/relationships/image" Target="media/image76.png"/><Relationship Id="rId86" Type="http://schemas.openxmlformats.org/officeDocument/2006/relationships/image" Target="media/image77.png"/><Relationship Id="rId87" Type="http://schemas.openxmlformats.org/officeDocument/2006/relationships/image" Target="media/image78.png"/><Relationship Id="rId88" Type="http://schemas.openxmlformats.org/officeDocument/2006/relationships/image" Target="media/image79.png"/><Relationship Id="rId89" Type="http://schemas.openxmlformats.org/officeDocument/2006/relationships/chart" Target="charts/chart2.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Studentovi1:Desktop:Vlada:RARP%20Early%20Incontinence:&#269;l&#225;nek:Figs%20-%20vrbkova,%20upraveno.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Studentovi1:Desktop:vlada%20prace:STUDIE:RARP%20Early%20Incontinence:&#269;l&#225;nek:Figs%20-%20vrbkov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640381631128"/>
          <c:y val="0.0532946056568104"/>
          <c:w val="0.817109420098219"/>
          <c:h val="0.809787762543668"/>
        </c:manualLayout>
      </c:layout>
      <c:scatterChart>
        <c:scatterStyle val="lineMarker"/>
        <c:varyColors val="0"/>
        <c:ser>
          <c:idx val="0"/>
          <c:order val="0"/>
          <c:tx>
            <c:strRef>
              <c:f>Figs!$A$4</c:f>
              <c:strCache>
                <c:ptCount val="1"/>
                <c:pt idx="0">
                  <c:v>ARVUS</c:v>
                </c:pt>
              </c:strCache>
            </c:strRef>
          </c:tx>
          <c:spPr>
            <a:ln w="25400" cap="rnd">
              <a:solidFill>
                <a:srgbClr val="162D64"/>
              </a:solidFill>
              <a:round/>
            </a:ln>
            <a:effectLst/>
          </c:spPr>
          <c:marker>
            <c:symbol val="diamond"/>
            <c:size val="8"/>
            <c:spPr>
              <a:solidFill>
                <a:srgbClr val="162D64"/>
              </a:solidFill>
              <a:ln w="25400">
                <a:solidFill>
                  <a:srgbClr val="162D64"/>
                </a:solidFill>
              </a:ln>
              <a:effectLst/>
            </c:spPr>
          </c:marker>
          <c:dLbls>
            <c:dLbl>
              <c:idx val="0"/>
              <c:layout>
                <c:manualLayout>
                  <c:x val="-0.0182743298819931"/>
                  <c:y val="-0.0871730604895318"/>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xVal>
            <c:numRef>
              <c:f>Figs!$B$3:$G$3</c:f>
              <c:numCache>
                <c:formatCode>General</c:formatCode>
                <c:ptCount val="6"/>
                <c:pt idx="0">
                  <c:v>0.033</c:v>
                </c:pt>
                <c:pt idx="1">
                  <c:v>0.5</c:v>
                </c:pt>
                <c:pt idx="2">
                  <c:v>1.0</c:v>
                </c:pt>
                <c:pt idx="3">
                  <c:v>2.0</c:v>
                </c:pt>
                <c:pt idx="4">
                  <c:v>6.0</c:v>
                </c:pt>
                <c:pt idx="5">
                  <c:v>12.0</c:v>
                </c:pt>
              </c:numCache>
            </c:numRef>
          </c:xVal>
          <c:yVal>
            <c:numRef>
              <c:f>Figs!$B$4:$G$4</c:f>
              <c:numCache>
                <c:formatCode>General</c:formatCode>
                <c:ptCount val="6"/>
                <c:pt idx="0">
                  <c:v>21.9</c:v>
                </c:pt>
                <c:pt idx="1">
                  <c:v>43.8</c:v>
                </c:pt>
                <c:pt idx="2">
                  <c:v>62.5</c:v>
                </c:pt>
                <c:pt idx="3">
                  <c:v>68.8</c:v>
                </c:pt>
                <c:pt idx="4">
                  <c:v>75.0</c:v>
                </c:pt>
                <c:pt idx="5">
                  <c:v>86.7</c:v>
                </c:pt>
              </c:numCache>
            </c:numRef>
          </c:yVal>
          <c:smooth val="0"/>
        </c:ser>
        <c:ser>
          <c:idx val="1"/>
          <c:order val="1"/>
          <c:tx>
            <c:strRef>
              <c:f>Figs!$A$5</c:f>
              <c:strCache>
                <c:ptCount val="1"/>
                <c:pt idx="0">
                  <c:v>Control group</c:v>
                </c:pt>
              </c:strCache>
            </c:strRef>
          </c:tx>
          <c:spPr>
            <a:ln>
              <a:solidFill>
                <a:srgbClr val="9B002D"/>
              </a:solidFill>
            </a:ln>
          </c:spPr>
          <c:marker>
            <c:symbol val="square"/>
            <c:size val="5"/>
            <c:spPr>
              <a:solidFill>
                <a:srgbClr val="9B002D"/>
              </a:solidFill>
              <a:ln>
                <a:solidFill>
                  <a:srgbClr val="9B002D"/>
                </a:solidFill>
              </a:ln>
            </c:spPr>
          </c:marker>
          <c:dLbls>
            <c:dLbl>
              <c:idx val="5"/>
              <c:layout>
                <c:manualLayout>
                  <c:x val="-0.00707148789665893"/>
                  <c:y val="0.0682590017544735"/>
                </c:manualLayout>
              </c:layout>
              <c:showLegendKey val="0"/>
              <c:showVal val="1"/>
              <c:showCatName val="0"/>
              <c:showSerName val="0"/>
              <c:showPercent val="0"/>
              <c:showBubbleSize val="0"/>
            </c:dLbl>
            <c:showLegendKey val="0"/>
            <c:showVal val="1"/>
            <c:showCatName val="0"/>
            <c:showSerName val="0"/>
            <c:showPercent val="0"/>
            <c:showBubbleSize val="0"/>
            <c:showLeaderLines val="0"/>
          </c:dLbls>
          <c:xVal>
            <c:numRef>
              <c:f>Figs!$B$3:$G$3</c:f>
              <c:numCache>
                <c:formatCode>General</c:formatCode>
                <c:ptCount val="6"/>
                <c:pt idx="0">
                  <c:v>0.033</c:v>
                </c:pt>
                <c:pt idx="1">
                  <c:v>0.5</c:v>
                </c:pt>
                <c:pt idx="2">
                  <c:v>1.0</c:v>
                </c:pt>
                <c:pt idx="3">
                  <c:v>2.0</c:v>
                </c:pt>
                <c:pt idx="4">
                  <c:v>6.0</c:v>
                </c:pt>
                <c:pt idx="5">
                  <c:v>12.0</c:v>
                </c:pt>
              </c:numCache>
            </c:numRef>
          </c:xVal>
          <c:yVal>
            <c:numRef>
              <c:f>Figs!$B$5:$G$5</c:f>
              <c:numCache>
                <c:formatCode>General</c:formatCode>
                <c:ptCount val="6"/>
                <c:pt idx="0">
                  <c:v>5.9</c:v>
                </c:pt>
                <c:pt idx="1">
                  <c:v>11.8</c:v>
                </c:pt>
                <c:pt idx="2">
                  <c:v>14.7</c:v>
                </c:pt>
                <c:pt idx="3">
                  <c:v>20.6</c:v>
                </c:pt>
                <c:pt idx="4">
                  <c:v>44.1</c:v>
                </c:pt>
                <c:pt idx="5">
                  <c:v>61.3</c:v>
                </c:pt>
              </c:numCache>
            </c:numRef>
          </c:yVal>
          <c:smooth val="0"/>
        </c:ser>
        <c:dLbls>
          <c:showLegendKey val="0"/>
          <c:showVal val="0"/>
          <c:showCatName val="0"/>
          <c:showSerName val="0"/>
          <c:showPercent val="0"/>
          <c:showBubbleSize val="0"/>
        </c:dLbls>
        <c:axId val="2115364392"/>
        <c:axId val="2115357464"/>
      </c:scatterChart>
      <c:valAx>
        <c:axId val="2115364392"/>
        <c:scaling>
          <c:orientation val="minMax"/>
          <c:max val="12.0"/>
          <c:min val="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dirty="0" err="1"/>
                  <a:t>Time</a:t>
                </a:r>
                <a:r>
                  <a:rPr lang="cs-CZ" dirty="0"/>
                  <a:t>,</a:t>
                </a:r>
                <a:r>
                  <a:rPr lang="cs-CZ" baseline="0" dirty="0"/>
                  <a:t> </a:t>
                </a:r>
                <a:r>
                  <a:rPr lang="cs-CZ" baseline="0" dirty="0" err="1" smtClean="0"/>
                  <a:t>months</a:t>
                </a:r>
                <a:endParaRPr lang="cs-CZ" dirty="0"/>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5357464"/>
        <c:crosses val="autoZero"/>
        <c:crossBetween val="midCat"/>
      </c:valAx>
      <c:valAx>
        <c:axId val="2115357464"/>
        <c:scaling>
          <c:orientation val="minMax"/>
          <c:max val="10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Continent,</a:t>
                </a:r>
                <a:r>
                  <a:rPr lang="cs-CZ" baseline="0"/>
                  <a:t> %</a:t>
                </a:r>
                <a:endParaRPr lang="cs-CZ"/>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5364392"/>
        <c:crossesAt val="0.0"/>
        <c:crossBetween val="midCat"/>
      </c:valAx>
    </c:plotArea>
    <c:legend>
      <c:legendPos val="b"/>
      <c:layout>
        <c:manualLayout>
          <c:xMode val="edge"/>
          <c:yMode val="edge"/>
          <c:x val="0.199412809533771"/>
          <c:y val="0.0876560463054701"/>
          <c:w val="0.268928064652807"/>
          <c:h val="0.062567096221725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Probability</a:t>
            </a:r>
            <a:r>
              <a:rPr lang="cs-CZ" baseline="0"/>
              <a:t> of Return to Continence (0 pads)</a:t>
            </a:r>
            <a:endParaRPr lang="cs-CZ"/>
          </a:p>
        </c:rich>
      </c:tx>
      <c:layout>
        <c:manualLayout>
          <c:xMode val="edge"/>
          <c:yMode val="edge"/>
          <c:x val="0.195590551181102"/>
          <c:y val="0.0339147286821705"/>
        </c:manualLayout>
      </c:layout>
      <c:overlay val="0"/>
      <c:spPr>
        <a:noFill/>
        <a:ln>
          <a:noFill/>
        </a:ln>
        <a:effectLst/>
      </c:spPr>
    </c:title>
    <c:autoTitleDeleted val="0"/>
    <c:plotArea>
      <c:layout>
        <c:manualLayout>
          <c:layoutTarget val="inner"/>
          <c:xMode val="edge"/>
          <c:yMode val="edge"/>
          <c:x val="0.137871742410151"/>
          <c:y val="0.0532945736434108"/>
          <c:w val="0.746967141874976"/>
          <c:h val="0.809787762543668"/>
        </c:manualLayout>
      </c:layout>
      <c:scatterChart>
        <c:scatterStyle val="lineMarker"/>
        <c:varyColors val="0"/>
        <c:ser>
          <c:idx val="0"/>
          <c:order val="0"/>
          <c:tx>
            <c:strRef>
              <c:f>Sheet1!$E$36</c:f>
              <c:strCache>
                <c:ptCount val="1"/>
                <c:pt idx="0">
                  <c:v>ARVUS</c:v>
                </c:pt>
              </c:strCache>
            </c:strRef>
          </c:tx>
          <c:spPr>
            <a:ln w="25400" cap="rnd">
              <a:solidFill>
                <a:schemeClr val="accent1"/>
              </a:solidFill>
              <a:round/>
            </a:ln>
            <a:effectLst/>
          </c:spPr>
          <c:marker>
            <c:symbol val="diamond"/>
            <c:size val="8"/>
            <c:spPr>
              <a:solidFill>
                <a:schemeClr val="accent1"/>
              </a:solidFill>
              <a:ln w="9525">
                <a:solidFill>
                  <a:schemeClr val="accent1"/>
                </a:solidFill>
              </a:ln>
              <a:effectLst/>
            </c:spPr>
          </c:marker>
          <c:dLbls>
            <c:dLbl>
              <c:idx val="0"/>
              <c:layout>
                <c:manualLayout>
                  <c:x val="-0.0182743298819931"/>
                  <c:y val="-0.0871730604895318"/>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xVal>
            <c:numRef>
              <c:f>Sheet1!$F$35:$J$35</c:f>
              <c:numCache>
                <c:formatCode>General</c:formatCode>
                <c:ptCount val="5"/>
                <c:pt idx="0">
                  <c:v>0.142857142857143</c:v>
                </c:pt>
                <c:pt idx="1">
                  <c:v>1.0</c:v>
                </c:pt>
                <c:pt idx="2">
                  <c:v>2.0</c:v>
                </c:pt>
                <c:pt idx="3">
                  <c:v>6.0</c:v>
                </c:pt>
                <c:pt idx="4">
                  <c:v>12.0</c:v>
                </c:pt>
              </c:numCache>
            </c:numRef>
          </c:xVal>
          <c:yVal>
            <c:numRef>
              <c:f>Sheet1!$F$36:$J$36</c:f>
              <c:numCache>
                <c:formatCode>General</c:formatCode>
                <c:ptCount val="5"/>
                <c:pt idx="0">
                  <c:v>21.91</c:v>
                </c:pt>
                <c:pt idx="1">
                  <c:v>60.45</c:v>
                </c:pt>
                <c:pt idx="2">
                  <c:v>68.06</c:v>
                </c:pt>
                <c:pt idx="3">
                  <c:v>73.8</c:v>
                </c:pt>
                <c:pt idx="4">
                  <c:v>84.94</c:v>
                </c:pt>
              </c:numCache>
            </c:numRef>
          </c:yVal>
          <c:smooth val="0"/>
        </c:ser>
        <c:dLbls>
          <c:showLegendKey val="0"/>
          <c:showVal val="0"/>
          <c:showCatName val="0"/>
          <c:showSerName val="0"/>
          <c:showPercent val="0"/>
          <c:showBubbleSize val="0"/>
        </c:dLbls>
        <c:axId val="2115241784"/>
        <c:axId val="2115235128"/>
      </c:scatterChart>
      <c:valAx>
        <c:axId val="2115241784"/>
        <c:scaling>
          <c:orientation val="minMax"/>
          <c:max val="12.0"/>
          <c:min val="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Time,</a:t>
                </a:r>
                <a:r>
                  <a:rPr lang="cs-CZ" baseline="0"/>
                  <a:t> months</a:t>
                </a:r>
                <a:endParaRPr lang="cs-CZ"/>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5235128"/>
        <c:crosses val="autoZero"/>
        <c:crossBetween val="midCat"/>
      </c:valAx>
      <c:valAx>
        <c:axId val="2115235128"/>
        <c:scaling>
          <c:orientation val="minMax"/>
          <c:max val="10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Continent,</a:t>
                </a:r>
                <a:r>
                  <a:rPr lang="cs-CZ" baseline="0"/>
                  <a:t> %</a:t>
                </a:r>
                <a:endParaRPr lang="cs-CZ"/>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5241784"/>
        <c:crossesAt val="0.0"/>
        <c:crossBetween val="midCat"/>
      </c:valAx>
      <c:spPr>
        <a:noFill/>
        <a:ln>
          <a:noFill/>
        </a:ln>
        <a:effectLst/>
      </c:spPr>
    </c:plotArea>
    <c:legend>
      <c:legendPos val="b"/>
      <c:layout>
        <c:manualLayout>
          <c:xMode val="edge"/>
          <c:yMode val="edge"/>
          <c:x val="0.20749436832207"/>
          <c:y val="0.175956414539092"/>
          <c:w val="0.208000496000992"/>
          <c:h val="0.06555989941816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8E50F0-0E09-DF48-877E-23045441B8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5085</TotalTime>
  <Pages>113</Pages>
  <Words>213848</Words>
  <Characters>1218936</Characters>
  <Application>Microsoft Macintosh Word</Application>
  <DocSecurity>0</DocSecurity>
  <Lines>10157</Lines>
  <Paragraphs>2859</Paragraphs>
  <ScaleCrop>false</ScaleCrop>
  <Company/>
  <LinksUpToDate>false</LinksUpToDate>
  <CharactersWithSpaces>1429925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Student</dc:creator>
  <cp:keywords/>
  <dc:description/>
  <cp:lastModifiedBy>Student</cp:lastModifiedBy>
  <cp:revision>2396</cp:revision>
  <cp:lastPrinted>2017-03-08T23:50:00Z</cp:lastPrinted>
  <dcterms:created xsi:type="dcterms:W3CDTF">2017-03-08T22:57:00Z</dcterms:created>
  <dcterms:modified xsi:type="dcterms:W3CDTF">2017-04-22T07:12:00Z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059e78a1-7f4d-3fe5-ba17-790f02b82cbb</vt:lpwstr>
  </property>
  <property fmtid="{D5CDD505-2E9C-101B-9397-08002B2CF9AE}" pid="4" name="Mendeley Citation Style_1">
    <vt:lpwstr>http://www.zotero.org/styles/nature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http://www.zotero.org/styles/national-library-of-medicine</vt:lpwstr>
  </property>
  <property fmtid="{D5CDD505-2E9C-101B-9397-08002B2CF9AE}" pid="22" name="Mendeley Recent Style Name 8_1">
    <vt:lpwstr>National Library of Medicine</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