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bookmarkStart w:id="0" w:name="_GoBack"/>
            <w:bookmarkEnd w:id="0"/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F41A3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PhDr.</w:t>
            </w:r>
            <w:r w:rsidR="00BA2E9D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et. Mgr.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Emanuel Orban, PhD. </w:t>
            </w:r>
          </w:p>
        </w:tc>
        <w:tc>
          <w:tcPr>
            <w:tcW w:w="4436" w:type="dxa"/>
          </w:tcPr>
          <w:p w:rsidR="00BD633F" w:rsidRPr="00F50FD1" w:rsidRDefault="00F41A3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Marcela Junová 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41A37" w:rsidRPr="00F41A37" w:rsidRDefault="00F41A37" w:rsidP="00F41A37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41A37">
              <w:rPr>
                <w:rFonts w:ascii="Arial" w:hAnsi="Arial" w:cs="Arial"/>
              </w:rPr>
              <w:t>INOVACE PRVKŮ MARKETINGOVÉHO MIXU UBYTOVACÍHO PODNIKU HOTEL U CRLÍKŮ</w:t>
            </w:r>
          </w:p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CA29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C69D8" w:rsidRPr="00A03002" w:rsidRDefault="001C69D8" w:rsidP="00820F45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val="sk-SK" w:eastAsia="cs-CZ" w:bidi="ar-SA"/>
        </w:rPr>
      </w:pPr>
      <w:r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Na základe akého kategorizačného kľúča ste postupovali pri distribúcii dotazníkov daným respondentom(náhodný, </w:t>
      </w:r>
      <w:r w:rsidR="00A03002">
        <w:rPr>
          <w:rFonts w:ascii="Arial" w:eastAsia="Times New Roman" w:hAnsi="Arial" w:cs="Arial"/>
          <w:b/>
          <w:kern w:val="0"/>
          <w:lang w:val="sk-SK" w:eastAsia="cs-CZ" w:bidi="ar-SA"/>
        </w:rPr>
        <w:t>pr</w:t>
      </w:r>
      <w:r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íležitostný výber a pod.) ? </w:t>
      </w:r>
    </w:p>
    <w:p w:rsidR="00820F45" w:rsidRPr="00A03002" w:rsidRDefault="00335672" w:rsidP="00820F45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val="sk-SK" w:eastAsia="cs-CZ" w:bidi="ar-SA"/>
        </w:rPr>
      </w:pPr>
      <w:r w:rsidRPr="00A03002">
        <w:rPr>
          <w:rFonts w:ascii="Arial" w:eastAsia="Times New Roman" w:hAnsi="Arial" w:cs="Arial"/>
          <w:b/>
          <w:kern w:val="0"/>
          <w:lang w:val="sk-SK" w:eastAsia="cs-CZ" w:bidi="ar-SA"/>
        </w:rPr>
        <w:t>Na strane 38 sa zmieň</w:t>
      </w:r>
      <w:r w:rsidR="00A03002" w:rsidRPr="00A03002">
        <w:rPr>
          <w:rFonts w:ascii="Arial" w:eastAsia="Times New Roman" w:hAnsi="Arial" w:cs="Arial"/>
          <w:b/>
          <w:kern w:val="0"/>
          <w:lang w:val="sk-SK" w:eastAsia="cs-CZ" w:bidi="ar-SA"/>
        </w:rPr>
        <w:t>ujete o tom, že prevažnú väčšin</w:t>
      </w:r>
      <w:r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u </w:t>
      </w:r>
      <w:r w:rsidR="00A03002">
        <w:rPr>
          <w:rFonts w:ascii="Arial" w:eastAsia="Times New Roman" w:hAnsi="Arial" w:cs="Arial"/>
          <w:b/>
          <w:kern w:val="0"/>
          <w:lang w:val="sk-SK" w:eastAsia="cs-CZ" w:bidi="ar-SA"/>
        </w:rPr>
        <w:t>zákaznícke</w:t>
      </w:r>
      <w:r w:rsidRPr="00A03002">
        <w:rPr>
          <w:rFonts w:ascii="Arial" w:eastAsia="Times New Roman" w:hAnsi="Arial" w:cs="Arial"/>
          <w:b/>
          <w:kern w:val="0"/>
          <w:lang w:val="sk-SK" w:eastAsia="cs-CZ" w:bidi="ar-SA"/>
        </w:rPr>
        <w:t>ho segmentu</w:t>
      </w:r>
      <w:r w:rsidR="00A03002"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hotela</w:t>
      </w:r>
      <w:r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tvorí staršia populácia, </w:t>
      </w:r>
      <w:r w:rsidR="00A03002"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ide o diskutabilný termín, mohli by ste jasne </w:t>
      </w:r>
      <w:r w:rsidR="00A03002">
        <w:rPr>
          <w:rFonts w:ascii="Arial" w:eastAsia="Times New Roman" w:hAnsi="Arial" w:cs="Arial"/>
          <w:b/>
          <w:kern w:val="0"/>
          <w:lang w:val="sk-SK" w:eastAsia="cs-CZ" w:bidi="ar-SA"/>
        </w:rPr>
        <w:t>špecifikovať</w:t>
      </w:r>
      <w:r w:rsidR="00A03002" w:rsidRPr="00A03002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akú konkrétne cieľovú skupinu máte na mysli ? 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CA29AD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A </w:t>
            </w:r>
            <w:r w:rsidR="00326F95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–</w:t>
            </w:r>
            <w:r w:rsidR="00326F95" w:rsidRPr="00326F95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 </w:t>
            </w:r>
            <w:r w:rsidR="00326F95" w:rsidRPr="009A7841">
              <w:rPr>
                <w:rStyle w:val="tlid-translation"/>
                <w:b/>
                <w:caps/>
                <w:kern w:val="24"/>
              </w:rPr>
              <w:t xml:space="preserve">výborně 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85503C" w:rsidRDefault="0085503C" w:rsidP="00EA1EC8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  <w:r w:rsidRPr="0085503C">
        <w:rPr>
          <w:rFonts w:ascii="Arial" w:eastAsia="Times New Roman" w:hAnsi="Arial" w:cs="Arial"/>
          <w:kern w:val="0"/>
          <w:lang w:val="sk-SK" w:eastAsia="cs-CZ" w:bidi="ar-SA"/>
        </w:rPr>
        <w:lastRenderedPageBreak/>
        <w:t xml:space="preserve">Bakalárska práca </w:t>
      </w:r>
      <w:r>
        <w:rPr>
          <w:rFonts w:ascii="Arial" w:eastAsia="Times New Roman" w:hAnsi="Arial" w:cs="Arial"/>
          <w:kern w:val="0"/>
          <w:lang w:val="sk-SK" w:eastAsia="cs-CZ" w:bidi="ar-SA"/>
        </w:rPr>
        <w:t xml:space="preserve">je zameraná na problematiku inovatívnych tendencií marketingového mixu klasického a rozšíreného. Teoretická časť práce popisuje inovatívny marketing ako riadiaci proces rešpektujúci kritériá základných manažérskych prístupov. Sú tu aj vystihnuté faktory vplývajúce na marketingové mikro- a makroprostredie, ktoré autorka podrobne analyzuje v praktickej časti práce. Celkove môžeme konštatovať, že teoretická časť práce je zvládnutá na veľmi dobrej úrovni. </w:t>
      </w:r>
      <w:r w:rsidR="0022658C">
        <w:rPr>
          <w:rFonts w:ascii="Arial" w:eastAsia="Times New Roman" w:hAnsi="Arial" w:cs="Arial"/>
          <w:kern w:val="0"/>
          <w:lang w:val="sk-SK" w:eastAsia="cs-CZ" w:bidi="ar-SA"/>
        </w:rPr>
        <w:t xml:space="preserve">Najväčším prínosom praktickej časti práce je využitie kvantitatívnej metódy dotazníkového šetrenia, ktorá je aplikovaná na vybranej výskumnej vzorke 100 respondentov v prostredí danej hotelovej prevádzky. </w:t>
      </w:r>
      <w:r w:rsidR="00AB052F">
        <w:rPr>
          <w:rFonts w:ascii="Arial" w:eastAsia="Times New Roman" w:hAnsi="Arial" w:cs="Arial"/>
          <w:kern w:val="0"/>
          <w:lang w:val="sk-SK" w:eastAsia="cs-CZ" w:bidi="ar-SA"/>
        </w:rPr>
        <w:t xml:space="preserve">Výsledky autorka uvádza vo forme prehľadných koláčových grafov v percentuálnom zastúpení jednotlivých typov odpovedí respondentov. </w:t>
      </w:r>
      <w:r w:rsidR="00027A3F">
        <w:rPr>
          <w:rFonts w:ascii="Arial" w:eastAsia="Times New Roman" w:hAnsi="Arial" w:cs="Arial"/>
          <w:kern w:val="0"/>
          <w:lang w:val="sk-SK" w:eastAsia="cs-CZ" w:bidi="ar-SA"/>
        </w:rPr>
        <w:t xml:space="preserve">Využitie danej metódy je výborne zhodnotené na stranách 56-57, </w:t>
      </w:r>
      <w:r w:rsidR="00DD603D">
        <w:rPr>
          <w:rFonts w:ascii="Arial" w:eastAsia="Times New Roman" w:hAnsi="Arial" w:cs="Arial"/>
          <w:kern w:val="0"/>
          <w:lang w:val="sk-SK" w:eastAsia="cs-CZ" w:bidi="ar-SA"/>
        </w:rPr>
        <w:t xml:space="preserve">z čoho vyplývajú aj podnetné návrhy prínosné pre prax, čo autorka bohato rozvádza v návrhovej časti práce. Menším nedostatkom práce je </w:t>
      </w:r>
      <w:r w:rsidR="00BF27B2">
        <w:rPr>
          <w:rFonts w:ascii="Arial" w:eastAsia="Times New Roman" w:hAnsi="Arial" w:cs="Arial"/>
          <w:kern w:val="0"/>
          <w:lang w:val="sk-SK" w:eastAsia="cs-CZ" w:bidi="ar-SA"/>
        </w:rPr>
        <w:t xml:space="preserve">metodologická nepresnosť, autorka sa zmieňuje o technikách štruktúrovaného rozhovoru na strane 35, </w:t>
      </w:r>
      <w:r w:rsidR="0047564E">
        <w:rPr>
          <w:rFonts w:ascii="Arial" w:eastAsia="Times New Roman" w:hAnsi="Arial" w:cs="Arial"/>
          <w:kern w:val="0"/>
          <w:lang w:val="sk-SK" w:eastAsia="cs-CZ" w:bidi="ar-SA"/>
        </w:rPr>
        <w:t>no v skutočnosti ho nezrealizovala</w:t>
      </w:r>
      <w:r w:rsidR="00F13D8E">
        <w:rPr>
          <w:rFonts w:ascii="Arial" w:eastAsia="Times New Roman" w:hAnsi="Arial" w:cs="Arial"/>
          <w:kern w:val="0"/>
          <w:lang w:val="sk-SK" w:eastAsia="cs-CZ" w:bidi="ar-SA"/>
        </w:rPr>
        <w:t xml:space="preserve">(chýbajú základné náležitosti otázky a odpovede </w:t>
      </w:r>
      <w:r w:rsidR="002C0312">
        <w:rPr>
          <w:rFonts w:ascii="Arial" w:eastAsia="Times New Roman" w:hAnsi="Arial" w:cs="Arial"/>
          <w:kern w:val="0"/>
          <w:lang w:val="sk-SK" w:eastAsia="cs-CZ" w:bidi="ar-SA"/>
        </w:rPr>
        <w:t>interviewovaného</w:t>
      </w:r>
      <w:r w:rsidR="00F13D8E">
        <w:rPr>
          <w:rFonts w:ascii="Arial" w:eastAsia="Times New Roman" w:hAnsi="Arial" w:cs="Arial"/>
          <w:kern w:val="0"/>
          <w:lang w:val="sk-SK" w:eastAsia="cs-CZ" w:bidi="ar-SA"/>
        </w:rPr>
        <w:t>)</w:t>
      </w:r>
      <w:r w:rsidR="0047564E">
        <w:rPr>
          <w:rFonts w:ascii="Arial" w:eastAsia="Times New Roman" w:hAnsi="Arial" w:cs="Arial"/>
          <w:kern w:val="0"/>
          <w:lang w:val="sk-SK" w:eastAsia="cs-CZ" w:bidi="ar-SA"/>
        </w:rPr>
        <w:t xml:space="preserve">, išlo len o bežné </w:t>
      </w:r>
      <w:r w:rsidR="00F13D8E">
        <w:rPr>
          <w:rFonts w:ascii="Arial" w:eastAsia="Times New Roman" w:hAnsi="Arial" w:cs="Arial"/>
          <w:kern w:val="0"/>
          <w:lang w:val="sk-SK" w:eastAsia="cs-CZ" w:bidi="ar-SA"/>
        </w:rPr>
        <w:t xml:space="preserve">konzultácie, čo nie je samostatná metóda. </w:t>
      </w:r>
      <w:r w:rsidR="00F10D54">
        <w:rPr>
          <w:rFonts w:ascii="Arial" w:eastAsia="Times New Roman" w:hAnsi="Arial" w:cs="Arial"/>
          <w:kern w:val="0"/>
          <w:lang w:val="sk-SK" w:eastAsia="cs-CZ" w:bidi="ar-SA"/>
        </w:rPr>
        <w:t xml:space="preserve">Bakalárska práca </w:t>
      </w:r>
      <w:r w:rsidR="001412B5">
        <w:rPr>
          <w:rFonts w:ascii="Arial" w:eastAsia="Times New Roman" w:hAnsi="Arial" w:cs="Arial"/>
          <w:kern w:val="0"/>
          <w:lang w:val="sk-SK" w:eastAsia="cs-CZ" w:bidi="ar-SA"/>
        </w:rPr>
        <w:t xml:space="preserve">je dôkazom poctivého a svedomitého prístupu autorky, ktorý sa prejavil pri pravidelných konzultáciách. </w:t>
      </w:r>
    </w:p>
    <w:p w:rsidR="006E2D59" w:rsidRDefault="006E2D59" w:rsidP="00EA1EC8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</w:p>
    <w:p w:rsidR="006E2D59" w:rsidRPr="0085503C" w:rsidRDefault="006E2D59" w:rsidP="00EA1EC8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  <w:r>
        <w:rPr>
          <w:rFonts w:ascii="Arial" w:eastAsia="Times New Roman" w:hAnsi="Arial" w:cs="Arial"/>
          <w:kern w:val="0"/>
          <w:lang w:val="sk-SK" w:eastAsia="cs-CZ" w:bidi="ar-SA"/>
        </w:rPr>
        <w:t xml:space="preserve">Protokol originality 5 %, prácu nepovažujem za plagiát. 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26F95">
        <w:rPr>
          <w:rFonts w:ascii="Arial" w:eastAsia="Times New Roman" w:hAnsi="Arial" w:cs="Arial"/>
          <w:b/>
          <w:kern w:val="0"/>
          <w:lang w:eastAsia="cs-CZ" w:bidi="ar-SA"/>
        </w:rPr>
        <w:t xml:space="preserve"> A </w:t>
      </w:r>
    </w:p>
    <w:p w:rsidR="006928B2" w:rsidRPr="00F50FD1" w:rsidRDefault="006928B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26F95">
        <w:rPr>
          <w:rFonts w:ascii="Arial" w:eastAsia="Times New Roman" w:hAnsi="Arial" w:cs="Arial"/>
          <w:b/>
          <w:kern w:val="0"/>
          <w:lang w:eastAsia="cs-CZ" w:bidi="ar-SA"/>
        </w:rPr>
        <w:t xml:space="preserve">PhDr. et. Mgr. Emanuel Orban, PhD.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DB20A5">
        <w:rPr>
          <w:rFonts w:ascii="Arial" w:eastAsia="Times New Roman" w:hAnsi="Arial" w:cs="Arial"/>
          <w:kern w:val="0"/>
          <w:lang w:eastAsia="cs-CZ" w:bidi="ar-SA"/>
        </w:rPr>
        <w:t>27.</w:t>
      </w:r>
      <w:r w:rsidR="00A446D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B20A5">
        <w:rPr>
          <w:rFonts w:ascii="Arial" w:eastAsia="Times New Roman" w:hAnsi="Arial" w:cs="Arial"/>
          <w:kern w:val="0"/>
          <w:lang w:eastAsia="cs-CZ" w:bidi="ar-SA"/>
        </w:rPr>
        <w:t>04</w:t>
      </w:r>
      <w:r w:rsidR="00A446D5"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r w:rsidR="00DB20A5">
        <w:rPr>
          <w:rFonts w:ascii="Arial" w:eastAsia="Times New Roman" w:hAnsi="Arial" w:cs="Arial"/>
          <w:kern w:val="0"/>
          <w:lang w:eastAsia="cs-CZ" w:bidi="ar-SA"/>
        </w:rPr>
        <w:t xml:space="preserve">.2018, Brno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027A3F"/>
    <w:rsid w:val="001412B5"/>
    <w:rsid w:val="00196BEB"/>
    <w:rsid w:val="001C69D8"/>
    <w:rsid w:val="001E6CA8"/>
    <w:rsid w:val="0022658C"/>
    <w:rsid w:val="002C0312"/>
    <w:rsid w:val="002F714B"/>
    <w:rsid w:val="00326F95"/>
    <w:rsid w:val="00335672"/>
    <w:rsid w:val="003424BB"/>
    <w:rsid w:val="00363834"/>
    <w:rsid w:val="003C169F"/>
    <w:rsid w:val="0041513E"/>
    <w:rsid w:val="0047564E"/>
    <w:rsid w:val="004C48CA"/>
    <w:rsid w:val="005901D9"/>
    <w:rsid w:val="00623D83"/>
    <w:rsid w:val="006928B2"/>
    <w:rsid w:val="006D7986"/>
    <w:rsid w:val="006E2D59"/>
    <w:rsid w:val="00780917"/>
    <w:rsid w:val="00782F25"/>
    <w:rsid w:val="00796C08"/>
    <w:rsid w:val="00820F45"/>
    <w:rsid w:val="0085503C"/>
    <w:rsid w:val="009A7841"/>
    <w:rsid w:val="009F6525"/>
    <w:rsid w:val="00A03002"/>
    <w:rsid w:val="00A446D5"/>
    <w:rsid w:val="00AB052F"/>
    <w:rsid w:val="00B52F6C"/>
    <w:rsid w:val="00BA2E9D"/>
    <w:rsid w:val="00BC242F"/>
    <w:rsid w:val="00BD633F"/>
    <w:rsid w:val="00BF27B2"/>
    <w:rsid w:val="00C00A9B"/>
    <w:rsid w:val="00C67471"/>
    <w:rsid w:val="00CA29AD"/>
    <w:rsid w:val="00CC0018"/>
    <w:rsid w:val="00CF5FCE"/>
    <w:rsid w:val="00D120CC"/>
    <w:rsid w:val="00D91A04"/>
    <w:rsid w:val="00DB20A5"/>
    <w:rsid w:val="00DD603D"/>
    <w:rsid w:val="00DD6945"/>
    <w:rsid w:val="00E00248"/>
    <w:rsid w:val="00E84B31"/>
    <w:rsid w:val="00EA1EC8"/>
    <w:rsid w:val="00EF1FF5"/>
    <w:rsid w:val="00F10D54"/>
    <w:rsid w:val="00F13D8E"/>
    <w:rsid w:val="00F41A37"/>
    <w:rsid w:val="00F50FD1"/>
    <w:rsid w:val="00FD2BA4"/>
    <w:rsid w:val="00FE06E2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326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32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CCF5-3FF2-4697-95B1-299AC333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2</cp:revision>
  <dcterms:created xsi:type="dcterms:W3CDTF">2018-05-14T06:45:00Z</dcterms:created>
  <dcterms:modified xsi:type="dcterms:W3CDTF">2018-05-14T06:45:00Z</dcterms:modified>
</cp:coreProperties>
</file>