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1453F" w14:textId="77777777" w:rsidR="00BE4CB5" w:rsidRPr="00BE4CB5" w:rsidRDefault="00BE4CB5" w:rsidP="00BE4CB5">
      <w:pPr>
        <w:pStyle w:val="Bezmezer"/>
        <w:spacing w:line="360" w:lineRule="auto"/>
        <w:jc w:val="center"/>
        <w:rPr>
          <w:rFonts w:ascii="Times New Roman" w:hAnsi="Times New Roman" w:cs="Times New Roman"/>
          <w:sz w:val="24"/>
          <w:szCs w:val="24"/>
        </w:rPr>
      </w:pPr>
      <w:r w:rsidRPr="00BE4CB5">
        <w:rPr>
          <w:rFonts w:ascii="Times New Roman" w:hAnsi="Times New Roman" w:cs="Times New Roman"/>
          <w:sz w:val="24"/>
          <w:szCs w:val="24"/>
        </w:rPr>
        <w:t>Univerzita Palackého V Olomouci</w:t>
      </w:r>
    </w:p>
    <w:p w14:paraId="25DA264E" w14:textId="77777777" w:rsidR="00BE4CB5" w:rsidRPr="00BE4CB5" w:rsidRDefault="00BE4CB5" w:rsidP="00BE4CB5">
      <w:pPr>
        <w:pStyle w:val="Bezmezer"/>
        <w:spacing w:line="360" w:lineRule="auto"/>
        <w:jc w:val="center"/>
        <w:rPr>
          <w:rFonts w:ascii="Times New Roman" w:hAnsi="Times New Roman" w:cs="Times New Roman"/>
          <w:sz w:val="24"/>
          <w:szCs w:val="24"/>
        </w:rPr>
      </w:pPr>
      <w:r w:rsidRPr="00BE4CB5">
        <w:rPr>
          <w:rFonts w:ascii="Times New Roman" w:hAnsi="Times New Roman" w:cs="Times New Roman"/>
          <w:sz w:val="24"/>
          <w:szCs w:val="24"/>
        </w:rPr>
        <w:t>Fakulta tělesné kultury</w:t>
      </w:r>
    </w:p>
    <w:p w14:paraId="3CFC3C74" w14:textId="77777777" w:rsidR="00BE4CB5" w:rsidRDefault="00BE4CB5" w:rsidP="00BE4CB5">
      <w:pPr>
        <w:pStyle w:val="Bezmezer"/>
        <w:spacing w:line="360" w:lineRule="auto"/>
        <w:rPr>
          <w:rFonts w:ascii="Times New Roman" w:hAnsi="Times New Roman" w:cs="Times New Roman"/>
          <w:sz w:val="24"/>
          <w:szCs w:val="24"/>
        </w:rPr>
      </w:pPr>
    </w:p>
    <w:p w14:paraId="33A8035F" w14:textId="77777777" w:rsidR="00BE4CB5" w:rsidRDefault="00BE4CB5" w:rsidP="00BE4CB5">
      <w:pPr>
        <w:pStyle w:val="Bezmezer"/>
        <w:spacing w:line="360" w:lineRule="auto"/>
        <w:rPr>
          <w:rFonts w:ascii="Times New Roman" w:hAnsi="Times New Roman" w:cs="Times New Roman"/>
          <w:sz w:val="24"/>
          <w:szCs w:val="24"/>
        </w:rPr>
      </w:pPr>
    </w:p>
    <w:p w14:paraId="4F9631C5" w14:textId="77777777" w:rsidR="00BE4CB5" w:rsidRDefault="00BE4CB5" w:rsidP="00BE4CB5">
      <w:pPr>
        <w:pStyle w:val="Bezmezer"/>
        <w:spacing w:line="360" w:lineRule="auto"/>
        <w:rPr>
          <w:rFonts w:ascii="Times New Roman" w:hAnsi="Times New Roman" w:cs="Times New Roman"/>
          <w:sz w:val="24"/>
          <w:szCs w:val="24"/>
        </w:rPr>
      </w:pPr>
    </w:p>
    <w:p w14:paraId="50003FBC" w14:textId="77777777" w:rsidR="00BE4CB5" w:rsidRDefault="00BE4CB5" w:rsidP="00BE4CB5">
      <w:pPr>
        <w:pStyle w:val="Bezmezer"/>
        <w:spacing w:line="360" w:lineRule="auto"/>
        <w:rPr>
          <w:rFonts w:ascii="Times New Roman" w:hAnsi="Times New Roman" w:cs="Times New Roman"/>
          <w:sz w:val="24"/>
          <w:szCs w:val="24"/>
        </w:rPr>
      </w:pPr>
    </w:p>
    <w:p w14:paraId="349A0217" w14:textId="77777777" w:rsidR="00BE4CB5" w:rsidRDefault="00BE4CB5" w:rsidP="00BE4CB5">
      <w:pPr>
        <w:pStyle w:val="Bezmezer"/>
        <w:spacing w:line="360" w:lineRule="auto"/>
        <w:rPr>
          <w:rFonts w:ascii="Times New Roman" w:hAnsi="Times New Roman" w:cs="Times New Roman"/>
          <w:sz w:val="24"/>
          <w:szCs w:val="24"/>
        </w:rPr>
      </w:pPr>
    </w:p>
    <w:p w14:paraId="134EEA53" w14:textId="77777777" w:rsidR="00BE4CB5" w:rsidRDefault="00BE4CB5" w:rsidP="00BE4CB5">
      <w:pPr>
        <w:pStyle w:val="Bezmezer"/>
        <w:spacing w:line="360" w:lineRule="auto"/>
        <w:rPr>
          <w:rFonts w:ascii="Times New Roman" w:hAnsi="Times New Roman" w:cs="Times New Roman"/>
          <w:sz w:val="24"/>
          <w:szCs w:val="24"/>
        </w:rPr>
      </w:pPr>
    </w:p>
    <w:p w14:paraId="55802DF2" w14:textId="77777777" w:rsidR="00BE4CB5" w:rsidRDefault="00BE4CB5" w:rsidP="00BE4CB5">
      <w:pPr>
        <w:pStyle w:val="Bezmezer"/>
        <w:spacing w:line="360" w:lineRule="auto"/>
        <w:rPr>
          <w:rFonts w:ascii="Times New Roman" w:hAnsi="Times New Roman" w:cs="Times New Roman"/>
          <w:sz w:val="24"/>
          <w:szCs w:val="24"/>
        </w:rPr>
      </w:pPr>
    </w:p>
    <w:p w14:paraId="316F74CE" w14:textId="77777777" w:rsidR="00BE4CB5" w:rsidRDefault="00BE4CB5" w:rsidP="00BE4CB5">
      <w:pPr>
        <w:pStyle w:val="Bezmezer"/>
        <w:spacing w:line="360" w:lineRule="auto"/>
        <w:rPr>
          <w:rFonts w:ascii="Times New Roman" w:hAnsi="Times New Roman" w:cs="Times New Roman"/>
          <w:sz w:val="24"/>
          <w:szCs w:val="24"/>
        </w:rPr>
      </w:pPr>
    </w:p>
    <w:p w14:paraId="1BE0DF26" w14:textId="77777777" w:rsidR="00BE4CB5" w:rsidRDefault="00BE4CB5" w:rsidP="00BE4CB5">
      <w:pPr>
        <w:pStyle w:val="Bezmezer"/>
        <w:spacing w:line="360" w:lineRule="auto"/>
        <w:rPr>
          <w:rFonts w:ascii="Times New Roman" w:hAnsi="Times New Roman" w:cs="Times New Roman"/>
          <w:sz w:val="24"/>
          <w:szCs w:val="24"/>
        </w:rPr>
      </w:pPr>
    </w:p>
    <w:p w14:paraId="1CDD8641" w14:textId="77777777" w:rsidR="00BE4CB5" w:rsidRDefault="00BE4CB5" w:rsidP="00BE4CB5">
      <w:pPr>
        <w:pStyle w:val="Bezmezer"/>
        <w:spacing w:line="360" w:lineRule="auto"/>
        <w:rPr>
          <w:rFonts w:ascii="Times New Roman" w:hAnsi="Times New Roman" w:cs="Times New Roman"/>
          <w:sz w:val="24"/>
          <w:szCs w:val="24"/>
        </w:rPr>
      </w:pPr>
    </w:p>
    <w:p w14:paraId="79743018" w14:textId="77777777" w:rsidR="00BE4CB5" w:rsidRDefault="00BE4CB5" w:rsidP="00BE4CB5">
      <w:pPr>
        <w:pStyle w:val="Bezmezer"/>
        <w:spacing w:line="360" w:lineRule="auto"/>
        <w:rPr>
          <w:rFonts w:ascii="Times New Roman" w:hAnsi="Times New Roman" w:cs="Times New Roman"/>
          <w:sz w:val="24"/>
          <w:szCs w:val="24"/>
        </w:rPr>
      </w:pPr>
    </w:p>
    <w:p w14:paraId="796609AB" w14:textId="77777777" w:rsidR="0021793F" w:rsidRDefault="0021793F" w:rsidP="00BE4CB5">
      <w:pPr>
        <w:pStyle w:val="Bezmezer"/>
        <w:spacing w:line="360" w:lineRule="auto"/>
        <w:rPr>
          <w:rFonts w:ascii="Times New Roman" w:hAnsi="Times New Roman" w:cs="Times New Roman"/>
          <w:sz w:val="24"/>
          <w:szCs w:val="24"/>
        </w:rPr>
      </w:pPr>
    </w:p>
    <w:p w14:paraId="5A8DD630" w14:textId="77777777" w:rsidR="0021793F" w:rsidRDefault="0021793F" w:rsidP="00BE4CB5">
      <w:pPr>
        <w:pStyle w:val="Bezmezer"/>
        <w:spacing w:line="360" w:lineRule="auto"/>
        <w:rPr>
          <w:rFonts w:ascii="Times New Roman" w:hAnsi="Times New Roman" w:cs="Times New Roman"/>
          <w:sz w:val="24"/>
          <w:szCs w:val="24"/>
        </w:rPr>
        <w:sectPr w:rsidR="0021793F" w:rsidSect="0021793F">
          <w:footerReference w:type="default" r:id="rId8"/>
          <w:pgSz w:w="11906" w:h="16838" w:code="9"/>
          <w:pgMar w:top="1418" w:right="1418" w:bottom="1418" w:left="1985" w:header="709" w:footer="709" w:gutter="0"/>
          <w:cols w:space="708"/>
          <w:docGrid w:linePitch="360"/>
        </w:sectPr>
      </w:pPr>
    </w:p>
    <w:p w14:paraId="0E5ECD07" w14:textId="70AC6A7D" w:rsidR="00BE4CB5" w:rsidRPr="00BE4CB5" w:rsidRDefault="00BE4CB5" w:rsidP="0021793F">
      <w:pPr>
        <w:pStyle w:val="Bezmezer"/>
        <w:spacing w:line="360" w:lineRule="auto"/>
        <w:jc w:val="center"/>
        <w:rPr>
          <w:rFonts w:ascii="Times New Roman" w:hAnsi="Times New Roman" w:cs="Times New Roman"/>
          <w:sz w:val="24"/>
          <w:szCs w:val="24"/>
        </w:rPr>
      </w:pPr>
      <w:r w:rsidRPr="00BE4CB5">
        <w:rPr>
          <w:rFonts w:ascii="Times New Roman" w:hAnsi="Times New Roman" w:cs="Times New Roman"/>
          <w:sz w:val="24"/>
          <w:szCs w:val="24"/>
        </w:rPr>
        <w:t xml:space="preserve">Vliv pětiměsíční přípravy závodníka men´s physique na tělesné složení, </w:t>
      </w:r>
      <w:r w:rsidR="00AB75D2">
        <w:rPr>
          <w:rFonts w:ascii="Times New Roman" w:hAnsi="Times New Roman" w:cs="Times New Roman"/>
          <w:sz w:val="24"/>
          <w:szCs w:val="24"/>
        </w:rPr>
        <w:t xml:space="preserve">vybrané tělesné </w:t>
      </w:r>
      <w:r w:rsidRPr="00BE4CB5">
        <w:rPr>
          <w:rFonts w:ascii="Times New Roman" w:hAnsi="Times New Roman" w:cs="Times New Roman"/>
          <w:sz w:val="24"/>
          <w:szCs w:val="24"/>
        </w:rPr>
        <w:t>obvody a maximální izometrickou sílu</w:t>
      </w:r>
    </w:p>
    <w:p w14:paraId="65EC33FF" w14:textId="77777777" w:rsidR="00BE4CB5" w:rsidRPr="00BE4CB5" w:rsidRDefault="00BE4CB5" w:rsidP="0021793F">
      <w:pPr>
        <w:pStyle w:val="Bezmezer"/>
        <w:spacing w:line="360" w:lineRule="auto"/>
        <w:jc w:val="center"/>
        <w:rPr>
          <w:rFonts w:ascii="Times New Roman" w:hAnsi="Times New Roman" w:cs="Times New Roman"/>
          <w:sz w:val="24"/>
          <w:szCs w:val="24"/>
        </w:rPr>
      </w:pPr>
      <w:r w:rsidRPr="00BE4CB5">
        <w:rPr>
          <w:rFonts w:ascii="Times New Roman" w:hAnsi="Times New Roman" w:cs="Times New Roman"/>
          <w:sz w:val="24"/>
          <w:szCs w:val="24"/>
        </w:rPr>
        <w:t>Diplomová práce</w:t>
      </w:r>
    </w:p>
    <w:p w14:paraId="3193AF27" w14:textId="77777777" w:rsidR="0021793F" w:rsidRDefault="0021793F" w:rsidP="0021793F">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(bakalářská práce)</w:t>
      </w:r>
    </w:p>
    <w:p w14:paraId="09B34C21" w14:textId="77777777" w:rsidR="0021793F" w:rsidRPr="0021793F" w:rsidRDefault="0021793F" w:rsidP="0021793F"/>
    <w:p w14:paraId="3E7C431D" w14:textId="77777777" w:rsidR="0021793F" w:rsidRPr="0021793F" w:rsidRDefault="0021793F" w:rsidP="0021793F"/>
    <w:p w14:paraId="4027810F" w14:textId="77777777" w:rsidR="0021793F" w:rsidRPr="0021793F" w:rsidRDefault="0021793F" w:rsidP="0021793F"/>
    <w:p w14:paraId="468EE7E7" w14:textId="77777777" w:rsidR="0021793F" w:rsidRPr="0021793F" w:rsidRDefault="0021793F" w:rsidP="0021793F"/>
    <w:p w14:paraId="73635F62" w14:textId="77777777" w:rsidR="0021793F" w:rsidRPr="0021793F" w:rsidRDefault="0021793F" w:rsidP="0021793F"/>
    <w:p w14:paraId="464F23F8" w14:textId="77777777" w:rsidR="0021793F" w:rsidRPr="0021793F" w:rsidRDefault="0021793F" w:rsidP="0021793F"/>
    <w:p w14:paraId="6523B430" w14:textId="77777777" w:rsidR="0021793F" w:rsidRPr="0021793F" w:rsidRDefault="0021793F" w:rsidP="0021793F"/>
    <w:p w14:paraId="25C48023" w14:textId="77777777" w:rsidR="0021793F" w:rsidRPr="0021793F" w:rsidRDefault="0021793F" w:rsidP="0021793F"/>
    <w:p w14:paraId="063BC26F" w14:textId="77777777" w:rsidR="0021793F" w:rsidRPr="00BE4CB5" w:rsidRDefault="0021793F" w:rsidP="00292CCB">
      <w:pPr>
        <w:pStyle w:val="Bezmezer"/>
        <w:spacing w:line="360" w:lineRule="auto"/>
        <w:jc w:val="center"/>
        <w:rPr>
          <w:rFonts w:ascii="Times New Roman" w:hAnsi="Times New Roman" w:cs="Times New Roman"/>
          <w:sz w:val="24"/>
          <w:szCs w:val="24"/>
        </w:rPr>
      </w:pPr>
      <w:r w:rsidRPr="00BE4CB5">
        <w:rPr>
          <w:rFonts w:ascii="Times New Roman" w:hAnsi="Times New Roman" w:cs="Times New Roman"/>
          <w:sz w:val="24"/>
          <w:szCs w:val="24"/>
        </w:rPr>
        <w:t>Autor: Jan Nejezchleba</w:t>
      </w:r>
    </w:p>
    <w:p w14:paraId="3D9EBF9E" w14:textId="77777777" w:rsidR="0021793F" w:rsidRPr="00BE4CB5" w:rsidRDefault="0021793F" w:rsidP="0021793F">
      <w:pPr>
        <w:pStyle w:val="Bezmezer"/>
        <w:spacing w:line="360" w:lineRule="auto"/>
        <w:jc w:val="center"/>
        <w:rPr>
          <w:rFonts w:ascii="Times New Roman" w:hAnsi="Times New Roman" w:cs="Times New Roman"/>
          <w:sz w:val="24"/>
          <w:szCs w:val="24"/>
        </w:rPr>
      </w:pPr>
      <w:r w:rsidRPr="00BE4CB5">
        <w:rPr>
          <w:rFonts w:ascii="Times New Roman" w:hAnsi="Times New Roman" w:cs="Times New Roman"/>
          <w:sz w:val="24"/>
          <w:szCs w:val="24"/>
        </w:rPr>
        <w:t>Tělesná výchova – angličtina</w:t>
      </w:r>
    </w:p>
    <w:p w14:paraId="0E29D915" w14:textId="77777777" w:rsidR="0021793F" w:rsidRPr="00BE4CB5" w:rsidRDefault="0021793F" w:rsidP="0021793F">
      <w:pPr>
        <w:pStyle w:val="Bezmezer"/>
        <w:spacing w:line="360" w:lineRule="auto"/>
        <w:jc w:val="center"/>
        <w:rPr>
          <w:rFonts w:ascii="Times New Roman" w:hAnsi="Times New Roman" w:cs="Times New Roman"/>
          <w:sz w:val="24"/>
          <w:szCs w:val="24"/>
        </w:rPr>
      </w:pPr>
      <w:r w:rsidRPr="00BE4CB5">
        <w:rPr>
          <w:rFonts w:ascii="Times New Roman" w:hAnsi="Times New Roman" w:cs="Times New Roman"/>
          <w:sz w:val="24"/>
          <w:szCs w:val="24"/>
        </w:rPr>
        <w:t>Vedoucí práce: Mgr. Petr Linduška</w:t>
      </w:r>
    </w:p>
    <w:p w14:paraId="7679B572" w14:textId="477FD63F" w:rsidR="0021793F" w:rsidRDefault="0021793F" w:rsidP="0021793F">
      <w:pPr>
        <w:pStyle w:val="Bezmezer"/>
        <w:spacing w:line="360" w:lineRule="auto"/>
        <w:jc w:val="center"/>
        <w:rPr>
          <w:rFonts w:ascii="Times New Roman" w:hAnsi="Times New Roman" w:cs="Times New Roman"/>
          <w:sz w:val="24"/>
          <w:szCs w:val="24"/>
        </w:rPr>
      </w:pPr>
      <w:r w:rsidRPr="00BE4CB5">
        <w:rPr>
          <w:rFonts w:ascii="Times New Roman" w:hAnsi="Times New Roman" w:cs="Times New Roman"/>
          <w:sz w:val="24"/>
          <w:szCs w:val="24"/>
        </w:rPr>
        <w:t xml:space="preserve">Olomouc </w:t>
      </w:r>
    </w:p>
    <w:p w14:paraId="635BBF80" w14:textId="77777777" w:rsidR="00292CCB" w:rsidRDefault="00292CCB" w:rsidP="0007761A">
      <w:pPr>
        <w:pStyle w:val="Bezmezer"/>
        <w:spacing w:line="360" w:lineRule="auto"/>
        <w:rPr>
          <w:rFonts w:ascii="Times New Roman" w:hAnsi="Times New Roman" w:cs="Times New Roman"/>
          <w:sz w:val="24"/>
          <w:szCs w:val="24"/>
        </w:rPr>
      </w:pPr>
    </w:p>
    <w:p w14:paraId="3632C6CF" w14:textId="64A9DBA2" w:rsidR="0021793F" w:rsidRPr="0021793F" w:rsidRDefault="0021793F" w:rsidP="00573324">
      <w:pPr>
        <w:pStyle w:val="Bezmezer"/>
        <w:spacing w:line="360" w:lineRule="auto"/>
        <w:jc w:val="both"/>
        <w:rPr>
          <w:rFonts w:ascii="Times New Roman" w:hAnsi="Times New Roman" w:cs="Times New Roman"/>
          <w:sz w:val="24"/>
          <w:szCs w:val="24"/>
        </w:rPr>
      </w:pPr>
      <w:r w:rsidRPr="0021793F">
        <w:rPr>
          <w:rFonts w:ascii="Times New Roman" w:hAnsi="Times New Roman" w:cs="Times New Roman"/>
          <w:sz w:val="24"/>
          <w:szCs w:val="24"/>
        </w:rPr>
        <w:lastRenderedPageBreak/>
        <w:t>Bibliografická identifikace</w:t>
      </w:r>
    </w:p>
    <w:p w14:paraId="5501B85B" w14:textId="77777777" w:rsidR="0021793F" w:rsidRPr="0021793F" w:rsidRDefault="0021793F" w:rsidP="00573324">
      <w:pPr>
        <w:pStyle w:val="Bezmezer"/>
        <w:spacing w:line="360" w:lineRule="auto"/>
        <w:jc w:val="both"/>
        <w:rPr>
          <w:rFonts w:ascii="Times New Roman" w:hAnsi="Times New Roman" w:cs="Times New Roman"/>
          <w:sz w:val="24"/>
          <w:szCs w:val="24"/>
        </w:rPr>
      </w:pPr>
      <w:r w:rsidRPr="0021793F">
        <w:rPr>
          <w:rFonts w:ascii="Times New Roman" w:hAnsi="Times New Roman" w:cs="Times New Roman"/>
          <w:sz w:val="24"/>
          <w:szCs w:val="24"/>
        </w:rPr>
        <w:t>Jméno a příjmení autora: Jan Nejezchleba</w:t>
      </w:r>
    </w:p>
    <w:p w14:paraId="3E0A6E00" w14:textId="5B6F5AC2" w:rsidR="0021793F" w:rsidRPr="0021793F" w:rsidRDefault="0021793F" w:rsidP="00573324">
      <w:pPr>
        <w:pStyle w:val="Bezmezer"/>
        <w:spacing w:line="360" w:lineRule="auto"/>
        <w:jc w:val="both"/>
        <w:rPr>
          <w:rFonts w:ascii="Times New Roman" w:hAnsi="Times New Roman" w:cs="Times New Roman"/>
          <w:sz w:val="24"/>
          <w:szCs w:val="24"/>
        </w:rPr>
      </w:pPr>
      <w:r w:rsidRPr="0021793F">
        <w:rPr>
          <w:rFonts w:ascii="Times New Roman" w:hAnsi="Times New Roman" w:cs="Times New Roman"/>
          <w:sz w:val="24"/>
          <w:szCs w:val="24"/>
        </w:rPr>
        <w:t xml:space="preserve">Název diplomové práce: Vliv pětiměsíční přípravy závodníka men´s physique na tělesné složení, </w:t>
      </w:r>
      <w:r w:rsidR="00DC61C1">
        <w:rPr>
          <w:rFonts w:ascii="Times New Roman" w:hAnsi="Times New Roman" w:cs="Times New Roman"/>
          <w:sz w:val="24"/>
          <w:szCs w:val="24"/>
        </w:rPr>
        <w:t xml:space="preserve">vybrané tělesné </w:t>
      </w:r>
      <w:r w:rsidRPr="0021793F">
        <w:rPr>
          <w:rFonts w:ascii="Times New Roman" w:hAnsi="Times New Roman" w:cs="Times New Roman"/>
          <w:sz w:val="24"/>
          <w:szCs w:val="24"/>
        </w:rPr>
        <w:t>obvody a maximální izometrickou sílu</w:t>
      </w:r>
    </w:p>
    <w:p w14:paraId="312AC1E7" w14:textId="77777777" w:rsidR="0021793F" w:rsidRPr="0021793F" w:rsidRDefault="0021793F" w:rsidP="00573324">
      <w:pPr>
        <w:pStyle w:val="Bezmezer"/>
        <w:spacing w:line="360" w:lineRule="auto"/>
        <w:jc w:val="both"/>
        <w:rPr>
          <w:rFonts w:ascii="Times New Roman" w:hAnsi="Times New Roman" w:cs="Times New Roman"/>
          <w:sz w:val="24"/>
          <w:szCs w:val="24"/>
        </w:rPr>
      </w:pPr>
      <w:r w:rsidRPr="0021793F">
        <w:rPr>
          <w:rFonts w:ascii="Times New Roman" w:hAnsi="Times New Roman" w:cs="Times New Roman"/>
          <w:sz w:val="24"/>
          <w:szCs w:val="24"/>
        </w:rPr>
        <w:t>Pracoviště: Katedra přírodních věd v kinantropologii</w:t>
      </w:r>
    </w:p>
    <w:p w14:paraId="505D94D5" w14:textId="77777777" w:rsidR="0021793F" w:rsidRDefault="0021793F" w:rsidP="00573324">
      <w:pPr>
        <w:pStyle w:val="Bezmezer"/>
        <w:spacing w:line="360" w:lineRule="auto"/>
        <w:jc w:val="both"/>
        <w:rPr>
          <w:rFonts w:ascii="Times New Roman" w:hAnsi="Times New Roman" w:cs="Times New Roman"/>
          <w:sz w:val="24"/>
          <w:szCs w:val="24"/>
        </w:rPr>
      </w:pPr>
      <w:r w:rsidRPr="0021793F">
        <w:rPr>
          <w:rFonts w:ascii="Times New Roman" w:hAnsi="Times New Roman" w:cs="Times New Roman"/>
          <w:sz w:val="24"/>
          <w:szCs w:val="24"/>
        </w:rPr>
        <w:t>Vedou</w:t>
      </w:r>
      <w:r>
        <w:rPr>
          <w:rFonts w:ascii="Times New Roman" w:hAnsi="Times New Roman" w:cs="Times New Roman"/>
          <w:sz w:val="24"/>
          <w:szCs w:val="24"/>
        </w:rPr>
        <w:t>cí práce: Mgr. Petr Linduška</w:t>
      </w:r>
    </w:p>
    <w:p w14:paraId="31238805" w14:textId="77777777" w:rsidR="0021793F" w:rsidRDefault="0021793F" w:rsidP="00573324">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Rok obhajoby diplomové práce: 2019</w:t>
      </w:r>
    </w:p>
    <w:p w14:paraId="3B25FD16" w14:textId="77777777" w:rsidR="0007761A" w:rsidRDefault="0007761A" w:rsidP="0021793F">
      <w:pPr>
        <w:pStyle w:val="Bezmezer"/>
        <w:spacing w:line="360" w:lineRule="auto"/>
        <w:rPr>
          <w:rFonts w:ascii="Times New Roman" w:hAnsi="Times New Roman" w:cs="Times New Roman"/>
          <w:sz w:val="24"/>
          <w:szCs w:val="24"/>
        </w:rPr>
      </w:pPr>
    </w:p>
    <w:p w14:paraId="3B6B0398" w14:textId="2DEA2FFF" w:rsidR="0021793F" w:rsidRDefault="0021793F" w:rsidP="00823E9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Abstrakt: </w:t>
      </w:r>
      <w:r w:rsidR="005C6EB6">
        <w:rPr>
          <w:rFonts w:ascii="Times New Roman" w:hAnsi="Times New Roman" w:cs="Times New Roman"/>
          <w:sz w:val="24"/>
          <w:szCs w:val="24"/>
        </w:rPr>
        <w:t>Cílem</w:t>
      </w:r>
      <w:r w:rsidR="00577141">
        <w:rPr>
          <w:rFonts w:ascii="Times New Roman" w:hAnsi="Times New Roman" w:cs="Times New Roman"/>
          <w:sz w:val="24"/>
          <w:szCs w:val="24"/>
        </w:rPr>
        <w:t xml:space="preserve"> práce bylo posoudit</w:t>
      </w:r>
      <w:r w:rsidR="0007761A">
        <w:rPr>
          <w:rFonts w:ascii="Times New Roman" w:hAnsi="Times New Roman" w:cs="Times New Roman"/>
          <w:sz w:val="24"/>
          <w:szCs w:val="24"/>
        </w:rPr>
        <w:t xml:space="preserve"> </w:t>
      </w:r>
      <w:r w:rsidRPr="0021793F">
        <w:rPr>
          <w:rFonts w:ascii="Times New Roman" w:hAnsi="Times New Roman" w:cs="Times New Roman"/>
          <w:sz w:val="24"/>
          <w:szCs w:val="24"/>
        </w:rPr>
        <w:t>vliv pětiměsíční předzávodní přípravy závodníka kulturistické kategorie men´s physique</w:t>
      </w:r>
      <w:r w:rsidR="002F1D7D">
        <w:rPr>
          <w:rFonts w:ascii="Times New Roman" w:hAnsi="Times New Roman" w:cs="Times New Roman"/>
          <w:sz w:val="24"/>
          <w:szCs w:val="24"/>
        </w:rPr>
        <w:t xml:space="preserve"> na tělesné složení, vybrané tělesné obvody a</w:t>
      </w:r>
      <w:r w:rsidR="00573324">
        <w:rPr>
          <w:rFonts w:ascii="Times New Roman" w:hAnsi="Times New Roman" w:cs="Times New Roman"/>
          <w:sz w:val="24"/>
          <w:szCs w:val="24"/>
        </w:rPr>
        <w:t> </w:t>
      </w:r>
      <w:r w:rsidR="002F1D7D">
        <w:rPr>
          <w:rFonts w:ascii="Times New Roman" w:hAnsi="Times New Roman" w:cs="Times New Roman"/>
          <w:sz w:val="24"/>
          <w:szCs w:val="24"/>
        </w:rPr>
        <w:t>maximální izometrickou sílu</w:t>
      </w:r>
      <w:r w:rsidR="006620AF">
        <w:rPr>
          <w:rFonts w:ascii="Times New Roman" w:hAnsi="Times New Roman" w:cs="Times New Roman"/>
          <w:sz w:val="24"/>
          <w:szCs w:val="24"/>
        </w:rPr>
        <w:t xml:space="preserve">. Vliv </w:t>
      </w:r>
      <w:r w:rsidR="00577141">
        <w:rPr>
          <w:rFonts w:ascii="Times New Roman" w:hAnsi="Times New Roman" w:cs="Times New Roman"/>
          <w:sz w:val="24"/>
          <w:szCs w:val="24"/>
        </w:rPr>
        <w:t>byl</w:t>
      </w:r>
      <w:r w:rsidR="006620AF">
        <w:rPr>
          <w:rFonts w:ascii="Times New Roman" w:hAnsi="Times New Roman" w:cs="Times New Roman"/>
          <w:sz w:val="24"/>
          <w:szCs w:val="24"/>
        </w:rPr>
        <w:t xml:space="preserve"> posouzen na </w:t>
      </w:r>
      <w:r w:rsidR="00577141">
        <w:rPr>
          <w:rFonts w:ascii="Times New Roman" w:hAnsi="Times New Roman" w:cs="Times New Roman"/>
          <w:sz w:val="24"/>
          <w:szCs w:val="24"/>
        </w:rPr>
        <w:t xml:space="preserve">základě stanovených výzkumných otázek, které byly zodpovězeny </w:t>
      </w:r>
      <w:r w:rsidR="005D341C">
        <w:rPr>
          <w:rFonts w:ascii="Times New Roman" w:hAnsi="Times New Roman" w:cs="Times New Roman"/>
          <w:sz w:val="24"/>
          <w:szCs w:val="24"/>
        </w:rPr>
        <w:t xml:space="preserve">prostřednictvím </w:t>
      </w:r>
      <w:r w:rsidR="006620AF">
        <w:rPr>
          <w:rFonts w:ascii="Times New Roman" w:hAnsi="Times New Roman" w:cs="Times New Roman"/>
          <w:sz w:val="24"/>
          <w:szCs w:val="24"/>
        </w:rPr>
        <w:t>výzkumný</w:t>
      </w:r>
      <w:r w:rsidR="005D341C">
        <w:rPr>
          <w:rFonts w:ascii="Times New Roman" w:hAnsi="Times New Roman" w:cs="Times New Roman"/>
          <w:sz w:val="24"/>
          <w:szCs w:val="24"/>
        </w:rPr>
        <w:t xml:space="preserve">ch </w:t>
      </w:r>
      <w:r w:rsidR="006620AF">
        <w:rPr>
          <w:rFonts w:ascii="Times New Roman" w:hAnsi="Times New Roman" w:cs="Times New Roman"/>
          <w:sz w:val="24"/>
          <w:szCs w:val="24"/>
        </w:rPr>
        <w:t>měření parametrů</w:t>
      </w:r>
      <w:r w:rsidRPr="0021793F">
        <w:rPr>
          <w:rFonts w:ascii="Times New Roman" w:hAnsi="Times New Roman" w:cs="Times New Roman"/>
          <w:sz w:val="24"/>
          <w:szCs w:val="24"/>
        </w:rPr>
        <w:t xml:space="preserve"> tělesné</w:t>
      </w:r>
      <w:r w:rsidR="006620AF">
        <w:rPr>
          <w:rFonts w:ascii="Times New Roman" w:hAnsi="Times New Roman" w:cs="Times New Roman"/>
          <w:sz w:val="24"/>
          <w:szCs w:val="24"/>
        </w:rPr>
        <w:t>ho</w:t>
      </w:r>
      <w:r w:rsidRPr="0021793F">
        <w:rPr>
          <w:rFonts w:ascii="Times New Roman" w:hAnsi="Times New Roman" w:cs="Times New Roman"/>
          <w:sz w:val="24"/>
          <w:szCs w:val="24"/>
        </w:rPr>
        <w:t xml:space="preserve"> složení</w:t>
      </w:r>
      <w:r w:rsidR="00823E90">
        <w:rPr>
          <w:rFonts w:ascii="Times New Roman" w:hAnsi="Times New Roman" w:cs="Times New Roman"/>
          <w:sz w:val="24"/>
          <w:szCs w:val="24"/>
        </w:rPr>
        <w:t xml:space="preserve"> za pomocí přístroje </w:t>
      </w:r>
      <w:r w:rsidR="00823E90" w:rsidRPr="00823E90">
        <w:rPr>
          <w:rFonts w:ascii="Times New Roman" w:hAnsi="Times New Roman" w:cs="Times New Roman"/>
          <w:sz w:val="24"/>
          <w:szCs w:val="24"/>
        </w:rPr>
        <w:t>Inbody720 (</w:t>
      </w:r>
      <w:proofErr w:type="spellStart"/>
      <w:r w:rsidR="00823E90" w:rsidRPr="00823E90">
        <w:rPr>
          <w:rFonts w:ascii="Times New Roman" w:hAnsi="Times New Roman" w:cs="Times New Roman"/>
          <w:sz w:val="24"/>
          <w:szCs w:val="24"/>
        </w:rPr>
        <w:t>InBody</w:t>
      </w:r>
      <w:proofErr w:type="spellEnd"/>
      <w:r w:rsidR="00823E90" w:rsidRPr="00823E90">
        <w:rPr>
          <w:rFonts w:ascii="Times New Roman" w:hAnsi="Times New Roman" w:cs="Times New Roman"/>
          <w:sz w:val="24"/>
          <w:szCs w:val="24"/>
        </w:rPr>
        <w:t xml:space="preserve"> Co., </w:t>
      </w:r>
      <w:proofErr w:type="spellStart"/>
      <w:r w:rsidR="00823E90" w:rsidRPr="00823E90">
        <w:rPr>
          <w:rFonts w:ascii="Times New Roman" w:hAnsi="Times New Roman" w:cs="Times New Roman"/>
          <w:sz w:val="24"/>
          <w:szCs w:val="24"/>
        </w:rPr>
        <w:t>Seoul</w:t>
      </w:r>
      <w:proofErr w:type="spellEnd"/>
      <w:r w:rsidR="00823E90" w:rsidRPr="00823E90">
        <w:rPr>
          <w:rFonts w:ascii="Times New Roman" w:hAnsi="Times New Roman" w:cs="Times New Roman"/>
          <w:sz w:val="24"/>
          <w:szCs w:val="24"/>
        </w:rPr>
        <w:t>, Korea</w:t>
      </w:r>
      <w:r w:rsidR="00823E90">
        <w:rPr>
          <w:rFonts w:ascii="Times New Roman" w:hAnsi="Times New Roman" w:cs="Times New Roman"/>
          <w:sz w:val="24"/>
          <w:szCs w:val="24"/>
        </w:rPr>
        <w:t>),</w:t>
      </w:r>
      <w:r w:rsidRPr="0021793F">
        <w:rPr>
          <w:rFonts w:ascii="Times New Roman" w:hAnsi="Times New Roman" w:cs="Times New Roman"/>
          <w:sz w:val="24"/>
          <w:szCs w:val="24"/>
        </w:rPr>
        <w:t xml:space="preserve"> </w:t>
      </w:r>
      <w:r w:rsidR="00577141">
        <w:rPr>
          <w:rFonts w:ascii="Times New Roman" w:hAnsi="Times New Roman" w:cs="Times New Roman"/>
          <w:sz w:val="24"/>
          <w:szCs w:val="24"/>
        </w:rPr>
        <w:t>vybraných tělesných obvodů</w:t>
      </w:r>
      <w:r w:rsidR="00823E90">
        <w:rPr>
          <w:rFonts w:ascii="Times New Roman" w:hAnsi="Times New Roman" w:cs="Times New Roman"/>
          <w:sz w:val="24"/>
          <w:szCs w:val="24"/>
        </w:rPr>
        <w:t xml:space="preserve"> pásovou mírou</w:t>
      </w:r>
      <w:r w:rsidR="00577141">
        <w:rPr>
          <w:rFonts w:ascii="Times New Roman" w:hAnsi="Times New Roman" w:cs="Times New Roman"/>
          <w:sz w:val="24"/>
          <w:szCs w:val="24"/>
        </w:rPr>
        <w:t xml:space="preserve"> </w:t>
      </w:r>
      <w:r w:rsidRPr="0021793F">
        <w:rPr>
          <w:rFonts w:ascii="Times New Roman" w:hAnsi="Times New Roman" w:cs="Times New Roman"/>
          <w:sz w:val="24"/>
          <w:szCs w:val="24"/>
        </w:rPr>
        <w:t>a maximální izometrické síl</w:t>
      </w:r>
      <w:r w:rsidR="006620AF">
        <w:rPr>
          <w:rFonts w:ascii="Times New Roman" w:hAnsi="Times New Roman" w:cs="Times New Roman"/>
          <w:sz w:val="24"/>
          <w:szCs w:val="24"/>
        </w:rPr>
        <w:t>y</w:t>
      </w:r>
      <w:r w:rsidRPr="0021793F">
        <w:rPr>
          <w:rFonts w:ascii="Times New Roman" w:hAnsi="Times New Roman" w:cs="Times New Roman"/>
          <w:sz w:val="24"/>
          <w:szCs w:val="24"/>
        </w:rPr>
        <w:t xml:space="preserve"> u vybraných svalových skupin</w:t>
      </w:r>
      <w:r w:rsidR="00823E90">
        <w:rPr>
          <w:rFonts w:ascii="Times New Roman" w:hAnsi="Times New Roman" w:cs="Times New Roman"/>
          <w:sz w:val="24"/>
          <w:szCs w:val="24"/>
        </w:rPr>
        <w:t xml:space="preserve"> pomocí</w:t>
      </w:r>
      <w:r w:rsidR="00823E90" w:rsidRPr="00823E90">
        <w:rPr>
          <w:rFonts w:ascii="Times New Roman" w:hAnsi="Times New Roman" w:cs="Times New Roman"/>
          <w:sz w:val="24"/>
          <w:szCs w:val="24"/>
        </w:rPr>
        <w:t xml:space="preserve"> </w:t>
      </w:r>
      <w:proofErr w:type="spellStart"/>
      <w:r w:rsidR="00823E90" w:rsidRPr="00823E90">
        <w:rPr>
          <w:rFonts w:ascii="Times New Roman" w:hAnsi="Times New Roman" w:cs="Times New Roman"/>
          <w:sz w:val="24"/>
          <w:szCs w:val="24"/>
        </w:rPr>
        <w:t>isokinetick</w:t>
      </w:r>
      <w:r w:rsidR="00823E90">
        <w:rPr>
          <w:rFonts w:ascii="Times New Roman" w:hAnsi="Times New Roman" w:cs="Times New Roman"/>
          <w:sz w:val="24"/>
          <w:szCs w:val="24"/>
        </w:rPr>
        <w:t>ého</w:t>
      </w:r>
      <w:proofErr w:type="spellEnd"/>
      <w:r w:rsidR="00823E90">
        <w:rPr>
          <w:rFonts w:ascii="Times New Roman" w:hAnsi="Times New Roman" w:cs="Times New Roman"/>
          <w:sz w:val="24"/>
          <w:szCs w:val="24"/>
        </w:rPr>
        <w:t xml:space="preserve"> </w:t>
      </w:r>
      <w:r w:rsidR="00823E90" w:rsidRPr="00823E90">
        <w:rPr>
          <w:rFonts w:ascii="Times New Roman" w:hAnsi="Times New Roman" w:cs="Times New Roman"/>
          <w:sz w:val="24"/>
          <w:szCs w:val="24"/>
        </w:rPr>
        <w:t>dynamometr</w:t>
      </w:r>
      <w:r w:rsidR="00823E90">
        <w:rPr>
          <w:rFonts w:ascii="Times New Roman" w:hAnsi="Times New Roman" w:cs="Times New Roman"/>
          <w:sz w:val="24"/>
          <w:szCs w:val="24"/>
        </w:rPr>
        <w:t>u</w:t>
      </w:r>
      <w:r w:rsidR="00823E90" w:rsidRPr="00823E90">
        <w:rPr>
          <w:rFonts w:ascii="Times New Roman" w:hAnsi="Times New Roman" w:cs="Times New Roman"/>
          <w:sz w:val="24"/>
          <w:szCs w:val="24"/>
        </w:rPr>
        <w:t xml:space="preserve"> </w:t>
      </w:r>
      <w:proofErr w:type="spellStart"/>
      <w:r w:rsidR="00823E90" w:rsidRPr="00823E90">
        <w:rPr>
          <w:rFonts w:ascii="Times New Roman" w:hAnsi="Times New Roman" w:cs="Times New Roman"/>
          <w:sz w:val="24"/>
          <w:szCs w:val="24"/>
        </w:rPr>
        <w:t>IsoMed</w:t>
      </w:r>
      <w:proofErr w:type="spellEnd"/>
      <w:r w:rsidR="00823E90" w:rsidRPr="00823E90">
        <w:rPr>
          <w:rFonts w:ascii="Times New Roman" w:hAnsi="Times New Roman" w:cs="Times New Roman"/>
          <w:sz w:val="24"/>
          <w:szCs w:val="24"/>
        </w:rPr>
        <w:t xml:space="preserve"> 2000 (D. &amp; R. </w:t>
      </w:r>
      <w:proofErr w:type="spellStart"/>
      <w:r w:rsidR="00823E90" w:rsidRPr="00823E90">
        <w:rPr>
          <w:rFonts w:ascii="Times New Roman" w:hAnsi="Times New Roman" w:cs="Times New Roman"/>
          <w:sz w:val="24"/>
          <w:szCs w:val="24"/>
        </w:rPr>
        <w:t>Ferstl</w:t>
      </w:r>
      <w:proofErr w:type="spellEnd"/>
      <w:r w:rsidR="00823E90" w:rsidRPr="00823E90">
        <w:rPr>
          <w:rFonts w:ascii="Times New Roman" w:hAnsi="Times New Roman" w:cs="Times New Roman"/>
          <w:sz w:val="24"/>
          <w:szCs w:val="24"/>
        </w:rPr>
        <w:t xml:space="preserve"> </w:t>
      </w:r>
      <w:proofErr w:type="spellStart"/>
      <w:r w:rsidR="00823E90" w:rsidRPr="00823E90">
        <w:rPr>
          <w:rFonts w:ascii="Times New Roman" w:hAnsi="Times New Roman" w:cs="Times New Roman"/>
          <w:sz w:val="24"/>
          <w:szCs w:val="24"/>
        </w:rPr>
        <w:t>GmbH</w:t>
      </w:r>
      <w:proofErr w:type="spellEnd"/>
      <w:r w:rsidR="00823E90" w:rsidRPr="00823E90">
        <w:rPr>
          <w:rFonts w:ascii="Times New Roman" w:hAnsi="Times New Roman" w:cs="Times New Roman"/>
          <w:sz w:val="24"/>
          <w:szCs w:val="24"/>
        </w:rPr>
        <w:t xml:space="preserve">, </w:t>
      </w:r>
      <w:proofErr w:type="spellStart"/>
      <w:r w:rsidR="00823E90" w:rsidRPr="00823E90">
        <w:rPr>
          <w:rFonts w:ascii="Times New Roman" w:hAnsi="Times New Roman" w:cs="Times New Roman"/>
          <w:sz w:val="24"/>
          <w:szCs w:val="24"/>
        </w:rPr>
        <w:t>Hemau</w:t>
      </w:r>
      <w:proofErr w:type="spellEnd"/>
      <w:r w:rsidR="00823E90" w:rsidRPr="00823E90">
        <w:rPr>
          <w:rFonts w:ascii="Times New Roman" w:hAnsi="Times New Roman" w:cs="Times New Roman"/>
          <w:sz w:val="24"/>
          <w:szCs w:val="24"/>
        </w:rPr>
        <w:t>, Germany).</w:t>
      </w:r>
      <w:r w:rsidR="00823E90">
        <w:rPr>
          <w:rFonts w:ascii="Times New Roman" w:hAnsi="Times New Roman" w:cs="Times New Roman"/>
          <w:sz w:val="24"/>
          <w:szCs w:val="24"/>
        </w:rPr>
        <w:t xml:space="preserve"> </w:t>
      </w:r>
      <w:r w:rsidR="005D341C">
        <w:rPr>
          <w:rFonts w:ascii="Times New Roman" w:hAnsi="Times New Roman" w:cs="Times New Roman"/>
          <w:sz w:val="24"/>
          <w:szCs w:val="24"/>
        </w:rPr>
        <w:t>Testovaný subjekt byl začínající závodník kategorie men´s physique</w:t>
      </w:r>
      <w:r w:rsidR="003D2454">
        <w:rPr>
          <w:rFonts w:ascii="Times New Roman" w:hAnsi="Times New Roman" w:cs="Times New Roman"/>
          <w:sz w:val="24"/>
          <w:szCs w:val="24"/>
        </w:rPr>
        <w:t>,</w:t>
      </w:r>
      <w:r w:rsidR="005D341C">
        <w:rPr>
          <w:rFonts w:ascii="Times New Roman" w:hAnsi="Times New Roman" w:cs="Times New Roman"/>
          <w:sz w:val="24"/>
          <w:szCs w:val="24"/>
        </w:rPr>
        <w:t xml:space="preserve"> který má 24 let a aktivně se věnuje silovému tréninku. Výsledky výzkumu ukázaly</w:t>
      </w:r>
      <w:r w:rsidR="005C6EB6">
        <w:rPr>
          <w:rFonts w:ascii="Times New Roman" w:hAnsi="Times New Roman" w:cs="Times New Roman"/>
          <w:sz w:val="24"/>
          <w:szCs w:val="24"/>
        </w:rPr>
        <w:t>,</w:t>
      </w:r>
      <w:r w:rsidR="00573324">
        <w:rPr>
          <w:rFonts w:ascii="Times New Roman" w:hAnsi="Times New Roman" w:cs="Times New Roman"/>
          <w:sz w:val="24"/>
          <w:szCs w:val="24"/>
        </w:rPr>
        <w:t xml:space="preserve"> </w:t>
      </w:r>
      <w:r w:rsidR="003D2454">
        <w:rPr>
          <w:rFonts w:ascii="Times New Roman" w:hAnsi="Times New Roman" w:cs="Times New Roman"/>
          <w:sz w:val="24"/>
          <w:szCs w:val="24"/>
        </w:rPr>
        <w:t>že</w:t>
      </w:r>
      <w:r w:rsidR="00573324">
        <w:rPr>
          <w:rFonts w:ascii="Times New Roman" w:hAnsi="Times New Roman" w:cs="Times New Roman"/>
          <w:sz w:val="24"/>
          <w:szCs w:val="24"/>
        </w:rPr>
        <w:t> </w:t>
      </w:r>
      <w:r w:rsidR="003D2454">
        <w:rPr>
          <w:rFonts w:ascii="Times New Roman" w:hAnsi="Times New Roman" w:cs="Times New Roman"/>
          <w:sz w:val="24"/>
          <w:szCs w:val="24"/>
        </w:rPr>
        <w:t xml:space="preserve">během pětiměsíční přípravy došlo z hlediska tělesného složení k poklesu tělesné hmotnosti o 2,4 kg, k nárůstu svalové hmoty o 1,1 kg a redukci tukové hmoty o 4,5 kg. Z hlediska tělesných obvodů bylo dosaženo největšího rozvoje u </w:t>
      </w:r>
      <w:r w:rsidR="003D2454" w:rsidRPr="003D2454">
        <w:rPr>
          <w:rFonts w:ascii="Times New Roman" w:hAnsi="Times New Roman" w:cs="Times New Roman"/>
          <w:sz w:val="24"/>
          <w:szCs w:val="24"/>
        </w:rPr>
        <w:t xml:space="preserve">paže </w:t>
      </w:r>
      <w:proofErr w:type="spellStart"/>
      <w:r w:rsidR="003D2454" w:rsidRPr="003D2454">
        <w:rPr>
          <w:rFonts w:ascii="Times New Roman" w:hAnsi="Times New Roman" w:cs="Times New Roman"/>
          <w:sz w:val="24"/>
          <w:szCs w:val="24"/>
        </w:rPr>
        <w:t>rel</w:t>
      </w:r>
      <w:proofErr w:type="spellEnd"/>
      <w:r w:rsidR="003D2454" w:rsidRPr="003D2454">
        <w:rPr>
          <w:rFonts w:ascii="Times New Roman" w:hAnsi="Times New Roman" w:cs="Times New Roman"/>
          <w:sz w:val="24"/>
          <w:szCs w:val="24"/>
        </w:rPr>
        <w:t>. na pravé straně o 3 cm, obvodu hrudníku (</w:t>
      </w:r>
      <w:proofErr w:type="spellStart"/>
      <w:r w:rsidR="003D2454" w:rsidRPr="003D2454">
        <w:rPr>
          <w:rFonts w:ascii="Times New Roman" w:hAnsi="Times New Roman" w:cs="Times New Roman"/>
          <w:sz w:val="24"/>
          <w:szCs w:val="24"/>
        </w:rPr>
        <w:t>mesosternale</w:t>
      </w:r>
      <w:proofErr w:type="spellEnd"/>
      <w:r w:rsidR="003D2454" w:rsidRPr="003D2454">
        <w:rPr>
          <w:rFonts w:ascii="Times New Roman" w:hAnsi="Times New Roman" w:cs="Times New Roman"/>
          <w:sz w:val="24"/>
          <w:szCs w:val="24"/>
        </w:rPr>
        <w:t>) o 5</w:t>
      </w:r>
      <w:r w:rsidR="00F506FF">
        <w:rPr>
          <w:rFonts w:ascii="Times New Roman" w:hAnsi="Times New Roman" w:cs="Times New Roman"/>
          <w:sz w:val="24"/>
          <w:szCs w:val="24"/>
        </w:rPr>
        <w:t xml:space="preserve"> </w:t>
      </w:r>
      <w:r w:rsidR="003D2454" w:rsidRPr="003D2454">
        <w:rPr>
          <w:rFonts w:ascii="Times New Roman" w:hAnsi="Times New Roman" w:cs="Times New Roman"/>
          <w:sz w:val="24"/>
          <w:szCs w:val="24"/>
        </w:rPr>
        <w:t>cm</w:t>
      </w:r>
      <w:r w:rsidR="00F506FF">
        <w:rPr>
          <w:rFonts w:ascii="Times New Roman" w:hAnsi="Times New Roman" w:cs="Times New Roman"/>
          <w:sz w:val="24"/>
          <w:szCs w:val="24"/>
        </w:rPr>
        <w:t>,</w:t>
      </w:r>
      <w:r w:rsidR="003D2454">
        <w:rPr>
          <w:rFonts w:ascii="Times New Roman" w:hAnsi="Times New Roman" w:cs="Times New Roman"/>
          <w:sz w:val="24"/>
          <w:szCs w:val="24"/>
        </w:rPr>
        <w:t xml:space="preserve"> a </w:t>
      </w:r>
      <w:r w:rsidR="002F1D7D">
        <w:rPr>
          <w:rFonts w:ascii="Times New Roman" w:hAnsi="Times New Roman" w:cs="Times New Roman"/>
          <w:sz w:val="24"/>
          <w:szCs w:val="24"/>
        </w:rPr>
        <w:t xml:space="preserve">naopak </w:t>
      </w:r>
      <w:r w:rsidR="003D2454">
        <w:rPr>
          <w:rFonts w:ascii="Times New Roman" w:hAnsi="Times New Roman" w:cs="Times New Roman"/>
          <w:sz w:val="24"/>
          <w:szCs w:val="24"/>
        </w:rPr>
        <w:t>největší</w:t>
      </w:r>
      <w:r w:rsidR="002F1D7D">
        <w:rPr>
          <w:rFonts w:ascii="Times New Roman" w:hAnsi="Times New Roman" w:cs="Times New Roman"/>
          <w:sz w:val="24"/>
          <w:szCs w:val="24"/>
        </w:rPr>
        <w:t>ho</w:t>
      </w:r>
      <w:r w:rsidR="003D2454">
        <w:rPr>
          <w:rFonts w:ascii="Times New Roman" w:hAnsi="Times New Roman" w:cs="Times New Roman"/>
          <w:sz w:val="24"/>
          <w:szCs w:val="24"/>
        </w:rPr>
        <w:t xml:space="preserve"> zmenšení bylo zaznamenáno u </w:t>
      </w:r>
      <w:r w:rsidR="003D2454" w:rsidRPr="003D2454">
        <w:rPr>
          <w:rFonts w:ascii="Times New Roman" w:hAnsi="Times New Roman" w:cs="Times New Roman"/>
          <w:sz w:val="24"/>
          <w:szCs w:val="24"/>
        </w:rPr>
        <w:t>obvodu břicha o 3 cm a gluteálního obvodu o 5 cm.</w:t>
      </w:r>
      <w:r w:rsidR="003D2454">
        <w:rPr>
          <w:rFonts w:ascii="Times New Roman" w:hAnsi="Times New Roman" w:cs="Times New Roman"/>
          <w:sz w:val="24"/>
          <w:szCs w:val="24"/>
        </w:rPr>
        <w:t xml:space="preserve"> </w:t>
      </w:r>
      <w:bookmarkStart w:id="0" w:name="_Hlk13739848"/>
      <w:r w:rsidR="003D2454">
        <w:rPr>
          <w:rFonts w:ascii="Times New Roman" w:hAnsi="Times New Roman" w:cs="Times New Roman"/>
          <w:sz w:val="24"/>
          <w:szCs w:val="24"/>
        </w:rPr>
        <w:t>Maximální izometrická síla</w:t>
      </w:r>
      <w:r w:rsidR="00F506FF">
        <w:rPr>
          <w:rFonts w:ascii="Times New Roman" w:hAnsi="Times New Roman" w:cs="Times New Roman"/>
          <w:sz w:val="24"/>
          <w:szCs w:val="24"/>
        </w:rPr>
        <w:t>,</w:t>
      </w:r>
      <w:r w:rsidR="003D2454">
        <w:rPr>
          <w:rFonts w:ascii="Times New Roman" w:hAnsi="Times New Roman" w:cs="Times New Roman"/>
          <w:sz w:val="24"/>
          <w:szCs w:val="24"/>
        </w:rPr>
        <w:t xml:space="preserve"> z celkem šesti testovaných svalových skupin v průběhu přípravy</w:t>
      </w:r>
      <w:r w:rsidR="00F506FF">
        <w:rPr>
          <w:rFonts w:ascii="Times New Roman" w:hAnsi="Times New Roman" w:cs="Times New Roman"/>
          <w:sz w:val="24"/>
          <w:szCs w:val="24"/>
        </w:rPr>
        <w:t xml:space="preserve"> poklesla u extenzorů kolenního kloubu na pravé straně o 47,5 </w:t>
      </w:r>
      <w:r w:rsidR="003D2454" w:rsidRPr="003D2454">
        <w:rPr>
          <w:rFonts w:ascii="Times New Roman" w:hAnsi="Times New Roman" w:cs="Times New Roman"/>
          <w:sz w:val="24"/>
          <w:szCs w:val="24"/>
        </w:rPr>
        <w:t>Nm</w:t>
      </w:r>
      <w:r w:rsidR="008E4E31">
        <w:rPr>
          <w:rFonts w:ascii="Times New Roman" w:hAnsi="Times New Roman" w:cs="Times New Roman"/>
          <w:sz w:val="24"/>
          <w:szCs w:val="24"/>
        </w:rPr>
        <w:t xml:space="preserve"> a</w:t>
      </w:r>
      <w:r w:rsidR="00F506FF">
        <w:rPr>
          <w:rFonts w:ascii="Times New Roman" w:hAnsi="Times New Roman" w:cs="Times New Roman"/>
          <w:sz w:val="24"/>
          <w:szCs w:val="24"/>
        </w:rPr>
        <w:t xml:space="preserve"> extenzorů trupu o</w:t>
      </w:r>
      <w:r w:rsidR="00573324">
        <w:rPr>
          <w:rFonts w:ascii="Times New Roman" w:hAnsi="Times New Roman" w:cs="Times New Roman"/>
          <w:sz w:val="24"/>
          <w:szCs w:val="24"/>
        </w:rPr>
        <w:t> </w:t>
      </w:r>
      <w:r w:rsidR="00F506FF">
        <w:rPr>
          <w:rFonts w:ascii="Times New Roman" w:hAnsi="Times New Roman" w:cs="Times New Roman"/>
          <w:sz w:val="24"/>
          <w:szCs w:val="24"/>
        </w:rPr>
        <w:t>18,7 Nm</w:t>
      </w:r>
      <w:r w:rsidR="008E4E31">
        <w:rPr>
          <w:rFonts w:ascii="Times New Roman" w:hAnsi="Times New Roman" w:cs="Times New Roman"/>
          <w:sz w:val="24"/>
          <w:szCs w:val="24"/>
        </w:rPr>
        <w:t xml:space="preserve">. U </w:t>
      </w:r>
      <w:r w:rsidR="003D2454" w:rsidRPr="003D2454">
        <w:rPr>
          <w:rFonts w:ascii="Times New Roman" w:hAnsi="Times New Roman" w:cs="Times New Roman"/>
          <w:sz w:val="24"/>
          <w:szCs w:val="24"/>
        </w:rPr>
        <w:t>ostatních svalových skupin došlo</w:t>
      </w:r>
      <w:r w:rsidR="00823E90">
        <w:rPr>
          <w:rFonts w:ascii="Times New Roman" w:hAnsi="Times New Roman" w:cs="Times New Roman"/>
          <w:sz w:val="24"/>
          <w:szCs w:val="24"/>
        </w:rPr>
        <w:t xml:space="preserve"> během přípravy</w:t>
      </w:r>
      <w:r w:rsidR="003D2454" w:rsidRPr="003D2454">
        <w:rPr>
          <w:rFonts w:ascii="Times New Roman" w:hAnsi="Times New Roman" w:cs="Times New Roman"/>
          <w:sz w:val="24"/>
          <w:szCs w:val="24"/>
        </w:rPr>
        <w:t xml:space="preserve"> k</w:t>
      </w:r>
      <w:r w:rsidR="008E4E31">
        <w:rPr>
          <w:rFonts w:ascii="Times New Roman" w:hAnsi="Times New Roman" w:cs="Times New Roman"/>
          <w:sz w:val="24"/>
          <w:szCs w:val="24"/>
        </w:rPr>
        <w:t> zachování podobných hodnot jako u vstupního měření s pouze mírným poklesem nebo nárůstem</w:t>
      </w:r>
      <w:r w:rsidR="003D2454" w:rsidRPr="003D2454">
        <w:rPr>
          <w:rFonts w:ascii="Times New Roman" w:hAnsi="Times New Roman" w:cs="Times New Roman"/>
          <w:sz w:val="24"/>
          <w:szCs w:val="24"/>
        </w:rPr>
        <w:t xml:space="preserve">. </w:t>
      </w:r>
      <w:r w:rsidR="00CE7C6D">
        <w:rPr>
          <w:rFonts w:ascii="Times New Roman" w:hAnsi="Times New Roman" w:cs="Times New Roman"/>
          <w:sz w:val="24"/>
          <w:szCs w:val="24"/>
        </w:rPr>
        <w:t>Vzhledem k tomu, že se jedná o případovou studii, nelze tyto výsledky považovat za statisticky významné, nicméně předznamenávají možný průběh změn</w:t>
      </w:r>
      <w:r w:rsidR="00204375">
        <w:rPr>
          <w:rFonts w:ascii="Times New Roman" w:hAnsi="Times New Roman" w:cs="Times New Roman"/>
          <w:sz w:val="24"/>
          <w:szCs w:val="24"/>
        </w:rPr>
        <w:t>,</w:t>
      </w:r>
      <w:r w:rsidR="00CE7C6D">
        <w:rPr>
          <w:rFonts w:ascii="Times New Roman" w:hAnsi="Times New Roman" w:cs="Times New Roman"/>
          <w:sz w:val="24"/>
          <w:szCs w:val="24"/>
        </w:rPr>
        <w:t xml:space="preserve"> </w:t>
      </w:r>
      <w:r w:rsidR="00204375">
        <w:rPr>
          <w:rFonts w:ascii="Times New Roman" w:hAnsi="Times New Roman" w:cs="Times New Roman"/>
          <w:sz w:val="24"/>
          <w:szCs w:val="24"/>
        </w:rPr>
        <w:t>ke kterým může během přípravy u závodníka dojít.</w:t>
      </w:r>
    </w:p>
    <w:bookmarkEnd w:id="0"/>
    <w:p w14:paraId="1375A674" w14:textId="77777777" w:rsidR="0007761A" w:rsidRDefault="0007761A" w:rsidP="00823E90">
      <w:pPr>
        <w:pStyle w:val="Bezmezer"/>
        <w:spacing w:line="360" w:lineRule="auto"/>
        <w:jc w:val="both"/>
        <w:rPr>
          <w:rFonts w:ascii="Times New Roman" w:hAnsi="Times New Roman" w:cs="Times New Roman"/>
          <w:sz w:val="24"/>
          <w:szCs w:val="24"/>
        </w:rPr>
      </w:pPr>
    </w:p>
    <w:p w14:paraId="237F6784" w14:textId="212DD10C" w:rsidR="0021793F" w:rsidRDefault="0021793F" w:rsidP="00823E9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Klíčová slova:</w:t>
      </w:r>
      <w:r w:rsidR="008F528B">
        <w:rPr>
          <w:rFonts w:ascii="Times New Roman" w:hAnsi="Times New Roman" w:cs="Times New Roman"/>
          <w:sz w:val="24"/>
          <w:szCs w:val="24"/>
        </w:rPr>
        <w:t xml:space="preserve"> adaptace</w:t>
      </w:r>
      <w:r w:rsidR="0007761A">
        <w:rPr>
          <w:rFonts w:ascii="Times New Roman" w:hAnsi="Times New Roman" w:cs="Times New Roman"/>
          <w:sz w:val="24"/>
          <w:szCs w:val="24"/>
        </w:rPr>
        <w:t xml:space="preserve">, </w:t>
      </w:r>
      <w:r w:rsidR="008F528B">
        <w:rPr>
          <w:rFonts w:ascii="Times New Roman" w:hAnsi="Times New Roman" w:cs="Times New Roman"/>
          <w:sz w:val="24"/>
          <w:szCs w:val="24"/>
        </w:rPr>
        <w:t>hypertrofie, stres, periodizace</w:t>
      </w:r>
      <w:r w:rsidR="007222A0">
        <w:rPr>
          <w:rFonts w:ascii="Times New Roman" w:hAnsi="Times New Roman" w:cs="Times New Roman"/>
          <w:sz w:val="24"/>
          <w:szCs w:val="24"/>
        </w:rPr>
        <w:t>, zátěž, cvičení, svalstvo</w:t>
      </w:r>
    </w:p>
    <w:p w14:paraId="69B2EF58" w14:textId="77777777" w:rsidR="0007761A" w:rsidRPr="0021793F" w:rsidRDefault="0007761A" w:rsidP="0021793F">
      <w:pPr>
        <w:pStyle w:val="Bezmezer"/>
        <w:spacing w:line="360" w:lineRule="auto"/>
        <w:rPr>
          <w:rFonts w:ascii="Times New Roman" w:hAnsi="Times New Roman" w:cs="Times New Roman"/>
          <w:sz w:val="24"/>
          <w:szCs w:val="24"/>
        </w:rPr>
      </w:pPr>
    </w:p>
    <w:p w14:paraId="1094EC3F" w14:textId="77777777" w:rsidR="0021793F" w:rsidRDefault="0021793F" w:rsidP="0021793F"/>
    <w:p w14:paraId="3C37E83B" w14:textId="77777777" w:rsidR="0021793F" w:rsidRPr="0021793F" w:rsidRDefault="0021793F" w:rsidP="0021793F">
      <w:pPr>
        <w:sectPr w:rsidR="0021793F" w:rsidRPr="0021793F" w:rsidSect="0021793F">
          <w:type w:val="continuous"/>
          <w:pgSz w:w="11906" w:h="16838" w:code="9"/>
          <w:pgMar w:top="1418" w:right="1418" w:bottom="1418" w:left="1985" w:header="709" w:footer="709" w:gutter="0"/>
          <w:cols w:space="708"/>
          <w:docGrid w:linePitch="360"/>
        </w:sectPr>
      </w:pPr>
    </w:p>
    <w:p w14:paraId="47D4F3E1" w14:textId="77777777" w:rsidR="00BE4CB5" w:rsidRDefault="0007761A" w:rsidP="00573324">
      <w:pPr>
        <w:pStyle w:val="Bezmeze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Bibliographical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identification</w:t>
      </w:r>
      <w:proofErr w:type="spellEnd"/>
    </w:p>
    <w:p w14:paraId="4F9CCD6A" w14:textId="77777777" w:rsidR="0007761A" w:rsidRDefault="0007761A" w:rsidP="00573324">
      <w:pPr>
        <w:pStyle w:val="Bezmeze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Author´s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surname</w:t>
      </w:r>
      <w:proofErr w:type="spellEnd"/>
      <w:r>
        <w:rPr>
          <w:rFonts w:ascii="Times New Roman" w:hAnsi="Times New Roman" w:cs="Times New Roman"/>
          <w:sz w:val="24"/>
          <w:szCs w:val="24"/>
        </w:rPr>
        <w:t>: Jan Nejezchleba</w:t>
      </w:r>
    </w:p>
    <w:p w14:paraId="4D812AB5" w14:textId="4D6A1913" w:rsidR="0007761A" w:rsidRDefault="0007761A" w:rsidP="00573324">
      <w:pPr>
        <w:pStyle w:val="Bezmeze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Title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master thesis: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influence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men´s physique </w:t>
      </w:r>
      <w:proofErr w:type="spellStart"/>
      <w:r>
        <w:rPr>
          <w:rFonts w:ascii="Times New Roman" w:hAnsi="Times New Roman" w:cs="Times New Roman"/>
          <w:sz w:val="24"/>
          <w:szCs w:val="24"/>
        </w:rPr>
        <w:t>competitor´s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months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preparation</w:t>
      </w:r>
      <w:proofErr w:type="spellEnd"/>
      <w:r>
        <w:rPr>
          <w:rFonts w:ascii="Times New Roman" w:hAnsi="Times New Roman" w:cs="Times New Roman"/>
          <w:sz w:val="24"/>
          <w:szCs w:val="24"/>
        </w:rPr>
        <w:t xml:space="preserve"> on body </w:t>
      </w:r>
      <w:proofErr w:type="spellStart"/>
      <w:r>
        <w:rPr>
          <w:rFonts w:ascii="Times New Roman" w:hAnsi="Times New Roman" w:cs="Times New Roman"/>
          <w:sz w:val="24"/>
          <w:szCs w:val="24"/>
        </w:rPr>
        <w:t>composition</w:t>
      </w:r>
      <w:proofErr w:type="spellEnd"/>
      <w:r>
        <w:rPr>
          <w:rFonts w:ascii="Times New Roman" w:hAnsi="Times New Roman" w:cs="Times New Roman"/>
          <w:sz w:val="24"/>
          <w:szCs w:val="24"/>
        </w:rPr>
        <w:t xml:space="preserve">, </w:t>
      </w:r>
      <w:proofErr w:type="spellStart"/>
      <w:r w:rsidR="00DC61C1">
        <w:rPr>
          <w:rFonts w:ascii="Times New Roman" w:hAnsi="Times New Roman" w:cs="Times New Roman"/>
          <w:sz w:val="24"/>
          <w:szCs w:val="24"/>
        </w:rPr>
        <w:t>selected</w:t>
      </w:r>
      <w:proofErr w:type="spellEnd"/>
      <w:r w:rsidR="00DC61C1">
        <w:rPr>
          <w:rFonts w:ascii="Times New Roman" w:hAnsi="Times New Roman" w:cs="Times New Roman"/>
          <w:sz w:val="24"/>
          <w:szCs w:val="24"/>
        </w:rPr>
        <w:t xml:space="preserve"> body </w:t>
      </w:r>
      <w:proofErr w:type="spellStart"/>
      <w:r>
        <w:rPr>
          <w:rFonts w:ascii="Times New Roman" w:hAnsi="Times New Roman" w:cs="Times New Roman"/>
          <w:sz w:val="24"/>
          <w:szCs w:val="24"/>
        </w:rPr>
        <w:t>circuits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maximal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isometric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strength</w:t>
      </w:r>
      <w:proofErr w:type="spellEnd"/>
    </w:p>
    <w:p w14:paraId="6F503B5E" w14:textId="77777777" w:rsidR="0007761A" w:rsidRDefault="0007761A" w:rsidP="00573324">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Department: Department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Natural </w:t>
      </w:r>
      <w:proofErr w:type="spellStart"/>
      <w:r>
        <w:rPr>
          <w:rFonts w:ascii="Times New Roman" w:hAnsi="Times New Roman" w:cs="Times New Roman"/>
          <w:sz w:val="24"/>
          <w:szCs w:val="24"/>
        </w:rPr>
        <w:t>Sciences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Kinantropologhy</w:t>
      </w:r>
      <w:proofErr w:type="spellEnd"/>
    </w:p>
    <w:p w14:paraId="74026847" w14:textId="77777777" w:rsidR="0007761A" w:rsidRDefault="0007761A" w:rsidP="00573324">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Supervisor: </w:t>
      </w:r>
      <w:r w:rsidR="00A601A3">
        <w:rPr>
          <w:rFonts w:ascii="Times New Roman" w:hAnsi="Times New Roman" w:cs="Times New Roman"/>
          <w:sz w:val="24"/>
          <w:szCs w:val="24"/>
        </w:rPr>
        <w:t>Mgr. Petr Linduška</w:t>
      </w:r>
    </w:p>
    <w:p w14:paraId="1B6751A0" w14:textId="77777777" w:rsidR="00A601A3" w:rsidRDefault="00A601A3" w:rsidP="00573324">
      <w:pPr>
        <w:pStyle w:val="Bezmeze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presentation</w:t>
      </w:r>
      <w:proofErr w:type="spellEnd"/>
      <w:r>
        <w:rPr>
          <w:rFonts w:ascii="Times New Roman" w:hAnsi="Times New Roman" w:cs="Times New Roman"/>
          <w:sz w:val="24"/>
          <w:szCs w:val="24"/>
        </w:rPr>
        <w:t>: 2019</w:t>
      </w:r>
    </w:p>
    <w:p w14:paraId="65B314E7" w14:textId="77777777" w:rsidR="00A601A3" w:rsidRDefault="00A601A3" w:rsidP="00BE4CB5">
      <w:pPr>
        <w:pStyle w:val="Bezmezer"/>
        <w:spacing w:line="360" w:lineRule="auto"/>
        <w:rPr>
          <w:rFonts w:ascii="Times New Roman" w:hAnsi="Times New Roman" w:cs="Times New Roman"/>
          <w:sz w:val="24"/>
          <w:szCs w:val="24"/>
        </w:rPr>
      </w:pPr>
    </w:p>
    <w:p w14:paraId="2235E173" w14:textId="06B93E23" w:rsidR="00A601A3" w:rsidRPr="003C5FF0" w:rsidRDefault="002E27E3" w:rsidP="003C5FF0">
      <w:pPr>
        <w:pStyle w:val="Bezmezer"/>
        <w:spacing w:line="360" w:lineRule="auto"/>
        <w:jc w:val="both"/>
        <w:rPr>
          <w:rFonts w:ascii="Times New Roman" w:hAnsi="Times New Roman" w:cs="Times New Roman"/>
          <w:sz w:val="24"/>
          <w:szCs w:val="24"/>
          <w:lang w:val="en-US"/>
        </w:rPr>
      </w:pPr>
      <w:r w:rsidRPr="003C5FF0">
        <w:rPr>
          <w:rFonts w:ascii="Times New Roman" w:hAnsi="Times New Roman" w:cs="Times New Roman"/>
          <w:sz w:val="24"/>
          <w:szCs w:val="24"/>
          <w:lang w:val="en-US"/>
        </w:rPr>
        <w:t>Abstract: The purpose of the bachelor thesis was to evaluate the influence of men´s physique five month´s preparation on body composition, selected body circuits and</w:t>
      </w:r>
      <w:r w:rsidR="00573324">
        <w:rPr>
          <w:rFonts w:ascii="Times New Roman" w:hAnsi="Times New Roman" w:cs="Times New Roman"/>
          <w:sz w:val="24"/>
          <w:szCs w:val="24"/>
          <w:lang w:val="en-US"/>
        </w:rPr>
        <w:t> </w:t>
      </w:r>
      <w:r w:rsidRPr="003C5FF0">
        <w:rPr>
          <w:rFonts w:ascii="Times New Roman" w:hAnsi="Times New Roman" w:cs="Times New Roman"/>
          <w:sz w:val="24"/>
          <w:szCs w:val="24"/>
          <w:lang w:val="en-US"/>
        </w:rPr>
        <w:t>maxim</w:t>
      </w:r>
      <w:r w:rsidR="00573324">
        <w:rPr>
          <w:rFonts w:ascii="Times New Roman" w:hAnsi="Times New Roman" w:cs="Times New Roman"/>
          <w:sz w:val="24"/>
          <w:szCs w:val="24"/>
          <w:lang w:val="en-US"/>
        </w:rPr>
        <w:t>um</w:t>
      </w:r>
      <w:r w:rsidRPr="003C5FF0">
        <w:rPr>
          <w:rFonts w:ascii="Times New Roman" w:hAnsi="Times New Roman" w:cs="Times New Roman"/>
          <w:sz w:val="24"/>
          <w:szCs w:val="24"/>
          <w:lang w:val="en-US"/>
        </w:rPr>
        <w:t xml:space="preserve"> isometric strength. The influence was set by establishing research questions, that were answered through research measurements of body composition using device Inbody720 ((</w:t>
      </w:r>
      <w:proofErr w:type="spellStart"/>
      <w:r w:rsidRPr="003C5FF0">
        <w:rPr>
          <w:rFonts w:ascii="Times New Roman" w:hAnsi="Times New Roman" w:cs="Times New Roman"/>
          <w:sz w:val="24"/>
          <w:szCs w:val="24"/>
          <w:lang w:val="en-US"/>
        </w:rPr>
        <w:t>InBody</w:t>
      </w:r>
      <w:proofErr w:type="spellEnd"/>
      <w:r w:rsidRPr="003C5FF0">
        <w:rPr>
          <w:rFonts w:ascii="Times New Roman" w:hAnsi="Times New Roman" w:cs="Times New Roman"/>
          <w:sz w:val="24"/>
          <w:szCs w:val="24"/>
          <w:lang w:val="en-US"/>
        </w:rPr>
        <w:t xml:space="preserve"> Co., Seoul, Korea), selected body circuits using band measure</w:t>
      </w:r>
      <w:r w:rsidR="00573324">
        <w:rPr>
          <w:rFonts w:ascii="Times New Roman" w:hAnsi="Times New Roman" w:cs="Times New Roman"/>
          <w:sz w:val="24"/>
          <w:szCs w:val="24"/>
          <w:lang w:val="en-US"/>
        </w:rPr>
        <w:t xml:space="preserve"> </w:t>
      </w:r>
      <w:r w:rsidRPr="003C5FF0">
        <w:rPr>
          <w:rFonts w:ascii="Times New Roman" w:hAnsi="Times New Roman" w:cs="Times New Roman"/>
          <w:sz w:val="24"/>
          <w:szCs w:val="24"/>
          <w:lang w:val="en-US"/>
        </w:rPr>
        <w:t>and</w:t>
      </w:r>
      <w:r w:rsidR="00573324">
        <w:rPr>
          <w:rFonts w:ascii="Times New Roman" w:hAnsi="Times New Roman" w:cs="Times New Roman"/>
          <w:sz w:val="24"/>
          <w:szCs w:val="24"/>
          <w:lang w:val="en-US"/>
        </w:rPr>
        <w:t> </w:t>
      </w:r>
      <w:r w:rsidRPr="003C5FF0">
        <w:rPr>
          <w:rFonts w:ascii="Times New Roman" w:hAnsi="Times New Roman" w:cs="Times New Roman"/>
          <w:sz w:val="24"/>
          <w:szCs w:val="24"/>
          <w:lang w:val="en-US"/>
        </w:rPr>
        <w:t>maxim</w:t>
      </w:r>
      <w:r w:rsidR="001E0BAA">
        <w:rPr>
          <w:rFonts w:ascii="Times New Roman" w:hAnsi="Times New Roman" w:cs="Times New Roman"/>
          <w:sz w:val="24"/>
          <w:szCs w:val="24"/>
          <w:lang w:val="en-US"/>
        </w:rPr>
        <w:t>um</w:t>
      </w:r>
      <w:r w:rsidRPr="003C5FF0">
        <w:rPr>
          <w:rFonts w:ascii="Times New Roman" w:hAnsi="Times New Roman" w:cs="Times New Roman"/>
          <w:sz w:val="24"/>
          <w:szCs w:val="24"/>
          <w:lang w:val="en-US"/>
        </w:rPr>
        <w:t xml:space="preserve"> isometric strength which was diagnosed by isokinetic dynamometer </w:t>
      </w:r>
      <w:proofErr w:type="spellStart"/>
      <w:r w:rsidRPr="003C5FF0">
        <w:rPr>
          <w:rFonts w:ascii="Times New Roman" w:hAnsi="Times New Roman" w:cs="Times New Roman"/>
          <w:sz w:val="24"/>
          <w:szCs w:val="24"/>
          <w:lang w:val="en-US"/>
        </w:rPr>
        <w:t>IsoMed</w:t>
      </w:r>
      <w:proofErr w:type="spellEnd"/>
      <w:r w:rsidRPr="003C5FF0">
        <w:rPr>
          <w:rFonts w:ascii="Times New Roman" w:hAnsi="Times New Roman" w:cs="Times New Roman"/>
          <w:sz w:val="24"/>
          <w:szCs w:val="24"/>
          <w:lang w:val="en-US"/>
        </w:rPr>
        <w:t xml:space="preserve"> 2000 (D. &amp; R. </w:t>
      </w:r>
      <w:proofErr w:type="spellStart"/>
      <w:r w:rsidRPr="003C5FF0">
        <w:rPr>
          <w:rFonts w:ascii="Times New Roman" w:hAnsi="Times New Roman" w:cs="Times New Roman"/>
          <w:sz w:val="24"/>
          <w:szCs w:val="24"/>
          <w:lang w:val="en-US"/>
        </w:rPr>
        <w:t>Ferstl</w:t>
      </w:r>
      <w:proofErr w:type="spellEnd"/>
      <w:r w:rsidRPr="003C5FF0">
        <w:rPr>
          <w:rFonts w:ascii="Times New Roman" w:hAnsi="Times New Roman" w:cs="Times New Roman"/>
          <w:sz w:val="24"/>
          <w:szCs w:val="24"/>
          <w:lang w:val="en-US"/>
        </w:rPr>
        <w:t xml:space="preserve"> GmbH, </w:t>
      </w:r>
      <w:proofErr w:type="spellStart"/>
      <w:r w:rsidRPr="003C5FF0">
        <w:rPr>
          <w:rFonts w:ascii="Times New Roman" w:hAnsi="Times New Roman" w:cs="Times New Roman"/>
          <w:sz w:val="24"/>
          <w:szCs w:val="24"/>
          <w:lang w:val="en-US"/>
        </w:rPr>
        <w:t>Hemau</w:t>
      </w:r>
      <w:proofErr w:type="spellEnd"/>
      <w:r w:rsidRPr="003C5FF0">
        <w:rPr>
          <w:rFonts w:ascii="Times New Roman" w:hAnsi="Times New Roman" w:cs="Times New Roman"/>
          <w:sz w:val="24"/>
          <w:szCs w:val="24"/>
          <w:lang w:val="en-US"/>
        </w:rPr>
        <w:t>, Germany). The proband is 24 years old beginning competitor in men´s physique category who is actively involved in strength training. The results of the research showed that during the five-month preparation the body weight decreased by 2.4 kg, the muscle mass increased by 1.1 kg and the fat mass was reduced by 4.5 kg. The greatest development in body circuits was in the arm rel. on the right side by 3 cm, chest circumference (</w:t>
      </w:r>
      <w:proofErr w:type="spellStart"/>
      <w:r w:rsidRPr="003C5FF0">
        <w:rPr>
          <w:rFonts w:ascii="Times New Roman" w:hAnsi="Times New Roman" w:cs="Times New Roman"/>
          <w:sz w:val="24"/>
          <w:szCs w:val="24"/>
          <w:lang w:val="en-US"/>
        </w:rPr>
        <w:t>mesosternale</w:t>
      </w:r>
      <w:proofErr w:type="spellEnd"/>
      <w:r w:rsidRPr="003C5FF0">
        <w:rPr>
          <w:rFonts w:ascii="Times New Roman" w:hAnsi="Times New Roman" w:cs="Times New Roman"/>
          <w:sz w:val="24"/>
          <w:szCs w:val="24"/>
          <w:lang w:val="en-US"/>
        </w:rPr>
        <w:t>) by 5 cm, and</w:t>
      </w:r>
      <w:r w:rsidR="006E6F4D">
        <w:rPr>
          <w:rFonts w:ascii="Times New Roman" w:hAnsi="Times New Roman" w:cs="Times New Roman"/>
          <w:sz w:val="24"/>
          <w:szCs w:val="24"/>
          <w:lang w:val="en-US"/>
        </w:rPr>
        <w:t> </w:t>
      </w:r>
      <w:r w:rsidRPr="003C5FF0">
        <w:rPr>
          <w:rFonts w:ascii="Times New Roman" w:hAnsi="Times New Roman" w:cs="Times New Roman"/>
          <w:sz w:val="24"/>
          <w:szCs w:val="24"/>
          <w:lang w:val="en-US"/>
        </w:rPr>
        <w:t>the biggest reduction was at the abdominal circumference by 3 cm and gluteal circumference by 5 cm. The maxim</w:t>
      </w:r>
      <w:r w:rsidR="001E0BAA">
        <w:rPr>
          <w:rFonts w:ascii="Times New Roman" w:hAnsi="Times New Roman" w:cs="Times New Roman"/>
          <w:sz w:val="24"/>
          <w:szCs w:val="24"/>
          <w:lang w:val="en-US"/>
        </w:rPr>
        <w:t>um</w:t>
      </w:r>
      <w:r w:rsidRPr="003C5FF0">
        <w:rPr>
          <w:rFonts w:ascii="Times New Roman" w:hAnsi="Times New Roman" w:cs="Times New Roman"/>
          <w:sz w:val="24"/>
          <w:szCs w:val="24"/>
          <w:lang w:val="en-US"/>
        </w:rPr>
        <w:t xml:space="preserve"> isometric force of the six muscle groups tested during the preparation decreased </w:t>
      </w:r>
      <w:r w:rsidR="006E6F4D">
        <w:rPr>
          <w:rFonts w:ascii="Times New Roman" w:hAnsi="Times New Roman" w:cs="Times New Roman"/>
          <w:sz w:val="24"/>
          <w:szCs w:val="24"/>
          <w:lang w:val="en-US"/>
        </w:rPr>
        <w:t xml:space="preserve">in knee extensors </w:t>
      </w:r>
      <w:r w:rsidRPr="003C5FF0">
        <w:rPr>
          <w:rFonts w:ascii="Times New Roman" w:hAnsi="Times New Roman" w:cs="Times New Roman"/>
          <w:sz w:val="24"/>
          <w:szCs w:val="24"/>
          <w:lang w:val="en-US"/>
        </w:rPr>
        <w:t xml:space="preserve">by 47.5 Nm on the right lower limb and 18.7 Nm </w:t>
      </w:r>
      <w:r w:rsidR="00683489">
        <w:rPr>
          <w:rFonts w:ascii="Times New Roman" w:hAnsi="Times New Roman" w:cs="Times New Roman"/>
          <w:sz w:val="24"/>
          <w:szCs w:val="24"/>
          <w:lang w:val="en-US"/>
        </w:rPr>
        <w:t>in</w:t>
      </w:r>
      <w:r w:rsidRPr="003C5FF0">
        <w:rPr>
          <w:rFonts w:ascii="Times New Roman" w:hAnsi="Times New Roman" w:cs="Times New Roman"/>
          <w:sz w:val="24"/>
          <w:szCs w:val="24"/>
          <w:lang w:val="en-US"/>
        </w:rPr>
        <w:t xml:space="preserve"> the torso extensors. Other muscle groups maintained similar values during the preparation as in the </w:t>
      </w:r>
      <w:r w:rsidR="00683489">
        <w:rPr>
          <w:rFonts w:ascii="Times New Roman" w:hAnsi="Times New Roman" w:cs="Times New Roman"/>
          <w:sz w:val="24"/>
          <w:szCs w:val="24"/>
          <w:lang w:val="en-US"/>
        </w:rPr>
        <w:t>first</w:t>
      </w:r>
      <w:r w:rsidRPr="003C5FF0">
        <w:rPr>
          <w:rFonts w:ascii="Times New Roman" w:hAnsi="Times New Roman" w:cs="Times New Roman"/>
          <w:sz w:val="24"/>
          <w:szCs w:val="24"/>
          <w:lang w:val="en-US"/>
        </w:rPr>
        <w:t xml:space="preserve"> measurement with only a slight decrease or increase. Since this is a case study, these results cannot be considered statistically significant, but they </w:t>
      </w:r>
      <w:r w:rsidR="00683489">
        <w:rPr>
          <w:rFonts w:ascii="Times New Roman" w:hAnsi="Times New Roman" w:cs="Times New Roman"/>
          <w:sz w:val="24"/>
          <w:szCs w:val="24"/>
          <w:lang w:val="en-US"/>
        </w:rPr>
        <w:t>indicate</w:t>
      </w:r>
      <w:r w:rsidRPr="003C5FF0">
        <w:rPr>
          <w:rFonts w:ascii="Times New Roman" w:hAnsi="Times New Roman" w:cs="Times New Roman"/>
          <w:sz w:val="24"/>
          <w:szCs w:val="24"/>
          <w:lang w:val="en-US"/>
        </w:rPr>
        <w:t xml:space="preserve"> a possible course of changes that may occur </w:t>
      </w:r>
      <w:r w:rsidR="006E6F4D">
        <w:rPr>
          <w:rFonts w:ascii="Times New Roman" w:hAnsi="Times New Roman" w:cs="Times New Roman"/>
          <w:sz w:val="24"/>
          <w:szCs w:val="24"/>
          <w:lang w:val="en-US"/>
        </w:rPr>
        <w:t>during t</w:t>
      </w:r>
      <w:r w:rsidRPr="003C5FF0">
        <w:rPr>
          <w:rFonts w:ascii="Times New Roman" w:hAnsi="Times New Roman" w:cs="Times New Roman"/>
          <w:sz w:val="24"/>
          <w:szCs w:val="24"/>
          <w:lang w:val="en-US"/>
        </w:rPr>
        <w:t>he competitor's preparation.</w:t>
      </w:r>
    </w:p>
    <w:p w14:paraId="0816B21A" w14:textId="77777777" w:rsidR="00A601A3" w:rsidRDefault="00A601A3" w:rsidP="00BE4CB5">
      <w:pPr>
        <w:pStyle w:val="Bezmezer"/>
        <w:spacing w:line="360" w:lineRule="auto"/>
        <w:rPr>
          <w:rFonts w:ascii="Times New Roman" w:hAnsi="Times New Roman" w:cs="Times New Roman"/>
          <w:sz w:val="24"/>
          <w:szCs w:val="24"/>
        </w:rPr>
      </w:pPr>
    </w:p>
    <w:p w14:paraId="69BB4132" w14:textId="2B35B8C2" w:rsidR="00727E4B" w:rsidRDefault="00A601A3" w:rsidP="0022136D">
      <w:proofErr w:type="spellStart"/>
      <w:r>
        <w:t>Key</w:t>
      </w:r>
      <w:proofErr w:type="spellEnd"/>
      <w:r>
        <w:t xml:space="preserve"> </w:t>
      </w:r>
      <w:proofErr w:type="spellStart"/>
      <w:r>
        <w:t>words</w:t>
      </w:r>
      <w:proofErr w:type="spellEnd"/>
      <w:r>
        <w:t>:</w:t>
      </w:r>
      <w:r w:rsidR="007222A0">
        <w:t xml:space="preserve"> </w:t>
      </w:r>
      <w:proofErr w:type="spellStart"/>
      <w:r w:rsidR="00164D0F">
        <w:t>a</w:t>
      </w:r>
      <w:r w:rsidR="007222A0">
        <w:t>daptation</w:t>
      </w:r>
      <w:proofErr w:type="spellEnd"/>
      <w:r w:rsidR="007222A0">
        <w:t xml:space="preserve">, </w:t>
      </w:r>
      <w:proofErr w:type="spellStart"/>
      <w:r w:rsidR="007222A0">
        <w:t>hypertrophy</w:t>
      </w:r>
      <w:proofErr w:type="spellEnd"/>
      <w:r w:rsidR="007222A0">
        <w:t xml:space="preserve">, stress, </w:t>
      </w:r>
      <w:proofErr w:type="spellStart"/>
      <w:r w:rsidR="007222A0">
        <w:t>periodization</w:t>
      </w:r>
      <w:proofErr w:type="spellEnd"/>
      <w:r w:rsidR="007222A0">
        <w:t xml:space="preserve">, </w:t>
      </w:r>
      <w:proofErr w:type="spellStart"/>
      <w:r w:rsidR="007222A0">
        <w:t>load</w:t>
      </w:r>
      <w:proofErr w:type="spellEnd"/>
      <w:r w:rsidR="007222A0">
        <w:t xml:space="preserve">, </w:t>
      </w:r>
      <w:proofErr w:type="spellStart"/>
      <w:r w:rsidR="007222A0">
        <w:t>exercise</w:t>
      </w:r>
      <w:proofErr w:type="spellEnd"/>
      <w:r w:rsidR="007222A0">
        <w:t xml:space="preserve">, </w:t>
      </w:r>
      <w:proofErr w:type="spellStart"/>
      <w:r w:rsidR="007222A0">
        <w:t>muscles</w:t>
      </w:r>
      <w:proofErr w:type="spellEnd"/>
    </w:p>
    <w:p w14:paraId="4FC10C61" w14:textId="77777777" w:rsidR="00727E4B" w:rsidRPr="00727E4B" w:rsidRDefault="00727E4B" w:rsidP="00727E4B"/>
    <w:p w14:paraId="3C04D0B0" w14:textId="77777777" w:rsidR="00727E4B" w:rsidRPr="00727E4B" w:rsidRDefault="00727E4B" w:rsidP="00727E4B"/>
    <w:p w14:paraId="1FC6B58C" w14:textId="77777777" w:rsidR="00727E4B" w:rsidRPr="00727E4B" w:rsidRDefault="00727E4B" w:rsidP="00727E4B"/>
    <w:p w14:paraId="252F8BE2" w14:textId="77777777" w:rsidR="00727E4B" w:rsidRPr="00727E4B" w:rsidRDefault="00727E4B" w:rsidP="00727E4B"/>
    <w:p w14:paraId="2C1636A4" w14:textId="77777777" w:rsidR="00727E4B" w:rsidRPr="00727E4B" w:rsidRDefault="00727E4B" w:rsidP="00727E4B"/>
    <w:p w14:paraId="6B3B0DBD" w14:textId="77777777" w:rsidR="00727E4B" w:rsidRPr="00727E4B" w:rsidRDefault="00727E4B" w:rsidP="00727E4B"/>
    <w:p w14:paraId="538AF588" w14:textId="77777777" w:rsidR="00727E4B" w:rsidRPr="00727E4B" w:rsidRDefault="00727E4B" w:rsidP="00727E4B"/>
    <w:p w14:paraId="14FA5593" w14:textId="77777777" w:rsidR="00727E4B" w:rsidRPr="00727E4B" w:rsidRDefault="00727E4B" w:rsidP="00727E4B"/>
    <w:p w14:paraId="62B1A2D8" w14:textId="77777777" w:rsidR="00727E4B" w:rsidRPr="00727E4B" w:rsidRDefault="00727E4B" w:rsidP="00727E4B"/>
    <w:p w14:paraId="53C12C62" w14:textId="77777777" w:rsidR="00727E4B" w:rsidRPr="00727E4B" w:rsidRDefault="00727E4B" w:rsidP="00727E4B"/>
    <w:p w14:paraId="34D0855E" w14:textId="77777777" w:rsidR="00727E4B" w:rsidRPr="00727E4B" w:rsidRDefault="00727E4B" w:rsidP="00727E4B"/>
    <w:p w14:paraId="3E9931DA" w14:textId="77777777" w:rsidR="00727E4B" w:rsidRDefault="00727E4B" w:rsidP="00727E4B"/>
    <w:p w14:paraId="161A55B5" w14:textId="77777777" w:rsidR="00A601A3" w:rsidRDefault="00A601A3" w:rsidP="00727E4B"/>
    <w:p w14:paraId="0B56CE9C" w14:textId="77777777" w:rsidR="00727E4B" w:rsidRDefault="00727E4B" w:rsidP="00727E4B"/>
    <w:p w14:paraId="1C40DF96" w14:textId="77777777" w:rsidR="00727E4B" w:rsidRDefault="00727E4B" w:rsidP="00727E4B"/>
    <w:p w14:paraId="7FCE37B5" w14:textId="77777777" w:rsidR="00727E4B" w:rsidRDefault="00727E4B" w:rsidP="00727E4B"/>
    <w:p w14:paraId="253C2021" w14:textId="77777777" w:rsidR="00727E4B" w:rsidRDefault="00727E4B" w:rsidP="00727E4B"/>
    <w:p w14:paraId="0EA951C1" w14:textId="77777777" w:rsidR="00727E4B" w:rsidRDefault="00727E4B" w:rsidP="00727E4B"/>
    <w:p w14:paraId="10B222B2" w14:textId="77777777" w:rsidR="00727E4B" w:rsidRDefault="00727E4B" w:rsidP="00727E4B"/>
    <w:p w14:paraId="1CE9C861" w14:textId="77777777" w:rsidR="00727E4B" w:rsidRDefault="00727E4B" w:rsidP="00727E4B"/>
    <w:p w14:paraId="4FB8F02D" w14:textId="77777777" w:rsidR="00727E4B" w:rsidRDefault="00727E4B" w:rsidP="00727E4B"/>
    <w:p w14:paraId="04E2DE5F" w14:textId="77777777" w:rsidR="00727E4B" w:rsidRDefault="00727E4B" w:rsidP="00727E4B"/>
    <w:p w14:paraId="7D0DDF08" w14:textId="7D8E4C9A" w:rsidR="00727E4B" w:rsidRDefault="00727E4B" w:rsidP="00727E4B">
      <w:r>
        <w:t>Prohlašuji, že jsem diplomovou práci zpracoval samostatně pod vedením Mgr. Petra Lindušky, uvedl všechny použité literární a odborné zdroje a dodržoval zásady vědecké etiky.</w:t>
      </w:r>
    </w:p>
    <w:p w14:paraId="183222A1" w14:textId="77777777" w:rsidR="00727E4B" w:rsidRDefault="00727E4B" w:rsidP="00727E4B"/>
    <w:p w14:paraId="5667438B" w14:textId="77777777" w:rsidR="00727E4B" w:rsidRDefault="00727E4B" w:rsidP="00727E4B">
      <w:r>
        <w:t>V Olomouci dne ….</w:t>
      </w:r>
      <w:r w:rsidR="00875A74">
        <w:tab/>
      </w:r>
      <w:r w:rsidR="00875A74">
        <w:tab/>
      </w:r>
      <w:r w:rsidR="00875A74">
        <w:tab/>
      </w:r>
      <w:r w:rsidR="00875A74">
        <w:tab/>
      </w:r>
      <w:r w:rsidR="00875A74">
        <w:tab/>
      </w:r>
      <w:r w:rsidR="00875A74">
        <w:tab/>
      </w:r>
      <w:r w:rsidR="00875A74">
        <w:tab/>
      </w:r>
      <w:r w:rsidR="00875A74">
        <w:tab/>
      </w:r>
      <w:r w:rsidR="005229E3">
        <w:tab/>
      </w:r>
      <w:r w:rsidR="005229E3">
        <w:rPr>
          <w:u w:val="dotted"/>
        </w:rPr>
        <w:tab/>
      </w:r>
      <w:r w:rsidR="005229E3">
        <w:rPr>
          <w:u w:val="dotted"/>
        </w:rPr>
        <w:tab/>
      </w:r>
      <w:r w:rsidR="005229E3">
        <w:rPr>
          <w:u w:val="dotted"/>
        </w:rPr>
        <w:tab/>
      </w:r>
    </w:p>
    <w:p w14:paraId="52970928" w14:textId="77777777" w:rsidR="005229E3" w:rsidRPr="005229E3" w:rsidRDefault="005229E3" w:rsidP="00727E4B"/>
    <w:p w14:paraId="07471F52" w14:textId="77777777" w:rsidR="00727E4B" w:rsidRDefault="00727E4B" w:rsidP="00727E4B"/>
    <w:p w14:paraId="4E8953D2" w14:textId="77777777" w:rsidR="00727E4B" w:rsidRDefault="00727E4B" w:rsidP="00727E4B"/>
    <w:p w14:paraId="056180A0" w14:textId="77777777" w:rsidR="00727E4B" w:rsidRDefault="00727E4B" w:rsidP="00727E4B"/>
    <w:p w14:paraId="08902BBB" w14:textId="77777777" w:rsidR="00727E4B" w:rsidRDefault="00727E4B" w:rsidP="00727E4B"/>
    <w:p w14:paraId="1DEA61DA" w14:textId="77777777" w:rsidR="00727E4B" w:rsidRDefault="00727E4B" w:rsidP="00727E4B"/>
    <w:p w14:paraId="43B8B585" w14:textId="77777777" w:rsidR="00727E4B" w:rsidRDefault="00727E4B" w:rsidP="00727E4B"/>
    <w:p w14:paraId="20189A8B" w14:textId="77777777" w:rsidR="00727E4B" w:rsidRDefault="00727E4B" w:rsidP="00727E4B"/>
    <w:p w14:paraId="6AED7732" w14:textId="77777777" w:rsidR="00727E4B" w:rsidRDefault="00727E4B" w:rsidP="00727E4B"/>
    <w:p w14:paraId="3302BBEA" w14:textId="77777777" w:rsidR="00727E4B" w:rsidRDefault="00727E4B" w:rsidP="00727E4B"/>
    <w:p w14:paraId="64462F10" w14:textId="77777777" w:rsidR="00AF573A" w:rsidRDefault="00AF573A" w:rsidP="00727E4B"/>
    <w:p w14:paraId="223398CA" w14:textId="77777777" w:rsidR="00AF573A" w:rsidRDefault="00AF573A" w:rsidP="00727E4B"/>
    <w:p w14:paraId="30794D55" w14:textId="77777777" w:rsidR="00AF573A" w:rsidRDefault="00AF573A" w:rsidP="00727E4B"/>
    <w:p w14:paraId="38988873" w14:textId="77777777" w:rsidR="00AF573A" w:rsidRDefault="00AF573A" w:rsidP="00727E4B"/>
    <w:p w14:paraId="4EB7840F" w14:textId="77777777" w:rsidR="00AF573A" w:rsidRDefault="00AF573A" w:rsidP="00727E4B"/>
    <w:p w14:paraId="71521CF2" w14:textId="77777777" w:rsidR="00AF573A" w:rsidRDefault="00AF573A" w:rsidP="00727E4B"/>
    <w:p w14:paraId="762D6686" w14:textId="77777777" w:rsidR="00AF573A" w:rsidRDefault="00AF573A" w:rsidP="00727E4B"/>
    <w:p w14:paraId="46C31133" w14:textId="77777777" w:rsidR="00AF573A" w:rsidRDefault="00AF573A" w:rsidP="00727E4B"/>
    <w:p w14:paraId="4477A85F" w14:textId="77777777" w:rsidR="00AF573A" w:rsidRDefault="00AF573A" w:rsidP="00727E4B"/>
    <w:p w14:paraId="3D830BFE" w14:textId="77777777" w:rsidR="00AF573A" w:rsidRDefault="00AF573A" w:rsidP="00727E4B"/>
    <w:p w14:paraId="676FF40D" w14:textId="77777777" w:rsidR="00AF573A" w:rsidRDefault="00AF573A" w:rsidP="00727E4B"/>
    <w:p w14:paraId="4CF27C53" w14:textId="77777777" w:rsidR="00AF573A" w:rsidRDefault="00AF573A" w:rsidP="00727E4B"/>
    <w:p w14:paraId="0D9861AF" w14:textId="77777777" w:rsidR="00AF573A" w:rsidRDefault="00AF573A" w:rsidP="00727E4B"/>
    <w:p w14:paraId="5FAC6903" w14:textId="14FDCAA5" w:rsidR="00727E4B" w:rsidRDefault="00B21F80" w:rsidP="00F62994">
      <w:pPr>
        <w:ind w:firstLine="431"/>
      </w:pPr>
      <w:r w:rsidRPr="00B21F80">
        <w:t>Děkuji Mgr.</w:t>
      </w:r>
      <w:r w:rsidR="00F62994">
        <w:t xml:space="preserve"> Petru Linduškovi</w:t>
      </w:r>
      <w:r w:rsidRPr="00B21F80">
        <w:t xml:space="preserve"> za pomoc a cenné rady, které mi poskytl při zpracování bakalářské práce</w:t>
      </w:r>
      <w:r w:rsidR="00F62994">
        <w:t>.</w:t>
      </w:r>
    </w:p>
    <w:sdt>
      <w:sdtPr>
        <w:rPr>
          <w:rFonts w:asciiTheme="minorHAnsi" w:eastAsiaTheme="minorHAnsi" w:hAnsiTheme="minorHAnsi" w:cstheme="minorBidi"/>
          <w:b w:val="0"/>
          <w:caps w:val="0"/>
          <w:sz w:val="22"/>
          <w:szCs w:val="22"/>
          <w:lang w:eastAsia="en-US"/>
        </w:rPr>
        <w:id w:val="24066460"/>
        <w:docPartObj>
          <w:docPartGallery w:val="Table of Contents"/>
          <w:docPartUnique/>
        </w:docPartObj>
      </w:sdtPr>
      <w:sdtEndPr>
        <w:rPr>
          <w:rFonts w:ascii="Times New Roman" w:hAnsi="Times New Roman"/>
          <w:bCs/>
          <w:sz w:val="24"/>
        </w:rPr>
      </w:sdtEndPr>
      <w:sdtContent>
        <w:p w14:paraId="74459345" w14:textId="77777777" w:rsidR="00567FC5" w:rsidRPr="00D055B0" w:rsidRDefault="00567FC5" w:rsidP="00CD3154">
          <w:pPr>
            <w:pStyle w:val="Nadpisobsahu"/>
            <w:numPr>
              <w:ilvl w:val="0"/>
              <w:numId w:val="0"/>
            </w:numPr>
            <w:ind w:left="431"/>
          </w:pPr>
          <w:r w:rsidRPr="00D055B0">
            <w:t>Obsah</w:t>
          </w:r>
        </w:p>
        <w:p w14:paraId="147D41A8" w14:textId="140EE249" w:rsidR="00674B63" w:rsidRDefault="00567FC5">
          <w:pPr>
            <w:pStyle w:val="Obsah1"/>
            <w:tabs>
              <w:tab w:val="left" w:pos="440"/>
              <w:tab w:val="right" w:leader="dot" w:pos="8493"/>
            </w:tabs>
            <w:rPr>
              <w:rFonts w:asciiTheme="minorHAnsi" w:eastAsiaTheme="minorEastAsia" w:hAnsiTheme="minorHAnsi"/>
              <w:noProof/>
              <w:sz w:val="22"/>
              <w:lang w:eastAsia="cs-CZ"/>
            </w:rPr>
          </w:pPr>
          <w:r>
            <w:rPr>
              <w:b/>
              <w:bCs/>
            </w:rPr>
            <w:fldChar w:fldCharType="begin"/>
          </w:r>
          <w:r>
            <w:rPr>
              <w:b/>
              <w:bCs/>
            </w:rPr>
            <w:instrText xml:space="preserve"> TOC \o "1-3" \h \z \u </w:instrText>
          </w:r>
          <w:r>
            <w:rPr>
              <w:b/>
              <w:bCs/>
            </w:rPr>
            <w:fldChar w:fldCharType="separate"/>
          </w:r>
          <w:hyperlink w:anchor="_Toc13769003" w:history="1">
            <w:r w:rsidR="00674B63" w:rsidRPr="001523FD">
              <w:rPr>
                <w:rStyle w:val="Hypertextovodkaz"/>
                <w:noProof/>
              </w:rPr>
              <w:t>1</w:t>
            </w:r>
            <w:r w:rsidR="00674B63">
              <w:rPr>
                <w:rFonts w:asciiTheme="minorHAnsi" w:eastAsiaTheme="minorEastAsia" w:hAnsiTheme="minorHAnsi"/>
                <w:noProof/>
                <w:sz w:val="22"/>
                <w:lang w:eastAsia="cs-CZ"/>
              </w:rPr>
              <w:tab/>
            </w:r>
            <w:r w:rsidR="00674B63" w:rsidRPr="001523FD">
              <w:rPr>
                <w:rStyle w:val="Hypertextovodkaz"/>
                <w:noProof/>
              </w:rPr>
              <w:t>ÚVOD</w:t>
            </w:r>
            <w:r w:rsidR="00674B63">
              <w:rPr>
                <w:noProof/>
                <w:webHidden/>
              </w:rPr>
              <w:tab/>
            </w:r>
            <w:r w:rsidR="00674B63">
              <w:rPr>
                <w:noProof/>
                <w:webHidden/>
              </w:rPr>
              <w:fldChar w:fldCharType="begin"/>
            </w:r>
            <w:r w:rsidR="00674B63">
              <w:rPr>
                <w:noProof/>
                <w:webHidden/>
              </w:rPr>
              <w:instrText xml:space="preserve"> PAGEREF _Toc13769003 \h </w:instrText>
            </w:r>
            <w:r w:rsidR="00674B63">
              <w:rPr>
                <w:noProof/>
                <w:webHidden/>
              </w:rPr>
            </w:r>
            <w:r w:rsidR="00674B63">
              <w:rPr>
                <w:noProof/>
                <w:webHidden/>
              </w:rPr>
              <w:fldChar w:fldCharType="separate"/>
            </w:r>
            <w:r w:rsidR="00674B63">
              <w:rPr>
                <w:noProof/>
                <w:webHidden/>
              </w:rPr>
              <w:t>9</w:t>
            </w:r>
            <w:r w:rsidR="00674B63">
              <w:rPr>
                <w:noProof/>
                <w:webHidden/>
              </w:rPr>
              <w:fldChar w:fldCharType="end"/>
            </w:r>
          </w:hyperlink>
        </w:p>
        <w:p w14:paraId="244C9749" w14:textId="6C1045B1" w:rsidR="00674B63" w:rsidRDefault="00674B63">
          <w:pPr>
            <w:pStyle w:val="Obsah1"/>
            <w:tabs>
              <w:tab w:val="left" w:pos="440"/>
              <w:tab w:val="right" w:leader="dot" w:pos="8493"/>
            </w:tabs>
            <w:rPr>
              <w:rFonts w:asciiTheme="minorHAnsi" w:eastAsiaTheme="minorEastAsia" w:hAnsiTheme="minorHAnsi"/>
              <w:noProof/>
              <w:sz w:val="22"/>
              <w:lang w:eastAsia="cs-CZ"/>
            </w:rPr>
          </w:pPr>
          <w:hyperlink w:anchor="_Toc13769004" w:history="1">
            <w:r w:rsidRPr="001523FD">
              <w:rPr>
                <w:rStyle w:val="Hypertextovodkaz"/>
                <w:noProof/>
              </w:rPr>
              <w:t>2</w:t>
            </w:r>
            <w:r>
              <w:rPr>
                <w:rFonts w:asciiTheme="minorHAnsi" w:eastAsiaTheme="minorEastAsia" w:hAnsiTheme="minorHAnsi"/>
                <w:noProof/>
                <w:sz w:val="22"/>
                <w:lang w:eastAsia="cs-CZ"/>
              </w:rPr>
              <w:tab/>
            </w:r>
            <w:r w:rsidRPr="001523FD">
              <w:rPr>
                <w:rStyle w:val="Hypertextovodkaz"/>
                <w:noProof/>
              </w:rPr>
              <w:t>PŘEHLED POZNATKŮ</w:t>
            </w:r>
            <w:r>
              <w:rPr>
                <w:noProof/>
                <w:webHidden/>
              </w:rPr>
              <w:tab/>
            </w:r>
            <w:r>
              <w:rPr>
                <w:noProof/>
                <w:webHidden/>
              </w:rPr>
              <w:fldChar w:fldCharType="begin"/>
            </w:r>
            <w:r>
              <w:rPr>
                <w:noProof/>
                <w:webHidden/>
              </w:rPr>
              <w:instrText xml:space="preserve"> PAGEREF _Toc13769004 \h </w:instrText>
            </w:r>
            <w:r>
              <w:rPr>
                <w:noProof/>
                <w:webHidden/>
              </w:rPr>
            </w:r>
            <w:r>
              <w:rPr>
                <w:noProof/>
                <w:webHidden/>
              </w:rPr>
              <w:fldChar w:fldCharType="separate"/>
            </w:r>
            <w:r>
              <w:rPr>
                <w:noProof/>
                <w:webHidden/>
              </w:rPr>
              <w:t>10</w:t>
            </w:r>
            <w:r>
              <w:rPr>
                <w:noProof/>
                <w:webHidden/>
              </w:rPr>
              <w:fldChar w:fldCharType="end"/>
            </w:r>
          </w:hyperlink>
        </w:p>
        <w:p w14:paraId="29548969" w14:textId="0CD199E0"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05" w:history="1">
            <w:r w:rsidRPr="001523FD">
              <w:rPr>
                <w:rStyle w:val="Hypertextovodkaz"/>
                <w:noProof/>
                <w14:scene3d>
                  <w14:camera w14:prst="orthographicFront"/>
                  <w14:lightRig w14:rig="threePt" w14:dir="t">
                    <w14:rot w14:lat="0" w14:lon="0" w14:rev="0"/>
                  </w14:lightRig>
                </w14:scene3d>
              </w:rPr>
              <w:t>2.1</w:t>
            </w:r>
            <w:r>
              <w:rPr>
                <w:rFonts w:asciiTheme="minorHAnsi" w:eastAsiaTheme="minorEastAsia" w:hAnsiTheme="minorHAnsi"/>
                <w:noProof/>
                <w:sz w:val="22"/>
                <w:lang w:eastAsia="cs-CZ"/>
              </w:rPr>
              <w:tab/>
            </w:r>
            <w:r w:rsidRPr="001523FD">
              <w:rPr>
                <w:rStyle w:val="Hypertextovodkaz"/>
                <w:noProof/>
              </w:rPr>
              <w:t>Kulturistika</w:t>
            </w:r>
            <w:r>
              <w:rPr>
                <w:noProof/>
                <w:webHidden/>
              </w:rPr>
              <w:tab/>
            </w:r>
            <w:r>
              <w:rPr>
                <w:noProof/>
                <w:webHidden/>
              </w:rPr>
              <w:fldChar w:fldCharType="begin"/>
            </w:r>
            <w:r>
              <w:rPr>
                <w:noProof/>
                <w:webHidden/>
              </w:rPr>
              <w:instrText xml:space="preserve"> PAGEREF _Toc13769005 \h </w:instrText>
            </w:r>
            <w:r>
              <w:rPr>
                <w:noProof/>
                <w:webHidden/>
              </w:rPr>
            </w:r>
            <w:r>
              <w:rPr>
                <w:noProof/>
                <w:webHidden/>
              </w:rPr>
              <w:fldChar w:fldCharType="separate"/>
            </w:r>
            <w:r>
              <w:rPr>
                <w:noProof/>
                <w:webHidden/>
              </w:rPr>
              <w:t>10</w:t>
            </w:r>
            <w:r>
              <w:rPr>
                <w:noProof/>
                <w:webHidden/>
              </w:rPr>
              <w:fldChar w:fldCharType="end"/>
            </w:r>
          </w:hyperlink>
        </w:p>
        <w:p w14:paraId="2B285C55" w14:textId="41B82D32"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06" w:history="1">
            <w:r w:rsidRPr="001523FD">
              <w:rPr>
                <w:rStyle w:val="Hypertextovodkaz"/>
                <w:noProof/>
                <w:lang w:bidi="x-none"/>
                <w14:scene3d>
                  <w14:camera w14:prst="orthographicFront"/>
                  <w14:lightRig w14:rig="threePt" w14:dir="t">
                    <w14:rot w14:lat="0" w14:lon="0" w14:rev="0"/>
                  </w14:lightRig>
                </w14:scene3d>
              </w:rPr>
              <w:t>2.1.1</w:t>
            </w:r>
            <w:r>
              <w:rPr>
                <w:rFonts w:asciiTheme="minorHAnsi" w:eastAsiaTheme="minorEastAsia" w:hAnsiTheme="minorHAnsi"/>
                <w:noProof/>
                <w:sz w:val="22"/>
                <w:lang w:eastAsia="cs-CZ"/>
              </w:rPr>
              <w:tab/>
            </w:r>
            <w:r w:rsidRPr="001523FD">
              <w:rPr>
                <w:rStyle w:val="Hypertextovodkaz"/>
                <w:noProof/>
              </w:rPr>
              <w:t>Počátky Kulturistiky</w:t>
            </w:r>
            <w:r>
              <w:rPr>
                <w:noProof/>
                <w:webHidden/>
              </w:rPr>
              <w:tab/>
            </w:r>
            <w:r>
              <w:rPr>
                <w:noProof/>
                <w:webHidden/>
              </w:rPr>
              <w:fldChar w:fldCharType="begin"/>
            </w:r>
            <w:r>
              <w:rPr>
                <w:noProof/>
                <w:webHidden/>
              </w:rPr>
              <w:instrText xml:space="preserve"> PAGEREF _Toc13769006 \h </w:instrText>
            </w:r>
            <w:r>
              <w:rPr>
                <w:noProof/>
                <w:webHidden/>
              </w:rPr>
            </w:r>
            <w:r>
              <w:rPr>
                <w:noProof/>
                <w:webHidden/>
              </w:rPr>
              <w:fldChar w:fldCharType="separate"/>
            </w:r>
            <w:r>
              <w:rPr>
                <w:noProof/>
                <w:webHidden/>
              </w:rPr>
              <w:t>10</w:t>
            </w:r>
            <w:r>
              <w:rPr>
                <w:noProof/>
                <w:webHidden/>
              </w:rPr>
              <w:fldChar w:fldCharType="end"/>
            </w:r>
          </w:hyperlink>
        </w:p>
        <w:p w14:paraId="466B04E4" w14:textId="58F8E186"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07" w:history="1">
            <w:r w:rsidRPr="001523FD">
              <w:rPr>
                <w:rStyle w:val="Hypertextovodkaz"/>
                <w:noProof/>
                <w14:scene3d>
                  <w14:camera w14:prst="orthographicFront"/>
                  <w14:lightRig w14:rig="threePt" w14:dir="t">
                    <w14:rot w14:lat="0" w14:lon="0" w14:rev="0"/>
                  </w14:lightRig>
                </w14:scene3d>
              </w:rPr>
              <w:t>2.2</w:t>
            </w:r>
            <w:r>
              <w:rPr>
                <w:rFonts w:asciiTheme="minorHAnsi" w:eastAsiaTheme="minorEastAsia" w:hAnsiTheme="minorHAnsi"/>
                <w:noProof/>
                <w:sz w:val="22"/>
                <w:lang w:eastAsia="cs-CZ"/>
              </w:rPr>
              <w:tab/>
            </w:r>
            <w:r w:rsidRPr="001523FD">
              <w:rPr>
                <w:rStyle w:val="Hypertextovodkaz"/>
                <w:noProof/>
              </w:rPr>
              <w:t>Kategorie Men´s physique</w:t>
            </w:r>
            <w:r>
              <w:rPr>
                <w:noProof/>
                <w:webHidden/>
              </w:rPr>
              <w:tab/>
            </w:r>
            <w:r>
              <w:rPr>
                <w:noProof/>
                <w:webHidden/>
              </w:rPr>
              <w:fldChar w:fldCharType="begin"/>
            </w:r>
            <w:r>
              <w:rPr>
                <w:noProof/>
                <w:webHidden/>
              </w:rPr>
              <w:instrText xml:space="preserve"> PAGEREF _Toc13769007 \h </w:instrText>
            </w:r>
            <w:r>
              <w:rPr>
                <w:noProof/>
                <w:webHidden/>
              </w:rPr>
            </w:r>
            <w:r>
              <w:rPr>
                <w:noProof/>
                <w:webHidden/>
              </w:rPr>
              <w:fldChar w:fldCharType="separate"/>
            </w:r>
            <w:r>
              <w:rPr>
                <w:noProof/>
                <w:webHidden/>
              </w:rPr>
              <w:t>13</w:t>
            </w:r>
            <w:r>
              <w:rPr>
                <w:noProof/>
                <w:webHidden/>
              </w:rPr>
              <w:fldChar w:fldCharType="end"/>
            </w:r>
          </w:hyperlink>
        </w:p>
        <w:p w14:paraId="12A77AC5" w14:textId="741C2A4B"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08" w:history="1">
            <w:r w:rsidRPr="001523FD">
              <w:rPr>
                <w:rStyle w:val="Hypertextovodkaz"/>
                <w:noProof/>
                <w:lang w:bidi="x-none"/>
                <w14:scene3d>
                  <w14:camera w14:prst="orthographicFront"/>
                  <w14:lightRig w14:rig="threePt" w14:dir="t">
                    <w14:rot w14:lat="0" w14:lon="0" w14:rev="0"/>
                  </w14:lightRig>
                </w14:scene3d>
              </w:rPr>
              <w:t>2.2.1</w:t>
            </w:r>
            <w:r>
              <w:rPr>
                <w:rFonts w:asciiTheme="minorHAnsi" w:eastAsiaTheme="minorEastAsia" w:hAnsiTheme="minorHAnsi"/>
                <w:noProof/>
                <w:sz w:val="22"/>
                <w:lang w:eastAsia="cs-CZ"/>
              </w:rPr>
              <w:tab/>
            </w:r>
            <w:r w:rsidRPr="001523FD">
              <w:rPr>
                <w:rStyle w:val="Hypertextovodkaz"/>
                <w:noProof/>
              </w:rPr>
              <w:t>Průběh posuzování závodníka</w:t>
            </w:r>
            <w:r>
              <w:rPr>
                <w:noProof/>
                <w:webHidden/>
              </w:rPr>
              <w:tab/>
            </w:r>
            <w:r>
              <w:rPr>
                <w:noProof/>
                <w:webHidden/>
              </w:rPr>
              <w:fldChar w:fldCharType="begin"/>
            </w:r>
            <w:r>
              <w:rPr>
                <w:noProof/>
                <w:webHidden/>
              </w:rPr>
              <w:instrText xml:space="preserve"> PAGEREF _Toc13769008 \h </w:instrText>
            </w:r>
            <w:r>
              <w:rPr>
                <w:noProof/>
                <w:webHidden/>
              </w:rPr>
            </w:r>
            <w:r>
              <w:rPr>
                <w:noProof/>
                <w:webHidden/>
              </w:rPr>
              <w:fldChar w:fldCharType="separate"/>
            </w:r>
            <w:r>
              <w:rPr>
                <w:noProof/>
                <w:webHidden/>
              </w:rPr>
              <w:t>13</w:t>
            </w:r>
            <w:r>
              <w:rPr>
                <w:noProof/>
                <w:webHidden/>
              </w:rPr>
              <w:fldChar w:fldCharType="end"/>
            </w:r>
          </w:hyperlink>
        </w:p>
        <w:p w14:paraId="3E1D862C" w14:textId="72F58A8B"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09" w:history="1">
            <w:r w:rsidRPr="001523FD">
              <w:rPr>
                <w:rStyle w:val="Hypertextovodkaz"/>
                <w:noProof/>
                <w:lang w:bidi="x-none"/>
                <w14:scene3d>
                  <w14:camera w14:prst="orthographicFront"/>
                  <w14:lightRig w14:rig="threePt" w14:dir="t">
                    <w14:rot w14:lat="0" w14:lon="0" w14:rev="0"/>
                  </w14:lightRig>
                </w14:scene3d>
              </w:rPr>
              <w:t>2.2.2</w:t>
            </w:r>
            <w:r>
              <w:rPr>
                <w:rFonts w:asciiTheme="minorHAnsi" w:eastAsiaTheme="minorEastAsia" w:hAnsiTheme="minorHAnsi"/>
                <w:noProof/>
                <w:sz w:val="22"/>
                <w:lang w:eastAsia="cs-CZ"/>
              </w:rPr>
              <w:tab/>
            </w:r>
            <w:r w:rsidRPr="001523FD">
              <w:rPr>
                <w:rStyle w:val="Hypertextovodkaz"/>
                <w:noProof/>
              </w:rPr>
              <w:t>Popis povinných postojů</w:t>
            </w:r>
            <w:r>
              <w:rPr>
                <w:noProof/>
                <w:webHidden/>
              </w:rPr>
              <w:tab/>
            </w:r>
            <w:r>
              <w:rPr>
                <w:noProof/>
                <w:webHidden/>
              </w:rPr>
              <w:fldChar w:fldCharType="begin"/>
            </w:r>
            <w:r>
              <w:rPr>
                <w:noProof/>
                <w:webHidden/>
              </w:rPr>
              <w:instrText xml:space="preserve"> PAGEREF _Toc13769009 \h </w:instrText>
            </w:r>
            <w:r>
              <w:rPr>
                <w:noProof/>
                <w:webHidden/>
              </w:rPr>
            </w:r>
            <w:r>
              <w:rPr>
                <w:noProof/>
                <w:webHidden/>
              </w:rPr>
              <w:fldChar w:fldCharType="separate"/>
            </w:r>
            <w:r>
              <w:rPr>
                <w:noProof/>
                <w:webHidden/>
              </w:rPr>
              <w:t>14</w:t>
            </w:r>
            <w:r>
              <w:rPr>
                <w:noProof/>
                <w:webHidden/>
              </w:rPr>
              <w:fldChar w:fldCharType="end"/>
            </w:r>
          </w:hyperlink>
        </w:p>
        <w:p w14:paraId="0DB11F14" w14:textId="61BD0DF8"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10" w:history="1">
            <w:r w:rsidRPr="001523FD">
              <w:rPr>
                <w:rStyle w:val="Hypertextovodkaz"/>
                <w:rFonts w:eastAsia="Times New Roman"/>
                <w:noProof/>
                <w:lang w:bidi="x-none"/>
                <w14:scene3d>
                  <w14:camera w14:prst="orthographicFront"/>
                  <w14:lightRig w14:rig="threePt" w14:dir="t">
                    <w14:rot w14:lat="0" w14:lon="0" w14:rev="0"/>
                  </w14:lightRig>
                </w14:scene3d>
              </w:rPr>
              <w:t>2.2.3</w:t>
            </w:r>
            <w:r>
              <w:rPr>
                <w:rFonts w:asciiTheme="minorHAnsi" w:eastAsiaTheme="minorEastAsia" w:hAnsiTheme="minorHAnsi"/>
                <w:noProof/>
                <w:sz w:val="22"/>
                <w:lang w:eastAsia="cs-CZ"/>
              </w:rPr>
              <w:tab/>
            </w:r>
            <w:r w:rsidRPr="001523FD">
              <w:rPr>
                <w:rStyle w:val="Hypertextovodkaz"/>
                <w:rFonts w:eastAsia="Times New Roman"/>
                <w:noProof/>
              </w:rPr>
              <w:t>Průběh soutěže</w:t>
            </w:r>
            <w:r>
              <w:rPr>
                <w:noProof/>
                <w:webHidden/>
              </w:rPr>
              <w:tab/>
            </w:r>
            <w:r>
              <w:rPr>
                <w:noProof/>
                <w:webHidden/>
              </w:rPr>
              <w:fldChar w:fldCharType="begin"/>
            </w:r>
            <w:r>
              <w:rPr>
                <w:noProof/>
                <w:webHidden/>
              </w:rPr>
              <w:instrText xml:space="preserve"> PAGEREF _Toc13769010 \h </w:instrText>
            </w:r>
            <w:r>
              <w:rPr>
                <w:noProof/>
                <w:webHidden/>
              </w:rPr>
            </w:r>
            <w:r>
              <w:rPr>
                <w:noProof/>
                <w:webHidden/>
              </w:rPr>
              <w:fldChar w:fldCharType="separate"/>
            </w:r>
            <w:r>
              <w:rPr>
                <w:noProof/>
                <w:webHidden/>
              </w:rPr>
              <w:t>15</w:t>
            </w:r>
            <w:r>
              <w:rPr>
                <w:noProof/>
                <w:webHidden/>
              </w:rPr>
              <w:fldChar w:fldCharType="end"/>
            </w:r>
          </w:hyperlink>
        </w:p>
        <w:p w14:paraId="5F01F49E" w14:textId="276313B2"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11" w:history="1">
            <w:r w:rsidRPr="001523FD">
              <w:rPr>
                <w:rStyle w:val="Hypertextovodkaz"/>
                <w:noProof/>
                <w14:scene3d>
                  <w14:camera w14:prst="orthographicFront"/>
                  <w14:lightRig w14:rig="threePt" w14:dir="t">
                    <w14:rot w14:lat="0" w14:lon="0" w14:rev="0"/>
                  </w14:lightRig>
                </w14:scene3d>
              </w:rPr>
              <w:t>2.3</w:t>
            </w:r>
            <w:r>
              <w:rPr>
                <w:rFonts w:asciiTheme="minorHAnsi" w:eastAsiaTheme="minorEastAsia" w:hAnsiTheme="minorHAnsi"/>
                <w:noProof/>
                <w:sz w:val="22"/>
                <w:lang w:eastAsia="cs-CZ"/>
              </w:rPr>
              <w:tab/>
            </w:r>
            <w:r w:rsidRPr="001523FD">
              <w:rPr>
                <w:rStyle w:val="Hypertextovodkaz"/>
                <w:noProof/>
              </w:rPr>
              <w:t>Síla</w:t>
            </w:r>
            <w:r>
              <w:rPr>
                <w:noProof/>
                <w:webHidden/>
              </w:rPr>
              <w:tab/>
            </w:r>
            <w:r>
              <w:rPr>
                <w:noProof/>
                <w:webHidden/>
              </w:rPr>
              <w:fldChar w:fldCharType="begin"/>
            </w:r>
            <w:r>
              <w:rPr>
                <w:noProof/>
                <w:webHidden/>
              </w:rPr>
              <w:instrText xml:space="preserve"> PAGEREF _Toc13769011 \h </w:instrText>
            </w:r>
            <w:r>
              <w:rPr>
                <w:noProof/>
                <w:webHidden/>
              </w:rPr>
            </w:r>
            <w:r>
              <w:rPr>
                <w:noProof/>
                <w:webHidden/>
              </w:rPr>
              <w:fldChar w:fldCharType="separate"/>
            </w:r>
            <w:r>
              <w:rPr>
                <w:noProof/>
                <w:webHidden/>
              </w:rPr>
              <w:t>16</w:t>
            </w:r>
            <w:r>
              <w:rPr>
                <w:noProof/>
                <w:webHidden/>
              </w:rPr>
              <w:fldChar w:fldCharType="end"/>
            </w:r>
          </w:hyperlink>
        </w:p>
        <w:p w14:paraId="69122DA2" w14:textId="45E75140"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12" w:history="1">
            <w:r w:rsidRPr="001523FD">
              <w:rPr>
                <w:rStyle w:val="Hypertextovodkaz"/>
                <w:noProof/>
                <w:lang w:bidi="x-none"/>
                <w14:scene3d>
                  <w14:camera w14:prst="orthographicFront"/>
                  <w14:lightRig w14:rig="threePt" w14:dir="t">
                    <w14:rot w14:lat="0" w14:lon="0" w14:rev="0"/>
                  </w14:lightRig>
                </w14:scene3d>
              </w:rPr>
              <w:t>2.3.1</w:t>
            </w:r>
            <w:r>
              <w:rPr>
                <w:rFonts w:asciiTheme="minorHAnsi" w:eastAsiaTheme="minorEastAsia" w:hAnsiTheme="minorHAnsi"/>
                <w:noProof/>
                <w:sz w:val="22"/>
                <w:lang w:eastAsia="cs-CZ"/>
              </w:rPr>
              <w:tab/>
            </w:r>
            <w:r w:rsidRPr="001523FD">
              <w:rPr>
                <w:rStyle w:val="Hypertextovodkaz"/>
                <w:noProof/>
              </w:rPr>
              <w:t>Definice síly z fyzikálního hlediska</w:t>
            </w:r>
            <w:r>
              <w:rPr>
                <w:noProof/>
                <w:webHidden/>
              </w:rPr>
              <w:tab/>
            </w:r>
            <w:r>
              <w:rPr>
                <w:noProof/>
                <w:webHidden/>
              </w:rPr>
              <w:fldChar w:fldCharType="begin"/>
            </w:r>
            <w:r>
              <w:rPr>
                <w:noProof/>
                <w:webHidden/>
              </w:rPr>
              <w:instrText xml:space="preserve"> PAGEREF _Toc13769012 \h </w:instrText>
            </w:r>
            <w:r>
              <w:rPr>
                <w:noProof/>
                <w:webHidden/>
              </w:rPr>
            </w:r>
            <w:r>
              <w:rPr>
                <w:noProof/>
                <w:webHidden/>
              </w:rPr>
              <w:fldChar w:fldCharType="separate"/>
            </w:r>
            <w:r>
              <w:rPr>
                <w:noProof/>
                <w:webHidden/>
              </w:rPr>
              <w:t>16</w:t>
            </w:r>
            <w:r>
              <w:rPr>
                <w:noProof/>
                <w:webHidden/>
              </w:rPr>
              <w:fldChar w:fldCharType="end"/>
            </w:r>
          </w:hyperlink>
        </w:p>
        <w:p w14:paraId="796D90B1" w14:textId="46C9B7D8"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13" w:history="1">
            <w:r w:rsidRPr="001523FD">
              <w:rPr>
                <w:rStyle w:val="Hypertextovodkaz"/>
                <w:noProof/>
                <w:lang w:bidi="x-none"/>
                <w14:scene3d>
                  <w14:camera w14:prst="orthographicFront"/>
                  <w14:lightRig w14:rig="threePt" w14:dir="t">
                    <w14:rot w14:lat="0" w14:lon="0" w14:rev="0"/>
                  </w14:lightRig>
                </w14:scene3d>
              </w:rPr>
              <w:t>2.3.2</w:t>
            </w:r>
            <w:r>
              <w:rPr>
                <w:rFonts w:asciiTheme="minorHAnsi" w:eastAsiaTheme="minorEastAsia" w:hAnsiTheme="minorHAnsi"/>
                <w:noProof/>
                <w:sz w:val="22"/>
                <w:lang w:eastAsia="cs-CZ"/>
              </w:rPr>
              <w:tab/>
            </w:r>
            <w:r w:rsidRPr="001523FD">
              <w:rPr>
                <w:rStyle w:val="Hypertextovodkaz"/>
                <w:noProof/>
              </w:rPr>
              <w:t>Definice svalové síly</w:t>
            </w:r>
            <w:r>
              <w:rPr>
                <w:noProof/>
                <w:webHidden/>
              </w:rPr>
              <w:tab/>
            </w:r>
            <w:r>
              <w:rPr>
                <w:noProof/>
                <w:webHidden/>
              </w:rPr>
              <w:fldChar w:fldCharType="begin"/>
            </w:r>
            <w:r>
              <w:rPr>
                <w:noProof/>
                <w:webHidden/>
              </w:rPr>
              <w:instrText xml:space="preserve"> PAGEREF _Toc13769013 \h </w:instrText>
            </w:r>
            <w:r>
              <w:rPr>
                <w:noProof/>
                <w:webHidden/>
              </w:rPr>
            </w:r>
            <w:r>
              <w:rPr>
                <w:noProof/>
                <w:webHidden/>
              </w:rPr>
              <w:fldChar w:fldCharType="separate"/>
            </w:r>
            <w:r>
              <w:rPr>
                <w:noProof/>
                <w:webHidden/>
              </w:rPr>
              <w:t>16</w:t>
            </w:r>
            <w:r>
              <w:rPr>
                <w:noProof/>
                <w:webHidden/>
              </w:rPr>
              <w:fldChar w:fldCharType="end"/>
            </w:r>
          </w:hyperlink>
        </w:p>
        <w:p w14:paraId="7B54C544" w14:textId="01153A63"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14" w:history="1">
            <w:r w:rsidRPr="001523FD">
              <w:rPr>
                <w:rStyle w:val="Hypertextovodkaz"/>
                <w:noProof/>
                <w:lang w:bidi="x-none"/>
                <w14:scene3d>
                  <w14:camera w14:prst="orthographicFront"/>
                  <w14:lightRig w14:rig="threePt" w14:dir="t">
                    <w14:rot w14:lat="0" w14:lon="0" w14:rev="0"/>
                  </w14:lightRig>
                </w14:scene3d>
              </w:rPr>
              <w:t>2.3.3</w:t>
            </w:r>
            <w:r>
              <w:rPr>
                <w:rFonts w:asciiTheme="minorHAnsi" w:eastAsiaTheme="minorEastAsia" w:hAnsiTheme="minorHAnsi"/>
                <w:noProof/>
                <w:sz w:val="22"/>
                <w:lang w:eastAsia="cs-CZ"/>
              </w:rPr>
              <w:tab/>
            </w:r>
            <w:r w:rsidRPr="001523FD">
              <w:rPr>
                <w:rStyle w:val="Hypertextovodkaz"/>
                <w:noProof/>
              </w:rPr>
              <w:t>Druhy svalových kontrakcí</w:t>
            </w:r>
            <w:r>
              <w:rPr>
                <w:noProof/>
                <w:webHidden/>
              </w:rPr>
              <w:tab/>
            </w:r>
            <w:r>
              <w:rPr>
                <w:noProof/>
                <w:webHidden/>
              </w:rPr>
              <w:fldChar w:fldCharType="begin"/>
            </w:r>
            <w:r>
              <w:rPr>
                <w:noProof/>
                <w:webHidden/>
              </w:rPr>
              <w:instrText xml:space="preserve"> PAGEREF _Toc13769014 \h </w:instrText>
            </w:r>
            <w:r>
              <w:rPr>
                <w:noProof/>
                <w:webHidden/>
              </w:rPr>
            </w:r>
            <w:r>
              <w:rPr>
                <w:noProof/>
                <w:webHidden/>
              </w:rPr>
              <w:fldChar w:fldCharType="separate"/>
            </w:r>
            <w:r>
              <w:rPr>
                <w:noProof/>
                <w:webHidden/>
              </w:rPr>
              <w:t>16</w:t>
            </w:r>
            <w:r>
              <w:rPr>
                <w:noProof/>
                <w:webHidden/>
              </w:rPr>
              <w:fldChar w:fldCharType="end"/>
            </w:r>
          </w:hyperlink>
        </w:p>
        <w:p w14:paraId="7E20C25A" w14:textId="1B946168"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15" w:history="1">
            <w:r w:rsidRPr="001523FD">
              <w:rPr>
                <w:rStyle w:val="Hypertextovodkaz"/>
                <w:noProof/>
                <w:lang w:bidi="x-none"/>
                <w14:scene3d>
                  <w14:camera w14:prst="orthographicFront"/>
                  <w14:lightRig w14:rig="threePt" w14:dir="t">
                    <w14:rot w14:lat="0" w14:lon="0" w14:rev="0"/>
                  </w14:lightRig>
                </w14:scene3d>
              </w:rPr>
              <w:t>2.3.4</w:t>
            </w:r>
            <w:r>
              <w:rPr>
                <w:rFonts w:asciiTheme="minorHAnsi" w:eastAsiaTheme="minorEastAsia" w:hAnsiTheme="minorHAnsi"/>
                <w:noProof/>
                <w:sz w:val="22"/>
                <w:lang w:eastAsia="cs-CZ"/>
              </w:rPr>
              <w:tab/>
            </w:r>
            <w:r w:rsidRPr="001523FD">
              <w:rPr>
                <w:rStyle w:val="Hypertextovodkaz"/>
                <w:noProof/>
              </w:rPr>
              <w:t>Silové schopnosti</w:t>
            </w:r>
            <w:r>
              <w:rPr>
                <w:noProof/>
                <w:webHidden/>
              </w:rPr>
              <w:tab/>
            </w:r>
            <w:r>
              <w:rPr>
                <w:noProof/>
                <w:webHidden/>
              </w:rPr>
              <w:fldChar w:fldCharType="begin"/>
            </w:r>
            <w:r>
              <w:rPr>
                <w:noProof/>
                <w:webHidden/>
              </w:rPr>
              <w:instrText xml:space="preserve"> PAGEREF _Toc13769015 \h </w:instrText>
            </w:r>
            <w:r>
              <w:rPr>
                <w:noProof/>
                <w:webHidden/>
              </w:rPr>
            </w:r>
            <w:r>
              <w:rPr>
                <w:noProof/>
                <w:webHidden/>
              </w:rPr>
              <w:fldChar w:fldCharType="separate"/>
            </w:r>
            <w:r>
              <w:rPr>
                <w:noProof/>
                <w:webHidden/>
              </w:rPr>
              <w:t>17</w:t>
            </w:r>
            <w:r>
              <w:rPr>
                <w:noProof/>
                <w:webHidden/>
              </w:rPr>
              <w:fldChar w:fldCharType="end"/>
            </w:r>
          </w:hyperlink>
        </w:p>
        <w:p w14:paraId="49CCF240" w14:textId="27C3A573"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16" w:history="1">
            <w:r w:rsidRPr="001523FD">
              <w:rPr>
                <w:rStyle w:val="Hypertextovodkaz"/>
                <w:noProof/>
                <w:lang w:bidi="x-none"/>
                <w14:scene3d>
                  <w14:camera w14:prst="orthographicFront"/>
                  <w14:lightRig w14:rig="threePt" w14:dir="t">
                    <w14:rot w14:lat="0" w14:lon="0" w14:rev="0"/>
                  </w14:lightRig>
                </w14:scene3d>
              </w:rPr>
              <w:t>2.3.5</w:t>
            </w:r>
            <w:r>
              <w:rPr>
                <w:rFonts w:asciiTheme="minorHAnsi" w:eastAsiaTheme="minorEastAsia" w:hAnsiTheme="minorHAnsi"/>
                <w:noProof/>
                <w:sz w:val="22"/>
                <w:lang w:eastAsia="cs-CZ"/>
              </w:rPr>
              <w:tab/>
            </w:r>
            <w:r w:rsidRPr="001523FD">
              <w:rPr>
                <w:rStyle w:val="Hypertextovodkaz"/>
                <w:noProof/>
              </w:rPr>
              <w:t>Diagnostika silových schopností</w:t>
            </w:r>
            <w:r>
              <w:rPr>
                <w:noProof/>
                <w:webHidden/>
              </w:rPr>
              <w:tab/>
            </w:r>
            <w:r>
              <w:rPr>
                <w:noProof/>
                <w:webHidden/>
              </w:rPr>
              <w:fldChar w:fldCharType="begin"/>
            </w:r>
            <w:r>
              <w:rPr>
                <w:noProof/>
                <w:webHidden/>
              </w:rPr>
              <w:instrText xml:space="preserve"> PAGEREF _Toc13769016 \h </w:instrText>
            </w:r>
            <w:r>
              <w:rPr>
                <w:noProof/>
                <w:webHidden/>
              </w:rPr>
            </w:r>
            <w:r>
              <w:rPr>
                <w:noProof/>
                <w:webHidden/>
              </w:rPr>
              <w:fldChar w:fldCharType="separate"/>
            </w:r>
            <w:r>
              <w:rPr>
                <w:noProof/>
                <w:webHidden/>
              </w:rPr>
              <w:t>18</w:t>
            </w:r>
            <w:r>
              <w:rPr>
                <w:noProof/>
                <w:webHidden/>
              </w:rPr>
              <w:fldChar w:fldCharType="end"/>
            </w:r>
          </w:hyperlink>
        </w:p>
        <w:p w14:paraId="56766F52" w14:textId="459D6B58"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17" w:history="1">
            <w:r w:rsidRPr="001523FD">
              <w:rPr>
                <w:rStyle w:val="Hypertextovodkaz"/>
                <w:noProof/>
                <w14:scene3d>
                  <w14:camera w14:prst="orthographicFront"/>
                  <w14:lightRig w14:rig="threePt" w14:dir="t">
                    <w14:rot w14:lat="0" w14:lon="0" w14:rev="0"/>
                  </w14:lightRig>
                </w14:scene3d>
              </w:rPr>
              <w:t>2.4</w:t>
            </w:r>
            <w:r>
              <w:rPr>
                <w:rFonts w:asciiTheme="minorHAnsi" w:eastAsiaTheme="minorEastAsia" w:hAnsiTheme="minorHAnsi"/>
                <w:noProof/>
                <w:sz w:val="22"/>
                <w:lang w:eastAsia="cs-CZ"/>
              </w:rPr>
              <w:tab/>
            </w:r>
            <w:r w:rsidRPr="001523FD">
              <w:rPr>
                <w:rStyle w:val="Hypertextovodkaz"/>
                <w:noProof/>
              </w:rPr>
              <w:t>Silový trénink</w:t>
            </w:r>
            <w:r>
              <w:rPr>
                <w:noProof/>
                <w:webHidden/>
              </w:rPr>
              <w:tab/>
            </w:r>
            <w:r>
              <w:rPr>
                <w:noProof/>
                <w:webHidden/>
              </w:rPr>
              <w:fldChar w:fldCharType="begin"/>
            </w:r>
            <w:r>
              <w:rPr>
                <w:noProof/>
                <w:webHidden/>
              </w:rPr>
              <w:instrText xml:space="preserve"> PAGEREF _Toc13769017 \h </w:instrText>
            </w:r>
            <w:r>
              <w:rPr>
                <w:noProof/>
                <w:webHidden/>
              </w:rPr>
            </w:r>
            <w:r>
              <w:rPr>
                <w:noProof/>
                <w:webHidden/>
              </w:rPr>
              <w:fldChar w:fldCharType="separate"/>
            </w:r>
            <w:r>
              <w:rPr>
                <w:noProof/>
                <w:webHidden/>
              </w:rPr>
              <w:t>20</w:t>
            </w:r>
            <w:r>
              <w:rPr>
                <w:noProof/>
                <w:webHidden/>
              </w:rPr>
              <w:fldChar w:fldCharType="end"/>
            </w:r>
          </w:hyperlink>
        </w:p>
        <w:p w14:paraId="1899701D" w14:textId="50E37894"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18" w:history="1">
            <w:r w:rsidRPr="001523FD">
              <w:rPr>
                <w:rStyle w:val="Hypertextovodkaz"/>
                <w:noProof/>
                <w:lang w:bidi="x-none"/>
                <w14:scene3d>
                  <w14:camera w14:prst="orthographicFront"/>
                  <w14:lightRig w14:rig="threePt" w14:dir="t">
                    <w14:rot w14:lat="0" w14:lon="0" w14:rev="0"/>
                  </w14:lightRig>
                </w14:scene3d>
              </w:rPr>
              <w:t>2.4.1</w:t>
            </w:r>
            <w:r>
              <w:rPr>
                <w:rFonts w:asciiTheme="minorHAnsi" w:eastAsiaTheme="minorEastAsia" w:hAnsiTheme="minorHAnsi"/>
                <w:noProof/>
                <w:sz w:val="22"/>
                <w:lang w:eastAsia="cs-CZ"/>
              </w:rPr>
              <w:tab/>
            </w:r>
            <w:r w:rsidRPr="001523FD">
              <w:rPr>
                <w:rStyle w:val="Hypertextovodkaz"/>
                <w:noProof/>
              </w:rPr>
              <w:t>Obecné zásady silového tréninku</w:t>
            </w:r>
            <w:r>
              <w:rPr>
                <w:noProof/>
                <w:webHidden/>
              </w:rPr>
              <w:tab/>
            </w:r>
            <w:r>
              <w:rPr>
                <w:noProof/>
                <w:webHidden/>
              </w:rPr>
              <w:fldChar w:fldCharType="begin"/>
            </w:r>
            <w:r>
              <w:rPr>
                <w:noProof/>
                <w:webHidden/>
              </w:rPr>
              <w:instrText xml:space="preserve"> PAGEREF _Toc13769018 \h </w:instrText>
            </w:r>
            <w:r>
              <w:rPr>
                <w:noProof/>
                <w:webHidden/>
              </w:rPr>
            </w:r>
            <w:r>
              <w:rPr>
                <w:noProof/>
                <w:webHidden/>
              </w:rPr>
              <w:fldChar w:fldCharType="separate"/>
            </w:r>
            <w:r>
              <w:rPr>
                <w:noProof/>
                <w:webHidden/>
              </w:rPr>
              <w:t>20</w:t>
            </w:r>
            <w:r>
              <w:rPr>
                <w:noProof/>
                <w:webHidden/>
              </w:rPr>
              <w:fldChar w:fldCharType="end"/>
            </w:r>
          </w:hyperlink>
        </w:p>
        <w:p w14:paraId="516EBB69" w14:textId="5C99B431"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19" w:history="1">
            <w:r w:rsidRPr="001523FD">
              <w:rPr>
                <w:rStyle w:val="Hypertextovodkaz"/>
                <w:noProof/>
                <w:lang w:bidi="x-none"/>
                <w14:scene3d>
                  <w14:camera w14:prst="orthographicFront"/>
                  <w14:lightRig w14:rig="threePt" w14:dir="t">
                    <w14:rot w14:lat="0" w14:lon="0" w14:rev="0"/>
                  </w14:lightRig>
                </w14:scene3d>
              </w:rPr>
              <w:t>2.4.2</w:t>
            </w:r>
            <w:r>
              <w:rPr>
                <w:rFonts w:asciiTheme="minorHAnsi" w:eastAsiaTheme="minorEastAsia" w:hAnsiTheme="minorHAnsi"/>
                <w:noProof/>
                <w:sz w:val="22"/>
                <w:lang w:eastAsia="cs-CZ"/>
              </w:rPr>
              <w:tab/>
            </w:r>
            <w:r w:rsidRPr="001523FD">
              <w:rPr>
                <w:rStyle w:val="Hypertextovodkaz"/>
                <w:noProof/>
              </w:rPr>
              <w:t>Metodotvorní činitelé</w:t>
            </w:r>
            <w:r>
              <w:rPr>
                <w:noProof/>
                <w:webHidden/>
              </w:rPr>
              <w:tab/>
            </w:r>
            <w:r>
              <w:rPr>
                <w:noProof/>
                <w:webHidden/>
              </w:rPr>
              <w:fldChar w:fldCharType="begin"/>
            </w:r>
            <w:r>
              <w:rPr>
                <w:noProof/>
                <w:webHidden/>
              </w:rPr>
              <w:instrText xml:space="preserve"> PAGEREF _Toc13769019 \h </w:instrText>
            </w:r>
            <w:r>
              <w:rPr>
                <w:noProof/>
                <w:webHidden/>
              </w:rPr>
            </w:r>
            <w:r>
              <w:rPr>
                <w:noProof/>
                <w:webHidden/>
              </w:rPr>
              <w:fldChar w:fldCharType="separate"/>
            </w:r>
            <w:r>
              <w:rPr>
                <w:noProof/>
                <w:webHidden/>
              </w:rPr>
              <w:t>21</w:t>
            </w:r>
            <w:r>
              <w:rPr>
                <w:noProof/>
                <w:webHidden/>
              </w:rPr>
              <w:fldChar w:fldCharType="end"/>
            </w:r>
          </w:hyperlink>
        </w:p>
        <w:p w14:paraId="201891CC" w14:textId="435C6667"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20" w:history="1">
            <w:r w:rsidRPr="001523FD">
              <w:rPr>
                <w:rStyle w:val="Hypertextovodkaz"/>
                <w:noProof/>
                <w14:scene3d>
                  <w14:camera w14:prst="orthographicFront"/>
                  <w14:lightRig w14:rig="threePt" w14:dir="t">
                    <w14:rot w14:lat="0" w14:lon="0" w14:rev="0"/>
                  </w14:lightRig>
                </w14:scene3d>
              </w:rPr>
              <w:t>2.5</w:t>
            </w:r>
            <w:r>
              <w:rPr>
                <w:rFonts w:asciiTheme="minorHAnsi" w:eastAsiaTheme="minorEastAsia" w:hAnsiTheme="minorHAnsi"/>
                <w:noProof/>
                <w:sz w:val="22"/>
                <w:lang w:eastAsia="cs-CZ"/>
              </w:rPr>
              <w:tab/>
            </w:r>
            <w:r w:rsidRPr="001523FD">
              <w:rPr>
                <w:rStyle w:val="Hypertextovodkaz"/>
                <w:noProof/>
              </w:rPr>
              <w:t>Silový trénink v kulturistice</w:t>
            </w:r>
            <w:r>
              <w:rPr>
                <w:noProof/>
                <w:webHidden/>
              </w:rPr>
              <w:tab/>
            </w:r>
            <w:r>
              <w:rPr>
                <w:noProof/>
                <w:webHidden/>
              </w:rPr>
              <w:fldChar w:fldCharType="begin"/>
            </w:r>
            <w:r>
              <w:rPr>
                <w:noProof/>
                <w:webHidden/>
              </w:rPr>
              <w:instrText xml:space="preserve"> PAGEREF _Toc13769020 \h </w:instrText>
            </w:r>
            <w:r>
              <w:rPr>
                <w:noProof/>
                <w:webHidden/>
              </w:rPr>
            </w:r>
            <w:r>
              <w:rPr>
                <w:noProof/>
                <w:webHidden/>
              </w:rPr>
              <w:fldChar w:fldCharType="separate"/>
            </w:r>
            <w:r>
              <w:rPr>
                <w:noProof/>
                <w:webHidden/>
              </w:rPr>
              <w:t>21</w:t>
            </w:r>
            <w:r>
              <w:rPr>
                <w:noProof/>
                <w:webHidden/>
              </w:rPr>
              <w:fldChar w:fldCharType="end"/>
            </w:r>
          </w:hyperlink>
        </w:p>
        <w:p w14:paraId="699E131A" w14:textId="28981995"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21" w:history="1">
            <w:r w:rsidRPr="001523FD">
              <w:rPr>
                <w:rStyle w:val="Hypertextovodkaz"/>
                <w:noProof/>
                <w:lang w:bidi="x-none"/>
                <w14:scene3d>
                  <w14:camera w14:prst="orthographicFront"/>
                  <w14:lightRig w14:rig="threePt" w14:dir="t">
                    <w14:rot w14:lat="0" w14:lon="0" w14:rev="0"/>
                  </w14:lightRig>
                </w14:scene3d>
              </w:rPr>
              <w:t>2.5.1</w:t>
            </w:r>
            <w:r>
              <w:rPr>
                <w:rFonts w:asciiTheme="minorHAnsi" w:eastAsiaTheme="minorEastAsia" w:hAnsiTheme="minorHAnsi"/>
                <w:noProof/>
                <w:sz w:val="22"/>
                <w:lang w:eastAsia="cs-CZ"/>
              </w:rPr>
              <w:tab/>
            </w:r>
            <w:r w:rsidRPr="001523FD">
              <w:rPr>
                <w:rStyle w:val="Hypertextovodkaz"/>
                <w:noProof/>
              </w:rPr>
              <w:t>Periodizace tréninku v kulturistice</w:t>
            </w:r>
            <w:r>
              <w:rPr>
                <w:noProof/>
                <w:webHidden/>
              </w:rPr>
              <w:tab/>
            </w:r>
            <w:r>
              <w:rPr>
                <w:noProof/>
                <w:webHidden/>
              </w:rPr>
              <w:fldChar w:fldCharType="begin"/>
            </w:r>
            <w:r>
              <w:rPr>
                <w:noProof/>
                <w:webHidden/>
              </w:rPr>
              <w:instrText xml:space="preserve"> PAGEREF _Toc13769021 \h </w:instrText>
            </w:r>
            <w:r>
              <w:rPr>
                <w:noProof/>
                <w:webHidden/>
              </w:rPr>
            </w:r>
            <w:r>
              <w:rPr>
                <w:noProof/>
                <w:webHidden/>
              </w:rPr>
              <w:fldChar w:fldCharType="separate"/>
            </w:r>
            <w:r>
              <w:rPr>
                <w:noProof/>
                <w:webHidden/>
              </w:rPr>
              <w:t>23</w:t>
            </w:r>
            <w:r>
              <w:rPr>
                <w:noProof/>
                <w:webHidden/>
              </w:rPr>
              <w:fldChar w:fldCharType="end"/>
            </w:r>
          </w:hyperlink>
        </w:p>
        <w:p w14:paraId="704FBE09" w14:textId="53C469AA"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22" w:history="1">
            <w:r w:rsidRPr="001523FD">
              <w:rPr>
                <w:rStyle w:val="Hypertextovodkaz"/>
                <w:rFonts w:eastAsia="Times New Roman"/>
                <w:noProof/>
                <w14:scene3d>
                  <w14:camera w14:prst="orthographicFront"/>
                  <w14:lightRig w14:rig="threePt" w14:dir="t">
                    <w14:rot w14:lat="0" w14:lon="0" w14:rev="0"/>
                  </w14:lightRig>
                </w14:scene3d>
              </w:rPr>
              <w:t>2.6</w:t>
            </w:r>
            <w:r>
              <w:rPr>
                <w:rFonts w:asciiTheme="minorHAnsi" w:eastAsiaTheme="minorEastAsia" w:hAnsiTheme="minorHAnsi"/>
                <w:noProof/>
                <w:sz w:val="22"/>
                <w:lang w:eastAsia="cs-CZ"/>
              </w:rPr>
              <w:tab/>
            </w:r>
            <w:r w:rsidRPr="001523FD">
              <w:rPr>
                <w:rStyle w:val="Hypertextovodkaz"/>
                <w:rFonts w:eastAsia="Times New Roman"/>
                <w:noProof/>
              </w:rPr>
              <w:t>Sportovní výživa</w:t>
            </w:r>
            <w:r>
              <w:rPr>
                <w:noProof/>
                <w:webHidden/>
              </w:rPr>
              <w:tab/>
            </w:r>
            <w:r>
              <w:rPr>
                <w:noProof/>
                <w:webHidden/>
              </w:rPr>
              <w:fldChar w:fldCharType="begin"/>
            </w:r>
            <w:r>
              <w:rPr>
                <w:noProof/>
                <w:webHidden/>
              </w:rPr>
              <w:instrText xml:space="preserve"> PAGEREF _Toc13769022 \h </w:instrText>
            </w:r>
            <w:r>
              <w:rPr>
                <w:noProof/>
                <w:webHidden/>
              </w:rPr>
            </w:r>
            <w:r>
              <w:rPr>
                <w:noProof/>
                <w:webHidden/>
              </w:rPr>
              <w:fldChar w:fldCharType="separate"/>
            </w:r>
            <w:r>
              <w:rPr>
                <w:noProof/>
                <w:webHidden/>
              </w:rPr>
              <w:t>29</w:t>
            </w:r>
            <w:r>
              <w:rPr>
                <w:noProof/>
                <w:webHidden/>
              </w:rPr>
              <w:fldChar w:fldCharType="end"/>
            </w:r>
          </w:hyperlink>
        </w:p>
        <w:p w14:paraId="3E3A4732" w14:textId="37A9F0E6"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23" w:history="1">
            <w:r w:rsidRPr="001523FD">
              <w:rPr>
                <w:rStyle w:val="Hypertextovodkaz"/>
                <w:rFonts w:eastAsia="Times New Roman"/>
                <w:noProof/>
                <w:lang w:bidi="x-none"/>
                <w14:scene3d>
                  <w14:camera w14:prst="orthographicFront"/>
                  <w14:lightRig w14:rig="threePt" w14:dir="t">
                    <w14:rot w14:lat="0" w14:lon="0" w14:rev="0"/>
                  </w14:lightRig>
                </w14:scene3d>
              </w:rPr>
              <w:t>2.6.1</w:t>
            </w:r>
            <w:r>
              <w:rPr>
                <w:rFonts w:asciiTheme="minorHAnsi" w:eastAsiaTheme="minorEastAsia" w:hAnsiTheme="minorHAnsi"/>
                <w:noProof/>
                <w:sz w:val="22"/>
                <w:lang w:eastAsia="cs-CZ"/>
              </w:rPr>
              <w:tab/>
            </w:r>
            <w:r w:rsidRPr="001523FD">
              <w:rPr>
                <w:rStyle w:val="Hypertextovodkaz"/>
                <w:rFonts w:eastAsia="Times New Roman"/>
                <w:noProof/>
              </w:rPr>
              <w:t>Základní složky potravy</w:t>
            </w:r>
            <w:r>
              <w:rPr>
                <w:noProof/>
                <w:webHidden/>
              </w:rPr>
              <w:tab/>
            </w:r>
            <w:r>
              <w:rPr>
                <w:noProof/>
                <w:webHidden/>
              </w:rPr>
              <w:fldChar w:fldCharType="begin"/>
            </w:r>
            <w:r>
              <w:rPr>
                <w:noProof/>
                <w:webHidden/>
              </w:rPr>
              <w:instrText xml:space="preserve"> PAGEREF _Toc13769023 \h </w:instrText>
            </w:r>
            <w:r>
              <w:rPr>
                <w:noProof/>
                <w:webHidden/>
              </w:rPr>
            </w:r>
            <w:r>
              <w:rPr>
                <w:noProof/>
                <w:webHidden/>
              </w:rPr>
              <w:fldChar w:fldCharType="separate"/>
            </w:r>
            <w:r>
              <w:rPr>
                <w:noProof/>
                <w:webHidden/>
              </w:rPr>
              <w:t>29</w:t>
            </w:r>
            <w:r>
              <w:rPr>
                <w:noProof/>
                <w:webHidden/>
              </w:rPr>
              <w:fldChar w:fldCharType="end"/>
            </w:r>
          </w:hyperlink>
        </w:p>
        <w:p w14:paraId="5CCA209B" w14:textId="76CEB88F"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24" w:history="1">
            <w:r w:rsidRPr="001523FD">
              <w:rPr>
                <w:rStyle w:val="Hypertextovodkaz"/>
                <w:noProof/>
                <w:lang w:bidi="x-none"/>
                <w14:scene3d>
                  <w14:camera w14:prst="orthographicFront"/>
                  <w14:lightRig w14:rig="threePt" w14:dir="t">
                    <w14:rot w14:lat="0" w14:lon="0" w14:rev="0"/>
                  </w14:lightRig>
                </w14:scene3d>
              </w:rPr>
              <w:t>2.6.2</w:t>
            </w:r>
            <w:r>
              <w:rPr>
                <w:rFonts w:asciiTheme="minorHAnsi" w:eastAsiaTheme="minorEastAsia" w:hAnsiTheme="minorHAnsi"/>
                <w:noProof/>
                <w:sz w:val="22"/>
                <w:lang w:eastAsia="cs-CZ"/>
              </w:rPr>
              <w:tab/>
            </w:r>
            <w:r w:rsidRPr="001523FD">
              <w:rPr>
                <w:rStyle w:val="Hypertextovodkaz"/>
                <w:noProof/>
              </w:rPr>
              <w:t>Doplňky stravy</w:t>
            </w:r>
            <w:r>
              <w:rPr>
                <w:noProof/>
                <w:webHidden/>
              </w:rPr>
              <w:tab/>
            </w:r>
            <w:r>
              <w:rPr>
                <w:noProof/>
                <w:webHidden/>
              </w:rPr>
              <w:fldChar w:fldCharType="begin"/>
            </w:r>
            <w:r>
              <w:rPr>
                <w:noProof/>
                <w:webHidden/>
              </w:rPr>
              <w:instrText xml:space="preserve"> PAGEREF _Toc13769024 \h </w:instrText>
            </w:r>
            <w:r>
              <w:rPr>
                <w:noProof/>
                <w:webHidden/>
              </w:rPr>
            </w:r>
            <w:r>
              <w:rPr>
                <w:noProof/>
                <w:webHidden/>
              </w:rPr>
              <w:fldChar w:fldCharType="separate"/>
            </w:r>
            <w:r>
              <w:rPr>
                <w:noProof/>
                <w:webHidden/>
              </w:rPr>
              <w:t>35</w:t>
            </w:r>
            <w:r>
              <w:rPr>
                <w:noProof/>
                <w:webHidden/>
              </w:rPr>
              <w:fldChar w:fldCharType="end"/>
            </w:r>
          </w:hyperlink>
        </w:p>
        <w:p w14:paraId="5151B32C" w14:textId="0FB9FBE4"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25" w:history="1">
            <w:r w:rsidRPr="001523FD">
              <w:rPr>
                <w:rStyle w:val="Hypertextovodkaz"/>
                <w:noProof/>
                <w:lang w:bidi="x-none"/>
                <w14:scene3d>
                  <w14:camera w14:prst="orthographicFront"/>
                  <w14:lightRig w14:rig="threePt" w14:dir="t">
                    <w14:rot w14:lat="0" w14:lon="0" w14:rev="0"/>
                  </w14:lightRig>
                </w14:scene3d>
              </w:rPr>
              <w:t>2.6.3</w:t>
            </w:r>
            <w:r>
              <w:rPr>
                <w:rFonts w:asciiTheme="minorHAnsi" w:eastAsiaTheme="minorEastAsia" w:hAnsiTheme="minorHAnsi"/>
                <w:noProof/>
                <w:sz w:val="22"/>
                <w:lang w:eastAsia="cs-CZ"/>
              </w:rPr>
              <w:tab/>
            </w:r>
            <w:r w:rsidRPr="001523FD">
              <w:rPr>
                <w:rStyle w:val="Hypertextovodkaz"/>
                <w:noProof/>
              </w:rPr>
              <w:t>Periodizace přípravy z pohledu výživy</w:t>
            </w:r>
            <w:r>
              <w:rPr>
                <w:noProof/>
                <w:webHidden/>
              </w:rPr>
              <w:tab/>
            </w:r>
            <w:r>
              <w:rPr>
                <w:noProof/>
                <w:webHidden/>
              </w:rPr>
              <w:fldChar w:fldCharType="begin"/>
            </w:r>
            <w:r>
              <w:rPr>
                <w:noProof/>
                <w:webHidden/>
              </w:rPr>
              <w:instrText xml:space="preserve"> PAGEREF _Toc13769025 \h </w:instrText>
            </w:r>
            <w:r>
              <w:rPr>
                <w:noProof/>
                <w:webHidden/>
              </w:rPr>
            </w:r>
            <w:r>
              <w:rPr>
                <w:noProof/>
                <w:webHidden/>
              </w:rPr>
              <w:fldChar w:fldCharType="separate"/>
            </w:r>
            <w:r>
              <w:rPr>
                <w:noProof/>
                <w:webHidden/>
              </w:rPr>
              <w:t>37</w:t>
            </w:r>
            <w:r>
              <w:rPr>
                <w:noProof/>
                <w:webHidden/>
              </w:rPr>
              <w:fldChar w:fldCharType="end"/>
            </w:r>
          </w:hyperlink>
        </w:p>
        <w:p w14:paraId="46538928" w14:textId="68CE3950"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26" w:history="1">
            <w:r w:rsidRPr="001523FD">
              <w:rPr>
                <w:rStyle w:val="Hypertextovodkaz"/>
                <w:noProof/>
                <w14:scene3d>
                  <w14:camera w14:prst="orthographicFront"/>
                  <w14:lightRig w14:rig="threePt" w14:dir="t">
                    <w14:rot w14:lat="0" w14:lon="0" w14:rev="0"/>
                  </w14:lightRig>
                </w14:scene3d>
              </w:rPr>
              <w:t>2.7</w:t>
            </w:r>
            <w:r>
              <w:rPr>
                <w:rFonts w:asciiTheme="minorHAnsi" w:eastAsiaTheme="minorEastAsia" w:hAnsiTheme="minorHAnsi"/>
                <w:noProof/>
                <w:sz w:val="22"/>
                <w:lang w:eastAsia="cs-CZ"/>
              </w:rPr>
              <w:tab/>
            </w:r>
            <w:r w:rsidRPr="001523FD">
              <w:rPr>
                <w:rStyle w:val="Hypertextovodkaz"/>
                <w:noProof/>
              </w:rPr>
              <w:t>Tělesné složení</w:t>
            </w:r>
            <w:r>
              <w:rPr>
                <w:noProof/>
                <w:webHidden/>
              </w:rPr>
              <w:tab/>
            </w:r>
            <w:r>
              <w:rPr>
                <w:noProof/>
                <w:webHidden/>
              </w:rPr>
              <w:fldChar w:fldCharType="begin"/>
            </w:r>
            <w:r>
              <w:rPr>
                <w:noProof/>
                <w:webHidden/>
              </w:rPr>
              <w:instrText xml:space="preserve"> PAGEREF _Toc13769026 \h </w:instrText>
            </w:r>
            <w:r>
              <w:rPr>
                <w:noProof/>
                <w:webHidden/>
              </w:rPr>
            </w:r>
            <w:r>
              <w:rPr>
                <w:noProof/>
                <w:webHidden/>
              </w:rPr>
              <w:fldChar w:fldCharType="separate"/>
            </w:r>
            <w:r>
              <w:rPr>
                <w:noProof/>
                <w:webHidden/>
              </w:rPr>
              <w:t>39</w:t>
            </w:r>
            <w:r>
              <w:rPr>
                <w:noProof/>
                <w:webHidden/>
              </w:rPr>
              <w:fldChar w:fldCharType="end"/>
            </w:r>
          </w:hyperlink>
        </w:p>
        <w:p w14:paraId="0DC1AC22" w14:textId="1440E1B9"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27" w:history="1">
            <w:r w:rsidRPr="001523FD">
              <w:rPr>
                <w:rStyle w:val="Hypertextovodkaz"/>
                <w:noProof/>
                <w:lang w:bidi="x-none"/>
                <w14:scene3d>
                  <w14:camera w14:prst="orthographicFront"/>
                  <w14:lightRig w14:rig="threePt" w14:dir="t">
                    <w14:rot w14:lat="0" w14:lon="0" w14:rev="0"/>
                  </w14:lightRig>
                </w14:scene3d>
              </w:rPr>
              <w:t>2.7.1</w:t>
            </w:r>
            <w:r>
              <w:rPr>
                <w:rFonts w:asciiTheme="minorHAnsi" w:eastAsiaTheme="minorEastAsia" w:hAnsiTheme="minorHAnsi"/>
                <w:noProof/>
                <w:sz w:val="22"/>
                <w:lang w:eastAsia="cs-CZ"/>
              </w:rPr>
              <w:tab/>
            </w:r>
            <w:r w:rsidRPr="001523FD">
              <w:rPr>
                <w:rStyle w:val="Hypertextovodkaz"/>
                <w:noProof/>
              </w:rPr>
              <w:t>Diagnostika tělesného složení a její uplatnění</w:t>
            </w:r>
            <w:r>
              <w:rPr>
                <w:noProof/>
                <w:webHidden/>
              </w:rPr>
              <w:tab/>
            </w:r>
            <w:r>
              <w:rPr>
                <w:noProof/>
                <w:webHidden/>
              </w:rPr>
              <w:fldChar w:fldCharType="begin"/>
            </w:r>
            <w:r>
              <w:rPr>
                <w:noProof/>
                <w:webHidden/>
              </w:rPr>
              <w:instrText xml:space="preserve"> PAGEREF _Toc13769027 \h </w:instrText>
            </w:r>
            <w:r>
              <w:rPr>
                <w:noProof/>
                <w:webHidden/>
              </w:rPr>
            </w:r>
            <w:r>
              <w:rPr>
                <w:noProof/>
                <w:webHidden/>
              </w:rPr>
              <w:fldChar w:fldCharType="separate"/>
            </w:r>
            <w:r>
              <w:rPr>
                <w:noProof/>
                <w:webHidden/>
              </w:rPr>
              <w:t>41</w:t>
            </w:r>
            <w:r>
              <w:rPr>
                <w:noProof/>
                <w:webHidden/>
              </w:rPr>
              <w:fldChar w:fldCharType="end"/>
            </w:r>
          </w:hyperlink>
        </w:p>
        <w:p w14:paraId="59F55DB5" w14:textId="02D36DD1"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28" w:history="1">
            <w:r w:rsidRPr="001523FD">
              <w:rPr>
                <w:rStyle w:val="Hypertextovodkaz"/>
                <w:noProof/>
                <w14:scene3d>
                  <w14:camera w14:prst="orthographicFront"/>
                  <w14:lightRig w14:rig="threePt" w14:dir="t">
                    <w14:rot w14:lat="0" w14:lon="0" w14:rev="0"/>
                  </w14:lightRig>
                </w14:scene3d>
              </w:rPr>
              <w:t>2.8</w:t>
            </w:r>
            <w:r>
              <w:rPr>
                <w:rFonts w:asciiTheme="minorHAnsi" w:eastAsiaTheme="minorEastAsia" w:hAnsiTheme="minorHAnsi"/>
                <w:noProof/>
                <w:sz w:val="22"/>
                <w:lang w:eastAsia="cs-CZ"/>
              </w:rPr>
              <w:tab/>
            </w:r>
            <w:r w:rsidRPr="001523FD">
              <w:rPr>
                <w:rStyle w:val="Hypertextovodkaz"/>
                <w:noProof/>
              </w:rPr>
              <w:t>Faktory ovlivňující přípravu závodníka kategorie men´s physique</w:t>
            </w:r>
            <w:r>
              <w:rPr>
                <w:noProof/>
                <w:webHidden/>
              </w:rPr>
              <w:tab/>
            </w:r>
            <w:r>
              <w:rPr>
                <w:noProof/>
                <w:webHidden/>
              </w:rPr>
              <w:fldChar w:fldCharType="begin"/>
            </w:r>
            <w:r>
              <w:rPr>
                <w:noProof/>
                <w:webHidden/>
              </w:rPr>
              <w:instrText xml:space="preserve"> PAGEREF _Toc13769028 \h </w:instrText>
            </w:r>
            <w:r>
              <w:rPr>
                <w:noProof/>
                <w:webHidden/>
              </w:rPr>
            </w:r>
            <w:r>
              <w:rPr>
                <w:noProof/>
                <w:webHidden/>
              </w:rPr>
              <w:fldChar w:fldCharType="separate"/>
            </w:r>
            <w:r>
              <w:rPr>
                <w:noProof/>
                <w:webHidden/>
              </w:rPr>
              <w:t>46</w:t>
            </w:r>
            <w:r>
              <w:rPr>
                <w:noProof/>
                <w:webHidden/>
              </w:rPr>
              <w:fldChar w:fldCharType="end"/>
            </w:r>
          </w:hyperlink>
        </w:p>
        <w:p w14:paraId="3518BBED" w14:textId="00F25577" w:rsidR="00674B63" w:rsidRDefault="00674B63">
          <w:pPr>
            <w:pStyle w:val="Obsah1"/>
            <w:tabs>
              <w:tab w:val="left" w:pos="440"/>
              <w:tab w:val="right" w:leader="dot" w:pos="8493"/>
            </w:tabs>
            <w:rPr>
              <w:rFonts w:asciiTheme="minorHAnsi" w:eastAsiaTheme="minorEastAsia" w:hAnsiTheme="minorHAnsi"/>
              <w:noProof/>
              <w:sz w:val="22"/>
              <w:lang w:eastAsia="cs-CZ"/>
            </w:rPr>
          </w:pPr>
          <w:hyperlink w:anchor="_Toc13769029" w:history="1">
            <w:r w:rsidRPr="001523FD">
              <w:rPr>
                <w:rStyle w:val="Hypertextovodkaz"/>
                <w:noProof/>
              </w:rPr>
              <w:t>3</w:t>
            </w:r>
            <w:r>
              <w:rPr>
                <w:rFonts w:asciiTheme="minorHAnsi" w:eastAsiaTheme="minorEastAsia" w:hAnsiTheme="minorHAnsi"/>
                <w:noProof/>
                <w:sz w:val="22"/>
                <w:lang w:eastAsia="cs-CZ"/>
              </w:rPr>
              <w:tab/>
            </w:r>
            <w:r w:rsidRPr="001523FD">
              <w:rPr>
                <w:rStyle w:val="Hypertextovodkaz"/>
                <w:noProof/>
              </w:rPr>
              <w:t xml:space="preserve">CÍLE A </w:t>
            </w:r>
            <w:r>
              <w:rPr>
                <w:rStyle w:val="Hypertextovodkaz"/>
                <w:noProof/>
              </w:rPr>
              <w:t>VÝZKUMNÉ OTÁZKY</w:t>
            </w:r>
            <w:r>
              <w:rPr>
                <w:noProof/>
                <w:webHidden/>
              </w:rPr>
              <w:tab/>
            </w:r>
            <w:r>
              <w:rPr>
                <w:noProof/>
                <w:webHidden/>
              </w:rPr>
              <w:fldChar w:fldCharType="begin"/>
            </w:r>
            <w:r>
              <w:rPr>
                <w:noProof/>
                <w:webHidden/>
              </w:rPr>
              <w:instrText xml:space="preserve"> PAGEREF _Toc13769029 \h </w:instrText>
            </w:r>
            <w:r>
              <w:rPr>
                <w:noProof/>
                <w:webHidden/>
              </w:rPr>
            </w:r>
            <w:r>
              <w:rPr>
                <w:noProof/>
                <w:webHidden/>
              </w:rPr>
              <w:fldChar w:fldCharType="separate"/>
            </w:r>
            <w:r>
              <w:rPr>
                <w:noProof/>
                <w:webHidden/>
              </w:rPr>
              <w:t>48</w:t>
            </w:r>
            <w:r>
              <w:rPr>
                <w:noProof/>
                <w:webHidden/>
              </w:rPr>
              <w:fldChar w:fldCharType="end"/>
            </w:r>
          </w:hyperlink>
        </w:p>
        <w:p w14:paraId="10EE3E67" w14:textId="174936B2"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30" w:history="1">
            <w:r w:rsidRPr="001523FD">
              <w:rPr>
                <w:rStyle w:val="Hypertextovodkaz"/>
                <w:noProof/>
                <w14:scene3d>
                  <w14:camera w14:prst="orthographicFront"/>
                  <w14:lightRig w14:rig="threePt" w14:dir="t">
                    <w14:rot w14:lat="0" w14:lon="0" w14:rev="0"/>
                  </w14:lightRig>
                </w14:scene3d>
              </w:rPr>
              <w:t>3.1</w:t>
            </w:r>
            <w:r>
              <w:rPr>
                <w:rFonts w:asciiTheme="minorHAnsi" w:eastAsiaTheme="minorEastAsia" w:hAnsiTheme="minorHAnsi"/>
                <w:noProof/>
                <w:sz w:val="22"/>
                <w:lang w:eastAsia="cs-CZ"/>
              </w:rPr>
              <w:tab/>
            </w:r>
            <w:r w:rsidRPr="001523FD">
              <w:rPr>
                <w:rStyle w:val="Hypertextovodkaz"/>
                <w:noProof/>
              </w:rPr>
              <w:t>Hlavní cíl</w:t>
            </w:r>
            <w:r>
              <w:rPr>
                <w:noProof/>
                <w:webHidden/>
              </w:rPr>
              <w:tab/>
            </w:r>
            <w:r>
              <w:rPr>
                <w:noProof/>
                <w:webHidden/>
              </w:rPr>
              <w:fldChar w:fldCharType="begin"/>
            </w:r>
            <w:r>
              <w:rPr>
                <w:noProof/>
                <w:webHidden/>
              </w:rPr>
              <w:instrText xml:space="preserve"> PAGEREF _Toc13769030 \h </w:instrText>
            </w:r>
            <w:r>
              <w:rPr>
                <w:noProof/>
                <w:webHidden/>
              </w:rPr>
            </w:r>
            <w:r>
              <w:rPr>
                <w:noProof/>
                <w:webHidden/>
              </w:rPr>
              <w:fldChar w:fldCharType="separate"/>
            </w:r>
            <w:r>
              <w:rPr>
                <w:noProof/>
                <w:webHidden/>
              </w:rPr>
              <w:t>48</w:t>
            </w:r>
            <w:r>
              <w:rPr>
                <w:noProof/>
                <w:webHidden/>
              </w:rPr>
              <w:fldChar w:fldCharType="end"/>
            </w:r>
          </w:hyperlink>
        </w:p>
        <w:p w14:paraId="1EDCBDF3" w14:textId="3F6B37D8"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31" w:history="1">
            <w:r w:rsidRPr="001523FD">
              <w:rPr>
                <w:rStyle w:val="Hypertextovodkaz"/>
                <w:noProof/>
                <w14:scene3d>
                  <w14:camera w14:prst="orthographicFront"/>
                  <w14:lightRig w14:rig="threePt" w14:dir="t">
                    <w14:rot w14:lat="0" w14:lon="0" w14:rev="0"/>
                  </w14:lightRig>
                </w14:scene3d>
              </w:rPr>
              <w:t>3.2</w:t>
            </w:r>
            <w:r>
              <w:rPr>
                <w:rFonts w:asciiTheme="minorHAnsi" w:eastAsiaTheme="minorEastAsia" w:hAnsiTheme="minorHAnsi"/>
                <w:noProof/>
                <w:sz w:val="22"/>
                <w:lang w:eastAsia="cs-CZ"/>
              </w:rPr>
              <w:tab/>
            </w:r>
            <w:r w:rsidRPr="001523FD">
              <w:rPr>
                <w:rStyle w:val="Hypertextovodkaz"/>
                <w:noProof/>
              </w:rPr>
              <w:t>Dílčí cíle</w:t>
            </w:r>
            <w:r>
              <w:rPr>
                <w:noProof/>
                <w:webHidden/>
              </w:rPr>
              <w:tab/>
            </w:r>
            <w:r>
              <w:rPr>
                <w:noProof/>
                <w:webHidden/>
              </w:rPr>
              <w:fldChar w:fldCharType="begin"/>
            </w:r>
            <w:r>
              <w:rPr>
                <w:noProof/>
                <w:webHidden/>
              </w:rPr>
              <w:instrText xml:space="preserve"> PAGEREF _Toc13769031 \h </w:instrText>
            </w:r>
            <w:r>
              <w:rPr>
                <w:noProof/>
                <w:webHidden/>
              </w:rPr>
            </w:r>
            <w:r>
              <w:rPr>
                <w:noProof/>
                <w:webHidden/>
              </w:rPr>
              <w:fldChar w:fldCharType="separate"/>
            </w:r>
            <w:r>
              <w:rPr>
                <w:noProof/>
                <w:webHidden/>
              </w:rPr>
              <w:t>48</w:t>
            </w:r>
            <w:r>
              <w:rPr>
                <w:noProof/>
                <w:webHidden/>
              </w:rPr>
              <w:fldChar w:fldCharType="end"/>
            </w:r>
          </w:hyperlink>
        </w:p>
        <w:p w14:paraId="156FE687" w14:textId="2D33C61B"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32" w:history="1">
            <w:r w:rsidRPr="001523FD">
              <w:rPr>
                <w:rStyle w:val="Hypertextovodkaz"/>
                <w:rFonts w:eastAsia="Times New Roman"/>
                <w:noProof/>
                <w:lang w:eastAsia="cs-CZ"/>
                <w14:scene3d>
                  <w14:camera w14:prst="orthographicFront"/>
                  <w14:lightRig w14:rig="threePt" w14:dir="t">
                    <w14:rot w14:lat="0" w14:lon="0" w14:rev="0"/>
                  </w14:lightRig>
                </w14:scene3d>
              </w:rPr>
              <w:t>3.3</w:t>
            </w:r>
            <w:r>
              <w:rPr>
                <w:rFonts w:asciiTheme="minorHAnsi" w:eastAsiaTheme="minorEastAsia" w:hAnsiTheme="minorHAnsi"/>
                <w:noProof/>
                <w:sz w:val="22"/>
                <w:lang w:eastAsia="cs-CZ"/>
              </w:rPr>
              <w:tab/>
            </w:r>
            <w:r w:rsidRPr="001523FD">
              <w:rPr>
                <w:rStyle w:val="Hypertextovodkaz"/>
                <w:rFonts w:eastAsia="Times New Roman"/>
                <w:noProof/>
                <w:lang w:eastAsia="cs-CZ"/>
              </w:rPr>
              <w:t>Výzkumné otázky</w:t>
            </w:r>
            <w:r>
              <w:rPr>
                <w:noProof/>
                <w:webHidden/>
              </w:rPr>
              <w:tab/>
            </w:r>
            <w:r>
              <w:rPr>
                <w:noProof/>
                <w:webHidden/>
              </w:rPr>
              <w:fldChar w:fldCharType="begin"/>
            </w:r>
            <w:r>
              <w:rPr>
                <w:noProof/>
                <w:webHidden/>
              </w:rPr>
              <w:instrText xml:space="preserve"> PAGEREF _Toc13769032 \h </w:instrText>
            </w:r>
            <w:r>
              <w:rPr>
                <w:noProof/>
                <w:webHidden/>
              </w:rPr>
            </w:r>
            <w:r>
              <w:rPr>
                <w:noProof/>
                <w:webHidden/>
              </w:rPr>
              <w:fldChar w:fldCharType="separate"/>
            </w:r>
            <w:r>
              <w:rPr>
                <w:noProof/>
                <w:webHidden/>
              </w:rPr>
              <w:t>48</w:t>
            </w:r>
            <w:r>
              <w:rPr>
                <w:noProof/>
                <w:webHidden/>
              </w:rPr>
              <w:fldChar w:fldCharType="end"/>
            </w:r>
          </w:hyperlink>
        </w:p>
        <w:p w14:paraId="00EB74F5" w14:textId="7412F9EB" w:rsidR="00674B63" w:rsidRDefault="00674B63">
          <w:pPr>
            <w:pStyle w:val="Obsah1"/>
            <w:tabs>
              <w:tab w:val="left" w:pos="440"/>
              <w:tab w:val="right" w:leader="dot" w:pos="8493"/>
            </w:tabs>
            <w:rPr>
              <w:rFonts w:asciiTheme="minorHAnsi" w:eastAsiaTheme="minorEastAsia" w:hAnsiTheme="minorHAnsi"/>
              <w:noProof/>
              <w:sz w:val="22"/>
              <w:lang w:eastAsia="cs-CZ"/>
            </w:rPr>
          </w:pPr>
          <w:hyperlink w:anchor="_Toc13769033" w:history="1">
            <w:r w:rsidRPr="001523FD">
              <w:rPr>
                <w:rStyle w:val="Hypertextovodkaz"/>
                <w:noProof/>
              </w:rPr>
              <w:t>4</w:t>
            </w:r>
            <w:r>
              <w:rPr>
                <w:rFonts w:asciiTheme="minorHAnsi" w:eastAsiaTheme="minorEastAsia" w:hAnsiTheme="minorHAnsi"/>
                <w:noProof/>
                <w:sz w:val="22"/>
                <w:lang w:eastAsia="cs-CZ"/>
              </w:rPr>
              <w:tab/>
            </w:r>
            <w:r w:rsidRPr="001523FD">
              <w:rPr>
                <w:rStyle w:val="Hypertextovodkaz"/>
                <w:noProof/>
              </w:rPr>
              <w:t>METODIKA</w:t>
            </w:r>
            <w:r>
              <w:rPr>
                <w:noProof/>
                <w:webHidden/>
              </w:rPr>
              <w:tab/>
            </w:r>
            <w:r>
              <w:rPr>
                <w:noProof/>
                <w:webHidden/>
              </w:rPr>
              <w:fldChar w:fldCharType="begin"/>
            </w:r>
            <w:r>
              <w:rPr>
                <w:noProof/>
                <w:webHidden/>
              </w:rPr>
              <w:instrText xml:space="preserve"> PAGEREF _Toc13769033 \h </w:instrText>
            </w:r>
            <w:r>
              <w:rPr>
                <w:noProof/>
                <w:webHidden/>
              </w:rPr>
            </w:r>
            <w:r>
              <w:rPr>
                <w:noProof/>
                <w:webHidden/>
              </w:rPr>
              <w:fldChar w:fldCharType="separate"/>
            </w:r>
            <w:r>
              <w:rPr>
                <w:noProof/>
                <w:webHidden/>
              </w:rPr>
              <w:t>50</w:t>
            </w:r>
            <w:r>
              <w:rPr>
                <w:noProof/>
                <w:webHidden/>
              </w:rPr>
              <w:fldChar w:fldCharType="end"/>
            </w:r>
          </w:hyperlink>
        </w:p>
        <w:p w14:paraId="63F2790C" w14:textId="297FE4FC"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34" w:history="1">
            <w:r w:rsidRPr="001523FD">
              <w:rPr>
                <w:rStyle w:val="Hypertextovodkaz"/>
                <w:noProof/>
                <w:lang w:eastAsia="cs-CZ"/>
                <w14:scene3d>
                  <w14:camera w14:prst="orthographicFront"/>
                  <w14:lightRig w14:rig="threePt" w14:dir="t">
                    <w14:rot w14:lat="0" w14:lon="0" w14:rev="0"/>
                  </w14:lightRig>
                </w14:scene3d>
              </w:rPr>
              <w:t>4.1</w:t>
            </w:r>
            <w:r>
              <w:rPr>
                <w:rFonts w:asciiTheme="minorHAnsi" w:eastAsiaTheme="minorEastAsia" w:hAnsiTheme="minorHAnsi"/>
                <w:noProof/>
                <w:sz w:val="22"/>
                <w:lang w:eastAsia="cs-CZ"/>
              </w:rPr>
              <w:tab/>
            </w:r>
            <w:r w:rsidRPr="001523FD">
              <w:rPr>
                <w:rStyle w:val="Hypertextovodkaz"/>
                <w:noProof/>
                <w:lang w:eastAsia="cs-CZ"/>
              </w:rPr>
              <w:t>Charakteristika výzkumného subjektu</w:t>
            </w:r>
            <w:r>
              <w:rPr>
                <w:noProof/>
                <w:webHidden/>
              </w:rPr>
              <w:tab/>
            </w:r>
            <w:r>
              <w:rPr>
                <w:noProof/>
                <w:webHidden/>
              </w:rPr>
              <w:fldChar w:fldCharType="begin"/>
            </w:r>
            <w:r>
              <w:rPr>
                <w:noProof/>
                <w:webHidden/>
              </w:rPr>
              <w:instrText xml:space="preserve"> PAGEREF _Toc13769034 \h </w:instrText>
            </w:r>
            <w:r>
              <w:rPr>
                <w:noProof/>
                <w:webHidden/>
              </w:rPr>
            </w:r>
            <w:r>
              <w:rPr>
                <w:noProof/>
                <w:webHidden/>
              </w:rPr>
              <w:fldChar w:fldCharType="separate"/>
            </w:r>
            <w:r>
              <w:rPr>
                <w:noProof/>
                <w:webHidden/>
              </w:rPr>
              <w:t>50</w:t>
            </w:r>
            <w:r>
              <w:rPr>
                <w:noProof/>
                <w:webHidden/>
              </w:rPr>
              <w:fldChar w:fldCharType="end"/>
            </w:r>
          </w:hyperlink>
        </w:p>
        <w:p w14:paraId="681ABB57" w14:textId="247BBC84"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35" w:history="1">
            <w:r w:rsidRPr="001523FD">
              <w:rPr>
                <w:rStyle w:val="Hypertextovodkaz"/>
                <w:noProof/>
                <w:lang w:eastAsia="cs-CZ"/>
                <w14:scene3d>
                  <w14:camera w14:prst="orthographicFront"/>
                  <w14:lightRig w14:rig="threePt" w14:dir="t">
                    <w14:rot w14:lat="0" w14:lon="0" w14:rev="0"/>
                  </w14:lightRig>
                </w14:scene3d>
              </w:rPr>
              <w:t>4.2</w:t>
            </w:r>
            <w:r>
              <w:rPr>
                <w:rFonts w:asciiTheme="minorHAnsi" w:eastAsiaTheme="minorEastAsia" w:hAnsiTheme="minorHAnsi"/>
                <w:noProof/>
                <w:sz w:val="22"/>
                <w:lang w:eastAsia="cs-CZ"/>
              </w:rPr>
              <w:tab/>
            </w:r>
            <w:r w:rsidRPr="001523FD">
              <w:rPr>
                <w:rStyle w:val="Hypertextovodkaz"/>
                <w:noProof/>
              </w:rPr>
              <w:t>Měření maximální izometrické síly</w:t>
            </w:r>
            <w:r>
              <w:rPr>
                <w:noProof/>
                <w:webHidden/>
              </w:rPr>
              <w:tab/>
            </w:r>
            <w:r>
              <w:rPr>
                <w:noProof/>
                <w:webHidden/>
              </w:rPr>
              <w:fldChar w:fldCharType="begin"/>
            </w:r>
            <w:r>
              <w:rPr>
                <w:noProof/>
                <w:webHidden/>
              </w:rPr>
              <w:instrText xml:space="preserve"> PAGEREF _Toc13769035 \h </w:instrText>
            </w:r>
            <w:r>
              <w:rPr>
                <w:noProof/>
                <w:webHidden/>
              </w:rPr>
            </w:r>
            <w:r>
              <w:rPr>
                <w:noProof/>
                <w:webHidden/>
              </w:rPr>
              <w:fldChar w:fldCharType="separate"/>
            </w:r>
            <w:r>
              <w:rPr>
                <w:noProof/>
                <w:webHidden/>
              </w:rPr>
              <w:t>50</w:t>
            </w:r>
            <w:r>
              <w:rPr>
                <w:noProof/>
                <w:webHidden/>
              </w:rPr>
              <w:fldChar w:fldCharType="end"/>
            </w:r>
          </w:hyperlink>
        </w:p>
        <w:p w14:paraId="6491F92E" w14:textId="07ABD83A"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36" w:history="1">
            <w:r w:rsidRPr="001523FD">
              <w:rPr>
                <w:rStyle w:val="Hypertextovodkaz"/>
                <w:noProof/>
                <w:lang w:bidi="x-none"/>
                <w14:scene3d>
                  <w14:camera w14:prst="orthographicFront"/>
                  <w14:lightRig w14:rig="threePt" w14:dir="t">
                    <w14:rot w14:lat="0" w14:lon="0" w14:rev="0"/>
                  </w14:lightRig>
                </w14:scene3d>
              </w:rPr>
              <w:t>4.2.1</w:t>
            </w:r>
            <w:r>
              <w:rPr>
                <w:rFonts w:asciiTheme="minorHAnsi" w:eastAsiaTheme="minorEastAsia" w:hAnsiTheme="minorHAnsi"/>
                <w:noProof/>
                <w:sz w:val="22"/>
                <w:lang w:eastAsia="cs-CZ"/>
              </w:rPr>
              <w:tab/>
            </w:r>
            <w:r w:rsidRPr="001523FD">
              <w:rPr>
                <w:rStyle w:val="Hypertextovodkaz"/>
                <w:noProof/>
              </w:rPr>
              <w:t>Průběh měření maximální izometrické síly</w:t>
            </w:r>
            <w:r>
              <w:rPr>
                <w:noProof/>
                <w:webHidden/>
              </w:rPr>
              <w:tab/>
            </w:r>
            <w:r>
              <w:rPr>
                <w:noProof/>
                <w:webHidden/>
              </w:rPr>
              <w:fldChar w:fldCharType="begin"/>
            </w:r>
            <w:r>
              <w:rPr>
                <w:noProof/>
                <w:webHidden/>
              </w:rPr>
              <w:instrText xml:space="preserve"> PAGEREF _Toc13769036 \h </w:instrText>
            </w:r>
            <w:r>
              <w:rPr>
                <w:noProof/>
                <w:webHidden/>
              </w:rPr>
            </w:r>
            <w:r>
              <w:rPr>
                <w:noProof/>
                <w:webHidden/>
              </w:rPr>
              <w:fldChar w:fldCharType="separate"/>
            </w:r>
            <w:r>
              <w:rPr>
                <w:noProof/>
                <w:webHidden/>
              </w:rPr>
              <w:t>50</w:t>
            </w:r>
            <w:r>
              <w:rPr>
                <w:noProof/>
                <w:webHidden/>
              </w:rPr>
              <w:fldChar w:fldCharType="end"/>
            </w:r>
          </w:hyperlink>
        </w:p>
        <w:p w14:paraId="4F114E39" w14:textId="1E1B05C1"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37" w:history="1">
            <w:r w:rsidRPr="001523FD">
              <w:rPr>
                <w:rStyle w:val="Hypertextovodkaz"/>
                <w:noProof/>
                <w14:scene3d>
                  <w14:camera w14:prst="orthographicFront"/>
                  <w14:lightRig w14:rig="threePt" w14:dir="t">
                    <w14:rot w14:lat="0" w14:lon="0" w14:rev="0"/>
                  </w14:lightRig>
                </w14:scene3d>
              </w:rPr>
              <w:t>4.3</w:t>
            </w:r>
            <w:r>
              <w:rPr>
                <w:rFonts w:asciiTheme="minorHAnsi" w:eastAsiaTheme="minorEastAsia" w:hAnsiTheme="minorHAnsi"/>
                <w:noProof/>
                <w:sz w:val="22"/>
                <w:lang w:eastAsia="cs-CZ"/>
              </w:rPr>
              <w:tab/>
            </w:r>
            <w:r w:rsidRPr="001523FD">
              <w:rPr>
                <w:rStyle w:val="Hypertextovodkaz"/>
                <w:noProof/>
              </w:rPr>
              <w:t>Měření tělesného složení prostřednictvím bioelektrické impedance</w:t>
            </w:r>
            <w:r>
              <w:rPr>
                <w:noProof/>
                <w:webHidden/>
              </w:rPr>
              <w:tab/>
            </w:r>
            <w:r>
              <w:rPr>
                <w:noProof/>
                <w:webHidden/>
              </w:rPr>
              <w:fldChar w:fldCharType="begin"/>
            </w:r>
            <w:r>
              <w:rPr>
                <w:noProof/>
                <w:webHidden/>
              </w:rPr>
              <w:instrText xml:space="preserve"> PAGEREF _Toc13769037 \h </w:instrText>
            </w:r>
            <w:r>
              <w:rPr>
                <w:noProof/>
                <w:webHidden/>
              </w:rPr>
            </w:r>
            <w:r>
              <w:rPr>
                <w:noProof/>
                <w:webHidden/>
              </w:rPr>
              <w:fldChar w:fldCharType="separate"/>
            </w:r>
            <w:r>
              <w:rPr>
                <w:noProof/>
                <w:webHidden/>
              </w:rPr>
              <w:t>53</w:t>
            </w:r>
            <w:r>
              <w:rPr>
                <w:noProof/>
                <w:webHidden/>
              </w:rPr>
              <w:fldChar w:fldCharType="end"/>
            </w:r>
          </w:hyperlink>
        </w:p>
        <w:p w14:paraId="65F2CBDA" w14:textId="6E979B05"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38" w:history="1">
            <w:r w:rsidRPr="001523FD">
              <w:rPr>
                <w:rStyle w:val="Hypertextovodkaz"/>
                <w:noProof/>
                <w14:scene3d>
                  <w14:camera w14:prst="orthographicFront"/>
                  <w14:lightRig w14:rig="threePt" w14:dir="t">
                    <w14:rot w14:lat="0" w14:lon="0" w14:rev="0"/>
                  </w14:lightRig>
                </w14:scene3d>
              </w:rPr>
              <w:t>4.4</w:t>
            </w:r>
            <w:r>
              <w:rPr>
                <w:rFonts w:asciiTheme="minorHAnsi" w:eastAsiaTheme="minorEastAsia" w:hAnsiTheme="minorHAnsi"/>
                <w:noProof/>
                <w:sz w:val="22"/>
                <w:lang w:eastAsia="cs-CZ"/>
              </w:rPr>
              <w:tab/>
            </w:r>
            <w:r w:rsidRPr="001523FD">
              <w:rPr>
                <w:rStyle w:val="Hypertextovodkaz"/>
                <w:noProof/>
              </w:rPr>
              <w:t>Měření vybraných tělesných obvodů</w:t>
            </w:r>
            <w:r>
              <w:rPr>
                <w:noProof/>
                <w:webHidden/>
              </w:rPr>
              <w:tab/>
            </w:r>
            <w:r>
              <w:rPr>
                <w:noProof/>
                <w:webHidden/>
              </w:rPr>
              <w:fldChar w:fldCharType="begin"/>
            </w:r>
            <w:r>
              <w:rPr>
                <w:noProof/>
                <w:webHidden/>
              </w:rPr>
              <w:instrText xml:space="preserve"> PAGEREF _Toc13769038 \h </w:instrText>
            </w:r>
            <w:r>
              <w:rPr>
                <w:noProof/>
                <w:webHidden/>
              </w:rPr>
            </w:r>
            <w:r>
              <w:rPr>
                <w:noProof/>
                <w:webHidden/>
              </w:rPr>
              <w:fldChar w:fldCharType="separate"/>
            </w:r>
            <w:r>
              <w:rPr>
                <w:noProof/>
                <w:webHidden/>
              </w:rPr>
              <w:t>54</w:t>
            </w:r>
            <w:r>
              <w:rPr>
                <w:noProof/>
                <w:webHidden/>
              </w:rPr>
              <w:fldChar w:fldCharType="end"/>
            </w:r>
          </w:hyperlink>
        </w:p>
        <w:p w14:paraId="2E8360A9" w14:textId="5E27D749"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39" w:history="1">
            <w:r w:rsidRPr="001523FD">
              <w:rPr>
                <w:rStyle w:val="Hypertextovodkaz"/>
                <w:noProof/>
                <w14:scene3d>
                  <w14:camera w14:prst="orthographicFront"/>
                  <w14:lightRig w14:rig="threePt" w14:dir="t">
                    <w14:rot w14:lat="0" w14:lon="0" w14:rev="0"/>
                  </w14:lightRig>
                </w14:scene3d>
              </w:rPr>
              <w:t>4.5</w:t>
            </w:r>
            <w:r>
              <w:rPr>
                <w:rFonts w:asciiTheme="minorHAnsi" w:eastAsiaTheme="minorEastAsia" w:hAnsiTheme="minorHAnsi"/>
                <w:noProof/>
                <w:sz w:val="22"/>
                <w:lang w:eastAsia="cs-CZ"/>
              </w:rPr>
              <w:tab/>
            </w:r>
            <w:r w:rsidRPr="001523FD">
              <w:rPr>
                <w:rStyle w:val="Hypertextovodkaz"/>
                <w:noProof/>
              </w:rPr>
              <w:t>Harmonogram sběru dat</w:t>
            </w:r>
            <w:r>
              <w:rPr>
                <w:noProof/>
                <w:webHidden/>
              </w:rPr>
              <w:tab/>
            </w:r>
            <w:r>
              <w:rPr>
                <w:noProof/>
                <w:webHidden/>
              </w:rPr>
              <w:fldChar w:fldCharType="begin"/>
            </w:r>
            <w:r>
              <w:rPr>
                <w:noProof/>
                <w:webHidden/>
              </w:rPr>
              <w:instrText xml:space="preserve"> PAGEREF _Toc13769039 \h </w:instrText>
            </w:r>
            <w:r>
              <w:rPr>
                <w:noProof/>
                <w:webHidden/>
              </w:rPr>
            </w:r>
            <w:r>
              <w:rPr>
                <w:noProof/>
                <w:webHidden/>
              </w:rPr>
              <w:fldChar w:fldCharType="separate"/>
            </w:r>
            <w:r>
              <w:rPr>
                <w:noProof/>
                <w:webHidden/>
              </w:rPr>
              <w:t>55</w:t>
            </w:r>
            <w:r>
              <w:rPr>
                <w:noProof/>
                <w:webHidden/>
              </w:rPr>
              <w:fldChar w:fldCharType="end"/>
            </w:r>
          </w:hyperlink>
        </w:p>
        <w:p w14:paraId="011FED8B" w14:textId="09C8D15C"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40" w:history="1">
            <w:r w:rsidRPr="001523FD">
              <w:rPr>
                <w:rStyle w:val="Hypertextovodkaz"/>
                <w:noProof/>
                <w14:scene3d>
                  <w14:camera w14:prst="orthographicFront"/>
                  <w14:lightRig w14:rig="threePt" w14:dir="t">
                    <w14:rot w14:lat="0" w14:lon="0" w14:rev="0"/>
                  </w14:lightRig>
                </w14:scene3d>
              </w:rPr>
              <w:t>4.6</w:t>
            </w:r>
            <w:r>
              <w:rPr>
                <w:rFonts w:asciiTheme="minorHAnsi" w:eastAsiaTheme="minorEastAsia" w:hAnsiTheme="minorHAnsi"/>
                <w:noProof/>
                <w:sz w:val="22"/>
                <w:lang w:eastAsia="cs-CZ"/>
              </w:rPr>
              <w:tab/>
            </w:r>
            <w:r w:rsidRPr="001523FD">
              <w:rPr>
                <w:rStyle w:val="Hypertextovodkaz"/>
                <w:noProof/>
              </w:rPr>
              <w:t>Specifika tréninku, výživy a životního stylu v objemové fázi přípravy</w:t>
            </w:r>
            <w:r>
              <w:rPr>
                <w:noProof/>
                <w:webHidden/>
              </w:rPr>
              <w:tab/>
            </w:r>
            <w:r>
              <w:rPr>
                <w:noProof/>
                <w:webHidden/>
              </w:rPr>
              <w:fldChar w:fldCharType="begin"/>
            </w:r>
            <w:r>
              <w:rPr>
                <w:noProof/>
                <w:webHidden/>
              </w:rPr>
              <w:instrText xml:space="preserve"> PAGEREF _Toc13769040 \h </w:instrText>
            </w:r>
            <w:r>
              <w:rPr>
                <w:noProof/>
                <w:webHidden/>
              </w:rPr>
            </w:r>
            <w:r>
              <w:rPr>
                <w:noProof/>
                <w:webHidden/>
              </w:rPr>
              <w:fldChar w:fldCharType="separate"/>
            </w:r>
            <w:r>
              <w:rPr>
                <w:noProof/>
                <w:webHidden/>
              </w:rPr>
              <w:t>55</w:t>
            </w:r>
            <w:r>
              <w:rPr>
                <w:noProof/>
                <w:webHidden/>
              </w:rPr>
              <w:fldChar w:fldCharType="end"/>
            </w:r>
          </w:hyperlink>
        </w:p>
        <w:p w14:paraId="40E89F2C" w14:textId="27D73E75"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41" w:history="1">
            <w:r w:rsidRPr="001523FD">
              <w:rPr>
                <w:rStyle w:val="Hypertextovodkaz"/>
                <w:noProof/>
                <w:lang w:bidi="x-none"/>
                <w14:scene3d>
                  <w14:camera w14:prst="orthographicFront"/>
                  <w14:lightRig w14:rig="threePt" w14:dir="t">
                    <w14:rot w14:lat="0" w14:lon="0" w14:rev="0"/>
                  </w14:lightRig>
                </w14:scene3d>
              </w:rPr>
              <w:t>4.6.1</w:t>
            </w:r>
            <w:r>
              <w:rPr>
                <w:rFonts w:asciiTheme="minorHAnsi" w:eastAsiaTheme="minorEastAsia" w:hAnsiTheme="minorHAnsi"/>
                <w:noProof/>
                <w:sz w:val="22"/>
                <w:lang w:eastAsia="cs-CZ"/>
              </w:rPr>
              <w:tab/>
            </w:r>
            <w:r w:rsidRPr="001523FD">
              <w:rPr>
                <w:rStyle w:val="Hypertextovodkaz"/>
                <w:noProof/>
              </w:rPr>
              <w:t>Tréninkový plán v objemové části přípravy</w:t>
            </w:r>
            <w:r>
              <w:rPr>
                <w:noProof/>
                <w:webHidden/>
              </w:rPr>
              <w:tab/>
            </w:r>
            <w:r>
              <w:rPr>
                <w:noProof/>
                <w:webHidden/>
              </w:rPr>
              <w:fldChar w:fldCharType="begin"/>
            </w:r>
            <w:r>
              <w:rPr>
                <w:noProof/>
                <w:webHidden/>
              </w:rPr>
              <w:instrText xml:space="preserve"> PAGEREF _Toc13769041 \h </w:instrText>
            </w:r>
            <w:r>
              <w:rPr>
                <w:noProof/>
                <w:webHidden/>
              </w:rPr>
            </w:r>
            <w:r>
              <w:rPr>
                <w:noProof/>
                <w:webHidden/>
              </w:rPr>
              <w:fldChar w:fldCharType="separate"/>
            </w:r>
            <w:r>
              <w:rPr>
                <w:noProof/>
                <w:webHidden/>
              </w:rPr>
              <w:t>55</w:t>
            </w:r>
            <w:r>
              <w:rPr>
                <w:noProof/>
                <w:webHidden/>
              </w:rPr>
              <w:fldChar w:fldCharType="end"/>
            </w:r>
          </w:hyperlink>
        </w:p>
        <w:p w14:paraId="372F453C" w14:textId="27F9CB81"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42" w:history="1">
            <w:r w:rsidRPr="001523FD">
              <w:rPr>
                <w:rStyle w:val="Hypertextovodkaz"/>
                <w:noProof/>
                <w:lang w:bidi="x-none"/>
                <w14:scene3d>
                  <w14:camera w14:prst="orthographicFront"/>
                  <w14:lightRig w14:rig="threePt" w14:dir="t">
                    <w14:rot w14:lat="0" w14:lon="0" w14:rev="0"/>
                  </w14:lightRig>
                </w14:scene3d>
              </w:rPr>
              <w:t>4.6.2</w:t>
            </w:r>
            <w:r>
              <w:rPr>
                <w:rFonts w:asciiTheme="minorHAnsi" w:eastAsiaTheme="minorEastAsia" w:hAnsiTheme="minorHAnsi"/>
                <w:noProof/>
                <w:sz w:val="22"/>
                <w:lang w:eastAsia="cs-CZ"/>
              </w:rPr>
              <w:tab/>
            </w:r>
            <w:r w:rsidRPr="001523FD">
              <w:rPr>
                <w:rStyle w:val="Hypertextovodkaz"/>
                <w:noProof/>
              </w:rPr>
              <w:t>Výživový plán v objemové fázi přípravy</w:t>
            </w:r>
            <w:r>
              <w:rPr>
                <w:noProof/>
                <w:webHidden/>
              </w:rPr>
              <w:tab/>
            </w:r>
            <w:r>
              <w:rPr>
                <w:noProof/>
                <w:webHidden/>
              </w:rPr>
              <w:fldChar w:fldCharType="begin"/>
            </w:r>
            <w:r>
              <w:rPr>
                <w:noProof/>
                <w:webHidden/>
              </w:rPr>
              <w:instrText xml:space="preserve"> PAGEREF _Toc13769042 \h </w:instrText>
            </w:r>
            <w:r>
              <w:rPr>
                <w:noProof/>
                <w:webHidden/>
              </w:rPr>
            </w:r>
            <w:r>
              <w:rPr>
                <w:noProof/>
                <w:webHidden/>
              </w:rPr>
              <w:fldChar w:fldCharType="separate"/>
            </w:r>
            <w:r>
              <w:rPr>
                <w:noProof/>
                <w:webHidden/>
              </w:rPr>
              <w:t>57</w:t>
            </w:r>
            <w:r>
              <w:rPr>
                <w:noProof/>
                <w:webHidden/>
              </w:rPr>
              <w:fldChar w:fldCharType="end"/>
            </w:r>
          </w:hyperlink>
        </w:p>
        <w:p w14:paraId="2B7FE378" w14:textId="17E33B95"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43" w:history="1">
            <w:r w:rsidRPr="001523FD">
              <w:rPr>
                <w:rStyle w:val="Hypertextovodkaz"/>
                <w:noProof/>
                <w:lang w:bidi="x-none"/>
                <w14:scene3d>
                  <w14:camera w14:prst="orthographicFront"/>
                  <w14:lightRig w14:rig="threePt" w14:dir="t">
                    <w14:rot w14:lat="0" w14:lon="0" w14:rev="0"/>
                  </w14:lightRig>
                </w14:scene3d>
              </w:rPr>
              <w:t>4.6.3</w:t>
            </w:r>
            <w:r>
              <w:rPr>
                <w:rFonts w:asciiTheme="minorHAnsi" w:eastAsiaTheme="minorEastAsia" w:hAnsiTheme="minorHAnsi"/>
                <w:noProof/>
                <w:sz w:val="22"/>
                <w:lang w:eastAsia="cs-CZ"/>
              </w:rPr>
              <w:tab/>
            </w:r>
            <w:r w:rsidRPr="001523FD">
              <w:rPr>
                <w:rStyle w:val="Hypertextovodkaz"/>
                <w:noProof/>
              </w:rPr>
              <w:t>Životní styl v objemové fázi přípravy</w:t>
            </w:r>
            <w:r>
              <w:rPr>
                <w:noProof/>
                <w:webHidden/>
              </w:rPr>
              <w:tab/>
            </w:r>
            <w:r>
              <w:rPr>
                <w:noProof/>
                <w:webHidden/>
              </w:rPr>
              <w:fldChar w:fldCharType="begin"/>
            </w:r>
            <w:r>
              <w:rPr>
                <w:noProof/>
                <w:webHidden/>
              </w:rPr>
              <w:instrText xml:space="preserve"> PAGEREF _Toc13769043 \h </w:instrText>
            </w:r>
            <w:r>
              <w:rPr>
                <w:noProof/>
                <w:webHidden/>
              </w:rPr>
            </w:r>
            <w:r>
              <w:rPr>
                <w:noProof/>
                <w:webHidden/>
              </w:rPr>
              <w:fldChar w:fldCharType="separate"/>
            </w:r>
            <w:r>
              <w:rPr>
                <w:noProof/>
                <w:webHidden/>
              </w:rPr>
              <w:t>58</w:t>
            </w:r>
            <w:r>
              <w:rPr>
                <w:noProof/>
                <w:webHidden/>
              </w:rPr>
              <w:fldChar w:fldCharType="end"/>
            </w:r>
          </w:hyperlink>
        </w:p>
        <w:p w14:paraId="64462FCF" w14:textId="4920F267"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44" w:history="1">
            <w:r w:rsidRPr="001523FD">
              <w:rPr>
                <w:rStyle w:val="Hypertextovodkaz"/>
                <w:noProof/>
                <w14:scene3d>
                  <w14:camera w14:prst="orthographicFront"/>
                  <w14:lightRig w14:rig="threePt" w14:dir="t">
                    <w14:rot w14:lat="0" w14:lon="0" w14:rev="0"/>
                  </w14:lightRig>
                </w14:scene3d>
              </w:rPr>
              <w:t>4.7</w:t>
            </w:r>
            <w:r>
              <w:rPr>
                <w:rFonts w:asciiTheme="minorHAnsi" w:eastAsiaTheme="minorEastAsia" w:hAnsiTheme="minorHAnsi"/>
                <w:noProof/>
                <w:sz w:val="22"/>
                <w:lang w:eastAsia="cs-CZ"/>
              </w:rPr>
              <w:tab/>
            </w:r>
            <w:r w:rsidRPr="001523FD">
              <w:rPr>
                <w:rStyle w:val="Hypertextovodkaz"/>
                <w:noProof/>
              </w:rPr>
              <w:t>Specifika tréninku, výživy a životního stylu v předsoutěžní fázi přípravy</w:t>
            </w:r>
            <w:r>
              <w:rPr>
                <w:noProof/>
                <w:webHidden/>
              </w:rPr>
              <w:tab/>
            </w:r>
            <w:r>
              <w:rPr>
                <w:noProof/>
                <w:webHidden/>
              </w:rPr>
              <w:fldChar w:fldCharType="begin"/>
            </w:r>
            <w:r>
              <w:rPr>
                <w:noProof/>
                <w:webHidden/>
              </w:rPr>
              <w:instrText xml:space="preserve"> PAGEREF _Toc13769044 \h </w:instrText>
            </w:r>
            <w:r>
              <w:rPr>
                <w:noProof/>
                <w:webHidden/>
              </w:rPr>
            </w:r>
            <w:r>
              <w:rPr>
                <w:noProof/>
                <w:webHidden/>
              </w:rPr>
              <w:fldChar w:fldCharType="separate"/>
            </w:r>
            <w:r>
              <w:rPr>
                <w:noProof/>
                <w:webHidden/>
              </w:rPr>
              <w:t>58</w:t>
            </w:r>
            <w:r>
              <w:rPr>
                <w:noProof/>
                <w:webHidden/>
              </w:rPr>
              <w:fldChar w:fldCharType="end"/>
            </w:r>
          </w:hyperlink>
        </w:p>
        <w:p w14:paraId="73A50165" w14:textId="05044CB2"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45" w:history="1">
            <w:r w:rsidRPr="001523FD">
              <w:rPr>
                <w:rStyle w:val="Hypertextovodkaz"/>
                <w:rFonts w:eastAsiaTheme="majorEastAsia" w:cstheme="majorBidi"/>
                <w:noProof/>
                <w:lang w:bidi="x-none"/>
                <w14:scene3d>
                  <w14:camera w14:prst="orthographicFront"/>
                  <w14:lightRig w14:rig="threePt" w14:dir="t">
                    <w14:rot w14:lat="0" w14:lon="0" w14:rev="0"/>
                  </w14:lightRig>
                </w14:scene3d>
              </w:rPr>
              <w:t>4.7.1</w:t>
            </w:r>
            <w:r>
              <w:rPr>
                <w:rFonts w:asciiTheme="minorHAnsi" w:eastAsiaTheme="minorEastAsia" w:hAnsiTheme="minorHAnsi"/>
                <w:noProof/>
                <w:sz w:val="22"/>
                <w:lang w:eastAsia="cs-CZ"/>
              </w:rPr>
              <w:tab/>
            </w:r>
            <w:r w:rsidRPr="001523FD">
              <w:rPr>
                <w:rStyle w:val="Hypertextovodkaz"/>
                <w:rFonts w:eastAsiaTheme="majorEastAsia" w:cstheme="majorBidi"/>
                <w:noProof/>
              </w:rPr>
              <w:t>Tréninkový plán v předsoutěžní fázi přípravy</w:t>
            </w:r>
            <w:r>
              <w:rPr>
                <w:noProof/>
                <w:webHidden/>
              </w:rPr>
              <w:tab/>
            </w:r>
            <w:r>
              <w:rPr>
                <w:noProof/>
                <w:webHidden/>
              </w:rPr>
              <w:fldChar w:fldCharType="begin"/>
            </w:r>
            <w:r>
              <w:rPr>
                <w:noProof/>
                <w:webHidden/>
              </w:rPr>
              <w:instrText xml:space="preserve"> PAGEREF _Toc13769045 \h </w:instrText>
            </w:r>
            <w:r>
              <w:rPr>
                <w:noProof/>
                <w:webHidden/>
              </w:rPr>
            </w:r>
            <w:r>
              <w:rPr>
                <w:noProof/>
                <w:webHidden/>
              </w:rPr>
              <w:fldChar w:fldCharType="separate"/>
            </w:r>
            <w:r>
              <w:rPr>
                <w:noProof/>
                <w:webHidden/>
              </w:rPr>
              <w:t>58</w:t>
            </w:r>
            <w:r>
              <w:rPr>
                <w:noProof/>
                <w:webHidden/>
              </w:rPr>
              <w:fldChar w:fldCharType="end"/>
            </w:r>
          </w:hyperlink>
        </w:p>
        <w:p w14:paraId="1C3380CC" w14:textId="00E41EF9"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46" w:history="1">
            <w:r w:rsidRPr="001523FD">
              <w:rPr>
                <w:rStyle w:val="Hypertextovodkaz"/>
                <w:noProof/>
                <w:lang w:bidi="x-none"/>
                <w14:scene3d>
                  <w14:camera w14:prst="orthographicFront"/>
                  <w14:lightRig w14:rig="threePt" w14:dir="t">
                    <w14:rot w14:lat="0" w14:lon="0" w14:rev="0"/>
                  </w14:lightRig>
                </w14:scene3d>
              </w:rPr>
              <w:t>4.7.2</w:t>
            </w:r>
            <w:r>
              <w:rPr>
                <w:rFonts w:asciiTheme="minorHAnsi" w:eastAsiaTheme="minorEastAsia" w:hAnsiTheme="minorHAnsi"/>
                <w:noProof/>
                <w:sz w:val="22"/>
                <w:lang w:eastAsia="cs-CZ"/>
              </w:rPr>
              <w:tab/>
            </w:r>
            <w:r w:rsidRPr="001523FD">
              <w:rPr>
                <w:rStyle w:val="Hypertextovodkaz"/>
                <w:noProof/>
              </w:rPr>
              <w:t>Výživový plán v předsoutěžní fázi přípravy</w:t>
            </w:r>
            <w:r>
              <w:rPr>
                <w:noProof/>
                <w:webHidden/>
              </w:rPr>
              <w:tab/>
            </w:r>
            <w:r>
              <w:rPr>
                <w:noProof/>
                <w:webHidden/>
              </w:rPr>
              <w:fldChar w:fldCharType="begin"/>
            </w:r>
            <w:r>
              <w:rPr>
                <w:noProof/>
                <w:webHidden/>
              </w:rPr>
              <w:instrText xml:space="preserve"> PAGEREF _Toc13769046 \h </w:instrText>
            </w:r>
            <w:r>
              <w:rPr>
                <w:noProof/>
                <w:webHidden/>
              </w:rPr>
            </w:r>
            <w:r>
              <w:rPr>
                <w:noProof/>
                <w:webHidden/>
              </w:rPr>
              <w:fldChar w:fldCharType="separate"/>
            </w:r>
            <w:r>
              <w:rPr>
                <w:noProof/>
                <w:webHidden/>
              </w:rPr>
              <w:t>59</w:t>
            </w:r>
            <w:r>
              <w:rPr>
                <w:noProof/>
                <w:webHidden/>
              </w:rPr>
              <w:fldChar w:fldCharType="end"/>
            </w:r>
          </w:hyperlink>
        </w:p>
        <w:p w14:paraId="7EE0C462" w14:textId="1DBFFDE8"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47" w:history="1">
            <w:r w:rsidRPr="001523FD">
              <w:rPr>
                <w:rStyle w:val="Hypertextovodkaz"/>
                <w:noProof/>
                <w:lang w:bidi="x-none"/>
                <w14:scene3d>
                  <w14:camera w14:prst="orthographicFront"/>
                  <w14:lightRig w14:rig="threePt" w14:dir="t">
                    <w14:rot w14:lat="0" w14:lon="0" w14:rev="0"/>
                  </w14:lightRig>
                </w14:scene3d>
              </w:rPr>
              <w:t>4.7.3</w:t>
            </w:r>
            <w:r>
              <w:rPr>
                <w:rFonts w:asciiTheme="minorHAnsi" w:eastAsiaTheme="minorEastAsia" w:hAnsiTheme="minorHAnsi"/>
                <w:noProof/>
                <w:sz w:val="22"/>
                <w:lang w:eastAsia="cs-CZ"/>
              </w:rPr>
              <w:tab/>
            </w:r>
            <w:r w:rsidRPr="001523FD">
              <w:rPr>
                <w:rStyle w:val="Hypertextovodkaz"/>
                <w:noProof/>
              </w:rPr>
              <w:t>Životní styl v předsoutěžní fázi přípravy</w:t>
            </w:r>
            <w:r>
              <w:rPr>
                <w:noProof/>
                <w:webHidden/>
              </w:rPr>
              <w:tab/>
            </w:r>
            <w:r>
              <w:rPr>
                <w:noProof/>
                <w:webHidden/>
              </w:rPr>
              <w:fldChar w:fldCharType="begin"/>
            </w:r>
            <w:r>
              <w:rPr>
                <w:noProof/>
                <w:webHidden/>
              </w:rPr>
              <w:instrText xml:space="preserve"> PAGEREF _Toc13769047 \h </w:instrText>
            </w:r>
            <w:r>
              <w:rPr>
                <w:noProof/>
                <w:webHidden/>
              </w:rPr>
            </w:r>
            <w:r>
              <w:rPr>
                <w:noProof/>
                <w:webHidden/>
              </w:rPr>
              <w:fldChar w:fldCharType="separate"/>
            </w:r>
            <w:r>
              <w:rPr>
                <w:noProof/>
                <w:webHidden/>
              </w:rPr>
              <w:t>61</w:t>
            </w:r>
            <w:r>
              <w:rPr>
                <w:noProof/>
                <w:webHidden/>
              </w:rPr>
              <w:fldChar w:fldCharType="end"/>
            </w:r>
          </w:hyperlink>
        </w:p>
        <w:p w14:paraId="0FDADF3D" w14:textId="472846E3" w:rsidR="00674B63" w:rsidRDefault="00674B63">
          <w:pPr>
            <w:pStyle w:val="Obsah1"/>
            <w:tabs>
              <w:tab w:val="left" w:pos="440"/>
              <w:tab w:val="right" w:leader="dot" w:pos="8493"/>
            </w:tabs>
            <w:rPr>
              <w:rFonts w:asciiTheme="minorHAnsi" w:eastAsiaTheme="minorEastAsia" w:hAnsiTheme="minorHAnsi"/>
              <w:noProof/>
              <w:sz w:val="22"/>
              <w:lang w:eastAsia="cs-CZ"/>
            </w:rPr>
          </w:pPr>
          <w:hyperlink w:anchor="_Toc13769048" w:history="1">
            <w:r w:rsidRPr="001523FD">
              <w:rPr>
                <w:rStyle w:val="Hypertextovodkaz"/>
                <w:noProof/>
              </w:rPr>
              <w:t>5</w:t>
            </w:r>
            <w:r>
              <w:rPr>
                <w:rFonts w:asciiTheme="minorHAnsi" w:eastAsiaTheme="minorEastAsia" w:hAnsiTheme="minorHAnsi"/>
                <w:noProof/>
                <w:sz w:val="22"/>
                <w:lang w:eastAsia="cs-CZ"/>
              </w:rPr>
              <w:tab/>
            </w:r>
            <w:r w:rsidRPr="001523FD">
              <w:rPr>
                <w:rStyle w:val="Hypertextovodkaz"/>
                <w:noProof/>
              </w:rPr>
              <w:t>VÝSLEDKY A DISKUSE</w:t>
            </w:r>
            <w:r>
              <w:rPr>
                <w:noProof/>
                <w:webHidden/>
              </w:rPr>
              <w:tab/>
            </w:r>
            <w:r>
              <w:rPr>
                <w:noProof/>
                <w:webHidden/>
              </w:rPr>
              <w:fldChar w:fldCharType="begin"/>
            </w:r>
            <w:r>
              <w:rPr>
                <w:noProof/>
                <w:webHidden/>
              </w:rPr>
              <w:instrText xml:space="preserve"> PAGEREF _Toc13769048 \h </w:instrText>
            </w:r>
            <w:r>
              <w:rPr>
                <w:noProof/>
                <w:webHidden/>
              </w:rPr>
            </w:r>
            <w:r>
              <w:rPr>
                <w:noProof/>
                <w:webHidden/>
              </w:rPr>
              <w:fldChar w:fldCharType="separate"/>
            </w:r>
            <w:r>
              <w:rPr>
                <w:noProof/>
                <w:webHidden/>
              </w:rPr>
              <w:t>62</w:t>
            </w:r>
            <w:r>
              <w:rPr>
                <w:noProof/>
                <w:webHidden/>
              </w:rPr>
              <w:fldChar w:fldCharType="end"/>
            </w:r>
          </w:hyperlink>
        </w:p>
        <w:p w14:paraId="5AB2CF8C" w14:textId="5EE2BC81"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49" w:history="1">
            <w:r w:rsidRPr="001523FD">
              <w:rPr>
                <w:rStyle w:val="Hypertextovodkaz"/>
                <w:noProof/>
                <w14:scene3d>
                  <w14:camera w14:prst="orthographicFront"/>
                  <w14:lightRig w14:rig="threePt" w14:dir="t">
                    <w14:rot w14:lat="0" w14:lon="0" w14:rev="0"/>
                  </w14:lightRig>
                </w14:scene3d>
              </w:rPr>
              <w:t>5.1</w:t>
            </w:r>
            <w:r>
              <w:rPr>
                <w:rFonts w:asciiTheme="minorHAnsi" w:eastAsiaTheme="minorEastAsia" w:hAnsiTheme="minorHAnsi"/>
                <w:noProof/>
                <w:sz w:val="22"/>
                <w:lang w:eastAsia="cs-CZ"/>
              </w:rPr>
              <w:tab/>
            </w:r>
            <w:r w:rsidRPr="001523FD">
              <w:rPr>
                <w:rStyle w:val="Hypertextovodkaz"/>
                <w:noProof/>
              </w:rPr>
              <w:t>Porovnání výsledků v rámci pětiměsíční přípravy</w:t>
            </w:r>
            <w:r>
              <w:rPr>
                <w:noProof/>
                <w:webHidden/>
              </w:rPr>
              <w:tab/>
            </w:r>
            <w:r>
              <w:rPr>
                <w:noProof/>
                <w:webHidden/>
              </w:rPr>
              <w:fldChar w:fldCharType="begin"/>
            </w:r>
            <w:r>
              <w:rPr>
                <w:noProof/>
                <w:webHidden/>
              </w:rPr>
              <w:instrText xml:space="preserve"> PAGEREF _Toc13769049 \h </w:instrText>
            </w:r>
            <w:r>
              <w:rPr>
                <w:noProof/>
                <w:webHidden/>
              </w:rPr>
            </w:r>
            <w:r>
              <w:rPr>
                <w:noProof/>
                <w:webHidden/>
              </w:rPr>
              <w:fldChar w:fldCharType="separate"/>
            </w:r>
            <w:r>
              <w:rPr>
                <w:noProof/>
                <w:webHidden/>
              </w:rPr>
              <w:t>62</w:t>
            </w:r>
            <w:r>
              <w:rPr>
                <w:noProof/>
                <w:webHidden/>
              </w:rPr>
              <w:fldChar w:fldCharType="end"/>
            </w:r>
          </w:hyperlink>
        </w:p>
        <w:p w14:paraId="18D10408" w14:textId="0E351582"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50" w:history="1">
            <w:r w:rsidRPr="001523FD">
              <w:rPr>
                <w:rStyle w:val="Hypertextovodkaz"/>
                <w:noProof/>
                <w:lang w:bidi="x-none"/>
                <w14:scene3d>
                  <w14:camera w14:prst="orthographicFront"/>
                  <w14:lightRig w14:rig="threePt" w14:dir="t">
                    <w14:rot w14:lat="0" w14:lon="0" w14:rev="0"/>
                  </w14:lightRig>
                </w14:scene3d>
              </w:rPr>
              <w:t>5.1.1</w:t>
            </w:r>
            <w:r>
              <w:rPr>
                <w:rFonts w:asciiTheme="minorHAnsi" w:eastAsiaTheme="minorEastAsia" w:hAnsiTheme="minorHAnsi"/>
                <w:noProof/>
                <w:sz w:val="22"/>
                <w:lang w:eastAsia="cs-CZ"/>
              </w:rPr>
              <w:tab/>
            </w:r>
            <w:r w:rsidRPr="001523FD">
              <w:rPr>
                <w:rStyle w:val="Hypertextovodkaz"/>
                <w:noProof/>
              </w:rPr>
              <w:t>Vývoj tělesného složení</w:t>
            </w:r>
            <w:r>
              <w:rPr>
                <w:noProof/>
                <w:webHidden/>
              </w:rPr>
              <w:tab/>
            </w:r>
            <w:r>
              <w:rPr>
                <w:noProof/>
                <w:webHidden/>
              </w:rPr>
              <w:fldChar w:fldCharType="begin"/>
            </w:r>
            <w:r>
              <w:rPr>
                <w:noProof/>
                <w:webHidden/>
              </w:rPr>
              <w:instrText xml:space="preserve"> PAGEREF _Toc13769050 \h </w:instrText>
            </w:r>
            <w:r>
              <w:rPr>
                <w:noProof/>
                <w:webHidden/>
              </w:rPr>
            </w:r>
            <w:r>
              <w:rPr>
                <w:noProof/>
                <w:webHidden/>
              </w:rPr>
              <w:fldChar w:fldCharType="separate"/>
            </w:r>
            <w:r>
              <w:rPr>
                <w:noProof/>
                <w:webHidden/>
              </w:rPr>
              <w:t>62</w:t>
            </w:r>
            <w:r>
              <w:rPr>
                <w:noProof/>
                <w:webHidden/>
              </w:rPr>
              <w:fldChar w:fldCharType="end"/>
            </w:r>
          </w:hyperlink>
        </w:p>
        <w:p w14:paraId="2594560A" w14:textId="48496D8D"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51" w:history="1">
            <w:r w:rsidRPr="001523FD">
              <w:rPr>
                <w:rStyle w:val="Hypertextovodkaz"/>
                <w:noProof/>
                <w:lang w:bidi="x-none"/>
                <w14:scene3d>
                  <w14:camera w14:prst="orthographicFront"/>
                  <w14:lightRig w14:rig="threePt" w14:dir="t">
                    <w14:rot w14:lat="0" w14:lon="0" w14:rev="0"/>
                  </w14:lightRig>
                </w14:scene3d>
              </w:rPr>
              <w:t>5.1.2</w:t>
            </w:r>
            <w:r>
              <w:rPr>
                <w:rFonts w:asciiTheme="minorHAnsi" w:eastAsiaTheme="minorEastAsia" w:hAnsiTheme="minorHAnsi"/>
                <w:noProof/>
                <w:sz w:val="22"/>
                <w:lang w:eastAsia="cs-CZ"/>
              </w:rPr>
              <w:tab/>
            </w:r>
            <w:r w:rsidRPr="001523FD">
              <w:rPr>
                <w:rStyle w:val="Hypertextovodkaz"/>
                <w:noProof/>
              </w:rPr>
              <w:t>Vývoj vybraných tělesných obvodů</w:t>
            </w:r>
            <w:r>
              <w:rPr>
                <w:noProof/>
                <w:webHidden/>
              </w:rPr>
              <w:tab/>
            </w:r>
            <w:r>
              <w:rPr>
                <w:noProof/>
                <w:webHidden/>
              </w:rPr>
              <w:fldChar w:fldCharType="begin"/>
            </w:r>
            <w:r>
              <w:rPr>
                <w:noProof/>
                <w:webHidden/>
              </w:rPr>
              <w:instrText xml:space="preserve"> PAGEREF _Toc13769051 \h </w:instrText>
            </w:r>
            <w:r>
              <w:rPr>
                <w:noProof/>
                <w:webHidden/>
              </w:rPr>
            </w:r>
            <w:r>
              <w:rPr>
                <w:noProof/>
                <w:webHidden/>
              </w:rPr>
              <w:fldChar w:fldCharType="separate"/>
            </w:r>
            <w:r>
              <w:rPr>
                <w:noProof/>
                <w:webHidden/>
              </w:rPr>
              <w:t>64</w:t>
            </w:r>
            <w:r>
              <w:rPr>
                <w:noProof/>
                <w:webHidden/>
              </w:rPr>
              <w:fldChar w:fldCharType="end"/>
            </w:r>
          </w:hyperlink>
        </w:p>
        <w:p w14:paraId="46B57AC6" w14:textId="55DC7F1B" w:rsidR="00674B63" w:rsidRDefault="00674B63">
          <w:pPr>
            <w:pStyle w:val="Obsah3"/>
            <w:tabs>
              <w:tab w:val="left" w:pos="1320"/>
              <w:tab w:val="right" w:leader="dot" w:pos="8493"/>
            </w:tabs>
            <w:rPr>
              <w:rFonts w:asciiTheme="minorHAnsi" w:eastAsiaTheme="minorEastAsia" w:hAnsiTheme="minorHAnsi"/>
              <w:noProof/>
              <w:sz w:val="22"/>
              <w:lang w:eastAsia="cs-CZ"/>
            </w:rPr>
          </w:pPr>
          <w:hyperlink w:anchor="_Toc13769052" w:history="1">
            <w:r w:rsidRPr="001523FD">
              <w:rPr>
                <w:rStyle w:val="Hypertextovodkaz"/>
                <w:noProof/>
                <w:lang w:bidi="x-none"/>
                <w14:scene3d>
                  <w14:camera w14:prst="orthographicFront"/>
                  <w14:lightRig w14:rig="threePt" w14:dir="t">
                    <w14:rot w14:lat="0" w14:lon="0" w14:rev="0"/>
                  </w14:lightRig>
                </w14:scene3d>
              </w:rPr>
              <w:t>5.1.3</w:t>
            </w:r>
            <w:r>
              <w:rPr>
                <w:rFonts w:asciiTheme="minorHAnsi" w:eastAsiaTheme="minorEastAsia" w:hAnsiTheme="minorHAnsi"/>
                <w:noProof/>
                <w:sz w:val="22"/>
                <w:lang w:eastAsia="cs-CZ"/>
              </w:rPr>
              <w:tab/>
            </w:r>
            <w:r w:rsidRPr="001523FD">
              <w:rPr>
                <w:rStyle w:val="Hypertextovodkaz"/>
                <w:noProof/>
              </w:rPr>
              <w:t>Vývoj maximální izometrické síly</w:t>
            </w:r>
            <w:r>
              <w:rPr>
                <w:noProof/>
                <w:webHidden/>
              </w:rPr>
              <w:tab/>
            </w:r>
            <w:r>
              <w:rPr>
                <w:noProof/>
                <w:webHidden/>
              </w:rPr>
              <w:fldChar w:fldCharType="begin"/>
            </w:r>
            <w:r>
              <w:rPr>
                <w:noProof/>
                <w:webHidden/>
              </w:rPr>
              <w:instrText xml:space="preserve"> PAGEREF _Toc13769052 \h </w:instrText>
            </w:r>
            <w:r>
              <w:rPr>
                <w:noProof/>
                <w:webHidden/>
              </w:rPr>
            </w:r>
            <w:r>
              <w:rPr>
                <w:noProof/>
                <w:webHidden/>
              </w:rPr>
              <w:fldChar w:fldCharType="separate"/>
            </w:r>
            <w:r>
              <w:rPr>
                <w:noProof/>
                <w:webHidden/>
              </w:rPr>
              <w:t>67</w:t>
            </w:r>
            <w:r>
              <w:rPr>
                <w:noProof/>
                <w:webHidden/>
              </w:rPr>
              <w:fldChar w:fldCharType="end"/>
            </w:r>
          </w:hyperlink>
        </w:p>
        <w:p w14:paraId="3B33E029" w14:textId="114DB477" w:rsidR="00674B63" w:rsidRDefault="00674B63">
          <w:pPr>
            <w:pStyle w:val="Obsah1"/>
            <w:tabs>
              <w:tab w:val="left" w:pos="440"/>
              <w:tab w:val="right" w:leader="dot" w:pos="8493"/>
            </w:tabs>
            <w:rPr>
              <w:rFonts w:asciiTheme="minorHAnsi" w:eastAsiaTheme="minorEastAsia" w:hAnsiTheme="minorHAnsi"/>
              <w:noProof/>
              <w:sz w:val="22"/>
              <w:lang w:eastAsia="cs-CZ"/>
            </w:rPr>
          </w:pPr>
          <w:hyperlink w:anchor="_Toc13769053" w:history="1">
            <w:r w:rsidRPr="001523FD">
              <w:rPr>
                <w:rStyle w:val="Hypertextovodkaz"/>
                <w:noProof/>
              </w:rPr>
              <w:t>6</w:t>
            </w:r>
            <w:r>
              <w:rPr>
                <w:rFonts w:asciiTheme="minorHAnsi" w:eastAsiaTheme="minorEastAsia" w:hAnsiTheme="minorHAnsi"/>
                <w:noProof/>
                <w:sz w:val="22"/>
                <w:lang w:eastAsia="cs-CZ"/>
              </w:rPr>
              <w:tab/>
            </w:r>
            <w:r w:rsidRPr="001523FD">
              <w:rPr>
                <w:rStyle w:val="Hypertextovodkaz"/>
                <w:noProof/>
              </w:rPr>
              <w:t>Z</w:t>
            </w:r>
            <w:r>
              <w:rPr>
                <w:rStyle w:val="Hypertextovodkaz"/>
                <w:noProof/>
              </w:rPr>
              <w:t>ÁVĚRY</w:t>
            </w:r>
            <w:r>
              <w:rPr>
                <w:noProof/>
                <w:webHidden/>
              </w:rPr>
              <w:tab/>
            </w:r>
            <w:r>
              <w:rPr>
                <w:noProof/>
                <w:webHidden/>
              </w:rPr>
              <w:fldChar w:fldCharType="begin"/>
            </w:r>
            <w:r>
              <w:rPr>
                <w:noProof/>
                <w:webHidden/>
              </w:rPr>
              <w:instrText xml:space="preserve"> PAGEREF _Toc13769053 \h </w:instrText>
            </w:r>
            <w:r>
              <w:rPr>
                <w:noProof/>
                <w:webHidden/>
              </w:rPr>
            </w:r>
            <w:r>
              <w:rPr>
                <w:noProof/>
                <w:webHidden/>
              </w:rPr>
              <w:fldChar w:fldCharType="separate"/>
            </w:r>
            <w:r>
              <w:rPr>
                <w:noProof/>
                <w:webHidden/>
              </w:rPr>
              <w:t>76</w:t>
            </w:r>
            <w:r>
              <w:rPr>
                <w:noProof/>
                <w:webHidden/>
              </w:rPr>
              <w:fldChar w:fldCharType="end"/>
            </w:r>
          </w:hyperlink>
        </w:p>
        <w:p w14:paraId="502B63C1" w14:textId="1D4B624A"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54" w:history="1">
            <w:r w:rsidRPr="001523FD">
              <w:rPr>
                <w:rStyle w:val="Hypertextovodkaz"/>
                <w:noProof/>
                <w14:scene3d>
                  <w14:camera w14:prst="orthographicFront"/>
                  <w14:lightRig w14:rig="threePt" w14:dir="t">
                    <w14:rot w14:lat="0" w14:lon="0" w14:rev="0"/>
                  </w14:lightRig>
                </w14:scene3d>
              </w:rPr>
              <w:t>6.1</w:t>
            </w:r>
            <w:r>
              <w:rPr>
                <w:rFonts w:asciiTheme="minorHAnsi" w:eastAsiaTheme="minorEastAsia" w:hAnsiTheme="minorHAnsi"/>
                <w:noProof/>
                <w:sz w:val="22"/>
                <w:lang w:eastAsia="cs-CZ"/>
              </w:rPr>
              <w:tab/>
            </w:r>
            <w:r w:rsidRPr="001523FD">
              <w:rPr>
                <w:rStyle w:val="Hypertextovodkaz"/>
                <w:noProof/>
              </w:rPr>
              <w:t>Závěry k výzkumným otázkám a dílčím cílům</w:t>
            </w:r>
            <w:r>
              <w:rPr>
                <w:noProof/>
                <w:webHidden/>
              </w:rPr>
              <w:tab/>
            </w:r>
            <w:r>
              <w:rPr>
                <w:noProof/>
                <w:webHidden/>
              </w:rPr>
              <w:fldChar w:fldCharType="begin"/>
            </w:r>
            <w:r>
              <w:rPr>
                <w:noProof/>
                <w:webHidden/>
              </w:rPr>
              <w:instrText xml:space="preserve"> PAGEREF _Toc13769054 \h </w:instrText>
            </w:r>
            <w:r>
              <w:rPr>
                <w:noProof/>
                <w:webHidden/>
              </w:rPr>
            </w:r>
            <w:r>
              <w:rPr>
                <w:noProof/>
                <w:webHidden/>
              </w:rPr>
              <w:fldChar w:fldCharType="separate"/>
            </w:r>
            <w:r>
              <w:rPr>
                <w:noProof/>
                <w:webHidden/>
              </w:rPr>
              <w:t>76</w:t>
            </w:r>
            <w:r>
              <w:rPr>
                <w:noProof/>
                <w:webHidden/>
              </w:rPr>
              <w:fldChar w:fldCharType="end"/>
            </w:r>
          </w:hyperlink>
        </w:p>
        <w:p w14:paraId="2B9EBB4E" w14:textId="1A366855" w:rsidR="00674B63" w:rsidRDefault="00674B63">
          <w:pPr>
            <w:pStyle w:val="Obsah2"/>
            <w:tabs>
              <w:tab w:val="left" w:pos="880"/>
              <w:tab w:val="right" w:leader="dot" w:pos="8493"/>
            </w:tabs>
            <w:rPr>
              <w:rFonts w:asciiTheme="minorHAnsi" w:eastAsiaTheme="minorEastAsia" w:hAnsiTheme="minorHAnsi"/>
              <w:noProof/>
              <w:sz w:val="22"/>
              <w:lang w:eastAsia="cs-CZ"/>
            </w:rPr>
          </w:pPr>
          <w:hyperlink w:anchor="_Toc13769055" w:history="1">
            <w:r w:rsidRPr="001523FD">
              <w:rPr>
                <w:rStyle w:val="Hypertextovodkaz"/>
                <w:noProof/>
                <w14:scene3d>
                  <w14:camera w14:prst="orthographicFront"/>
                  <w14:lightRig w14:rig="threePt" w14:dir="t">
                    <w14:rot w14:lat="0" w14:lon="0" w14:rev="0"/>
                  </w14:lightRig>
                </w14:scene3d>
              </w:rPr>
              <w:t>6.2</w:t>
            </w:r>
            <w:r>
              <w:rPr>
                <w:rFonts w:asciiTheme="minorHAnsi" w:eastAsiaTheme="minorEastAsia" w:hAnsiTheme="minorHAnsi"/>
                <w:noProof/>
                <w:sz w:val="22"/>
                <w:lang w:eastAsia="cs-CZ"/>
              </w:rPr>
              <w:tab/>
            </w:r>
            <w:r w:rsidRPr="001523FD">
              <w:rPr>
                <w:rStyle w:val="Hypertextovodkaz"/>
                <w:noProof/>
              </w:rPr>
              <w:t>Limity práce</w:t>
            </w:r>
            <w:r>
              <w:rPr>
                <w:noProof/>
                <w:webHidden/>
              </w:rPr>
              <w:tab/>
            </w:r>
            <w:r>
              <w:rPr>
                <w:noProof/>
                <w:webHidden/>
              </w:rPr>
              <w:fldChar w:fldCharType="begin"/>
            </w:r>
            <w:r>
              <w:rPr>
                <w:noProof/>
                <w:webHidden/>
              </w:rPr>
              <w:instrText xml:space="preserve"> PAGEREF _Toc13769055 \h </w:instrText>
            </w:r>
            <w:r>
              <w:rPr>
                <w:noProof/>
                <w:webHidden/>
              </w:rPr>
            </w:r>
            <w:r>
              <w:rPr>
                <w:noProof/>
                <w:webHidden/>
              </w:rPr>
              <w:fldChar w:fldCharType="separate"/>
            </w:r>
            <w:r>
              <w:rPr>
                <w:noProof/>
                <w:webHidden/>
              </w:rPr>
              <w:t>78</w:t>
            </w:r>
            <w:r>
              <w:rPr>
                <w:noProof/>
                <w:webHidden/>
              </w:rPr>
              <w:fldChar w:fldCharType="end"/>
            </w:r>
          </w:hyperlink>
        </w:p>
        <w:p w14:paraId="03847129" w14:textId="0606A671" w:rsidR="00674B63" w:rsidRDefault="00674B63">
          <w:pPr>
            <w:pStyle w:val="Obsah1"/>
            <w:tabs>
              <w:tab w:val="left" w:pos="440"/>
              <w:tab w:val="right" w:leader="dot" w:pos="8493"/>
            </w:tabs>
            <w:rPr>
              <w:rFonts w:asciiTheme="minorHAnsi" w:eastAsiaTheme="minorEastAsia" w:hAnsiTheme="minorHAnsi"/>
              <w:noProof/>
              <w:sz w:val="22"/>
              <w:lang w:eastAsia="cs-CZ"/>
            </w:rPr>
          </w:pPr>
          <w:hyperlink w:anchor="_Toc13769056" w:history="1">
            <w:r w:rsidRPr="001523FD">
              <w:rPr>
                <w:rStyle w:val="Hypertextovodkaz"/>
                <w:noProof/>
              </w:rPr>
              <w:t>7</w:t>
            </w:r>
            <w:r>
              <w:rPr>
                <w:rFonts w:asciiTheme="minorHAnsi" w:eastAsiaTheme="minorEastAsia" w:hAnsiTheme="minorHAnsi"/>
                <w:noProof/>
                <w:sz w:val="22"/>
                <w:lang w:eastAsia="cs-CZ"/>
              </w:rPr>
              <w:tab/>
            </w:r>
            <w:r w:rsidRPr="001523FD">
              <w:rPr>
                <w:rStyle w:val="Hypertextovodkaz"/>
                <w:noProof/>
              </w:rPr>
              <w:t>S</w:t>
            </w:r>
            <w:r>
              <w:rPr>
                <w:rStyle w:val="Hypertextovodkaz"/>
                <w:noProof/>
              </w:rPr>
              <w:t>OUHRN</w:t>
            </w:r>
            <w:r>
              <w:rPr>
                <w:noProof/>
                <w:webHidden/>
              </w:rPr>
              <w:tab/>
            </w:r>
            <w:r>
              <w:rPr>
                <w:noProof/>
                <w:webHidden/>
              </w:rPr>
              <w:fldChar w:fldCharType="begin"/>
            </w:r>
            <w:r>
              <w:rPr>
                <w:noProof/>
                <w:webHidden/>
              </w:rPr>
              <w:instrText xml:space="preserve"> PAGEREF _Toc13769056 \h </w:instrText>
            </w:r>
            <w:r>
              <w:rPr>
                <w:noProof/>
                <w:webHidden/>
              </w:rPr>
            </w:r>
            <w:r>
              <w:rPr>
                <w:noProof/>
                <w:webHidden/>
              </w:rPr>
              <w:fldChar w:fldCharType="separate"/>
            </w:r>
            <w:r>
              <w:rPr>
                <w:noProof/>
                <w:webHidden/>
              </w:rPr>
              <w:t>79</w:t>
            </w:r>
            <w:r>
              <w:rPr>
                <w:noProof/>
                <w:webHidden/>
              </w:rPr>
              <w:fldChar w:fldCharType="end"/>
            </w:r>
          </w:hyperlink>
        </w:p>
        <w:p w14:paraId="0AF5F2DC" w14:textId="3EB4C181" w:rsidR="00674B63" w:rsidRDefault="00674B63">
          <w:pPr>
            <w:pStyle w:val="Obsah1"/>
            <w:tabs>
              <w:tab w:val="left" w:pos="440"/>
              <w:tab w:val="right" w:leader="dot" w:pos="8493"/>
            </w:tabs>
            <w:rPr>
              <w:rFonts w:asciiTheme="minorHAnsi" w:eastAsiaTheme="minorEastAsia" w:hAnsiTheme="minorHAnsi"/>
              <w:noProof/>
              <w:sz w:val="22"/>
              <w:lang w:eastAsia="cs-CZ"/>
            </w:rPr>
          </w:pPr>
          <w:hyperlink w:anchor="_Toc13769057" w:history="1">
            <w:r w:rsidRPr="001523FD">
              <w:rPr>
                <w:rStyle w:val="Hypertextovodkaz"/>
                <w:noProof/>
              </w:rPr>
              <w:t>8</w:t>
            </w:r>
            <w:r>
              <w:rPr>
                <w:rFonts w:asciiTheme="minorHAnsi" w:eastAsiaTheme="minorEastAsia" w:hAnsiTheme="minorHAnsi"/>
                <w:noProof/>
                <w:sz w:val="22"/>
                <w:lang w:eastAsia="cs-CZ"/>
              </w:rPr>
              <w:tab/>
            </w:r>
            <w:r w:rsidRPr="001523FD">
              <w:rPr>
                <w:rStyle w:val="Hypertextovodkaz"/>
                <w:noProof/>
              </w:rPr>
              <w:t>S</w:t>
            </w:r>
            <w:r>
              <w:rPr>
                <w:rStyle w:val="Hypertextovodkaz"/>
                <w:noProof/>
              </w:rPr>
              <w:t>UMMARY</w:t>
            </w:r>
            <w:r>
              <w:rPr>
                <w:noProof/>
                <w:webHidden/>
              </w:rPr>
              <w:tab/>
            </w:r>
            <w:r>
              <w:rPr>
                <w:noProof/>
                <w:webHidden/>
              </w:rPr>
              <w:fldChar w:fldCharType="begin"/>
            </w:r>
            <w:r>
              <w:rPr>
                <w:noProof/>
                <w:webHidden/>
              </w:rPr>
              <w:instrText xml:space="preserve"> PAGEREF _Toc13769057 \h </w:instrText>
            </w:r>
            <w:r>
              <w:rPr>
                <w:noProof/>
                <w:webHidden/>
              </w:rPr>
            </w:r>
            <w:r>
              <w:rPr>
                <w:noProof/>
                <w:webHidden/>
              </w:rPr>
              <w:fldChar w:fldCharType="separate"/>
            </w:r>
            <w:r>
              <w:rPr>
                <w:noProof/>
                <w:webHidden/>
              </w:rPr>
              <w:t>81</w:t>
            </w:r>
            <w:r>
              <w:rPr>
                <w:noProof/>
                <w:webHidden/>
              </w:rPr>
              <w:fldChar w:fldCharType="end"/>
            </w:r>
          </w:hyperlink>
        </w:p>
        <w:p w14:paraId="1872A7E8" w14:textId="4ECAD86E" w:rsidR="00674B63" w:rsidRDefault="00674B63">
          <w:pPr>
            <w:pStyle w:val="Obsah1"/>
            <w:tabs>
              <w:tab w:val="left" w:pos="440"/>
              <w:tab w:val="right" w:leader="dot" w:pos="8493"/>
            </w:tabs>
            <w:rPr>
              <w:rFonts w:asciiTheme="minorHAnsi" w:eastAsiaTheme="minorEastAsia" w:hAnsiTheme="minorHAnsi"/>
              <w:noProof/>
              <w:sz w:val="22"/>
              <w:lang w:eastAsia="cs-CZ"/>
            </w:rPr>
          </w:pPr>
          <w:hyperlink w:anchor="_Toc13769058" w:history="1">
            <w:r w:rsidRPr="001523FD">
              <w:rPr>
                <w:rStyle w:val="Hypertextovodkaz"/>
                <w:noProof/>
              </w:rPr>
              <w:t>9</w:t>
            </w:r>
            <w:r>
              <w:rPr>
                <w:rFonts w:asciiTheme="minorHAnsi" w:eastAsiaTheme="minorEastAsia" w:hAnsiTheme="minorHAnsi"/>
                <w:noProof/>
                <w:sz w:val="22"/>
                <w:lang w:eastAsia="cs-CZ"/>
              </w:rPr>
              <w:tab/>
            </w:r>
            <w:r w:rsidRPr="001523FD">
              <w:rPr>
                <w:rStyle w:val="Hypertextovodkaz"/>
                <w:noProof/>
              </w:rPr>
              <w:t>REFERENČNÍ SEZNAM</w:t>
            </w:r>
            <w:r>
              <w:rPr>
                <w:noProof/>
                <w:webHidden/>
              </w:rPr>
              <w:tab/>
            </w:r>
            <w:r>
              <w:rPr>
                <w:noProof/>
                <w:webHidden/>
              </w:rPr>
              <w:fldChar w:fldCharType="begin"/>
            </w:r>
            <w:r>
              <w:rPr>
                <w:noProof/>
                <w:webHidden/>
              </w:rPr>
              <w:instrText xml:space="preserve"> PAGEREF _Toc13769058 \h </w:instrText>
            </w:r>
            <w:r>
              <w:rPr>
                <w:noProof/>
                <w:webHidden/>
              </w:rPr>
            </w:r>
            <w:r>
              <w:rPr>
                <w:noProof/>
                <w:webHidden/>
              </w:rPr>
              <w:fldChar w:fldCharType="separate"/>
            </w:r>
            <w:r>
              <w:rPr>
                <w:noProof/>
                <w:webHidden/>
              </w:rPr>
              <w:t>83</w:t>
            </w:r>
            <w:r>
              <w:rPr>
                <w:noProof/>
                <w:webHidden/>
              </w:rPr>
              <w:fldChar w:fldCharType="end"/>
            </w:r>
          </w:hyperlink>
        </w:p>
        <w:p w14:paraId="01A03BCA" w14:textId="0C491571" w:rsidR="00674B63" w:rsidRDefault="00674B63">
          <w:pPr>
            <w:pStyle w:val="Obsah1"/>
            <w:tabs>
              <w:tab w:val="left" w:pos="660"/>
              <w:tab w:val="right" w:leader="dot" w:pos="8493"/>
            </w:tabs>
            <w:rPr>
              <w:rFonts w:asciiTheme="minorHAnsi" w:eastAsiaTheme="minorEastAsia" w:hAnsiTheme="minorHAnsi"/>
              <w:noProof/>
              <w:sz w:val="22"/>
              <w:lang w:eastAsia="cs-CZ"/>
            </w:rPr>
          </w:pPr>
          <w:hyperlink w:anchor="_Toc13769059" w:history="1">
            <w:r w:rsidRPr="001523FD">
              <w:rPr>
                <w:rStyle w:val="Hypertextovodkaz"/>
                <w:noProof/>
              </w:rPr>
              <w:t>10</w:t>
            </w:r>
            <w:r>
              <w:rPr>
                <w:rFonts w:asciiTheme="minorHAnsi" w:eastAsiaTheme="minorEastAsia" w:hAnsiTheme="minorHAnsi"/>
                <w:noProof/>
                <w:sz w:val="22"/>
                <w:lang w:eastAsia="cs-CZ"/>
              </w:rPr>
              <w:tab/>
            </w:r>
            <w:r>
              <w:rPr>
                <w:rStyle w:val="Hypertextovodkaz"/>
                <w:noProof/>
              </w:rPr>
              <w:t>SEZNAM PŘÍLOH</w:t>
            </w:r>
            <w:r>
              <w:rPr>
                <w:noProof/>
                <w:webHidden/>
              </w:rPr>
              <w:tab/>
            </w:r>
            <w:r>
              <w:rPr>
                <w:noProof/>
                <w:webHidden/>
              </w:rPr>
              <w:fldChar w:fldCharType="begin"/>
            </w:r>
            <w:r>
              <w:rPr>
                <w:noProof/>
                <w:webHidden/>
              </w:rPr>
              <w:instrText xml:space="preserve"> PAGEREF _Toc13769059 \h </w:instrText>
            </w:r>
            <w:r>
              <w:rPr>
                <w:noProof/>
                <w:webHidden/>
              </w:rPr>
            </w:r>
            <w:r>
              <w:rPr>
                <w:noProof/>
                <w:webHidden/>
              </w:rPr>
              <w:fldChar w:fldCharType="separate"/>
            </w:r>
            <w:r>
              <w:rPr>
                <w:noProof/>
                <w:webHidden/>
              </w:rPr>
              <w:t>90</w:t>
            </w:r>
            <w:r>
              <w:rPr>
                <w:noProof/>
                <w:webHidden/>
              </w:rPr>
              <w:fldChar w:fldCharType="end"/>
            </w:r>
          </w:hyperlink>
        </w:p>
        <w:p w14:paraId="34FBBD6A" w14:textId="293940F2" w:rsidR="00771254" w:rsidRDefault="00567FC5" w:rsidP="00292CCB">
          <w:r>
            <w:rPr>
              <w:b/>
              <w:bCs/>
            </w:rPr>
            <w:fldChar w:fldCharType="end"/>
          </w:r>
        </w:p>
      </w:sdtContent>
    </w:sdt>
    <w:p w14:paraId="59DB1919" w14:textId="77777777" w:rsidR="00CD3154" w:rsidRDefault="00CD3154" w:rsidP="00CD3154"/>
    <w:p w14:paraId="609B765B" w14:textId="77777777" w:rsidR="00CD3154" w:rsidRDefault="00CD3154" w:rsidP="00CD3154">
      <w:bookmarkStart w:id="1" w:name="_GoBack"/>
      <w:bookmarkEnd w:id="1"/>
    </w:p>
    <w:p w14:paraId="0EC83FAF" w14:textId="77777777" w:rsidR="00CD3154" w:rsidRDefault="00CD3154" w:rsidP="00CD3154"/>
    <w:p w14:paraId="32BB6D48" w14:textId="77777777" w:rsidR="00CD3154" w:rsidRDefault="00CD3154" w:rsidP="00CD3154"/>
    <w:p w14:paraId="7D12AF01" w14:textId="597CD9E1" w:rsidR="00CD3154" w:rsidRDefault="00CD3154" w:rsidP="00CD3154"/>
    <w:p w14:paraId="25BF7929" w14:textId="3D97ED5D" w:rsidR="003B1FC5" w:rsidRDefault="003B1FC5" w:rsidP="00CD3154"/>
    <w:p w14:paraId="0879EFF7" w14:textId="4E8B6CD1" w:rsidR="003B1FC5" w:rsidRDefault="003B1FC5" w:rsidP="00CD3154"/>
    <w:p w14:paraId="55DA7301" w14:textId="49C560D8" w:rsidR="003B1FC5" w:rsidRDefault="003B1FC5" w:rsidP="00CD3154"/>
    <w:p w14:paraId="34211310" w14:textId="0C0F7F07" w:rsidR="003B1FC5" w:rsidRDefault="003B1FC5" w:rsidP="00CD3154"/>
    <w:p w14:paraId="4988EC3C" w14:textId="25FF1BA4" w:rsidR="003B1FC5" w:rsidRDefault="003B1FC5" w:rsidP="00CD3154"/>
    <w:p w14:paraId="46D4232B" w14:textId="00416D5D" w:rsidR="003B1FC5" w:rsidRDefault="003B1FC5" w:rsidP="00CD3154"/>
    <w:p w14:paraId="690D2BB3" w14:textId="33036B45" w:rsidR="003B1FC5" w:rsidRDefault="003B1FC5" w:rsidP="00CD3154"/>
    <w:p w14:paraId="2536F4DC" w14:textId="6A48B1EE" w:rsidR="003B1FC5" w:rsidRDefault="003B1FC5" w:rsidP="00CD3154"/>
    <w:p w14:paraId="01DEEEE7" w14:textId="28425134" w:rsidR="003B1FC5" w:rsidRDefault="003B1FC5" w:rsidP="00CD3154"/>
    <w:p w14:paraId="1331F09D" w14:textId="036032B5" w:rsidR="003B1FC5" w:rsidRDefault="003B1FC5" w:rsidP="00CD3154"/>
    <w:p w14:paraId="1C860C25" w14:textId="1E949E1B" w:rsidR="003B1FC5" w:rsidRDefault="003B1FC5" w:rsidP="00CD3154"/>
    <w:p w14:paraId="4682335F" w14:textId="770EE425" w:rsidR="003B1FC5" w:rsidRDefault="003B1FC5" w:rsidP="00CD3154"/>
    <w:p w14:paraId="7DD5A36D" w14:textId="2A6CBB7A" w:rsidR="003B1FC5" w:rsidRDefault="003B1FC5" w:rsidP="00CD3154"/>
    <w:p w14:paraId="286106F9" w14:textId="77777777" w:rsidR="003B1FC5" w:rsidRDefault="003B1FC5" w:rsidP="00CD3154"/>
    <w:p w14:paraId="4B571E3F" w14:textId="5B5C4011" w:rsidR="00AF573A" w:rsidRPr="00AF573A" w:rsidRDefault="005E62BC" w:rsidP="00CD3154">
      <w:pPr>
        <w:pStyle w:val="Nadpis1"/>
      </w:pPr>
      <w:bookmarkStart w:id="2" w:name="_Toc13769003"/>
      <w:r w:rsidRPr="00C16DA9">
        <w:lastRenderedPageBreak/>
        <w:t>Ú</w:t>
      </w:r>
      <w:r w:rsidR="00E83D16">
        <w:t>VOD</w:t>
      </w:r>
      <w:bookmarkEnd w:id="2"/>
    </w:p>
    <w:p w14:paraId="38316EE4" w14:textId="1F505195" w:rsidR="00BC6613" w:rsidRPr="003F2F55" w:rsidRDefault="00AD24B6" w:rsidP="00CA102E">
      <w:pPr>
        <w:ind w:firstLine="431"/>
        <w:jc w:val="both"/>
        <w:rPr>
          <w:rFonts w:cs="Times New Roman"/>
        </w:rPr>
      </w:pPr>
      <w:r>
        <w:rPr>
          <w:rFonts w:cs="Times New Roman"/>
          <w:szCs w:val="24"/>
        </w:rPr>
        <w:tab/>
      </w:r>
      <w:r w:rsidR="00824CAC">
        <w:rPr>
          <w:rFonts w:cs="Times New Roman"/>
          <w:szCs w:val="24"/>
        </w:rPr>
        <w:t>Téma bakalářské práce</w:t>
      </w:r>
      <w:r w:rsidR="008F528B">
        <w:rPr>
          <w:rFonts w:cs="Times New Roman"/>
          <w:szCs w:val="24"/>
        </w:rPr>
        <w:t xml:space="preserve"> jsem si zvolil</w:t>
      </w:r>
      <w:r w:rsidR="005229E3" w:rsidRPr="0034478F">
        <w:rPr>
          <w:rFonts w:cs="Times New Roman"/>
          <w:szCs w:val="24"/>
        </w:rPr>
        <w:t xml:space="preserve"> z důvodu, že</w:t>
      </w:r>
      <w:r w:rsidR="008F528B">
        <w:rPr>
          <w:rFonts w:cs="Times New Roman"/>
          <w:szCs w:val="24"/>
        </w:rPr>
        <w:t xml:space="preserve"> se o problematiku fitness a</w:t>
      </w:r>
      <w:r w:rsidR="006E6F4D">
        <w:rPr>
          <w:rFonts w:cs="Times New Roman"/>
          <w:szCs w:val="24"/>
        </w:rPr>
        <w:t> </w:t>
      </w:r>
      <w:r w:rsidR="008F528B">
        <w:rPr>
          <w:rFonts w:cs="Times New Roman"/>
          <w:szCs w:val="24"/>
        </w:rPr>
        <w:t>zdravého životního stylu</w:t>
      </w:r>
      <w:r w:rsidR="00BC6613" w:rsidRPr="0034478F">
        <w:rPr>
          <w:rFonts w:cs="Times New Roman"/>
          <w:szCs w:val="24"/>
        </w:rPr>
        <w:t xml:space="preserve"> </w:t>
      </w:r>
      <w:r w:rsidR="0034478F" w:rsidRPr="0034478F">
        <w:rPr>
          <w:rFonts w:cs="Times New Roman"/>
          <w:szCs w:val="24"/>
        </w:rPr>
        <w:t xml:space="preserve">zajímám již několik let. Bezmála </w:t>
      </w:r>
      <w:r w:rsidR="002F1D7D">
        <w:rPr>
          <w:rFonts w:cs="Times New Roman"/>
          <w:szCs w:val="24"/>
        </w:rPr>
        <w:t>5</w:t>
      </w:r>
      <w:r w:rsidR="00BC6613" w:rsidRPr="0034478F">
        <w:rPr>
          <w:rFonts w:cs="Times New Roman"/>
          <w:szCs w:val="24"/>
        </w:rPr>
        <w:t>. rokem se akt</w:t>
      </w:r>
      <w:r w:rsidR="00250A82" w:rsidRPr="0034478F">
        <w:rPr>
          <w:rFonts w:cs="Times New Roman"/>
          <w:szCs w:val="24"/>
        </w:rPr>
        <w:t>ivně věnuji silovému tréninku</w:t>
      </w:r>
      <w:r w:rsidR="00C915BD">
        <w:rPr>
          <w:rFonts w:cs="Times New Roman"/>
          <w:szCs w:val="24"/>
        </w:rPr>
        <w:t xml:space="preserve"> cíleného na svalovou hypertrofii</w:t>
      </w:r>
      <w:r w:rsidR="00215A9B">
        <w:rPr>
          <w:rFonts w:cs="Times New Roman"/>
          <w:szCs w:val="24"/>
        </w:rPr>
        <w:t>.</w:t>
      </w:r>
      <w:r w:rsidR="00243CCD">
        <w:rPr>
          <w:rFonts w:cs="Times New Roman"/>
          <w:szCs w:val="24"/>
        </w:rPr>
        <w:t xml:space="preserve"> Za tu dobu jsem načerpal mnoho cenných vědomostí, kterých bych rád využil a přenesl k sepsání mé bakalářské práce.</w:t>
      </w:r>
      <w:r w:rsidR="00F961DC">
        <w:rPr>
          <w:rFonts w:cs="Times New Roman"/>
          <w:szCs w:val="24"/>
        </w:rPr>
        <w:t xml:space="preserve"> </w:t>
      </w:r>
    </w:p>
    <w:p w14:paraId="5B77E769" w14:textId="7DC8EE39" w:rsidR="00B4071B" w:rsidRDefault="00215A9B" w:rsidP="00C6368A">
      <w:pPr>
        <w:jc w:val="both"/>
        <w:rPr>
          <w:rFonts w:cs="Times New Roman"/>
          <w:szCs w:val="24"/>
        </w:rPr>
      </w:pPr>
      <w:r>
        <w:rPr>
          <w:rFonts w:cs="Times New Roman"/>
          <w:szCs w:val="24"/>
        </w:rPr>
        <w:tab/>
        <w:t>Teoretická část práce popisuje obecné informace o k</w:t>
      </w:r>
      <w:r w:rsidR="00BE419E">
        <w:rPr>
          <w:rFonts w:cs="Times New Roman"/>
          <w:szCs w:val="24"/>
        </w:rPr>
        <w:t>ulturistice</w:t>
      </w:r>
      <w:r w:rsidR="000D0028">
        <w:rPr>
          <w:rFonts w:cs="Times New Roman"/>
          <w:szCs w:val="24"/>
        </w:rPr>
        <w:t>, jejím vzniku</w:t>
      </w:r>
      <w:r w:rsidR="00824CAC">
        <w:rPr>
          <w:rFonts w:cs="Times New Roman"/>
          <w:szCs w:val="24"/>
        </w:rPr>
        <w:t xml:space="preserve"> a</w:t>
      </w:r>
      <w:r w:rsidR="006E6F4D">
        <w:rPr>
          <w:rFonts w:cs="Times New Roman"/>
          <w:szCs w:val="24"/>
        </w:rPr>
        <w:t> </w:t>
      </w:r>
      <w:r w:rsidR="00BE419E">
        <w:rPr>
          <w:rFonts w:cs="Times New Roman"/>
          <w:szCs w:val="24"/>
        </w:rPr>
        <w:t>objasňuje</w:t>
      </w:r>
      <w:r w:rsidR="002D28E0">
        <w:rPr>
          <w:rFonts w:cs="Times New Roman"/>
          <w:szCs w:val="24"/>
        </w:rPr>
        <w:t xml:space="preserve"> podstatu</w:t>
      </w:r>
      <w:r w:rsidR="00BE419E">
        <w:rPr>
          <w:rFonts w:cs="Times New Roman"/>
          <w:szCs w:val="24"/>
        </w:rPr>
        <w:t xml:space="preserve"> </w:t>
      </w:r>
      <w:r w:rsidR="002D28E0">
        <w:rPr>
          <w:rFonts w:cs="Times New Roman"/>
          <w:szCs w:val="24"/>
        </w:rPr>
        <w:t>kategorie</w:t>
      </w:r>
      <w:r w:rsidR="00BE419E">
        <w:rPr>
          <w:rFonts w:cs="Times New Roman"/>
          <w:szCs w:val="24"/>
        </w:rPr>
        <w:t xml:space="preserve"> men´s physique. </w:t>
      </w:r>
      <w:r w:rsidR="005226EA">
        <w:rPr>
          <w:rFonts w:cs="Times New Roman"/>
          <w:szCs w:val="24"/>
        </w:rPr>
        <w:t xml:space="preserve">V následující kapitole jsou </w:t>
      </w:r>
      <w:r w:rsidR="00B4071B">
        <w:rPr>
          <w:rFonts w:cs="Times New Roman"/>
          <w:szCs w:val="24"/>
        </w:rPr>
        <w:t>v souvislosti s tématem práce podrobně rozebrány</w:t>
      </w:r>
      <w:r w:rsidR="009D2942">
        <w:rPr>
          <w:rFonts w:cs="Times New Roman"/>
          <w:szCs w:val="24"/>
        </w:rPr>
        <w:t xml:space="preserve"> silové</w:t>
      </w:r>
      <w:r w:rsidR="00B4071B">
        <w:rPr>
          <w:rFonts w:cs="Times New Roman"/>
          <w:szCs w:val="24"/>
        </w:rPr>
        <w:t xml:space="preserve"> schopnosti a jejich možná diagnostika. Na</w:t>
      </w:r>
      <w:r w:rsidR="006E6F4D">
        <w:rPr>
          <w:rFonts w:cs="Times New Roman"/>
          <w:szCs w:val="24"/>
        </w:rPr>
        <w:t> </w:t>
      </w:r>
      <w:r w:rsidR="00B4071B">
        <w:rPr>
          <w:rFonts w:cs="Times New Roman"/>
          <w:szCs w:val="24"/>
        </w:rPr>
        <w:t>silové schopnosti navazuje další část práce věnována významu silového tréninku v kulturistice a jeho charakteristikám v jednotlivých fázích kulturistické přípravy. Fázování přípravy z pohledu tréninku j</w:t>
      </w:r>
      <w:r w:rsidR="00292CCB">
        <w:rPr>
          <w:rFonts w:cs="Times New Roman"/>
          <w:szCs w:val="24"/>
        </w:rPr>
        <w:t xml:space="preserve">e </w:t>
      </w:r>
      <w:r w:rsidR="00B4071B">
        <w:rPr>
          <w:rFonts w:cs="Times New Roman"/>
          <w:szCs w:val="24"/>
        </w:rPr>
        <w:t>následně obohacen</w:t>
      </w:r>
      <w:r w:rsidR="00292CCB">
        <w:rPr>
          <w:rFonts w:cs="Times New Roman"/>
          <w:szCs w:val="24"/>
        </w:rPr>
        <w:t>o</w:t>
      </w:r>
      <w:r w:rsidR="00B4071B">
        <w:rPr>
          <w:rFonts w:cs="Times New Roman"/>
          <w:szCs w:val="24"/>
        </w:rPr>
        <w:t xml:space="preserve"> o druhou zásadní součást, kterou je výživa. Zde popisuji obecný význam jednotlivých složek potravy</w:t>
      </w:r>
      <w:r w:rsidR="00DB1558">
        <w:rPr>
          <w:rFonts w:cs="Times New Roman"/>
          <w:szCs w:val="24"/>
        </w:rPr>
        <w:t xml:space="preserve"> a tyto</w:t>
      </w:r>
      <w:r w:rsidR="00B4071B">
        <w:rPr>
          <w:rFonts w:cs="Times New Roman"/>
          <w:szCs w:val="24"/>
        </w:rPr>
        <w:t xml:space="preserve"> informace jsou dále rozebrány stejně jako trénink z pohledu jednotlivých fází přípravy. Poslední část teoretické části je věnována tělesnému složení a jeho možné diagnostice.</w:t>
      </w:r>
    </w:p>
    <w:p w14:paraId="21F58508" w14:textId="1480FF36" w:rsidR="00215A9B" w:rsidRPr="00C16DA9" w:rsidRDefault="00B4071B" w:rsidP="00C6368A">
      <w:pPr>
        <w:jc w:val="both"/>
        <w:rPr>
          <w:rStyle w:val="Nadpis2Char"/>
        </w:rPr>
      </w:pPr>
      <w:r>
        <w:rPr>
          <w:rFonts w:cs="Times New Roman"/>
          <w:szCs w:val="24"/>
        </w:rPr>
        <w:tab/>
      </w:r>
      <w:r w:rsidR="00A71FFE">
        <w:rPr>
          <w:rFonts w:cs="Times New Roman"/>
          <w:szCs w:val="24"/>
        </w:rPr>
        <w:t>Praktická část se zaměřuje na</w:t>
      </w:r>
      <w:r w:rsidR="002D28E0">
        <w:rPr>
          <w:rFonts w:cs="Times New Roman"/>
          <w:szCs w:val="24"/>
        </w:rPr>
        <w:t xml:space="preserve"> popis a</w:t>
      </w:r>
      <w:r w:rsidR="00A71FFE">
        <w:rPr>
          <w:rFonts w:cs="Times New Roman"/>
          <w:szCs w:val="24"/>
        </w:rPr>
        <w:t xml:space="preserve"> </w:t>
      </w:r>
      <w:r w:rsidR="002D28E0">
        <w:rPr>
          <w:rFonts w:cs="Times New Roman"/>
          <w:szCs w:val="24"/>
        </w:rPr>
        <w:t xml:space="preserve">vývoj změn z hlediska </w:t>
      </w:r>
      <w:r w:rsidR="00D549E5">
        <w:rPr>
          <w:rFonts w:cs="Times New Roman"/>
          <w:szCs w:val="24"/>
        </w:rPr>
        <w:t xml:space="preserve">maximální </w:t>
      </w:r>
      <w:r w:rsidR="00154AD1">
        <w:rPr>
          <w:rFonts w:cs="Times New Roman"/>
          <w:szCs w:val="24"/>
        </w:rPr>
        <w:t xml:space="preserve">izometrické </w:t>
      </w:r>
      <w:r w:rsidR="002D28E0">
        <w:rPr>
          <w:rFonts w:cs="Times New Roman"/>
          <w:szCs w:val="24"/>
        </w:rPr>
        <w:t xml:space="preserve">síly, tělesného složení a </w:t>
      </w:r>
      <w:r w:rsidR="000939BF">
        <w:rPr>
          <w:rFonts w:cs="Times New Roman"/>
          <w:szCs w:val="24"/>
        </w:rPr>
        <w:t xml:space="preserve">vybraných </w:t>
      </w:r>
      <w:r w:rsidR="002D28E0">
        <w:rPr>
          <w:rFonts w:cs="Times New Roman"/>
          <w:szCs w:val="24"/>
        </w:rPr>
        <w:t>tělesných obvodů</w:t>
      </w:r>
      <w:r w:rsidR="00F96F84">
        <w:rPr>
          <w:rFonts w:cs="Times New Roman"/>
          <w:szCs w:val="24"/>
        </w:rPr>
        <w:t xml:space="preserve"> během pětiměsíční přípravy</w:t>
      </w:r>
      <w:r w:rsidR="00360CD3">
        <w:rPr>
          <w:rFonts w:cs="Times New Roman"/>
          <w:szCs w:val="24"/>
        </w:rPr>
        <w:t>. Pro</w:t>
      </w:r>
      <w:r w:rsidR="006E6F4D">
        <w:rPr>
          <w:rFonts w:cs="Times New Roman"/>
          <w:szCs w:val="24"/>
        </w:rPr>
        <w:t> </w:t>
      </w:r>
      <w:r w:rsidR="00360CD3">
        <w:rPr>
          <w:rFonts w:cs="Times New Roman"/>
          <w:szCs w:val="24"/>
        </w:rPr>
        <w:t>měření</w:t>
      </w:r>
      <w:r w:rsidR="002D28E0">
        <w:rPr>
          <w:rFonts w:cs="Times New Roman"/>
          <w:szCs w:val="24"/>
        </w:rPr>
        <w:t xml:space="preserve"> </w:t>
      </w:r>
      <w:r w:rsidR="00A71FFE">
        <w:rPr>
          <w:rFonts w:cs="Times New Roman"/>
          <w:szCs w:val="24"/>
        </w:rPr>
        <w:t>maximální izometrické svalové síly</w:t>
      </w:r>
      <w:r w:rsidR="00390AA9">
        <w:rPr>
          <w:rFonts w:cs="Times New Roman"/>
          <w:szCs w:val="24"/>
        </w:rPr>
        <w:t xml:space="preserve"> </w:t>
      </w:r>
      <w:r w:rsidR="00A71FFE">
        <w:rPr>
          <w:rFonts w:cs="Times New Roman"/>
          <w:szCs w:val="24"/>
        </w:rPr>
        <w:t>u vybraných svalových skupin</w:t>
      </w:r>
      <w:r w:rsidR="002D28E0">
        <w:rPr>
          <w:rFonts w:cs="Times New Roman"/>
          <w:szCs w:val="24"/>
        </w:rPr>
        <w:t xml:space="preserve"> v jednotlivých fázích přípravy</w:t>
      </w:r>
      <w:r w:rsidR="00360CD3">
        <w:rPr>
          <w:rFonts w:cs="Times New Roman"/>
          <w:szCs w:val="24"/>
        </w:rPr>
        <w:t xml:space="preserve"> byl </w:t>
      </w:r>
      <w:bookmarkStart w:id="3" w:name="_Hlk13641434"/>
      <w:r w:rsidR="00360CD3">
        <w:rPr>
          <w:rFonts w:cs="Times New Roman"/>
          <w:szCs w:val="24"/>
        </w:rPr>
        <w:t xml:space="preserve">použitý </w:t>
      </w:r>
      <w:proofErr w:type="spellStart"/>
      <w:r w:rsidR="00360CD3">
        <w:rPr>
          <w:rFonts w:cs="Times New Roman"/>
          <w:szCs w:val="24"/>
        </w:rPr>
        <w:t>i</w:t>
      </w:r>
      <w:r w:rsidR="003F05CF">
        <w:rPr>
          <w:rFonts w:cs="Times New Roman"/>
          <w:szCs w:val="24"/>
        </w:rPr>
        <w:t>z</w:t>
      </w:r>
      <w:r w:rsidR="00360CD3">
        <w:rPr>
          <w:rFonts w:cs="Times New Roman"/>
          <w:szCs w:val="24"/>
        </w:rPr>
        <w:t>okinetický</w:t>
      </w:r>
      <w:proofErr w:type="spellEnd"/>
      <w:r w:rsidR="00360CD3">
        <w:rPr>
          <w:rFonts w:cs="Times New Roman"/>
          <w:szCs w:val="24"/>
        </w:rPr>
        <w:t xml:space="preserve"> dynamometr</w:t>
      </w:r>
      <w:r w:rsidR="00A71FFE" w:rsidRPr="00A71FFE">
        <w:rPr>
          <w:rFonts w:cs="Times New Roman"/>
          <w:szCs w:val="24"/>
        </w:rPr>
        <w:t xml:space="preserve"> </w:t>
      </w:r>
      <w:proofErr w:type="spellStart"/>
      <w:r w:rsidR="00A71FFE" w:rsidRPr="00A71FFE">
        <w:rPr>
          <w:rFonts w:cs="Times New Roman"/>
          <w:szCs w:val="24"/>
        </w:rPr>
        <w:t>IsoMed</w:t>
      </w:r>
      <w:proofErr w:type="spellEnd"/>
      <w:r w:rsidR="00A71FFE" w:rsidRPr="00A71FFE">
        <w:rPr>
          <w:rFonts w:cs="Times New Roman"/>
          <w:szCs w:val="24"/>
        </w:rPr>
        <w:t xml:space="preserve"> 2000 (D. &amp; R. </w:t>
      </w:r>
      <w:proofErr w:type="spellStart"/>
      <w:r w:rsidR="00A71FFE" w:rsidRPr="00A71FFE">
        <w:rPr>
          <w:rFonts w:cs="Times New Roman"/>
          <w:szCs w:val="24"/>
        </w:rPr>
        <w:t>Ferstl</w:t>
      </w:r>
      <w:proofErr w:type="spellEnd"/>
      <w:r w:rsidR="00A71FFE" w:rsidRPr="00A71FFE">
        <w:rPr>
          <w:rFonts w:cs="Times New Roman"/>
          <w:szCs w:val="24"/>
        </w:rPr>
        <w:t xml:space="preserve"> </w:t>
      </w:r>
      <w:proofErr w:type="spellStart"/>
      <w:r w:rsidR="00A71FFE" w:rsidRPr="00A71FFE">
        <w:rPr>
          <w:rFonts w:cs="Times New Roman"/>
          <w:szCs w:val="24"/>
        </w:rPr>
        <w:t>GmbH</w:t>
      </w:r>
      <w:proofErr w:type="spellEnd"/>
      <w:r w:rsidR="00A71FFE" w:rsidRPr="00A71FFE">
        <w:rPr>
          <w:rFonts w:cs="Times New Roman"/>
          <w:szCs w:val="24"/>
        </w:rPr>
        <w:t xml:space="preserve">, </w:t>
      </w:r>
      <w:proofErr w:type="spellStart"/>
      <w:r w:rsidR="00A71FFE" w:rsidRPr="00A71FFE">
        <w:rPr>
          <w:rFonts w:cs="Times New Roman"/>
          <w:szCs w:val="24"/>
        </w:rPr>
        <w:t>Hemau</w:t>
      </w:r>
      <w:proofErr w:type="spellEnd"/>
      <w:r w:rsidR="00A71FFE" w:rsidRPr="00A71FFE">
        <w:rPr>
          <w:rFonts w:cs="Times New Roman"/>
          <w:szCs w:val="24"/>
        </w:rPr>
        <w:t>, Germany).</w:t>
      </w:r>
      <w:bookmarkEnd w:id="3"/>
      <w:r w:rsidR="00360CD3">
        <w:rPr>
          <w:rFonts w:cs="Times New Roman"/>
          <w:szCs w:val="24"/>
        </w:rPr>
        <w:t xml:space="preserve"> Pro analýzu tělesného složení byla </w:t>
      </w:r>
      <w:r w:rsidR="00360CD3" w:rsidRPr="00360CD3">
        <w:rPr>
          <w:rFonts w:cs="Times New Roman"/>
          <w:szCs w:val="24"/>
        </w:rPr>
        <w:t xml:space="preserve">využita metoda </w:t>
      </w:r>
      <w:proofErr w:type="spellStart"/>
      <w:r w:rsidR="00360CD3" w:rsidRPr="00360CD3">
        <w:rPr>
          <w:rFonts w:cs="Times New Roman"/>
          <w:szCs w:val="24"/>
        </w:rPr>
        <w:t>bioimpedance</w:t>
      </w:r>
      <w:proofErr w:type="spellEnd"/>
      <w:r w:rsidR="00360CD3" w:rsidRPr="00360CD3">
        <w:rPr>
          <w:rFonts w:cs="Times New Roman"/>
          <w:szCs w:val="24"/>
        </w:rPr>
        <w:t xml:space="preserve"> pomocí </w:t>
      </w:r>
      <w:bookmarkStart w:id="4" w:name="_Hlk13589521"/>
      <w:r w:rsidR="00360CD3" w:rsidRPr="00360CD3">
        <w:rPr>
          <w:rFonts w:cs="Times New Roman"/>
          <w:szCs w:val="24"/>
        </w:rPr>
        <w:t xml:space="preserve">přístroje </w:t>
      </w:r>
      <w:bookmarkStart w:id="5" w:name="_Hlk13641311"/>
      <w:r w:rsidR="00360CD3" w:rsidRPr="00360CD3">
        <w:rPr>
          <w:rFonts w:cs="Times New Roman"/>
          <w:szCs w:val="24"/>
        </w:rPr>
        <w:t>Inbody720 (</w:t>
      </w:r>
      <w:proofErr w:type="spellStart"/>
      <w:r w:rsidR="00360CD3" w:rsidRPr="00360CD3">
        <w:rPr>
          <w:rFonts w:cs="Times New Roman"/>
          <w:szCs w:val="24"/>
        </w:rPr>
        <w:t>InBody</w:t>
      </w:r>
      <w:proofErr w:type="spellEnd"/>
      <w:r w:rsidR="00360CD3" w:rsidRPr="00360CD3">
        <w:rPr>
          <w:rFonts w:cs="Times New Roman"/>
          <w:szCs w:val="24"/>
        </w:rPr>
        <w:t xml:space="preserve"> Co., </w:t>
      </w:r>
      <w:proofErr w:type="spellStart"/>
      <w:r w:rsidR="00360CD3" w:rsidRPr="00360CD3">
        <w:rPr>
          <w:rFonts w:cs="Times New Roman"/>
          <w:szCs w:val="24"/>
        </w:rPr>
        <w:t>Seoul</w:t>
      </w:r>
      <w:proofErr w:type="spellEnd"/>
      <w:r w:rsidR="00360CD3" w:rsidRPr="00360CD3">
        <w:rPr>
          <w:rFonts w:cs="Times New Roman"/>
          <w:szCs w:val="24"/>
        </w:rPr>
        <w:t>, Korea)</w:t>
      </w:r>
      <w:bookmarkEnd w:id="5"/>
      <w:r w:rsidR="00360CD3" w:rsidRPr="00360CD3">
        <w:rPr>
          <w:rFonts w:cs="Times New Roman"/>
          <w:szCs w:val="24"/>
        </w:rPr>
        <w:t>.</w:t>
      </w:r>
      <w:r w:rsidR="00360CD3">
        <w:rPr>
          <w:rFonts w:cs="Times New Roman"/>
          <w:szCs w:val="24"/>
        </w:rPr>
        <w:t xml:space="preserve"> </w:t>
      </w:r>
      <w:bookmarkEnd w:id="4"/>
      <w:r w:rsidR="00360CD3">
        <w:rPr>
          <w:rFonts w:cs="Times New Roman"/>
          <w:szCs w:val="24"/>
        </w:rPr>
        <w:t>Tělesné obvodové rozměry byly</w:t>
      </w:r>
      <w:r w:rsidR="00360CD3" w:rsidRPr="00360CD3">
        <w:rPr>
          <w:rFonts w:cs="Times New Roman"/>
          <w:szCs w:val="24"/>
        </w:rPr>
        <w:t xml:space="preserve"> zjištěny antropometricky za pomoci pásové míry s využitím přesně definovaných antropometrických bodů, které vychází z metodiky podle Martina a</w:t>
      </w:r>
      <w:r w:rsidR="006E6F4D">
        <w:rPr>
          <w:rFonts w:cs="Times New Roman"/>
          <w:szCs w:val="24"/>
        </w:rPr>
        <w:t> </w:t>
      </w:r>
      <w:proofErr w:type="spellStart"/>
      <w:r w:rsidR="00360CD3" w:rsidRPr="00360CD3">
        <w:rPr>
          <w:rFonts w:cs="Times New Roman"/>
          <w:szCs w:val="24"/>
        </w:rPr>
        <w:t>Sallera</w:t>
      </w:r>
      <w:proofErr w:type="spellEnd"/>
      <w:r w:rsidR="00360CD3" w:rsidRPr="00360CD3">
        <w:rPr>
          <w:rFonts w:cs="Times New Roman"/>
          <w:szCs w:val="24"/>
        </w:rPr>
        <w:t>.</w:t>
      </w:r>
      <w:r w:rsidR="006E6F4D">
        <w:rPr>
          <w:rFonts w:cs="Times New Roman"/>
          <w:szCs w:val="24"/>
        </w:rPr>
        <w:t xml:space="preserve"> </w:t>
      </w:r>
      <w:r w:rsidR="00360CD3" w:rsidRPr="00E83D16">
        <w:rPr>
          <w:rFonts w:cs="Times New Roman"/>
          <w:szCs w:val="24"/>
        </w:rPr>
        <w:t>Všechna</w:t>
      </w:r>
      <w:r w:rsidR="00360CD3" w:rsidRPr="00E83D16">
        <w:rPr>
          <w:rFonts w:cs="Times New Roman"/>
          <w:b/>
          <w:bCs/>
          <w:szCs w:val="24"/>
        </w:rPr>
        <w:t xml:space="preserve"> </w:t>
      </w:r>
      <w:r w:rsidR="00360CD3" w:rsidRPr="00E83D16">
        <w:rPr>
          <w:rStyle w:val="Nadpis2Char"/>
          <w:b w:val="0"/>
          <w:bCs w:val="0"/>
        </w:rPr>
        <w:t xml:space="preserve">měření proběhla </w:t>
      </w:r>
      <w:r w:rsidR="00AB75D2" w:rsidRPr="00E83D16">
        <w:rPr>
          <w:rStyle w:val="Nadpis2Char"/>
          <w:b w:val="0"/>
          <w:bCs w:val="0"/>
        </w:rPr>
        <w:t>v prostorách katedry přírodních věd v kinantropologii na FTK UP</w:t>
      </w:r>
      <w:r w:rsidR="00360CD3" w:rsidRPr="00E83D16">
        <w:rPr>
          <w:rStyle w:val="Nadpis2Char"/>
          <w:b w:val="0"/>
          <w:bCs w:val="0"/>
        </w:rPr>
        <w:t>.</w:t>
      </w:r>
    </w:p>
    <w:p w14:paraId="62FD4E3C" w14:textId="6418C813" w:rsidR="00A00E4A" w:rsidRDefault="00A00E4A" w:rsidP="00C6368A">
      <w:pPr>
        <w:jc w:val="both"/>
        <w:rPr>
          <w:rFonts w:cs="Times New Roman"/>
          <w:szCs w:val="24"/>
        </w:rPr>
      </w:pPr>
      <w:r>
        <w:rPr>
          <w:rFonts w:cs="Times New Roman"/>
          <w:szCs w:val="24"/>
        </w:rPr>
        <w:tab/>
      </w:r>
      <w:r w:rsidRPr="00A00E4A">
        <w:rPr>
          <w:rFonts w:cs="Times New Roman"/>
          <w:szCs w:val="24"/>
        </w:rPr>
        <w:t xml:space="preserve">Cílem bakalářské práce je posoudit vliv pětiměsíční předzávodní přípravy závodníka kulturistické kategorie men´s physique na změny v jeho tělesném složení, </w:t>
      </w:r>
      <w:r w:rsidR="00525AD6">
        <w:rPr>
          <w:rFonts w:cs="Times New Roman"/>
          <w:szCs w:val="24"/>
        </w:rPr>
        <w:t xml:space="preserve">vybraných </w:t>
      </w:r>
      <w:r w:rsidRPr="00A00E4A">
        <w:rPr>
          <w:rFonts w:cs="Times New Roman"/>
          <w:szCs w:val="24"/>
        </w:rPr>
        <w:t>obvodových parametr</w:t>
      </w:r>
      <w:r w:rsidR="00AD24B6">
        <w:rPr>
          <w:rFonts w:cs="Times New Roman"/>
          <w:szCs w:val="24"/>
        </w:rPr>
        <w:t>ech a maximální izometrické síly.</w:t>
      </w:r>
    </w:p>
    <w:p w14:paraId="189910FB" w14:textId="77777777" w:rsidR="00AF573A" w:rsidRDefault="00AF573A" w:rsidP="00C6368A">
      <w:pPr>
        <w:jc w:val="both"/>
        <w:rPr>
          <w:rFonts w:cs="Times New Roman"/>
          <w:szCs w:val="24"/>
        </w:rPr>
      </w:pPr>
    </w:p>
    <w:p w14:paraId="1DB30DB3" w14:textId="77777777" w:rsidR="00525AD6" w:rsidRDefault="00525AD6" w:rsidP="00525AD6"/>
    <w:p w14:paraId="466BEC2B" w14:textId="77777777" w:rsidR="00525AD6" w:rsidRDefault="00525AD6" w:rsidP="00525AD6"/>
    <w:p w14:paraId="2AAF34D5" w14:textId="639A0DDA" w:rsidR="00A00E4A" w:rsidRPr="00757AC7" w:rsidRDefault="00757AC7" w:rsidP="00AE3785">
      <w:pPr>
        <w:pStyle w:val="Nadpis1"/>
      </w:pPr>
      <w:bookmarkStart w:id="6" w:name="_Toc13769004"/>
      <w:r w:rsidRPr="00757AC7">
        <w:lastRenderedPageBreak/>
        <w:t>P</w:t>
      </w:r>
      <w:r w:rsidR="00E83D16">
        <w:t>ŘEHLED POZNATKŮ</w:t>
      </w:r>
      <w:bookmarkEnd w:id="6"/>
    </w:p>
    <w:p w14:paraId="1E8A8B79" w14:textId="2F2F0D71" w:rsidR="002B594D" w:rsidRDefault="00757AC7" w:rsidP="00E83D16">
      <w:pPr>
        <w:pStyle w:val="Nadpis2"/>
      </w:pPr>
      <w:bookmarkStart w:id="7" w:name="_Toc13769005"/>
      <w:r>
        <w:t>Kulturistika</w:t>
      </w:r>
      <w:bookmarkEnd w:id="7"/>
      <w:r w:rsidR="00CE3B07">
        <w:t xml:space="preserve"> </w:t>
      </w:r>
    </w:p>
    <w:p w14:paraId="70BD7499" w14:textId="3E1945FF" w:rsidR="00CE3B07" w:rsidRDefault="00CE3B07" w:rsidP="00D716C3">
      <w:pPr>
        <w:jc w:val="both"/>
        <w:rPr>
          <w:rFonts w:cs="Times New Roman"/>
          <w:szCs w:val="24"/>
        </w:rPr>
      </w:pPr>
      <w:r>
        <w:rPr>
          <w:rFonts w:cs="Times New Roman"/>
          <w:szCs w:val="24"/>
        </w:rPr>
        <w:tab/>
        <w:t xml:space="preserve">Kulturistika se řadí mezi </w:t>
      </w:r>
      <w:r w:rsidRPr="00AF3666">
        <w:rPr>
          <w:rFonts w:cs="Times New Roman"/>
          <w:szCs w:val="24"/>
        </w:rPr>
        <w:t>individuální sport</w:t>
      </w:r>
      <w:r>
        <w:rPr>
          <w:rFonts w:cs="Times New Roman"/>
          <w:szCs w:val="24"/>
        </w:rPr>
        <w:t>y. Hlavním cílem přípravy je dosažení extrémní transformace vzhledu těla, jejíž podstatou je nabrání maximálního množství svalové hmoty vůči nízkému procentu podkožního tuku</w:t>
      </w:r>
      <w:r w:rsidR="00AF225E">
        <w:rPr>
          <w:rFonts w:cs="Times New Roman"/>
          <w:szCs w:val="24"/>
        </w:rPr>
        <w:t xml:space="preserve"> s důrazem na </w:t>
      </w:r>
      <w:r>
        <w:rPr>
          <w:rFonts w:cs="Times New Roman"/>
          <w:szCs w:val="24"/>
        </w:rPr>
        <w:t xml:space="preserve">harmonický </w:t>
      </w:r>
      <w:r w:rsidRPr="0028572E">
        <w:rPr>
          <w:rFonts w:cs="Times New Roman"/>
          <w:szCs w:val="24"/>
        </w:rPr>
        <w:t>rozvoj všech svalových skupin těla</w:t>
      </w:r>
      <w:r w:rsidR="002C65F5">
        <w:rPr>
          <w:rFonts w:cs="Times New Roman"/>
          <w:szCs w:val="24"/>
        </w:rPr>
        <w:t>,</w:t>
      </w:r>
      <w:r>
        <w:rPr>
          <w:rFonts w:cs="Times New Roman"/>
          <w:szCs w:val="24"/>
        </w:rPr>
        <w:t xml:space="preserve"> při čemž by se neměly na těle objevovat žádné slabiny (ifbb.com, 2014).</w:t>
      </w:r>
    </w:p>
    <w:p w14:paraId="5C12B6E1" w14:textId="55EFEB88" w:rsidR="00CE3B07" w:rsidRDefault="00482367" w:rsidP="00D716C3">
      <w:pPr>
        <w:ind w:firstLine="567"/>
        <w:jc w:val="both"/>
        <w:rPr>
          <w:rFonts w:cs="Times New Roman"/>
          <w:szCs w:val="24"/>
        </w:rPr>
      </w:pPr>
      <w:r>
        <w:rPr>
          <w:rFonts w:cs="Times New Roman"/>
          <w:szCs w:val="24"/>
        </w:rPr>
        <w:t>Podle Smejkal</w:t>
      </w:r>
      <w:r w:rsidR="00D716C3">
        <w:rPr>
          <w:rFonts w:cs="Times New Roman"/>
          <w:szCs w:val="24"/>
        </w:rPr>
        <w:t>a</w:t>
      </w:r>
      <w:r>
        <w:rPr>
          <w:rFonts w:cs="Times New Roman"/>
          <w:szCs w:val="24"/>
        </w:rPr>
        <w:t xml:space="preserve"> (2015</w:t>
      </w:r>
      <w:r w:rsidR="002C65F5">
        <w:rPr>
          <w:rFonts w:cs="Times New Roman"/>
          <w:szCs w:val="24"/>
        </w:rPr>
        <w:t>, 10</w:t>
      </w:r>
      <w:r>
        <w:rPr>
          <w:rFonts w:cs="Times New Roman"/>
          <w:szCs w:val="24"/>
        </w:rPr>
        <w:t>)</w:t>
      </w:r>
      <w:r w:rsidR="00D716C3">
        <w:rPr>
          <w:rFonts w:cs="Times New Roman"/>
          <w:szCs w:val="24"/>
        </w:rPr>
        <w:t xml:space="preserve"> </w:t>
      </w:r>
      <w:r w:rsidR="002C65F5">
        <w:rPr>
          <w:rFonts w:cs="Times New Roman"/>
          <w:szCs w:val="24"/>
        </w:rPr>
        <w:t>„</w:t>
      </w:r>
      <w:r w:rsidR="00D716C3">
        <w:rPr>
          <w:rFonts w:cs="Times New Roman"/>
          <w:szCs w:val="24"/>
        </w:rPr>
        <w:t>k</w:t>
      </w:r>
      <w:r w:rsidR="00D40812">
        <w:rPr>
          <w:rFonts w:cs="Times New Roman"/>
          <w:szCs w:val="24"/>
        </w:rPr>
        <w:t>ulturistika</w:t>
      </w:r>
      <w:r w:rsidR="002C65F5">
        <w:rPr>
          <w:rFonts w:cs="Times New Roman"/>
          <w:szCs w:val="24"/>
        </w:rPr>
        <w:t xml:space="preserve"> je</w:t>
      </w:r>
      <w:r w:rsidR="00D40812">
        <w:rPr>
          <w:rFonts w:cs="Times New Roman"/>
          <w:szCs w:val="24"/>
        </w:rPr>
        <w:t xml:space="preserve"> „kultura těla“ tvarování těla, které je nerozlučně spojeno s nárůstem síly a svalové hmoty, se snižováním vrstvy podkožního tuku v souladu s jeho funkčností</w:t>
      </w:r>
      <w:r w:rsidR="002C65F5">
        <w:rPr>
          <w:rFonts w:cs="Times New Roman"/>
          <w:szCs w:val="24"/>
        </w:rPr>
        <w:t>“.</w:t>
      </w:r>
    </w:p>
    <w:p w14:paraId="516FE280" w14:textId="34B14684" w:rsidR="00D40812" w:rsidRDefault="00D40812" w:rsidP="00D716C3">
      <w:pPr>
        <w:jc w:val="both"/>
        <w:rPr>
          <w:rFonts w:cs="Times New Roman"/>
          <w:szCs w:val="24"/>
        </w:rPr>
      </w:pPr>
      <w:r>
        <w:rPr>
          <w:rFonts w:cs="Times New Roman"/>
          <w:szCs w:val="24"/>
        </w:rPr>
        <w:tab/>
      </w:r>
      <w:r w:rsidR="00482367">
        <w:rPr>
          <w:rFonts w:cs="Times New Roman"/>
          <w:szCs w:val="24"/>
        </w:rPr>
        <w:t>Roubík (2018</w:t>
      </w:r>
      <w:r w:rsidR="002C65F5">
        <w:rPr>
          <w:rFonts w:cs="Times New Roman"/>
          <w:szCs w:val="24"/>
        </w:rPr>
        <w:t>, 433</w:t>
      </w:r>
      <w:r w:rsidR="00482367">
        <w:rPr>
          <w:rFonts w:cs="Times New Roman"/>
          <w:szCs w:val="24"/>
        </w:rPr>
        <w:t>) nahlíží na k</w:t>
      </w:r>
      <w:r>
        <w:rPr>
          <w:rFonts w:cs="Times New Roman"/>
          <w:szCs w:val="24"/>
        </w:rPr>
        <w:t>ulturistik</w:t>
      </w:r>
      <w:r w:rsidR="00482367">
        <w:rPr>
          <w:rFonts w:cs="Times New Roman"/>
          <w:szCs w:val="24"/>
        </w:rPr>
        <w:t>u</w:t>
      </w:r>
      <w:r>
        <w:rPr>
          <w:rFonts w:cs="Times New Roman"/>
          <w:szCs w:val="24"/>
        </w:rPr>
        <w:t xml:space="preserve"> j</w:t>
      </w:r>
      <w:r w:rsidR="00482367">
        <w:rPr>
          <w:rFonts w:cs="Times New Roman"/>
          <w:szCs w:val="24"/>
        </w:rPr>
        <w:t>ako na</w:t>
      </w:r>
      <w:r>
        <w:rPr>
          <w:rFonts w:cs="Times New Roman"/>
          <w:szCs w:val="24"/>
        </w:rPr>
        <w:t xml:space="preserve"> </w:t>
      </w:r>
      <w:r w:rsidR="002C65F5">
        <w:rPr>
          <w:rFonts w:cs="Times New Roman"/>
          <w:szCs w:val="24"/>
        </w:rPr>
        <w:t>„</w:t>
      </w:r>
      <w:r>
        <w:rPr>
          <w:rFonts w:cs="Times New Roman"/>
          <w:szCs w:val="24"/>
        </w:rPr>
        <w:t>velmi specifický sport, protože zde nehraje roli čas, rychlost ani síla. Cílem kulturistiky je přetransformovat tělo do</w:t>
      </w:r>
      <w:r w:rsidR="006E6F4D">
        <w:rPr>
          <w:rFonts w:cs="Times New Roman"/>
          <w:szCs w:val="24"/>
        </w:rPr>
        <w:t> </w:t>
      </w:r>
      <w:r>
        <w:rPr>
          <w:rFonts w:cs="Times New Roman"/>
          <w:szCs w:val="24"/>
        </w:rPr>
        <w:t>extrémního vzhledu tak aby jedinec měl na sobě co nejvíce svalové hmoty, ale</w:t>
      </w:r>
      <w:r w:rsidR="006E6F4D">
        <w:rPr>
          <w:rFonts w:cs="Times New Roman"/>
          <w:szCs w:val="24"/>
        </w:rPr>
        <w:t> </w:t>
      </w:r>
      <w:r>
        <w:rPr>
          <w:rFonts w:cs="Times New Roman"/>
          <w:szCs w:val="24"/>
        </w:rPr>
        <w:t>současně minimum podkožního tuk</w:t>
      </w:r>
      <w:r w:rsidR="006E6F4D">
        <w:rPr>
          <w:rFonts w:cs="Times New Roman"/>
          <w:szCs w:val="24"/>
        </w:rPr>
        <w:t>u</w:t>
      </w:r>
      <w:r w:rsidR="002C65F5">
        <w:rPr>
          <w:rFonts w:cs="Times New Roman"/>
          <w:szCs w:val="24"/>
        </w:rPr>
        <w:t>“.</w:t>
      </w:r>
    </w:p>
    <w:p w14:paraId="22C3AA80" w14:textId="43F57C85" w:rsidR="00292CCB" w:rsidRPr="00881123" w:rsidRDefault="00482367" w:rsidP="003B1FC5">
      <w:pPr>
        <w:ind w:firstLine="567"/>
        <w:jc w:val="both"/>
        <w:rPr>
          <w:rFonts w:cs="Times New Roman"/>
          <w:szCs w:val="24"/>
        </w:rPr>
      </w:pPr>
      <w:r w:rsidRPr="00482367">
        <w:rPr>
          <w:rFonts w:cs="Times New Roman"/>
          <w:szCs w:val="24"/>
        </w:rPr>
        <w:t xml:space="preserve">Carmen, Vladimir </w:t>
      </w:r>
      <w:r w:rsidR="00C9531B">
        <w:rPr>
          <w:rFonts w:cs="Times New Roman"/>
          <w:szCs w:val="24"/>
        </w:rPr>
        <w:t>a</w:t>
      </w:r>
      <w:r w:rsidRPr="00482367">
        <w:rPr>
          <w:rFonts w:cs="Times New Roman"/>
          <w:szCs w:val="24"/>
        </w:rPr>
        <w:t xml:space="preserve"> </w:t>
      </w:r>
      <w:proofErr w:type="spellStart"/>
      <w:r w:rsidRPr="00482367">
        <w:rPr>
          <w:rFonts w:cs="Times New Roman"/>
          <w:szCs w:val="24"/>
        </w:rPr>
        <w:t>Cosmina</w:t>
      </w:r>
      <w:proofErr w:type="spellEnd"/>
      <w:r>
        <w:rPr>
          <w:rFonts w:cs="Times New Roman"/>
          <w:szCs w:val="24"/>
        </w:rPr>
        <w:t xml:space="preserve"> (</w:t>
      </w:r>
      <w:r w:rsidRPr="00482367">
        <w:rPr>
          <w:rFonts w:cs="Times New Roman"/>
          <w:szCs w:val="24"/>
        </w:rPr>
        <w:t>2013</w:t>
      </w:r>
      <w:r>
        <w:rPr>
          <w:rFonts w:cs="Times New Roman"/>
          <w:szCs w:val="24"/>
        </w:rPr>
        <w:t xml:space="preserve">) popisují že, </w:t>
      </w:r>
      <w:r w:rsidR="00C9531B">
        <w:rPr>
          <w:rFonts w:cs="Times New Roman"/>
          <w:szCs w:val="24"/>
        </w:rPr>
        <w:t>„k</w:t>
      </w:r>
      <w:r w:rsidR="00F61467">
        <w:rPr>
          <w:rFonts w:cs="Times New Roman"/>
          <w:szCs w:val="24"/>
        </w:rPr>
        <w:t>ulturistika je charakteristická tréninkovou strategii</w:t>
      </w:r>
      <w:r w:rsidR="0081062F">
        <w:rPr>
          <w:rFonts w:cs="Times New Roman"/>
          <w:szCs w:val="24"/>
        </w:rPr>
        <w:t>, která je čistě zam</w:t>
      </w:r>
      <w:r w:rsidR="00F61467">
        <w:rPr>
          <w:rFonts w:cs="Times New Roman"/>
          <w:szCs w:val="24"/>
        </w:rPr>
        <w:t>ěřena</w:t>
      </w:r>
      <w:r w:rsidR="0081062F">
        <w:rPr>
          <w:rFonts w:cs="Times New Roman"/>
          <w:szCs w:val="24"/>
        </w:rPr>
        <w:t xml:space="preserve"> na rozvoj svalové hmoty reprezentované ve</w:t>
      </w:r>
      <w:r w:rsidR="006E6F4D">
        <w:rPr>
          <w:rFonts w:cs="Times New Roman"/>
          <w:szCs w:val="24"/>
        </w:rPr>
        <w:t> </w:t>
      </w:r>
      <w:r w:rsidR="0081062F">
        <w:rPr>
          <w:rFonts w:cs="Times New Roman"/>
          <w:szCs w:val="24"/>
        </w:rPr>
        <w:t xml:space="preserve">formě, kdy není </w:t>
      </w:r>
      <w:r w:rsidR="00F61467">
        <w:rPr>
          <w:rFonts w:cs="Times New Roman"/>
          <w:szCs w:val="24"/>
        </w:rPr>
        <w:t>zanedbána definice svalů a dále</w:t>
      </w:r>
      <w:r w:rsidR="0081062F">
        <w:rPr>
          <w:rFonts w:cs="Times New Roman"/>
          <w:szCs w:val="24"/>
        </w:rPr>
        <w:t xml:space="preserve"> symetrický, vyvážený a harmonický rozvoj</w:t>
      </w:r>
      <w:r>
        <w:rPr>
          <w:rFonts w:cs="Times New Roman"/>
          <w:szCs w:val="24"/>
        </w:rPr>
        <w:t>.</w:t>
      </w:r>
      <w:r w:rsidR="00292CCB">
        <w:rPr>
          <w:rFonts w:cs="Times New Roman"/>
          <w:szCs w:val="24"/>
        </w:rPr>
        <w:tab/>
      </w:r>
    </w:p>
    <w:p w14:paraId="44156E5C" w14:textId="77777777" w:rsidR="00757AC7" w:rsidRDefault="00757AC7" w:rsidP="00CB024B">
      <w:pPr>
        <w:pStyle w:val="Nadpis3"/>
      </w:pPr>
      <w:bookmarkStart w:id="8" w:name="_Toc13769006"/>
      <w:r>
        <w:t>Počátky Kulturistiky</w:t>
      </w:r>
      <w:bookmarkEnd w:id="8"/>
    </w:p>
    <w:p w14:paraId="05378B41" w14:textId="77777777" w:rsidR="000F6608" w:rsidRPr="002B594D" w:rsidRDefault="000F6608" w:rsidP="00E83D16">
      <w:pPr>
        <w:pStyle w:val="Nadpis4"/>
      </w:pPr>
      <w:r w:rsidRPr="002B594D">
        <w:t>Starověk</w:t>
      </w:r>
    </w:p>
    <w:p w14:paraId="3EE5E932" w14:textId="105588FF" w:rsidR="000F6608" w:rsidRDefault="000F6608" w:rsidP="00C6368A">
      <w:pPr>
        <w:jc w:val="both"/>
        <w:rPr>
          <w:rFonts w:cs="Times New Roman"/>
          <w:szCs w:val="24"/>
        </w:rPr>
      </w:pPr>
      <w:r>
        <w:rPr>
          <w:rFonts w:cs="Times New Roman"/>
          <w:szCs w:val="24"/>
        </w:rPr>
        <w:tab/>
      </w:r>
      <w:r w:rsidRPr="00EE1611">
        <w:rPr>
          <w:rFonts w:cs="Times New Roman"/>
          <w:szCs w:val="24"/>
        </w:rPr>
        <w:t xml:space="preserve">První zmínky o záměrném budování svalové hmoty za účelem získání větší síly nacházíme již v antickém Řecku. Lidé v této době využívali zvedání těžkých břemen primárně jako cestu, kterou lze dosáhnout efektivnějšího lovu, sebeobrany a s tou často souvisejícího přežití v boji. </w:t>
      </w:r>
      <w:r w:rsidRPr="007E644F">
        <w:rPr>
          <w:rFonts w:cs="Times New Roman"/>
          <w:szCs w:val="24"/>
        </w:rPr>
        <w:t>Mnoho sportovců Sparty ale i dalších řeckých měst se</w:t>
      </w:r>
      <w:r w:rsidR="006E6F4D">
        <w:rPr>
          <w:rFonts w:cs="Times New Roman"/>
          <w:szCs w:val="24"/>
        </w:rPr>
        <w:t> </w:t>
      </w:r>
      <w:r w:rsidRPr="007E644F">
        <w:rPr>
          <w:rFonts w:cs="Times New Roman"/>
          <w:szCs w:val="24"/>
        </w:rPr>
        <w:t>účastnilo tak z</w:t>
      </w:r>
      <w:r>
        <w:rPr>
          <w:rFonts w:cs="Times New Roman"/>
          <w:szCs w:val="24"/>
        </w:rPr>
        <w:t>vaného Starověkého zápasu, který byl</w:t>
      </w:r>
      <w:r w:rsidRPr="007E644F">
        <w:rPr>
          <w:rFonts w:cs="Times New Roman"/>
          <w:szCs w:val="24"/>
        </w:rPr>
        <w:t xml:space="preserve"> součástí Olympijských her. Příprava</w:t>
      </w:r>
      <w:r>
        <w:rPr>
          <w:rFonts w:cs="Times New Roman"/>
          <w:szCs w:val="24"/>
        </w:rPr>
        <w:t xml:space="preserve"> na tuto disciplínu si kladla za cíl značnou</w:t>
      </w:r>
      <w:r w:rsidRPr="007E644F">
        <w:rPr>
          <w:rFonts w:cs="Times New Roman"/>
          <w:szCs w:val="24"/>
        </w:rPr>
        <w:t xml:space="preserve"> tělesnou zdat</w:t>
      </w:r>
      <w:r>
        <w:rPr>
          <w:rFonts w:cs="Times New Roman"/>
          <w:szCs w:val="24"/>
        </w:rPr>
        <w:t xml:space="preserve">nost a sílu </w:t>
      </w:r>
      <w:r w:rsidR="00D46D0D">
        <w:rPr>
          <w:rFonts w:cs="Times New Roman"/>
          <w:szCs w:val="24"/>
        </w:rPr>
        <w:t>a</w:t>
      </w:r>
      <w:r w:rsidR="006E6F4D">
        <w:rPr>
          <w:rFonts w:cs="Times New Roman"/>
          <w:szCs w:val="24"/>
        </w:rPr>
        <w:t> </w:t>
      </w:r>
      <w:r>
        <w:rPr>
          <w:rFonts w:cs="Times New Roman"/>
          <w:szCs w:val="24"/>
        </w:rPr>
        <w:t>symbolizovala</w:t>
      </w:r>
      <w:r w:rsidRPr="007E644F">
        <w:rPr>
          <w:rFonts w:cs="Times New Roman"/>
          <w:szCs w:val="24"/>
        </w:rPr>
        <w:t xml:space="preserve"> tehdejší</w:t>
      </w:r>
      <w:r>
        <w:rPr>
          <w:rFonts w:cs="Times New Roman"/>
          <w:szCs w:val="24"/>
        </w:rPr>
        <w:t xml:space="preserve"> pojetí kulturistiky. </w:t>
      </w:r>
      <w:r w:rsidRPr="00EE1611">
        <w:rPr>
          <w:rFonts w:cs="Times New Roman"/>
          <w:szCs w:val="24"/>
        </w:rPr>
        <w:t>Na podobném principu byly založeny následně</w:t>
      </w:r>
      <w:r w:rsidR="00DC35E7">
        <w:rPr>
          <w:rFonts w:cs="Times New Roman"/>
          <w:szCs w:val="24"/>
        </w:rPr>
        <w:t xml:space="preserve"> </w:t>
      </w:r>
      <w:r w:rsidRPr="00EE1611">
        <w:rPr>
          <w:rFonts w:cs="Times New Roman"/>
          <w:szCs w:val="24"/>
        </w:rPr>
        <w:t>Gladiátorské hry</w:t>
      </w:r>
      <w:r w:rsidR="00DC35E7">
        <w:rPr>
          <w:rFonts w:cs="Times New Roman"/>
          <w:szCs w:val="24"/>
        </w:rPr>
        <w:t xml:space="preserve"> ve starověkém Římě</w:t>
      </w:r>
      <w:r w:rsidRPr="00EE1611">
        <w:rPr>
          <w:rFonts w:cs="Times New Roman"/>
          <w:szCs w:val="24"/>
        </w:rPr>
        <w:t>, kdy se bojovníci za účele</w:t>
      </w:r>
      <w:r w:rsidR="008D0E26">
        <w:rPr>
          <w:rFonts w:cs="Times New Roman"/>
          <w:szCs w:val="24"/>
        </w:rPr>
        <w:t>m pobavení obecenstva zabíjeli</w:t>
      </w:r>
      <w:r w:rsidR="00690A42">
        <w:rPr>
          <w:rFonts w:cs="Times New Roman"/>
          <w:szCs w:val="24"/>
        </w:rPr>
        <w:t xml:space="preserve"> </w:t>
      </w:r>
      <w:r w:rsidR="005B1EA7" w:rsidRPr="009D777F">
        <w:rPr>
          <w:rFonts w:cs="Times New Roman"/>
          <w:szCs w:val="24"/>
        </w:rPr>
        <w:t>(</w:t>
      </w:r>
      <w:r w:rsidR="00635C48">
        <w:rPr>
          <w:rFonts w:cs="Times New Roman"/>
          <w:szCs w:val="24"/>
        </w:rPr>
        <w:t>Schwarzenegger</w:t>
      </w:r>
      <w:r w:rsidR="00D716C3">
        <w:rPr>
          <w:rFonts w:cs="Times New Roman"/>
          <w:szCs w:val="24"/>
        </w:rPr>
        <w:t xml:space="preserve"> &amp; </w:t>
      </w:r>
      <w:proofErr w:type="spellStart"/>
      <w:r w:rsidR="00635C48">
        <w:rPr>
          <w:rFonts w:cs="Times New Roman"/>
          <w:szCs w:val="24"/>
        </w:rPr>
        <w:t>Dobbins</w:t>
      </w:r>
      <w:proofErr w:type="spellEnd"/>
      <w:r w:rsidR="00DC35E7">
        <w:rPr>
          <w:rFonts w:cs="Times New Roman"/>
          <w:szCs w:val="24"/>
        </w:rPr>
        <w:t>,</w:t>
      </w:r>
      <w:r w:rsidR="008D0E26">
        <w:rPr>
          <w:rFonts w:cs="Times New Roman"/>
          <w:szCs w:val="24"/>
        </w:rPr>
        <w:t xml:space="preserve"> </w:t>
      </w:r>
      <w:r w:rsidR="000B567F">
        <w:rPr>
          <w:rFonts w:cs="Times New Roman"/>
          <w:szCs w:val="24"/>
        </w:rPr>
        <w:t>1998</w:t>
      </w:r>
      <w:r w:rsidR="005B1EA7">
        <w:rPr>
          <w:rFonts w:cs="Times New Roman"/>
          <w:szCs w:val="24"/>
        </w:rPr>
        <w:t>)</w:t>
      </w:r>
      <w:r w:rsidR="008D0E26">
        <w:rPr>
          <w:rFonts w:cs="Times New Roman"/>
          <w:szCs w:val="24"/>
        </w:rPr>
        <w:t>.</w:t>
      </w:r>
    </w:p>
    <w:p w14:paraId="50CEF27B" w14:textId="4FA162DF" w:rsidR="00DC35E7" w:rsidRDefault="00DC35E7" w:rsidP="00DC35E7">
      <w:pPr>
        <w:pStyle w:val="Nadpis4"/>
      </w:pPr>
      <w:r>
        <w:lastRenderedPageBreak/>
        <w:t>Středověk</w:t>
      </w:r>
    </w:p>
    <w:p w14:paraId="7D5AD22F" w14:textId="2DD34BAF" w:rsidR="00DC35E7" w:rsidRPr="00DC35E7" w:rsidRDefault="00154D0E" w:rsidP="00D716C3">
      <w:pPr>
        <w:ind w:firstLine="567"/>
        <w:jc w:val="both"/>
      </w:pPr>
      <w:r>
        <w:t>Období středověku je s kulturistikou nejčastěji spojováno v souvislosti s tehdejšími kočovnými karnevaly v Evropě, které se v té době</w:t>
      </w:r>
      <w:r w:rsidR="00201AC6">
        <w:t xml:space="preserve"> ve většině států</w:t>
      </w:r>
      <w:r>
        <w:t xml:space="preserve"> řadili mezi</w:t>
      </w:r>
      <w:r w:rsidR="006E6F4D">
        <w:t> n</w:t>
      </w:r>
      <w:r>
        <w:t>ejoblíbenější druh zábavy</w:t>
      </w:r>
      <w:r w:rsidR="00540FD1">
        <w:t xml:space="preserve"> lidí</w:t>
      </w:r>
      <w:r>
        <w:t xml:space="preserve">. </w:t>
      </w:r>
      <w:r w:rsidR="00540FD1">
        <w:t xml:space="preserve">Na těchto karnevalech vystupovali umělci s různými dovednostmi, </w:t>
      </w:r>
      <w:r w:rsidR="00397778">
        <w:t xml:space="preserve">nicméně mezi nejoblíbenější patřili </w:t>
      </w:r>
      <w:r w:rsidR="00540FD1">
        <w:t xml:space="preserve">siláci, kteří ohromovali obecenstvo </w:t>
      </w:r>
      <w:r w:rsidR="00397778">
        <w:t>mimořádnou fyzickou</w:t>
      </w:r>
      <w:r w:rsidR="00540FD1">
        <w:t xml:space="preserve"> s</w:t>
      </w:r>
      <w:r w:rsidR="00397778">
        <w:t>i</w:t>
      </w:r>
      <w:r w:rsidR="00540FD1">
        <w:t>lou</w:t>
      </w:r>
      <w:r w:rsidR="00397778">
        <w:t xml:space="preserve">. Je důležité zmínit, že schopnost zaujetí </w:t>
      </w:r>
      <w:r w:rsidR="00201AC6">
        <w:t xml:space="preserve">siláka </w:t>
      </w:r>
      <w:r w:rsidR="00397778">
        <w:t>se</w:t>
      </w:r>
      <w:r w:rsidR="006E6F4D">
        <w:t> </w:t>
      </w:r>
      <w:r w:rsidR="00397778">
        <w:t>odvíjela od velikosti vzepřené zátěže, z čehož plyne, že v zájmu lidí tak byla především síla bez ohledu na množství svalové hmoty, či tuku.</w:t>
      </w:r>
      <w:r w:rsidR="00540FD1">
        <w:t xml:space="preserve"> </w:t>
      </w:r>
      <w:r w:rsidR="00201AC6">
        <w:t xml:space="preserve">Kočovní siláci byli toho času považováni za celebrity v mnoha státech </w:t>
      </w:r>
      <w:r w:rsidR="00635C48">
        <w:t>Ev</w:t>
      </w:r>
      <w:r w:rsidR="00201AC6">
        <w:t xml:space="preserve">ropy a svými vystoupeními budili zájem především u žen, které </w:t>
      </w:r>
      <w:r w:rsidR="00635C48">
        <w:t>jakožto fanynky mnohdy své oblíbence po Evropě doprovázeli. (</w:t>
      </w:r>
      <w:proofErr w:type="spellStart"/>
      <w:r w:rsidR="00635C48">
        <w:t>Thorne</w:t>
      </w:r>
      <w:proofErr w:type="spellEnd"/>
      <w:r w:rsidR="00C9531B">
        <w:t xml:space="preserve"> </w:t>
      </w:r>
      <w:r w:rsidR="00D716C3">
        <w:t xml:space="preserve">&amp; </w:t>
      </w:r>
      <w:proofErr w:type="spellStart"/>
      <w:r w:rsidR="00635C48">
        <w:t>Embleton</w:t>
      </w:r>
      <w:proofErr w:type="spellEnd"/>
      <w:r w:rsidR="00635C48">
        <w:t>, 1998).</w:t>
      </w:r>
    </w:p>
    <w:p w14:paraId="152FFFEE" w14:textId="4F109B72" w:rsidR="000F6608" w:rsidRPr="00C96017" w:rsidRDefault="000F6608" w:rsidP="00E83D16">
      <w:pPr>
        <w:pStyle w:val="Nadpis4"/>
      </w:pPr>
      <w:r w:rsidRPr="00C96017">
        <w:t>Vznik moderní kulturistiky</w:t>
      </w:r>
      <w:r w:rsidR="00C403F5">
        <w:t xml:space="preserve"> </w:t>
      </w:r>
      <w:proofErr w:type="gramStart"/>
      <w:r w:rsidR="00C403F5">
        <w:t>1890 - 1930</w:t>
      </w:r>
      <w:proofErr w:type="gramEnd"/>
    </w:p>
    <w:p w14:paraId="6D79FBFD" w14:textId="7B0F1F29" w:rsidR="000F6608" w:rsidRDefault="000F6608" w:rsidP="004A3B19">
      <w:pPr>
        <w:jc w:val="both"/>
        <w:rPr>
          <w:rFonts w:cs="Times New Roman"/>
          <w:szCs w:val="24"/>
        </w:rPr>
      </w:pPr>
      <w:r>
        <w:rPr>
          <w:rFonts w:cs="Times New Roman"/>
          <w:szCs w:val="24"/>
        </w:rPr>
        <w:tab/>
      </w:r>
      <w:r w:rsidR="00690A42">
        <w:rPr>
          <w:rFonts w:cs="Times New Roman"/>
          <w:szCs w:val="24"/>
        </w:rPr>
        <w:t>Kulturistika, jak ji vnímáme</w:t>
      </w:r>
      <w:r>
        <w:rPr>
          <w:rFonts w:cs="Times New Roman"/>
          <w:szCs w:val="24"/>
        </w:rPr>
        <w:t xml:space="preserve"> dnes, nabyla</w:t>
      </w:r>
      <w:r w:rsidR="00C403F5">
        <w:rPr>
          <w:rFonts w:cs="Times New Roman"/>
          <w:szCs w:val="24"/>
        </w:rPr>
        <w:t xml:space="preserve"> na svém významu teprve koncem</w:t>
      </w:r>
      <w:r>
        <w:rPr>
          <w:rFonts w:cs="Times New Roman"/>
          <w:szCs w:val="24"/>
        </w:rPr>
        <w:t xml:space="preserve"> 19.</w:t>
      </w:r>
      <w:r w:rsidR="006E6F4D">
        <w:rPr>
          <w:rFonts w:cs="Times New Roman"/>
          <w:szCs w:val="24"/>
        </w:rPr>
        <w:t> </w:t>
      </w:r>
      <w:r>
        <w:rPr>
          <w:rFonts w:cs="Times New Roman"/>
          <w:szCs w:val="24"/>
        </w:rPr>
        <w:t xml:space="preserve"> století. Trvalo tedy zhruba dva tisíce </w:t>
      </w:r>
      <w:proofErr w:type="gramStart"/>
      <w:r>
        <w:rPr>
          <w:rFonts w:cs="Times New Roman"/>
          <w:szCs w:val="24"/>
        </w:rPr>
        <w:t>let</w:t>
      </w:r>
      <w:r w:rsidR="00490924">
        <w:rPr>
          <w:rFonts w:cs="Times New Roman"/>
          <w:szCs w:val="24"/>
        </w:rPr>
        <w:t>,</w:t>
      </w:r>
      <w:proofErr w:type="gramEnd"/>
      <w:r w:rsidR="006E6F4D">
        <w:rPr>
          <w:rFonts w:cs="Times New Roman"/>
          <w:szCs w:val="24"/>
        </w:rPr>
        <w:t xml:space="preserve"> </w:t>
      </w:r>
      <w:r>
        <w:rPr>
          <w:rFonts w:cs="Times New Roman"/>
          <w:szCs w:val="24"/>
        </w:rPr>
        <w:t>než se do popředí zájmu lidí, kteří se</w:t>
      </w:r>
      <w:r w:rsidR="006E6F4D">
        <w:rPr>
          <w:rFonts w:cs="Times New Roman"/>
          <w:szCs w:val="24"/>
        </w:rPr>
        <w:t> </w:t>
      </w:r>
      <w:r>
        <w:rPr>
          <w:rFonts w:cs="Times New Roman"/>
          <w:szCs w:val="24"/>
        </w:rPr>
        <w:t>nazývali „fyzičtí kulturisté“ dostal harmonický rozvoj a estetika těla. Do této doby byla tělesná cvičení prováděna obvykle za účelem boje. Příčinou změny byla průmyslová revoluce, která se podepsala na životosprávě lidí. Rozvoj průmyslu zapříčinil nedostatek pohybu,</w:t>
      </w:r>
      <w:r w:rsidR="00E2127D">
        <w:rPr>
          <w:rFonts w:cs="Times New Roman"/>
          <w:szCs w:val="24"/>
        </w:rPr>
        <w:t xml:space="preserve"> </w:t>
      </w:r>
      <w:r w:rsidR="004A3B19">
        <w:rPr>
          <w:rFonts w:cs="Times New Roman"/>
          <w:szCs w:val="24"/>
        </w:rPr>
        <w:t xml:space="preserve">nevhodné </w:t>
      </w:r>
      <w:r>
        <w:rPr>
          <w:rFonts w:cs="Times New Roman"/>
          <w:szCs w:val="24"/>
        </w:rPr>
        <w:t>stravovací návyky, což vyústil</w:t>
      </w:r>
      <w:r w:rsidR="00C403F5">
        <w:rPr>
          <w:rFonts w:cs="Times New Roman"/>
          <w:szCs w:val="24"/>
        </w:rPr>
        <w:t>o v nárůst zdravotních problémů (Schwarzenegger</w:t>
      </w:r>
      <w:r w:rsidR="00FB556B">
        <w:rPr>
          <w:rFonts w:cs="Times New Roman"/>
          <w:szCs w:val="24"/>
        </w:rPr>
        <w:t xml:space="preserve"> &amp; </w:t>
      </w:r>
      <w:proofErr w:type="spellStart"/>
      <w:r w:rsidR="00FB556B">
        <w:rPr>
          <w:rFonts w:cs="Times New Roman"/>
          <w:szCs w:val="24"/>
        </w:rPr>
        <w:t>Dobbins</w:t>
      </w:r>
      <w:proofErr w:type="spellEnd"/>
      <w:r w:rsidR="00C403F5">
        <w:rPr>
          <w:rFonts w:cs="Times New Roman"/>
          <w:szCs w:val="24"/>
        </w:rPr>
        <w:t>,</w:t>
      </w:r>
      <w:r w:rsidR="00FB556B">
        <w:rPr>
          <w:rFonts w:cs="Times New Roman"/>
          <w:szCs w:val="24"/>
        </w:rPr>
        <w:t xml:space="preserve"> 1998</w:t>
      </w:r>
      <w:r w:rsidR="00C403F5">
        <w:rPr>
          <w:rFonts w:cs="Times New Roman"/>
          <w:szCs w:val="24"/>
        </w:rPr>
        <w:t>).</w:t>
      </w:r>
      <w:r>
        <w:rPr>
          <w:rFonts w:cs="Times New Roman"/>
          <w:szCs w:val="24"/>
        </w:rPr>
        <w:t xml:space="preserve"> Fyzičtí kulturisté</w:t>
      </w:r>
      <w:r w:rsidR="00E2127D">
        <w:rPr>
          <w:rFonts w:cs="Times New Roman"/>
          <w:szCs w:val="24"/>
        </w:rPr>
        <w:t>, jejichž spolek vzniknul jako</w:t>
      </w:r>
      <w:r w:rsidR="006E6F4D">
        <w:rPr>
          <w:rFonts w:cs="Times New Roman"/>
          <w:szCs w:val="24"/>
        </w:rPr>
        <w:t> </w:t>
      </w:r>
      <w:r w:rsidR="00E2127D">
        <w:rPr>
          <w:rFonts w:cs="Times New Roman"/>
          <w:szCs w:val="24"/>
        </w:rPr>
        <w:t>reakce na tehdejší situaci, si kladli za cíl bojovat s tímto</w:t>
      </w:r>
      <w:r>
        <w:rPr>
          <w:rFonts w:cs="Times New Roman"/>
          <w:szCs w:val="24"/>
        </w:rPr>
        <w:t xml:space="preserve"> nezdravý</w:t>
      </w:r>
      <w:r w:rsidR="00E2127D">
        <w:rPr>
          <w:rFonts w:cs="Times New Roman"/>
          <w:szCs w:val="24"/>
        </w:rPr>
        <w:t xml:space="preserve">m </w:t>
      </w:r>
      <w:r>
        <w:rPr>
          <w:rFonts w:cs="Times New Roman"/>
          <w:szCs w:val="24"/>
        </w:rPr>
        <w:t>životní</w:t>
      </w:r>
      <w:r w:rsidR="00E2127D">
        <w:rPr>
          <w:rFonts w:cs="Times New Roman"/>
          <w:szCs w:val="24"/>
        </w:rPr>
        <w:t>m</w:t>
      </w:r>
      <w:r>
        <w:rPr>
          <w:rFonts w:cs="Times New Roman"/>
          <w:szCs w:val="24"/>
        </w:rPr>
        <w:t xml:space="preserve"> styl</w:t>
      </w:r>
      <w:r w:rsidR="00E2127D">
        <w:rPr>
          <w:rFonts w:cs="Times New Roman"/>
          <w:szCs w:val="24"/>
        </w:rPr>
        <w:t>em</w:t>
      </w:r>
      <w:r w:rsidR="00C403F5">
        <w:rPr>
          <w:rFonts w:cs="Times New Roman"/>
          <w:szCs w:val="24"/>
        </w:rPr>
        <w:t>, který se mimo jiné projevoval i u tehdejších silových sportovců</w:t>
      </w:r>
      <w:r w:rsidR="00E2127D">
        <w:rPr>
          <w:rFonts w:cs="Times New Roman"/>
          <w:szCs w:val="24"/>
        </w:rPr>
        <w:t xml:space="preserve">. V jejich zájmu bylo </w:t>
      </w:r>
      <w:r>
        <w:rPr>
          <w:rFonts w:cs="Times New Roman"/>
          <w:szCs w:val="24"/>
        </w:rPr>
        <w:t>vybízet ostatní k</w:t>
      </w:r>
      <w:r w:rsidR="00C40E25">
        <w:rPr>
          <w:rFonts w:cs="Times New Roman"/>
          <w:szCs w:val="24"/>
        </w:rPr>
        <w:t> </w:t>
      </w:r>
      <w:r>
        <w:rPr>
          <w:rFonts w:cs="Times New Roman"/>
          <w:szCs w:val="24"/>
        </w:rPr>
        <w:t>tomu</w:t>
      </w:r>
      <w:r w:rsidR="00C40E25">
        <w:rPr>
          <w:rFonts w:cs="Times New Roman"/>
          <w:szCs w:val="24"/>
        </w:rPr>
        <w:t>,</w:t>
      </w:r>
      <w:r>
        <w:rPr>
          <w:rFonts w:cs="Times New Roman"/>
          <w:szCs w:val="24"/>
        </w:rPr>
        <w:t xml:space="preserve"> aby dbali na rozvoj základních aspektů lidského těla zahrnující zdraví, sílu a krásu.</w:t>
      </w:r>
      <w:r w:rsidR="00C403F5">
        <w:rPr>
          <w:rFonts w:cs="Times New Roman"/>
          <w:szCs w:val="24"/>
        </w:rPr>
        <w:t xml:space="preserve"> Bylo však zapotřebí najít někoho kdo by šel příkladem.</w:t>
      </w:r>
      <w:r>
        <w:rPr>
          <w:rFonts w:cs="Times New Roman"/>
          <w:szCs w:val="24"/>
        </w:rPr>
        <w:t xml:space="preserve"> Vzorem a</w:t>
      </w:r>
      <w:r w:rsidR="006E6F4D">
        <w:rPr>
          <w:rFonts w:cs="Times New Roman"/>
          <w:szCs w:val="24"/>
        </w:rPr>
        <w:t> </w:t>
      </w:r>
      <w:r>
        <w:rPr>
          <w:rFonts w:cs="Times New Roman"/>
          <w:szCs w:val="24"/>
        </w:rPr>
        <w:t xml:space="preserve">ideálem této doby se stal muž jménem Eugen </w:t>
      </w:r>
      <w:proofErr w:type="spellStart"/>
      <w:r>
        <w:rPr>
          <w:rFonts w:cs="Times New Roman"/>
          <w:szCs w:val="24"/>
        </w:rPr>
        <w:t>Sandow</w:t>
      </w:r>
      <w:proofErr w:type="spellEnd"/>
      <w:r>
        <w:rPr>
          <w:rFonts w:cs="Times New Roman"/>
          <w:szCs w:val="24"/>
        </w:rPr>
        <w:t xml:space="preserve">. Přišel s pokrokovou metodou cvičení, která vedle síly kladla důraz na </w:t>
      </w:r>
      <w:r w:rsidR="004A3B19">
        <w:rPr>
          <w:rFonts w:cs="Times New Roman"/>
          <w:szCs w:val="24"/>
        </w:rPr>
        <w:t xml:space="preserve">techniku provádění cviků, </w:t>
      </w:r>
      <w:r>
        <w:rPr>
          <w:rFonts w:cs="Times New Roman"/>
          <w:szCs w:val="24"/>
        </w:rPr>
        <w:t>harmonický rozvoj všech svalových skupin a odstraňování nedostatků v tělesné stavbě. Je autorem několika prací, z nichž naprosto klíčová je kniha Body-</w:t>
      </w:r>
      <w:proofErr w:type="spellStart"/>
      <w:r w:rsidR="00D46D0D">
        <w:rPr>
          <w:rFonts w:cs="Times New Roman"/>
          <w:szCs w:val="24"/>
        </w:rPr>
        <w:t>building</w:t>
      </w:r>
      <w:proofErr w:type="spellEnd"/>
      <w:r w:rsidR="00D46D0D">
        <w:rPr>
          <w:rFonts w:cs="Times New Roman"/>
          <w:szCs w:val="24"/>
        </w:rPr>
        <w:t>, která obsahuje zásady, jež jsou</w:t>
      </w:r>
      <w:r>
        <w:rPr>
          <w:rFonts w:cs="Times New Roman"/>
          <w:szCs w:val="24"/>
        </w:rPr>
        <w:t xml:space="preserve"> v kulturistice využívány</w:t>
      </w:r>
      <w:r w:rsidR="00D46D0D">
        <w:rPr>
          <w:rFonts w:cs="Times New Roman"/>
          <w:szCs w:val="24"/>
        </w:rPr>
        <w:t xml:space="preserve"> </w:t>
      </w:r>
      <w:r w:rsidR="004A3B19">
        <w:rPr>
          <w:rFonts w:cs="Times New Roman"/>
          <w:szCs w:val="24"/>
        </w:rPr>
        <w:t>i v současnosti</w:t>
      </w:r>
      <w:r>
        <w:rPr>
          <w:rFonts w:cs="Times New Roman"/>
          <w:szCs w:val="24"/>
        </w:rPr>
        <w:t>. Název knihy se přenesl do oficiálního názvu sportu, který je v anglicky ml</w:t>
      </w:r>
      <w:r w:rsidR="00C403F5">
        <w:rPr>
          <w:rFonts w:cs="Times New Roman"/>
          <w:szCs w:val="24"/>
        </w:rPr>
        <w:t>uvících zemíc</w:t>
      </w:r>
      <w:r w:rsidR="007540A5">
        <w:rPr>
          <w:rFonts w:cs="Times New Roman"/>
          <w:szCs w:val="24"/>
        </w:rPr>
        <w:t>h používaný dodnes (</w:t>
      </w:r>
      <w:r w:rsidR="00EC178D">
        <w:rPr>
          <w:rFonts w:cs="Times New Roman"/>
          <w:szCs w:val="24"/>
        </w:rPr>
        <w:t>Muller</w:t>
      </w:r>
      <w:r w:rsidR="00C9531B">
        <w:rPr>
          <w:rFonts w:cs="Times New Roman"/>
          <w:szCs w:val="24"/>
        </w:rPr>
        <w:t>,</w:t>
      </w:r>
      <w:r w:rsidR="0042699B" w:rsidRPr="00A16EDB">
        <w:rPr>
          <w:rFonts w:cs="Times New Roman"/>
          <w:szCs w:val="24"/>
        </w:rPr>
        <w:t xml:space="preserve"> Fiala &amp; Skála, 1968</w:t>
      </w:r>
      <w:r w:rsidR="00C76E88" w:rsidRPr="00C76E88">
        <w:rPr>
          <w:rFonts w:cs="Times New Roman"/>
          <w:szCs w:val="24"/>
        </w:rPr>
        <w:t xml:space="preserve">; </w:t>
      </w:r>
      <w:proofErr w:type="spellStart"/>
      <w:r w:rsidR="00C76E88" w:rsidRPr="00C76E88">
        <w:rPr>
          <w:rFonts w:cs="Times New Roman"/>
          <w:szCs w:val="24"/>
        </w:rPr>
        <w:t>Stackeová</w:t>
      </w:r>
      <w:proofErr w:type="spellEnd"/>
      <w:r w:rsidR="00C76E88" w:rsidRPr="00C76E88">
        <w:rPr>
          <w:rFonts w:cs="Times New Roman"/>
          <w:szCs w:val="24"/>
        </w:rPr>
        <w:t>, 2008</w:t>
      </w:r>
      <w:r w:rsidR="003F2F55">
        <w:rPr>
          <w:rFonts w:cs="Times New Roman"/>
          <w:szCs w:val="24"/>
        </w:rPr>
        <w:t>)</w:t>
      </w:r>
      <w:r w:rsidR="00695C11">
        <w:rPr>
          <w:rFonts w:cs="Times New Roman"/>
          <w:szCs w:val="24"/>
        </w:rPr>
        <w:t>.</w:t>
      </w:r>
    </w:p>
    <w:p w14:paraId="7BC51164" w14:textId="028BA064" w:rsidR="000F6608" w:rsidRPr="002B594D" w:rsidRDefault="000F6608" w:rsidP="00E83D16">
      <w:pPr>
        <w:pStyle w:val="Nadpis4"/>
      </w:pPr>
      <w:r w:rsidRPr="002B594D">
        <w:lastRenderedPageBreak/>
        <w:t>Zlatá éra</w:t>
      </w:r>
      <w:r w:rsidR="00C403F5">
        <w:t xml:space="preserve"> </w:t>
      </w:r>
      <w:proofErr w:type="gramStart"/>
      <w:r w:rsidR="00C403F5">
        <w:t>1930 - 1970</w:t>
      </w:r>
      <w:proofErr w:type="gramEnd"/>
    </w:p>
    <w:p w14:paraId="52392C87" w14:textId="2FD327E0" w:rsidR="00A00E4A" w:rsidRDefault="00E9100B" w:rsidP="00C6368A">
      <w:pPr>
        <w:jc w:val="both"/>
        <w:rPr>
          <w:rFonts w:cs="Times New Roman"/>
          <w:szCs w:val="24"/>
        </w:rPr>
      </w:pPr>
      <w:r>
        <w:rPr>
          <w:rFonts w:cs="Times New Roman"/>
          <w:szCs w:val="24"/>
        </w:rPr>
        <w:tab/>
      </w:r>
      <w:r w:rsidR="00CD673F">
        <w:rPr>
          <w:rFonts w:cs="Times New Roman"/>
          <w:szCs w:val="24"/>
        </w:rPr>
        <w:t>Další velkou osobností, která výrazně ovlivnila rozvoj postavení kulturistiky ve</w:t>
      </w:r>
      <w:r w:rsidR="006E6F4D">
        <w:rPr>
          <w:rFonts w:cs="Times New Roman"/>
          <w:szCs w:val="24"/>
        </w:rPr>
        <w:t> </w:t>
      </w:r>
      <w:r w:rsidR="00CD673F">
        <w:rPr>
          <w:rFonts w:cs="Times New Roman"/>
          <w:szCs w:val="24"/>
        </w:rPr>
        <w:t>světě, byl</w:t>
      </w:r>
      <w:r w:rsidR="000F6608">
        <w:rPr>
          <w:rFonts w:cs="Times New Roman"/>
          <w:szCs w:val="24"/>
        </w:rPr>
        <w:t xml:space="preserve"> </w:t>
      </w:r>
      <w:r w:rsidR="00CD673F">
        <w:rPr>
          <w:rFonts w:cs="Times New Roman"/>
          <w:szCs w:val="24"/>
        </w:rPr>
        <w:t>Arnold Schwarzenegger</w:t>
      </w:r>
      <w:r w:rsidR="000F6608">
        <w:rPr>
          <w:rFonts w:cs="Times New Roman"/>
          <w:szCs w:val="24"/>
        </w:rPr>
        <w:t xml:space="preserve">. </w:t>
      </w:r>
      <w:r w:rsidR="00CD673F">
        <w:rPr>
          <w:rFonts w:cs="Times New Roman"/>
          <w:szCs w:val="24"/>
        </w:rPr>
        <w:t>Byl jedním z</w:t>
      </w:r>
      <w:r w:rsidR="002636BC">
        <w:rPr>
          <w:rFonts w:cs="Times New Roman"/>
          <w:szCs w:val="24"/>
        </w:rPr>
        <w:t> </w:t>
      </w:r>
      <w:r w:rsidR="00040BE3">
        <w:rPr>
          <w:rFonts w:cs="Times New Roman"/>
          <w:szCs w:val="24"/>
        </w:rPr>
        <w:t>nejvýznamnějších představitelů Z</w:t>
      </w:r>
      <w:r w:rsidR="002636BC">
        <w:rPr>
          <w:rFonts w:cs="Times New Roman"/>
          <w:szCs w:val="24"/>
        </w:rPr>
        <w:t>laté éry</w:t>
      </w:r>
      <w:r w:rsidR="00CD673F">
        <w:rPr>
          <w:rFonts w:cs="Times New Roman"/>
          <w:szCs w:val="24"/>
        </w:rPr>
        <w:t xml:space="preserve"> kulturistiky</w:t>
      </w:r>
      <w:r w:rsidR="00D46D0D">
        <w:rPr>
          <w:rFonts w:cs="Times New Roman"/>
          <w:szCs w:val="24"/>
        </w:rPr>
        <w:t>,</w:t>
      </w:r>
      <w:r w:rsidR="00D82A03">
        <w:rPr>
          <w:rFonts w:cs="Times New Roman"/>
          <w:szCs w:val="24"/>
        </w:rPr>
        <w:t xml:space="preserve"> která datuje </w:t>
      </w:r>
      <w:r w:rsidR="00CD673F">
        <w:rPr>
          <w:rFonts w:cs="Times New Roman"/>
          <w:szCs w:val="24"/>
        </w:rPr>
        <w:t>svůj průběh od 30. do 70 let. 20</w:t>
      </w:r>
      <w:r w:rsidR="00D82A03">
        <w:rPr>
          <w:rFonts w:cs="Times New Roman"/>
          <w:szCs w:val="24"/>
        </w:rPr>
        <w:t>. století.</w:t>
      </w:r>
      <w:r w:rsidR="00D46D0D">
        <w:rPr>
          <w:rFonts w:cs="Times New Roman"/>
          <w:szCs w:val="24"/>
        </w:rPr>
        <w:t xml:space="preserve"> Tato éra </w:t>
      </w:r>
      <w:r w:rsidR="002636BC">
        <w:rPr>
          <w:rFonts w:cs="Times New Roman"/>
          <w:szCs w:val="24"/>
        </w:rPr>
        <w:t xml:space="preserve">posunula kulturistiku od </w:t>
      </w:r>
      <w:r w:rsidR="002B594D">
        <w:rPr>
          <w:rFonts w:cs="Times New Roman"/>
          <w:szCs w:val="24"/>
        </w:rPr>
        <w:t xml:space="preserve">podstaty antického ideálu směrem k mohutnějším svalovým objemům. Hlavní příčinou byl rozvoj tréninkových ale i výživových postupů a </w:t>
      </w:r>
      <w:r w:rsidR="004A3B19">
        <w:rPr>
          <w:rFonts w:cs="Times New Roman"/>
          <w:szCs w:val="24"/>
        </w:rPr>
        <w:t xml:space="preserve">v porovnání s předchozím období docházelo k </w:t>
      </w:r>
      <w:r w:rsidR="002B594D">
        <w:rPr>
          <w:rFonts w:cs="Times New Roman"/>
          <w:szCs w:val="24"/>
        </w:rPr>
        <w:t>agresivn</w:t>
      </w:r>
      <w:r w:rsidR="004A3B19">
        <w:rPr>
          <w:rFonts w:cs="Times New Roman"/>
          <w:szCs w:val="24"/>
        </w:rPr>
        <w:t>ějšímu</w:t>
      </w:r>
      <w:r w:rsidR="002B594D">
        <w:rPr>
          <w:rFonts w:cs="Times New Roman"/>
          <w:szCs w:val="24"/>
        </w:rPr>
        <w:t xml:space="preserve"> přístup</w:t>
      </w:r>
      <w:r w:rsidR="004A3B19">
        <w:rPr>
          <w:rFonts w:cs="Times New Roman"/>
          <w:szCs w:val="24"/>
        </w:rPr>
        <w:t>u</w:t>
      </w:r>
      <w:r w:rsidR="002B594D">
        <w:rPr>
          <w:rFonts w:cs="Times New Roman"/>
          <w:szCs w:val="24"/>
        </w:rPr>
        <w:t xml:space="preserve"> </w:t>
      </w:r>
      <w:r w:rsidR="004A3B19">
        <w:rPr>
          <w:rFonts w:cs="Times New Roman"/>
          <w:szCs w:val="24"/>
        </w:rPr>
        <w:t>k</w:t>
      </w:r>
      <w:r w:rsidR="002B594D">
        <w:rPr>
          <w:rFonts w:cs="Times New Roman"/>
          <w:szCs w:val="24"/>
        </w:rPr>
        <w:t xml:space="preserve"> tréninku </w:t>
      </w:r>
      <w:r w:rsidR="00040BE3">
        <w:rPr>
          <w:rFonts w:cs="Times New Roman"/>
          <w:szCs w:val="24"/>
        </w:rPr>
        <w:t xml:space="preserve">v podání </w:t>
      </w:r>
      <w:r w:rsidR="002B594D">
        <w:rPr>
          <w:rFonts w:cs="Times New Roman"/>
          <w:szCs w:val="24"/>
        </w:rPr>
        <w:t>kulturistů.</w:t>
      </w:r>
      <w:r w:rsidR="004A3B19">
        <w:rPr>
          <w:rFonts w:cs="Times New Roman"/>
          <w:szCs w:val="24"/>
        </w:rPr>
        <w:t xml:space="preserve"> Pojmem agresivnější se rozumí</w:t>
      </w:r>
      <w:r w:rsidR="00FD4833">
        <w:rPr>
          <w:rFonts w:cs="Times New Roman"/>
          <w:szCs w:val="24"/>
        </w:rPr>
        <w:t xml:space="preserve"> provádění cviků do vyčerpání s nižším důrazem na</w:t>
      </w:r>
      <w:r w:rsidR="006E6F4D">
        <w:rPr>
          <w:rFonts w:cs="Times New Roman"/>
          <w:szCs w:val="24"/>
        </w:rPr>
        <w:t> </w:t>
      </w:r>
      <w:r w:rsidR="00FD4833">
        <w:rPr>
          <w:rFonts w:cs="Times New Roman"/>
          <w:szCs w:val="24"/>
        </w:rPr>
        <w:t>techniku cviku.</w:t>
      </w:r>
      <w:r w:rsidR="004A1CE2">
        <w:rPr>
          <w:rFonts w:cs="Times New Roman"/>
          <w:szCs w:val="24"/>
        </w:rPr>
        <w:t xml:space="preserve"> </w:t>
      </w:r>
      <w:r>
        <w:rPr>
          <w:rFonts w:cs="Times New Roman"/>
          <w:szCs w:val="24"/>
        </w:rPr>
        <w:t xml:space="preserve">Centrem Zlaté éry se stala slavná </w:t>
      </w:r>
      <w:proofErr w:type="spellStart"/>
      <w:r>
        <w:rPr>
          <w:rFonts w:cs="Times New Roman"/>
          <w:szCs w:val="24"/>
        </w:rPr>
        <w:t>Muscle</w:t>
      </w:r>
      <w:proofErr w:type="spellEnd"/>
      <w:r>
        <w:rPr>
          <w:rFonts w:cs="Times New Roman"/>
          <w:szCs w:val="24"/>
        </w:rPr>
        <w:t xml:space="preserve"> </w:t>
      </w:r>
      <w:proofErr w:type="spellStart"/>
      <w:r>
        <w:rPr>
          <w:rFonts w:cs="Times New Roman"/>
          <w:szCs w:val="24"/>
        </w:rPr>
        <w:t>Beach</w:t>
      </w:r>
      <w:proofErr w:type="spellEnd"/>
      <w:r>
        <w:rPr>
          <w:rFonts w:cs="Times New Roman"/>
          <w:szCs w:val="24"/>
        </w:rPr>
        <w:t xml:space="preserve"> v Kalifornii. Trénovali zde hvězdy jako již zmíněný Arnold Schwarzenegger, Frank </w:t>
      </w:r>
      <w:proofErr w:type="spellStart"/>
      <w:r>
        <w:rPr>
          <w:rFonts w:cs="Times New Roman"/>
          <w:szCs w:val="24"/>
        </w:rPr>
        <w:t>Zane</w:t>
      </w:r>
      <w:proofErr w:type="spellEnd"/>
      <w:r>
        <w:rPr>
          <w:rFonts w:cs="Times New Roman"/>
          <w:szCs w:val="24"/>
        </w:rPr>
        <w:t xml:space="preserve">, Franco Columbu, Sergio Oliva a </w:t>
      </w:r>
      <w:r w:rsidR="00D82A03">
        <w:rPr>
          <w:rFonts w:cs="Times New Roman"/>
          <w:szCs w:val="24"/>
        </w:rPr>
        <w:t xml:space="preserve">další. </w:t>
      </w:r>
      <w:r>
        <w:rPr>
          <w:rFonts w:cs="Times New Roman"/>
          <w:szCs w:val="24"/>
        </w:rPr>
        <w:t>Téměř všichni z</w:t>
      </w:r>
      <w:r w:rsidR="00D82A03">
        <w:rPr>
          <w:rFonts w:cs="Times New Roman"/>
          <w:szCs w:val="24"/>
        </w:rPr>
        <w:t xml:space="preserve"> výše </w:t>
      </w:r>
      <w:r>
        <w:rPr>
          <w:rFonts w:cs="Times New Roman"/>
          <w:szCs w:val="24"/>
        </w:rPr>
        <w:t>jmenovaných dosáhli v životě al</w:t>
      </w:r>
      <w:r w:rsidR="008D0E26">
        <w:rPr>
          <w:rFonts w:cs="Times New Roman"/>
          <w:szCs w:val="24"/>
        </w:rPr>
        <w:t xml:space="preserve">espoň jednou uznání Mr. Olympia (Caha, 2011). Mr. Olympia, dříve nazývána „Mr. America“, </w:t>
      </w:r>
      <w:r w:rsidR="00F81C25">
        <w:rPr>
          <w:rFonts w:cs="Times New Roman"/>
          <w:szCs w:val="24"/>
        </w:rPr>
        <w:t xml:space="preserve">byla založena bratry </w:t>
      </w:r>
      <w:proofErr w:type="spellStart"/>
      <w:r w:rsidR="00F81C25">
        <w:rPr>
          <w:rFonts w:cs="Times New Roman"/>
          <w:szCs w:val="24"/>
        </w:rPr>
        <w:t>Weiderovi</w:t>
      </w:r>
      <w:proofErr w:type="spellEnd"/>
      <w:r w:rsidR="00F81C25">
        <w:rPr>
          <w:rFonts w:cs="Times New Roman"/>
          <w:szCs w:val="24"/>
        </w:rPr>
        <w:t xml:space="preserve"> v roce 1965</w:t>
      </w:r>
      <w:r w:rsidR="00570AE0">
        <w:rPr>
          <w:rFonts w:cs="Times New Roman"/>
          <w:szCs w:val="24"/>
        </w:rPr>
        <w:t>. Již v té době šlo a stále se</w:t>
      </w:r>
      <w:r w:rsidR="006732B0">
        <w:rPr>
          <w:rFonts w:cs="Times New Roman"/>
          <w:szCs w:val="24"/>
        </w:rPr>
        <w:t> </w:t>
      </w:r>
      <w:r w:rsidR="00570AE0">
        <w:rPr>
          <w:rFonts w:cs="Times New Roman"/>
          <w:szCs w:val="24"/>
        </w:rPr>
        <w:t>v</w:t>
      </w:r>
      <w:r w:rsidR="006732B0">
        <w:rPr>
          <w:rFonts w:cs="Times New Roman"/>
          <w:szCs w:val="24"/>
        </w:rPr>
        <w:t> </w:t>
      </w:r>
      <w:r w:rsidR="00570AE0">
        <w:rPr>
          <w:rFonts w:cs="Times New Roman"/>
          <w:szCs w:val="24"/>
        </w:rPr>
        <w:t>současnosti jedn</w:t>
      </w:r>
      <w:r w:rsidR="004A1CE2">
        <w:rPr>
          <w:rFonts w:cs="Times New Roman"/>
          <w:szCs w:val="24"/>
        </w:rPr>
        <w:t>á</w:t>
      </w:r>
      <w:r w:rsidR="00570AE0">
        <w:rPr>
          <w:rFonts w:cs="Times New Roman"/>
          <w:szCs w:val="24"/>
        </w:rPr>
        <w:t xml:space="preserve"> o nejprestižnější soutěž v kulturistice na světě.</w:t>
      </w:r>
      <w:r w:rsidR="006323F6">
        <w:rPr>
          <w:rFonts w:cs="Times New Roman"/>
          <w:szCs w:val="24"/>
        </w:rPr>
        <w:t xml:space="preserve"> </w:t>
      </w:r>
      <w:r w:rsidR="00570AE0">
        <w:rPr>
          <w:rFonts w:cs="Times New Roman"/>
          <w:szCs w:val="24"/>
        </w:rPr>
        <w:t>P</w:t>
      </w:r>
      <w:r w:rsidR="006323F6">
        <w:rPr>
          <w:rFonts w:cs="Times New Roman"/>
          <w:szCs w:val="24"/>
        </w:rPr>
        <w:t>rvním vítězem se</w:t>
      </w:r>
      <w:r w:rsidR="006732B0">
        <w:rPr>
          <w:rFonts w:cs="Times New Roman"/>
          <w:szCs w:val="24"/>
        </w:rPr>
        <w:t> </w:t>
      </w:r>
      <w:r w:rsidR="006323F6">
        <w:rPr>
          <w:rFonts w:cs="Times New Roman"/>
          <w:szCs w:val="24"/>
        </w:rPr>
        <w:t xml:space="preserve">stal </w:t>
      </w:r>
      <w:proofErr w:type="spellStart"/>
      <w:r w:rsidR="006323F6">
        <w:rPr>
          <w:rFonts w:cs="Times New Roman"/>
          <w:szCs w:val="24"/>
        </w:rPr>
        <w:t>Larry</w:t>
      </w:r>
      <w:proofErr w:type="spellEnd"/>
      <w:r w:rsidR="006323F6">
        <w:rPr>
          <w:rFonts w:cs="Times New Roman"/>
          <w:szCs w:val="24"/>
        </w:rPr>
        <w:t xml:space="preserve"> </w:t>
      </w:r>
      <w:proofErr w:type="spellStart"/>
      <w:r w:rsidR="006323F6">
        <w:rPr>
          <w:rFonts w:cs="Times New Roman"/>
          <w:szCs w:val="24"/>
        </w:rPr>
        <w:t>Scott</w:t>
      </w:r>
      <w:proofErr w:type="spellEnd"/>
      <w:r w:rsidR="00F81C25">
        <w:rPr>
          <w:rFonts w:cs="Times New Roman"/>
          <w:szCs w:val="24"/>
        </w:rPr>
        <w:t>.</w:t>
      </w:r>
      <w:r w:rsidR="006323F6">
        <w:rPr>
          <w:rFonts w:cs="Times New Roman"/>
          <w:szCs w:val="24"/>
        </w:rPr>
        <w:t xml:space="preserve"> Na něj poté navázal se třemi vítězstvími v řadě Sergio Oliva a následně Arnold Schwarzenegger, který dokázal tuto soutěž ovlád</w:t>
      </w:r>
      <w:r w:rsidR="007540A5">
        <w:rPr>
          <w:rFonts w:cs="Times New Roman"/>
          <w:szCs w:val="24"/>
        </w:rPr>
        <w:t>nout celkem sedmkrát (</w:t>
      </w:r>
      <w:proofErr w:type="spellStart"/>
      <w:r w:rsidR="007540A5">
        <w:rPr>
          <w:rFonts w:cs="Times New Roman"/>
          <w:szCs w:val="24"/>
        </w:rPr>
        <w:t>Stackeová</w:t>
      </w:r>
      <w:proofErr w:type="spellEnd"/>
      <w:r w:rsidR="007540A5">
        <w:rPr>
          <w:rFonts w:cs="Times New Roman"/>
          <w:szCs w:val="24"/>
        </w:rPr>
        <w:t>,</w:t>
      </w:r>
      <w:r w:rsidR="00164E5E">
        <w:rPr>
          <w:rFonts w:cs="Times New Roman"/>
          <w:szCs w:val="24"/>
        </w:rPr>
        <w:t xml:space="preserve"> </w:t>
      </w:r>
      <w:r w:rsidR="007540A5">
        <w:rPr>
          <w:rFonts w:cs="Times New Roman"/>
          <w:szCs w:val="24"/>
        </w:rPr>
        <w:t>2008</w:t>
      </w:r>
      <w:r w:rsidR="006323F6">
        <w:rPr>
          <w:rFonts w:cs="Times New Roman"/>
          <w:szCs w:val="24"/>
        </w:rPr>
        <w:t>).</w:t>
      </w:r>
      <w:r w:rsidR="008D0E26">
        <w:rPr>
          <w:rFonts w:cs="Times New Roman"/>
          <w:szCs w:val="24"/>
        </w:rPr>
        <w:t xml:space="preserve"> </w:t>
      </w:r>
      <w:r>
        <w:rPr>
          <w:rFonts w:cs="Times New Roman"/>
          <w:szCs w:val="24"/>
        </w:rPr>
        <w:t>Pravou podstatou</w:t>
      </w:r>
      <w:r w:rsidR="006323F6">
        <w:rPr>
          <w:rFonts w:cs="Times New Roman"/>
          <w:szCs w:val="24"/>
        </w:rPr>
        <w:t>,</w:t>
      </w:r>
      <w:r>
        <w:rPr>
          <w:rFonts w:cs="Times New Roman"/>
          <w:szCs w:val="24"/>
        </w:rPr>
        <w:t xml:space="preserve"> proč byla právě tato</w:t>
      </w:r>
      <w:r w:rsidR="00D46D0D">
        <w:rPr>
          <w:rFonts w:cs="Times New Roman"/>
          <w:szCs w:val="24"/>
        </w:rPr>
        <w:t xml:space="preserve"> éra nazývá</w:t>
      </w:r>
      <w:r>
        <w:rPr>
          <w:rFonts w:cs="Times New Roman"/>
          <w:szCs w:val="24"/>
        </w:rPr>
        <w:t>na zlatou bylo</w:t>
      </w:r>
      <w:r w:rsidR="0084560E">
        <w:rPr>
          <w:rFonts w:cs="Times New Roman"/>
          <w:szCs w:val="24"/>
        </w:rPr>
        <w:t xml:space="preserve"> to, že kulturisti</w:t>
      </w:r>
      <w:r w:rsidR="009674B2">
        <w:rPr>
          <w:rFonts w:cs="Times New Roman"/>
          <w:szCs w:val="24"/>
        </w:rPr>
        <w:t xml:space="preserve"> byli v porovnání s dnešní dobou velkými osobnostmi, které spojoval charakter, charisma ale taky mi</w:t>
      </w:r>
      <w:r w:rsidR="00D46D0D">
        <w:rPr>
          <w:rFonts w:cs="Times New Roman"/>
          <w:szCs w:val="24"/>
        </w:rPr>
        <w:t>mořádné životní příběhy</w:t>
      </w:r>
      <w:r w:rsidR="0084560E">
        <w:rPr>
          <w:rFonts w:cs="Times New Roman"/>
          <w:szCs w:val="24"/>
        </w:rPr>
        <w:t>. Dalším aspektem bylo taky chování vůči sobě. Tito lidé k sobě přistupovali ve vzájemné úctě a pokoře a bez ohledu na</w:t>
      </w:r>
      <w:r w:rsidR="00DB39FF">
        <w:rPr>
          <w:rFonts w:cs="Times New Roman"/>
          <w:szCs w:val="24"/>
        </w:rPr>
        <w:t xml:space="preserve"> vzájemnou</w:t>
      </w:r>
      <w:r w:rsidR="0084560E">
        <w:rPr>
          <w:rFonts w:cs="Times New Roman"/>
          <w:szCs w:val="24"/>
        </w:rPr>
        <w:t xml:space="preserve"> rivalitu se nebránili trávit</w:t>
      </w:r>
      <w:r w:rsidR="00DB39FF">
        <w:rPr>
          <w:rFonts w:cs="Times New Roman"/>
          <w:szCs w:val="24"/>
        </w:rPr>
        <w:t xml:space="preserve"> dohromady</w:t>
      </w:r>
      <w:r w:rsidR="0084560E">
        <w:rPr>
          <w:rFonts w:cs="Times New Roman"/>
          <w:szCs w:val="24"/>
        </w:rPr>
        <w:t xml:space="preserve"> společné chvíle a bavit se životem </w:t>
      </w:r>
      <w:r w:rsidR="00DB39FF">
        <w:rPr>
          <w:rFonts w:cs="Times New Roman"/>
          <w:szCs w:val="24"/>
        </w:rPr>
        <w:t>i</w:t>
      </w:r>
      <w:r w:rsidR="006732B0">
        <w:rPr>
          <w:rFonts w:cs="Times New Roman"/>
          <w:szCs w:val="24"/>
        </w:rPr>
        <w:t> </w:t>
      </w:r>
      <w:r w:rsidR="0084560E">
        <w:rPr>
          <w:rFonts w:cs="Times New Roman"/>
          <w:szCs w:val="24"/>
        </w:rPr>
        <w:t xml:space="preserve">mimo posilovnu </w:t>
      </w:r>
      <w:r w:rsidR="003F2F55" w:rsidRPr="00A16EDB">
        <w:rPr>
          <w:rFonts w:cs="Times New Roman"/>
          <w:szCs w:val="24"/>
        </w:rPr>
        <w:t>(</w:t>
      </w:r>
      <w:r w:rsidR="007540A5">
        <w:rPr>
          <w:rFonts w:cs="Times New Roman"/>
          <w:szCs w:val="24"/>
        </w:rPr>
        <w:t>Schwarzenegger</w:t>
      </w:r>
      <w:r w:rsidR="00FB556B">
        <w:rPr>
          <w:rFonts w:cs="Times New Roman"/>
          <w:szCs w:val="24"/>
        </w:rPr>
        <w:t xml:space="preserve"> &amp; </w:t>
      </w:r>
      <w:proofErr w:type="spellStart"/>
      <w:r w:rsidR="00FB556B">
        <w:rPr>
          <w:rFonts w:cs="Times New Roman"/>
          <w:szCs w:val="24"/>
        </w:rPr>
        <w:t>Dobbins</w:t>
      </w:r>
      <w:proofErr w:type="spellEnd"/>
      <w:r w:rsidR="00FB556B">
        <w:rPr>
          <w:rFonts w:cs="Times New Roman"/>
          <w:szCs w:val="24"/>
        </w:rPr>
        <w:t xml:space="preserve"> 1998</w:t>
      </w:r>
      <w:r w:rsidR="003F2F55">
        <w:rPr>
          <w:rFonts w:cs="Times New Roman"/>
          <w:szCs w:val="24"/>
        </w:rPr>
        <w:t>)</w:t>
      </w:r>
      <w:r w:rsidR="00CE3B07">
        <w:rPr>
          <w:rFonts w:cs="Times New Roman"/>
          <w:szCs w:val="24"/>
        </w:rPr>
        <w:t>.</w:t>
      </w:r>
    </w:p>
    <w:p w14:paraId="766E12FA" w14:textId="1C5313EE" w:rsidR="009674B2" w:rsidRDefault="009674B2" w:rsidP="00E83D16">
      <w:pPr>
        <w:pStyle w:val="Nadpis4"/>
      </w:pPr>
      <w:r w:rsidRPr="009674B2">
        <w:t>Kulturistika</w:t>
      </w:r>
      <w:r w:rsidR="008729EF">
        <w:t xml:space="preserve"> </w:t>
      </w:r>
      <w:r w:rsidR="00C403F5">
        <w:t xml:space="preserve">1980 </w:t>
      </w:r>
      <w:r w:rsidR="00DB39FF">
        <w:t>po</w:t>
      </w:r>
      <w:r w:rsidR="00C403F5">
        <w:t xml:space="preserve"> současnost</w:t>
      </w:r>
    </w:p>
    <w:p w14:paraId="77DAFC26" w14:textId="0F9A4D89" w:rsidR="009674B2" w:rsidRPr="00D46D0D" w:rsidRDefault="004E7241" w:rsidP="00C6368A">
      <w:pPr>
        <w:jc w:val="both"/>
        <w:rPr>
          <w:rFonts w:cs="Times New Roman"/>
          <w:szCs w:val="24"/>
        </w:rPr>
      </w:pPr>
      <w:r>
        <w:rPr>
          <w:rFonts w:cs="Times New Roman"/>
          <w:szCs w:val="24"/>
        </w:rPr>
        <w:tab/>
      </w:r>
      <w:r w:rsidR="00D46D0D">
        <w:rPr>
          <w:rFonts w:cs="Times New Roman"/>
          <w:szCs w:val="24"/>
        </w:rPr>
        <w:t>Tak jako všechna</w:t>
      </w:r>
      <w:r w:rsidR="004535FE">
        <w:rPr>
          <w:rFonts w:cs="Times New Roman"/>
          <w:szCs w:val="24"/>
        </w:rPr>
        <w:t xml:space="preserve"> sportovní</w:t>
      </w:r>
      <w:r w:rsidR="00D46D0D">
        <w:rPr>
          <w:rFonts w:cs="Times New Roman"/>
          <w:szCs w:val="24"/>
        </w:rPr>
        <w:t xml:space="preserve"> odvětví i </w:t>
      </w:r>
      <w:r w:rsidR="003F6162">
        <w:rPr>
          <w:rFonts w:cs="Times New Roman"/>
          <w:szCs w:val="24"/>
        </w:rPr>
        <w:t>k</w:t>
      </w:r>
      <w:r w:rsidR="00D46D0D">
        <w:rPr>
          <w:rFonts w:cs="Times New Roman"/>
          <w:szCs w:val="24"/>
        </w:rPr>
        <w:t>ulturistika prochází určitým vývojem</w:t>
      </w:r>
      <w:r w:rsidR="009243E2">
        <w:rPr>
          <w:rFonts w:cs="Times New Roman"/>
          <w:szCs w:val="24"/>
        </w:rPr>
        <w:t>.</w:t>
      </w:r>
      <w:r w:rsidR="00D716C3">
        <w:rPr>
          <w:rFonts w:cs="Times New Roman"/>
          <w:szCs w:val="24"/>
        </w:rPr>
        <w:t xml:space="preserve"> Vývoj je v tomto období charakterizován zejména rozvojem vědeckého výzkumu</w:t>
      </w:r>
      <w:r w:rsidR="003F6162">
        <w:rPr>
          <w:rFonts w:cs="Times New Roman"/>
          <w:szCs w:val="24"/>
        </w:rPr>
        <w:t xml:space="preserve"> na poli výživy a tréninku, kter</w:t>
      </w:r>
      <w:r w:rsidR="00D716C3">
        <w:rPr>
          <w:rFonts w:cs="Times New Roman"/>
          <w:szCs w:val="24"/>
        </w:rPr>
        <w:t>ý</w:t>
      </w:r>
      <w:r w:rsidR="003F6162">
        <w:rPr>
          <w:rFonts w:cs="Times New Roman"/>
          <w:szCs w:val="24"/>
        </w:rPr>
        <w:t xml:space="preserve"> se těší velkému vědeckému zájmu</w:t>
      </w:r>
      <w:r w:rsidR="00F56566">
        <w:rPr>
          <w:rFonts w:cs="Times New Roman"/>
          <w:szCs w:val="24"/>
        </w:rPr>
        <w:t xml:space="preserve"> a pokroků</w:t>
      </w:r>
      <w:r w:rsidR="002473B4">
        <w:rPr>
          <w:rFonts w:cs="Times New Roman"/>
          <w:szCs w:val="24"/>
        </w:rPr>
        <w:t>m</w:t>
      </w:r>
      <w:r w:rsidR="003F6162">
        <w:rPr>
          <w:rFonts w:cs="Times New Roman"/>
          <w:szCs w:val="24"/>
        </w:rPr>
        <w:t>. Další vývojov</w:t>
      </w:r>
      <w:r w:rsidR="00FE1DF5">
        <w:rPr>
          <w:rFonts w:cs="Times New Roman"/>
          <w:szCs w:val="24"/>
        </w:rPr>
        <w:t>ý</w:t>
      </w:r>
      <w:r w:rsidR="003F6162">
        <w:rPr>
          <w:rFonts w:cs="Times New Roman"/>
          <w:szCs w:val="24"/>
        </w:rPr>
        <w:t xml:space="preserve"> poznat</w:t>
      </w:r>
      <w:r w:rsidR="00FE1DF5">
        <w:rPr>
          <w:rFonts w:cs="Times New Roman"/>
          <w:szCs w:val="24"/>
        </w:rPr>
        <w:t>ek</w:t>
      </w:r>
      <w:r w:rsidR="003F6162">
        <w:rPr>
          <w:rFonts w:cs="Times New Roman"/>
          <w:szCs w:val="24"/>
        </w:rPr>
        <w:t xml:space="preserve"> spatřujeme v</w:t>
      </w:r>
      <w:r w:rsidR="00D716C3">
        <w:rPr>
          <w:rFonts w:cs="Times New Roman"/>
          <w:szCs w:val="24"/>
        </w:rPr>
        <w:t> </w:t>
      </w:r>
      <w:r w:rsidR="003F6162">
        <w:rPr>
          <w:rFonts w:cs="Times New Roman"/>
          <w:szCs w:val="24"/>
        </w:rPr>
        <w:t>rostoucí</w:t>
      </w:r>
      <w:r w:rsidR="00D716C3">
        <w:rPr>
          <w:rFonts w:cs="Times New Roman"/>
          <w:szCs w:val="24"/>
        </w:rPr>
        <w:t>m zkoumání</w:t>
      </w:r>
      <w:r w:rsidR="00DB39FF">
        <w:rPr>
          <w:rFonts w:cs="Times New Roman"/>
          <w:szCs w:val="24"/>
        </w:rPr>
        <w:t xml:space="preserve"> genetick</w:t>
      </w:r>
      <w:r w:rsidR="00D716C3">
        <w:rPr>
          <w:rFonts w:cs="Times New Roman"/>
          <w:szCs w:val="24"/>
        </w:rPr>
        <w:t>ých</w:t>
      </w:r>
      <w:r w:rsidR="00DB39FF">
        <w:rPr>
          <w:rFonts w:cs="Times New Roman"/>
          <w:szCs w:val="24"/>
        </w:rPr>
        <w:t xml:space="preserve"> predispozic</w:t>
      </w:r>
      <w:r w:rsidR="003F6162">
        <w:rPr>
          <w:rFonts w:cs="Times New Roman"/>
          <w:szCs w:val="24"/>
        </w:rPr>
        <w:t xml:space="preserve"> pro nabírání svalů</w:t>
      </w:r>
      <w:r w:rsidR="00FE1DF5">
        <w:rPr>
          <w:rFonts w:cs="Times New Roman"/>
          <w:szCs w:val="24"/>
        </w:rPr>
        <w:t xml:space="preserve">. </w:t>
      </w:r>
      <w:r w:rsidR="00AA16F2">
        <w:rPr>
          <w:rFonts w:cs="Times New Roman"/>
          <w:szCs w:val="24"/>
        </w:rPr>
        <w:t>S tím souvisí fakt, že v</w:t>
      </w:r>
      <w:r w:rsidR="00FE1DF5">
        <w:rPr>
          <w:rFonts w:cs="Times New Roman"/>
          <w:szCs w:val="24"/>
        </w:rPr>
        <w:t xml:space="preserve"> dnešní době </w:t>
      </w:r>
      <w:r w:rsidR="002473B4">
        <w:rPr>
          <w:rFonts w:cs="Times New Roman"/>
          <w:szCs w:val="24"/>
        </w:rPr>
        <w:t>nezřídka</w:t>
      </w:r>
      <w:r w:rsidR="00FE1DF5">
        <w:rPr>
          <w:rFonts w:cs="Times New Roman"/>
          <w:szCs w:val="24"/>
        </w:rPr>
        <w:t xml:space="preserve"> </w:t>
      </w:r>
      <w:r w:rsidR="002473B4">
        <w:rPr>
          <w:rFonts w:cs="Times New Roman"/>
          <w:szCs w:val="24"/>
        </w:rPr>
        <w:t xml:space="preserve">navštěvují posilovnu </w:t>
      </w:r>
      <w:r w:rsidR="00AA16F2">
        <w:rPr>
          <w:rFonts w:cs="Times New Roman"/>
          <w:szCs w:val="24"/>
        </w:rPr>
        <w:t>svalnatí</w:t>
      </w:r>
      <w:r w:rsidR="00D716C3">
        <w:rPr>
          <w:rFonts w:cs="Times New Roman"/>
          <w:szCs w:val="24"/>
        </w:rPr>
        <w:t xml:space="preserve"> </w:t>
      </w:r>
      <w:r w:rsidR="002473B4">
        <w:rPr>
          <w:rFonts w:cs="Times New Roman"/>
          <w:szCs w:val="24"/>
        </w:rPr>
        <w:t>jedinci</w:t>
      </w:r>
      <w:r w:rsidR="00AA16F2">
        <w:rPr>
          <w:rFonts w:cs="Times New Roman"/>
          <w:szCs w:val="24"/>
        </w:rPr>
        <w:t xml:space="preserve"> navzdory tomu, že jsou </w:t>
      </w:r>
      <w:r w:rsidR="006868A0">
        <w:rPr>
          <w:rFonts w:cs="Times New Roman"/>
          <w:szCs w:val="24"/>
        </w:rPr>
        <w:t xml:space="preserve">v tomto sportu </w:t>
      </w:r>
      <w:r w:rsidR="00AA16F2">
        <w:rPr>
          <w:rFonts w:cs="Times New Roman"/>
          <w:szCs w:val="24"/>
        </w:rPr>
        <w:t xml:space="preserve">naprostými </w:t>
      </w:r>
      <w:r w:rsidR="006868A0">
        <w:rPr>
          <w:rFonts w:cs="Times New Roman"/>
          <w:szCs w:val="24"/>
        </w:rPr>
        <w:t>začátečníky</w:t>
      </w:r>
      <w:r w:rsidR="00AA16F2">
        <w:rPr>
          <w:rFonts w:cs="Times New Roman"/>
          <w:szCs w:val="24"/>
        </w:rPr>
        <w:t>, avšak díky své genetické vybavenosti zastiňují jiné mnohdy i pokročilejší jedince</w:t>
      </w:r>
      <w:r w:rsidR="00D716C3">
        <w:rPr>
          <w:rFonts w:cs="Times New Roman"/>
          <w:szCs w:val="24"/>
        </w:rPr>
        <w:t>.</w:t>
      </w:r>
      <w:r w:rsidR="006868A0">
        <w:rPr>
          <w:rFonts w:cs="Times New Roman"/>
          <w:szCs w:val="24"/>
        </w:rPr>
        <w:t xml:space="preserve"> </w:t>
      </w:r>
      <w:r w:rsidR="002473B4">
        <w:rPr>
          <w:rFonts w:cs="Times New Roman"/>
          <w:szCs w:val="24"/>
        </w:rPr>
        <w:t>Bohužel však</w:t>
      </w:r>
      <w:r w:rsidR="00FE1DF5">
        <w:rPr>
          <w:rFonts w:cs="Times New Roman"/>
          <w:szCs w:val="24"/>
        </w:rPr>
        <w:t xml:space="preserve"> dochází taky ke</w:t>
      </w:r>
      <w:r w:rsidR="006732B0">
        <w:rPr>
          <w:rFonts w:cs="Times New Roman"/>
          <w:szCs w:val="24"/>
        </w:rPr>
        <w:t> </w:t>
      </w:r>
      <w:r w:rsidR="003F6162">
        <w:rPr>
          <w:rFonts w:cs="Times New Roman"/>
          <w:szCs w:val="24"/>
        </w:rPr>
        <w:t>stále se rozšiřující</w:t>
      </w:r>
      <w:r w:rsidR="00FE1DF5">
        <w:rPr>
          <w:rFonts w:cs="Times New Roman"/>
          <w:szCs w:val="24"/>
        </w:rPr>
        <w:t>mu</w:t>
      </w:r>
      <w:r w:rsidR="003F6162">
        <w:rPr>
          <w:rFonts w:cs="Times New Roman"/>
          <w:szCs w:val="24"/>
        </w:rPr>
        <w:t xml:space="preserve"> záj</w:t>
      </w:r>
      <w:r w:rsidR="00FE1DF5">
        <w:rPr>
          <w:rFonts w:cs="Times New Roman"/>
          <w:szCs w:val="24"/>
        </w:rPr>
        <w:t xml:space="preserve">mu </w:t>
      </w:r>
      <w:r w:rsidR="003F6162">
        <w:rPr>
          <w:rFonts w:cs="Times New Roman"/>
          <w:szCs w:val="24"/>
        </w:rPr>
        <w:t>o podpůrné látky</w:t>
      </w:r>
      <w:r w:rsidR="002473B4">
        <w:rPr>
          <w:rFonts w:cs="Times New Roman"/>
          <w:szCs w:val="24"/>
        </w:rPr>
        <w:t xml:space="preserve"> </w:t>
      </w:r>
      <w:r w:rsidR="00F56566">
        <w:rPr>
          <w:rFonts w:cs="Times New Roman"/>
          <w:szCs w:val="24"/>
        </w:rPr>
        <w:t>mezi kulturisty</w:t>
      </w:r>
      <w:r w:rsidR="002473B4">
        <w:rPr>
          <w:rFonts w:cs="Times New Roman"/>
          <w:szCs w:val="24"/>
        </w:rPr>
        <w:t>, kvůli čemu</w:t>
      </w:r>
      <w:r w:rsidR="00F56566">
        <w:rPr>
          <w:rFonts w:cs="Times New Roman"/>
          <w:szCs w:val="24"/>
        </w:rPr>
        <w:t xml:space="preserve"> je v dnešní době nahlíženo na kulturistiku jako na hon za maximální svalovou hmotou</w:t>
      </w:r>
      <w:r w:rsidR="003F6162">
        <w:rPr>
          <w:rFonts w:cs="Times New Roman"/>
          <w:szCs w:val="24"/>
        </w:rPr>
        <w:t>.</w:t>
      </w:r>
      <w:r w:rsidR="00DB39FF">
        <w:rPr>
          <w:rFonts w:cs="Times New Roman"/>
          <w:szCs w:val="24"/>
        </w:rPr>
        <w:t xml:space="preserve"> </w:t>
      </w:r>
      <w:r w:rsidR="004535FE">
        <w:rPr>
          <w:rFonts w:cs="Times New Roman"/>
          <w:szCs w:val="24"/>
        </w:rPr>
        <w:t xml:space="preserve">Hlavním smyslem kulturistiky </w:t>
      </w:r>
      <w:r w:rsidR="00F56566">
        <w:rPr>
          <w:rFonts w:cs="Times New Roman"/>
          <w:szCs w:val="24"/>
        </w:rPr>
        <w:t xml:space="preserve">však </w:t>
      </w:r>
      <w:r w:rsidR="004535FE">
        <w:rPr>
          <w:rFonts w:cs="Times New Roman"/>
          <w:szCs w:val="24"/>
        </w:rPr>
        <w:t xml:space="preserve">stále zůstává snaha o rozvoj svalových skupin s cílem předvést </w:t>
      </w:r>
      <w:r w:rsidR="004535FE">
        <w:rPr>
          <w:rFonts w:cs="Times New Roman"/>
          <w:szCs w:val="24"/>
        </w:rPr>
        <w:lastRenderedPageBreak/>
        <w:t>na soutěžním pódiu co nejlepší formu</w:t>
      </w:r>
      <w:r w:rsidR="00F56566">
        <w:rPr>
          <w:rFonts w:cs="Times New Roman"/>
          <w:szCs w:val="24"/>
        </w:rPr>
        <w:t xml:space="preserve"> v určité harmonii a rovnováze</w:t>
      </w:r>
      <w:r w:rsidR="004535FE">
        <w:rPr>
          <w:rFonts w:cs="Times New Roman"/>
          <w:szCs w:val="24"/>
        </w:rPr>
        <w:t xml:space="preserve">. </w:t>
      </w:r>
      <w:r w:rsidR="00F56566">
        <w:rPr>
          <w:rFonts w:cs="Times New Roman"/>
          <w:szCs w:val="24"/>
        </w:rPr>
        <w:t xml:space="preserve">V dnešní době </w:t>
      </w:r>
      <w:r w:rsidR="0085178A">
        <w:rPr>
          <w:rFonts w:cs="Times New Roman"/>
          <w:szCs w:val="24"/>
        </w:rPr>
        <w:t>jsou kulturistické metody využívány i na rekreační úrovni u</w:t>
      </w:r>
      <w:r w:rsidR="00BA7616">
        <w:rPr>
          <w:rFonts w:cs="Times New Roman"/>
          <w:szCs w:val="24"/>
        </w:rPr>
        <w:t xml:space="preserve"> běžných lidí za účelem zlepšení</w:t>
      </w:r>
      <w:r w:rsidR="0085178A">
        <w:rPr>
          <w:rFonts w:cs="Times New Roman"/>
          <w:szCs w:val="24"/>
        </w:rPr>
        <w:t xml:space="preserve"> zdraví, vzhledu či získání většího sebevědomí</w:t>
      </w:r>
      <w:r w:rsidR="00B276F4">
        <w:rPr>
          <w:rFonts w:cs="Times New Roman"/>
          <w:szCs w:val="24"/>
        </w:rPr>
        <w:t>.</w:t>
      </w:r>
      <w:r w:rsidR="0085178A">
        <w:rPr>
          <w:rFonts w:cs="Times New Roman"/>
          <w:szCs w:val="24"/>
        </w:rPr>
        <w:t xml:space="preserve"> Ortopedi začínají využívat </w:t>
      </w:r>
      <w:r w:rsidR="00B276F4">
        <w:rPr>
          <w:rFonts w:cs="Times New Roman"/>
          <w:szCs w:val="24"/>
        </w:rPr>
        <w:t>kulturistické metody v rámci rehabilitační péč</w:t>
      </w:r>
      <w:r w:rsidR="008729EF">
        <w:rPr>
          <w:rFonts w:cs="Times New Roman"/>
          <w:szCs w:val="24"/>
        </w:rPr>
        <w:t>e o pacienty s různými potížemi (Schwarzenegger</w:t>
      </w:r>
      <w:r w:rsidR="00FB556B">
        <w:rPr>
          <w:rFonts w:cs="Times New Roman"/>
          <w:szCs w:val="24"/>
        </w:rPr>
        <w:t xml:space="preserve"> &amp; </w:t>
      </w:r>
      <w:proofErr w:type="spellStart"/>
      <w:r w:rsidR="00FB556B">
        <w:rPr>
          <w:rFonts w:cs="Times New Roman"/>
          <w:szCs w:val="24"/>
        </w:rPr>
        <w:t>Dobbins</w:t>
      </w:r>
      <w:proofErr w:type="spellEnd"/>
      <w:r w:rsidR="00FB556B">
        <w:rPr>
          <w:rFonts w:cs="Times New Roman"/>
          <w:szCs w:val="24"/>
        </w:rPr>
        <w:t>, 1998</w:t>
      </w:r>
      <w:r w:rsidR="008729EF">
        <w:rPr>
          <w:rFonts w:cs="Times New Roman"/>
          <w:szCs w:val="24"/>
        </w:rPr>
        <w:t>).</w:t>
      </w:r>
      <w:r w:rsidR="00B276F4">
        <w:rPr>
          <w:rFonts w:cs="Times New Roman"/>
          <w:szCs w:val="24"/>
        </w:rPr>
        <w:t xml:space="preserve"> </w:t>
      </w:r>
    </w:p>
    <w:p w14:paraId="6C624730" w14:textId="77777777" w:rsidR="002163C8" w:rsidRPr="00E83D16" w:rsidRDefault="00E9688C" w:rsidP="00E83D16">
      <w:pPr>
        <w:pStyle w:val="Nadpis2"/>
      </w:pPr>
      <w:bookmarkStart w:id="9" w:name="_Toc13769007"/>
      <w:r w:rsidRPr="00E83D16">
        <w:t>Kategorie M</w:t>
      </w:r>
      <w:r w:rsidR="002163C8" w:rsidRPr="00E83D16">
        <w:t>en´s physique</w:t>
      </w:r>
      <w:bookmarkEnd w:id="9"/>
    </w:p>
    <w:p w14:paraId="1151E9EA" w14:textId="028B4AD5" w:rsidR="008A1025" w:rsidRDefault="008A1025" w:rsidP="00C6368A">
      <w:pPr>
        <w:jc w:val="both"/>
        <w:rPr>
          <w:rFonts w:cs="Times New Roman"/>
          <w:szCs w:val="24"/>
        </w:rPr>
      </w:pPr>
      <w:r>
        <w:rPr>
          <w:rFonts w:cs="Times New Roman"/>
          <w:szCs w:val="24"/>
        </w:rPr>
        <w:tab/>
        <w:t xml:space="preserve">Tato kategorie je ve světě fitness </w:t>
      </w:r>
      <w:r w:rsidR="00A025D0">
        <w:rPr>
          <w:rFonts w:cs="Times New Roman"/>
          <w:szCs w:val="24"/>
        </w:rPr>
        <w:t>stále poměrně mladou</w:t>
      </w:r>
      <w:r w:rsidR="0015180E">
        <w:rPr>
          <w:rFonts w:cs="Times New Roman"/>
          <w:szCs w:val="24"/>
        </w:rPr>
        <w:t>. Již od svého počátku</w:t>
      </w:r>
      <w:r w:rsidR="00E9688C">
        <w:rPr>
          <w:rFonts w:cs="Times New Roman"/>
          <w:szCs w:val="24"/>
        </w:rPr>
        <w:t>, konkrétně</w:t>
      </w:r>
      <w:r w:rsidR="0015180E">
        <w:rPr>
          <w:rFonts w:cs="Times New Roman"/>
          <w:szCs w:val="24"/>
        </w:rPr>
        <w:t xml:space="preserve"> od roku 2012 s</w:t>
      </w:r>
      <w:r w:rsidR="00E9688C">
        <w:rPr>
          <w:rFonts w:cs="Times New Roman"/>
          <w:szCs w:val="24"/>
        </w:rPr>
        <w:t>i klade za cíl umožnit závodit</w:t>
      </w:r>
      <w:r w:rsidR="0015180E">
        <w:rPr>
          <w:rFonts w:cs="Times New Roman"/>
          <w:szCs w:val="24"/>
        </w:rPr>
        <w:t xml:space="preserve"> lidem, kteří upřednostňují </w:t>
      </w:r>
      <w:r w:rsidR="00E9688C">
        <w:rPr>
          <w:rFonts w:cs="Times New Roman"/>
          <w:szCs w:val="24"/>
        </w:rPr>
        <w:t>spíše atletický vzhled postavy před přehnanými svalovými objemy.</w:t>
      </w:r>
      <w:r w:rsidR="0015180E">
        <w:rPr>
          <w:rFonts w:cs="Times New Roman"/>
          <w:szCs w:val="24"/>
        </w:rPr>
        <w:t xml:space="preserve"> </w:t>
      </w:r>
      <w:r w:rsidR="00A025D0">
        <w:rPr>
          <w:rFonts w:cs="Times New Roman"/>
          <w:szCs w:val="24"/>
        </w:rPr>
        <w:t>Svalový rozvoj a přiměřená vyrýsovanost postavy je samozřejmě taky důležitou součástí, nicméně příliš velké množství</w:t>
      </w:r>
      <w:r w:rsidR="007E637E">
        <w:rPr>
          <w:rFonts w:cs="Times New Roman"/>
          <w:szCs w:val="24"/>
        </w:rPr>
        <w:t xml:space="preserve"> svalové hmoty s nadměrným </w:t>
      </w:r>
      <w:r w:rsidR="00A025D0">
        <w:rPr>
          <w:rFonts w:cs="Times New Roman"/>
          <w:szCs w:val="24"/>
        </w:rPr>
        <w:t>vyrýsování</w:t>
      </w:r>
      <w:r w:rsidR="00F96F84">
        <w:rPr>
          <w:rFonts w:cs="Times New Roman"/>
          <w:szCs w:val="24"/>
        </w:rPr>
        <w:t>m</w:t>
      </w:r>
      <w:r w:rsidR="00A025D0">
        <w:rPr>
          <w:rFonts w:cs="Times New Roman"/>
          <w:szCs w:val="24"/>
        </w:rPr>
        <w:t xml:space="preserve"> je hodnoceno negativně.</w:t>
      </w:r>
      <w:r w:rsidR="00555ABE">
        <w:rPr>
          <w:rFonts w:cs="Times New Roman"/>
          <w:szCs w:val="24"/>
        </w:rPr>
        <w:t xml:space="preserve"> </w:t>
      </w:r>
      <w:r w:rsidR="006868A0">
        <w:rPr>
          <w:rFonts w:cs="Times New Roman"/>
          <w:szCs w:val="24"/>
        </w:rPr>
        <w:t>Vzhledem k tomu, že</w:t>
      </w:r>
      <w:r w:rsidR="00102662">
        <w:rPr>
          <w:rFonts w:cs="Times New Roman"/>
          <w:szCs w:val="24"/>
        </w:rPr>
        <w:t xml:space="preserve"> nejsou pevně stanovena kritéria, kterých se lze při posuzování držet, je hodnocení velmi subjektivní. </w:t>
      </w:r>
      <w:r w:rsidR="00E9688C">
        <w:rPr>
          <w:rFonts w:cs="Times New Roman"/>
          <w:szCs w:val="24"/>
        </w:rPr>
        <w:t xml:space="preserve">Obrazně řečeno by se forma závodníka </w:t>
      </w:r>
      <w:r w:rsidR="00A025D0">
        <w:rPr>
          <w:rFonts w:cs="Times New Roman"/>
          <w:szCs w:val="24"/>
        </w:rPr>
        <w:t xml:space="preserve">měla blížit hezké </w:t>
      </w:r>
      <w:r w:rsidR="001D319A">
        <w:rPr>
          <w:rFonts w:cs="Times New Roman"/>
          <w:szCs w:val="24"/>
        </w:rPr>
        <w:t>„</w:t>
      </w:r>
      <w:r w:rsidR="00A025D0">
        <w:rPr>
          <w:rFonts w:cs="Times New Roman"/>
          <w:szCs w:val="24"/>
        </w:rPr>
        <w:t>plážové formě</w:t>
      </w:r>
      <w:r w:rsidR="001D319A">
        <w:rPr>
          <w:rFonts w:cs="Times New Roman"/>
          <w:szCs w:val="24"/>
        </w:rPr>
        <w:t>“</w:t>
      </w:r>
      <w:r w:rsidR="00A025D0">
        <w:rPr>
          <w:rFonts w:cs="Times New Roman"/>
          <w:szCs w:val="24"/>
        </w:rPr>
        <w:t>, kterou vyznačují</w:t>
      </w:r>
      <w:r w:rsidR="00E9688C">
        <w:rPr>
          <w:rFonts w:cs="Times New Roman"/>
          <w:szCs w:val="24"/>
        </w:rPr>
        <w:t xml:space="preserve"> především </w:t>
      </w:r>
      <w:r w:rsidR="00A025D0">
        <w:rPr>
          <w:rFonts w:cs="Times New Roman"/>
          <w:szCs w:val="24"/>
        </w:rPr>
        <w:t>hezké tvary těla ve vzájemné symetrii</w:t>
      </w:r>
      <w:r w:rsidR="00E9688C">
        <w:rPr>
          <w:rFonts w:cs="Times New Roman"/>
          <w:szCs w:val="24"/>
        </w:rPr>
        <w:t xml:space="preserve">, široká </w:t>
      </w:r>
      <w:r w:rsidR="00A025D0">
        <w:rPr>
          <w:rFonts w:cs="Times New Roman"/>
          <w:szCs w:val="24"/>
        </w:rPr>
        <w:t>ramena</w:t>
      </w:r>
      <w:r w:rsidR="00555ABE">
        <w:rPr>
          <w:rFonts w:cs="Times New Roman"/>
          <w:szCs w:val="24"/>
        </w:rPr>
        <w:t>, úzký pas</w:t>
      </w:r>
      <w:r w:rsidR="00A025D0">
        <w:rPr>
          <w:rFonts w:cs="Times New Roman"/>
          <w:szCs w:val="24"/>
        </w:rPr>
        <w:t xml:space="preserve"> a</w:t>
      </w:r>
      <w:r w:rsidR="00555ABE">
        <w:rPr>
          <w:rFonts w:cs="Times New Roman"/>
          <w:szCs w:val="24"/>
        </w:rPr>
        <w:t xml:space="preserve"> v úvahu se berou taky rysy obličeje</w:t>
      </w:r>
      <w:r w:rsidR="00A025D0">
        <w:rPr>
          <w:rFonts w:cs="Times New Roman"/>
          <w:szCs w:val="24"/>
        </w:rPr>
        <w:t xml:space="preserve">. </w:t>
      </w:r>
      <w:r w:rsidR="001D319A">
        <w:rPr>
          <w:rFonts w:cs="Times New Roman"/>
          <w:szCs w:val="24"/>
        </w:rPr>
        <w:t>Závodník by se měl při</w:t>
      </w:r>
      <w:r w:rsidR="006732B0">
        <w:rPr>
          <w:rFonts w:cs="Times New Roman"/>
          <w:szCs w:val="24"/>
        </w:rPr>
        <w:t> </w:t>
      </w:r>
      <w:r w:rsidR="001D319A">
        <w:rPr>
          <w:rFonts w:cs="Times New Roman"/>
          <w:szCs w:val="24"/>
        </w:rPr>
        <w:t>prezentaci na pódiu chovat sebevědom</w:t>
      </w:r>
      <w:r w:rsidR="006A1024">
        <w:rPr>
          <w:rFonts w:cs="Times New Roman"/>
          <w:szCs w:val="24"/>
        </w:rPr>
        <w:t>ě a dokázat svým vystupováním vytvořit kontakt s publikem</w:t>
      </w:r>
      <w:r w:rsidR="005B1EA7">
        <w:rPr>
          <w:rFonts w:cs="Times New Roman"/>
          <w:szCs w:val="24"/>
        </w:rPr>
        <w:t xml:space="preserve"> (</w:t>
      </w:r>
      <w:r w:rsidR="00C76E88" w:rsidRPr="00C76E88">
        <w:rPr>
          <w:rFonts w:cs="Times New Roman"/>
          <w:szCs w:val="24"/>
        </w:rPr>
        <w:t>ifbb.com, 201</w:t>
      </w:r>
      <w:r w:rsidR="007E50B0">
        <w:rPr>
          <w:rFonts w:cs="Times New Roman"/>
          <w:szCs w:val="24"/>
        </w:rPr>
        <w:t>9</w:t>
      </w:r>
      <w:r w:rsidR="00C76E88">
        <w:rPr>
          <w:rFonts w:cs="Times New Roman"/>
          <w:szCs w:val="24"/>
        </w:rPr>
        <w:t xml:space="preserve">; </w:t>
      </w:r>
      <w:r w:rsidR="005B1EA7">
        <w:rPr>
          <w:rFonts w:cs="Times New Roman"/>
          <w:szCs w:val="24"/>
        </w:rPr>
        <w:t>Roubík, 20</w:t>
      </w:r>
      <w:r w:rsidR="00E40000">
        <w:rPr>
          <w:rFonts w:cs="Times New Roman"/>
          <w:szCs w:val="24"/>
        </w:rPr>
        <w:t>1</w:t>
      </w:r>
      <w:r w:rsidR="00C9531B">
        <w:rPr>
          <w:rFonts w:cs="Times New Roman"/>
          <w:szCs w:val="24"/>
        </w:rPr>
        <w:t>8</w:t>
      </w:r>
      <w:r w:rsidR="005B1EA7">
        <w:rPr>
          <w:rFonts w:cs="Times New Roman"/>
          <w:szCs w:val="24"/>
        </w:rPr>
        <w:t>)</w:t>
      </w:r>
      <w:r w:rsidR="005079AF">
        <w:rPr>
          <w:rFonts w:cs="Times New Roman"/>
          <w:szCs w:val="24"/>
        </w:rPr>
        <w:t>.</w:t>
      </w:r>
    </w:p>
    <w:p w14:paraId="0E876896" w14:textId="77777777" w:rsidR="006A1024" w:rsidRPr="00A7404D" w:rsidRDefault="006A1024" w:rsidP="00CB024B">
      <w:pPr>
        <w:pStyle w:val="Nadpis3"/>
      </w:pPr>
      <w:bookmarkStart w:id="10" w:name="_Toc13769008"/>
      <w:r w:rsidRPr="00A7404D">
        <w:t>Průběh posuzování závodníka</w:t>
      </w:r>
      <w:bookmarkEnd w:id="10"/>
    </w:p>
    <w:p w14:paraId="2134EAC9" w14:textId="1BB24A6A" w:rsidR="00C840C9" w:rsidRDefault="006A1024" w:rsidP="00C6368A">
      <w:pPr>
        <w:jc w:val="both"/>
        <w:rPr>
          <w:rFonts w:cs="Times New Roman"/>
          <w:szCs w:val="24"/>
        </w:rPr>
      </w:pPr>
      <w:r>
        <w:rPr>
          <w:rFonts w:cs="Times New Roman"/>
          <w:szCs w:val="24"/>
        </w:rPr>
        <w:tab/>
        <w:t>Na rozdíl od kulturistiky</w:t>
      </w:r>
      <w:r w:rsidR="00B735E6">
        <w:rPr>
          <w:rFonts w:cs="Times New Roman"/>
          <w:szCs w:val="24"/>
        </w:rPr>
        <w:t>,</w:t>
      </w:r>
      <w:r w:rsidR="00933BAB">
        <w:rPr>
          <w:rFonts w:cs="Times New Roman"/>
          <w:szCs w:val="24"/>
        </w:rPr>
        <w:t xml:space="preserve"> kde se při hodnocení klade důraz na</w:t>
      </w:r>
      <w:r w:rsidR="00684069">
        <w:rPr>
          <w:rFonts w:cs="Times New Roman"/>
          <w:szCs w:val="24"/>
        </w:rPr>
        <w:t xml:space="preserve"> rozvoj všech svalů do maximální</w:t>
      </w:r>
      <w:r w:rsidR="00BA7616">
        <w:rPr>
          <w:rFonts w:cs="Times New Roman"/>
          <w:szCs w:val="24"/>
        </w:rPr>
        <w:t xml:space="preserve"> možné</w:t>
      </w:r>
      <w:r w:rsidR="00684069">
        <w:rPr>
          <w:rFonts w:cs="Times New Roman"/>
          <w:szCs w:val="24"/>
        </w:rPr>
        <w:t xml:space="preserve"> míry</w:t>
      </w:r>
      <w:r w:rsidR="00B735E6">
        <w:rPr>
          <w:rFonts w:cs="Times New Roman"/>
          <w:szCs w:val="24"/>
        </w:rPr>
        <w:t>, v kategorii men´s physique závodníci soutěží v</w:t>
      </w:r>
      <w:r w:rsidR="00933BAB">
        <w:rPr>
          <w:rFonts w:cs="Times New Roman"/>
          <w:szCs w:val="24"/>
        </w:rPr>
        <w:t> </w:t>
      </w:r>
      <w:r w:rsidR="00B735E6">
        <w:rPr>
          <w:rFonts w:cs="Times New Roman"/>
          <w:szCs w:val="24"/>
        </w:rPr>
        <w:t>plavkách</w:t>
      </w:r>
      <w:r w:rsidR="00933BAB">
        <w:rPr>
          <w:rFonts w:cs="Times New Roman"/>
          <w:szCs w:val="24"/>
        </w:rPr>
        <w:t>,</w:t>
      </w:r>
      <w:r w:rsidR="00B735E6">
        <w:rPr>
          <w:rFonts w:cs="Times New Roman"/>
          <w:szCs w:val="24"/>
        </w:rPr>
        <w:t xml:space="preserve"> které svou délkou sahají po kolena a zakrývaj</w:t>
      </w:r>
      <w:r w:rsidR="004B3579">
        <w:rPr>
          <w:rFonts w:cs="Times New Roman"/>
          <w:szCs w:val="24"/>
        </w:rPr>
        <w:t>í tak svaly stehen, které se</w:t>
      </w:r>
      <w:r w:rsidR="00B735E6">
        <w:rPr>
          <w:rFonts w:cs="Times New Roman"/>
          <w:szCs w:val="24"/>
        </w:rPr>
        <w:t xml:space="preserve"> nehodnotí. </w:t>
      </w:r>
      <w:r w:rsidR="00C840C9">
        <w:rPr>
          <w:rFonts w:cs="Times New Roman"/>
          <w:szCs w:val="24"/>
        </w:rPr>
        <w:t>Sbor rozhodčích obvykle tvoří:</w:t>
      </w:r>
    </w:p>
    <w:p w14:paraId="0FF3C91F" w14:textId="736FCF49" w:rsidR="00C840C9" w:rsidRDefault="00C840C9" w:rsidP="00C840C9">
      <w:pPr>
        <w:pStyle w:val="Odstavecseseznamem"/>
        <w:numPr>
          <w:ilvl w:val="0"/>
          <w:numId w:val="33"/>
        </w:numPr>
        <w:jc w:val="both"/>
        <w:rPr>
          <w:rFonts w:cs="Times New Roman"/>
          <w:szCs w:val="24"/>
        </w:rPr>
      </w:pPr>
      <w:r>
        <w:rPr>
          <w:rFonts w:cs="Times New Roman"/>
          <w:szCs w:val="24"/>
        </w:rPr>
        <w:t>Jeden nebo dva hlavní rozhodčí</w:t>
      </w:r>
      <w:r w:rsidR="007E50B0">
        <w:rPr>
          <w:rFonts w:cs="Times New Roman"/>
          <w:szCs w:val="24"/>
        </w:rPr>
        <w:t>,</w:t>
      </w:r>
    </w:p>
    <w:p w14:paraId="7CECC8BE" w14:textId="4C53B06F" w:rsidR="00C840C9" w:rsidRDefault="00C840C9" w:rsidP="00C840C9">
      <w:pPr>
        <w:pStyle w:val="Odstavecseseznamem"/>
        <w:numPr>
          <w:ilvl w:val="0"/>
          <w:numId w:val="33"/>
        </w:numPr>
        <w:jc w:val="both"/>
        <w:rPr>
          <w:rFonts w:cs="Times New Roman"/>
          <w:szCs w:val="24"/>
        </w:rPr>
      </w:pPr>
      <w:r>
        <w:rPr>
          <w:rFonts w:cs="Times New Roman"/>
          <w:szCs w:val="24"/>
        </w:rPr>
        <w:t>Jeden nebo dva sekretáři rozhodčích</w:t>
      </w:r>
      <w:r w:rsidR="007E50B0">
        <w:rPr>
          <w:rFonts w:cs="Times New Roman"/>
          <w:szCs w:val="24"/>
        </w:rPr>
        <w:t>,</w:t>
      </w:r>
    </w:p>
    <w:p w14:paraId="729797AF" w14:textId="1BAD94DB" w:rsidR="00C840C9" w:rsidRDefault="00C840C9" w:rsidP="00C840C9">
      <w:pPr>
        <w:pStyle w:val="Odstavecseseznamem"/>
        <w:numPr>
          <w:ilvl w:val="0"/>
          <w:numId w:val="33"/>
        </w:numPr>
        <w:jc w:val="both"/>
        <w:rPr>
          <w:rFonts w:cs="Times New Roman"/>
          <w:szCs w:val="24"/>
        </w:rPr>
      </w:pPr>
      <w:r>
        <w:rPr>
          <w:rFonts w:cs="Times New Roman"/>
          <w:szCs w:val="24"/>
        </w:rPr>
        <w:t>Pět, sedm nebo devět hodnotících rozhodčích</w:t>
      </w:r>
      <w:r w:rsidR="007E50B0">
        <w:rPr>
          <w:rFonts w:cs="Times New Roman"/>
          <w:szCs w:val="24"/>
        </w:rPr>
        <w:t>,</w:t>
      </w:r>
    </w:p>
    <w:p w14:paraId="4433FB45" w14:textId="6D345ED6" w:rsidR="00C840C9" w:rsidRDefault="00C840C9" w:rsidP="00C840C9">
      <w:pPr>
        <w:pStyle w:val="Odstavecseseznamem"/>
        <w:numPr>
          <w:ilvl w:val="0"/>
          <w:numId w:val="33"/>
        </w:numPr>
        <w:jc w:val="both"/>
        <w:rPr>
          <w:rFonts w:cs="Times New Roman"/>
          <w:szCs w:val="24"/>
        </w:rPr>
      </w:pPr>
      <w:r>
        <w:rPr>
          <w:rFonts w:cs="Times New Roman"/>
          <w:szCs w:val="24"/>
        </w:rPr>
        <w:t>Jeden nebo dva pódiový rozhodčí</w:t>
      </w:r>
      <w:r w:rsidR="007E50B0">
        <w:rPr>
          <w:rFonts w:cs="Times New Roman"/>
          <w:szCs w:val="24"/>
        </w:rPr>
        <w:t>,</w:t>
      </w:r>
    </w:p>
    <w:p w14:paraId="57689841" w14:textId="0D272A50" w:rsidR="00C840C9" w:rsidRDefault="00C840C9" w:rsidP="00C840C9">
      <w:pPr>
        <w:pStyle w:val="Odstavecseseznamem"/>
        <w:numPr>
          <w:ilvl w:val="0"/>
          <w:numId w:val="33"/>
        </w:numPr>
        <w:jc w:val="both"/>
        <w:rPr>
          <w:rFonts w:cs="Times New Roman"/>
          <w:szCs w:val="24"/>
        </w:rPr>
      </w:pPr>
      <w:r>
        <w:rPr>
          <w:rFonts w:cs="Times New Roman"/>
          <w:szCs w:val="24"/>
        </w:rPr>
        <w:t>Jeden nebo dva počtáři a zapisovatelé</w:t>
      </w:r>
      <w:r w:rsidR="007E50B0">
        <w:rPr>
          <w:rFonts w:cs="Times New Roman"/>
          <w:szCs w:val="24"/>
        </w:rPr>
        <w:t>,</w:t>
      </w:r>
    </w:p>
    <w:p w14:paraId="3AE42790" w14:textId="77E45F66" w:rsidR="00C840C9" w:rsidRDefault="00C840C9" w:rsidP="00C840C9">
      <w:pPr>
        <w:pStyle w:val="Odstavecseseznamem"/>
        <w:numPr>
          <w:ilvl w:val="0"/>
          <w:numId w:val="33"/>
        </w:numPr>
        <w:jc w:val="both"/>
        <w:rPr>
          <w:rFonts w:cs="Times New Roman"/>
          <w:szCs w:val="24"/>
        </w:rPr>
      </w:pPr>
      <w:r>
        <w:rPr>
          <w:rFonts w:cs="Times New Roman"/>
          <w:szCs w:val="24"/>
        </w:rPr>
        <w:t>Delegát</w:t>
      </w:r>
      <w:r w:rsidR="007E50B0">
        <w:rPr>
          <w:rFonts w:cs="Times New Roman"/>
          <w:szCs w:val="24"/>
        </w:rPr>
        <w:t xml:space="preserve"> VV (výkonného výboru) SKFČR (Svaz kulturistiky a fitness České republiky)</w:t>
      </w:r>
    </w:p>
    <w:p w14:paraId="4621C850" w14:textId="0F2CD1CE" w:rsidR="007E50B0" w:rsidRPr="00C840C9" w:rsidRDefault="007E50B0" w:rsidP="007E50B0">
      <w:pPr>
        <w:jc w:val="right"/>
      </w:pPr>
      <w:r>
        <w:t>(skfcr.cz, 2018)</w:t>
      </w:r>
      <w:r w:rsidR="00773A0E">
        <w:t>.</w:t>
      </w:r>
    </w:p>
    <w:p w14:paraId="7BC40D44" w14:textId="33220B46" w:rsidR="006A1024" w:rsidRDefault="007E50B0" w:rsidP="00773A0E">
      <w:pPr>
        <w:ind w:firstLine="567"/>
        <w:jc w:val="both"/>
        <w:rPr>
          <w:rFonts w:cs="Times New Roman"/>
          <w:szCs w:val="24"/>
        </w:rPr>
      </w:pPr>
      <w:r>
        <w:rPr>
          <w:rFonts w:cs="Times New Roman"/>
          <w:szCs w:val="24"/>
        </w:rPr>
        <w:lastRenderedPageBreak/>
        <w:t>P</w:t>
      </w:r>
      <w:r w:rsidR="00BA7616">
        <w:rPr>
          <w:rFonts w:cs="Times New Roman"/>
          <w:szCs w:val="24"/>
        </w:rPr>
        <w:t>ři hodnocení sledují</w:t>
      </w:r>
      <w:r>
        <w:rPr>
          <w:rFonts w:cs="Times New Roman"/>
          <w:szCs w:val="24"/>
        </w:rPr>
        <w:t xml:space="preserve"> hodnotící rozhodčí</w:t>
      </w:r>
      <w:r w:rsidR="00BA7616">
        <w:rPr>
          <w:rFonts w:cs="Times New Roman"/>
          <w:szCs w:val="24"/>
        </w:rPr>
        <w:t xml:space="preserve"> </w:t>
      </w:r>
      <w:r w:rsidR="00933BAB">
        <w:rPr>
          <w:rFonts w:cs="Times New Roman"/>
          <w:szCs w:val="24"/>
        </w:rPr>
        <w:t>proporční parametry jako široká ramena, úzký pas, dále dokonalou vyrýsovano</w:t>
      </w:r>
      <w:r w:rsidR="00684069">
        <w:rPr>
          <w:rFonts w:cs="Times New Roman"/>
          <w:szCs w:val="24"/>
        </w:rPr>
        <w:t>st břišního a zádového svalstva. Závodní</w:t>
      </w:r>
      <w:r w:rsidR="00991F55">
        <w:rPr>
          <w:rFonts w:cs="Times New Roman"/>
          <w:szCs w:val="24"/>
        </w:rPr>
        <w:t>k</w:t>
      </w:r>
      <w:r w:rsidR="00684069">
        <w:rPr>
          <w:rFonts w:cs="Times New Roman"/>
          <w:szCs w:val="24"/>
        </w:rPr>
        <w:t xml:space="preserve">, který nejlépe spojuje tyto podmínky s příjemným vystupováním a </w:t>
      </w:r>
      <w:r w:rsidR="009E00A4">
        <w:rPr>
          <w:rFonts w:cs="Times New Roman"/>
          <w:szCs w:val="24"/>
        </w:rPr>
        <w:t>správným provedením předepsaných postojů</w:t>
      </w:r>
      <w:r w:rsidR="005079AF">
        <w:rPr>
          <w:rFonts w:cs="Times New Roman"/>
          <w:szCs w:val="24"/>
        </w:rPr>
        <w:t xml:space="preserve"> je následně nejlépe ohodnocen</w:t>
      </w:r>
      <w:r w:rsidR="007B5CA0">
        <w:rPr>
          <w:rFonts w:cs="Times New Roman"/>
          <w:szCs w:val="24"/>
        </w:rPr>
        <w:t xml:space="preserve"> (ifbb</w:t>
      </w:r>
      <w:r w:rsidR="00D50FBA">
        <w:rPr>
          <w:rFonts w:cs="Times New Roman"/>
          <w:szCs w:val="24"/>
        </w:rPr>
        <w:t>.com</w:t>
      </w:r>
      <w:r w:rsidR="008D1F50">
        <w:rPr>
          <w:rFonts w:cs="Times New Roman"/>
          <w:szCs w:val="24"/>
        </w:rPr>
        <w:t>, 201</w:t>
      </w:r>
      <w:r>
        <w:rPr>
          <w:rFonts w:cs="Times New Roman"/>
          <w:szCs w:val="24"/>
        </w:rPr>
        <w:t>9</w:t>
      </w:r>
      <w:r w:rsidR="00D50FBA">
        <w:rPr>
          <w:rFonts w:cs="Times New Roman"/>
          <w:szCs w:val="24"/>
        </w:rPr>
        <w:t>)</w:t>
      </w:r>
      <w:r w:rsidR="005079AF">
        <w:rPr>
          <w:rFonts w:cs="Times New Roman"/>
          <w:szCs w:val="24"/>
        </w:rPr>
        <w:t>.</w:t>
      </w:r>
      <w:r w:rsidR="00102662">
        <w:rPr>
          <w:rFonts w:cs="Times New Roman"/>
          <w:szCs w:val="24"/>
        </w:rPr>
        <w:t xml:space="preserve"> </w:t>
      </w:r>
    </w:p>
    <w:p w14:paraId="2B3DF48C" w14:textId="720B85F5" w:rsidR="00684069" w:rsidRDefault="00C11B7E" w:rsidP="00CB024B">
      <w:pPr>
        <w:pStyle w:val="Nadpis3"/>
      </w:pPr>
      <w:bookmarkStart w:id="11" w:name="_Toc13769009"/>
      <w:r>
        <w:t>Popis povinných postojů</w:t>
      </w:r>
      <w:bookmarkEnd w:id="11"/>
    </w:p>
    <w:p w14:paraId="02DB68AB" w14:textId="4F2BB292" w:rsidR="008568A2" w:rsidRDefault="0094083F" w:rsidP="00102662">
      <w:pPr>
        <w:ind w:firstLine="567"/>
        <w:jc w:val="both"/>
        <w:rPr>
          <w:rFonts w:cs="Times New Roman"/>
          <w:szCs w:val="24"/>
        </w:rPr>
      </w:pPr>
      <w:r>
        <w:rPr>
          <w:rFonts w:cs="Times New Roman"/>
          <w:szCs w:val="24"/>
        </w:rPr>
        <w:t xml:space="preserve">Závodníci </w:t>
      </w:r>
      <w:r w:rsidR="009E00A4">
        <w:rPr>
          <w:rFonts w:cs="Times New Roman"/>
          <w:szCs w:val="24"/>
        </w:rPr>
        <w:t>zaujímají</w:t>
      </w:r>
      <w:r>
        <w:rPr>
          <w:rFonts w:cs="Times New Roman"/>
          <w:szCs w:val="24"/>
        </w:rPr>
        <w:t xml:space="preserve"> během své prezentace na pódiu předurčen</w:t>
      </w:r>
      <w:r w:rsidR="009E00A4">
        <w:rPr>
          <w:rFonts w:cs="Times New Roman"/>
          <w:szCs w:val="24"/>
        </w:rPr>
        <w:t xml:space="preserve">é </w:t>
      </w:r>
      <w:r>
        <w:rPr>
          <w:rFonts w:cs="Times New Roman"/>
          <w:szCs w:val="24"/>
        </w:rPr>
        <w:t>p</w:t>
      </w:r>
      <w:r w:rsidR="009E00A4">
        <w:rPr>
          <w:rFonts w:cs="Times New Roman"/>
          <w:szCs w:val="24"/>
        </w:rPr>
        <w:t>ostoje</w:t>
      </w:r>
      <w:r w:rsidR="00102662">
        <w:rPr>
          <w:rFonts w:cs="Times New Roman"/>
          <w:szCs w:val="24"/>
        </w:rPr>
        <w:t>,</w:t>
      </w:r>
      <w:r>
        <w:rPr>
          <w:rFonts w:cs="Times New Roman"/>
          <w:szCs w:val="24"/>
        </w:rPr>
        <w:t xml:space="preserve"> z důvodu, aby bylo následné rozhodování</w:t>
      </w:r>
      <w:r w:rsidR="00C840C9">
        <w:rPr>
          <w:rFonts w:cs="Times New Roman"/>
          <w:szCs w:val="24"/>
        </w:rPr>
        <w:t xml:space="preserve"> v tomto ohledu</w:t>
      </w:r>
      <w:r>
        <w:rPr>
          <w:rFonts w:cs="Times New Roman"/>
          <w:szCs w:val="24"/>
        </w:rPr>
        <w:t xml:space="preserve"> co nejobjektivnější</w:t>
      </w:r>
      <w:r w:rsidR="00102662">
        <w:rPr>
          <w:rFonts w:cs="Times New Roman"/>
          <w:szCs w:val="24"/>
        </w:rPr>
        <w:t>.</w:t>
      </w:r>
      <w:r w:rsidR="001C5573">
        <w:rPr>
          <w:rFonts w:cs="Times New Roman"/>
          <w:szCs w:val="24"/>
        </w:rPr>
        <w:t xml:space="preserve"> Tyto postoje jsou důkladně vysvětleny na oficiálních webových </w:t>
      </w:r>
      <w:r w:rsidR="001C5573" w:rsidRPr="007A7455">
        <w:rPr>
          <w:rFonts w:cs="Times New Roman"/>
          <w:color w:val="000000" w:themeColor="text1"/>
          <w:szCs w:val="24"/>
        </w:rPr>
        <w:t>stránkách</w:t>
      </w:r>
      <w:r w:rsidR="007A7455" w:rsidRPr="007A7455">
        <w:rPr>
          <w:rStyle w:val="Hypertextovodkaz"/>
          <w:rFonts w:cs="Times New Roman"/>
          <w:color w:val="000000" w:themeColor="text1"/>
          <w:szCs w:val="24"/>
          <w:u w:val="none"/>
        </w:rPr>
        <w:t xml:space="preserve"> Svazu kulturistiky a fitness České republiky</w:t>
      </w:r>
      <w:r w:rsidR="007A7455">
        <w:rPr>
          <w:rFonts w:cs="Times New Roman"/>
          <w:szCs w:val="24"/>
        </w:rPr>
        <w:t>, ov</w:t>
      </w:r>
      <w:r w:rsidR="00A40810">
        <w:rPr>
          <w:rFonts w:cs="Times New Roman"/>
          <w:szCs w:val="24"/>
        </w:rPr>
        <w:t>šem pro ucelenost přikládáme základní popis postojů následujících postojů:</w:t>
      </w:r>
    </w:p>
    <w:p w14:paraId="036FEB80" w14:textId="6AC7081B" w:rsidR="009E00A4" w:rsidRPr="009E00A4" w:rsidRDefault="009E00A4" w:rsidP="009013E6">
      <w:pPr>
        <w:pStyle w:val="Odstavecseseznamem"/>
        <w:numPr>
          <w:ilvl w:val="0"/>
          <w:numId w:val="36"/>
        </w:numPr>
        <w:jc w:val="both"/>
        <w:rPr>
          <w:rFonts w:cs="Times New Roman"/>
          <w:szCs w:val="24"/>
        </w:rPr>
      </w:pPr>
      <w:r w:rsidRPr="009E00A4">
        <w:rPr>
          <w:rFonts w:cs="Times New Roman"/>
          <w:szCs w:val="24"/>
        </w:rPr>
        <w:t>Čelní postoj</w:t>
      </w:r>
    </w:p>
    <w:p w14:paraId="708ED211" w14:textId="22272225" w:rsidR="009E00A4" w:rsidRPr="001C5573" w:rsidRDefault="009E00A4">
      <w:pPr>
        <w:ind w:left="567"/>
        <w:jc w:val="both"/>
        <w:rPr>
          <w:rFonts w:cs="Times New Roman"/>
          <w:szCs w:val="24"/>
        </w:rPr>
      </w:pPr>
      <w:r w:rsidRPr="001C5573">
        <w:rPr>
          <w:rFonts w:cs="Times New Roman"/>
          <w:szCs w:val="24"/>
        </w:rPr>
        <w:t>Postoj čelem k rozhodčím (soutěžící se nesmí vytáčet bokem), libovolná paže se</w:t>
      </w:r>
      <w:r w:rsidR="006732B0">
        <w:rPr>
          <w:rFonts w:cs="Times New Roman"/>
          <w:szCs w:val="24"/>
        </w:rPr>
        <w:t> </w:t>
      </w:r>
      <w:r w:rsidRPr="001C5573">
        <w:rPr>
          <w:rFonts w:cs="Times New Roman"/>
          <w:szCs w:val="24"/>
        </w:rPr>
        <w:t>dotýká boku a na její ruce jsou viditelné čtyři prsty, druhá paže je držena v klidu podél těla. Dlaně nesmí být zatnuty v pěst. Libovolná noha je unožena a druhá je propnuta.</w:t>
      </w:r>
    </w:p>
    <w:p w14:paraId="3F17F3A2" w14:textId="6CAF6F5A" w:rsidR="009E00A4" w:rsidRDefault="009E00A4">
      <w:pPr>
        <w:pStyle w:val="Odstavecseseznamem"/>
        <w:numPr>
          <w:ilvl w:val="0"/>
          <w:numId w:val="36"/>
        </w:numPr>
        <w:jc w:val="both"/>
        <w:rPr>
          <w:rFonts w:cs="Times New Roman"/>
          <w:szCs w:val="24"/>
        </w:rPr>
      </w:pPr>
      <w:r>
        <w:rPr>
          <w:rFonts w:cs="Times New Roman"/>
          <w:szCs w:val="24"/>
        </w:rPr>
        <w:t>Boční postoj</w:t>
      </w:r>
    </w:p>
    <w:p w14:paraId="23DA648F" w14:textId="7EA59632" w:rsidR="009E00A4" w:rsidRPr="001C5573" w:rsidRDefault="009E00A4" w:rsidP="007A7455">
      <w:pPr>
        <w:ind w:left="567"/>
        <w:jc w:val="both"/>
      </w:pPr>
      <w:r w:rsidRPr="001C5573">
        <w:t>Z čelního postoje provede soutěžící vpravo v bok, stojí tedy levým bokem k</w:t>
      </w:r>
      <w:r w:rsidR="006732B0">
        <w:t> </w:t>
      </w:r>
      <w:r w:rsidRPr="001C5573">
        <w:t>rozhodčím, a současně se k nim natočí trupem. Levá paže je pokrčená, ruka se</w:t>
      </w:r>
      <w:r w:rsidR="006732B0">
        <w:t> </w:t>
      </w:r>
      <w:r w:rsidRPr="001C5573">
        <w:t>dotýká levého boku a jsou viditelné čtyři prsty, pravá paže je držena v klidu a</w:t>
      </w:r>
      <w:r w:rsidR="006732B0">
        <w:t> </w:t>
      </w:r>
      <w:r w:rsidRPr="001C5573">
        <w:t>propnutá. Dlaně nesmí být zatnuty v pěst. Pravá noha je pokrčena a levá noha je propnuta</w:t>
      </w:r>
      <w:r w:rsidR="001C5573" w:rsidRPr="001C5573">
        <w:t>.</w:t>
      </w:r>
    </w:p>
    <w:p w14:paraId="4F7629BE" w14:textId="7D64D2A1" w:rsidR="009E00A4" w:rsidRDefault="009E00A4" w:rsidP="007A7455">
      <w:pPr>
        <w:pStyle w:val="Odstavecseseznamem"/>
        <w:numPr>
          <w:ilvl w:val="0"/>
          <w:numId w:val="36"/>
        </w:numPr>
        <w:jc w:val="both"/>
      </w:pPr>
      <w:r>
        <w:t>Zadní postoj</w:t>
      </w:r>
    </w:p>
    <w:p w14:paraId="1FF15ABC" w14:textId="08B56A40" w:rsidR="009E00A4" w:rsidRPr="001C5573" w:rsidRDefault="009E00A4" w:rsidP="007A7455">
      <w:pPr>
        <w:ind w:left="567"/>
        <w:jc w:val="both"/>
      </w:pPr>
      <w:r w:rsidRPr="001C5573">
        <w:t>Z bočního postoje provede soutěžící vpravo v bok, stojí zády k rozhodčím (soutěžící se nesmí vytáčet), libovolná paže se dotýká boku, druhá je držena v klidu podél těla. Dlaně nesmí být zatnuty v pěst. Libovolná noha je zanožena, druhá je propnuta. Soutěžící nesmí pózovat, otáčet hlavou, pohybovat boky do stran</w:t>
      </w:r>
      <w:r w:rsidR="001C5573" w:rsidRPr="001C5573">
        <w:t>.</w:t>
      </w:r>
    </w:p>
    <w:p w14:paraId="273BBFDA" w14:textId="1AB79BF1" w:rsidR="009E00A4" w:rsidRDefault="009E00A4" w:rsidP="007A7455">
      <w:pPr>
        <w:pStyle w:val="Odstavecseseznamem"/>
        <w:numPr>
          <w:ilvl w:val="0"/>
          <w:numId w:val="36"/>
        </w:numPr>
        <w:jc w:val="both"/>
      </w:pPr>
      <w:r>
        <w:t>Boční postoj</w:t>
      </w:r>
    </w:p>
    <w:p w14:paraId="22F27D5E" w14:textId="7D61F904" w:rsidR="00C11B7E" w:rsidRPr="001C5573" w:rsidRDefault="009E00A4" w:rsidP="007A7455">
      <w:pPr>
        <w:ind w:left="567"/>
        <w:jc w:val="both"/>
      </w:pPr>
      <w:r w:rsidRPr="001C5573">
        <w:t>Ze zadního postoje provede soutěžící vpravo v bok, stojí tedy pravým bokem k</w:t>
      </w:r>
      <w:r w:rsidR="006732B0">
        <w:t> </w:t>
      </w:r>
      <w:r w:rsidRPr="001C5573">
        <w:t>rozhodčím, a současně se k nim natočí trupem. Pravá paže je pokrčená, ruka se</w:t>
      </w:r>
      <w:r w:rsidR="006732B0">
        <w:t> </w:t>
      </w:r>
      <w:r w:rsidRPr="001C5573">
        <w:t xml:space="preserve">dotýká pravého boku a jsou viditelné čtyři prsty, levá paže je držena v klidu </w:t>
      </w:r>
      <w:r w:rsidRPr="001C5573">
        <w:lastRenderedPageBreak/>
        <w:t>a</w:t>
      </w:r>
      <w:r w:rsidR="006732B0">
        <w:t> </w:t>
      </w:r>
      <w:r w:rsidRPr="001C5573">
        <w:t>propnutá. Dlaně nesmí být zatnuty v pěst. Levá noha je pokrčena a pravá noha je propnuta</w:t>
      </w:r>
      <w:r w:rsidR="001C5573" w:rsidRPr="001C5573">
        <w:t>.</w:t>
      </w:r>
    </w:p>
    <w:p w14:paraId="11BF0855" w14:textId="2170A126" w:rsidR="001C5573" w:rsidRPr="001C5573" w:rsidRDefault="001C5573" w:rsidP="001C5573">
      <w:pPr>
        <w:jc w:val="right"/>
      </w:pPr>
      <w:r>
        <w:t>(Skfcr.cz, 2018, 36)</w:t>
      </w:r>
    </w:p>
    <w:p w14:paraId="4D177201" w14:textId="77777777" w:rsidR="008568A2" w:rsidRPr="00A7404D" w:rsidRDefault="00B72665" w:rsidP="00CB024B">
      <w:pPr>
        <w:pStyle w:val="Nadpis3"/>
        <w:rPr>
          <w:rFonts w:eastAsia="Times New Roman"/>
        </w:rPr>
      </w:pPr>
      <w:bookmarkStart w:id="12" w:name="_Toc13769010"/>
      <w:r w:rsidRPr="00A7404D">
        <w:rPr>
          <w:rFonts w:eastAsia="Times New Roman"/>
        </w:rPr>
        <w:t>Průběh soutěže</w:t>
      </w:r>
      <w:bookmarkEnd w:id="12"/>
    </w:p>
    <w:p w14:paraId="175B5913" w14:textId="73365FF6" w:rsidR="00BD5E8D" w:rsidRDefault="00BD5E8D" w:rsidP="00C708A9">
      <w:pPr>
        <w:ind w:firstLine="567"/>
        <w:jc w:val="both"/>
        <w:rPr>
          <w:rFonts w:eastAsia="Times New Roman" w:cs="Times New Roman"/>
          <w:szCs w:val="24"/>
        </w:rPr>
      </w:pPr>
      <w:r>
        <w:rPr>
          <w:rFonts w:eastAsia="Times New Roman" w:cs="Times New Roman"/>
          <w:szCs w:val="24"/>
        </w:rPr>
        <w:t>Průběh soutěže se řídí oficiálními pravidl</w:t>
      </w:r>
      <w:r w:rsidR="00C708A9">
        <w:rPr>
          <w:rFonts w:eastAsia="Times New Roman" w:cs="Times New Roman"/>
          <w:szCs w:val="24"/>
        </w:rPr>
        <w:t>y, která jsou vymezena</w:t>
      </w:r>
      <w:r>
        <w:rPr>
          <w:rFonts w:eastAsia="Times New Roman" w:cs="Times New Roman"/>
          <w:szCs w:val="24"/>
        </w:rPr>
        <w:t xml:space="preserve"> na webových</w:t>
      </w:r>
      <w:r w:rsidR="00C708A9">
        <w:rPr>
          <w:rFonts w:eastAsia="Times New Roman" w:cs="Times New Roman"/>
          <w:szCs w:val="24"/>
        </w:rPr>
        <w:t xml:space="preserve"> stránkách</w:t>
      </w:r>
      <w:r w:rsidR="00C11B7E">
        <w:rPr>
          <w:rFonts w:eastAsia="Times New Roman" w:cs="Times New Roman"/>
          <w:szCs w:val="24"/>
        </w:rPr>
        <w:t xml:space="preserve"> skfcr.cz</w:t>
      </w:r>
      <w:r w:rsidR="00C708A9">
        <w:rPr>
          <w:rFonts w:eastAsia="Times New Roman" w:cs="Times New Roman"/>
          <w:szCs w:val="24"/>
        </w:rPr>
        <w:t>. Tato pravidla byla naposled aktualizována v roce 2018.</w:t>
      </w:r>
    </w:p>
    <w:p w14:paraId="177D75BE" w14:textId="7E728FEC" w:rsidR="00B72665" w:rsidRDefault="00B72665" w:rsidP="00C708A9">
      <w:pPr>
        <w:ind w:firstLine="567"/>
        <w:jc w:val="both"/>
        <w:rPr>
          <w:rFonts w:eastAsia="Times New Roman" w:cs="Times New Roman"/>
          <w:szCs w:val="24"/>
        </w:rPr>
      </w:pPr>
      <w:r>
        <w:rPr>
          <w:rFonts w:eastAsia="Times New Roman" w:cs="Times New Roman"/>
          <w:szCs w:val="24"/>
        </w:rPr>
        <w:t>Eliminace</w:t>
      </w:r>
      <w:r w:rsidR="00C708A9">
        <w:rPr>
          <w:rFonts w:eastAsia="Times New Roman" w:cs="Times New Roman"/>
          <w:szCs w:val="24"/>
        </w:rPr>
        <w:t xml:space="preserve"> závodníků</w:t>
      </w:r>
      <w:r>
        <w:rPr>
          <w:rFonts w:eastAsia="Times New Roman" w:cs="Times New Roman"/>
          <w:szCs w:val="24"/>
        </w:rPr>
        <w:t xml:space="preserve"> začíná tak, že hlavní rozhodčí nechá předvolat na pódium</w:t>
      </w:r>
      <w:r w:rsidR="000E0A65">
        <w:rPr>
          <w:rFonts w:eastAsia="Times New Roman" w:cs="Times New Roman"/>
          <w:szCs w:val="24"/>
        </w:rPr>
        <w:t xml:space="preserve"> do</w:t>
      </w:r>
      <w:r w:rsidR="006732B0">
        <w:rPr>
          <w:rFonts w:eastAsia="Times New Roman" w:cs="Times New Roman"/>
          <w:szCs w:val="24"/>
        </w:rPr>
        <w:t> </w:t>
      </w:r>
      <w:r w:rsidR="000E0A65">
        <w:rPr>
          <w:rFonts w:eastAsia="Times New Roman" w:cs="Times New Roman"/>
          <w:szCs w:val="24"/>
        </w:rPr>
        <w:t>řady</w:t>
      </w:r>
      <w:r>
        <w:rPr>
          <w:rFonts w:eastAsia="Times New Roman" w:cs="Times New Roman"/>
          <w:szCs w:val="24"/>
        </w:rPr>
        <w:t xml:space="preserve"> všechny závodníky</w:t>
      </w:r>
      <w:r w:rsidR="000D078C">
        <w:rPr>
          <w:rFonts w:eastAsia="Times New Roman" w:cs="Times New Roman"/>
          <w:szCs w:val="24"/>
        </w:rPr>
        <w:t xml:space="preserve">. Závodníci </w:t>
      </w:r>
      <w:r w:rsidR="000E0A65">
        <w:rPr>
          <w:rFonts w:eastAsia="Times New Roman" w:cs="Times New Roman"/>
          <w:szCs w:val="24"/>
        </w:rPr>
        <w:t>jsou seřazeni z levé strany pódia</w:t>
      </w:r>
      <w:r w:rsidR="00927BAA">
        <w:rPr>
          <w:rFonts w:eastAsia="Times New Roman" w:cs="Times New Roman"/>
          <w:szCs w:val="24"/>
        </w:rPr>
        <w:t xml:space="preserve"> (z pohledu rozhodčích)</w:t>
      </w:r>
      <w:r w:rsidR="000E0A65">
        <w:rPr>
          <w:rFonts w:eastAsia="Times New Roman" w:cs="Times New Roman"/>
          <w:szCs w:val="24"/>
        </w:rPr>
        <w:t xml:space="preserve"> na základě pravidla od nejnižšího startovního čísla po největší</w:t>
      </w:r>
      <w:r>
        <w:rPr>
          <w:rFonts w:eastAsia="Times New Roman" w:cs="Times New Roman"/>
          <w:szCs w:val="24"/>
        </w:rPr>
        <w:t>. Jestliže</w:t>
      </w:r>
      <w:r w:rsidR="000E0A65">
        <w:rPr>
          <w:rFonts w:eastAsia="Times New Roman" w:cs="Times New Roman"/>
          <w:szCs w:val="24"/>
        </w:rPr>
        <w:t>,</w:t>
      </w:r>
      <w:r w:rsidR="006732B0">
        <w:rPr>
          <w:rFonts w:eastAsia="Times New Roman" w:cs="Times New Roman"/>
          <w:szCs w:val="24"/>
        </w:rPr>
        <w:t> </w:t>
      </w:r>
      <w:r>
        <w:rPr>
          <w:rFonts w:eastAsia="Times New Roman" w:cs="Times New Roman"/>
          <w:szCs w:val="24"/>
        </w:rPr>
        <w:t xml:space="preserve">se jedné z kategorií </w:t>
      </w:r>
      <w:r w:rsidR="000E0A65">
        <w:rPr>
          <w:rFonts w:eastAsia="Times New Roman" w:cs="Times New Roman"/>
          <w:szCs w:val="24"/>
        </w:rPr>
        <w:t>úča</w:t>
      </w:r>
      <w:r>
        <w:rPr>
          <w:rFonts w:eastAsia="Times New Roman" w:cs="Times New Roman"/>
          <w:szCs w:val="24"/>
        </w:rPr>
        <w:t xml:space="preserve">stní více </w:t>
      </w:r>
      <w:r w:rsidR="00A87980">
        <w:rPr>
          <w:rFonts w:eastAsia="Times New Roman" w:cs="Times New Roman"/>
          <w:szCs w:val="24"/>
        </w:rPr>
        <w:t>než 15 závodníků, r</w:t>
      </w:r>
      <w:r w:rsidR="000E0A65">
        <w:rPr>
          <w:rFonts w:eastAsia="Times New Roman" w:cs="Times New Roman"/>
          <w:szCs w:val="24"/>
        </w:rPr>
        <w:t>ozhodčí postupují tak, že</w:t>
      </w:r>
      <w:r w:rsidR="006732B0">
        <w:rPr>
          <w:rFonts w:eastAsia="Times New Roman" w:cs="Times New Roman"/>
          <w:szCs w:val="24"/>
        </w:rPr>
        <w:t> </w:t>
      </w:r>
      <w:r w:rsidR="000E0A65">
        <w:rPr>
          <w:rFonts w:eastAsia="Times New Roman" w:cs="Times New Roman"/>
          <w:szCs w:val="24"/>
        </w:rPr>
        <w:t>nechají z řady nastoupených závodníků předvolat do středu pódia nanejvýš pět závodníků. V průběhu předvolávání každý z rozhodčích zaznamenává do formuláře nejlepší závodníky od 1 do 15</w:t>
      </w:r>
      <w:r w:rsidR="000D078C">
        <w:rPr>
          <w:rFonts w:eastAsia="Times New Roman" w:cs="Times New Roman"/>
          <w:szCs w:val="24"/>
        </w:rPr>
        <w:t>. Po předvolávání rozhodčí předloží své formuláře a cílem je najít 15 nejčastěji označených</w:t>
      </w:r>
      <w:r w:rsidR="008D1F50">
        <w:rPr>
          <w:rFonts w:eastAsia="Times New Roman" w:cs="Times New Roman"/>
          <w:szCs w:val="24"/>
        </w:rPr>
        <w:t>, kteří postupují do semifinále</w:t>
      </w:r>
      <w:r w:rsidR="00C708A9">
        <w:rPr>
          <w:rFonts w:eastAsia="Times New Roman" w:cs="Times New Roman"/>
          <w:szCs w:val="24"/>
        </w:rPr>
        <w:t>.</w:t>
      </w:r>
    </w:p>
    <w:p w14:paraId="431ACAA5" w14:textId="50F3098C" w:rsidR="00927BAA" w:rsidRDefault="00675280" w:rsidP="00C6368A">
      <w:pPr>
        <w:jc w:val="both"/>
        <w:rPr>
          <w:rFonts w:eastAsia="Times New Roman" w:cs="Times New Roman"/>
          <w:szCs w:val="24"/>
        </w:rPr>
      </w:pPr>
      <w:r>
        <w:rPr>
          <w:rFonts w:eastAsia="Times New Roman" w:cs="Times New Roman"/>
          <w:szCs w:val="24"/>
        </w:rPr>
        <w:tab/>
      </w:r>
      <w:r w:rsidR="00927BAA">
        <w:rPr>
          <w:rFonts w:eastAsia="Times New Roman" w:cs="Times New Roman"/>
          <w:szCs w:val="24"/>
        </w:rPr>
        <w:t>V semifinále nastupují závodníci na pódium samostatně jeden po druhém od</w:t>
      </w:r>
      <w:r w:rsidR="006732B0">
        <w:rPr>
          <w:rFonts w:eastAsia="Times New Roman" w:cs="Times New Roman"/>
          <w:szCs w:val="24"/>
        </w:rPr>
        <w:t> </w:t>
      </w:r>
      <w:r w:rsidR="00927BAA">
        <w:rPr>
          <w:rFonts w:eastAsia="Times New Roman" w:cs="Times New Roman"/>
          <w:szCs w:val="24"/>
        </w:rPr>
        <w:t>nejnižšího startovního čísla. Každý závodník provede čelní postoj a zadní postoj předtím</w:t>
      </w:r>
      <w:r w:rsidR="00490924">
        <w:rPr>
          <w:rFonts w:eastAsia="Times New Roman" w:cs="Times New Roman"/>
          <w:szCs w:val="24"/>
        </w:rPr>
        <w:t>,</w:t>
      </w:r>
      <w:r w:rsidR="00927BAA">
        <w:rPr>
          <w:rFonts w:eastAsia="Times New Roman" w:cs="Times New Roman"/>
          <w:szCs w:val="24"/>
        </w:rPr>
        <w:t xml:space="preserve"> než se zařadí do řady</w:t>
      </w:r>
      <w:r w:rsidR="00490924">
        <w:rPr>
          <w:rFonts w:eastAsia="Times New Roman" w:cs="Times New Roman"/>
          <w:szCs w:val="24"/>
        </w:rPr>
        <w:t>,</w:t>
      </w:r>
      <w:r w:rsidR="00927BAA">
        <w:rPr>
          <w:rFonts w:eastAsia="Times New Roman" w:cs="Times New Roman"/>
          <w:szCs w:val="24"/>
        </w:rPr>
        <w:t xml:space="preserve"> podle již zmíněného pravidla zleva. </w:t>
      </w:r>
      <w:r w:rsidR="00647992">
        <w:rPr>
          <w:rFonts w:eastAsia="Times New Roman" w:cs="Times New Roman"/>
          <w:szCs w:val="24"/>
        </w:rPr>
        <w:t>V tomto nastoupení následně provedou všichni závodníci obrat čelem vzad a zpátky do výchozí pozice. Hlavní rozhodčí nechá nastoupit do středu pódia pět závodníků, kteří předvádí předepsané půlobraty. Každý rozhodčí má právo si sestavit vlastní porovnávání. Úkolem ostatních rozhodčích je ty</w:t>
      </w:r>
      <w:r w:rsidR="00217F74">
        <w:rPr>
          <w:rFonts w:eastAsia="Times New Roman" w:cs="Times New Roman"/>
          <w:szCs w:val="24"/>
        </w:rPr>
        <w:t>to porovnávání pečlivě sledovat a na základě shody v</w:t>
      </w:r>
      <w:r w:rsidR="008D1F50">
        <w:rPr>
          <w:rFonts w:eastAsia="Times New Roman" w:cs="Times New Roman"/>
          <w:szCs w:val="24"/>
        </w:rPr>
        <w:t>ybrat 6-10 nejlepších závodníků</w:t>
      </w:r>
      <w:r w:rsidR="00C708A9">
        <w:rPr>
          <w:rFonts w:eastAsia="Times New Roman" w:cs="Times New Roman"/>
          <w:szCs w:val="24"/>
        </w:rPr>
        <w:t>.</w:t>
      </w:r>
    </w:p>
    <w:p w14:paraId="75DD06DC" w14:textId="2E72CD72" w:rsidR="00647992" w:rsidRDefault="00675280" w:rsidP="00C6368A">
      <w:pPr>
        <w:jc w:val="both"/>
        <w:rPr>
          <w:rFonts w:eastAsia="Times New Roman" w:cs="Times New Roman"/>
          <w:szCs w:val="24"/>
        </w:rPr>
      </w:pPr>
      <w:r>
        <w:rPr>
          <w:rFonts w:eastAsia="Times New Roman" w:cs="Times New Roman"/>
          <w:szCs w:val="24"/>
        </w:rPr>
        <w:tab/>
        <w:t>Finále se zahajuje příchodem závodníků ve stejné podobě jako v semifinále. Přichází na pódium jeden po druhém, kde předvádí dvě předepsané p</w:t>
      </w:r>
      <w:r w:rsidR="009E00A4">
        <w:rPr>
          <w:rFonts w:eastAsia="Times New Roman" w:cs="Times New Roman"/>
          <w:szCs w:val="24"/>
        </w:rPr>
        <w:t>ostoje</w:t>
      </w:r>
      <w:r>
        <w:rPr>
          <w:rFonts w:eastAsia="Times New Roman" w:cs="Times New Roman"/>
          <w:szCs w:val="24"/>
        </w:rPr>
        <w:t xml:space="preserve"> a následně jsou postaveni na jednu stranu pódia dle pokynů hlavního rozhodčího. Po seřazení jsou všichni finalisté vyzváni k předvedení půlobratů na určeném místě. </w:t>
      </w:r>
    </w:p>
    <w:p w14:paraId="5771D879" w14:textId="3293F4D8" w:rsidR="007E50B0" w:rsidRDefault="00675280" w:rsidP="00C6368A">
      <w:pPr>
        <w:jc w:val="both"/>
        <w:rPr>
          <w:rFonts w:eastAsia="Times New Roman" w:cs="Times New Roman"/>
          <w:szCs w:val="24"/>
        </w:rPr>
      </w:pPr>
      <w:r>
        <w:rPr>
          <w:rFonts w:eastAsia="Times New Roman" w:cs="Times New Roman"/>
          <w:szCs w:val="24"/>
        </w:rPr>
        <w:tab/>
        <w:t>Obě kola, jak semifinálové</w:t>
      </w:r>
      <w:r w:rsidR="00490924">
        <w:rPr>
          <w:rFonts w:eastAsia="Times New Roman" w:cs="Times New Roman"/>
          <w:szCs w:val="24"/>
        </w:rPr>
        <w:t>,</w:t>
      </w:r>
      <w:r>
        <w:rPr>
          <w:rFonts w:eastAsia="Times New Roman" w:cs="Times New Roman"/>
          <w:szCs w:val="24"/>
        </w:rPr>
        <w:t xml:space="preserve"> tak finálové se podílí na konečném výsledku soutěžícího. Vítězem se stává tedy ten</w:t>
      </w:r>
      <w:r w:rsidR="00490924">
        <w:rPr>
          <w:rFonts w:eastAsia="Times New Roman" w:cs="Times New Roman"/>
          <w:szCs w:val="24"/>
        </w:rPr>
        <w:t>,</w:t>
      </w:r>
      <w:r>
        <w:rPr>
          <w:rFonts w:eastAsia="Times New Roman" w:cs="Times New Roman"/>
          <w:szCs w:val="24"/>
        </w:rPr>
        <w:t xml:space="preserve"> jemuž je v semifinálovém kole tedy prvním a</w:t>
      </w:r>
      <w:r w:rsidR="006732B0">
        <w:rPr>
          <w:rFonts w:eastAsia="Times New Roman" w:cs="Times New Roman"/>
          <w:szCs w:val="24"/>
        </w:rPr>
        <w:t> </w:t>
      </w:r>
      <w:r>
        <w:rPr>
          <w:rFonts w:eastAsia="Times New Roman" w:cs="Times New Roman"/>
          <w:szCs w:val="24"/>
        </w:rPr>
        <w:t>druhém finálovém kole sečten nejnižší počet bodů. V případě shody, plat</w:t>
      </w:r>
      <w:r w:rsidR="008D1F50">
        <w:rPr>
          <w:rFonts w:eastAsia="Times New Roman" w:cs="Times New Roman"/>
          <w:szCs w:val="24"/>
        </w:rPr>
        <w:t>í lepší výsledek z druhého kola</w:t>
      </w:r>
      <w:r w:rsidR="00E7637B">
        <w:rPr>
          <w:rFonts w:eastAsia="Times New Roman" w:cs="Times New Roman"/>
          <w:szCs w:val="24"/>
        </w:rPr>
        <w:t>.</w:t>
      </w:r>
    </w:p>
    <w:p w14:paraId="3B5D2DD8" w14:textId="63A54C6D" w:rsidR="00D101E7" w:rsidRDefault="008D1F50" w:rsidP="007E50B0">
      <w:pPr>
        <w:jc w:val="right"/>
        <w:rPr>
          <w:rFonts w:eastAsia="Times New Roman" w:cs="Times New Roman"/>
          <w:szCs w:val="24"/>
        </w:rPr>
      </w:pPr>
      <w:r>
        <w:rPr>
          <w:rFonts w:eastAsia="Times New Roman" w:cs="Times New Roman"/>
          <w:szCs w:val="24"/>
        </w:rPr>
        <w:t>(skfcr.cz, 201</w:t>
      </w:r>
      <w:r w:rsidR="00C708A9">
        <w:rPr>
          <w:rFonts w:eastAsia="Times New Roman" w:cs="Times New Roman"/>
          <w:szCs w:val="24"/>
        </w:rPr>
        <w:t>8</w:t>
      </w:r>
      <w:r w:rsidR="005C5434">
        <w:rPr>
          <w:rFonts w:eastAsia="Times New Roman" w:cs="Times New Roman"/>
          <w:szCs w:val="24"/>
        </w:rPr>
        <w:t>)</w:t>
      </w:r>
      <w:r>
        <w:rPr>
          <w:rFonts w:eastAsia="Times New Roman" w:cs="Times New Roman"/>
          <w:szCs w:val="24"/>
        </w:rPr>
        <w:t>.</w:t>
      </w:r>
    </w:p>
    <w:p w14:paraId="5B36A5F5" w14:textId="2BF77C88" w:rsidR="00CF1B48" w:rsidRDefault="00CF1B48" w:rsidP="00E83D16">
      <w:pPr>
        <w:pStyle w:val="Nadpis2"/>
      </w:pPr>
      <w:bookmarkStart w:id="13" w:name="_Toc13769011"/>
      <w:r>
        <w:lastRenderedPageBreak/>
        <w:t>S</w:t>
      </w:r>
      <w:r w:rsidR="0044292F">
        <w:t>íla</w:t>
      </w:r>
      <w:bookmarkEnd w:id="13"/>
    </w:p>
    <w:p w14:paraId="507146CC" w14:textId="36749D37" w:rsidR="006037B9" w:rsidRPr="006037B9" w:rsidRDefault="00042D9B" w:rsidP="00344827">
      <w:pPr>
        <w:ind w:firstLine="567"/>
        <w:jc w:val="both"/>
      </w:pPr>
      <w:r>
        <w:t>Sílu lze</w:t>
      </w:r>
      <w:r w:rsidR="00453B5A">
        <w:t xml:space="preserve"> </w:t>
      </w:r>
      <w:r>
        <w:t xml:space="preserve">definovat a </w:t>
      </w:r>
      <w:r w:rsidR="00453B5A">
        <w:t xml:space="preserve">rozlišit </w:t>
      </w:r>
      <w:r>
        <w:t>na základě</w:t>
      </w:r>
      <w:r w:rsidR="00453B5A">
        <w:t xml:space="preserve"> fyzikálního a biologického hlediska</w:t>
      </w:r>
      <w:r>
        <w:t>.</w:t>
      </w:r>
      <w:r w:rsidR="006037B9" w:rsidRPr="006037B9">
        <w:t xml:space="preserve"> </w:t>
      </w:r>
      <w:r>
        <w:t xml:space="preserve">Na </w:t>
      </w:r>
      <w:r w:rsidR="00D71C25">
        <w:t xml:space="preserve">úvod kapitoly </w:t>
      </w:r>
      <w:r>
        <w:t>jsem</w:t>
      </w:r>
      <w:r w:rsidRPr="006037B9">
        <w:t xml:space="preserve"> </w:t>
      </w:r>
      <w:r w:rsidR="004376C4">
        <w:t xml:space="preserve">v práci </w:t>
      </w:r>
      <w:r w:rsidR="006037B9" w:rsidRPr="006037B9">
        <w:t>použil definici</w:t>
      </w:r>
      <w:r w:rsidR="00344827">
        <w:t>,</w:t>
      </w:r>
      <w:r w:rsidR="006037B9" w:rsidRPr="006037B9">
        <w:t xml:space="preserve"> </w:t>
      </w:r>
      <w:r w:rsidR="00453B5A">
        <w:t xml:space="preserve">která chápe sílu jako fyzikální veličinu </w:t>
      </w:r>
      <w:r w:rsidR="006037B9" w:rsidRPr="006037B9">
        <w:t>a dále</w:t>
      </w:r>
      <w:r w:rsidR="00ED09B3">
        <w:t xml:space="preserve"> navázal</w:t>
      </w:r>
      <w:r w:rsidR="006037B9" w:rsidRPr="006037B9">
        <w:t xml:space="preserve"> definice</w:t>
      </w:r>
      <w:r w:rsidR="00ED09B3">
        <w:t>mi</w:t>
      </w:r>
      <w:r w:rsidR="004376C4">
        <w:t xml:space="preserve"> </w:t>
      </w:r>
      <w:r w:rsidR="006037B9" w:rsidRPr="006037B9">
        <w:t>síly</w:t>
      </w:r>
      <w:r w:rsidR="004376C4">
        <w:t xml:space="preserve"> svalové</w:t>
      </w:r>
      <w:r w:rsidR="006037B9" w:rsidRPr="006037B9">
        <w:t>,</w:t>
      </w:r>
      <w:r w:rsidR="00113655">
        <w:t xml:space="preserve"> </w:t>
      </w:r>
      <w:r w:rsidR="006844A0">
        <w:t xml:space="preserve">jež </w:t>
      </w:r>
      <w:r w:rsidR="00344827">
        <w:t>vychází z anatomické podstaty, kdy síla je výsledkem působení elastické složky svalu a šlachy projevující se</w:t>
      </w:r>
      <w:r w:rsidR="00ED09B3">
        <w:t xml:space="preserve"> jedním z typů</w:t>
      </w:r>
      <w:r w:rsidR="00344827">
        <w:t xml:space="preserve"> kontrakcí</w:t>
      </w:r>
      <w:r w:rsidR="009E353D">
        <w:t xml:space="preserve">, a která je </w:t>
      </w:r>
      <w:r w:rsidR="002C739A">
        <w:t>nezbytnou součástí</w:t>
      </w:r>
      <w:r w:rsidR="009E353D">
        <w:t xml:space="preserve"> jak</w:t>
      </w:r>
      <w:r w:rsidR="002C739A">
        <w:t>ékoliv</w:t>
      </w:r>
      <w:r w:rsidR="009E353D" w:rsidRPr="006037B9">
        <w:t xml:space="preserve"> sportovní činnost</w:t>
      </w:r>
      <w:r w:rsidR="002C739A">
        <w:t>i</w:t>
      </w:r>
      <w:r w:rsidR="009E353D" w:rsidRPr="006037B9">
        <w:t>.</w:t>
      </w:r>
    </w:p>
    <w:p w14:paraId="5A899A6B" w14:textId="17C0BF20" w:rsidR="0067378E" w:rsidRPr="00013E2B" w:rsidRDefault="0044292F" w:rsidP="00CB024B">
      <w:pPr>
        <w:pStyle w:val="Nadpis3"/>
      </w:pPr>
      <w:bookmarkStart w:id="14" w:name="_Toc13769012"/>
      <w:r>
        <w:t>Definice s</w:t>
      </w:r>
      <w:r w:rsidR="0067378E" w:rsidRPr="00013E2B">
        <w:t>íl</w:t>
      </w:r>
      <w:r>
        <w:t>y</w:t>
      </w:r>
      <w:r w:rsidR="006037B9">
        <w:t xml:space="preserve"> z fyzikálního hlediska</w:t>
      </w:r>
      <w:bookmarkEnd w:id="14"/>
    </w:p>
    <w:p w14:paraId="6BF5E2B8" w14:textId="0600E4DE" w:rsidR="0067378E" w:rsidRPr="00E8332D" w:rsidRDefault="000A74B8" w:rsidP="006037B9">
      <w:pPr>
        <w:ind w:firstLine="567"/>
        <w:jc w:val="both"/>
        <w:rPr>
          <w:rFonts w:cs="Times New Roman"/>
          <w:szCs w:val="24"/>
        </w:rPr>
      </w:pPr>
      <w:proofErr w:type="spellStart"/>
      <w:r>
        <w:rPr>
          <w:rFonts w:cs="Times New Roman"/>
          <w:szCs w:val="24"/>
        </w:rPr>
        <w:t>Zatsiorski</w:t>
      </w:r>
      <w:proofErr w:type="spellEnd"/>
      <w:r>
        <w:rPr>
          <w:rFonts w:cs="Times New Roman"/>
          <w:szCs w:val="24"/>
        </w:rPr>
        <w:t xml:space="preserve"> a</w:t>
      </w:r>
      <w:r w:rsidR="00AD7A2B" w:rsidRPr="00AD7A2B">
        <w:rPr>
          <w:rFonts w:cs="Times New Roman"/>
          <w:szCs w:val="24"/>
        </w:rPr>
        <w:t xml:space="preserve"> </w:t>
      </w:r>
      <w:proofErr w:type="spellStart"/>
      <w:r w:rsidR="00AD7A2B" w:rsidRPr="00AD7A2B">
        <w:rPr>
          <w:rFonts w:cs="Times New Roman"/>
          <w:szCs w:val="24"/>
        </w:rPr>
        <w:t>Kraemer</w:t>
      </w:r>
      <w:proofErr w:type="spellEnd"/>
      <w:r w:rsidR="00AD7A2B" w:rsidRPr="00AD7A2B">
        <w:rPr>
          <w:rFonts w:cs="Times New Roman"/>
          <w:szCs w:val="24"/>
        </w:rPr>
        <w:t xml:space="preserve"> </w:t>
      </w:r>
      <w:r w:rsidR="00AD7A2B">
        <w:rPr>
          <w:rFonts w:cs="Times New Roman"/>
          <w:szCs w:val="24"/>
        </w:rPr>
        <w:t xml:space="preserve">(2006, </w:t>
      </w:r>
      <w:r>
        <w:rPr>
          <w:rFonts w:cs="Times New Roman"/>
          <w:szCs w:val="24"/>
        </w:rPr>
        <w:t xml:space="preserve">42) definují sílu </w:t>
      </w:r>
      <w:r w:rsidR="0067378E">
        <w:rPr>
          <w:rFonts w:cs="Times New Roman"/>
          <w:szCs w:val="24"/>
        </w:rPr>
        <w:t>z fyzikálního hlediska</w:t>
      </w:r>
      <w:r>
        <w:rPr>
          <w:rFonts w:cs="Times New Roman"/>
          <w:szCs w:val="24"/>
        </w:rPr>
        <w:t xml:space="preserve"> jako „V</w:t>
      </w:r>
      <w:r w:rsidR="00CD3D10">
        <w:rPr>
          <w:rFonts w:cs="Times New Roman"/>
          <w:szCs w:val="24"/>
        </w:rPr>
        <w:t>eličina</w:t>
      </w:r>
      <w:r w:rsidR="0067378E" w:rsidRPr="00E8332D">
        <w:rPr>
          <w:rFonts w:cs="Times New Roman"/>
          <w:szCs w:val="24"/>
        </w:rPr>
        <w:t xml:space="preserve"> sloužící k určení vzájemného působení mezi dvěma tělesy, která se projevuje třemi způsoby. Prvním způsobem je změna pohybu jednotlivého tělesa, druhým způsobem je deformace a třetím kombinace obou způsobů.</w:t>
      </w:r>
      <w:r w:rsidR="00517B25">
        <w:rPr>
          <w:rFonts w:cs="Times New Roman"/>
          <w:szCs w:val="24"/>
        </w:rPr>
        <w:t xml:space="preserve"> Vlastnosti síly charakterizuje</w:t>
      </w:r>
      <w:r w:rsidR="0067378E">
        <w:rPr>
          <w:rFonts w:cs="Times New Roman"/>
          <w:szCs w:val="24"/>
        </w:rPr>
        <w:t xml:space="preserve"> velikost, směr a působiště</w:t>
      </w:r>
      <w:r w:rsidR="00993991">
        <w:rPr>
          <w:rFonts w:cs="Times New Roman"/>
          <w:szCs w:val="24"/>
        </w:rPr>
        <w:t>“.</w:t>
      </w:r>
    </w:p>
    <w:p w14:paraId="58D771EE" w14:textId="77777777" w:rsidR="00B24E34" w:rsidRDefault="004149A7" w:rsidP="00CB024B">
      <w:pPr>
        <w:pStyle w:val="Nadpis3"/>
      </w:pPr>
      <w:bookmarkStart w:id="15" w:name="_Toc13769013"/>
      <w:r>
        <w:t>Definice s</w:t>
      </w:r>
      <w:r w:rsidR="0067378E" w:rsidRPr="00013E2B">
        <w:t>valov</w:t>
      </w:r>
      <w:r>
        <w:t>é</w:t>
      </w:r>
      <w:r w:rsidR="0067378E" w:rsidRPr="00013E2B">
        <w:t xml:space="preserve"> síl</w:t>
      </w:r>
      <w:r>
        <w:t>y</w:t>
      </w:r>
      <w:bookmarkEnd w:id="15"/>
    </w:p>
    <w:p w14:paraId="671C4766" w14:textId="37D8A516" w:rsidR="0067378E" w:rsidRPr="00FC2419" w:rsidRDefault="00B24E34" w:rsidP="00344827">
      <w:pPr>
        <w:ind w:firstLine="567"/>
        <w:jc w:val="both"/>
      </w:pPr>
      <w:proofErr w:type="spellStart"/>
      <w:r>
        <w:t>Lehnert</w:t>
      </w:r>
      <w:proofErr w:type="spellEnd"/>
      <w:r w:rsidR="000D108E">
        <w:t xml:space="preserve">, Novosad, </w:t>
      </w:r>
      <w:proofErr w:type="spellStart"/>
      <w:r w:rsidR="000D108E">
        <w:t>Neuls</w:t>
      </w:r>
      <w:proofErr w:type="spellEnd"/>
      <w:r w:rsidR="000D108E">
        <w:t xml:space="preserve">, Langer a Botek </w:t>
      </w:r>
      <w:r>
        <w:t xml:space="preserve">(2010, 18) uvádí že </w:t>
      </w:r>
      <w:r w:rsidRPr="00B24E34">
        <w:t>„Síla je schopnost překonávat, udržovat nebo brzdit odpor svalovou kontrakcí při dynamickém nebo statickém režimu svalové činnosti“.</w:t>
      </w:r>
      <w:r w:rsidR="0067378E" w:rsidRPr="00013E2B">
        <w:tab/>
      </w:r>
    </w:p>
    <w:p w14:paraId="42EC08F1" w14:textId="360A5974" w:rsidR="002621A0" w:rsidRDefault="00EC178D" w:rsidP="00344827">
      <w:pPr>
        <w:jc w:val="both"/>
        <w:rPr>
          <w:rFonts w:cs="Times New Roman"/>
          <w:szCs w:val="24"/>
        </w:rPr>
      </w:pPr>
      <w:r>
        <w:rPr>
          <w:rFonts w:cs="Times New Roman"/>
          <w:szCs w:val="24"/>
        </w:rPr>
        <w:tab/>
      </w:r>
      <w:proofErr w:type="spellStart"/>
      <w:r>
        <w:rPr>
          <w:rFonts w:cs="Times New Roman"/>
          <w:szCs w:val="24"/>
        </w:rPr>
        <w:t>Knuttgen</w:t>
      </w:r>
      <w:proofErr w:type="spellEnd"/>
      <w:r>
        <w:rPr>
          <w:rFonts w:cs="Times New Roman"/>
          <w:szCs w:val="24"/>
        </w:rPr>
        <w:t xml:space="preserve"> a </w:t>
      </w:r>
      <w:proofErr w:type="spellStart"/>
      <w:r>
        <w:rPr>
          <w:rFonts w:cs="Times New Roman"/>
          <w:szCs w:val="24"/>
        </w:rPr>
        <w:t>Kreamer</w:t>
      </w:r>
      <w:proofErr w:type="spellEnd"/>
      <w:r>
        <w:rPr>
          <w:rFonts w:cs="Times New Roman"/>
          <w:szCs w:val="24"/>
        </w:rPr>
        <w:t xml:space="preserve"> (1987</w:t>
      </w:r>
      <w:r w:rsidR="002621A0">
        <w:rPr>
          <w:rFonts w:cs="Times New Roman"/>
          <w:szCs w:val="24"/>
        </w:rPr>
        <w:t>)</w:t>
      </w:r>
      <w:r w:rsidR="00B24E34">
        <w:rPr>
          <w:rFonts w:cs="Times New Roman"/>
          <w:szCs w:val="24"/>
        </w:rPr>
        <w:t xml:space="preserve"> </w:t>
      </w:r>
      <w:r w:rsidR="000334DD">
        <w:rPr>
          <w:rFonts w:cs="Times New Roman"/>
          <w:szCs w:val="24"/>
        </w:rPr>
        <w:t xml:space="preserve">(in </w:t>
      </w:r>
      <w:proofErr w:type="spellStart"/>
      <w:r w:rsidR="00B24E34">
        <w:rPr>
          <w:rFonts w:cs="Times New Roman"/>
          <w:szCs w:val="24"/>
        </w:rPr>
        <w:t>Stopanni</w:t>
      </w:r>
      <w:proofErr w:type="spellEnd"/>
      <w:r w:rsidR="00B24E34">
        <w:rPr>
          <w:rFonts w:cs="Times New Roman"/>
          <w:szCs w:val="24"/>
        </w:rPr>
        <w:t xml:space="preserve"> 20</w:t>
      </w:r>
      <w:r w:rsidR="000D108E">
        <w:rPr>
          <w:rFonts w:cs="Times New Roman"/>
          <w:szCs w:val="24"/>
        </w:rPr>
        <w:t>08</w:t>
      </w:r>
      <w:r w:rsidR="00B24E34">
        <w:rPr>
          <w:rFonts w:cs="Times New Roman"/>
          <w:szCs w:val="24"/>
        </w:rPr>
        <w:t>, 13)</w:t>
      </w:r>
      <w:r w:rsidR="002621A0">
        <w:rPr>
          <w:rFonts w:cs="Times New Roman"/>
          <w:szCs w:val="24"/>
        </w:rPr>
        <w:t xml:space="preserve"> popisují tělesnou sílu jako</w:t>
      </w:r>
      <w:r w:rsidR="006732B0">
        <w:rPr>
          <w:rFonts w:cs="Times New Roman"/>
          <w:szCs w:val="24"/>
        </w:rPr>
        <w:t> </w:t>
      </w:r>
      <w:r>
        <w:rPr>
          <w:rFonts w:cs="Times New Roman"/>
          <w:szCs w:val="24"/>
        </w:rPr>
        <w:t>„</w:t>
      </w:r>
      <w:r w:rsidR="002621A0">
        <w:rPr>
          <w:rFonts w:cs="Times New Roman"/>
          <w:szCs w:val="24"/>
        </w:rPr>
        <w:t>maximální fyzikální sílu (fyzikální veličinu), kterou dokáže sval nebo skupina svalů vyprodukovat při určitém po</w:t>
      </w:r>
      <w:r w:rsidR="0040128A">
        <w:rPr>
          <w:rFonts w:cs="Times New Roman"/>
          <w:szCs w:val="24"/>
        </w:rPr>
        <w:t>hybovém projevu danou rychlostí</w:t>
      </w:r>
      <w:r w:rsidR="00B24E34">
        <w:rPr>
          <w:rFonts w:cs="Times New Roman"/>
          <w:szCs w:val="24"/>
        </w:rPr>
        <w:t>.“</w:t>
      </w:r>
    </w:p>
    <w:p w14:paraId="008E478D" w14:textId="6877795D" w:rsidR="0044292F" w:rsidRDefault="00FC2419" w:rsidP="0016256F">
      <w:pPr>
        <w:ind w:firstLine="567"/>
        <w:jc w:val="both"/>
        <w:rPr>
          <w:rFonts w:cs="Times New Roman"/>
          <w:szCs w:val="24"/>
        </w:rPr>
      </w:pPr>
      <w:r w:rsidRPr="00FC2419">
        <w:rPr>
          <w:rFonts w:cs="Times New Roman"/>
          <w:szCs w:val="24"/>
        </w:rPr>
        <w:t>Svalová síla, jakožto pohybová schopnost je definovaná jako „prostředek ke</w:t>
      </w:r>
      <w:r w:rsidR="006732B0">
        <w:rPr>
          <w:rFonts w:cs="Times New Roman"/>
          <w:szCs w:val="24"/>
        </w:rPr>
        <w:t> </w:t>
      </w:r>
      <w:r w:rsidRPr="00FC2419">
        <w:rPr>
          <w:rFonts w:cs="Times New Roman"/>
          <w:szCs w:val="24"/>
        </w:rPr>
        <w:t>stabilnímu udržování či překonávání vnějšího odporu svalovou kontrakcí. V silových sportech je její význam zásadní, jelikož principem adaptace je překonávání odporu náčiní či vlastního těla“ (</w:t>
      </w:r>
      <w:proofErr w:type="spellStart"/>
      <w:r w:rsidRPr="00FC2419">
        <w:rPr>
          <w:rFonts w:cs="Times New Roman"/>
          <w:szCs w:val="24"/>
        </w:rPr>
        <w:t>Zatsiorski</w:t>
      </w:r>
      <w:proofErr w:type="spellEnd"/>
      <w:r w:rsidRPr="00FC2419">
        <w:rPr>
          <w:rFonts w:cs="Times New Roman"/>
          <w:szCs w:val="24"/>
        </w:rPr>
        <w:t xml:space="preserve"> &amp; </w:t>
      </w:r>
      <w:proofErr w:type="spellStart"/>
      <w:r w:rsidRPr="00FC2419">
        <w:rPr>
          <w:rFonts w:cs="Times New Roman"/>
          <w:szCs w:val="24"/>
        </w:rPr>
        <w:t>Kraemer</w:t>
      </w:r>
      <w:proofErr w:type="spellEnd"/>
      <w:r w:rsidRPr="00FC2419">
        <w:rPr>
          <w:rFonts w:cs="Times New Roman"/>
          <w:szCs w:val="24"/>
        </w:rPr>
        <w:t>, 2006, 42).</w:t>
      </w:r>
    </w:p>
    <w:p w14:paraId="741FED2C" w14:textId="77777777" w:rsidR="0067378E" w:rsidRPr="00013E2B" w:rsidRDefault="0067378E" w:rsidP="00CB024B">
      <w:pPr>
        <w:pStyle w:val="Nadpis3"/>
      </w:pPr>
      <w:bookmarkStart w:id="16" w:name="_Toc13769014"/>
      <w:r w:rsidRPr="00013E2B">
        <w:t>Druhy svalových kontrakcí</w:t>
      </w:r>
      <w:bookmarkEnd w:id="16"/>
      <w:r w:rsidRPr="00013E2B">
        <w:tab/>
        <w:t xml:space="preserve"> </w:t>
      </w:r>
    </w:p>
    <w:p w14:paraId="07DAB935" w14:textId="196DA873" w:rsidR="0067378E" w:rsidRDefault="00FC2419" w:rsidP="00FC2419">
      <w:pPr>
        <w:ind w:firstLine="360"/>
        <w:jc w:val="both"/>
        <w:rPr>
          <w:rFonts w:cs="Times New Roman"/>
          <w:szCs w:val="24"/>
        </w:rPr>
      </w:pPr>
      <w:r>
        <w:rPr>
          <w:rFonts w:cs="Times New Roman"/>
          <w:szCs w:val="24"/>
        </w:rPr>
        <w:t>Fyziologickou funkcí příčně pruhované sval</w:t>
      </w:r>
      <w:r w:rsidR="00344827">
        <w:rPr>
          <w:rFonts w:cs="Times New Roman"/>
          <w:szCs w:val="24"/>
        </w:rPr>
        <w:t>ové tkáně</w:t>
      </w:r>
      <w:r>
        <w:rPr>
          <w:rFonts w:cs="Times New Roman"/>
          <w:szCs w:val="24"/>
        </w:rPr>
        <w:t xml:space="preserve"> je kontrakce </w:t>
      </w:r>
      <w:proofErr w:type="spellStart"/>
      <w:r>
        <w:rPr>
          <w:rFonts w:cs="Times New Roman"/>
          <w:szCs w:val="24"/>
        </w:rPr>
        <w:t>sarkomery</w:t>
      </w:r>
      <w:proofErr w:type="spellEnd"/>
      <w:r>
        <w:rPr>
          <w:rFonts w:cs="Times New Roman"/>
          <w:szCs w:val="24"/>
        </w:rPr>
        <w:t>. Tato kontrakce vyvolává změnu napětí svalu či jeho délky. Podle těchto dvou faktorů následně rozlišujeme</w:t>
      </w:r>
      <w:r w:rsidR="005950CD">
        <w:rPr>
          <w:rFonts w:cs="Times New Roman"/>
          <w:szCs w:val="24"/>
        </w:rPr>
        <w:t xml:space="preserve"> dle </w:t>
      </w:r>
      <w:proofErr w:type="spellStart"/>
      <w:r w:rsidR="005950CD">
        <w:rPr>
          <w:rFonts w:cs="Times New Roman"/>
          <w:szCs w:val="24"/>
        </w:rPr>
        <w:t>Stopanniho</w:t>
      </w:r>
      <w:proofErr w:type="spellEnd"/>
      <w:r w:rsidR="005950CD">
        <w:rPr>
          <w:rFonts w:cs="Times New Roman"/>
          <w:szCs w:val="24"/>
        </w:rPr>
        <w:t xml:space="preserve"> (2008) tyto typy kontrakcí:</w:t>
      </w:r>
    </w:p>
    <w:p w14:paraId="6CFFE26B" w14:textId="12EFB05B" w:rsidR="0067378E" w:rsidRDefault="0067378E" w:rsidP="00C6368A">
      <w:pPr>
        <w:pStyle w:val="Odstavecseseznamem"/>
        <w:numPr>
          <w:ilvl w:val="0"/>
          <w:numId w:val="4"/>
        </w:numPr>
        <w:jc w:val="both"/>
        <w:rPr>
          <w:rFonts w:cs="Times New Roman"/>
          <w:szCs w:val="24"/>
        </w:rPr>
      </w:pPr>
      <w:r w:rsidRPr="00993991">
        <w:rPr>
          <w:rFonts w:cs="Times New Roman"/>
          <w:b/>
          <w:bCs/>
          <w:szCs w:val="24"/>
        </w:rPr>
        <w:t>Izometrická svalová kontrakce</w:t>
      </w:r>
      <w:r>
        <w:rPr>
          <w:rFonts w:cs="Times New Roman"/>
          <w:szCs w:val="24"/>
        </w:rPr>
        <w:t>:</w:t>
      </w:r>
      <w:r w:rsidRPr="0067378E">
        <w:rPr>
          <w:rFonts w:cs="Times New Roman"/>
          <w:szCs w:val="24"/>
        </w:rPr>
        <w:t xml:space="preserve"> je charakteristická zvýšením svalového napětí, které však není doprovázeno změnou délky svalových vláken.</w:t>
      </w:r>
      <w:r w:rsidR="003458E4">
        <w:rPr>
          <w:rFonts w:cs="Times New Roman"/>
          <w:szCs w:val="24"/>
        </w:rPr>
        <w:t xml:space="preserve"> Sval tedy vykonává funkci statickou</w:t>
      </w:r>
      <w:r w:rsidRPr="0067378E">
        <w:rPr>
          <w:rFonts w:cs="Times New Roman"/>
          <w:szCs w:val="24"/>
        </w:rPr>
        <w:t xml:space="preserve"> </w:t>
      </w:r>
      <w:r w:rsidR="00FC2419">
        <w:rPr>
          <w:rFonts w:cs="Times New Roman"/>
          <w:szCs w:val="24"/>
        </w:rPr>
        <w:t>V literatuře se izometrická kontrakce může objevit pod pojmem statická.</w:t>
      </w:r>
    </w:p>
    <w:p w14:paraId="1ED1F487" w14:textId="1E6EEDB5" w:rsidR="003458E4" w:rsidRPr="0009596E" w:rsidRDefault="003458E4" w:rsidP="003458E4">
      <w:pPr>
        <w:pStyle w:val="Odstavecseseznamem"/>
        <w:numPr>
          <w:ilvl w:val="0"/>
          <w:numId w:val="4"/>
        </w:numPr>
        <w:jc w:val="both"/>
        <w:rPr>
          <w:rFonts w:cs="Times New Roman"/>
          <w:szCs w:val="24"/>
        </w:rPr>
      </w:pPr>
      <w:r w:rsidRPr="0009596E">
        <w:rPr>
          <w:rFonts w:cs="Times New Roman"/>
          <w:b/>
          <w:bCs/>
          <w:szCs w:val="24"/>
        </w:rPr>
        <w:lastRenderedPageBreak/>
        <w:t xml:space="preserve">Izotonická svalová kontrakce: </w:t>
      </w:r>
      <w:r w:rsidRPr="0009596E">
        <w:rPr>
          <w:rFonts w:cs="Times New Roman"/>
          <w:szCs w:val="24"/>
        </w:rPr>
        <w:t xml:space="preserve">je charakteristická </w:t>
      </w:r>
      <w:r>
        <w:rPr>
          <w:rFonts w:cs="Times New Roman"/>
          <w:szCs w:val="24"/>
        </w:rPr>
        <w:t>relativně stálým svalovým</w:t>
      </w:r>
      <w:r w:rsidRPr="0009596E">
        <w:rPr>
          <w:rFonts w:cs="Times New Roman"/>
          <w:szCs w:val="24"/>
        </w:rPr>
        <w:t xml:space="preserve"> napětí</w:t>
      </w:r>
      <w:r>
        <w:rPr>
          <w:rFonts w:cs="Times New Roman"/>
          <w:szCs w:val="24"/>
        </w:rPr>
        <w:t>m</w:t>
      </w:r>
      <w:r w:rsidRPr="0009596E">
        <w:rPr>
          <w:rFonts w:cs="Times New Roman"/>
          <w:szCs w:val="24"/>
        </w:rPr>
        <w:t xml:space="preserve">, které </w:t>
      </w:r>
      <w:r>
        <w:rPr>
          <w:rFonts w:cs="Times New Roman"/>
          <w:szCs w:val="24"/>
        </w:rPr>
        <w:t>je vždy doprovázeno</w:t>
      </w:r>
      <w:r w:rsidRPr="0009596E">
        <w:rPr>
          <w:rFonts w:cs="Times New Roman"/>
          <w:szCs w:val="24"/>
        </w:rPr>
        <w:t xml:space="preserve"> změnou délky svalových vláken. Sval tedy vykonává funkci </w:t>
      </w:r>
      <w:r>
        <w:rPr>
          <w:rFonts w:cs="Times New Roman"/>
          <w:szCs w:val="24"/>
        </w:rPr>
        <w:t>dynamickou</w:t>
      </w:r>
      <w:r w:rsidRPr="0009596E">
        <w:rPr>
          <w:rFonts w:cs="Times New Roman"/>
          <w:szCs w:val="24"/>
        </w:rPr>
        <w:t>. V literatuře se iz</w:t>
      </w:r>
      <w:r>
        <w:rPr>
          <w:rFonts w:cs="Times New Roman"/>
          <w:szCs w:val="24"/>
        </w:rPr>
        <w:t>otonická</w:t>
      </w:r>
      <w:r w:rsidRPr="0009596E">
        <w:rPr>
          <w:rFonts w:cs="Times New Roman"/>
          <w:szCs w:val="24"/>
        </w:rPr>
        <w:t xml:space="preserve"> kontrakce může tak</w:t>
      </w:r>
      <w:r w:rsidR="006732B0">
        <w:rPr>
          <w:rFonts w:cs="Times New Roman"/>
          <w:szCs w:val="24"/>
        </w:rPr>
        <w:t>y</w:t>
      </w:r>
      <w:r w:rsidRPr="0009596E">
        <w:rPr>
          <w:rFonts w:cs="Times New Roman"/>
          <w:szCs w:val="24"/>
        </w:rPr>
        <w:t xml:space="preserve"> objevit pod pojmem </w:t>
      </w:r>
      <w:r>
        <w:rPr>
          <w:rFonts w:cs="Times New Roman"/>
          <w:szCs w:val="24"/>
        </w:rPr>
        <w:t>dynamick</w:t>
      </w:r>
      <w:r w:rsidR="0016256F">
        <w:rPr>
          <w:rFonts w:cs="Times New Roman"/>
          <w:szCs w:val="24"/>
        </w:rPr>
        <w:t>á síla</w:t>
      </w:r>
      <w:r w:rsidRPr="0009596E">
        <w:rPr>
          <w:rFonts w:cs="Times New Roman"/>
          <w:szCs w:val="24"/>
        </w:rPr>
        <w:t xml:space="preserve">. </w:t>
      </w:r>
      <w:r>
        <w:rPr>
          <w:rFonts w:cs="Times New Roman"/>
          <w:szCs w:val="24"/>
        </w:rPr>
        <w:t>Jelikož se jedná pouze o teoretický princip a</w:t>
      </w:r>
      <w:r w:rsidR="006732B0">
        <w:rPr>
          <w:rFonts w:cs="Times New Roman"/>
          <w:szCs w:val="24"/>
        </w:rPr>
        <w:t> </w:t>
      </w:r>
      <w:r>
        <w:rPr>
          <w:rFonts w:cs="Times New Roman"/>
          <w:szCs w:val="24"/>
        </w:rPr>
        <w:t>kontrakce svalu by z tohoto východiska probíhala při neměnném svalovém napětí rozlišujeme situace</w:t>
      </w:r>
      <w:r w:rsidR="0016256F">
        <w:rPr>
          <w:rFonts w:cs="Times New Roman"/>
          <w:szCs w:val="24"/>
        </w:rPr>
        <w:t>,</w:t>
      </w:r>
      <w:r>
        <w:rPr>
          <w:rFonts w:cs="Times New Roman"/>
          <w:szCs w:val="24"/>
        </w:rPr>
        <w:t xml:space="preserve"> kdy dojde buďto ke zkrácení (koncentrické kontrakci) či prodloužení (excentrické kontrakci). </w:t>
      </w:r>
    </w:p>
    <w:p w14:paraId="2F9E1D9B" w14:textId="49E688AF" w:rsidR="001A7B40" w:rsidRPr="003458E4" w:rsidRDefault="005950CD" w:rsidP="00AA16F2">
      <w:pPr>
        <w:pStyle w:val="Odstavecseseznamem"/>
        <w:numPr>
          <w:ilvl w:val="0"/>
          <w:numId w:val="37"/>
        </w:numPr>
        <w:ind w:left="1434" w:hanging="357"/>
        <w:jc w:val="both"/>
        <w:rPr>
          <w:rFonts w:cs="Times New Roman"/>
          <w:szCs w:val="24"/>
        </w:rPr>
      </w:pPr>
      <w:r w:rsidRPr="003458E4">
        <w:rPr>
          <w:rFonts w:cs="Times New Roman"/>
          <w:b/>
          <w:bCs/>
          <w:szCs w:val="24"/>
        </w:rPr>
        <w:t>Koncentrická</w:t>
      </w:r>
      <w:r w:rsidR="0067378E" w:rsidRPr="003458E4">
        <w:rPr>
          <w:rFonts w:cs="Times New Roman"/>
          <w:szCs w:val="24"/>
        </w:rPr>
        <w:t>:</w:t>
      </w:r>
      <w:r w:rsidRPr="003458E4">
        <w:rPr>
          <w:rFonts w:cs="Times New Roman"/>
          <w:szCs w:val="24"/>
        </w:rPr>
        <w:t xml:space="preserve"> Svalové vlákno se při překonávání odporu zkracuje, jelikož sval vyvíjí větší sílu, než je zátěž vzpíraného odporu.</w:t>
      </w:r>
    </w:p>
    <w:p w14:paraId="1101AB85" w14:textId="5B267535" w:rsidR="0067378E" w:rsidRPr="003458E4" w:rsidRDefault="001A7B40" w:rsidP="00AA16F2">
      <w:pPr>
        <w:pStyle w:val="Odstavecseseznamem"/>
        <w:numPr>
          <w:ilvl w:val="0"/>
          <w:numId w:val="37"/>
        </w:numPr>
        <w:ind w:left="1434" w:hanging="357"/>
        <w:jc w:val="both"/>
        <w:rPr>
          <w:rFonts w:cs="Times New Roman"/>
          <w:szCs w:val="24"/>
        </w:rPr>
      </w:pPr>
      <w:r w:rsidRPr="003458E4">
        <w:rPr>
          <w:rFonts w:cs="Times New Roman"/>
          <w:b/>
          <w:bCs/>
          <w:szCs w:val="24"/>
        </w:rPr>
        <w:t>Excentrická</w:t>
      </w:r>
      <w:r w:rsidRPr="003458E4">
        <w:rPr>
          <w:rFonts w:cs="Times New Roman"/>
          <w:szCs w:val="24"/>
        </w:rPr>
        <w:t xml:space="preserve"> – Svalové vlákno se prodlužuje, jelikož síla odporu, který proti svalu působí je větší, než sval dokáže vyvinout.</w:t>
      </w:r>
    </w:p>
    <w:p w14:paraId="155C48A8" w14:textId="32C0114F" w:rsidR="001F3D2A" w:rsidRPr="00AA16F2" w:rsidRDefault="001F3D2A" w:rsidP="005950CD">
      <w:pPr>
        <w:rPr>
          <w:szCs w:val="24"/>
        </w:rPr>
      </w:pPr>
      <w:r w:rsidRPr="001F3D2A">
        <w:rPr>
          <w:szCs w:val="24"/>
        </w:rPr>
        <w:t xml:space="preserve">Pro </w:t>
      </w:r>
      <w:r w:rsidR="00D40784">
        <w:rPr>
          <w:szCs w:val="24"/>
        </w:rPr>
        <w:t>vhodnější znázornění</w:t>
      </w:r>
      <w:r w:rsidRPr="001F3D2A">
        <w:rPr>
          <w:szCs w:val="24"/>
        </w:rPr>
        <w:t xml:space="preserve"> přikládám obrázek znázorňující jednotlivé typy kontrakcí</w:t>
      </w:r>
      <w:r w:rsidR="00D40784">
        <w:rPr>
          <w:szCs w:val="24"/>
        </w:rPr>
        <w:t xml:space="preserve"> (Obr. 1).</w:t>
      </w:r>
    </w:p>
    <w:p w14:paraId="27E5DFAA" w14:textId="0C8930D6" w:rsidR="005950CD" w:rsidRPr="008E64CE" w:rsidRDefault="001F3D2A" w:rsidP="005950CD">
      <w:pPr>
        <w:rPr>
          <w14:textOutline w14:w="9525" w14:cap="rnd" w14:cmpd="sng" w14:algn="ctr">
            <w14:solidFill>
              <w14:schemeClr w14:val="tx1"/>
            </w14:solidFill>
            <w14:prstDash w14:val="solid"/>
            <w14:bevel/>
          </w14:textOutline>
        </w:rPr>
      </w:pPr>
      <w:r w:rsidRPr="001F3D2A">
        <w:rPr>
          <w:noProof/>
          <w:lang w:eastAsia="cs-CZ"/>
        </w:rPr>
        <w:drawing>
          <wp:inline distT="0" distB="0" distL="0" distR="0" wp14:anchorId="7A6935E0" wp14:editId="1079C1A3">
            <wp:extent cx="5399405" cy="2204720"/>
            <wp:effectExtent l="19050" t="19050" r="10795" b="2413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99405" cy="2204720"/>
                    </a:xfrm>
                    <a:prstGeom prst="rect">
                      <a:avLst/>
                    </a:prstGeom>
                    <a:ln>
                      <a:solidFill>
                        <a:schemeClr val="tx1"/>
                      </a:solidFill>
                    </a:ln>
                  </pic:spPr>
                </pic:pic>
              </a:graphicData>
            </a:graphic>
          </wp:inline>
        </w:drawing>
      </w:r>
    </w:p>
    <w:p w14:paraId="1A3DA33B" w14:textId="38E633C6" w:rsidR="001F3D2A" w:rsidRPr="000334DD" w:rsidRDefault="001F3D2A" w:rsidP="000334DD">
      <w:pPr>
        <w:rPr>
          <w:i/>
          <w:iCs/>
          <w:szCs w:val="24"/>
        </w:rPr>
      </w:pPr>
      <w:r w:rsidRPr="001F3D2A">
        <w:rPr>
          <w:b/>
          <w:bCs/>
          <w:szCs w:val="24"/>
        </w:rPr>
        <w:t xml:space="preserve">Obrázek </w:t>
      </w:r>
      <w:r w:rsidR="00B542A7">
        <w:rPr>
          <w:b/>
          <w:bCs/>
          <w:szCs w:val="24"/>
        </w:rPr>
        <w:t>1</w:t>
      </w:r>
      <w:r w:rsidRPr="001F3D2A">
        <w:rPr>
          <w:szCs w:val="24"/>
        </w:rPr>
        <w:t xml:space="preserve"> – Typy svalových kontrakcí – </w:t>
      </w:r>
      <w:r w:rsidRPr="001F3D2A">
        <w:rPr>
          <w:i/>
          <w:iCs/>
          <w:szCs w:val="24"/>
        </w:rPr>
        <w:t>koncentrická kontra</w:t>
      </w:r>
      <w:r w:rsidR="001B51BB">
        <w:rPr>
          <w:i/>
          <w:iCs/>
          <w:szCs w:val="24"/>
        </w:rPr>
        <w:t>k</w:t>
      </w:r>
      <w:r w:rsidRPr="001F3D2A">
        <w:rPr>
          <w:i/>
          <w:iCs/>
          <w:szCs w:val="24"/>
        </w:rPr>
        <w:t>ce (</w:t>
      </w:r>
      <w:r w:rsidRPr="001F3D2A">
        <w:rPr>
          <w:b/>
          <w:bCs/>
          <w:i/>
          <w:iCs/>
          <w:szCs w:val="24"/>
        </w:rPr>
        <w:t>a</w:t>
      </w:r>
      <w:r w:rsidRPr="001F3D2A">
        <w:rPr>
          <w:i/>
          <w:iCs/>
          <w:szCs w:val="24"/>
        </w:rPr>
        <w:t xml:space="preserve">), excentrická kontrakce </w:t>
      </w:r>
      <w:r w:rsidRPr="001F3D2A">
        <w:rPr>
          <w:b/>
          <w:bCs/>
          <w:i/>
          <w:iCs/>
          <w:szCs w:val="24"/>
        </w:rPr>
        <w:t>(b</w:t>
      </w:r>
      <w:r w:rsidRPr="001F3D2A">
        <w:rPr>
          <w:i/>
          <w:iCs/>
          <w:szCs w:val="24"/>
        </w:rPr>
        <w:t>), izometrická kontrakce (</w:t>
      </w:r>
      <w:r w:rsidRPr="001F3D2A">
        <w:rPr>
          <w:b/>
          <w:bCs/>
          <w:i/>
          <w:iCs/>
          <w:szCs w:val="24"/>
        </w:rPr>
        <w:t>c</w:t>
      </w:r>
      <w:r w:rsidRPr="001F3D2A">
        <w:rPr>
          <w:i/>
          <w:iCs/>
          <w:szCs w:val="24"/>
        </w:rPr>
        <w:t>)</w:t>
      </w:r>
      <w:r w:rsidR="000334DD">
        <w:rPr>
          <w:i/>
          <w:iCs/>
          <w:szCs w:val="24"/>
        </w:rPr>
        <w:t xml:space="preserve"> (</w:t>
      </w:r>
      <w:proofErr w:type="spellStart"/>
      <w:r w:rsidRPr="001F3D2A">
        <w:rPr>
          <w:szCs w:val="24"/>
        </w:rPr>
        <w:t>Stopanni</w:t>
      </w:r>
      <w:proofErr w:type="spellEnd"/>
      <w:r w:rsidRPr="001F3D2A">
        <w:rPr>
          <w:szCs w:val="24"/>
        </w:rPr>
        <w:t xml:space="preserve"> 20</w:t>
      </w:r>
      <w:r>
        <w:rPr>
          <w:szCs w:val="24"/>
        </w:rPr>
        <w:t>08</w:t>
      </w:r>
      <w:r w:rsidRPr="001F3D2A">
        <w:rPr>
          <w:szCs w:val="24"/>
        </w:rPr>
        <w:t>, 15)</w:t>
      </w:r>
      <w:r w:rsidR="004C71C5">
        <w:rPr>
          <w:szCs w:val="24"/>
        </w:rPr>
        <w:t>.</w:t>
      </w:r>
    </w:p>
    <w:p w14:paraId="7726CCAD" w14:textId="77777777" w:rsidR="0067378E" w:rsidRPr="00013E2B" w:rsidRDefault="0067378E" w:rsidP="00CB024B">
      <w:pPr>
        <w:pStyle w:val="Nadpis3"/>
      </w:pPr>
      <w:bookmarkStart w:id="17" w:name="_Toc13769015"/>
      <w:r w:rsidRPr="00013E2B">
        <w:t>Silové schopnosti</w:t>
      </w:r>
      <w:bookmarkEnd w:id="17"/>
    </w:p>
    <w:p w14:paraId="2686FC2A" w14:textId="7D801883" w:rsidR="007165D2" w:rsidRDefault="006769BA" w:rsidP="008E64CE">
      <w:pPr>
        <w:ind w:firstLine="567"/>
        <w:jc w:val="both"/>
        <w:rPr>
          <w:rFonts w:cs="Times New Roman"/>
          <w:szCs w:val="24"/>
        </w:rPr>
      </w:pPr>
      <w:bookmarkStart w:id="18" w:name="_Hlk13139358"/>
      <w:proofErr w:type="spellStart"/>
      <w:r>
        <w:rPr>
          <w:rFonts w:cs="Times New Roman"/>
          <w:szCs w:val="24"/>
        </w:rPr>
        <w:t>Baechle</w:t>
      </w:r>
      <w:proofErr w:type="spellEnd"/>
      <w:r>
        <w:rPr>
          <w:rFonts w:cs="Times New Roman"/>
          <w:szCs w:val="24"/>
        </w:rPr>
        <w:t xml:space="preserve"> &amp; Earle</w:t>
      </w:r>
      <w:r w:rsidR="001B51BB">
        <w:rPr>
          <w:rFonts w:cs="Times New Roman"/>
          <w:szCs w:val="24"/>
        </w:rPr>
        <w:t xml:space="preserve"> </w:t>
      </w:r>
      <w:bookmarkEnd w:id="18"/>
      <w:r w:rsidR="001B51BB">
        <w:rPr>
          <w:rFonts w:cs="Times New Roman"/>
          <w:szCs w:val="24"/>
        </w:rPr>
        <w:t>(20</w:t>
      </w:r>
      <w:r>
        <w:rPr>
          <w:rFonts w:cs="Times New Roman"/>
          <w:szCs w:val="24"/>
        </w:rPr>
        <w:t>08</w:t>
      </w:r>
      <w:r w:rsidR="001B51BB">
        <w:rPr>
          <w:rFonts w:cs="Times New Roman"/>
          <w:szCs w:val="24"/>
        </w:rPr>
        <w:t>)</w:t>
      </w:r>
      <w:r w:rsidR="000B7E97">
        <w:rPr>
          <w:rFonts w:cs="Times New Roman"/>
          <w:szCs w:val="24"/>
        </w:rPr>
        <w:t xml:space="preserve"> </w:t>
      </w:r>
      <w:r w:rsidR="001B51BB" w:rsidRPr="001B51BB">
        <w:rPr>
          <w:rFonts w:cs="Times New Roman"/>
          <w:szCs w:val="24"/>
        </w:rPr>
        <w:t>defin</w:t>
      </w:r>
      <w:r w:rsidR="001B51BB">
        <w:rPr>
          <w:rFonts w:cs="Times New Roman"/>
          <w:szCs w:val="24"/>
        </w:rPr>
        <w:t>ují silové schopnost</w:t>
      </w:r>
      <w:r w:rsidR="008E64CE">
        <w:rPr>
          <w:rFonts w:cs="Times New Roman"/>
          <w:szCs w:val="24"/>
        </w:rPr>
        <w:t>i</w:t>
      </w:r>
      <w:r w:rsidR="001B51BB" w:rsidRPr="001B51BB">
        <w:rPr>
          <w:rFonts w:cs="Times New Roman"/>
          <w:szCs w:val="24"/>
        </w:rPr>
        <w:t xml:space="preserve"> jako </w:t>
      </w:r>
      <w:r w:rsidR="001B51BB">
        <w:rPr>
          <w:rFonts w:cs="Times New Roman"/>
          <w:szCs w:val="24"/>
        </w:rPr>
        <w:t>„</w:t>
      </w:r>
      <w:r w:rsidR="001B51BB" w:rsidRPr="001B51BB">
        <w:rPr>
          <w:rFonts w:cs="Times New Roman"/>
          <w:szCs w:val="24"/>
        </w:rPr>
        <w:t>schopnost překonávat či</w:t>
      </w:r>
      <w:r w:rsidR="006732B0">
        <w:rPr>
          <w:rFonts w:cs="Times New Roman"/>
          <w:szCs w:val="24"/>
        </w:rPr>
        <w:t> </w:t>
      </w:r>
      <w:r w:rsidR="001B51BB" w:rsidRPr="001B51BB">
        <w:rPr>
          <w:rFonts w:cs="Times New Roman"/>
          <w:szCs w:val="24"/>
        </w:rPr>
        <w:t>udržovat vnější odpor svalovou kontrakcí (kontrakce = stah svalu)“</w:t>
      </w:r>
      <w:r w:rsidR="000334DD">
        <w:rPr>
          <w:rFonts w:cs="Times New Roman"/>
          <w:szCs w:val="24"/>
        </w:rPr>
        <w:t>.</w:t>
      </w:r>
      <w:r w:rsidR="001B51BB" w:rsidRPr="001B51BB">
        <w:rPr>
          <w:rFonts w:cs="Times New Roman"/>
          <w:szCs w:val="24"/>
        </w:rPr>
        <w:t xml:space="preserve"> </w:t>
      </w:r>
      <w:r w:rsidR="0016256F" w:rsidRPr="0016256F">
        <w:rPr>
          <w:rFonts w:cs="Times New Roman"/>
          <w:szCs w:val="24"/>
        </w:rPr>
        <w:t xml:space="preserve">Síla je rozsáhlý komplex motorických schopností, které </w:t>
      </w:r>
      <w:r w:rsidR="00A56153">
        <w:rPr>
          <w:rFonts w:cs="Times New Roman"/>
          <w:szCs w:val="24"/>
        </w:rPr>
        <w:t>hrají výraznou roli ve všech typech sportovních výkonů. Jejich důležitost však roste ve sportech, které jsou charakteristické překonáváním velké míry odporu ve formě závaží, vlastního těla, soupeře či prostředí. Proto je jejich význam naprosto zásadní například v kulturistice, vzpírání, gymnastice,</w:t>
      </w:r>
      <w:r w:rsidR="00FB75C5">
        <w:rPr>
          <w:rFonts w:cs="Times New Roman"/>
          <w:szCs w:val="24"/>
        </w:rPr>
        <w:t xml:space="preserve"> kanoistice a</w:t>
      </w:r>
      <w:r w:rsidR="006732B0">
        <w:rPr>
          <w:rFonts w:cs="Times New Roman"/>
          <w:szCs w:val="24"/>
        </w:rPr>
        <w:t> </w:t>
      </w:r>
      <w:r w:rsidR="00FB75C5">
        <w:rPr>
          <w:rFonts w:cs="Times New Roman"/>
          <w:szCs w:val="24"/>
        </w:rPr>
        <w:t>bojových sportech</w:t>
      </w:r>
      <w:r w:rsidR="00A56153">
        <w:rPr>
          <w:rFonts w:cs="Times New Roman"/>
          <w:szCs w:val="24"/>
        </w:rPr>
        <w:t xml:space="preserve"> (</w:t>
      </w:r>
      <w:r w:rsidR="00AC3530">
        <w:rPr>
          <w:rFonts w:cs="Times New Roman"/>
          <w:szCs w:val="24"/>
        </w:rPr>
        <w:t>Dovalil et al.</w:t>
      </w:r>
      <w:r w:rsidR="00FB75C5">
        <w:rPr>
          <w:rFonts w:cs="Times New Roman"/>
          <w:szCs w:val="24"/>
        </w:rPr>
        <w:t>, 2002).</w:t>
      </w:r>
    </w:p>
    <w:p w14:paraId="23849FB7" w14:textId="6BE09CC5" w:rsidR="0067378E" w:rsidRDefault="007165D2" w:rsidP="00C6368A">
      <w:pPr>
        <w:jc w:val="both"/>
        <w:rPr>
          <w:rFonts w:cs="Times New Roman"/>
          <w:szCs w:val="24"/>
        </w:rPr>
      </w:pPr>
      <w:r>
        <w:rPr>
          <w:rFonts w:cs="Times New Roman"/>
          <w:szCs w:val="24"/>
        </w:rPr>
        <w:lastRenderedPageBreak/>
        <w:tab/>
      </w:r>
      <w:r w:rsidR="0067378E">
        <w:rPr>
          <w:rFonts w:cs="Times New Roman"/>
          <w:szCs w:val="24"/>
        </w:rPr>
        <w:t>Na základě svalových kontrakcí rozlišujeme</w:t>
      </w:r>
      <w:r w:rsidR="00993991">
        <w:rPr>
          <w:rFonts w:cs="Times New Roman"/>
          <w:szCs w:val="24"/>
        </w:rPr>
        <w:t xml:space="preserve"> </w:t>
      </w:r>
      <w:r w:rsidR="00B914A1">
        <w:rPr>
          <w:rFonts w:cs="Times New Roman"/>
          <w:szCs w:val="24"/>
        </w:rPr>
        <w:t xml:space="preserve">podle </w:t>
      </w:r>
      <w:r w:rsidR="00B914A1" w:rsidRPr="00B914A1">
        <w:rPr>
          <w:rFonts w:cs="Times New Roman"/>
          <w:szCs w:val="24"/>
        </w:rPr>
        <w:t>Dovalil</w:t>
      </w:r>
      <w:r w:rsidR="00B911DE">
        <w:rPr>
          <w:rFonts w:cs="Times New Roman"/>
          <w:szCs w:val="24"/>
        </w:rPr>
        <w:t>a</w:t>
      </w:r>
      <w:r w:rsidR="00B914A1" w:rsidRPr="00B914A1">
        <w:rPr>
          <w:rFonts w:cs="Times New Roman"/>
          <w:szCs w:val="24"/>
        </w:rPr>
        <w:t xml:space="preserve"> a </w:t>
      </w:r>
      <w:proofErr w:type="spellStart"/>
      <w:r w:rsidR="00B914A1" w:rsidRPr="00B914A1">
        <w:rPr>
          <w:rFonts w:cs="Times New Roman"/>
          <w:szCs w:val="24"/>
        </w:rPr>
        <w:t>Perič</w:t>
      </w:r>
      <w:r w:rsidR="003D7C4D">
        <w:rPr>
          <w:rFonts w:cs="Times New Roman"/>
          <w:szCs w:val="24"/>
        </w:rPr>
        <w:t>e</w:t>
      </w:r>
      <w:proofErr w:type="spellEnd"/>
      <w:r w:rsidR="00B914A1">
        <w:rPr>
          <w:rFonts w:cs="Times New Roman"/>
          <w:szCs w:val="24"/>
        </w:rPr>
        <w:t xml:space="preserve"> (2010) obvykle </w:t>
      </w:r>
      <w:r w:rsidR="0067378E">
        <w:rPr>
          <w:rFonts w:cs="Times New Roman"/>
          <w:szCs w:val="24"/>
        </w:rPr>
        <w:t xml:space="preserve">dva typy silových schopností. Jedná se o statickou a dynamickou silovou schopnost. </w:t>
      </w:r>
    </w:p>
    <w:p w14:paraId="31EFFBC2" w14:textId="244C086A" w:rsidR="0067378E" w:rsidRPr="00993991" w:rsidRDefault="0067378E" w:rsidP="00993991">
      <w:pPr>
        <w:pStyle w:val="Odstavecseseznamem"/>
        <w:numPr>
          <w:ilvl w:val="0"/>
          <w:numId w:val="26"/>
        </w:numPr>
        <w:jc w:val="both"/>
        <w:rPr>
          <w:rFonts w:cs="Times New Roman"/>
          <w:szCs w:val="24"/>
        </w:rPr>
      </w:pPr>
      <w:r w:rsidRPr="00993991">
        <w:rPr>
          <w:rFonts w:cs="Times New Roman"/>
          <w:b/>
          <w:bCs/>
          <w:szCs w:val="24"/>
        </w:rPr>
        <w:t>Statická síla</w:t>
      </w:r>
      <w:r w:rsidRPr="00993991">
        <w:rPr>
          <w:rFonts w:cs="Times New Roman"/>
          <w:szCs w:val="24"/>
        </w:rPr>
        <w:t xml:space="preserve"> znamená udržení nebo výdrž v určité poloze proti danému odporu. Jejím principem je tedy izometrická kontrakce, při níž sval nevykonává žádný pohyb</w:t>
      </w:r>
      <w:r w:rsidR="00993991">
        <w:rPr>
          <w:rFonts w:cs="Times New Roman"/>
          <w:szCs w:val="24"/>
        </w:rPr>
        <w:t>.</w:t>
      </w:r>
    </w:p>
    <w:p w14:paraId="5E9A17DE" w14:textId="416F0E64" w:rsidR="0067378E" w:rsidRPr="00993991" w:rsidRDefault="00993991" w:rsidP="00993991">
      <w:pPr>
        <w:pStyle w:val="Odstavecseseznamem"/>
        <w:numPr>
          <w:ilvl w:val="0"/>
          <w:numId w:val="26"/>
        </w:numPr>
        <w:jc w:val="both"/>
        <w:rPr>
          <w:rFonts w:cs="Times New Roman"/>
          <w:i/>
          <w:szCs w:val="24"/>
        </w:rPr>
      </w:pPr>
      <w:r w:rsidRPr="00993991">
        <w:rPr>
          <w:rFonts w:cs="Times New Roman"/>
          <w:b/>
          <w:bCs/>
          <w:szCs w:val="24"/>
        </w:rPr>
        <w:t>D</w:t>
      </w:r>
      <w:r w:rsidR="0067378E" w:rsidRPr="00993991">
        <w:rPr>
          <w:rFonts w:cs="Times New Roman"/>
          <w:b/>
          <w:bCs/>
          <w:szCs w:val="24"/>
        </w:rPr>
        <w:t>ynamick</w:t>
      </w:r>
      <w:r w:rsidRPr="00993991">
        <w:rPr>
          <w:rFonts w:cs="Times New Roman"/>
          <w:b/>
          <w:bCs/>
          <w:szCs w:val="24"/>
        </w:rPr>
        <w:t>á</w:t>
      </w:r>
      <w:r w:rsidR="0067378E" w:rsidRPr="00993991">
        <w:rPr>
          <w:rFonts w:cs="Times New Roman"/>
          <w:b/>
          <w:bCs/>
          <w:szCs w:val="24"/>
        </w:rPr>
        <w:t xml:space="preserve"> síl</w:t>
      </w:r>
      <w:r w:rsidRPr="00993991">
        <w:rPr>
          <w:rFonts w:cs="Times New Roman"/>
          <w:b/>
          <w:bCs/>
          <w:szCs w:val="24"/>
        </w:rPr>
        <w:t>a</w:t>
      </w:r>
      <w:r w:rsidR="0067378E" w:rsidRPr="00993991">
        <w:rPr>
          <w:rFonts w:cs="Times New Roman"/>
          <w:szCs w:val="24"/>
        </w:rPr>
        <w:t xml:space="preserve"> je charakteristická izotonick</w:t>
      </w:r>
      <w:r>
        <w:rPr>
          <w:rFonts w:cs="Times New Roman"/>
          <w:szCs w:val="24"/>
        </w:rPr>
        <w:t>ou</w:t>
      </w:r>
      <w:r w:rsidR="0067378E" w:rsidRPr="00993991">
        <w:rPr>
          <w:rFonts w:cs="Times New Roman"/>
          <w:szCs w:val="24"/>
        </w:rPr>
        <w:t xml:space="preserve"> kontrakc</w:t>
      </w:r>
      <w:r>
        <w:rPr>
          <w:rFonts w:cs="Times New Roman"/>
          <w:szCs w:val="24"/>
        </w:rPr>
        <w:t>í</w:t>
      </w:r>
      <w:r w:rsidR="0067378E" w:rsidRPr="00993991">
        <w:rPr>
          <w:rFonts w:cs="Times New Roman"/>
          <w:szCs w:val="24"/>
        </w:rPr>
        <w:t>, kdy se v porovnání se statickou silou nemění napětí, ale mění se však délka svalových vláken v průběhu pohybu. Sval se může zkracovat, či prodlužovat. Dynamickou sílu dělíme dále na výbušnou sílu, rychlou sílu, vytrvalostní a maximální</w:t>
      </w:r>
      <w:r>
        <w:rPr>
          <w:rFonts w:cs="Times New Roman"/>
          <w:szCs w:val="24"/>
        </w:rPr>
        <w:t>.</w:t>
      </w:r>
    </w:p>
    <w:p w14:paraId="58928A0C" w14:textId="26F17557" w:rsidR="00C45C14" w:rsidRDefault="00C45C14" w:rsidP="00CB024B">
      <w:pPr>
        <w:pStyle w:val="Nadpis3"/>
      </w:pPr>
      <w:bookmarkStart w:id="19" w:name="_Toc13769016"/>
      <w:r>
        <w:t>Diagnostika silových schopností</w:t>
      </w:r>
      <w:bookmarkEnd w:id="19"/>
    </w:p>
    <w:p w14:paraId="182F492C" w14:textId="159A6FDF" w:rsidR="0016256F" w:rsidRPr="0016256F" w:rsidRDefault="0016256F" w:rsidP="004C45BC">
      <w:pPr>
        <w:ind w:firstLine="567"/>
        <w:jc w:val="both"/>
      </w:pPr>
      <w:r w:rsidRPr="0016256F">
        <w:t xml:space="preserve">Dle mého názoru by diagnostika silových schopností měla být součástí každého smysluplně vedeného sportovního tréninku, ovšem její </w:t>
      </w:r>
      <w:r w:rsidR="00CC299E">
        <w:t>důležitost</w:t>
      </w:r>
      <w:r w:rsidR="00CC299E" w:rsidRPr="0016256F">
        <w:t xml:space="preserve"> </w:t>
      </w:r>
      <w:r w:rsidRPr="0016256F">
        <w:t>je i v mnoha dalších významech jako je např. prevence zranění, rehabilitační nástroj a mnohé další.</w:t>
      </w:r>
      <w:r>
        <w:t xml:space="preserve"> </w:t>
      </w:r>
      <w:r w:rsidRPr="0016256F">
        <w:t>Silové schopnosti lze diagnostikovat pomocí specializovaných přístrojů poskytujících přesné hodnoty, které kvantifikují zadaný úkon či pomocí polních testů vždy se zaměřením na</w:t>
      </w:r>
      <w:r w:rsidR="006732B0">
        <w:t> u</w:t>
      </w:r>
      <w:r w:rsidRPr="0016256F">
        <w:t>rčitou část z komplexu silových schopností</w:t>
      </w:r>
      <w:r w:rsidR="00080164">
        <w:t>.</w:t>
      </w:r>
    </w:p>
    <w:p w14:paraId="4C93A2DB" w14:textId="77777777" w:rsidR="00C45C14" w:rsidRPr="00993991" w:rsidRDefault="00C45C14" w:rsidP="00993991">
      <w:pPr>
        <w:pStyle w:val="Odstavecseseznamem"/>
        <w:numPr>
          <w:ilvl w:val="0"/>
          <w:numId w:val="27"/>
        </w:numPr>
        <w:jc w:val="both"/>
        <w:rPr>
          <w:rFonts w:cs="Times New Roman"/>
          <w:szCs w:val="24"/>
        </w:rPr>
      </w:pPr>
      <w:r w:rsidRPr="00993991">
        <w:rPr>
          <w:rFonts w:cs="Times New Roman"/>
          <w:b/>
          <w:bCs/>
          <w:szCs w:val="24"/>
        </w:rPr>
        <w:t>Testy</w:t>
      </w:r>
      <w:r w:rsidRPr="00993991">
        <w:rPr>
          <w:rFonts w:cs="Times New Roman"/>
          <w:szCs w:val="24"/>
        </w:rPr>
        <w:t xml:space="preserve"> </w:t>
      </w:r>
      <w:r w:rsidR="00EA59E7" w:rsidRPr="00993991">
        <w:rPr>
          <w:rFonts w:cs="Times New Roman"/>
          <w:szCs w:val="24"/>
        </w:rPr>
        <w:t>–</w:t>
      </w:r>
      <w:r w:rsidRPr="00993991">
        <w:rPr>
          <w:rFonts w:cs="Times New Roman"/>
          <w:szCs w:val="24"/>
        </w:rPr>
        <w:t xml:space="preserve"> </w:t>
      </w:r>
      <w:r w:rsidR="007100F8" w:rsidRPr="00993991">
        <w:rPr>
          <w:rFonts w:cs="Times New Roman"/>
          <w:szCs w:val="24"/>
        </w:rPr>
        <w:t>Jedná se o standardizovaná cvičení charakteristická překonáváním určitého odporu. Hodnotí se velikost překonaného odporu, počet opakování cvičení s určitým odporem, či rychlost provedení cviku (pohybu).</w:t>
      </w:r>
    </w:p>
    <w:p w14:paraId="56DB7FDA" w14:textId="77777777" w:rsidR="00C45C14" w:rsidRPr="00993991" w:rsidRDefault="00C45C14" w:rsidP="00993991">
      <w:pPr>
        <w:pStyle w:val="Odstavecseseznamem"/>
        <w:numPr>
          <w:ilvl w:val="0"/>
          <w:numId w:val="27"/>
        </w:numPr>
        <w:jc w:val="both"/>
        <w:rPr>
          <w:rFonts w:cs="Times New Roman"/>
          <w:szCs w:val="24"/>
        </w:rPr>
      </w:pPr>
      <w:r w:rsidRPr="00993991">
        <w:rPr>
          <w:rFonts w:cs="Times New Roman"/>
          <w:b/>
          <w:bCs/>
          <w:szCs w:val="24"/>
        </w:rPr>
        <w:t>Dynamometrie</w:t>
      </w:r>
      <w:r w:rsidR="007100F8" w:rsidRPr="00993991">
        <w:rPr>
          <w:rFonts w:cs="Times New Roman"/>
          <w:szCs w:val="24"/>
        </w:rPr>
        <w:t xml:space="preserve"> – Tato metoda spočívá v měření síly jako fyzikální veličin</w:t>
      </w:r>
      <w:r w:rsidR="00077825" w:rsidRPr="00993991">
        <w:rPr>
          <w:rFonts w:cs="Times New Roman"/>
          <w:szCs w:val="24"/>
        </w:rPr>
        <w:t>y, během které testovaný/á působí silou</w:t>
      </w:r>
      <w:r w:rsidR="007100F8" w:rsidRPr="00993991">
        <w:rPr>
          <w:rFonts w:cs="Times New Roman"/>
          <w:szCs w:val="24"/>
        </w:rPr>
        <w:t xml:space="preserve"> proti určitému odporu. </w:t>
      </w:r>
      <w:r w:rsidR="00C56E96" w:rsidRPr="00993991">
        <w:rPr>
          <w:rFonts w:cs="Times New Roman"/>
          <w:szCs w:val="24"/>
        </w:rPr>
        <w:t>Výsledkem je souhrnný silov</w:t>
      </w:r>
      <w:r w:rsidR="0040128A" w:rsidRPr="00993991">
        <w:rPr>
          <w:rFonts w:cs="Times New Roman"/>
          <w:szCs w:val="24"/>
        </w:rPr>
        <w:t>ý efekt</w:t>
      </w:r>
      <w:r w:rsidR="00C56E96" w:rsidRPr="00993991">
        <w:rPr>
          <w:rFonts w:cs="Times New Roman"/>
          <w:szCs w:val="24"/>
        </w:rPr>
        <w:t>, kterého bylo dosaženo v průběhu měření.</w:t>
      </w:r>
    </w:p>
    <w:p w14:paraId="2AD54F56" w14:textId="2093C28C" w:rsidR="00164E5E" w:rsidRDefault="00C45C14" w:rsidP="00993991">
      <w:pPr>
        <w:pStyle w:val="Odstavecseseznamem"/>
        <w:numPr>
          <w:ilvl w:val="0"/>
          <w:numId w:val="27"/>
        </w:numPr>
        <w:jc w:val="both"/>
        <w:rPr>
          <w:rFonts w:cs="Times New Roman"/>
          <w:szCs w:val="24"/>
        </w:rPr>
      </w:pPr>
      <w:proofErr w:type="spellStart"/>
      <w:r w:rsidRPr="00993991">
        <w:rPr>
          <w:rFonts w:cs="Times New Roman"/>
          <w:b/>
          <w:bCs/>
          <w:szCs w:val="24"/>
        </w:rPr>
        <w:t>Dynamografie</w:t>
      </w:r>
      <w:proofErr w:type="spellEnd"/>
      <w:r w:rsidRPr="00993991">
        <w:rPr>
          <w:rFonts w:cs="Times New Roman"/>
          <w:szCs w:val="24"/>
        </w:rPr>
        <w:t xml:space="preserve"> </w:t>
      </w:r>
      <w:r w:rsidR="00C56E96" w:rsidRPr="00993991">
        <w:rPr>
          <w:rFonts w:cs="Times New Roman"/>
          <w:szCs w:val="24"/>
        </w:rPr>
        <w:t xml:space="preserve">– Jedná se o </w:t>
      </w:r>
      <w:r w:rsidR="00077825" w:rsidRPr="00993991">
        <w:rPr>
          <w:rFonts w:cs="Times New Roman"/>
          <w:szCs w:val="24"/>
        </w:rPr>
        <w:t>metodu, která se svými vlastnostmi ztotožňuje s dynamometrií. Liší se však v provedení.</w:t>
      </w:r>
      <w:r w:rsidR="00F402DE" w:rsidRPr="00993991">
        <w:rPr>
          <w:rFonts w:cs="Times New Roman"/>
          <w:szCs w:val="24"/>
        </w:rPr>
        <w:t xml:space="preserve"> </w:t>
      </w:r>
      <w:proofErr w:type="spellStart"/>
      <w:r w:rsidR="00F402DE" w:rsidRPr="00993991">
        <w:rPr>
          <w:rFonts w:cs="Times New Roman"/>
          <w:szCs w:val="24"/>
        </w:rPr>
        <w:t>D</w:t>
      </w:r>
      <w:r w:rsidR="00077825" w:rsidRPr="00993991">
        <w:rPr>
          <w:rFonts w:cs="Times New Roman"/>
          <w:szCs w:val="24"/>
        </w:rPr>
        <w:t>ynamografie</w:t>
      </w:r>
      <w:proofErr w:type="spellEnd"/>
      <w:r w:rsidR="00077825" w:rsidRPr="00993991">
        <w:rPr>
          <w:rFonts w:cs="Times New Roman"/>
          <w:szCs w:val="24"/>
        </w:rPr>
        <w:t xml:space="preserve"> může být uskutečněna pouze za předpokladu použití fixačního zařízení. Výsledkem je dyn</w:t>
      </w:r>
      <w:r w:rsidR="00FB75C5" w:rsidRPr="00993991">
        <w:rPr>
          <w:rFonts w:cs="Times New Roman"/>
          <w:szCs w:val="24"/>
        </w:rPr>
        <w:t>amogram, což</w:t>
      </w:r>
      <w:r w:rsidR="006732B0">
        <w:rPr>
          <w:rFonts w:cs="Times New Roman"/>
          <w:szCs w:val="24"/>
        </w:rPr>
        <w:t> </w:t>
      </w:r>
      <w:r w:rsidR="00FB75C5" w:rsidRPr="00993991">
        <w:rPr>
          <w:rFonts w:cs="Times New Roman"/>
          <w:szCs w:val="24"/>
        </w:rPr>
        <w:t>je grafický záznam</w:t>
      </w:r>
      <w:r w:rsidR="001F10B5" w:rsidRPr="00993991">
        <w:rPr>
          <w:rFonts w:cs="Times New Roman"/>
          <w:szCs w:val="24"/>
        </w:rPr>
        <w:t xml:space="preserve"> </w:t>
      </w:r>
    </w:p>
    <w:p w14:paraId="3DC4B54C" w14:textId="5DF304CD" w:rsidR="00C45C14" w:rsidRPr="00993991" w:rsidRDefault="001F10B5" w:rsidP="00164E5E">
      <w:pPr>
        <w:jc w:val="right"/>
      </w:pPr>
      <w:r w:rsidRPr="00993991">
        <w:t xml:space="preserve">(Riegrová, Přidalová &amp; </w:t>
      </w:r>
      <w:proofErr w:type="spellStart"/>
      <w:r w:rsidRPr="00993991">
        <w:t>Ulbrichová</w:t>
      </w:r>
      <w:proofErr w:type="spellEnd"/>
      <w:r w:rsidR="00DC1085">
        <w:t>,</w:t>
      </w:r>
      <w:r w:rsidRPr="00993991">
        <w:t xml:space="preserve"> 2006).</w:t>
      </w:r>
    </w:p>
    <w:p w14:paraId="4899BA00" w14:textId="77777777" w:rsidR="0016256F" w:rsidRDefault="0067378E" w:rsidP="00E83D16">
      <w:pPr>
        <w:pStyle w:val="Nadpis4"/>
      </w:pPr>
      <w:r w:rsidRPr="00A87980">
        <w:t>Dynamometrie</w:t>
      </w:r>
    </w:p>
    <w:p w14:paraId="6179FFAA" w14:textId="156062B4" w:rsidR="0067378E" w:rsidRPr="0016256F" w:rsidRDefault="0016256F" w:rsidP="0016256F">
      <w:pPr>
        <w:spacing w:after="120"/>
        <w:ind w:firstLine="567"/>
        <w:jc w:val="both"/>
        <w:rPr>
          <w:rFonts w:cs="Times New Roman"/>
          <w:szCs w:val="24"/>
        </w:rPr>
      </w:pPr>
      <w:r w:rsidRPr="0016256F">
        <w:rPr>
          <w:rFonts w:cs="Times New Roman"/>
          <w:bCs/>
          <w:szCs w:val="24"/>
        </w:rPr>
        <w:t>Plachetka et al</w:t>
      </w:r>
      <w:r w:rsidR="00DC4145">
        <w:rPr>
          <w:rFonts w:cs="Times New Roman"/>
          <w:bCs/>
          <w:szCs w:val="24"/>
        </w:rPr>
        <w:t>.</w:t>
      </w:r>
      <w:r w:rsidRPr="0016256F">
        <w:rPr>
          <w:rFonts w:cs="Times New Roman"/>
          <w:bCs/>
          <w:szCs w:val="24"/>
        </w:rPr>
        <w:t xml:space="preserve"> (1999</w:t>
      </w:r>
      <w:r w:rsidR="00DC4145">
        <w:rPr>
          <w:rFonts w:cs="Times New Roman"/>
          <w:bCs/>
          <w:szCs w:val="24"/>
        </w:rPr>
        <w:t>, 155</w:t>
      </w:r>
      <w:r w:rsidRPr="0016256F">
        <w:rPr>
          <w:rFonts w:cs="Times New Roman"/>
          <w:bCs/>
          <w:szCs w:val="24"/>
        </w:rPr>
        <w:t xml:space="preserve">) definuje dynamometrii jako </w:t>
      </w:r>
      <w:r w:rsidR="00DC4145">
        <w:rPr>
          <w:rFonts w:cs="Times New Roman"/>
          <w:bCs/>
          <w:szCs w:val="24"/>
        </w:rPr>
        <w:t>„</w:t>
      </w:r>
      <w:r w:rsidRPr="0016256F">
        <w:rPr>
          <w:rFonts w:cs="Times New Roman"/>
          <w:bCs/>
          <w:szCs w:val="24"/>
        </w:rPr>
        <w:t xml:space="preserve">měření síly, kterou je člověk schopen působit na určité těleso, čímž se rozumí snímač dynamometru, po určitou </w:t>
      </w:r>
      <w:r w:rsidRPr="0016256F">
        <w:rPr>
          <w:rFonts w:cs="Times New Roman"/>
          <w:bCs/>
          <w:szCs w:val="24"/>
        </w:rPr>
        <w:lastRenderedPageBreak/>
        <w:t>dobu</w:t>
      </w:r>
      <w:r w:rsidR="00DC4145">
        <w:rPr>
          <w:rFonts w:cs="Times New Roman"/>
          <w:bCs/>
          <w:szCs w:val="24"/>
        </w:rPr>
        <w:t>“</w:t>
      </w:r>
      <w:r w:rsidRPr="0016256F">
        <w:rPr>
          <w:rFonts w:cs="Times New Roman"/>
          <w:bCs/>
          <w:szCs w:val="24"/>
        </w:rPr>
        <w:t xml:space="preserve">. </w:t>
      </w:r>
      <w:r w:rsidRPr="0016256F">
        <w:rPr>
          <w:rFonts w:cs="Times New Roman"/>
          <w:szCs w:val="24"/>
        </w:rPr>
        <w:t>Rozlišujeme dynamometry mechanické, pneumatické a elektrické. V praxi se</w:t>
      </w:r>
      <w:r w:rsidR="006732B0">
        <w:rPr>
          <w:rFonts w:cs="Times New Roman"/>
          <w:szCs w:val="24"/>
        </w:rPr>
        <w:t> </w:t>
      </w:r>
      <w:r w:rsidRPr="0016256F">
        <w:rPr>
          <w:rFonts w:cs="Times New Roman"/>
          <w:szCs w:val="24"/>
        </w:rPr>
        <w:t>nejčastěji stále setkáváme s dynamometrem, kterým měříme sílu stisku ruky tzv.</w:t>
      </w:r>
      <w:r w:rsidR="006732B0">
        <w:rPr>
          <w:rFonts w:cs="Times New Roman"/>
          <w:szCs w:val="24"/>
        </w:rPr>
        <w:t> </w:t>
      </w:r>
      <w:r w:rsidRPr="0016256F">
        <w:rPr>
          <w:rFonts w:cs="Times New Roman"/>
          <w:szCs w:val="24"/>
        </w:rPr>
        <w:t>ručním dynamometrem. Během měření nám monitor nebo stupnice poskytuje informace o síle a silových předpokladech sportovce. Podstatnou zásadou je, aby měření svalových skupin bylo v intervalu několika opakovaných měření daného výzkumu uskutečněno vždy ve stejné poloze za pomocí fixačních mechanismů, tak aby byly výsledky co nejvíce validní</w:t>
      </w:r>
      <w:r w:rsidR="00DC4145">
        <w:rPr>
          <w:rFonts w:cs="Times New Roman"/>
          <w:szCs w:val="24"/>
        </w:rPr>
        <w:t xml:space="preserve"> (</w:t>
      </w:r>
      <w:proofErr w:type="spellStart"/>
      <w:r w:rsidR="00DC4145">
        <w:rPr>
          <w:rFonts w:cs="Times New Roman"/>
          <w:szCs w:val="24"/>
        </w:rPr>
        <w:t>Krivošíková</w:t>
      </w:r>
      <w:proofErr w:type="spellEnd"/>
      <w:r w:rsidR="00DC4145">
        <w:rPr>
          <w:rFonts w:cs="Times New Roman"/>
          <w:szCs w:val="24"/>
        </w:rPr>
        <w:t>, 2011).</w:t>
      </w:r>
    </w:p>
    <w:p w14:paraId="05A463C8" w14:textId="77777777" w:rsidR="0067378E" w:rsidRPr="0016256F" w:rsidRDefault="0067378E" w:rsidP="004D077D">
      <w:pPr>
        <w:pStyle w:val="Nadpis5"/>
      </w:pPr>
      <w:proofErr w:type="spellStart"/>
      <w:r w:rsidRPr="0016256F">
        <w:t>Izokinetická</w:t>
      </w:r>
      <w:proofErr w:type="spellEnd"/>
      <w:r w:rsidRPr="0016256F">
        <w:t xml:space="preserve"> dynamometrie</w:t>
      </w:r>
    </w:p>
    <w:p w14:paraId="76434C88" w14:textId="6D9F6B0C" w:rsidR="00AA3B68" w:rsidRDefault="0016256F" w:rsidP="0016256F">
      <w:pPr>
        <w:spacing w:after="30"/>
        <w:ind w:firstLine="567"/>
        <w:jc w:val="both"/>
        <w:textAlignment w:val="center"/>
        <w:rPr>
          <w:rFonts w:eastAsia="Times New Roman" w:cs="Times New Roman"/>
          <w:szCs w:val="24"/>
          <w:lang w:eastAsia="cs-CZ"/>
        </w:rPr>
      </w:pPr>
      <w:r w:rsidRPr="0016256F">
        <w:rPr>
          <w:rFonts w:eastAsia="Times New Roman" w:cs="Times New Roman"/>
          <w:szCs w:val="24"/>
          <w:lang w:eastAsia="cs-CZ"/>
        </w:rPr>
        <w:t xml:space="preserve">Podstatou testování na </w:t>
      </w:r>
      <w:proofErr w:type="spellStart"/>
      <w:r w:rsidRPr="0016256F">
        <w:rPr>
          <w:rFonts w:eastAsia="Times New Roman" w:cs="Times New Roman"/>
          <w:szCs w:val="24"/>
          <w:lang w:eastAsia="cs-CZ"/>
        </w:rPr>
        <w:t>izokinetickém</w:t>
      </w:r>
      <w:proofErr w:type="spellEnd"/>
      <w:r w:rsidRPr="0016256F">
        <w:rPr>
          <w:rFonts w:eastAsia="Times New Roman" w:cs="Times New Roman"/>
          <w:szCs w:val="24"/>
          <w:lang w:eastAsia="cs-CZ"/>
        </w:rPr>
        <w:t xml:space="preserve"> dynamometru je měření svalové síly dynamicky v přednastaveném rozsahu pohybu a konstantní rychlosti. Odpor zátěže je přístrojem automaticky upravován tak, aby byl roven velikosti svalové síly v každém okamžiku pohybu testovaného segmentu. Na základě těchto vlastností jsme schopni diagnostikovat maximální sílu v průběhu pohybu, a to v režimu koncentrické, ale</w:t>
      </w:r>
      <w:r w:rsidR="006732B0">
        <w:rPr>
          <w:rFonts w:eastAsia="Times New Roman" w:cs="Times New Roman"/>
          <w:szCs w:val="24"/>
          <w:lang w:eastAsia="cs-CZ"/>
        </w:rPr>
        <w:t> </w:t>
      </w:r>
      <w:r w:rsidRPr="0016256F">
        <w:rPr>
          <w:rFonts w:eastAsia="Times New Roman" w:cs="Times New Roman"/>
          <w:szCs w:val="24"/>
          <w:lang w:eastAsia="cs-CZ"/>
        </w:rPr>
        <w:t>i</w:t>
      </w:r>
      <w:r w:rsidR="006732B0">
        <w:rPr>
          <w:rFonts w:eastAsia="Times New Roman" w:cs="Times New Roman"/>
          <w:szCs w:val="24"/>
          <w:lang w:eastAsia="cs-CZ"/>
        </w:rPr>
        <w:t> </w:t>
      </w:r>
      <w:r w:rsidRPr="0016256F">
        <w:rPr>
          <w:rFonts w:eastAsia="Times New Roman" w:cs="Times New Roman"/>
          <w:szCs w:val="24"/>
          <w:lang w:eastAsia="cs-CZ"/>
        </w:rPr>
        <w:t>excentrické svalové kontrakce, ale přístroj nám umožňuje měřit i izometricky pomocí zafixování segmentu v předem nastavené úhlové pozici. Hlavní uplatnění nachází v rámci diagnostiky sportovní výkonnosti, rehabilitace, při prevenci potenciálního zranění, zjištění a porovnání unilaterálních a bilaterálních silových dysbalancí, ale</w:t>
      </w:r>
      <w:r w:rsidR="006732B0">
        <w:rPr>
          <w:rFonts w:eastAsia="Times New Roman" w:cs="Times New Roman"/>
          <w:szCs w:val="24"/>
          <w:lang w:eastAsia="cs-CZ"/>
        </w:rPr>
        <w:t> </w:t>
      </w:r>
      <w:r w:rsidRPr="0016256F">
        <w:rPr>
          <w:rFonts w:eastAsia="Times New Roman" w:cs="Times New Roman"/>
          <w:szCs w:val="24"/>
          <w:lang w:eastAsia="cs-CZ"/>
        </w:rPr>
        <w:t xml:space="preserve">využívá se i pro tréninkové účely. </w:t>
      </w:r>
      <w:proofErr w:type="spellStart"/>
      <w:r w:rsidRPr="0016256F">
        <w:rPr>
          <w:rFonts w:eastAsia="Times New Roman" w:cs="Times New Roman"/>
          <w:szCs w:val="24"/>
          <w:lang w:eastAsia="cs-CZ"/>
        </w:rPr>
        <w:t>Izokinetický</w:t>
      </w:r>
      <w:proofErr w:type="spellEnd"/>
      <w:r w:rsidRPr="0016256F">
        <w:rPr>
          <w:rFonts w:eastAsia="Times New Roman" w:cs="Times New Roman"/>
          <w:szCs w:val="24"/>
          <w:lang w:eastAsia="cs-CZ"/>
        </w:rPr>
        <w:t xml:space="preserve"> dynamometr nám umožňuje sledovat mimo svalové síly v dynamických podmínkách, také přesnou hodnotu síly v různých úhlech pohybu a rozložení svalové síly v průběhu pohybu (</w:t>
      </w:r>
      <w:proofErr w:type="spellStart"/>
      <w:r w:rsidRPr="0016256F">
        <w:rPr>
          <w:rFonts w:eastAsia="Times New Roman" w:cs="Times New Roman"/>
          <w:szCs w:val="24"/>
          <w:lang w:eastAsia="cs-CZ"/>
        </w:rPr>
        <w:t>Baltzopoulos</w:t>
      </w:r>
      <w:proofErr w:type="spellEnd"/>
      <w:r w:rsidRPr="0016256F">
        <w:rPr>
          <w:rFonts w:eastAsia="Times New Roman" w:cs="Times New Roman"/>
          <w:szCs w:val="24"/>
          <w:lang w:eastAsia="cs-CZ"/>
        </w:rPr>
        <w:t xml:space="preserve"> &amp; </w:t>
      </w:r>
      <w:proofErr w:type="spellStart"/>
      <w:r w:rsidRPr="0016256F">
        <w:rPr>
          <w:rFonts w:eastAsia="Times New Roman" w:cs="Times New Roman"/>
          <w:szCs w:val="24"/>
          <w:lang w:eastAsia="cs-CZ"/>
        </w:rPr>
        <w:t>Brodie</w:t>
      </w:r>
      <w:proofErr w:type="spellEnd"/>
      <w:r w:rsidRPr="0016256F">
        <w:rPr>
          <w:rFonts w:eastAsia="Times New Roman" w:cs="Times New Roman"/>
          <w:szCs w:val="24"/>
          <w:lang w:eastAsia="cs-CZ"/>
        </w:rPr>
        <w:t>, 1989; Brown, 2000).</w:t>
      </w:r>
    </w:p>
    <w:p w14:paraId="2AE4ACD2" w14:textId="6071B598" w:rsidR="00DA0D4E" w:rsidRPr="00CD3154" w:rsidRDefault="00DA0D4E" w:rsidP="004D077D">
      <w:pPr>
        <w:pStyle w:val="Nadpis5"/>
      </w:pPr>
      <w:r w:rsidRPr="00CD3154">
        <w:t>Izometrická dynamometrie</w:t>
      </w:r>
    </w:p>
    <w:p w14:paraId="0DF937F1" w14:textId="10330215" w:rsidR="00B9364C" w:rsidRPr="00DD63B8" w:rsidRDefault="00DA0D4E" w:rsidP="00DD63B8">
      <w:pPr>
        <w:spacing w:after="30"/>
        <w:jc w:val="both"/>
        <w:textAlignment w:val="center"/>
        <w:rPr>
          <w:rFonts w:eastAsia="Times New Roman" w:cs="Times New Roman"/>
          <w:szCs w:val="24"/>
          <w:lang w:eastAsia="cs-CZ"/>
        </w:rPr>
      </w:pPr>
      <w:r>
        <w:rPr>
          <w:rFonts w:eastAsia="Times New Roman" w:cs="Times New Roman"/>
          <w:szCs w:val="24"/>
          <w:lang w:eastAsia="cs-CZ"/>
        </w:rPr>
        <w:tab/>
      </w:r>
      <w:r w:rsidR="003C6C3C">
        <w:rPr>
          <w:rFonts w:eastAsia="Times New Roman" w:cs="Times New Roman"/>
          <w:szCs w:val="24"/>
          <w:lang w:eastAsia="cs-CZ"/>
        </w:rPr>
        <w:t>Jak již uvádí název</w:t>
      </w:r>
      <w:r w:rsidR="00CD3154">
        <w:rPr>
          <w:rFonts w:eastAsia="Times New Roman" w:cs="Times New Roman"/>
          <w:szCs w:val="24"/>
          <w:lang w:eastAsia="cs-CZ"/>
        </w:rPr>
        <w:t>,</w:t>
      </w:r>
      <w:r w:rsidR="003C6C3C">
        <w:rPr>
          <w:rFonts w:eastAsia="Times New Roman" w:cs="Times New Roman"/>
          <w:szCs w:val="24"/>
          <w:lang w:eastAsia="cs-CZ"/>
        </w:rPr>
        <w:t xml:space="preserve"> tato metoda testuje svalovou sílu během izometrické svalové kontrakce, </w:t>
      </w:r>
      <w:r w:rsidR="00B9364C">
        <w:rPr>
          <w:rFonts w:cs="Times New Roman"/>
          <w:szCs w:val="24"/>
        </w:rPr>
        <w:t>během které se nemění délka svalových vláken, ale mění se napětí.</w:t>
      </w:r>
      <w:r w:rsidR="00175DD8">
        <w:rPr>
          <w:rFonts w:cs="Times New Roman"/>
          <w:szCs w:val="24"/>
        </w:rPr>
        <w:t xml:space="preserve"> Testovaný se snaží dosáhnout maximální statické síly v co nejkratším časovém úseku. Pro dosažení maximální úrovně se doporučuje provést pětivteřinovou maximální kontrakci</w:t>
      </w:r>
      <w:r w:rsidR="00DD63B8">
        <w:rPr>
          <w:rFonts w:cs="Times New Roman"/>
          <w:szCs w:val="24"/>
        </w:rPr>
        <w:t xml:space="preserve">. </w:t>
      </w:r>
      <w:r w:rsidR="00B9364C">
        <w:rPr>
          <w:rFonts w:cs="Times New Roman"/>
          <w:szCs w:val="24"/>
        </w:rPr>
        <w:t xml:space="preserve">Základními hodnocenými parametry jsou </w:t>
      </w:r>
      <w:r w:rsidR="00B9364C" w:rsidRPr="00B9364C">
        <w:rPr>
          <w:rFonts w:cs="Times New Roman"/>
          <w:szCs w:val="24"/>
        </w:rPr>
        <w:t>maximální síla (</w:t>
      </w:r>
      <w:proofErr w:type="spellStart"/>
      <w:r w:rsidR="00B9364C" w:rsidRPr="00B9364C">
        <w:rPr>
          <w:rFonts w:cs="Times New Roman"/>
          <w:szCs w:val="24"/>
        </w:rPr>
        <w:t>Fmax</w:t>
      </w:r>
      <w:proofErr w:type="spellEnd"/>
      <w:r w:rsidR="00B9364C" w:rsidRPr="00B9364C">
        <w:rPr>
          <w:rFonts w:cs="Times New Roman"/>
          <w:szCs w:val="24"/>
        </w:rPr>
        <w:t>, jednotka N) a maximální moment síly (</w:t>
      </w:r>
      <w:proofErr w:type="spellStart"/>
      <w:proofErr w:type="gramStart"/>
      <w:r w:rsidR="00B9364C" w:rsidRPr="00B9364C">
        <w:rPr>
          <w:rFonts w:cs="Times New Roman"/>
          <w:szCs w:val="24"/>
        </w:rPr>
        <w:t>Fmax</w:t>
      </w:r>
      <w:proofErr w:type="spellEnd"/>
      <w:r w:rsidR="00B9364C" w:rsidRPr="00B9364C">
        <w:rPr>
          <w:rFonts w:cs="Times New Roman"/>
          <w:szCs w:val="24"/>
        </w:rPr>
        <w:t xml:space="preserve"> .</w:t>
      </w:r>
      <w:proofErr w:type="gramEnd"/>
      <w:r w:rsidR="00B9364C" w:rsidRPr="00B9364C">
        <w:rPr>
          <w:rFonts w:cs="Times New Roman"/>
          <w:szCs w:val="24"/>
        </w:rPr>
        <w:t xml:space="preserve"> délka páky, jednotka Nm)</w:t>
      </w:r>
      <w:r w:rsidR="00DD63B8">
        <w:rPr>
          <w:rFonts w:cs="Times New Roman"/>
          <w:szCs w:val="24"/>
        </w:rPr>
        <w:t xml:space="preserve"> (</w:t>
      </w:r>
      <w:proofErr w:type="spellStart"/>
      <w:r w:rsidR="00DD63B8">
        <w:rPr>
          <w:rFonts w:cs="Times New Roman"/>
          <w:szCs w:val="24"/>
        </w:rPr>
        <w:t>Eonho</w:t>
      </w:r>
      <w:proofErr w:type="spellEnd"/>
      <w:r w:rsidR="00DD63B8">
        <w:rPr>
          <w:rFonts w:cs="Times New Roman"/>
          <w:szCs w:val="24"/>
        </w:rPr>
        <w:t xml:space="preserve">, </w:t>
      </w:r>
      <w:proofErr w:type="spellStart"/>
      <w:r w:rsidR="00DD63B8">
        <w:rPr>
          <w:rFonts w:cs="Times New Roman"/>
          <w:szCs w:val="24"/>
        </w:rPr>
        <w:t>Kee-Hyun</w:t>
      </w:r>
      <w:proofErr w:type="spellEnd"/>
      <w:r w:rsidR="00DD63B8">
        <w:rPr>
          <w:rFonts w:cs="Times New Roman"/>
          <w:szCs w:val="24"/>
        </w:rPr>
        <w:t xml:space="preserve">, </w:t>
      </w:r>
      <w:proofErr w:type="spellStart"/>
      <w:r w:rsidR="00DD63B8">
        <w:rPr>
          <w:rFonts w:cs="Times New Roman"/>
          <w:szCs w:val="24"/>
        </w:rPr>
        <w:t>Hyeri</w:t>
      </w:r>
      <w:proofErr w:type="spellEnd"/>
      <w:r w:rsidR="00DD63B8">
        <w:rPr>
          <w:rFonts w:cs="Times New Roman"/>
          <w:szCs w:val="24"/>
        </w:rPr>
        <w:t xml:space="preserve"> &amp; </w:t>
      </w:r>
      <w:proofErr w:type="spellStart"/>
      <w:r w:rsidR="00DD63B8">
        <w:rPr>
          <w:rFonts w:cs="Times New Roman"/>
          <w:szCs w:val="24"/>
        </w:rPr>
        <w:t>Kyunghoon</w:t>
      </w:r>
      <w:proofErr w:type="spellEnd"/>
      <w:r w:rsidR="00DD63B8">
        <w:rPr>
          <w:rFonts w:cs="Times New Roman"/>
          <w:szCs w:val="24"/>
        </w:rPr>
        <w:t>, 2018).</w:t>
      </w:r>
    </w:p>
    <w:p w14:paraId="6908B1DE" w14:textId="0ABB8E33" w:rsidR="00175DD8" w:rsidRDefault="00175DD8" w:rsidP="004C45BC">
      <w:pPr>
        <w:ind w:firstLine="360"/>
        <w:jc w:val="both"/>
      </w:pPr>
      <w:r>
        <w:t>Pro měření menších svalových skupin používáme</w:t>
      </w:r>
      <w:r w:rsidR="00EF7AE1">
        <w:t>:</w:t>
      </w:r>
    </w:p>
    <w:p w14:paraId="201EF91E" w14:textId="1CC2602E" w:rsidR="00175DD8" w:rsidRPr="00062492" w:rsidRDefault="00175DD8" w:rsidP="004C45BC">
      <w:pPr>
        <w:pStyle w:val="Odstavecseseznamem"/>
        <w:numPr>
          <w:ilvl w:val="0"/>
          <w:numId w:val="29"/>
        </w:numPr>
        <w:jc w:val="both"/>
        <w:rPr>
          <w:rFonts w:cs="Times New Roman"/>
          <w:szCs w:val="24"/>
        </w:rPr>
      </w:pPr>
      <w:r w:rsidRPr="00062492">
        <w:rPr>
          <w:rFonts w:cs="Times New Roman"/>
          <w:b/>
          <w:bCs/>
          <w:szCs w:val="24"/>
        </w:rPr>
        <w:t>Jednoduché tenzometry</w:t>
      </w:r>
      <w:r w:rsidRPr="00062492">
        <w:rPr>
          <w:rFonts w:cs="Times New Roman"/>
          <w:szCs w:val="24"/>
        </w:rPr>
        <w:t>: Tyto přístroje používáme pro měření malých svalových skupin ovládaných jedním kloubem.</w:t>
      </w:r>
    </w:p>
    <w:p w14:paraId="3E429E5E" w14:textId="50BC96BA" w:rsidR="00175DD8" w:rsidRPr="00062492" w:rsidRDefault="00175DD8" w:rsidP="004C45BC">
      <w:pPr>
        <w:pStyle w:val="Odstavecseseznamem"/>
        <w:numPr>
          <w:ilvl w:val="0"/>
          <w:numId w:val="29"/>
        </w:numPr>
        <w:jc w:val="both"/>
        <w:rPr>
          <w:rFonts w:cs="Times New Roman"/>
          <w:szCs w:val="24"/>
        </w:rPr>
      </w:pPr>
      <w:r w:rsidRPr="00062492">
        <w:rPr>
          <w:rFonts w:cs="Times New Roman"/>
          <w:b/>
          <w:bCs/>
          <w:szCs w:val="24"/>
        </w:rPr>
        <w:lastRenderedPageBreak/>
        <w:t>Dynamometry</w:t>
      </w:r>
      <w:r w:rsidRPr="00062492">
        <w:rPr>
          <w:rFonts w:cs="Times New Roman"/>
          <w:szCs w:val="24"/>
        </w:rPr>
        <w:t xml:space="preserve">: Složitější </w:t>
      </w:r>
      <w:proofErr w:type="spellStart"/>
      <w:r w:rsidRPr="00062492">
        <w:rPr>
          <w:rFonts w:cs="Times New Roman"/>
          <w:szCs w:val="24"/>
        </w:rPr>
        <w:t>přistroje</w:t>
      </w:r>
      <w:proofErr w:type="spellEnd"/>
      <w:r w:rsidRPr="00062492">
        <w:rPr>
          <w:rFonts w:cs="Times New Roman"/>
          <w:szCs w:val="24"/>
        </w:rPr>
        <w:t xml:space="preserve"> určené k hodnocení větších svalových skupin.</w:t>
      </w:r>
    </w:p>
    <w:p w14:paraId="6DEF5048" w14:textId="09CFCA96" w:rsidR="00DD63B8" w:rsidRDefault="00DD63B8" w:rsidP="00DD63B8">
      <w:pPr>
        <w:jc w:val="right"/>
        <w:rPr>
          <w:rFonts w:cs="Times New Roman"/>
          <w:szCs w:val="24"/>
        </w:rPr>
      </w:pPr>
      <w:r>
        <w:rPr>
          <w:rFonts w:cs="Times New Roman"/>
          <w:szCs w:val="24"/>
        </w:rPr>
        <w:t>(</w:t>
      </w:r>
      <w:proofErr w:type="spellStart"/>
      <w:r>
        <w:rPr>
          <w:rFonts w:cs="Times New Roman"/>
          <w:szCs w:val="24"/>
        </w:rPr>
        <w:t>Eonho</w:t>
      </w:r>
      <w:proofErr w:type="spellEnd"/>
      <w:r>
        <w:rPr>
          <w:rFonts w:cs="Times New Roman"/>
          <w:szCs w:val="24"/>
        </w:rPr>
        <w:t xml:space="preserve">, </w:t>
      </w:r>
      <w:r w:rsidR="0037798C">
        <w:rPr>
          <w:rFonts w:cs="Times New Roman"/>
          <w:szCs w:val="24"/>
        </w:rPr>
        <w:t>et al.</w:t>
      </w:r>
      <w:r>
        <w:rPr>
          <w:rFonts w:cs="Times New Roman"/>
          <w:szCs w:val="24"/>
        </w:rPr>
        <w:t>, 2018).</w:t>
      </w:r>
    </w:p>
    <w:p w14:paraId="79D87C81" w14:textId="77777777" w:rsidR="00313B5A" w:rsidRDefault="00313B5A" w:rsidP="00FB7259">
      <w:pPr>
        <w:pStyle w:val="Nadpis4"/>
      </w:pPr>
      <w:r>
        <w:t>Nejdůležitější svalové skupiny při hodnocení silového rozvoje</w:t>
      </w:r>
    </w:p>
    <w:p w14:paraId="0D6CE68D" w14:textId="60B45D88" w:rsidR="00C0382B" w:rsidRPr="00175DD8" w:rsidRDefault="00313B5A" w:rsidP="00AC3515">
      <w:pPr>
        <w:jc w:val="both"/>
      </w:pPr>
      <w:r>
        <w:tab/>
        <w:t xml:space="preserve">Několik desítek let se při objektivním hodnocení rozvoje izometrické síly jedince používala metoda stisku ruky za použití ručního dynamometru. Při stisku působí síla palce proti ostatním čtyřem prstům, které však společně vyvíjejí větší sílu než samotný palec. Z toho důvodu se v podstatě jedná jen o hodnocení síly </w:t>
      </w:r>
      <w:r w:rsidR="00FB7259">
        <w:t>těchto prstů</w:t>
      </w:r>
      <w:r>
        <w:t xml:space="preserve">. Takový test jednoznačně nevyhovuje požadavkům, které je nutné </w:t>
      </w:r>
      <w:r w:rsidR="00CD3154">
        <w:t>zohlednit při volbě testu zaměřeného na více svalových skupin</w:t>
      </w:r>
      <w:r>
        <w:t>. V souvislosti s tím bylo v minulosti provedeno více než 100 studií založených na silových testech za účelem najít kombinaci nejreprezentativnějších svalových skupin, které budou označeny za validní a jedinečné</w:t>
      </w:r>
      <w:r w:rsidR="003C6C3C">
        <w:t>,</w:t>
      </w:r>
      <w:r w:rsidR="0075246B">
        <w:t xml:space="preserve"> vzhledem k možnému měření </w:t>
      </w:r>
      <w:r>
        <w:t>rozvoje svalové síly. Z provedených studií se</w:t>
      </w:r>
      <w:r w:rsidR="009A7C41">
        <w:t> </w:t>
      </w:r>
      <w:r>
        <w:t>za</w:t>
      </w:r>
      <w:r w:rsidR="006732B0">
        <w:t> </w:t>
      </w:r>
      <w:r>
        <w:t>nejvalidnější a nejdůležitější svalové skupiny označují břišní svaly, vzpřimovače páteře, extenzory nohou, extenzory paží a prsní svaly (</w:t>
      </w:r>
      <w:proofErr w:type="spellStart"/>
      <w:r>
        <w:t>Zatsiorski</w:t>
      </w:r>
      <w:proofErr w:type="spellEnd"/>
      <w:r w:rsidR="00AC3515">
        <w:t xml:space="preserve"> &amp;</w:t>
      </w:r>
      <w:r>
        <w:t xml:space="preserve"> </w:t>
      </w:r>
      <w:proofErr w:type="spellStart"/>
      <w:r>
        <w:t>Kraemer</w:t>
      </w:r>
      <w:proofErr w:type="spellEnd"/>
      <w:r w:rsidR="0037798C">
        <w:t>,</w:t>
      </w:r>
      <w:r>
        <w:t xml:space="preserve"> 2006).</w:t>
      </w:r>
    </w:p>
    <w:p w14:paraId="0EDBEC4E" w14:textId="77777777" w:rsidR="008078B9" w:rsidRDefault="00013E2B" w:rsidP="00E83D16">
      <w:pPr>
        <w:pStyle w:val="Nadpis2"/>
      </w:pPr>
      <w:bookmarkStart w:id="20" w:name="_Toc13769017"/>
      <w:r>
        <w:t>Silový trénink</w:t>
      </w:r>
      <w:bookmarkEnd w:id="20"/>
    </w:p>
    <w:p w14:paraId="26051938" w14:textId="2D25BA6C" w:rsidR="00013E2B" w:rsidRPr="0099175D" w:rsidRDefault="0099175D" w:rsidP="00CB024B">
      <w:pPr>
        <w:pStyle w:val="Nadpis3"/>
      </w:pPr>
      <w:bookmarkStart w:id="21" w:name="_Toc13769018"/>
      <w:r w:rsidRPr="0099175D">
        <w:t>Obecné zásady silového tréninku</w:t>
      </w:r>
      <w:bookmarkEnd w:id="21"/>
    </w:p>
    <w:p w14:paraId="2CA54B9E" w14:textId="0765112B" w:rsidR="008E3639" w:rsidRDefault="005A5EF7" w:rsidP="00C6368A">
      <w:pPr>
        <w:jc w:val="both"/>
        <w:rPr>
          <w:rFonts w:cs="Times New Roman"/>
          <w:szCs w:val="24"/>
        </w:rPr>
      </w:pPr>
      <w:r>
        <w:rPr>
          <w:rFonts w:cs="Times New Roman"/>
          <w:szCs w:val="24"/>
        </w:rPr>
        <w:tab/>
        <w:t xml:space="preserve">Silový trénink je založen </w:t>
      </w:r>
      <w:r w:rsidR="008E3639">
        <w:rPr>
          <w:rFonts w:cs="Times New Roman"/>
          <w:szCs w:val="24"/>
        </w:rPr>
        <w:t xml:space="preserve">na principu tzv. </w:t>
      </w:r>
      <w:r w:rsidR="004C7A0A">
        <w:rPr>
          <w:rFonts w:cs="Times New Roman"/>
          <w:szCs w:val="24"/>
        </w:rPr>
        <w:t>adaptace na stres</w:t>
      </w:r>
      <w:r w:rsidR="008E3639">
        <w:rPr>
          <w:rFonts w:cs="Times New Roman"/>
          <w:szCs w:val="24"/>
        </w:rPr>
        <w:t>. Znamená to, že</w:t>
      </w:r>
      <w:r w:rsidR="009A7C41">
        <w:rPr>
          <w:rFonts w:cs="Times New Roman"/>
          <w:szCs w:val="24"/>
        </w:rPr>
        <w:t> </w:t>
      </w:r>
      <w:r w:rsidR="008E3639">
        <w:rPr>
          <w:rFonts w:cs="Times New Roman"/>
          <w:szCs w:val="24"/>
        </w:rPr>
        <w:t>tréninkem vystavujeme naše tělo určité formě stresu v podobě zátěže</w:t>
      </w:r>
      <w:r>
        <w:rPr>
          <w:rFonts w:cs="Times New Roman"/>
          <w:szCs w:val="24"/>
        </w:rPr>
        <w:t>, na kterou ho nutíme se adaptovat</w:t>
      </w:r>
      <w:r w:rsidR="008E3639">
        <w:rPr>
          <w:rFonts w:cs="Times New Roman"/>
          <w:szCs w:val="24"/>
        </w:rPr>
        <w:t xml:space="preserve">. V pozitivním případě, kdy je trénink </w:t>
      </w:r>
      <w:r w:rsidR="0040128A">
        <w:rPr>
          <w:rFonts w:cs="Times New Roman"/>
          <w:szCs w:val="24"/>
        </w:rPr>
        <w:t>veden smysluplně se tělo na</w:t>
      </w:r>
      <w:r w:rsidR="009A7C41">
        <w:rPr>
          <w:rFonts w:cs="Times New Roman"/>
          <w:szCs w:val="24"/>
        </w:rPr>
        <w:t> </w:t>
      </w:r>
      <w:r w:rsidR="0040128A">
        <w:rPr>
          <w:rFonts w:cs="Times New Roman"/>
          <w:szCs w:val="24"/>
        </w:rPr>
        <w:t>zátěž adaptuje. V</w:t>
      </w:r>
      <w:r w:rsidR="008E3639">
        <w:rPr>
          <w:rFonts w:cs="Times New Roman"/>
          <w:szCs w:val="24"/>
        </w:rPr>
        <w:t>ytvoříme tzv. eustres</w:t>
      </w:r>
      <w:r>
        <w:rPr>
          <w:rFonts w:cs="Times New Roman"/>
          <w:szCs w:val="24"/>
        </w:rPr>
        <w:t xml:space="preserve"> který vyvolá obnovu a růst tkání s cílem vyrovnat se v budoucnu s větším stresem</w:t>
      </w:r>
      <w:r w:rsidR="008E3639">
        <w:rPr>
          <w:rFonts w:cs="Times New Roman"/>
          <w:szCs w:val="24"/>
        </w:rPr>
        <w:t xml:space="preserve">. V opačném případě však k adaptaci dojít nemusí, především pokud je trénink nepravidelný, nebo se odchyluje od určitých podmínek efektivní stimulace. Taková forma stresu se nazývá distres a v silovém tréninku se </w:t>
      </w:r>
      <w:r w:rsidR="0040128A">
        <w:rPr>
          <w:rFonts w:cs="Times New Roman"/>
          <w:szCs w:val="24"/>
        </w:rPr>
        <w:t>projevuje</w:t>
      </w:r>
      <w:r w:rsidR="008E3639">
        <w:rPr>
          <w:rFonts w:cs="Times New Roman"/>
          <w:szCs w:val="24"/>
        </w:rPr>
        <w:t xml:space="preserve"> přetrénováním</w:t>
      </w:r>
      <w:r w:rsidR="008C0F23">
        <w:rPr>
          <w:rFonts w:cs="Times New Roman"/>
          <w:szCs w:val="24"/>
        </w:rPr>
        <w:t xml:space="preserve"> a často i zraněním</w:t>
      </w:r>
      <w:r w:rsidR="00BB3BCA">
        <w:rPr>
          <w:rFonts w:cs="Times New Roman"/>
          <w:szCs w:val="24"/>
        </w:rPr>
        <w:t xml:space="preserve"> (Petr</w:t>
      </w:r>
      <w:r w:rsidR="009F6FEF">
        <w:rPr>
          <w:rFonts w:cs="Times New Roman"/>
          <w:szCs w:val="24"/>
        </w:rPr>
        <w:t xml:space="preserve"> &amp;</w:t>
      </w:r>
      <w:r w:rsidR="00BB3BCA">
        <w:rPr>
          <w:rFonts w:cs="Times New Roman"/>
          <w:szCs w:val="24"/>
        </w:rPr>
        <w:t xml:space="preserve"> Šťastný, 2012).</w:t>
      </w:r>
      <w:r w:rsidR="008C0F23">
        <w:rPr>
          <w:rFonts w:cs="Times New Roman"/>
          <w:szCs w:val="24"/>
        </w:rPr>
        <w:t xml:space="preserve"> T</w:t>
      </w:r>
      <w:r w:rsidR="008E3639">
        <w:rPr>
          <w:rFonts w:cs="Times New Roman"/>
          <w:szCs w:val="24"/>
        </w:rPr>
        <w:t>réninková zátěž je definována jako „celkový součet veškerých tréninkových aktivit za jednotku času.“</w:t>
      </w:r>
      <w:r w:rsidR="0040128A">
        <w:rPr>
          <w:rFonts w:cs="Times New Roman"/>
          <w:szCs w:val="24"/>
        </w:rPr>
        <w:t xml:space="preserve"> (Petr</w:t>
      </w:r>
      <w:r w:rsidR="009F6FEF">
        <w:rPr>
          <w:rFonts w:cs="Times New Roman"/>
          <w:szCs w:val="24"/>
        </w:rPr>
        <w:t xml:space="preserve"> &amp;</w:t>
      </w:r>
      <w:r w:rsidR="0040128A">
        <w:rPr>
          <w:rFonts w:cs="Times New Roman"/>
          <w:szCs w:val="24"/>
        </w:rPr>
        <w:t xml:space="preserve"> Šťastný, 2012, 11).</w:t>
      </w:r>
      <w:r w:rsidR="008E3639">
        <w:rPr>
          <w:rFonts w:cs="Times New Roman"/>
          <w:szCs w:val="24"/>
        </w:rPr>
        <w:t xml:space="preserve"> Tréninkovou zátěž tvoří </w:t>
      </w:r>
      <w:r w:rsidR="004C7A0A">
        <w:rPr>
          <w:rFonts w:cs="Times New Roman"/>
          <w:szCs w:val="24"/>
        </w:rPr>
        <w:t>tři</w:t>
      </w:r>
      <w:r w:rsidR="008E3639">
        <w:rPr>
          <w:rFonts w:cs="Times New Roman"/>
          <w:szCs w:val="24"/>
        </w:rPr>
        <w:t xml:space="preserve"> základní součásti, jimiž jsou objem</w:t>
      </w:r>
      <w:r w:rsidR="004C7A0A">
        <w:rPr>
          <w:rFonts w:cs="Times New Roman"/>
          <w:szCs w:val="24"/>
        </w:rPr>
        <w:t>,</w:t>
      </w:r>
      <w:r w:rsidR="008E3639">
        <w:rPr>
          <w:rFonts w:cs="Times New Roman"/>
          <w:szCs w:val="24"/>
        </w:rPr>
        <w:t xml:space="preserve"> intenzita</w:t>
      </w:r>
      <w:r w:rsidR="004C7A0A">
        <w:rPr>
          <w:rFonts w:cs="Times New Roman"/>
          <w:szCs w:val="24"/>
        </w:rPr>
        <w:t xml:space="preserve"> a interval odpočinku</w:t>
      </w:r>
      <w:r w:rsidR="008E3639">
        <w:rPr>
          <w:rFonts w:cs="Times New Roman"/>
          <w:szCs w:val="24"/>
        </w:rPr>
        <w:t>. Objem v silovém tréninku znamená součet celkové tréninkové práce a intenzita, náročnost celkové práce. Neznamená to však náročnost ve</w:t>
      </w:r>
      <w:r w:rsidR="009A7C41">
        <w:rPr>
          <w:rFonts w:cs="Times New Roman"/>
          <w:szCs w:val="24"/>
        </w:rPr>
        <w:t> </w:t>
      </w:r>
      <w:r w:rsidR="008E3639">
        <w:rPr>
          <w:rFonts w:cs="Times New Roman"/>
          <w:szCs w:val="24"/>
        </w:rPr>
        <w:t xml:space="preserve">smyslu vysoké míry vyčerpání dané vysokou </w:t>
      </w:r>
      <w:proofErr w:type="spellStart"/>
      <w:r w:rsidR="008E3639">
        <w:rPr>
          <w:rFonts w:cs="Times New Roman"/>
          <w:szCs w:val="24"/>
        </w:rPr>
        <w:t>denzitou</w:t>
      </w:r>
      <w:proofErr w:type="spellEnd"/>
      <w:r w:rsidR="008E3639">
        <w:rPr>
          <w:rFonts w:cs="Times New Roman"/>
          <w:szCs w:val="24"/>
        </w:rPr>
        <w:t xml:space="preserve"> sérií </w:t>
      </w:r>
      <w:r w:rsidR="008F42BA">
        <w:rPr>
          <w:rFonts w:cs="Times New Roman"/>
          <w:szCs w:val="24"/>
        </w:rPr>
        <w:t xml:space="preserve">s krátkými pauzami </w:t>
      </w:r>
      <w:r w:rsidR="008E3639">
        <w:rPr>
          <w:rFonts w:cs="Times New Roman"/>
          <w:szCs w:val="24"/>
        </w:rPr>
        <w:t>po</w:t>
      </w:r>
      <w:r w:rsidR="009A7C41">
        <w:rPr>
          <w:rFonts w:cs="Times New Roman"/>
          <w:szCs w:val="24"/>
        </w:rPr>
        <w:t> </w:t>
      </w:r>
      <w:r w:rsidR="008E3639">
        <w:rPr>
          <w:rFonts w:cs="Times New Roman"/>
          <w:szCs w:val="24"/>
        </w:rPr>
        <w:t>tréninkové jednotce ale náročnost v podobě velikosti</w:t>
      </w:r>
      <w:r w:rsidR="00AA16F2">
        <w:rPr>
          <w:rFonts w:cs="Times New Roman"/>
          <w:szCs w:val="24"/>
        </w:rPr>
        <w:t xml:space="preserve"> vnějšího odporu</w:t>
      </w:r>
      <w:r w:rsidR="008E3639">
        <w:rPr>
          <w:rFonts w:cs="Times New Roman"/>
          <w:szCs w:val="24"/>
        </w:rPr>
        <w:t>. Maximální intenzita se tedy v silovém tréninku bude rovnat maximální použité zátěži, se kterou jsme schopni provést jedno opakování</w:t>
      </w:r>
      <w:r w:rsidR="00BB3BCA">
        <w:rPr>
          <w:rFonts w:cs="Times New Roman"/>
          <w:szCs w:val="24"/>
        </w:rPr>
        <w:t xml:space="preserve"> (Řehoř, </w:t>
      </w:r>
      <w:proofErr w:type="spellStart"/>
      <w:r w:rsidR="00BB3BCA">
        <w:rPr>
          <w:rFonts w:cs="Times New Roman"/>
          <w:szCs w:val="24"/>
        </w:rPr>
        <w:t>Stackeová</w:t>
      </w:r>
      <w:proofErr w:type="spellEnd"/>
      <w:r w:rsidR="009F6FEF">
        <w:rPr>
          <w:rFonts w:cs="Times New Roman"/>
          <w:szCs w:val="24"/>
        </w:rPr>
        <w:t xml:space="preserve"> &amp; </w:t>
      </w:r>
      <w:proofErr w:type="spellStart"/>
      <w:r w:rsidR="00BB3BCA">
        <w:rPr>
          <w:rFonts w:cs="Times New Roman"/>
          <w:szCs w:val="24"/>
        </w:rPr>
        <w:t>Kruková</w:t>
      </w:r>
      <w:proofErr w:type="spellEnd"/>
      <w:r w:rsidR="00BB3BCA">
        <w:rPr>
          <w:rFonts w:cs="Times New Roman"/>
          <w:szCs w:val="24"/>
        </w:rPr>
        <w:t>, 2012).</w:t>
      </w:r>
      <w:r w:rsidR="008E3639">
        <w:rPr>
          <w:rFonts w:cs="Times New Roman"/>
          <w:szCs w:val="24"/>
        </w:rPr>
        <w:t xml:space="preserve"> </w:t>
      </w:r>
    </w:p>
    <w:p w14:paraId="5C52B0CE" w14:textId="3C1C3A6F" w:rsidR="008E3639" w:rsidRPr="008078B9" w:rsidRDefault="008E3639" w:rsidP="00C6368A">
      <w:pPr>
        <w:jc w:val="both"/>
        <w:rPr>
          <w:rFonts w:cs="Times New Roman"/>
          <w:szCs w:val="24"/>
        </w:rPr>
      </w:pPr>
      <w:r>
        <w:rPr>
          <w:rFonts w:cs="Times New Roman"/>
          <w:szCs w:val="24"/>
        </w:rPr>
        <w:lastRenderedPageBreak/>
        <w:tab/>
        <w:t>Je nutno zmínit že i na ten nejdokonalejší silový trénink</w:t>
      </w:r>
      <w:r w:rsidR="00262A47">
        <w:rPr>
          <w:rFonts w:cs="Times New Roman"/>
          <w:szCs w:val="24"/>
        </w:rPr>
        <w:t>ový plán</w:t>
      </w:r>
      <w:r>
        <w:rPr>
          <w:rFonts w:cs="Times New Roman"/>
          <w:szCs w:val="24"/>
        </w:rPr>
        <w:t xml:space="preserve"> se tělo po určité době adaptuje, respektive tělo v zásadě přestane těžit ze stimulu, který daný </w:t>
      </w:r>
      <w:r w:rsidR="00262A47">
        <w:rPr>
          <w:rFonts w:cs="Times New Roman"/>
          <w:szCs w:val="24"/>
        </w:rPr>
        <w:t>plán</w:t>
      </w:r>
      <w:r>
        <w:rPr>
          <w:rFonts w:cs="Times New Roman"/>
          <w:szCs w:val="24"/>
        </w:rPr>
        <w:t xml:space="preserve"> nabízí a</w:t>
      </w:r>
      <w:r w:rsidR="009A7C41">
        <w:rPr>
          <w:rFonts w:cs="Times New Roman"/>
          <w:szCs w:val="24"/>
        </w:rPr>
        <w:t> </w:t>
      </w:r>
      <w:r>
        <w:rPr>
          <w:rFonts w:cs="Times New Roman"/>
          <w:szCs w:val="24"/>
        </w:rPr>
        <w:t xml:space="preserve">je nutné tento trénink změnit. Změny se týkají především zátěže. V tomto směru jedinci často uplatňují nejjednodušší řešení v podobě zvýšení hmotnosti </w:t>
      </w:r>
      <w:r w:rsidR="004C7A0A">
        <w:rPr>
          <w:rFonts w:cs="Times New Roman"/>
          <w:szCs w:val="24"/>
        </w:rPr>
        <w:t>vnějšího odporu,</w:t>
      </w:r>
      <w:r>
        <w:rPr>
          <w:rFonts w:cs="Times New Roman"/>
          <w:szCs w:val="24"/>
        </w:rPr>
        <w:t xml:space="preserve"> avšak</w:t>
      </w:r>
      <w:r w:rsidR="009A7C41">
        <w:rPr>
          <w:rFonts w:cs="Times New Roman"/>
          <w:szCs w:val="24"/>
        </w:rPr>
        <w:t> </w:t>
      </w:r>
      <w:r>
        <w:rPr>
          <w:rFonts w:cs="Times New Roman"/>
          <w:szCs w:val="24"/>
        </w:rPr>
        <w:t>takové změny nelze uskutečňovat z tréninku na trénink dlouhodobě. Je třeba rozlišovat změny dlouhodobé a krátkodobé. Z dlouho</w:t>
      </w:r>
      <w:r w:rsidR="008C0F23">
        <w:rPr>
          <w:rFonts w:cs="Times New Roman"/>
          <w:szCs w:val="24"/>
        </w:rPr>
        <w:t>do</w:t>
      </w:r>
      <w:r>
        <w:rPr>
          <w:rFonts w:cs="Times New Roman"/>
          <w:szCs w:val="24"/>
        </w:rPr>
        <w:t>bého hlediska jde zejména o</w:t>
      </w:r>
      <w:r w:rsidR="009A7C41">
        <w:rPr>
          <w:rFonts w:cs="Times New Roman"/>
          <w:szCs w:val="24"/>
        </w:rPr>
        <w:t> </w:t>
      </w:r>
      <w:r>
        <w:rPr>
          <w:rFonts w:cs="Times New Roman"/>
          <w:szCs w:val="24"/>
        </w:rPr>
        <w:t xml:space="preserve">volbu metod a přístupů vhodných do daných fází v rámci celoročního tréninkového </w:t>
      </w:r>
      <w:proofErr w:type="spellStart"/>
      <w:r w:rsidR="004C7A0A">
        <w:rPr>
          <w:rFonts w:cs="Times New Roman"/>
          <w:szCs w:val="24"/>
        </w:rPr>
        <w:t>makro</w:t>
      </w:r>
      <w:r>
        <w:rPr>
          <w:rFonts w:cs="Times New Roman"/>
          <w:szCs w:val="24"/>
        </w:rPr>
        <w:t>cyklu</w:t>
      </w:r>
      <w:proofErr w:type="spellEnd"/>
      <w:r>
        <w:rPr>
          <w:rFonts w:cs="Times New Roman"/>
          <w:szCs w:val="24"/>
        </w:rPr>
        <w:t>. Z krátkodobých změn považujeme za hlavní proměnné frekvence, délku tréninku, počet opakování a s</w:t>
      </w:r>
      <w:r w:rsidR="001F0D1A">
        <w:rPr>
          <w:rFonts w:cs="Times New Roman"/>
          <w:szCs w:val="24"/>
        </w:rPr>
        <w:t>érií, dobu odpočinku nebo tempo</w:t>
      </w:r>
      <w:r w:rsidR="00177F16">
        <w:rPr>
          <w:rFonts w:cs="Times New Roman"/>
          <w:szCs w:val="24"/>
        </w:rPr>
        <w:t xml:space="preserve"> </w:t>
      </w:r>
      <w:bookmarkStart w:id="22" w:name="_Hlk13055951"/>
      <w:r w:rsidR="00177F16">
        <w:rPr>
          <w:rFonts w:cs="Times New Roman"/>
          <w:szCs w:val="24"/>
        </w:rPr>
        <w:t>(Petr &amp;</w:t>
      </w:r>
      <w:r w:rsidR="00CF1B48">
        <w:rPr>
          <w:rFonts w:cs="Times New Roman"/>
          <w:szCs w:val="24"/>
        </w:rPr>
        <w:t xml:space="preserve"> Šťastný, 2012)</w:t>
      </w:r>
      <w:r w:rsidR="001F0D1A">
        <w:rPr>
          <w:rFonts w:cs="Times New Roman"/>
          <w:szCs w:val="24"/>
        </w:rPr>
        <w:t>.</w:t>
      </w:r>
      <w:bookmarkEnd w:id="22"/>
    </w:p>
    <w:p w14:paraId="6B55C8D1" w14:textId="77777777" w:rsidR="00B4071B" w:rsidRPr="00013E2B" w:rsidRDefault="00B4071B" w:rsidP="00CB024B">
      <w:pPr>
        <w:pStyle w:val="Nadpis3"/>
      </w:pPr>
      <w:bookmarkStart w:id="23" w:name="_Toc13769019"/>
      <w:proofErr w:type="spellStart"/>
      <w:r w:rsidRPr="00013E2B">
        <w:t>Metodotvorní</w:t>
      </w:r>
      <w:proofErr w:type="spellEnd"/>
      <w:r w:rsidRPr="00013E2B">
        <w:t xml:space="preserve"> činitelé</w:t>
      </w:r>
      <w:bookmarkEnd w:id="23"/>
    </w:p>
    <w:p w14:paraId="5505EF0A" w14:textId="77777777" w:rsidR="0075506D" w:rsidRDefault="00B4071B" w:rsidP="00C6368A">
      <w:pPr>
        <w:jc w:val="both"/>
        <w:rPr>
          <w:rFonts w:cs="Times New Roman"/>
          <w:szCs w:val="24"/>
        </w:rPr>
      </w:pPr>
      <w:r>
        <w:rPr>
          <w:rFonts w:cs="Times New Roman"/>
          <w:b/>
          <w:szCs w:val="24"/>
        </w:rPr>
        <w:tab/>
      </w:r>
      <w:r>
        <w:rPr>
          <w:rFonts w:cs="Times New Roman"/>
          <w:szCs w:val="24"/>
        </w:rPr>
        <w:t>Z předchozích odstavců vyplívá, že všechny části</w:t>
      </w:r>
      <w:r w:rsidR="00ED3289">
        <w:rPr>
          <w:rFonts w:cs="Times New Roman"/>
          <w:szCs w:val="24"/>
        </w:rPr>
        <w:t xml:space="preserve"> kulturistické přípravy budou mít </w:t>
      </w:r>
      <w:r>
        <w:rPr>
          <w:rFonts w:cs="Times New Roman"/>
          <w:szCs w:val="24"/>
        </w:rPr>
        <w:t>několik spole</w:t>
      </w:r>
      <w:r w:rsidR="008C7571">
        <w:rPr>
          <w:rFonts w:cs="Times New Roman"/>
          <w:szCs w:val="24"/>
        </w:rPr>
        <w:t>čných proměnných</w:t>
      </w:r>
      <w:r w:rsidR="00ED3289">
        <w:rPr>
          <w:rFonts w:cs="Times New Roman"/>
          <w:szCs w:val="24"/>
        </w:rPr>
        <w:t xml:space="preserve">, které se budou lišit </w:t>
      </w:r>
      <w:r>
        <w:rPr>
          <w:rFonts w:cs="Times New Roman"/>
          <w:szCs w:val="24"/>
        </w:rPr>
        <w:t>pouze vzhl</w:t>
      </w:r>
      <w:r w:rsidR="00ED3289">
        <w:rPr>
          <w:rFonts w:cs="Times New Roman"/>
          <w:szCs w:val="24"/>
        </w:rPr>
        <w:t>edem ke specifickému tréninkovému cíli. Za tyto proměnné jsou označováni</w:t>
      </w:r>
      <w:r>
        <w:rPr>
          <w:rFonts w:cs="Times New Roman"/>
          <w:szCs w:val="24"/>
        </w:rPr>
        <w:t xml:space="preserve"> </w:t>
      </w:r>
      <w:proofErr w:type="spellStart"/>
      <w:r>
        <w:rPr>
          <w:rFonts w:cs="Times New Roman"/>
          <w:szCs w:val="24"/>
        </w:rPr>
        <w:t>metodotvorní</w:t>
      </w:r>
      <w:proofErr w:type="spellEnd"/>
      <w:r w:rsidR="0075506D">
        <w:rPr>
          <w:rFonts w:cs="Times New Roman"/>
          <w:szCs w:val="24"/>
        </w:rPr>
        <w:t xml:space="preserve"> činitelé</w:t>
      </w:r>
      <w:r w:rsidR="008F42BA">
        <w:rPr>
          <w:rFonts w:cs="Times New Roman"/>
          <w:szCs w:val="24"/>
        </w:rPr>
        <w:t>,</w:t>
      </w:r>
      <w:r w:rsidR="0075506D">
        <w:rPr>
          <w:rFonts w:cs="Times New Roman"/>
          <w:szCs w:val="24"/>
        </w:rPr>
        <w:t xml:space="preserve"> kterými jsou zejména:</w:t>
      </w:r>
    </w:p>
    <w:p w14:paraId="5FB028E0" w14:textId="77777777" w:rsidR="0075506D" w:rsidRPr="005276EA" w:rsidRDefault="00B4071B" w:rsidP="005276EA">
      <w:pPr>
        <w:pStyle w:val="Odstavecseseznamem"/>
        <w:numPr>
          <w:ilvl w:val="0"/>
          <w:numId w:val="28"/>
        </w:numPr>
        <w:jc w:val="both"/>
        <w:rPr>
          <w:rFonts w:cs="Times New Roman"/>
          <w:szCs w:val="24"/>
        </w:rPr>
      </w:pPr>
      <w:r w:rsidRPr="005276EA">
        <w:rPr>
          <w:rFonts w:cs="Times New Roman"/>
          <w:szCs w:val="24"/>
        </w:rPr>
        <w:t xml:space="preserve">velikost odporu, </w:t>
      </w:r>
    </w:p>
    <w:p w14:paraId="041CF5D7" w14:textId="793E0552" w:rsidR="0075506D" w:rsidRPr="005276EA" w:rsidRDefault="00B4071B" w:rsidP="005276EA">
      <w:pPr>
        <w:pStyle w:val="Odstavecseseznamem"/>
        <w:numPr>
          <w:ilvl w:val="0"/>
          <w:numId w:val="28"/>
        </w:numPr>
        <w:jc w:val="both"/>
        <w:rPr>
          <w:rFonts w:cs="Times New Roman"/>
          <w:szCs w:val="24"/>
        </w:rPr>
      </w:pPr>
      <w:r w:rsidRPr="005276EA">
        <w:rPr>
          <w:rFonts w:cs="Times New Roman"/>
          <w:szCs w:val="24"/>
        </w:rPr>
        <w:t>počet opak</w:t>
      </w:r>
      <w:r w:rsidR="0075506D" w:rsidRPr="005276EA">
        <w:rPr>
          <w:rFonts w:cs="Times New Roman"/>
          <w:szCs w:val="24"/>
        </w:rPr>
        <w:t>ování</w:t>
      </w:r>
      <w:r w:rsidR="005276EA" w:rsidRPr="005276EA">
        <w:rPr>
          <w:rFonts w:cs="Times New Roman"/>
          <w:szCs w:val="24"/>
        </w:rPr>
        <w:t>,</w:t>
      </w:r>
    </w:p>
    <w:p w14:paraId="660FF220" w14:textId="5B5F0B54" w:rsidR="0075506D" w:rsidRPr="005276EA" w:rsidRDefault="0075506D" w:rsidP="005276EA">
      <w:pPr>
        <w:pStyle w:val="Odstavecseseznamem"/>
        <w:numPr>
          <w:ilvl w:val="0"/>
          <w:numId w:val="28"/>
        </w:numPr>
        <w:jc w:val="both"/>
        <w:rPr>
          <w:rFonts w:cs="Times New Roman"/>
          <w:szCs w:val="24"/>
        </w:rPr>
      </w:pPr>
      <w:r w:rsidRPr="005276EA">
        <w:rPr>
          <w:rFonts w:cs="Times New Roman"/>
          <w:szCs w:val="24"/>
        </w:rPr>
        <w:t>počet sérií</w:t>
      </w:r>
      <w:r w:rsidR="005276EA" w:rsidRPr="005276EA">
        <w:rPr>
          <w:rFonts w:cs="Times New Roman"/>
          <w:szCs w:val="24"/>
        </w:rPr>
        <w:t>,</w:t>
      </w:r>
    </w:p>
    <w:p w14:paraId="0CC8983C" w14:textId="68428F1F" w:rsidR="0075506D" w:rsidRPr="005276EA" w:rsidRDefault="0075506D" w:rsidP="005276EA">
      <w:pPr>
        <w:pStyle w:val="Odstavecseseznamem"/>
        <w:numPr>
          <w:ilvl w:val="0"/>
          <w:numId w:val="28"/>
        </w:numPr>
        <w:jc w:val="both"/>
        <w:rPr>
          <w:rFonts w:cs="Times New Roman"/>
          <w:szCs w:val="24"/>
        </w:rPr>
      </w:pPr>
      <w:r w:rsidRPr="005276EA">
        <w:rPr>
          <w:rFonts w:cs="Times New Roman"/>
          <w:szCs w:val="24"/>
        </w:rPr>
        <w:t>výběr cviku</w:t>
      </w:r>
      <w:r w:rsidR="005276EA" w:rsidRPr="005276EA">
        <w:rPr>
          <w:rFonts w:cs="Times New Roman"/>
          <w:szCs w:val="24"/>
        </w:rPr>
        <w:t>,</w:t>
      </w:r>
      <w:r w:rsidR="00B4071B" w:rsidRPr="005276EA">
        <w:rPr>
          <w:rFonts w:cs="Times New Roman"/>
          <w:szCs w:val="24"/>
        </w:rPr>
        <w:t xml:space="preserve"> </w:t>
      </w:r>
    </w:p>
    <w:p w14:paraId="0684EAC6" w14:textId="77777777" w:rsidR="0075506D" w:rsidRPr="005276EA" w:rsidRDefault="00ED3289" w:rsidP="005276EA">
      <w:pPr>
        <w:pStyle w:val="Odstavecseseznamem"/>
        <w:numPr>
          <w:ilvl w:val="0"/>
          <w:numId w:val="28"/>
        </w:numPr>
        <w:jc w:val="both"/>
        <w:rPr>
          <w:rFonts w:cs="Times New Roman"/>
          <w:szCs w:val="24"/>
        </w:rPr>
      </w:pPr>
      <w:r w:rsidRPr="005276EA">
        <w:rPr>
          <w:rFonts w:cs="Times New Roman"/>
          <w:szCs w:val="24"/>
        </w:rPr>
        <w:t>délka a charakte</w:t>
      </w:r>
      <w:r w:rsidR="0075506D" w:rsidRPr="005276EA">
        <w:rPr>
          <w:rFonts w:cs="Times New Roman"/>
          <w:szCs w:val="24"/>
        </w:rPr>
        <w:t xml:space="preserve">r odpočinku. </w:t>
      </w:r>
    </w:p>
    <w:p w14:paraId="1B22A8A7" w14:textId="6BC42557" w:rsidR="0075506D" w:rsidRPr="0075506D" w:rsidRDefault="00ED3289" w:rsidP="0032130D">
      <w:pPr>
        <w:ind w:firstLine="567"/>
      </w:pPr>
      <w:r w:rsidRPr="0075506D">
        <w:t>Tyto činitele je nutné volit velmi obezřetně, jelikož jejich nastavení je zcela zása</w:t>
      </w:r>
      <w:r w:rsidR="008F42BA">
        <w:t>dní vzhledem k nadcházející</w:t>
      </w:r>
      <w:r w:rsidRPr="0075506D">
        <w:t xml:space="preserve"> fázi v rámci </w:t>
      </w:r>
      <w:r w:rsidR="00AA3B68">
        <w:t xml:space="preserve">tréninkové periodizace </w:t>
      </w:r>
      <w:r w:rsidRPr="0075506D">
        <w:t>(</w:t>
      </w:r>
      <w:proofErr w:type="spellStart"/>
      <w:r w:rsidRPr="0075506D">
        <w:t>Stopanni</w:t>
      </w:r>
      <w:proofErr w:type="spellEnd"/>
      <w:r w:rsidRPr="0075506D">
        <w:t>, 20</w:t>
      </w:r>
      <w:r w:rsidR="0037798C">
        <w:t>08</w:t>
      </w:r>
      <w:r w:rsidRPr="0075506D">
        <w:t>).</w:t>
      </w:r>
    </w:p>
    <w:p w14:paraId="1BACBE06" w14:textId="77777777" w:rsidR="00F402DE" w:rsidRDefault="00F402DE" w:rsidP="00E83D16">
      <w:pPr>
        <w:pStyle w:val="Nadpis2"/>
      </w:pPr>
      <w:bookmarkStart w:id="24" w:name="_Toc13769020"/>
      <w:r>
        <w:t>Silový trénink v kulturistice</w:t>
      </w:r>
      <w:bookmarkEnd w:id="24"/>
    </w:p>
    <w:p w14:paraId="4D02BE3A" w14:textId="5EBF1328" w:rsidR="00F402DE" w:rsidRDefault="00F402DE" w:rsidP="00C6368A">
      <w:pPr>
        <w:jc w:val="both"/>
        <w:rPr>
          <w:rFonts w:cs="Times New Roman"/>
          <w:szCs w:val="24"/>
        </w:rPr>
      </w:pPr>
      <w:r>
        <w:rPr>
          <w:rFonts w:cs="Times New Roman"/>
          <w:b/>
          <w:szCs w:val="24"/>
        </w:rPr>
        <w:tab/>
      </w:r>
      <w:r>
        <w:rPr>
          <w:rFonts w:cs="Times New Roman"/>
          <w:szCs w:val="24"/>
        </w:rPr>
        <w:t>Si</w:t>
      </w:r>
      <w:r w:rsidR="00411C6F">
        <w:rPr>
          <w:rFonts w:cs="Times New Roman"/>
          <w:szCs w:val="24"/>
        </w:rPr>
        <w:t>lový trénink je zásadní</w:t>
      </w:r>
      <w:r>
        <w:rPr>
          <w:rFonts w:cs="Times New Roman"/>
          <w:szCs w:val="24"/>
        </w:rPr>
        <w:t xml:space="preserve"> součástí, která se podílí na svalové hypertrofii. Pro</w:t>
      </w:r>
      <w:r w:rsidR="009A7C41">
        <w:rPr>
          <w:rFonts w:cs="Times New Roman"/>
          <w:szCs w:val="24"/>
        </w:rPr>
        <w:t> </w:t>
      </w:r>
      <w:r>
        <w:rPr>
          <w:rFonts w:cs="Times New Roman"/>
          <w:szCs w:val="24"/>
        </w:rPr>
        <w:t>kulturistiku je typická především metoda opakovaných úsilí, která ale v závislosti na</w:t>
      </w:r>
      <w:r w:rsidR="009A7C41">
        <w:rPr>
          <w:rFonts w:cs="Times New Roman"/>
          <w:szCs w:val="24"/>
        </w:rPr>
        <w:t> </w:t>
      </w:r>
      <w:r>
        <w:rPr>
          <w:rFonts w:cs="Times New Roman"/>
          <w:szCs w:val="24"/>
        </w:rPr>
        <w:t xml:space="preserve">fázi přípravy bývá doplněna o metodu maximálního </w:t>
      </w:r>
      <w:proofErr w:type="spellStart"/>
      <w:r>
        <w:rPr>
          <w:rFonts w:cs="Times New Roman"/>
          <w:szCs w:val="24"/>
        </w:rPr>
        <w:t>úsíli</w:t>
      </w:r>
      <w:proofErr w:type="spellEnd"/>
      <w:r>
        <w:rPr>
          <w:rFonts w:cs="Times New Roman"/>
          <w:szCs w:val="24"/>
        </w:rPr>
        <w:t>, pyramidovou, izometrickou, či kruhový trénink</w:t>
      </w:r>
      <w:r w:rsidR="00DD63B8">
        <w:rPr>
          <w:rFonts w:cs="Times New Roman"/>
          <w:szCs w:val="24"/>
        </w:rPr>
        <w:t xml:space="preserve"> (</w:t>
      </w:r>
      <w:proofErr w:type="spellStart"/>
      <w:r w:rsidR="00DD63B8">
        <w:rPr>
          <w:rFonts w:cs="Times New Roman"/>
          <w:szCs w:val="24"/>
        </w:rPr>
        <w:t>Stopanni</w:t>
      </w:r>
      <w:proofErr w:type="spellEnd"/>
      <w:r w:rsidR="00DD63B8">
        <w:rPr>
          <w:rFonts w:cs="Times New Roman"/>
          <w:szCs w:val="24"/>
        </w:rPr>
        <w:t>, 20</w:t>
      </w:r>
      <w:r w:rsidR="0037798C">
        <w:rPr>
          <w:rFonts w:cs="Times New Roman"/>
          <w:szCs w:val="24"/>
        </w:rPr>
        <w:t>08</w:t>
      </w:r>
      <w:r w:rsidR="00DD63B8">
        <w:rPr>
          <w:rFonts w:cs="Times New Roman"/>
          <w:szCs w:val="24"/>
        </w:rPr>
        <w:t>).</w:t>
      </w:r>
    </w:p>
    <w:p w14:paraId="7D488CEF" w14:textId="62B10D2B" w:rsidR="0099175D" w:rsidRDefault="00F402DE" w:rsidP="00C6368A">
      <w:pPr>
        <w:jc w:val="both"/>
        <w:rPr>
          <w:rFonts w:cs="Times New Roman"/>
          <w:szCs w:val="24"/>
        </w:rPr>
      </w:pPr>
      <w:r>
        <w:rPr>
          <w:rFonts w:cs="Times New Roman"/>
          <w:szCs w:val="24"/>
        </w:rPr>
        <w:tab/>
      </w:r>
      <w:r w:rsidR="0032130D">
        <w:rPr>
          <w:rFonts w:cs="Times New Roman"/>
          <w:szCs w:val="24"/>
        </w:rPr>
        <w:t>Hlavním c</w:t>
      </w:r>
      <w:r>
        <w:rPr>
          <w:rFonts w:cs="Times New Roman"/>
          <w:szCs w:val="24"/>
        </w:rPr>
        <w:t>ílem kulturistického tréninku je</w:t>
      </w:r>
      <w:r w:rsidR="0032130D">
        <w:rPr>
          <w:rFonts w:cs="Times New Roman"/>
          <w:szCs w:val="24"/>
        </w:rPr>
        <w:t xml:space="preserve"> nárůst svalové hmoty </w:t>
      </w:r>
      <w:r w:rsidR="007D6FF0">
        <w:rPr>
          <w:rFonts w:cs="Times New Roman"/>
          <w:szCs w:val="24"/>
        </w:rPr>
        <w:t>formou</w:t>
      </w:r>
      <w:r w:rsidR="0032130D">
        <w:rPr>
          <w:rFonts w:cs="Times New Roman"/>
          <w:szCs w:val="24"/>
        </w:rPr>
        <w:t xml:space="preserve"> hypertrofie</w:t>
      </w:r>
      <w:r w:rsidR="00E22D60">
        <w:rPr>
          <w:rFonts w:cs="Times New Roman"/>
          <w:szCs w:val="24"/>
        </w:rPr>
        <w:t xml:space="preserve">, </w:t>
      </w:r>
      <w:r w:rsidR="0032130D">
        <w:rPr>
          <w:rFonts w:cs="Times New Roman"/>
          <w:szCs w:val="24"/>
        </w:rPr>
        <w:t>kdy dochází ke zvětšování objemu svalových vláken</w:t>
      </w:r>
      <w:r>
        <w:rPr>
          <w:rFonts w:cs="Times New Roman"/>
          <w:szCs w:val="24"/>
        </w:rPr>
        <w:t>. To je založeno na</w:t>
      </w:r>
      <w:r w:rsidR="009A7C41">
        <w:rPr>
          <w:rFonts w:cs="Times New Roman"/>
          <w:szCs w:val="24"/>
        </w:rPr>
        <w:t> </w:t>
      </w:r>
      <w:r>
        <w:rPr>
          <w:rFonts w:cs="Times New Roman"/>
          <w:szCs w:val="24"/>
        </w:rPr>
        <w:t>principu maximálního poškození svalových bílkovin</w:t>
      </w:r>
      <w:r w:rsidR="0075506D">
        <w:rPr>
          <w:rFonts w:cs="Times New Roman"/>
          <w:szCs w:val="24"/>
        </w:rPr>
        <w:t xml:space="preserve"> tzv. katabolismu během tréninkové jednotky</w:t>
      </w:r>
      <w:r>
        <w:rPr>
          <w:rFonts w:cs="Times New Roman"/>
          <w:szCs w:val="24"/>
        </w:rPr>
        <w:t>. Dosažení tohoto stavu podmiňuje</w:t>
      </w:r>
      <w:r w:rsidR="007063AB">
        <w:rPr>
          <w:rFonts w:cs="Times New Roman"/>
          <w:szCs w:val="24"/>
        </w:rPr>
        <w:t xml:space="preserve"> proces tvorby bílkovin (proteosyntézu)</w:t>
      </w:r>
      <w:r w:rsidR="00D465BC">
        <w:rPr>
          <w:rFonts w:cs="Times New Roman"/>
          <w:szCs w:val="24"/>
        </w:rPr>
        <w:t>,</w:t>
      </w:r>
      <w:r w:rsidR="007063AB">
        <w:rPr>
          <w:rFonts w:cs="Times New Roman"/>
          <w:szCs w:val="24"/>
        </w:rPr>
        <w:t xml:space="preserve"> </w:t>
      </w:r>
      <w:r w:rsidR="00D465BC">
        <w:rPr>
          <w:rFonts w:cs="Times New Roman"/>
          <w:szCs w:val="24"/>
        </w:rPr>
        <w:t xml:space="preserve">jejíž proces </w:t>
      </w:r>
      <w:r w:rsidR="007D6FF0">
        <w:rPr>
          <w:rFonts w:cs="Times New Roman"/>
          <w:szCs w:val="24"/>
        </w:rPr>
        <w:t xml:space="preserve">je </w:t>
      </w:r>
      <w:r w:rsidR="00D465BC">
        <w:rPr>
          <w:rFonts w:cs="Times New Roman"/>
          <w:szCs w:val="24"/>
        </w:rPr>
        <w:t>zahájen</w:t>
      </w:r>
      <w:r w:rsidR="007D6FF0">
        <w:rPr>
          <w:rFonts w:cs="Times New Roman"/>
          <w:szCs w:val="24"/>
        </w:rPr>
        <w:t xml:space="preserve"> na</w:t>
      </w:r>
      <w:r w:rsidR="007063AB">
        <w:rPr>
          <w:rFonts w:cs="Times New Roman"/>
          <w:szCs w:val="24"/>
        </w:rPr>
        <w:t xml:space="preserve"> základě</w:t>
      </w:r>
      <w:r w:rsidR="00D465BC">
        <w:rPr>
          <w:rFonts w:cs="Times New Roman"/>
          <w:szCs w:val="24"/>
        </w:rPr>
        <w:t xml:space="preserve"> dodání bílkovin formou přijaté potravy </w:t>
      </w:r>
      <w:r w:rsidR="00D465BC">
        <w:rPr>
          <w:rFonts w:cs="Times New Roman"/>
          <w:szCs w:val="24"/>
        </w:rPr>
        <w:lastRenderedPageBreak/>
        <w:t>po odporovém tréninku</w:t>
      </w:r>
      <w:r>
        <w:rPr>
          <w:rFonts w:cs="Times New Roman"/>
          <w:szCs w:val="24"/>
        </w:rPr>
        <w:t xml:space="preserve"> </w:t>
      </w:r>
      <w:r w:rsidR="006C0013">
        <w:rPr>
          <w:rFonts w:cs="Times New Roman"/>
          <w:szCs w:val="24"/>
        </w:rPr>
        <w:t xml:space="preserve">(Lambert, Frank &amp; </w:t>
      </w:r>
      <w:proofErr w:type="spellStart"/>
      <w:r w:rsidR="006C0013">
        <w:rPr>
          <w:rFonts w:cs="Times New Roman"/>
          <w:szCs w:val="24"/>
        </w:rPr>
        <w:t>Evans</w:t>
      </w:r>
      <w:proofErr w:type="spellEnd"/>
      <w:r w:rsidR="006C0013">
        <w:rPr>
          <w:rFonts w:cs="Times New Roman"/>
          <w:szCs w:val="24"/>
        </w:rPr>
        <w:t>, 2004).</w:t>
      </w:r>
      <w:r w:rsidR="00B40A2F">
        <w:rPr>
          <w:rFonts w:cs="Times New Roman"/>
          <w:szCs w:val="24"/>
        </w:rPr>
        <w:t xml:space="preserve"> </w:t>
      </w:r>
      <w:proofErr w:type="spellStart"/>
      <w:r w:rsidR="00E22D60" w:rsidRPr="00E22D60">
        <w:rPr>
          <w:rFonts w:cs="Times New Roman"/>
          <w:szCs w:val="24"/>
        </w:rPr>
        <w:t>McCall</w:t>
      </w:r>
      <w:proofErr w:type="spellEnd"/>
      <w:r w:rsidR="00E22D60" w:rsidRPr="00E22D60">
        <w:rPr>
          <w:rFonts w:cs="Times New Roman"/>
          <w:szCs w:val="24"/>
        </w:rPr>
        <w:t xml:space="preserve">, </w:t>
      </w:r>
      <w:proofErr w:type="spellStart"/>
      <w:r w:rsidR="00E22D60" w:rsidRPr="00E22D60">
        <w:rPr>
          <w:rFonts w:cs="Times New Roman"/>
          <w:szCs w:val="24"/>
        </w:rPr>
        <w:t>Byrnes</w:t>
      </w:r>
      <w:proofErr w:type="spellEnd"/>
      <w:r w:rsidR="00E22D60" w:rsidRPr="00E22D60">
        <w:rPr>
          <w:rFonts w:cs="Times New Roman"/>
          <w:szCs w:val="24"/>
        </w:rPr>
        <w:t xml:space="preserve">, Dickinson, </w:t>
      </w:r>
      <w:proofErr w:type="spellStart"/>
      <w:r w:rsidR="00E22D60" w:rsidRPr="00E22D60">
        <w:rPr>
          <w:rFonts w:cs="Times New Roman"/>
          <w:szCs w:val="24"/>
        </w:rPr>
        <w:t>Pattany</w:t>
      </w:r>
      <w:proofErr w:type="spellEnd"/>
      <w:r w:rsidR="00E22D60" w:rsidRPr="00E22D60">
        <w:rPr>
          <w:rFonts w:cs="Times New Roman"/>
          <w:szCs w:val="24"/>
        </w:rPr>
        <w:t xml:space="preserve"> a </w:t>
      </w:r>
      <w:proofErr w:type="spellStart"/>
      <w:r w:rsidR="00E22D60" w:rsidRPr="00E22D60">
        <w:rPr>
          <w:rFonts w:cs="Times New Roman"/>
          <w:szCs w:val="24"/>
        </w:rPr>
        <w:t>Fleck</w:t>
      </w:r>
      <w:proofErr w:type="spellEnd"/>
      <w:r w:rsidR="00E22D60" w:rsidRPr="00E22D60">
        <w:rPr>
          <w:rFonts w:cs="Times New Roman"/>
          <w:szCs w:val="24"/>
        </w:rPr>
        <w:t xml:space="preserve"> (1996) zkoumali ve své studii vliv silového tréninku na hyperplazii (</w:t>
      </w:r>
      <w:r w:rsidR="00764600">
        <w:rPr>
          <w:rFonts w:cs="Times New Roman"/>
          <w:szCs w:val="24"/>
        </w:rPr>
        <w:t>roz</w:t>
      </w:r>
      <w:r w:rsidR="00E22D60" w:rsidRPr="00E22D60">
        <w:rPr>
          <w:rFonts w:cs="Times New Roman"/>
          <w:szCs w:val="24"/>
        </w:rPr>
        <w:t>množení svalových vláken) nicméně u všech subjektů testovaného souboru došlo pouze ke zvětšení objemu</w:t>
      </w:r>
      <w:r w:rsidR="00E22D60">
        <w:rPr>
          <w:rFonts w:cs="Times New Roman"/>
          <w:szCs w:val="24"/>
        </w:rPr>
        <w:t xml:space="preserve"> (hypertrofii)</w:t>
      </w:r>
      <w:r w:rsidR="00E22D60" w:rsidRPr="00E22D60">
        <w:rPr>
          <w:rFonts w:cs="Times New Roman"/>
          <w:szCs w:val="24"/>
        </w:rPr>
        <w:t xml:space="preserve"> bez změny v</w:t>
      </w:r>
      <w:r w:rsidR="00E22D60">
        <w:rPr>
          <w:rFonts w:cs="Times New Roman"/>
          <w:szCs w:val="24"/>
        </w:rPr>
        <w:t> </w:t>
      </w:r>
      <w:r w:rsidR="00E22D60" w:rsidRPr="00E22D60">
        <w:rPr>
          <w:rFonts w:cs="Times New Roman"/>
          <w:szCs w:val="24"/>
        </w:rPr>
        <w:t>počtu</w:t>
      </w:r>
      <w:r w:rsidR="00E22D60">
        <w:rPr>
          <w:rFonts w:cs="Times New Roman"/>
          <w:szCs w:val="24"/>
        </w:rPr>
        <w:t xml:space="preserve"> svalových vláken.</w:t>
      </w:r>
      <w:r w:rsidR="008B3D9F">
        <w:rPr>
          <w:rFonts w:cs="Times New Roman"/>
          <w:szCs w:val="24"/>
        </w:rPr>
        <w:t xml:space="preserve"> </w:t>
      </w:r>
      <w:proofErr w:type="spellStart"/>
      <w:r w:rsidR="00B40A2F">
        <w:rPr>
          <w:rFonts w:cs="Times New Roman"/>
          <w:szCs w:val="24"/>
        </w:rPr>
        <w:t>Schoenfeld</w:t>
      </w:r>
      <w:proofErr w:type="spellEnd"/>
      <w:r w:rsidR="00B40A2F">
        <w:rPr>
          <w:rFonts w:cs="Times New Roman"/>
          <w:szCs w:val="24"/>
        </w:rPr>
        <w:t xml:space="preserve"> (2010) zmiňuje tři hlavní </w:t>
      </w:r>
      <w:r w:rsidR="00583528">
        <w:rPr>
          <w:rFonts w:cs="Times New Roman"/>
          <w:szCs w:val="24"/>
        </w:rPr>
        <w:t>faktory, které jsou</w:t>
      </w:r>
      <w:r w:rsidR="00B40A2F">
        <w:rPr>
          <w:rFonts w:cs="Times New Roman"/>
          <w:szCs w:val="24"/>
        </w:rPr>
        <w:t xml:space="preserve"> zodpovědné za růst svalů. Těmi se rozumí doba pod napětím, poškození svalu a metabolický stres. </w:t>
      </w:r>
      <w:r w:rsidR="006C0013">
        <w:rPr>
          <w:rFonts w:cs="Times New Roman"/>
          <w:szCs w:val="24"/>
        </w:rPr>
        <w:t xml:space="preserve"> </w:t>
      </w:r>
      <w:proofErr w:type="spellStart"/>
      <w:r w:rsidR="001A47DF">
        <w:rPr>
          <w:rFonts w:cs="Times New Roman"/>
          <w:szCs w:val="24"/>
        </w:rPr>
        <w:t>Zatsiorski</w:t>
      </w:r>
      <w:proofErr w:type="spellEnd"/>
      <w:r w:rsidR="00BD6F32">
        <w:rPr>
          <w:rFonts w:cs="Times New Roman"/>
          <w:szCs w:val="24"/>
        </w:rPr>
        <w:t xml:space="preserve"> a </w:t>
      </w:r>
      <w:proofErr w:type="spellStart"/>
      <w:r w:rsidR="001A47DF">
        <w:rPr>
          <w:rFonts w:cs="Times New Roman"/>
          <w:szCs w:val="24"/>
        </w:rPr>
        <w:t>Kraemer</w:t>
      </w:r>
      <w:proofErr w:type="spellEnd"/>
      <w:r w:rsidR="001A47DF">
        <w:rPr>
          <w:rFonts w:cs="Times New Roman"/>
          <w:szCs w:val="24"/>
        </w:rPr>
        <w:t xml:space="preserve"> (2006) považují za h</w:t>
      </w:r>
      <w:r>
        <w:rPr>
          <w:rFonts w:cs="Times New Roman"/>
          <w:szCs w:val="24"/>
        </w:rPr>
        <w:t>lavní proměnnou v</w:t>
      </w:r>
      <w:r w:rsidR="001A47DF">
        <w:rPr>
          <w:rFonts w:cs="Times New Roman"/>
          <w:szCs w:val="24"/>
        </w:rPr>
        <w:t xml:space="preserve"> aktivaci svalových proteinů </w:t>
      </w:r>
      <w:r w:rsidR="00D53C50">
        <w:rPr>
          <w:rFonts w:cs="Times New Roman"/>
          <w:szCs w:val="24"/>
        </w:rPr>
        <w:t>intenzitu a jí rov</w:t>
      </w:r>
      <w:r w:rsidR="007D6FF0">
        <w:rPr>
          <w:rFonts w:cs="Times New Roman"/>
          <w:szCs w:val="24"/>
        </w:rPr>
        <w:t>nou dobu svalu pod napětím</w:t>
      </w:r>
      <w:r w:rsidR="00F53FF9">
        <w:rPr>
          <w:rFonts w:cs="Times New Roman"/>
          <w:szCs w:val="24"/>
        </w:rPr>
        <w:t>,</w:t>
      </w:r>
      <w:r w:rsidR="007D6FF0">
        <w:rPr>
          <w:rFonts w:cs="Times New Roman"/>
          <w:szCs w:val="24"/>
        </w:rPr>
        <w:t xml:space="preserve"> od čehož se odví</w:t>
      </w:r>
      <w:r w:rsidR="00F53FF9">
        <w:rPr>
          <w:rFonts w:cs="Times New Roman"/>
          <w:szCs w:val="24"/>
        </w:rPr>
        <w:t>j</w:t>
      </w:r>
      <w:r w:rsidR="007D6FF0">
        <w:rPr>
          <w:rFonts w:cs="Times New Roman"/>
          <w:szCs w:val="24"/>
        </w:rPr>
        <w:t>í</w:t>
      </w:r>
      <w:r w:rsidR="00D53C50">
        <w:rPr>
          <w:rFonts w:cs="Times New Roman"/>
          <w:szCs w:val="24"/>
        </w:rPr>
        <w:t xml:space="preserve"> počet opakování</w:t>
      </w:r>
      <w:r>
        <w:rPr>
          <w:rFonts w:cs="Times New Roman"/>
          <w:szCs w:val="24"/>
        </w:rPr>
        <w:t xml:space="preserve"> dané</w:t>
      </w:r>
      <w:r w:rsidR="00D53C50">
        <w:rPr>
          <w:rFonts w:cs="Times New Roman"/>
          <w:szCs w:val="24"/>
        </w:rPr>
        <w:t>ho</w:t>
      </w:r>
      <w:r>
        <w:rPr>
          <w:rFonts w:cs="Times New Roman"/>
          <w:szCs w:val="24"/>
        </w:rPr>
        <w:t xml:space="preserve"> cviku.</w:t>
      </w:r>
      <w:r w:rsidR="0003551A">
        <w:rPr>
          <w:rFonts w:cs="Times New Roman"/>
          <w:szCs w:val="24"/>
        </w:rPr>
        <w:t xml:space="preserve"> </w:t>
      </w:r>
      <w:proofErr w:type="spellStart"/>
      <w:r w:rsidR="0003551A">
        <w:rPr>
          <w:rFonts w:cs="Times New Roman"/>
          <w:szCs w:val="24"/>
        </w:rPr>
        <w:t>Česlík</w:t>
      </w:r>
      <w:proofErr w:type="spellEnd"/>
      <w:r w:rsidR="0003551A">
        <w:rPr>
          <w:rFonts w:cs="Times New Roman"/>
          <w:szCs w:val="24"/>
        </w:rPr>
        <w:t xml:space="preserve"> zmiňuje, že</w:t>
      </w:r>
      <w:r w:rsidR="009A7C41">
        <w:rPr>
          <w:rFonts w:cs="Times New Roman"/>
          <w:szCs w:val="24"/>
        </w:rPr>
        <w:t> </w:t>
      </w:r>
      <w:r w:rsidR="0003551A">
        <w:rPr>
          <w:rFonts w:cs="Times New Roman"/>
          <w:szCs w:val="24"/>
        </w:rPr>
        <w:t xml:space="preserve">ideální dobou pod napětím pro maximalizaci svalové </w:t>
      </w:r>
      <w:proofErr w:type="spellStart"/>
      <w:r w:rsidR="0003551A">
        <w:rPr>
          <w:rFonts w:cs="Times New Roman"/>
          <w:szCs w:val="24"/>
        </w:rPr>
        <w:t>hypetrofie</w:t>
      </w:r>
      <w:proofErr w:type="spellEnd"/>
      <w:r w:rsidR="0003551A">
        <w:rPr>
          <w:rFonts w:cs="Times New Roman"/>
          <w:szCs w:val="24"/>
        </w:rPr>
        <w:t xml:space="preserve"> je </w:t>
      </w:r>
      <w:proofErr w:type="gramStart"/>
      <w:r w:rsidR="0003551A">
        <w:rPr>
          <w:rFonts w:cs="Times New Roman"/>
          <w:szCs w:val="24"/>
        </w:rPr>
        <w:t>20 – 40</w:t>
      </w:r>
      <w:proofErr w:type="gramEnd"/>
      <w:r w:rsidR="0003551A">
        <w:rPr>
          <w:rFonts w:cs="Times New Roman"/>
          <w:szCs w:val="24"/>
        </w:rPr>
        <w:t xml:space="preserve"> sekund.</w:t>
      </w:r>
      <w:r w:rsidR="007D6FF0">
        <w:rPr>
          <w:rFonts w:cs="Times New Roman"/>
          <w:szCs w:val="24"/>
        </w:rPr>
        <w:t xml:space="preserve"> Z obecného hlediska se </w:t>
      </w:r>
      <w:r>
        <w:rPr>
          <w:rFonts w:cs="Times New Roman"/>
          <w:szCs w:val="24"/>
        </w:rPr>
        <w:t>doporučuj</w:t>
      </w:r>
      <w:r w:rsidR="007D6FF0">
        <w:rPr>
          <w:rFonts w:cs="Times New Roman"/>
          <w:szCs w:val="24"/>
        </w:rPr>
        <w:t>e</w:t>
      </w:r>
      <w:r>
        <w:rPr>
          <w:rFonts w:cs="Times New Roman"/>
          <w:szCs w:val="24"/>
        </w:rPr>
        <w:t xml:space="preserve"> intenzit</w:t>
      </w:r>
      <w:r w:rsidR="007D6FF0">
        <w:rPr>
          <w:rFonts w:cs="Times New Roman"/>
          <w:szCs w:val="24"/>
        </w:rPr>
        <w:t>a</w:t>
      </w:r>
      <w:r>
        <w:rPr>
          <w:rFonts w:cs="Times New Roman"/>
          <w:szCs w:val="24"/>
        </w:rPr>
        <w:t xml:space="preserve"> </w:t>
      </w:r>
      <w:proofErr w:type="gramStart"/>
      <w:r w:rsidR="006B2554">
        <w:rPr>
          <w:rFonts w:cs="Times New Roman"/>
          <w:szCs w:val="24"/>
        </w:rPr>
        <w:t xml:space="preserve">6 - </w:t>
      </w:r>
      <w:r>
        <w:rPr>
          <w:rFonts w:cs="Times New Roman"/>
          <w:szCs w:val="24"/>
        </w:rPr>
        <w:t>12</w:t>
      </w:r>
      <w:proofErr w:type="gramEnd"/>
      <w:r>
        <w:rPr>
          <w:rFonts w:cs="Times New Roman"/>
          <w:szCs w:val="24"/>
        </w:rPr>
        <w:t xml:space="preserve"> opakování v jedné sérii</w:t>
      </w:r>
      <w:r w:rsidR="009849D7">
        <w:rPr>
          <w:rFonts w:cs="Times New Roman"/>
          <w:szCs w:val="24"/>
        </w:rPr>
        <w:t xml:space="preserve"> </w:t>
      </w:r>
      <w:r>
        <w:rPr>
          <w:rFonts w:cs="Times New Roman"/>
          <w:szCs w:val="24"/>
        </w:rPr>
        <w:t>prokládaných odpočinkem trvajícím 1 – 2 minuty</w:t>
      </w:r>
      <w:r w:rsidR="00926D0C">
        <w:rPr>
          <w:rFonts w:cs="Times New Roman"/>
          <w:szCs w:val="24"/>
        </w:rPr>
        <w:t>.</w:t>
      </w:r>
      <w:r w:rsidR="00426057">
        <w:rPr>
          <w:rFonts w:cs="Times New Roman"/>
          <w:szCs w:val="24"/>
        </w:rPr>
        <w:t xml:space="preserve"> </w:t>
      </w:r>
      <w:bookmarkStart w:id="25" w:name="_Hlk13053767"/>
      <w:r w:rsidR="00DD031F">
        <w:rPr>
          <w:rFonts w:cs="Times New Roman"/>
          <w:szCs w:val="24"/>
        </w:rPr>
        <w:t xml:space="preserve">Doporučení </w:t>
      </w:r>
      <w:proofErr w:type="gramStart"/>
      <w:r w:rsidR="00DD031F">
        <w:rPr>
          <w:rFonts w:cs="Times New Roman"/>
          <w:szCs w:val="24"/>
        </w:rPr>
        <w:t>6 – 12</w:t>
      </w:r>
      <w:proofErr w:type="gramEnd"/>
      <w:r w:rsidR="00DD031F">
        <w:rPr>
          <w:rFonts w:cs="Times New Roman"/>
          <w:szCs w:val="24"/>
        </w:rPr>
        <w:t xml:space="preserve"> opakování může být</w:t>
      </w:r>
      <w:r w:rsidR="00764600">
        <w:rPr>
          <w:rFonts w:cs="Times New Roman"/>
          <w:szCs w:val="24"/>
        </w:rPr>
        <w:t xml:space="preserve"> však</w:t>
      </w:r>
      <w:r w:rsidR="00DD031F">
        <w:rPr>
          <w:rFonts w:cs="Times New Roman"/>
          <w:szCs w:val="24"/>
        </w:rPr>
        <w:t xml:space="preserve"> mnohdy</w:t>
      </w:r>
      <w:r w:rsidR="00F53FF9">
        <w:rPr>
          <w:rFonts w:cs="Times New Roman"/>
          <w:szCs w:val="24"/>
        </w:rPr>
        <w:t xml:space="preserve"> zavádějící</w:t>
      </w:r>
      <w:r w:rsidR="00DD031F">
        <w:rPr>
          <w:rFonts w:cs="Times New Roman"/>
          <w:szCs w:val="24"/>
        </w:rPr>
        <w:t>, jelikož je podstatné tak</w:t>
      </w:r>
      <w:r w:rsidR="00CA36DF">
        <w:rPr>
          <w:rFonts w:cs="Times New Roman"/>
          <w:szCs w:val="24"/>
        </w:rPr>
        <w:t>é</w:t>
      </w:r>
      <w:r w:rsidR="00DD031F">
        <w:rPr>
          <w:rFonts w:cs="Times New Roman"/>
          <w:szCs w:val="24"/>
        </w:rPr>
        <w:t xml:space="preserve"> tempo prováděného opakování. </w:t>
      </w:r>
      <w:proofErr w:type="spellStart"/>
      <w:r w:rsidR="00DD031F" w:rsidRPr="00DD031F">
        <w:rPr>
          <w:rFonts w:cs="Times New Roman"/>
          <w:szCs w:val="24"/>
        </w:rPr>
        <w:t>Headley</w:t>
      </w:r>
      <w:proofErr w:type="spellEnd"/>
      <w:r w:rsidR="00DD031F" w:rsidRPr="00DD031F">
        <w:rPr>
          <w:rFonts w:cs="Times New Roman"/>
          <w:szCs w:val="24"/>
        </w:rPr>
        <w:t xml:space="preserve"> et al. (2011) přišli k</w:t>
      </w:r>
      <w:r w:rsidR="00DD031F">
        <w:rPr>
          <w:rFonts w:cs="Times New Roman"/>
          <w:szCs w:val="24"/>
        </w:rPr>
        <w:t> </w:t>
      </w:r>
      <w:r w:rsidR="00DD031F" w:rsidRPr="00DD031F">
        <w:rPr>
          <w:rFonts w:cs="Times New Roman"/>
          <w:szCs w:val="24"/>
        </w:rPr>
        <w:t>závěru</w:t>
      </w:r>
      <w:r w:rsidR="00DD031F">
        <w:rPr>
          <w:rFonts w:cs="Times New Roman"/>
          <w:szCs w:val="24"/>
        </w:rPr>
        <w:t>, že pro vyvolání maximálního stavu svalové hypertrofie</w:t>
      </w:r>
      <w:r w:rsidR="00D46FCD">
        <w:rPr>
          <w:rFonts w:cs="Times New Roman"/>
          <w:szCs w:val="24"/>
        </w:rPr>
        <w:t xml:space="preserve"> v rámci jedné série</w:t>
      </w:r>
      <w:r w:rsidR="00DD031F">
        <w:rPr>
          <w:rFonts w:cs="Times New Roman"/>
          <w:szCs w:val="24"/>
        </w:rPr>
        <w:t xml:space="preserve"> je zásadní</w:t>
      </w:r>
      <w:r w:rsidR="0003551A">
        <w:rPr>
          <w:rFonts w:cs="Times New Roman"/>
          <w:szCs w:val="24"/>
        </w:rPr>
        <w:t xml:space="preserve"> návaznost na dobu pod napětím. To znamená, že</w:t>
      </w:r>
      <w:r w:rsidR="00DD031F">
        <w:rPr>
          <w:rFonts w:cs="Times New Roman"/>
          <w:szCs w:val="24"/>
        </w:rPr>
        <w:t xml:space="preserve"> excentrická fáze opakování </w:t>
      </w:r>
      <w:r w:rsidR="00D46FCD">
        <w:rPr>
          <w:rFonts w:cs="Times New Roman"/>
          <w:szCs w:val="24"/>
        </w:rPr>
        <w:t xml:space="preserve">při počtu </w:t>
      </w:r>
      <w:proofErr w:type="gramStart"/>
      <w:r w:rsidR="0003551A">
        <w:rPr>
          <w:rFonts w:cs="Times New Roman"/>
          <w:szCs w:val="24"/>
        </w:rPr>
        <w:t>6 – 12</w:t>
      </w:r>
      <w:proofErr w:type="gramEnd"/>
      <w:r w:rsidR="0003551A">
        <w:rPr>
          <w:rFonts w:cs="Times New Roman"/>
          <w:szCs w:val="24"/>
        </w:rPr>
        <w:t xml:space="preserve"> </w:t>
      </w:r>
      <w:r w:rsidR="00D46FCD">
        <w:rPr>
          <w:rFonts w:cs="Times New Roman"/>
          <w:szCs w:val="24"/>
        </w:rPr>
        <w:t xml:space="preserve">opakování </w:t>
      </w:r>
      <w:r w:rsidR="0003551A">
        <w:rPr>
          <w:rFonts w:cs="Times New Roman"/>
          <w:szCs w:val="24"/>
        </w:rPr>
        <w:t>by měla trvat</w:t>
      </w:r>
      <w:r w:rsidR="00DD031F">
        <w:rPr>
          <w:rFonts w:cs="Times New Roman"/>
          <w:szCs w:val="24"/>
        </w:rPr>
        <w:t xml:space="preserve"> alespoň 2 až 3 vteřiny a koncentrická následně</w:t>
      </w:r>
      <w:r w:rsidR="00F53FF9">
        <w:rPr>
          <w:rFonts w:cs="Times New Roman"/>
          <w:szCs w:val="24"/>
        </w:rPr>
        <w:t xml:space="preserve"> proběhla v trvání</w:t>
      </w:r>
      <w:r w:rsidR="00DD031F">
        <w:rPr>
          <w:rFonts w:cs="Times New Roman"/>
          <w:szCs w:val="24"/>
        </w:rPr>
        <w:t xml:space="preserve"> 1 – 2 vteřin</w:t>
      </w:r>
      <w:r w:rsidR="003804E5" w:rsidRPr="003804E5">
        <w:rPr>
          <w:rFonts w:cs="Times New Roman"/>
          <w:szCs w:val="24"/>
        </w:rPr>
        <w:t>.</w:t>
      </w:r>
      <w:r w:rsidR="00DD031F">
        <w:rPr>
          <w:rFonts w:cs="Times New Roman"/>
          <w:szCs w:val="24"/>
        </w:rPr>
        <w:t xml:space="preserve"> </w:t>
      </w:r>
      <w:proofErr w:type="spellStart"/>
      <w:r w:rsidR="00426057" w:rsidRPr="00426057">
        <w:rPr>
          <w:rFonts w:cs="Times New Roman"/>
          <w:szCs w:val="24"/>
        </w:rPr>
        <w:t>Wernbo</w:t>
      </w:r>
      <w:r w:rsidR="002A27B3">
        <w:rPr>
          <w:rFonts w:cs="Times New Roman"/>
          <w:szCs w:val="24"/>
        </w:rPr>
        <w:t>m</w:t>
      </w:r>
      <w:proofErr w:type="spellEnd"/>
      <w:r w:rsidR="00426057" w:rsidRPr="00426057">
        <w:rPr>
          <w:rFonts w:cs="Times New Roman"/>
          <w:szCs w:val="24"/>
        </w:rPr>
        <w:t xml:space="preserve">, </w:t>
      </w:r>
      <w:proofErr w:type="spellStart"/>
      <w:r w:rsidR="00426057" w:rsidRPr="00426057">
        <w:rPr>
          <w:rFonts w:cs="Times New Roman"/>
          <w:szCs w:val="24"/>
        </w:rPr>
        <w:t>Augusstson</w:t>
      </w:r>
      <w:proofErr w:type="spellEnd"/>
      <w:r w:rsidR="00426057" w:rsidRPr="00426057">
        <w:rPr>
          <w:rFonts w:cs="Times New Roman"/>
          <w:szCs w:val="24"/>
        </w:rPr>
        <w:t xml:space="preserve"> </w:t>
      </w:r>
      <w:r w:rsidR="0037798C">
        <w:rPr>
          <w:rFonts w:cs="Times New Roman"/>
          <w:szCs w:val="24"/>
        </w:rPr>
        <w:t>a</w:t>
      </w:r>
      <w:r w:rsidR="00426057" w:rsidRPr="00426057">
        <w:rPr>
          <w:rFonts w:cs="Times New Roman"/>
          <w:szCs w:val="24"/>
        </w:rPr>
        <w:t xml:space="preserve"> </w:t>
      </w:r>
      <w:proofErr w:type="spellStart"/>
      <w:r w:rsidR="00426057" w:rsidRPr="00426057">
        <w:rPr>
          <w:rFonts w:cs="Times New Roman"/>
          <w:szCs w:val="24"/>
        </w:rPr>
        <w:t>Thomee</w:t>
      </w:r>
      <w:proofErr w:type="spellEnd"/>
      <w:r w:rsidR="00426057" w:rsidRPr="00426057">
        <w:rPr>
          <w:rFonts w:cs="Times New Roman"/>
          <w:szCs w:val="24"/>
        </w:rPr>
        <w:t xml:space="preserve"> (2007) </w:t>
      </w:r>
      <w:bookmarkEnd w:id="25"/>
      <w:r w:rsidR="00F53FF9">
        <w:rPr>
          <w:rFonts w:cs="Times New Roman"/>
          <w:szCs w:val="24"/>
        </w:rPr>
        <w:t>udávají</w:t>
      </w:r>
      <w:r w:rsidR="00426057" w:rsidRPr="00426057">
        <w:rPr>
          <w:rFonts w:cs="Times New Roman"/>
          <w:szCs w:val="24"/>
        </w:rPr>
        <w:t>, že pro maximální hypertrofii je</w:t>
      </w:r>
      <w:r w:rsidR="00D46FCD">
        <w:rPr>
          <w:rFonts w:cs="Times New Roman"/>
          <w:szCs w:val="24"/>
        </w:rPr>
        <w:t xml:space="preserve"> v rámci jednoho tréninku</w:t>
      </w:r>
      <w:r w:rsidR="00426057" w:rsidRPr="00426057">
        <w:rPr>
          <w:rFonts w:cs="Times New Roman"/>
          <w:szCs w:val="24"/>
        </w:rPr>
        <w:t xml:space="preserve"> optimální počet opakování na</w:t>
      </w:r>
      <w:r w:rsidR="009A7C41">
        <w:rPr>
          <w:rFonts w:cs="Times New Roman"/>
          <w:szCs w:val="24"/>
        </w:rPr>
        <w:t> </w:t>
      </w:r>
      <w:r w:rsidR="00426057" w:rsidRPr="00426057">
        <w:rPr>
          <w:rFonts w:cs="Times New Roman"/>
          <w:szCs w:val="24"/>
        </w:rPr>
        <w:t xml:space="preserve">partii mezi </w:t>
      </w:r>
      <w:proofErr w:type="gramStart"/>
      <w:r w:rsidR="00426057" w:rsidRPr="00426057">
        <w:rPr>
          <w:rFonts w:cs="Times New Roman"/>
          <w:szCs w:val="24"/>
        </w:rPr>
        <w:t>40 – 70</w:t>
      </w:r>
      <w:proofErr w:type="gramEnd"/>
      <w:r w:rsidR="00426057" w:rsidRPr="00426057">
        <w:rPr>
          <w:rFonts w:cs="Times New Roman"/>
          <w:szCs w:val="24"/>
        </w:rPr>
        <w:t xml:space="preserve"> přičemž platí pravidlo niž</w:t>
      </w:r>
      <w:r w:rsidR="00F53FF9">
        <w:rPr>
          <w:rFonts w:cs="Times New Roman"/>
          <w:szCs w:val="24"/>
        </w:rPr>
        <w:t>š</w:t>
      </w:r>
      <w:r w:rsidR="00426057" w:rsidRPr="00426057">
        <w:rPr>
          <w:rFonts w:cs="Times New Roman"/>
          <w:szCs w:val="24"/>
        </w:rPr>
        <w:t>ího počtu pro malé svalové partie</w:t>
      </w:r>
      <w:r w:rsidR="00426057">
        <w:rPr>
          <w:rFonts w:cs="Times New Roman"/>
          <w:szCs w:val="24"/>
        </w:rPr>
        <w:t xml:space="preserve"> (biceps, triceps, ramena, lýtka)</w:t>
      </w:r>
      <w:r w:rsidR="00426057" w:rsidRPr="00426057">
        <w:rPr>
          <w:rFonts w:cs="Times New Roman"/>
          <w:szCs w:val="24"/>
        </w:rPr>
        <w:t xml:space="preserve"> a vyššího pro velké</w:t>
      </w:r>
      <w:r w:rsidR="00426057">
        <w:rPr>
          <w:rFonts w:cs="Times New Roman"/>
          <w:szCs w:val="24"/>
        </w:rPr>
        <w:t xml:space="preserve"> (dolní končetiny, prsa, záda)</w:t>
      </w:r>
      <w:r w:rsidR="003804E5">
        <w:rPr>
          <w:rFonts w:cs="Times New Roman"/>
          <w:szCs w:val="24"/>
        </w:rPr>
        <w:t xml:space="preserve">.  Počet sérií by měl být v rozsahu </w:t>
      </w:r>
      <w:proofErr w:type="gramStart"/>
      <w:r w:rsidR="00426057">
        <w:rPr>
          <w:rFonts w:cs="Times New Roman"/>
          <w:szCs w:val="24"/>
        </w:rPr>
        <w:t xml:space="preserve">4 </w:t>
      </w:r>
      <w:r w:rsidR="0036151A" w:rsidRPr="0036151A">
        <w:rPr>
          <w:rFonts w:cs="Times New Roman"/>
          <w:szCs w:val="24"/>
        </w:rPr>
        <w:t xml:space="preserve"> –</w:t>
      </w:r>
      <w:proofErr w:type="gramEnd"/>
      <w:r w:rsidR="0036151A" w:rsidRPr="0036151A">
        <w:rPr>
          <w:rFonts w:cs="Times New Roman"/>
          <w:szCs w:val="24"/>
        </w:rPr>
        <w:t xml:space="preserve"> </w:t>
      </w:r>
      <w:r w:rsidR="0036151A">
        <w:rPr>
          <w:rFonts w:cs="Times New Roman"/>
          <w:szCs w:val="24"/>
        </w:rPr>
        <w:t xml:space="preserve"> </w:t>
      </w:r>
      <w:r w:rsidR="00426057">
        <w:rPr>
          <w:rFonts w:cs="Times New Roman"/>
          <w:szCs w:val="24"/>
        </w:rPr>
        <w:t>6  a</w:t>
      </w:r>
      <w:r w:rsidR="00D46FCD">
        <w:rPr>
          <w:rFonts w:cs="Times New Roman"/>
          <w:szCs w:val="24"/>
        </w:rPr>
        <w:t xml:space="preserve"> počet cviků se udává na </w:t>
      </w:r>
      <w:r w:rsidR="00426057">
        <w:rPr>
          <w:rFonts w:cs="Times New Roman"/>
          <w:szCs w:val="24"/>
        </w:rPr>
        <w:t xml:space="preserve"> 2</w:t>
      </w:r>
      <w:r w:rsidR="00395CC9">
        <w:rPr>
          <w:rFonts w:cs="Times New Roman"/>
          <w:szCs w:val="24"/>
        </w:rPr>
        <w:t xml:space="preserve"> </w:t>
      </w:r>
      <w:r w:rsidR="0036151A" w:rsidRPr="0036151A">
        <w:rPr>
          <w:rFonts w:cs="Times New Roman"/>
          <w:szCs w:val="24"/>
        </w:rPr>
        <w:t xml:space="preserve"> – </w:t>
      </w:r>
      <w:r w:rsidR="00395CC9">
        <w:rPr>
          <w:rFonts w:cs="Times New Roman"/>
          <w:szCs w:val="24"/>
        </w:rPr>
        <w:t xml:space="preserve"> </w:t>
      </w:r>
      <w:r>
        <w:rPr>
          <w:rFonts w:cs="Times New Roman"/>
          <w:szCs w:val="24"/>
        </w:rPr>
        <w:t>5 cviků</w:t>
      </w:r>
      <w:r w:rsidR="00426057">
        <w:rPr>
          <w:rFonts w:cs="Times New Roman"/>
          <w:szCs w:val="24"/>
        </w:rPr>
        <w:t xml:space="preserve"> znovu</w:t>
      </w:r>
      <w:r>
        <w:rPr>
          <w:rFonts w:cs="Times New Roman"/>
          <w:szCs w:val="24"/>
        </w:rPr>
        <w:t xml:space="preserve"> </w:t>
      </w:r>
      <w:r w:rsidR="003804E5">
        <w:rPr>
          <w:rFonts w:cs="Times New Roman"/>
          <w:szCs w:val="24"/>
        </w:rPr>
        <w:t xml:space="preserve">stejně jako u opakování </w:t>
      </w:r>
      <w:r>
        <w:rPr>
          <w:rFonts w:cs="Times New Roman"/>
          <w:szCs w:val="24"/>
        </w:rPr>
        <w:t>v závislosti na velikosti daného svalu</w:t>
      </w:r>
      <w:r w:rsidR="00D465BC">
        <w:rPr>
          <w:rFonts w:cs="Times New Roman"/>
          <w:szCs w:val="24"/>
        </w:rPr>
        <w:t>).</w:t>
      </w:r>
      <w:r>
        <w:rPr>
          <w:rFonts w:cs="Times New Roman"/>
          <w:szCs w:val="24"/>
        </w:rPr>
        <w:t xml:space="preserve"> </w:t>
      </w:r>
      <w:proofErr w:type="spellStart"/>
      <w:r w:rsidR="008B3D9F">
        <w:rPr>
          <w:rFonts w:cs="Times New Roman"/>
          <w:szCs w:val="24"/>
        </w:rPr>
        <w:t>Schoenfeld</w:t>
      </w:r>
      <w:proofErr w:type="spellEnd"/>
      <w:r w:rsidR="008B3D9F">
        <w:rPr>
          <w:rFonts w:cs="Times New Roman"/>
          <w:szCs w:val="24"/>
        </w:rPr>
        <w:t xml:space="preserve"> </w:t>
      </w:r>
      <w:r w:rsidR="0037798C">
        <w:rPr>
          <w:rFonts w:cs="Times New Roman"/>
          <w:szCs w:val="24"/>
        </w:rPr>
        <w:t xml:space="preserve">dále </w:t>
      </w:r>
      <w:r w:rsidR="008B3D9F">
        <w:rPr>
          <w:rFonts w:cs="Times New Roman"/>
          <w:szCs w:val="24"/>
        </w:rPr>
        <w:t>oznamu</w:t>
      </w:r>
      <w:r w:rsidR="00926D0C">
        <w:rPr>
          <w:rFonts w:cs="Times New Roman"/>
          <w:szCs w:val="24"/>
        </w:rPr>
        <w:t>je,</w:t>
      </w:r>
      <w:r w:rsidR="008B3D9F">
        <w:rPr>
          <w:rFonts w:cs="Times New Roman"/>
          <w:szCs w:val="24"/>
        </w:rPr>
        <w:t xml:space="preserve"> že</w:t>
      </w:r>
      <w:r w:rsidR="009A7C41">
        <w:rPr>
          <w:rFonts w:cs="Times New Roman"/>
          <w:szCs w:val="24"/>
        </w:rPr>
        <w:t> </w:t>
      </w:r>
      <w:r w:rsidR="008B3D9F">
        <w:rPr>
          <w:rFonts w:cs="Times New Roman"/>
          <w:szCs w:val="24"/>
        </w:rPr>
        <w:t>po</w:t>
      </w:r>
      <w:r w:rsidR="009A7C41">
        <w:rPr>
          <w:rFonts w:cs="Times New Roman"/>
          <w:szCs w:val="24"/>
        </w:rPr>
        <w:t> </w:t>
      </w:r>
      <w:r>
        <w:rPr>
          <w:rFonts w:cs="Times New Roman"/>
          <w:szCs w:val="24"/>
        </w:rPr>
        <w:t>cíleném vyčerpání dané svalové skupiny by následná regenerační fáze měla trvat alespoň</w:t>
      </w:r>
      <w:r w:rsidR="00926D0C">
        <w:rPr>
          <w:rFonts w:cs="Times New Roman"/>
          <w:szCs w:val="24"/>
        </w:rPr>
        <w:t xml:space="preserve"> </w:t>
      </w:r>
      <w:r w:rsidR="00062492">
        <w:rPr>
          <w:rFonts w:cs="Times New Roman"/>
          <w:szCs w:val="24"/>
        </w:rPr>
        <w:t>72</w:t>
      </w:r>
      <w:r>
        <w:rPr>
          <w:rFonts w:cs="Times New Roman"/>
          <w:szCs w:val="24"/>
        </w:rPr>
        <w:t xml:space="preserve"> hodin</w:t>
      </w:r>
      <w:r w:rsidR="00926D0C">
        <w:rPr>
          <w:rFonts w:cs="Times New Roman"/>
          <w:szCs w:val="24"/>
        </w:rPr>
        <w:t>, což potvrzují taky</w:t>
      </w:r>
      <w:r w:rsidR="007C3873">
        <w:rPr>
          <w:rFonts w:cs="Times New Roman"/>
          <w:szCs w:val="24"/>
        </w:rPr>
        <w:t xml:space="preserve"> </w:t>
      </w:r>
      <w:r w:rsidR="007C3873" w:rsidRPr="007C3873">
        <w:rPr>
          <w:rFonts w:cs="Times New Roman"/>
          <w:szCs w:val="24"/>
        </w:rPr>
        <w:t xml:space="preserve">Phillips, </w:t>
      </w:r>
      <w:proofErr w:type="spellStart"/>
      <w:r w:rsidR="007C3873" w:rsidRPr="007C3873">
        <w:rPr>
          <w:rFonts w:cs="Times New Roman"/>
          <w:szCs w:val="24"/>
        </w:rPr>
        <w:t>Tipton</w:t>
      </w:r>
      <w:proofErr w:type="spellEnd"/>
      <w:r w:rsidR="007C3873">
        <w:rPr>
          <w:rFonts w:cs="Times New Roman"/>
          <w:szCs w:val="24"/>
        </w:rPr>
        <w:t xml:space="preserve">, </w:t>
      </w:r>
      <w:proofErr w:type="spellStart"/>
      <w:r w:rsidR="007C3873" w:rsidRPr="007C3873">
        <w:rPr>
          <w:rFonts w:cs="Times New Roman"/>
          <w:szCs w:val="24"/>
        </w:rPr>
        <w:t>Aarsland</w:t>
      </w:r>
      <w:proofErr w:type="spellEnd"/>
      <w:r w:rsidR="007C3873">
        <w:rPr>
          <w:rFonts w:cs="Times New Roman"/>
          <w:szCs w:val="24"/>
        </w:rPr>
        <w:t xml:space="preserve">, </w:t>
      </w:r>
      <w:r w:rsidR="007C3873" w:rsidRPr="007C3873">
        <w:rPr>
          <w:rFonts w:cs="Times New Roman"/>
          <w:szCs w:val="24"/>
        </w:rPr>
        <w:t xml:space="preserve">Wolf </w:t>
      </w:r>
      <w:r w:rsidR="007C3873">
        <w:rPr>
          <w:rFonts w:cs="Times New Roman"/>
          <w:szCs w:val="24"/>
        </w:rPr>
        <w:t xml:space="preserve">a </w:t>
      </w:r>
      <w:r w:rsidR="007C3873" w:rsidRPr="007C3873">
        <w:rPr>
          <w:rFonts w:cs="Times New Roman"/>
          <w:szCs w:val="24"/>
        </w:rPr>
        <w:t>Wolfe</w:t>
      </w:r>
      <w:r w:rsidR="007C3873">
        <w:rPr>
          <w:rFonts w:cs="Times New Roman"/>
          <w:szCs w:val="24"/>
        </w:rPr>
        <w:t xml:space="preserve"> </w:t>
      </w:r>
      <w:r w:rsidR="00D53C50" w:rsidRPr="00D53C50">
        <w:rPr>
          <w:rFonts w:cs="Times New Roman"/>
          <w:szCs w:val="24"/>
        </w:rPr>
        <w:t>(1997)</w:t>
      </w:r>
      <w:r w:rsidR="00926D0C">
        <w:rPr>
          <w:rFonts w:cs="Times New Roman"/>
          <w:szCs w:val="24"/>
        </w:rPr>
        <w:t>, kteří</w:t>
      </w:r>
      <w:r w:rsidR="00D53C50" w:rsidRPr="00D53C50">
        <w:rPr>
          <w:rFonts w:cs="Times New Roman"/>
          <w:szCs w:val="24"/>
        </w:rPr>
        <w:t xml:space="preserve"> dokázali, že, v případě, kdy dojde k maximální aktivaci svalových proteinů během tréninku, dochází v následujících </w:t>
      </w:r>
      <w:proofErr w:type="gramStart"/>
      <w:r w:rsidR="00D53C50" w:rsidRPr="00D53C50">
        <w:rPr>
          <w:rFonts w:cs="Times New Roman"/>
          <w:szCs w:val="24"/>
        </w:rPr>
        <w:t>24 - 48</w:t>
      </w:r>
      <w:proofErr w:type="gramEnd"/>
      <w:r w:rsidR="00D53C50" w:rsidRPr="00D53C50">
        <w:rPr>
          <w:rFonts w:cs="Times New Roman"/>
          <w:szCs w:val="24"/>
        </w:rPr>
        <w:t xml:space="preserve"> hodinách ke zvýšené tvorbě svalových bílkovin. Proto je zcela zásadní</w:t>
      </w:r>
      <w:r w:rsidR="00583528">
        <w:rPr>
          <w:rFonts w:cs="Times New Roman"/>
          <w:szCs w:val="24"/>
        </w:rPr>
        <w:t>,</w:t>
      </w:r>
      <w:r w:rsidR="00D53C50" w:rsidRPr="00D53C50">
        <w:rPr>
          <w:rFonts w:cs="Times New Roman"/>
          <w:szCs w:val="24"/>
        </w:rPr>
        <w:t xml:space="preserve"> na rozdíl od jiných sportů</w:t>
      </w:r>
      <w:r w:rsidR="00583528">
        <w:rPr>
          <w:rFonts w:cs="Times New Roman"/>
          <w:szCs w:val="24"/>
        </w:rPr>
        <w:t>,</w:t>
      </w:r>
      <w:r w:rsidR="00D53C50" w:rsidRPr="00D53C50">
        <w:rPr>
          <w:rFonts w:cs="Times New Roman"/>
          <w:szCs w:val="24"/>
        </w:rPr>
        <w:t xml:space="preserve"> věnovat vyšší pozornost výživě, jakožto</w:t>
      </w:r>
      <w:r w:rsidR="009A7C41">
        <w:rPr>
          <w:rFonts w:cs="Times New Roman"/>
          <w:szCs w:val="24"/>
        </w:rPr>
        <w:t> </w:t>
      </w:r>
      <w:r w:rsidR="00D53C50" w:rsidRPr="00D53C50">
        <w:rPr>
          <w:rFonts w:cs="Times New Roman"/>
          <w:szCs w:val="24"/>
        </w:rPr>
        <w:t>primární složce regenerace.</w:t>
      </w:r>
      <w:r w:rsidR="008B3D9F">
        <w:rPr>
          <w:rFonts w:cs="Times New Roman"/>
          <w:szCs w:val="24"/>
        </w:rPr>
        <w:t xml:space="preserve"> Roubík (2012) popisuje ve své knize jako v</w:t>
      </w:r>
      <w:r w:rsidR="00D53C50">
        <w:rPr>
          <w:rFonts w:cs="Times New Roman"/>
          <w:szCs w:val="24"/>
        </w:rPr>
        <w:t xml:space="preserve">elmi výhodný </w:t>
      </w:r>
      <w:r>
        <w:rPr>
          <w:rFonts w:cs="Times New Roman"/>
          <w:szCs w:val="24"/>
        </w:rPr>
        <w:t xml:space="preserve">tréninkový </w:t>
      </w:r>
      <w:r w:rsidR="00D465BC">
        <w:rPr>
          <w:rFonts w:cs="Times New Roman"/>
          <w:szCs w:val="24"/>
        </w:rPr>
        <w:t xml:space="preserve">split (dělený trénink) </w:t>
      </w:r>
      <w:r w:rsidR="00062492">
        <w:rPr>
          <w:rFonts w:cs="Times New Roman"/>
          <w:szCs w:val="24"/>
        </w:rPr>
        <w:t>3</w:t>
      </w:r>
      <w:r>
        <w:rPr>
          <w:rFonts w:cs="Times New Roman"/>
          <w:szCs w:val="24"/>
        </w:rPr>
        <w:t>+1</w:t>
      </w:r>
      <w:r w:rsidR="00D465BC">
        <w:rPr>
          <w:rFonts w:cs="Times New Roman"/>
          <w:szCs w:val="24"/>
        </w:rPr>
        <w:t>, což znamená tři tréninkové dny po sobě s</w:t>
      </w:r>
      <w:r w:rsidR="00F53FF9">
        <w:rPr>
          <w:rFonts w:cs="Times New Roman"/>
          <w:szCs w:val="24"/>
        </w:rPr>
        <w:t> </w:t>
      </w:r>
      <w:r w:rsidR="00D465BC">
        <w:rPr>
          <w:rFonts w:cs="Times New Roman"/>
          <w:szCs w:val="24"/>
        </w:rPr>
        <w:t>následujícím</w:t>
      </w:r>
      <w:r w:rsidR="00F53FF9">
        <w:rPr>
          <w:rFonts w:cs="Times New Roman"/>
          <w:szCs w:val="24"/>
        </w:rPr>
        <w:t xml:space="preserve"> jedním</w:t>
      </w:r>
      <w:r w:rsidR="00D465BC">
        <w:rPr>
          <w:rFonts w:cs="Times New Roman"/>
          <w:szCs w:val="24"/>
        </w:rPr>
        <w:t xml:space="preserve"> dnem odpočinku. Z toho, že dochází k rozdělení svalových partií do jednotlivých dnů (prsa, triceps – pondělí, záda, biceps</w:t>
      </w:r>
      <w:r w:rsidR="00F53FF9">
        <w:rPr>
          <w:rFonts w:cs="Times New Roman"/>
          <w:szCs w:val="24"/>
        </w:rPr>
        <w:t xml:space="preserve"> –</w:t>
      </w:r>
      <w:r w:rsidR="00D465BC">
        <w:rPr>
          <w:rFonts w:cs="Times New Roman"/>
          <w:szCs w:val="24"/>
        </w:rPr>
        <w:t xml:space="preserve"> úterý</w:t>
      </w:r>
      <w:r w:rsidR="00D46FCD">
        <w:rPr>
          <w:rFonts w:cs="Times New Roman"/>
          <w:szCs w:val="24"/>
        </w:rPr>
        <w:t xml:space="preserve">, </w:t>
      </w:r>
      <w:r w:rsidR="00CA03DC">
        <w:rPr>
          <w:rFonts w:cs="Times New Roman"/>
          <w:szCs w:val="24"/>
        </w:rPr>
        <w:t>dolní končetiny</w:t>
      </w:r>
      <w:r w:rsidR="00D46FCD">
        <w:rPr>
          <w:rFonts w:cs="Times New Roman"/>
          <w:szCs w:val="24"/>
        </w:rPr>
        <w:t xml:space="preserve">, lýtka - </w:t>
      </w:r>
      <w:proofErr w:type="gramStart"/>
      <w:r w:rsidR="00D46FCD">
        <w:rPr>
          <w:rFonts w:cs="Times New Roman"/>
          <w:szCs w:val="24"/>
        </w:rPr>
        <w:t>středa</w:t>
      </w:r>
      <w:r w:rsidR="00F53FF9">
        <w:rPr>
          <w:rFonts w:cs="Times New Roman"/>
          <w:szCs w:val="24"/>
        </w:rPr>
        <w:t>,…</w:t>
      </w:r>
      <w:proofErr w:type="gramEnd"/>
      <w:r w:rsidR="00D465BC">
        <w:rPr>
          <w:rFonts w:cs="Times New Roman"/>
          <w:szCs w:val="24"/>
        </w:rPr>
        <w:t xml:space="preserve">) vyplívá, že </w:t>
      </w:r>
      <w:r>
        <w:rPr>
          <w:rFonts w:cs="Times New Roman"/>
          <w:szCs w:val="24"/>
        </w:rPr>
        <w:t>v jeden den v</w:t>
      </w:r>
      <w:r w:rsidR="009D777F">
        <w:rPr>
          <w:rFonts w:cs="Times New Roman"/>
          <w:szCs w:val="24"/>
        </w:rPr>
        <w:t>y</w:t>
      </w:r>
      <w:r w:rsidR="008F42BA">
        <w:rPr>
          <w:rFonts w:cs="Times New Roman"/>
          <w:szCs w:val="24"/>
        </w:rPr>
        <w:t>čerpáme určité svalové skupiny, které</w:t>
      </w:r>
      <w:r>
        <w:rPr>
          <w:rFonts w:cs="Times New Roman"/>
          <w:szCs w:val="24"/>
        </w:rPr>
        <w:t xml:space="preserve"> mají následně </w:t>
      </w:r>
      <w:r w:rsidR="00926D0C">
        <w:rPr>
          <w:rFonts w:cs="Times New Roman"/>
          <w:szCs w:val="24"/>
        </w:rPr>
        <w:t xml:space="preserve">celých </w:t>
      </w:r>
      <w:r w:rsidR="00062492">
        <w:rPr>
          <w:rFonts w:cs="Times New Roman"/>
          <w:szCs w:val="24"/>
        </w:rPr>
        <w:t>72</w:t>
      </w:r>
      <w:r w:rsidR="00926D0C">
        <w:rPr>
          <w:rFonts w:cs="Times New Roman"/>
          <w:szCs w:val="24"/>
        </w:rPr>
        <w:t xml:space="preserve"> hodin</w:t>
      </w:r>
      <w:r>
        <w:rPr>
          <w:rFonts w:cs="Times New Roman"/>
          <w:szCs w:val="24"/>
        </w:rPr>
        <w:t xml:space="preserve"> k plnému zotavení</w:t>
      </w:r>
      <w:r w:rsidR="006B2554">
        <w:rPr>
          <w:rFonts w:cs="Times New Roman"/>
          <w:szCs w:val="24"/>
        </w:rPr>
        <w:t>.</w:t>
      </w:r>
      <w:r>
        <w:rPr>
          <w:rFonts w:cs="Times New Roman"/>
          <w:szCs w:val="24"/>
        </w:rPr>
        <w:t xml:space="preserve"> Tréninkové postupy se</w:t>
      </w:r>
      <w:r w:rsidR="00583528">
        <w:rPr>
          <w:rFonts w:cs="Times New Roman"/>
          <w:szCs w:val="24"/>
        </w:rPr>
        <w:t xml:space="preserve"> </w:t>
      </w:r>
      <w:r>
        <w:rPr>
          <w:rFonts w:cs="Times New Roman"/>
          <w:szCs w:val="24"/>
        </w:rPr>
        <w:t>můžou</w:t>
      </w:r>
      <w:r w:rsidR="00062492">
        <w:rPr>
          <w:rFonts w:cs="Times New Roman"/>
          <w:szCs w:val="24"/>
        </w:rPr>
        <w:t xml:space="preserve">, </w:t>
      </w:r>
      <w:r w:rsidR="00926D0C">
        <w:rPr>
          <w:rFonts w:cs="Times New Roman"/>
          <w:szCs w:val="24"/>
        </w:rPr>
        <w:t>však</w:t>
      </w:r>
      <w:r w:rsidR="009A7C41">
        <w:rPr>
          <w:rFonts w:cs="Times New Roman"/>
          <w:szCs w:val="24"/>
        </w:rPr>
        <w:t> </w:t>
      </w:r>
      <w:r>
        <w:rPr>
          <w:rFonts w:cs="Times New Roman"/>
          <w:szCs w:val="24"/>
        </w:rPr>
        <w:t xml:space="preserve">strategicky lišit dle dané fáze přípravy, které </w:t>
      </w:r>
      <w:r w:rsidR="008F42BA">
        <w:rPr>
          <w:rFonts w:cs="Times New Roman"/>
          <w:szCs w:val="24"/>
        </w:rPr>
        <w:t>budou jednotlivě rozebrány níže</w:t>
      </w:r>
      <w:r w:rsidR="006B2554">
        <w:rPr>
          <w:rFonts w:cs="Times New Roman"/>
          <w:szCs w:val="24"/>
        </w:rPr>
        <w:t>.</w:t>
      </w:r>
    </w:p>
    <w:p w14:paraId="6353B32B" w14:textId="77777777" w:rsidR="0099175D" w:rsidRPr="0099175D" w:rsidRDefault="0099175D" w:rsidP="00CB024B">
      <w:pPr>
        <w:pStyle w:val="Nadpis3"/>
      </w:pPr>
      <w:bookmarkStart w:id="26" w:name="_Toc13769021"/>
      <w:r w:rsidRPr="0099175D">
        <w:lastRenderedPageBreak/>
        <w:t>Periodizace tréninku v kulturistice</w:t>
      </w:r>
      <w:bookmarkEnd w:id="26"/>
    </w:p>
    <w:p w14:paraId="6C022A66" w14:textId="69E911C8" w:rsidR="00373D1E" w:rsidRPr="0099175D" w:rsidRDefault="0099175D" w:rsidP="00C6368A">
      <w:pPr>
        <w:jc w:val="both"/>
        <w:rPr>
          <w:rFonts w:cs="Times New Roman"/>
          <w:szCs w:val="24"/>
        </w:rPr>
      </w:pPr>
      <w:r w:rsidRPr="0099175D">
        <w:rPr>
          <w:rFonts w:cs="Times New Roman"/>
          <w:b/>
          <w:szCs w:val="24"/>
        </w:rPr>
        <w:tab/>
      </w:r>
      <w:r w:rsidRPr="0099175D">
        <w:rPr>
          <w:rFonts w:cs="Times New Roman"/>
          <w:szCs w:val="24"/>
        </w:rPr>
        <w:t>Trénink vyžaduje strategicky promyšlený přístup</w:t>
      </w:r>
      <w:r w:rsidR="00D50112">
        <w:rPr>
          <w:rFonts w:cs="Times New Roman"/>
          <w:szCs w:val="24"/>
        </w:rPr>
        <w:t>, což představuje</w:t>
      </w:r>
      <w:r w:rsidR="000F79B1">
        <w:rPr>
          <w:rFonts w:cs="Times New Roman"/>
          <w:szCs w:val="24"/>
        </w:rPr>
        <w:t xml:space="preserve"> termín</w:t>
      </w:r>
      <w:r w:rsidR="00D50112">
        <w:rPr>
          <w:rFonts w:cs="Times New Roman"/>
          <w:szCs w:val="24"/>
        </w:rPr>
        <w:t xml:space="preserve"> periodizace.</w:t>
      </w:r>
      <w:r w:rsidR="001F017A">
        <w:rPr>
          <w:rFonts w:cs="Times New Roman"/>
          <w:szCs w:val="24"/>
        </w:rPr>
        <w:t xml:space="preserve"> Jedná se o proces plánování tréninkových období v podobě </w:t>
      </w:r>
      <w:proofErr w:type="spellStart"/>
      <w:r w:rsidR="001F017A">
        <w:rPr>
          <w:rFonts w:cs="Times New Roman"/>
          <w:szCs w:val="24"/>
        </w:rPr>
        <w:t>makrocyklů</w:t>
      </w:r>
      <w:proofErr w:type="spellEnd"/>
      <w:r w:rsidR="00D46FCD">
        <w:rPr>
          <w:rFonts w:cs="Times New Roman"/>
          <w:szCs w:val="24"/>
        </w:rPr>
        <w:t xml:space="preserve"> trvajících</w:t>
      </w:r>
      <w:r w:rsidR="001A1E96">
        <w:rPr>
          <w:rFonts w:cs="Times New Roman"/>
          <w:szCs w:val="24"/>
        </w:rPr>
        <w:t xml:space="preserve"> v kulturistice</w:t>
      </w:r>
      <w:r w:rsidR="00D46FCD">
        <w:rPr>
          <w:rFonts w:cs="Times New Roman"/>
          <w:szCs w:val="24"/>
        </w:rPr>
        <w:t xml:space="preserve"> obvykle</w:t>
      </w:r>
      <w:r w:rsidR="001F017A">
        <w:rPr>
          <w:rFonts w:cs="Times New Roman"/>
          <w:szCs w:val="24"/>
        </w:rPr>
        <w:t xml:space="preserve"> </w:t>
      </w:r>
      <w:proofErr w:type="gramStart"/>
      <w:r w:rsidR="001F017A">
        <w:rPr>
          <w:rFonts w:cs="Times New Roman"/>
          <w:szCs w:val="24"/>
        </w:rPr>
        <w:t>6 – 12</w:t>
      </w:r>
      <w:proofErr w:type="gramEnd"/>
      <w:r w:rsidR="001F017A">
        <w:rPr>
          <w:rFonts w:cs="Times New Roman"/>
          <w:szCs w:val="24"/>
        </w:rPr>
        <w:t xml:space="preserve"> měsíců. Dále můžeme ve svém plánování užívat </w:t>
      </w:r>
      <w:proofErr w:type="spellStart"/>
      <w:r w:rsidR="001F017A">
        <w:rPr>
          <w:rFonts w:cs="Times New Roman"/>
          <w:szCs w:val="24"/>
        </w:rPr>
        <w:t>mezocyklů</w:t>
      </w:r>
      <w:proofErr w:type="spellEnd"/>
      <w:r w:rsidR="00D46FCD">
        <w:rPr>
          <w:rFonts w:cs="Times New Roman"/>
          <w:szCs w:val="24"/>
        </w:rPr>
        <w:t>,</w:t>
      </w:r>
      <w:r w:rsidR="006702B7">
        <w:rPr>
          <w:rFonts w:cs="Times New Roman"/>
          <w:szCs w:val="24"/>
        </w:rPr>
        <w:t xml:space="preserve"> typických</w:t>
      </w:r>
      <w:r w:rsidR="00D46FCD">
        <w:rPr>
          <w:rFonts w:cs="Times New Roman"/>
          <w:szCs w:val="24"/>
        </w:rPr>
        <w:t xml:space="preserve"> pro </w:t>
      </w:r>
      <w:r w:rsidR="00891206">
        <w:rPr>
          <w:rFonts w:cs="Times New Roman"/>
          <w:szCs w:val="24"/>
        </w:rPr>
        <w:t>jednotlivé fáze přípravy</w:t>
      </w:r>
      <w:r w:rsidR="00D46FCD">
        <w:rPr>
          <w:rFonts w:cs="Times New Roman"/>
          <w:szCs w:val="24"/>
        </w:rPr>
        <w:t xml:space="preserve"> trvající </w:t>
      </w:r>
      <w:r w:rsidR="001F017A">
        <w:rPr>
          <w:rFonts w:cs="Times New Roman"/>
          <w:szCs w:val="24"/>
        </w:rPr>
        <w:t>jeden až tři měsíce a</w:t>
      </w:r>
      <w:r w:rsidR="009A7C41">
        <w:rPr>
          <w:rFonts w:cs="Times New Roman"/>
          <w:szCs w:val="24"/>
        </w:rPr>
        <w:t> </w:t>
      </w:r>
      <w:r w:rsidR="001F017A">
        <w:rPr>
          <w:rFonts w:cs="Times New Roman"/>
          <w:szCs w:val="24"/>
        </w:rPr>
        <w:t>mikrocyklů</w:t>
      </w:r>
      <w:r w:rsidR="00D33426">
        <w:rPr>
          <w:rFonts w:cs="Times New Roman"/>
          <w:szCs w:val="24"/>
        </w:rPr>
        <w:t>, jež udávají směr tréninkových jednotek v rámci jednoho</w:t>
      </w:r>
      <w:r w:rsidR="001F017A">
        <w:rPr>
          <w:rFonts w:cs="Times New Roman"/>
          <w:szCs w:val="24"/>
        </w:rPr>
        <w:t xml:space="preserve"> týdn</w:t>
      </w:r>
      <w:r w:rsidR="00D33426">
        <w:rPr>
          <w:rFonts w:cs="Times New Roman"/>
          <w:szCs w:val="24"/>
        </w:rPr>
        <w:t xml:space="preserve">e. </w:t>
      </w:r>
      <w:r w:rsidR="001F017A">
        <w:rPr>
          <w:rFonts w:cs="Times New Roman"/>
          <w:szCs w:val="24"/>
        </w:rPr>
        <w:t>(</w:t>
      </w:r>
      <w:bookmarkStart w:id="27" w:name="_Hlk13056103"/>
      <w:proofErr w:type="spellStart"/>
      <w:r w:rsidR="001F017A">
        <w:rPr>
          <w:rFonts w:cs="Times New Roman"/>
          <w:szCs w:val="24"/>
        </w:rPr>
        <w:t>Helms</w:t>
      </w:r>
      <w:proofErr w:type="spellEnd"/>
      <w:r w:rsidR="001F017A">
        <w:rPr>
          <w:rFonts w:cs="Times New Roman"/>
          <w:szCs w:val="24"/>
        </w:rPr>
        <w:t xml:space="preserve">, </w:t>
      </w:r>
      <w:proofErr w:type="spellStart"/>
      <w:r w:rsidR="001F017A">
        <w:rPr>
          <w:rFonts w:cs="Times New Roman"/>
          <w:szCs w:val="24"/>
        </w:rPr>
        <w:t>Fitschen</w:t>
      </w:r>
      <w:proofErr w:type="spellEnd"/>
      <w:r w:rsidR="001F017A">
        <w:rPr>
          <w:rFonts w:cs="Times New Roman"/>
          <w:szCs w:val="24"/>
        </w:rPr>
        <w:t xml:space="preserve">, </w:t>
      </w:r>
      <w:proofErr w:type="spellStart"/>
      <w:r w:rsidR="001F017A">
        <w:rPr>
          <w:rFonts w:cs="Times New Roman"/>
          <w:szCs w:val="24"/>
        </w:rPr>
        <w:t>Aragon</w:t>
      </w:r>
      <w:proofErr w:type="spellEnd"/>
      <w:r w:rsidR="001F017A">
        <w:rPr>
          <w:rFonts w:cs="Times New Roman"/>
          <w:szCs w:val="24"/>
        </w:rPr>
        <w:t xml:space="preserve">, </w:t>
      </w:r>
      <w:proofErr w:type="spellStart"/>
      <w:r w:rsidR="001F017A">
        <w:rPr>
          <w:rFonts w:cs="Times New Roman"/>
          <w:szCs w:val="24"/>
        </w:rPr>
        <w:t>Cronin</w:t>
      </w:r>
      <w:proofErr w:type="spellEnd"/>
      <w:r w:rsidR="001F017A">
        <w:rPr>
          <w:rFonts w:cs="Times New Roman"/>
          <w:szCs w:val="24"/>
        </w:rPr>
        <w:t xml:space="preserve"> &amp; </w:t>
      </w:r>
      <w:proofErr w:type="spellStart"/>
      <w:r w:rsidR="001F017A">
        <w:rPr>
          <w:rFonts w:cs="Times New Roman"/>
          <w:szCs w:val="24"/>
        </w:rPr>
        <w:t>Schoenfeld</w:t>
      </w:r>
      <w:proofErr w:type="spellEnd"/>
      <w:r w:rsidR="001F017A">
        <w:rPr>
          <w:rFonts w:cs="Times New Roman"/>
          <w:szCs w:val="24"/>
        </w:rPr>
        <w:t>, 2014</w:t>
      </w:r>
      <w:bookmarkEnd w:id="27"/>
      <w:r w:rsidR="001F017A">
        <w:rPr>
          <w:rFonts w:cs="Times New Roman"/>
          <w:szCs w:val="24"/>
        </w:rPr>
        <w:t xml:space="preserve">; </w:t>
      </w:r>
      <w:r w:rsidR="001F017A" w:rsidRPr="001F017A">
        <w:rPr>
          <w:rFonts w:cs="Times New Roman"/>
          <w:szCs w:val="24"/>
        </w:rPr>
        <w:t>Petr &amp; Šťastný, 2012).</w:t>
      </w:r>
      <w:r w:rsidR="001F017A">
        <w:rPr>
          <w:rFonts w:cs="Times New Roman"/>
          <w:szCs w:val="24"/>
        </w:rPr>
        <w:t xml:space="preserve"> </w:t>
      </w:r>
      <w:r w:rsidRPr="0099175D">
        <w:rPr>
          <w:rFonts w:cs="Times New Roman"/>
          <w:szCs w:val="24"/>
        </w:rPr>
        <w:t>Periodizace</w:t>
      </w:r>
      <w:r w:rsidR="001F017A">
        <w:rPr>
          <w:rFonts w:cs="Times New Roman"/>
          <w:szCs w:val="24"/>
        </w:rPr>
        <w:t xml:space="preserve"> v</w:t>
      </w:r>
      <w:r w:rsidR="009A7C41">
        <w:rPr>
          <w:rFonts w:cs="Times New Roman"/>
          <w:szCs w:val="24"/>
        </w:rPr>
        <w:t> </w:t>
      </w:r>
      <w:r w:rsidR="001F017A">
        <w:rPr>
          <w:rFonts w:cs="Times New Roman"/>
          <w:szCs w:val="24"/>
        </w:rPr>
        <w:t>kulturistice</w:t>
      </w:r>
      <w:r w:rsidRPr="0099175D">
        <w:rPr>
          <w:rFonts w:cs="Times New Roman"/>
          <w:szCs w:val="24"/>
        </w:rPr>
        <w:t xml:space="preserve"> znamená dlouhodobé plánování tréninku obvykle v rámci jednoho roku</w:t>
      </w:r>
      <w:r w:rsidR="000F79B1">
        <w:rPr>
          <w:rFonts w:cs="Times New Roman"/>
          <w:szCs w:val="24"/>
        </w:rPr>
        <w:t xml:space="preserve">, avšak tato doba se může </w:t>
      </w:r>
      <w:r w:rsidR="00F53FF9">
        <w:rPr>
          <w:rFonts w:cs="Times New Roman"/>
          <w:szCs w:val="24"/>
        </w:rPr>
        <w:t xml:space="preserve">lišit </w:t>
      </w:r>
      <w:r w:rsidR="001F017A">
        <w:rPr>
          <w:rFonts w:cs="Times New Roman"/>
          <w:szCs w:val="24"/>
        </w:rPr>
        <w:t xml:space="preserve">dle počtu soutěžních sezón </w:t>
      </w:r>
      <w:r w:rsidR="00F53FF9">
        <w:rPr>
          <w:rFonts w:cs="Times New Roman"/>
          <w:szCs w:val="24"/>
        </w:rPr>
        <w:t>viz. níže</w:t>
      </w:r>
      <w:r w:rsidRPr="0099175D">
        <w:rPr>
          <w:rFonts w:cs="Times New Roman"/>
          <w:szCs w:val="24"/>
        </w:rPr>
        <w:t>.</w:t>
      </w:r>
      <w:r w:rsidR="000F79B1">
        <w:rPr>
          <w:rFonts w:cs="Times New Roman"/>
          <w:szCs w:val="24"/>
        </w:rPr>
        <w:t xml:space="preserve"> </w:t>
      </w:r>
      <w:r w:rsidRPr="0099175D">
        <w:rPr>
          <w:rFonts w:cs="Times New Roman"/>
          <w:szCs w:val="24"/>
        </w:rPr>
        <w:t xml:space="preserve">Jelikož obecnou podstatou tréninku je adaptace na </w:t>
      </w:r>
      <w:r w:rsidR="00D50112">
        <w:rPr>
          <w:rFonts w:cs="Times New Roman"/>
          <w:szCs w:val="24"/>
        </w:rPr>
        <w:t>nově způsobený stres danou zátěží</w:t>
      </w:r>
      <w:r w:rsidRPr="0099175D">
        <w:rPr>
          <w:rFonts w:cs="Times New Roman"/>
          <w:szCs w:val="24"/>
        </w:rPr>
        <w:t>, je nutné tréninkový systém</w:t>
      </w:r>
      <w:r w:rsidR="000F79B1">
        <w:rPr>
          <w:rFonts w:cs="Times New Roman"/>
          <w:szCs w:val="24"/>
        </w:rPr>
        <w:t xml:space="preserve"> dostatečně</w:t>
      </w:r>
      <w:r w:rsidRPr="0099175D">
        <w:rPr>
          <w:rFonts w:cs="Times New Roman"/>
          <w:szCs w:val="24"/>
        </w:rPr>
        <w:t xml:space="preserve"> obměňovat</w:t>
      </w:r>
      <w:r w:rsidR="000F79B1">
        <w:rPr>
          <w:rFonts w:cs="Times New Roman"/>
          <w:szCs w:val="24"/>
        </w:rPr>
        <w:t>. Často se v posilovnách setkáváme s názory, že trénink, který není proveden do vyčerpání nesplňuje podmínky pro následný růst. Pokud bychom k tréninku podobným způsobem přistupovali celoročně bez obměny inte</w:t>
      </w:r>
      <w:r w:rsidR="006C0013">
        <w:rPr>
          <w:rFonts w:cs="Times New Roman"/>
          <w:szCs w:val="24"/>
        </w:rPr>
        <w:t>n</w:t>
      </w:r>
      <w:r w:rsidR="000F79B1">
        <w:rPr>
          <w:rFonts w:cs="Times New Roman"/>
          <w:szCs w:val="24"/>
        </w:rPr>
        <w:t>zity, objemu a</w:t>
      </w:r>
      <w:r w:rsidR="009A7C41">
        <w:rPr>
          <w:rFonts w:cs="Times New Roman"/>
          <w:szCs w:val="24"/>
        </w:rPr>
        <w:t> </w:t>
      </w:r>
      <w:r w:rsidR="000F79B1">
        <w:rPr>
          <w:rFonts w:cs="Times New Roman"/>
          <w:szCs w:val="24"/>
        </w:rPr>
        <w:t xml:space="preserve">dalších </w:t>
      </w:r>
      <w:proofErr w:type="spellStart"/>
      <w:r w:rsidR="000F79B1">
        <w:rPr>
          <w:rFonts w:cs="Times New Roman"/>
          <w:szCs w:val="24"/>
        </w:rPr>
        <w:t>metodotvorných</w:t>
      </w:r>
      <w:proofErr w:type="spellEnd"/>
      <w:r w:rsidR="000F79B1">
        <w:rPr>
          <w:rFonts w:cs="Times New Roman"/>
          <w:szCs w:val="24"/>
        </w:rPr>
        <w:t xml:space="preserve"> činitelů, hrozilo by</w:t>
      </w:r>
      <w:r w:rsidR="00395CC9">
        <w:rPr>
          <w:rFonts w:cs="Times New Roman"/>
          <w:szCs w:val="24"/>
        </w:rPr>
        <w:t xml:space="preserve"> vyhoření,</w:t>
      </w:r>
      <w:r w:rsidR="000F79B1">
        <w:rPr>
          <w:rFonts w:cs="Times New Roman"/>
          <w:szCs w:val="24"/>
        </w:rPr>
        <w:t xml:space="preserve"> </w:t>
      </w:r>
      <w:r w:rsidR="00395CC9">
        <w:rPr>
          <w:rFonts w:cs="Times New Roman"/>
          <w:szCs w:val="24"/>
        </w:rPr>
        <w:t xml:space="preserve">fyzické </w:t>
      </w:r>
      <w:r w:rsidR="000F79B1">
        <w:rPr>
          <w:rFonts w:cs="Times New Roman"/>
          <w:szCs w:val="24"/>
        </w:rPr>
        <w:t>přetrénování či zranění. V</w:t>
      </w:r>
      <w:r w:rsidR="00B30CAE">
        <w:rPr>
          <w:rFonts w:cs="Times New Roman"/>
          <w:szCs w:val="24"/>
        </w:rPr>
        <w:t> </w:t>
      </w:r>
      <w:r w:rsidR="000F79B1">
        <w:rPr>
          <w:rFonts w:cs="Times New Roman"/>
          <w:szCs w:val="24"/>
        </w:rPr>
        <w:t>případě</w:t>
      </w:r>
      <w:r w:rsidR="00B30CAE">
        <w:rPr>
          <w:rFonts w:cs="Times New Roman"/>
          <w:szCs w:val="24"/>
        </w:rPr>
        <w:t>,</w:t>
      </w:r>
      <w:r w:rsidR="000F79B1">
        <w:rPr>
          <w:rFonts w:cs="Times New Roman"/>
          <w:szCs w:val="24"/>
        </w:rPr>
        <w:t xml:space="preserve"> kdy se postupy celoročně nemění je</w:t>
      </w:r>
      <w:r w:rsidR="008D75EB">
        <w:rPr>
          <w:rFonts w:cs="Times New Roman"/>
          <w:szCs w:val="24"/>
        </w:rPr>
        <w:t xml:space="preserve"> taky</w:t>
      </w:r>
      <w:r w:rsidR="000F79B1">
        <w:rPr>
          <w:rFonts w:cs="Times New Roman"/>
          <w:szCs w:val="24"/>
        </w:rPr>
        <w:t xml:space="preserve"> dosahováno horších, nebo vůbec žádných výsledků</w:t>
      </w:r>
      <w:r w:rsidR="004D372E">
        <w:rPr>
          <w:rFonts w:cs="Times New Roman"/>
          <w:szCs w:val="24"/>
        </w:rPr>
        <w:t>,</w:t>
      </w:r>
      <w:r w:rsidR="000F79B1">
        <w:rPr>
          <w:rFonts w:cs="Times New Roman"/>
          <w:szCs w:val="24"/>
        </w:rPr>
        <w:t xml:space="preserve"> jelikož tělo vystavujeme </w:t>
      </w:r>
      <w:r w:rsidR="008D75EB">
        <w:rPr>
          <w:rFonts w:cs="Times New Roman"/>
          <w:szCs w:val="24"/>
        </w:rPr>
        <w:t>stresu pouze na počátku přípravy a následný stejný proces vede ke stagnaci</w:t>
      </w:r>
      <w:r w:rsidR="00583528">
        <w:rPr>
          <w:rFonts w:cs="Times New Roman"/>
          <w:szCs w:val="24"/>
        </w:rPr>
        <w:t>, jelikož t</w:t>
      </w:r>
      <w:r w:rsidR="008D75EB">
        <w:rPr>
          <w:rFonts w:cs="Times New Roman"/>
          <w:szCs w:val="24"/>
        </w:rPr>
        <w:t>ělo jednoduše postrádá podněty k</w:t>
      </w:r>
      <w:r w:rsidR="00583528">
        <w:rPr>
          <w:rFonts w:cs="Times New Roman"/>
          <w:szCs w:val="24"/>
        </w:rPr>
        <w:t> </w:t>
      </w:r>
      <w:r w:rsidR="008D75EB">
        <w:rPr>
          <w:rFonts w:cs="Times New Roman"/>
          <w:szCs w:val="24"/>
        </w:rPr>
        <w:t>adaptaci</w:t>
      </w:r>
      <w:r w:rsidR="00583528">
        <w:rPr>
          <w:rFonts w:cs="Times New Roman"/>
          <w:szCs w:val="24"/>
        </w:rPr>
        <w:t xml:space="preserve"> </w:t>
      </w:r>
      <w:r w:rsidR="00AB5A00">
        <w:rPr>
          <w:rFonts w:cs="Times New Roman"/>
          <w:szCs w:val="24"/>
        </w:rPr>
        <w:t>(</w:t>
      </w:r>
      <w:proofErr w:type="spellStart"/>
      <w:r w:rsidR="00A0708F">
        <w:rPr>
          <w:rFonts w:cs="Times New Roman"/>
          <w:szCs w:val="24"/>
        </w:rPr>
        <w:t>Bompa</w:t>
      </w:r>
      <w:proofErr w:type="spellEnd"/>
      <w:r w:rsidR="006702B7">
        <w:rPr>
          <w:rFonts w:cs="Times New Roman"/>
          <w:szCs w:val="24"/>
        </w:rPr>
        <w:t>,</w:t>
      </w:r>
      <w:r w:rsidR="00A0708F">
        <w:rPr>
          <w:rFonts w:cs="Times New Roman"/>
          <w:szCs w:val="24"/>
        </w:rPr>
        <w:t xml:space="preserve"> </w:t>
      </w:r>
      <w:proofErr w:type="spellStart"/>
      <w:r w:rsidR="00A0708F">
        <w:rPr>
          <w:rFonts w:cs="Times New Roman"/>
          <w:szCs w:val="24"/>
        </w:rPr>
        <w:t>Pasquale</w:t>
      </w:r>
      <w:proofErr w:type="spellEnd"/>
      <w:r w:rsidR="006702B7">
        <w:rPr>
          <w:rFonts w:cs="Times New Roman"/>
          <w:szCs w:val="24"/>
        </w:rPr>
        <w:t xml:space="preserve"> </w:t>
      </w:r>
      <w:r w:rsidR="00A0708F">
        <w:rPr>
          <w:rFonts w:cs="Times New Roman"/>
          <w:szCs w:val="24"/>
        </w:rPr>
        <w:t xml:space="preserve">&amp; </w:t>
      </w:r>
      <w:proofErr w:type="spellStart"/>
      <w:r w:rsidR="00A0708F">
        <w:rPr>
          <w:rFonts w:cs="Times New Roman"/>
          <w:szCs w:val="24"/>
        </w:rPr>
        <w:t>Cornacchia</w:t>
      </w:r>
      <w:proofErr w:type="spellEnd"/>
      <w:r w:rsidR="00315712">
        <w:rPr>
          <w:rFonts w:cs="Times New Roman"/>
          <w:szCs w:val="24"/>
        </w:rPr>
        <w:t>,</w:t>
      </w:r>
      <w:r w:rsidR="00A0708F">
        <w:rPr>
          <w:rFonts w:cs="Times New Roman"/>
          <w:szCs w:val="24"/>
        </w:rPr>
        <w:t xml:space="preserve"> 2012</w:t>
      </w:r>
      <w:r w:rsidRPr="0099175D">
        <w:rPr>
          <w:rFonts w:cs="Times New Roman"/>
          <w:szCs w:val="24"/>
        </w:rPr>
        <w:t>).</w:t>
      </w:r>
    </w:p>
    <w:p w14:paraId="270F5D47" w14:textId="77777777" w:rsidR="0099175D" w:rsidRPr="0099175D" w:rsidRDefault="0099175D" w:rsidP="00C6368A">
      <w:pPr>
        <w:jc w:val="both"/>
        <w:rPr>
          <w:rFonts w:cs="Times New Roman"/>
          <w:szCs w:val="24"/>
        </w:rPr>
      </w:pPr>
      <w:r w:rsidRPr="0099175D">
        <w:rPr>
          <w:rFonts w:cs="Times New Roman"/>
          <w:szCs w:val="24"/>
        </w:rPr>
        <w:tab/>
        <w:t>Nejčastěji používané postupy periodizace jsou:</w:t>
      </w:r>
    </w:p>
    <w:p w14:paraId="137A2F42" w14:textId="432F4A2E" w:rsidR="0099175D" w:rsidRPr="0099175D" w:rsidRDefault="0099175D" w:rsidP="00C6368A">
      <w:pPr>
        <w:numPr>
          <w:ilvl w:val="0"/>
          <w:numId w:val="16"/>
        </w:numPr>
        <w:contextualSpacing/>
        <w:jc w:val="both"/>
        <w:rPr>
          <w:rFonts w:cs="Times New Roman"/>
          <w:szCs w:val="24"/>
        </w:rPr>
      </w:pPr>
      <w:r w:rsidRPr="0099175D">
        <w:rPr>
          <w:rFonts w:cs="Times New Roman"/>
          <w:szCs w:val="24"/>
        </w:rPr>
        <w:t>Lineární periodizace – Tímto způsobem postupně snižujeme tréninkový objem a</w:t>
      </w:r>
      <w:r w:rsidR="009A7C41">
        <w:rPr>
          <w:rFonts w:cs="Times New Roman"/>
          <w:szCs w:val="24"/>
        </w:rPr>
        <w:t> </w:t>
      </w:r>
      <w:r w:rsidRPr="0099175D">
        <w:rPr>
          <w:rFonts w:cs="Times New Roman"/>
          <w:szCs w:val="24"/>
        </w:rPr>
        <w:t>roste intenzita, což ocení především siloví sportovci</w:t>
      </w:r>
      <w:r w:rsidR="00062492">
        <w:rPr>
          <w:rFonts w:cs="Times New Roman"/>
          <w:szCs w:val="24"/>
        </w:rPr>
        <w:t>.</w:t>
      </w:r>
    </w:p>
    <w:p w14:paraId="5173AEDF" w14:textId="1FB6E789" w:rsidR="0099175D" w:rsidRPr="0099175D" w:rsidRDefault="0099175D" w:rsidP="00C6368A">
      <w:pPr>
        <w:numPr>
          <w:ilvl w:val="0"/>
          <w:numId w:val="16"/>
        </w:numPr>
        <w:contextualSpacing/>
        <w:jc w:val="both"/>
        <w:rPr>
          <w:rFonts w:cs="Times New Roman"/>
          <w:szCs w:val="24"/>
        </w:rPr>
      </w:pPr>
      <w:r w:rsidRPr="0099175D">
        <w:rPr>
          <w:rFonts w:cs="Times New Roman"/>
          <w:szCs w:val="24"/>
        </w:rPr>
        <w:t>Reverzibilní lineární periodizace – Postupně snižujeme tréninkovou intenzitu a</w:t>
      </w:r>
      <w:r w:rsidR="009A7C41">
        <w:rPr>
          <w:rFonts w:cs="Times New Roman"/>
          <w:szCs w:val="24"/>
        </w:rPr>
        <w:t> </w:t>
      </w:r>
      <w:r w:rsidRPr="0099175D">
        <w:rPr>
          <w:rFonts w:cs="Times New Roman"/>
          <w:szCs w:val="24"/>
        </w:rPr>
        <w:t>zvyšuje se tréninkový objem. Tento způsob může být efektivní ve všech sportech, kde je důležitá svalová vytrvalost</w:t>
      </w:r>
      <w:r w:rsidR="008F42BA">
        <w:rPr>
          <w:rFonts w:cs="Times New Roman"/>
          <w:szCs w:val="24"/>
        </w:rPr>
        <w:t>, nebo redukce hmotnosti</w:t>
      </w:r>
      <w:r w:rsidRPr="0099175D">
        <w:rPr>
          <w:rFonts w:cs="Times New Roman"/>
          <w:szCs w:val="24"/>
        </w:rPr>
        <w:t>.</w:t>
      </w:r>
    </w:p>
    <w:p w14:paraId="50C3AA73" w14:textId="306F69C3" w:rsidR="00F53FF9" w:rsidRDefault="0099175D" w:rsidP="00C6368A">
      <w:pPr>
        <w:numPr>
          <w:ilvl w:val="0"/>
          <w:numId w:val="16"/>
        </w:numPr>
        <w:contextualSpacing/>
        <w:jc w:val="both"/>
        <w:rPr>
          <w:rFonts w:cs="Times New Roman"/>
          <w:szCs w:val="24"/>
        </w:rPr>
      </w:pPr>
      <w:r w:rsidRPr="0099175D">
        <w:rPr>
          <w:rFonts w:cs="Times New Roman"/>
          <w:szCs w:val="24"/>
        </w:rPr>
        <w:t>Vlnivá periodizace – Tento způsob se odlišuje od předešlých dvou tím, že v řádu jednotlivých dnů, nebo týdnů daného měsíce nelineárně měníme tréninky s vysokou intenzitou a nízkým objemem, středním objemem i intenzitou</w:t>
      </w:r>
      <w:r w:rsidR="006C0013">
        <w:rPr>
          <w:rFonts w:cs="Times New Roman"/>
          <w:szCs w:val="24"/>
        </w:rPr>
        <w:t>,</w:t>
      </w:r>
      <w:r w:rsidR="00916E8F">
        <w:rPr>
          <w:rFonts w:cs="Times New Roman"/>
          <w:szCs w:val="24"/>
        </w:rPr>
        <w:t xml:space="preserve"> </w:t>
      </w:r>
      <w:r w:rsidRPr="0099175D">
        <w:rPr>
          <w:rFonts w:cs="Times New Roman"/>
          <w:szCs w:val="24"/>
        </w:rPr>
        <w:t>nebo</w:t>
      </w:r>
      <w:r w:rsidR="009A7C41">
        <w:rPr>
          <w:rFonts w:cs="Times New Roman"/>
          <w:szCs w:val="24"/>
        </w:rPr>
        <w:t> </w:t>
      </w:r>
      <w:r w:rsidRPr="0099175D">
        <w:rPr>
          <w:rFonts w:cs="Times New Roman"/>
          <w:szCs w:val="24"/>
        </w:rPr>
        <w:t>vysokým objemem a nízkou intenzitou. Z tohoto způsobu budou profitovat především kulturisté</w:t>
      </w:r>
    </w:p>
    <w:p w14:paraId="5E088E2E" w14:textId="76B42CCF" w:rsidR="0099175D" w:rsidRDefault="0099175D" w:rsidP="00F53FF9">
      <w:pPr>
        <w:jc w:val="right"/>
      </w:pPr>
      <w:r w:rsidRPr="0099175D">
        <w:t>(</w:t>
      </w:r>
      <w:proofErr w:type="spellStart"/>
      <w:r w:rsidR="00916E8F" w:rsidRPr="00916E8F">
        <w:t>Helms</w:t>
      </w:r>
      <w:proofErr w:type="spellEnd"/>
      <w:r w:rsidR="00916E8F" w:rsidRPr="00916E8F">
        <w:t xml:space="preserve">, </w:t>
      </w:r>
      <w:r w:rsidR="00916E8F">
        <w:t xml:space="preserve">et al. </w:t>
      </w:r>
      <w:r w:rsidR="00916E8F" w:rsidRPr="00916E8F">
        <w:t>2014</w:t>
      </w:r>
      <w:r w:rsidRPr="0099175D">
        <w:t>).</w:t>
      </w:r>
    </w:p>
    <w:p w14:paraId="09436D81" w14:textId="56D72886" w:rsidR="00F402DE" w:rsidRDefault="004010DE" w:rsidP="004C45BC">
      <w:pPr>
        <w:ind w:firstLine="567"/>
        <w:jc w:val="both"/>
      </w:pPr>
      <w:r w:rsidRPr="004010DE">
        <w:t xml:space="preserve">Caha (2011) </w:t>
      </w:r>
      <w:r>
        <w:t>vysvětluje</w:t>
      </w:r>
      <w:r w:rsidRPr="004010DE">
        <w:t xml:space="preserve">, že přípravu na jakoukoliv soutěž v kulturistice ve své podstatě rozdělujeme na dvě </w:t>
      </w:r>
      <w:r>
        <w:t xml:space="preserve">přípravné </w:t>
      </w:r>
      <w:r w:rsidR="009F2BDB">
        <w:t>fáze</w:t>
      </w:r>
      <w:r w:rsidRPr="004010DE">
        <w:t>, a to objemovou</w:t>
      </w:r>
      <w:r w:rsidR="009235B5">
        <w:t xml:space="preserve"> fázi </w:t>
      </w:r>
      <w:r w:rsidRPr="004010DE">
        <w:t xml:space="preserve">přípravy a předsoutěžní </w:t>
      </w:r>
      <w:r w:rsidRPr="004010DE">
        <w:lastRenderedPageBreak/>
        <w:t xml:space="preserve">(rýsovací) </w:t>
      </w:r>
      <w:r w:rsidR="009235B5">
        <w:t>fázi</w:t>
      </w:r>
      <w:r w:rsidRPr="004010DE">
        <w:t xml:space="preserve"> příprav</w:t>
      </w:r>
      <w:r w:rsidR="00667354">
        <w:t>y</w:t>
      </w:r>
      <w:r w:rsidR="00AC3515">
        <w:t>,</w:t>
      </w:r>
      <w:r w:rsidR="00C4106D">
        <w:t xml:space="preserve"> do které spadá taky závěrečná</w:t>
      </w:r>
      <w:r w:rsidR="00AC3515">
        <w:t xml:space="preserve"> část</w:t>
      </w:r>
      <w:r w:rsidR="00C4106D">
        <w:t>, jíž je věnován samostatný odstavec</w:t>
      </w:r>
      <w:r w:rsidR="00307DF0">
        <w:t>,</w:t>
      </w:r>
      <w:r w:rsidR="00C4106D">
        <w:t xml:space="preserve"> jelikož se od </w:t>
      </w:r>
      <w:r w:rsidR="00307DF0">
        <w:t>typických charakteristik</w:t>
      </w:r>
      <w:r w:rsidR="00C4106D">
        <w:t xml:space="preserve"> předsoutěžní fáze </w:t>
      </w:r>
      <w:r w:rsidR="00307DF0">
        <w:t xml:space="preserve">výrazně </w:t>
      </w:r>
      <w:r w:rsidR="00C4106D">
        <w:t>liší</w:t>
      </w:r>
      <w:r w:rsidRPr="004010DE">
        <w:t xml:space="preserve">. Po </w:t>
      </w:r>
      <w:r>
        <w:t>takové přípravě</w:t>
      </w:r>
      <w:r w:rsidRPr="004010DE">
        <w:t xml:space="preserve"> se následně doporučuje zařadit období přechodné, během kterého dochází k</w:t>
      </w:r>
      <w:r w:rsidR="009A7C41">
        <w:t> </w:t>
      </w:r>
      <w:r w:rsidRPr="004010DE">
        <w:t>regeneraci nejen fyzických ale taky psychických sil. Širší specifika jednotlivých fází přikládám níže.</w:t>
      </w:r>
    </w:p>
    <w:p w14:paraId="43EA8E78" w14:textId="5A5862B6" w:rsidR="009235B5" w:rsidRDefault="009235B5" w:rsidP="00307DF0">
      <w:pPr>
        <w:ind w:firstLine="567"/>
        <w:jc w:val="both"/>
      </w:pPr>
      <w:r>
        <w:t xml:space="preserve">Podle Cahy (2011) je nutné při sestavování časového harmonogramu jednotlivých fází zohlednit fakt, </w:t>
      </w:r>
      <w:r w:rsidR="005F261B">
        <w:t>zda je cílem závodníka absolvovat v rámci jednoho roku jednu soutěžní sezónu nebo dvě (jarní a podzimní)</w:t>
      </w:r>
      <w:r>
        <w:t>. Tyto modely terminologicky rozlišujeme na</w:t>
      </w:r>
      <w:r w:rsidR="009A7C41">
        <w:t> </w:t>
      </w:r>
      <w:proofErr w:type="spellStart"/>
      <w:r>
        <w:t>jednovrcholový</w:t>
      </w:r>
      <w:proofErr w:type="spellEnd"/>
      <w:r>
        <w:t xml:space="preserve"> systém a dvouvrcholový systém. </w:t>
      </w:r>
    </w:p>
    <w:p w14:paraId="415758CB" w14:textId="548985EB" w:rsidR="00C82D03" w:rsidRPr="00D46FCD" w:rsidRDefault="009235B5" w:rsidP="004C45BC">
      <w:pPr>
        <w:ind w:firstLine="567"/>
        <w:jc w:val="both"/>
      </w:pPr>
      <w:r>
        <w:t>Pro představu v tabul</w:t>
      </w:r>
      <w:r w:rsidR="00D46FCD">
        <w:t>ce</w:t>
      </w:r>
      <w:r>
        <w:t xml:space="preserve"> znázorňuji </w:t>
      </w:r>
      <w:r w:rsidR="00667354">
        <w:t xml:space="preserve">Roubíkem (2012) </w:t>
      </w:r>
      <w:r>
        <w:t>udávan</w:t>
      </w:r>
      <w:r w:rsidR="00130E01">
        <w:t>á</w:t>
      </w:r>
      <w:r>
        <w:t xml:space="preserve"> </w:t>
      </w:r>
      <w:r w:rsidR="00C83A70">
        <w:t>obecn</w:t>
      </w:r>
      <w:r w:rsidR="00130E01">
        <w:t>á</w:t>
      </w:r>
      <w:r w:rsidR="00C83A70">
        <w:t xml:space="preserve"> </w:t>
      </w:r>
      <w:r>
        <w:t>doporučení pro trvání jednotlivých fází přípravy</w:t>
      </w:r>
      <w:r w:rsidR="00AD24B6">
        <w:t xml:space="preserve"> (tabulka </w:t>
      </w:r>
      <w:r w:rsidR="00826EB4">
        <w:t>1).</w:t>
      </w:r>
    </w:p>
    <w:p w14:paraId="0BE5CBAB" w14:textId="1011741F" w:rsidR="00C82D03" w:rsidRDefault="00C82D03" w:rsidP="00667354">
      <w:pPr>
        <w:spacing w:line="240" w:lineRule="auto"/>
      </w:pPr>
      <w:r w:rsidRPr="00C82D03">
        <w:rPr>
          <w:b/>
          <w:bCs/>
        </w:rPr>
        <w:t>Tabulka 1</w:t>
      </w:r>
      <w:r>
        <w:t xml:space="preserve"> – Specifika trvání jednotlivých fází a jejich </w:t>
      </w:r>
      <w:proofErr w:type="spellStart"/>
      <w:r>
        <w:t>podčásti</w:t>
      </w:r>
      <w:proofErr w:type="spellEnd"/>
      <w:r>
        <w:t xml:space="preserve"> v</w:t>
      </w:r>
      <w:r w:rsidR="009A7C41">
        <w:t> </w:t>
      </w:r>
      <w:r>
        <w:t>závislosti</w:t>
      </w:r>
      <w:r w:rsidR="009A7C41">
        <w:t xml:space="preserve"> </w:t>
      </w:r>
      <w:r>
        <w:t>na</w:t>
      </w:r>
      <w:r w:rsidR="009A7C41">
        <w:t> </w:t>
      </w:r>
      <w:r>
        <w:t>zvoleném systému přípravy (Roubík, 2012)</w:t>
      </w:r>
      <w:r w:rsidR="006702B7">
        <w:t>.</w:t>
      </w:r>
    </w:p>
    <w:tbl>
      <w:tblPr>
        <w:tblStyle w:val="Mkatabulky"/>
        <w:tblW w:w="0" w:type="auto"/>
        <w:tblLook w:val="04A0" w:firstRow="1" w:lastRow="0" w:firstColumn="1" w:lastColumn="0" w:noHBand="0" w:noVBand="1"/>
      </w:tblPr>
      <w:tblGrid>
        <w:gridCol w:w="4246"/>
        <w:gridCol w:w="4247"/>
      </w:tblGrid>
      <w:tr w:rsidR="00C83A70" w14:paraId="0B229EFE" w14:textId="77777777" w:rsidTr="00C82D03">
        <w:tc>
          <w:tcPr>
            <w:tcW w:w="4246" w:type="dxa"/>
            <w:shd w:val="clear" w:color="auto" w:fill="D0CECE" w:themeFill="background2" w:themeFillShade="E6"/>
          </w:tcPr>
          <w:p w14:paraId="318B22A6" w14:textId="7E125F53" w:rsidR="00C83A70" w:rsidRPr="00C82D03" w:rsidRDefault="00C83A70" w:rsidP="00C83A70">
            <w:pPr>
              <w:jc w:val="center"/>
              <w:rPr>
                <w:b/>
                <w:bCs/>
              </w:rPr>
            </w:pPr>
            <w:proofErr w:type="spellStart"/>
            <w:r w:rsidRPr="00C82D03">
              <w:rPr>
                <w:b/>
                <w:bCs/>
              </w:rPr>
              <w:t>Jednovrcholový</w:t>
            </w:r>
            <w:proofErr w:type="spellEnd"/>
            <w:r w:rsidRPr="00C82D03">
              <w:rPr>
                <w:b/>
                <w:bCs/>
              </w:rPr>
              <w:t xml:space="preserve"> systém</w:t>
            </w:r>
          </w:p>
        </w:tc>
        <w:tc>
          <w:tcPr>
            <w:tcW w:w="4247" w:type="dxa"/>
            <w:shd w:val="clear" w:color="auto" w:fill="D0CECE" w:themeFill="background2" w:themeFillShade="E6"/>
          </w:tcPr>
          <w:p w14:paraId="41BD02D6" w14:textId="44127C0A" w:rsidR="00C83A70" w:rsidRPr="00C82D03" w:rsidRDefault="00C83A70" w:rsidP="00C83A70">
            <w:pPr>
              <w:jc w:val="center"/>
              <w:rPr>
                <w:b/>
                <w:bCs/>
              </w:rPr>
            </w:pPr>
            <w:r w:rsidRPr="00C82D03">
              <w:rPr>
                <w:b/>
                <w:bCs/>
              </w:rPr>
              <w:t>Dvouvrcholový systém</w:t>
            </w:r>
          </w:p>
        </w:tc>
      </w:tr>
      <w:tr w:rsidR="00C83A70" w14:paraId="72CA4DAA" w14:textId="77777777" w:rsidTr="00C83A70">
        <w:tc>
          <w:tcPr>
            <w:tcW w:w="4246" w:type="dxa"/>
          </w:tcPr>
          <w:p w14:paraId="1BEA4925" w14:textId="53922551" w:rsidR="00C83A70" w:rsidRDefault="00C83A70" w:rsidP="00C82D03">
            <w:r w:rsidRPr="00667354">
              <w:rPr>
                <w:i/>
                <w:iCs/>
              </w:rPr>
              <w:t>Objemová příprava</w:t>
            </w:r>
            <w:r>
              <w:t xml:space="preserve"> (5 měsíců)</w:t>
            </w:r>
          </w:p>
          <w:p w14:paraId="791CB132" w14:textId="77777777" w:rsidR="00C83A70" w:rsidRDefault="00C83A70" w:rsidP="00C82D03">
            <w:pPr>
              <w:pStyle w:val="Odstavecseseznamem"/>
              <w:numPr>
                <w:ilvl w:val="0"/>
                <w:numId w:val="38"/>
              </w:numPr>
            </w:pPr>
            <w:r>
              <w:t>Rekondiční příprava (4 týdny)</w:t>
            </w:r>
          </w:p>
          <w:p w14:paraId="1805C9EA" w14:textId="77777777" w:rsidR="00C83A70" w:rsidRDefault="00C83A70" w:rsidP="00C82D03">
            <w:pPr>
              <w:pStyle w:val="Odstavecseseznamem"/>
              <w:numPr>
                <w:ilvl w:val="0"/>
                <w:numId w:val="38"/>
              </w:numPr>
            </w:pPr>
            <w:r>
              <w:t>Silová příprava (6 týdnů)</w:t>
            </w:r>
          </w:p>
          <w:p w14:paraId="1B041DE0" w14:textId="77777777" w:rsidR="00C83A70" w:rsidRDefault="00C83A70" w:rsidP="00C82D03">
            <w:pPr>
              <w:pStyle w:val="Odstavecseseznamem"/>
              <w:numPr>
                <w:ilvl w:val="0"/>
                <w:numId w:val="38"/>
              </w:numPr>
            </w:pPr>
            <w:r>
              <w:t>Silově – objemová příprava (6 týdnů)</w:t>
            </w:r>
          </w:p>
          <w:p w14:paraId="4A3A222E" w14:textId="54C8CBCB" w:rsidR="00C83A70" w:rsidRDefault="00C83A70" w:rsidP="00C82D03">
            <w:pPr>
              <w:pStyle w:val="Odstavecseseznamem"/>
              <w:numPr>
                <w:ilvl w:val="0"/>
                <w:numId w:val="38"/>
              </w:numPr>
            </w:pPr>
            <w:r>
              <w:t>Objemová příprava (6 týdnů)</w:t>
            </w:r>
          </w:p>
        </w:tc>
        <w:tc>
          <w:tcPr>
            <w:tcW w:w="4247" w:type="dxa"/>
          </w:tcPr>
          <w:p w14:paraId="4F2DC357" w14:textId="50BDD5AF" w:rsidR="00C83A70" w:rsidRDefault="00C83A70" w:rsidP="00C82D03">
            <w:r w:rsidRPr="00667354">
              <w:rPr>
                <w:i/>
                <w:iCs/>
              </w:rPr>
              <w:t>Objemová příprava</w:t>
            </w:r>
            <w:r>
              <w:t xml:space="preserve"> (3 měsíce)</w:t>
            </w:r>
          </w:p>
          <w:p w14:paraId="73EF788C" w14:textId="444A673C" w:rsidR="00C83A70" w:rsidRDefault="00C83A70" w:rsidP="00C82D03">
            <w:pPr>
              <w:pStyle w:val="Odstavecseseznamem"/>
              <w:numPr>
                <w:ilvl w:val="0"/>
                <w:numId w:val="41"/>
              </w:numPr>
            </w:pPr>
            <w:proofErr w:type="gramStart"/>
            <w:r>
              <w:t>Silově - objemová</w:t>
            </w:r>
            <w:proofErr w:type="gramEnd"/>
            <w:r>
              <w:t xml:space="preserve"> příprava (4 – 6 týdnů)</w:t>
            </w:r>
          </w:p>
          <w:p w14:paraId="333E297C" w14:textId="1BA271C9" w:rsidR="00C83A70" w:rsidRDefault="00C83A70" w:rsidP="00C82D03">
            <w:pPr>
              <w:pStyle w:val="Odstavecseseznamem"/>
              <w:numPr>
                <w:ilvl w:val="0"/>
                <w:numId w:val="41"/>
              </w:numPr>
            </w:pPr>
            <w:r>
              <w:t>Objemová příprava (</w:t>
            </w:r>
            <w:proofErr w:type="gramStart"/>
            <w:r>
              <w:t>6 – 8</w:t>
            </w:r>
            <w:proofErr w:type="gramEnd"/>
            <w:r>
              <w:t xml:space="preserve"> týdnů)</w:t>
            </w:r>
          </w:p>
        </w:tc>
      </w:tr>
      <w:tr w:rsidR="00C83A70" w14:paraId="5C081613" w14:textId="77777777" w:rsidTr="00C83A70">
        <w:tc>
          <w:tcPr>
            <w:tcW w:w="4246" w:type="dxa"/>
          </w:tcPr>
          <w:p w14:paraId="021D3208" w14:textId="77777777" w:rsidR="00C83A70" w:rsidRDefault="00C83A70" w:rsidP="00C82D03">
            <w:r w:rsidRPr="00667354">
              <w:rPr>
                <w:i/>
                <w:iCs/>
              </w:rPr>
              <w:t>Předsoutěžní příprava</w:t>
            </w:r>
            <w:r>
              <w:t xml:space="preserve"> (</w:t>
            </w:r>
            <w:proofErr w:type="gramStart"/>
            <w:r>
              <w:t>3 – 4</w:t>
            </w:r>
            <w:proofErr w:type="gramEnd"/>
            <w:r>
              <w:t xml:space="preserve"> měsíce)</w:t>
            </w:r>
          </w:p>
          <w:p w14:paraId="31BF2F15" w14:textId="30029DC1" w:rsidR="00C83A70" w:rsidRDefault="00C83A70" w:rsidP="00C82D03">
            <w:pPr>
              <w:pStyle w:val="Odstavecseseznamem"/>
              <w:numPr>
                <w:ilvl w:val="0"/>
                <w:numId w:val="42"/>
              </w:numPr>
            </w:pPr>
            <w:r>
              <w:t>První fáze předsoutěžní diety (4</w:t>
            </w:r>
            <w:r w:rsidR="009A7C41">
              <w:t> </w:t>
            </w:r>
            <w:proofErr w:type="gramStart"/>
            <w:r>
              <w:t>–</w:t>
            </w:r>
            <w:r w:rsidR="009A7C41">
              <w:t> </w:t>
            </w:r>
            <w:r>
              <w:t xml:space="preserve"> 6</w:t>
            </w:r>
            <w:proofErr w:type="gramEnd"/>
            <w:r>
              <w:t xml:space="preserve"> týdnů)</w:t>
            </w:r>
          </w:p>
          <w:p w14:paraId="4995F371" w14:textId="1EE313BE" w:rsidR="00C83A70" w:rsidRDefault="00C83A70" w:rsidP="00C82D03">
            <w:pPr>
              <w:pStyle w:val="Odstavecseseznamem"/>
              <w:numPr>
                <w:ilvl w:val="0"/>
                <w:numId w:val="42"/>
              </w:numPr>
            </w:pPr>
            <w:r>
              <w:t xml:space="preserve">Druhá fáze předsoutěžní </w:t>
            </w:r>
            <w:r w:rsidR="00AC3515">
              <w:t>přípravy</w:t>
            </w:r>
            <w:r>
              <w:t xml:space="preserve"> (</w:t>
            </w:r>
            <w:proofErr w:type="gramStart"/>
            <w:r>
              <w:t>6 – 8</w:t>
            </w:r>
            <w:proofErr w:type="gramEnd"/>
            <w:r>
              <w:t xml:space="preserve"> týdnů)</w:t>
            </w:r>
          </w:p>
          <w:p w14:paraId="561267DF" w14:textId="6D69FD66" w:rsidR="00C83A70" w:rsidRDefault="00C83A70" w:rsidP="00C82D03">
            <w:pPr>
              <w:pStyle w:val="Odstavecseseznamem"/>
              <w:numPr>
                <w:ilvl w:val="0"/>
                <w:numId w:val="42"/>
              </w:numPr>
            </w:pPr>
            <w:r>
              <w:t xml:space="preserve">Závěrečná fáze předsoutěžní </w:t>
            </w:r>
            <w:r w:rsidR="00AC3515">
              <w:t>přípravy</w:t>
            </w:r>
            <w:r>
              <w:t xml:space="preserve"> (1 týden)</w:t>
            </w:r>
          </w:p>
        </w:tc>
        <w:tc>
          <w:tcPr>
            <w:tcW w:w="4247" w:type="dxa"/>
          </w:tcPr>
          <w:p w14:paraId="70627ADD" w14:textId="77777777" w:rsidR="00C83A70" w:rsidRDefault="00C83A70" w:rsidP="00C82D03">
            <w:r w:rsidRPr="00667354">
              <w:rPr>
                <w:i/>
                <w:iCs/>
              </w:rPr>
              <w:t>Předsoutěžní příprava</w:t>
            </w:r>
            <w:r>
              <w:t xml:space="preserve"> </w:t>
            </w:r>
            <w:proofErr w:type="gramStart"/>
            <w:r>
              <w:t>( 2</w:t>
            </w:r>
            <w:proofErr w:type="gramEnd"/>
            <w:r>
              <w:t xml:space="preserve"> a ½ měsíce)</w:t>
            </w:r>
          </w:p>
          <w:p w14:paraId="4C6A0689" w14:textId="1A6CCB8B" w:rsidR="00C83A70" w:rsidRDefault="00C83A70" w:rsidP="00C82D03">
            <w:pPr>
              <w:pStyle w:val="Odstavecseseznamem"/>
              <w:numPr>
                <w:ilvl w:val="0"/>
                <w:numId w:val="43"/>
              </w:numPr>
            </w:pPr>
            <w:r>
              <w:t xml:space="preserve">První fáze předsoutěžní </w:t>
            </w:r>
            <w:r w:rsidR="00AC3515">
              <w:t>přípravy</w:t>
            </w:r>
            <w:r>
              <w:t xml:space="preserve"> (4 týdny)</w:t>
            </w:r>
          </w:p>
          <w:p w14:paraId="655B4B3B" w14:textId="1E19C9B7" w:rsidR="00C83A70" w:rsidRDefault="00C83A70" w:rsidP="00C82D03">
            <w:pPr>
              <w:pStyle w:val="Odstavecseseznamem"/>
              <w:numPr>
                <w:ilvl w:val="0"/>
                <w:numId w:val="43"/>
              </w:numPr>
            </w:pPr>
            <w:r>
              <w:t xml:space="preserve">Druhá fáze předsoutěžní </w:t>
            </w:r>
            <w:r w:rsidR="00AC3515">
              <w:t>přípravy</w:t>
            </w:r>
            <w:r>
              <w:t xml:space="preserve"> (4 týdny)</w:t>
            </w:r>
          </w:p>
          <w:p w14:paraId="1B27AC42" w14:textId="17E5991A" w:rsidR="00C83A70" w:rsidRDefault="00C83A70" w:rsidP="00C82D03">
            <w:pPr>
              <w:pStyle w:val="Odstavecseseznamem"/>
              <w:numPr>
                <w:ilvl w:val="0"/>
                <w:numId w:val="43"/>
              </w:numPr>
            </w:pPr>
            <w:r>
              <w:t xml:space="preserve">Závěrečná fáze předsoutěžní </w:t>
            </w:r>
            <w:r w:rsidR="00AC3515">
              <w:t>přípravy</w:t>
            </w:r>
            <w:r>
              <w:t xml:space="preserve"> (1 týden)</w:t>
            </w:r>
          </w:p>
        </w:tc>
      </w:tr>
      <w:tr w:rsidR="00C83A70" w14:paraId="5D9333F6" w14:textId="77777777" w:rsidTr="00C83A70">
        <w:tc>
          <w:tcPr>
            <w:tcW w:w="4246" w:type="dxa"/>
          </w:tcPr>
          <w:p w14:paraId="3D43B649" w14:textId="4CE6637D" w:rsidR="00C83A70" w:rsidRDefault="00C83A70" w:rsidP="00C82D03">
            <w:r w:rsidRPr="00667354">
              <w:rPr>
                <w:i/>
                <w:iCs/>
              </w:rPr>
              <w:t>Přechodné odpočinkové období</w:t>
            </w:r>
            <w:r>
              <w:t xml:space="preserve"> (</w:t>
            </w:r>
            <w:proofErr w:type="gramStart"/>
            <w:r>
              <w:t>8 – 10</w:t>
            </w:r>
            <w:proofErr w:type="gramEnd"/>
            <w:r>
              <w:t xml:space="preserve"> týdnů)</w:t>
            </w:r>
          </w:p>
        </w:tc>
        <w:tc>
          <w:tcPr>
            <w:tcW w:w="4247" w:type="dxa"/>
          </w:tcPr>
          <w:p w14:paraId="69B4F11F" w14:textId="6EC73E93" w:rsidR="00C83A70" w:rsidRDefault="00C83A70" w:rsidP="00C82D03">
            <w:r w:rsidRPr="00667354">
              <w:rPr>
                <w:i/>
                <w:iCs/>
              </w:rPr>
              <w:t>Přechodné odpočinkové období</w:t>
            </w:r>
            <w:r>
              <w:t xml:space="preserve"> (2 týdny)</w:t>
            </w:r>
          </w:p>
        </w:tc>
      </w:tr>
    </w:tbl>
    <w:p w14:paraId="27E2EC84" w14:textId="77777777" w:rsidR="009235B5" w:rsidRPr="004010DE" w:rsidRDefault="009235B5" w:rsidP="009235B5"/>
    <w:p w14:paraId="35075E07" w14:textId="77777777" w:rsidR="00F402DE" w:rsidRPr="00FD5770" w:rsidRDefault="00F402DE" w:rsidP="00E83D16">
      <w:pPr>
        <w:pStyle w:val="Nadpis4"/>
      </w:pPr>
      <w:r w:rsidRPr="00FD5770">
        <w:lastRenderedPageBreak/>
        <w:t>Trénink v objemové fázi přípravy</w:t>
      </w:r>
    </w:p>
    <w:p w14:paraId="76AEF66D" w14:textId="7E36EE22" w:rsidR="00F402DE" w:rsidRDefault="00F402DE" w:rsidP="00C6368A">
      <w:pPr>
        <w:jc w:val="both"/>
        <w:rPr>
          <w:rFonts w:cs="Times New Roman"/>
          <w:szCs w:val="24"/>
        </w:rPr>
      </w:pPr>
      <w:r>
        <w:rPr>
          <w:rFonts w:cs="Times New Roman"/>
          <w:b/>
          <w:szCs w:val="24"/>
        </w:rPr>
        <w:tab/>
      </w:r>
      <w:r>
        <w:rPr>
          <w:rFonts w:cs="Times New Roman"/>
          <w:szCs w:val="24"/>
        </w:rPr>
        <w:t xml:space="preserve">Objemový trénink si klade za cíl vybudování nové svalové hmoty s přiměřeným množství tuku. </w:t>
      </w:r>
      <w:r w:rsidR="0009618B">
        <w:rPr>
          <w:rFonts w:cs="Times New Roman"/>
          <w:szCs w:val="24"/>
        </w:rPr>
        <w:t>V závislosti na tom</w:t>
      </w:r>
      <w:r w:rsidR="00C021CB">
        <w:rPr>
          <w:rFonts w:cs="Times New Roman"/>
          <w:szCs w:val="24"/>
        </w:rPr>
        <w:t>,</w:t>
      </w:r>
      <w:r w:rsidR="0009618B">
        <w:rPr>
          <w:rFonts w:cs="Times New Roman"/>
          <w:szCs w:val="24"/>
        </w:rPr>
        <w:t xml:space="preserve"> zda se závodník v daném ročním </w:t>
      </w:r>
      <w:proofErr w:type="spellStart"/>
      <w:r w:rsidR="0009618B">
        <w:rPr>
          <w:rFonts w:cs="Times New Roman"/>
          <w:szCs w:val="24"/>
        </w:rPr>
        <w:t>makrocyklu</w:t>
      </w:r>
      <w:proofErr w:type="spellEnd"/>
      <w:r w:rsidR="0009618B">
        <w:rPr>
          <w:rFonts w:cs="Times New Roman"/>
          <w:szCs w:val="24"/>
        </w:rPr>
        <w:t xml:space="preserve"> </w:t>
      </w:r>
      <w:r w:rsidR="00C021CB">
        <w:rPr>
          <w:rFonts w:cs="Times New Roman"/>
          <w:szCs w:val="24"/>
        </w:rPr>
        <w:t xml:space="preserve">rozhodne </w:t>
      </w:r>
      <w:r w:rsidR="0009618B">
        <w:rPr>
          <w:rFonts w:cs="Times New Roman"/>
          <w:szCs w:val="24"/>
        </w:rPr>
        <w:t>absolv</w:t>
      </w:r>
      <w:r w:rsidR="00C021CB">
        <w:rPr>
          <w:rFonts w:cs="Times New Roman"/>
          <w:szCs w:val="24"/>
        </w:rPr>
        <w:t>ovat</w:t>
      </w:r>
      <w:r w:rsidR="0009618B">
        <w:rPr>
          <w:rFonts w:cs="Times New Roman"/>
          <w:szCs w:val="24"/>
        </w:rPr>
        <w:t xml:space="preserve"> pouze jednu soutěžní sezónu, nebo </w:t>
      </w:r>
      <w:r w:rsidR="00EF66D8">
        <w:rPr>
          <w:rFonts w:cs="Times New Roman"/>
          <w:szCs w:val="24"/>
        </w:rPr>
        <w:t xml:space="preserve">se rozhodne pro dvouvrcholový model přípravy, </w:t>
      </w:r>
      <w:r w:rsidR="0009618B">
        <w:rPr>
          <w:rFonts w:cs="Times New Roman"/>
          <w:szCs w:val="24"/>
        </w:rPr>
        <w:t xml:space="preserve">se </w:t>
      </w:r>
      <w:r w:rsidR="00916E8F">
        <w:rPr>
          <w:rFonts w:cs="Times New Roman"/>
          <w:szCs w:val="24"/>
        </w:rPr>
        <w:t xml:space="preserve">bude </w:t>
      </w:r>
      <w:r w:rsidR="0009618B">
        <w:rPr>
          <w:rFonts w:cs="Times New Roman"/>
          <w:szCs w:val="24"/>
        </w:rPr>
        <w:t>liš</w:t>
      </w:r>
      <w:r w:rsidR="00916E8F">
        <w:rPr>
          <w:rFonts w:cs="Times New Roman"/>
          <w:szCs w:val="24"/>
        </w:rPr>
        <w:t>it</w:t>
      </w:r>
      <w:r w:rsidR="0009618B">
        <w:rPr>
          <w:rFonts w:cs="Times New Roman"/>
          <w:szCs w:val="24"/>
        </w:rPr>
        <w:t xml:space="preserve"> délka objemové přípravy</w:t>
      </w:r>
      <w:r w:rsidR="00976630">
        <w:rPr>
          <w:rFonts w:cs="Times New Roman"/>
          <w:szCs w:val="24"/>
        </w:rPr>
        <w:t>. Rozhodujícím faktorem</w:t>
      </w:r>
      <w:r w:rsidR="00EF66D8">
        <w:rPr>
          <w:rFonts w:cs="Times New Roman"/>
          <w:szCs w:val="24"/>
        </w:rPr>
        <w:t xml:space="preserve"> pro volbu délky jednotlivých </w:t>
      </w:r>
      <w:proofErr w:type="spellStart"/>
      <w:r w:rsidR="00EF66D8">
        <w:rPr>
          <w:rFonts w:cs="Times New Roman"/>
          <w:szCs w:val="24"/>
        </w:rPr>
        <w:t>podčástí</w:t>
      </w:r>
      <w:proofErr w:type="spellEnd"/>
      <w:r w:rsidR="00EF66D8">
        <w:rPr>
          <w:rFonts w:cs="Times New Roman"/>
          <w:szCs w:val="24"/>
        </w:rPr>
        <w:t xml:space="preserve"> objemové fáze zmíněných výše je</w:t>
      </w:r>
      <w:r w:rsidR="00976630">
        <w:rPr>
          <w:rFonts w:cs="Times New Roman"/>
          <w:szCs w:val="24"/>
        </w:rPr>
        <w:t xml:space="preserve"> posouzení</w:t>
      </w:r>
      <w:r w:rsidR="00EF66D8">
        <w:rPr>
          <w:rFonts w:cs="Times New Roman"/>
          <w:szCs w:val="24"/>
        </w:rPr>
        <w:t xml:space="preserve"> </w:t>
      </w:r>
      <w:r w:rsidR="00976630">
        <w:rPr>
          <w:rFonts w:cs="Times New Roman"/>
          <w:szCs w:val="24"/>
        </w:rPr>
        <w:t>formy</w:t>
      </w:r>
      <w:r w:rsidR="00EF66D8">
        <w:rPr>
          <w:rFonts w:cs="Times New Roman"/>
          <w:szCs w:val="24"/>
        </w:rPr>
        <w:t xml:space="preserve"> (zastoupení tuku, svalové hmoty) se kterou závodník vstupuje do</w:t>
      </w:r>
      <w:r w:rsidR="00916E8F">
        <w:rPr>
          <w:rFonts w:cs="Times New Roman"/>
          <w:szCs w:val="24"/>
        </w:rPr>
        <w:t xml:space="preserve"> celé</w:t>
      </w:r>
      <w:r w:rsidR="00EF66D8">
        <w:rPr>
          <w:rFonts w:cs="Times New Roman"/>
          <w:szCs w:val="24"/>
        </w:rPr>
        <w:t xml:space="preserve"> přípravy. </w:t>
      </w:r>
      <w:r w:rsidR="00C021CB">
        <w:rPr>
          <w:rFonts w:cs="Times New Roman"/>
          <w:szCs w:val="24"/>
        </w:rPr>
        <w:t>V obou případech</w:t>
      </w:r>
      <w:r w:rsidR="00EF66D8">
        <w:rPr>
          <w:rFonts w:cs="Times New Roman"/>
          <w:szCs w:val="24"/>
        </w:rPr>
        <w:t xml:space="preserve"> jednovrcholového i dvouvrcholového systému je však objemová fáze přípravy</w:t>
      </w:r>
      <w:r w:rsidR="00C021CB">
        <w:rPr>
          <w:rFonts w:cs="Times New Roman"/>
          <w:szCs w:val="24"/>
        </w:rPr>
        <w:t xml:space="preserve"> </w:t>
      </w:r>
      <w:r>
        <w:rPr>
          <w:rFonts w:cs="Times New Roman"/>
          <w:szCs w:val="24"/>
        </w:rPr>
        <w:t>nejdelší část</w:t>
      </w:r>
      <w:r w:rsidR="00EF66D8">
        <w:rPr>
          <w:rFonts w:cs="Times New Roman"/>
          <w:szCs w:val="24"/>
        </w:rPr>
        <w:t>í</w:t>
      </w:r>
      <w:r w:rsidR="00667354">
        <w:rPr>
          <w:rFonts w:cs="Times New Roman"/>
          <w:szCs w:val="24"/>
        </w:rPr>
        <w:t xml:space="preserve"> (Caha, 2011).</w:t>
      </w:r>
      <w:r>
        <w:rPr>
          <w:rFonts w:cs="Times New Roman"/>
          <w:szCs w:val="24"/>
        </w:rPr>
        <w:t xml:space="preserve"> Dříve než budou blíže specifikovány</w:t>
      </w:r>
      <w:r w:rsidR="00EF66D8">
        <w:rPr>
          <w:rFonts w:cs="Times New Roman"/>
          <w:szCs w:val="24"/>
        </w:rPr>
        <w:t xml:space="preserve"> jednotlivé </w:t>
      </w:r>
      <w:proofErr w:type="spellStart"/>
      <w:r w:rsidR="00EF66D8">
        <w:rPr>
          <w:rFonts w:cs="Times New Roman"/>
          <w:szCs w:val="24"/>
        </w:rPr>
        <w:t>podčásti</w:t>
      </w:r>
      <w:proofErr w:type="spellEnd"/>
      <w:r w:rsidR="00EF66D8">
        <w:rPr>
          <w:rFonts w:cs="Times New Roman"/>
          <w:szCs w:val="24"/>
        </w:rPr>
        <w:t xml:space="preserve"> objemové přípravy</w:t>
      </w:r>
      <w:r>
        <w:rPr>
          <w:rFonts w:cs="Times New Roman"/>
          <w:szCs w:val="24"/>
        </w:rPr>
        <w:t>, je nutné zmínit určité obecné tréninkové zásady typické pro</w:t>
      </w:r>
      <w:r w:rsidR="009A7C41">
        <w:rPr>
          <w:rFonts w:cs="Times New Roman"/>
          <w:szCs w:val="24"/>
        </w:rPr>
        <w:t> </w:t>
      </w:r>
      <w:r>
        <w:rPr>
          <w:rFonts w:cs="Times New Roman"/>
          <w:szCs w:val="24"/>
        </w:rPr>
        <w:t xml:space="preserve">objemový trénink. Každá partie by měla být </w:t>
      </w:r>
      <w:r w:rsidR="00EF66D8">
        <w:rPr>
          <w:rFonts w:cs="Times New Roman"/>
          <w:szCs w:val="24"/>
        </w:rPr>
        <w:t>pro</w:t>
      </w:r>
      <w:r>
        <w:rPr>
          <w:rFonts w:cs="Times New Roman"/>
          <w:szCs w:val="24"/>
        </w:rPr>
        <w:t>cvičena alespoň 2x do týdne</w:t>
      </w:r>
      <w:r w:rsidR="00976630">
        <w:rPr>
          <w:rFonts w:cs="Times New Roman"/>
          <w:szCs w:val="24"/>
        </w:rPr>
        <w:t xml:space="preserve"> dvěma až pěti cviky v závislosti na velikosti dané partie</w:t>
      </w:r>
      <w:r w:rsidR="00EF66D8">
        <w:rPr>
          <w:rFonts w:cs="Times New Roman"/>
          <w:szCs w:val="24"/>
        </w:rPr>
        <w:t>, viz. kapitola 2.5</w:t>
      </w:r>
      <w:r w:rsidR="00976630">
        <w:rPr>
          <w:rFonts w:cs="Times New Roman"/>
          <w:szCs w:val="24"/>
        </w:rPr>
        <w:t>.</w:t>
      </w:r>
      <w:r>
        <w:rPr>
          <w:rFonts w:cs="Times New Roman"/>
          <w:szCs w:val="24"/>
        </w:rPr>
        <w:t xml:space="preserve"> Tréninkový systém se</w:t>
      </w:r>
      <w:r w:rsidR="009A7C41">
        <w:rPr>
          <w:rFonts w:cs="Times New Roman"/>
          <w:szCs w:val="24"/>
        </w:rPr>
        <w:t> </w:t>
      </w:r>
      <w:r>
        <w:rPr>
          <w:rFonts w:cs="Times New Roman"/>
          <w:szCs w:val="24"/>
        </w:rPr>
        <w:t xml:space="preserve">skládá převážně ze základních </w:t>
      </w:r>
      <w:proofErr w:type="spellStart"/>
      <w:r>
        <w:rPr>
          <w:rFonts w:cs="Times New Roman"/>
          <w:szCs w:val="24"/>
        </w:rPr>
        <w:t>vícekloubových</w:t>
      </w:r>
      <w:proofErr w:type="spellEnd"/>
      <w:r>
        <w:rPr>
          <w:rFonts w:cs="Times New Roman"/>
          <w:szCs w:val="24"/>
        </w:rPr>
        <w:t xml:space="preserve"> cviků</w:t>
      </w:r>
      <w:r w:rsidR="00965967">
        <w:rPr>
          <w:rFonts w:cs="Times New Roman"/>
          <w:szCs w:val="24"/>
        </w:rPr>
        <w:t xml:space="preserve"> jako </w:t>
      </w:r>
      <w:r w:rsidR="00672B5D">
        <w:rPr>
          <w:rFonts w:cs="Times New Roman"/>
          <w:szCs w:val="24"/>
        </w:rPr>
        <w:t xml:space="preserve">jsou </w:t>
      </w:r>
      <w:r w:rsidR="00965967">
        <w:rPr>
          <w:rFonts w:cs="Times New Roman"/>
          <w:szCs w:val="24"/>
        </w:rPr>
        <w:t xml:space="preserve">benchpress, </w:t>
      </w:r>
      <w:r w:rsidR="00672B5D">
        <w:rPr>
          <w:rFonts w:cs="Times New Roman"/>
          <w:szCs w:val="24"/>
        </w:rPr>
        <w:t>tlaky na</w:t>
      </w:r>
      <w:r w:rsidR="009A7C41">
        <w:rPr>
          <w:rFonts w:cs="Times New Roman"/>
          <w:szCs w:val="24"/>
        </w:rPr>
        <w:t> </w:t>
      </w:r>
      <w:r w:rsidR="00672B5D">
        <w:rPr>
          <w:rFonts w:cs="Times New Roman"/>
          <w:szCs w:val="24"/>
        </w:rPr>
        <w:t xml:space="preserve">prsa s jednoručními činkami, </w:t>
      </w:r>
      <w:r w:rsidR="00965967">
        <w:rPr>
          <w:rFonts w:cs="Times New Roman"/>
          <w:szCs w:val="24"/>
        </w:rPr>
        <w:t>dřep</w:t>
      </w:r>
      <w:r w:rsidR="00672B5D">
        <w:rPr>
          <w:rFonts w:cs="Times New Roman"/>
          <w:szCs w:val="24"/>
        </w:rPr>
        <w:t>, výpady, mrtvý tah, přítahy činky v předklonu nebo</w:t>
      </w:r>
      <w:r w:rsidR="009A7C41">
        <w:rPr>
          <w:rFonts w:cs="Times New Roman"/>
          <w:szCs w:val="24"/>
        </w:rPr>
        <w:t> </w:t>
      </w:r>
      <w:r w:rsidR="00672B5D">
        <w:rPr>
          <w:rFonts w:cs="Times New Roman"/>
          <w:szCs w:val="24"/>
        </w:rPr>
        <w:t>například výrazový tlak a další</w:t>
      </w:r>
      <w:r w:rsidR="00EF66D8">
        <w:rPr>
          <w:rFonts w:cs="Times New Roman"/>
          <w:szCs w:val="24"/>
        </w:rPr>
        <w:t xml:space="preserve">. </w:t>
      </w:r>
      <w:r w:rsidR="00916E8F">
        <w:rPr>
          <w:rFonts w:cs="Times New Roman"/>
          <w:szCs w:val="24"/>
        </w:rPr>
        <w:t xml:space="preserve"> </w:t>
      </w:r>
      <w:proofErr w:type="spellStart"/>
      <w:r w:rsidR="00916E8F">
        <w:rPr>
          <w:rFonts w:cs="Times New Roman"/>
          <w:szCs w:val="24"/>
        </w:rPr>
        <w:t>Schoenfeld</w:t>
      </w:r>
      <w:proofErr w:type="spellEnd"/>
      <w:r w:rsidR="00916E8F">
        <w:rPr>
          <w:rFonts w:cs="Times New Roman"/>
          <w:szCs w:val="24"/>
        </w:rPr>
        <w:t xml:space="preserve"> (2010) oznamuje, že t</w:t>
      </w:r>
      <w:r w:rsidR="00EF66D8">
        <w:rPr>
          <w:rFonts w:cs="Times New Roman"/>
          <w:szCs w:val="24"/>
        </w:rPr>
        <w:t>yto cviky</w:t>
      </w:r>
      <w:r>
        <w:rPr>
          <w:rFonts w:cs="Times New Roman"/>
          <w:szCs w:val="24"/>
        </w:rPr>
        <w:t xml:space="preserve"> ve velké míře ovlivňují hormonální odezvu na trénink</w:t>
      </w:r>
      <w:r w:rsidR="00672B5D">
        <w:rPr>
          <w:rFonts w:cs="Times New Roman"/>
          <w:szCs w:val="24"/>
        </w:rPr>
        <w:t xml:space="preserve"> v podobě zvýšení hladiny testosteronu</w:t>
      </w:r>
      <w:r w:rsidR="00916E8F">
        <w:rPr>
          <w:rFonts w:cs="Times New Roman"/>
          <w:szCs w:val="24"/>
        </w:rPr>
        <w:t xml:space="preserve"> </w:t>
      </w:r>
      <w:r>
        <w:rPr>
          <w:rFonts w:cs="Times New Roman"/>
          <w:szCs w:val="24"/>
        </w:rPr>
        <w:t>Tréninkový plán</w:t>
      </w:r>
      <w:r w:rsidR="00916E8F">
        <w:rPr>
          <w:rFonts w:cs="Times New Roman"/>
          <w:szCs w:val="24"/>
        </w:rPr>
        <w:t xml:space="preserve"> by měl být podle Roubíka (2012)</w:t>
      </w:r>
      <w:r>
        <w:rPr>
          <w:rFonts w:cs="Times New Roman"/>
          <w:szCs w:val="24"/>
        </w:rPr>
        <w:t xml:space="preserve"> primárně zacílený na maximální poškození svalových proteinů a nárůst objemu</w:t>
      </w:r>
      <w:r w:rsidR="005C5434">
        <w:rPr>
          <w:rFonts w:cs="Times New Roman"/>
          <w:szCs w:val="24"/>
        </w:rPr>
        <w:t xml:space="preserve"> energetických zásob ve svalech</w:t>
      </w:r>
      <w:r w:rsidR="00916E8F">
        <w:rPr>
          <w:rFonts w:cs="Times New Roman"/>
          <w:szCs w:val="24"/>
        </w:rPr>
        <w:t>.</w:t>
      </w:r>
    </w:p>
    <w:p w14:paraId="6BB39AEE" w14:textId="3EB8F475" w:rsidR="0085035E" w:rsidRDefault="00C021CB" w:rsidP="00263CC1">
      <w:pPr>
        <w:ind w:firstLine="567"/>
        <w:jc w:val="both"/>
        <w:rPr>
          <w:rFonts w:cs="Times New Roman"/>
          <w:szCs w:val="24"/>
        </w:rPr>
      </w:pPr>
      <w:r>
        <w:rPr>
          <w:rFonts w:cs="Times New Roman"/>
          <w:szCs w:val="24"/>
        </w:rPr>
        <w:t>Během prvních týdnů</w:t>
      </w:r>
      <w:r w:rsidR="00976630">
        <w:rPr>
          <w:rFonts w:cs="Times New Roman"/>
          <w:szCs w:val="24"/>
        </w:rPr>
        <w:t xml:space="preserve"> je dostačující</w:t>
      </w:r>
      <w:r>
        <w:rPr>
          <w:rFonts w:cs="Times New Roman"/>
          <w:szCs w:val="24"/>
        </w:rPr>
        <w:t xml:space="preserve"> </w:t>
      </w:r>
      <w:r w:rsidR="00F402DE">
        <w:rPr>
          <w:rFonts w:cs="Times New Roman"/>
          <w:szCs w:val="24"/>
        </w:rPr>
        <w:t>běžný</w:t>
      </w:r>
      <w:r w:rsidR="00672B5D">
        <w:rPr>
          <w:rFonts w:cs="Times New Roman"/>
          <w:szCs w:val="24"/>
        </w:rPr>
        <w:t xml:space="preserve"> kulturistický split</w:t>
      </w:r>
      <w:r w:rsidR="005F261B">
        <w:rPr>
          <w:rFonts w:cs="Times New Roman"/>
          <w:szCs w:val="24"/>
        </w:rPr>
        <w:t xml:space="preserve"> (dělený trénink)</w:t>
      </w:r>
      <w:r w:rsidR="00F039A5">
        <w:rPr>
          <w:rFonts w:cs="Times New Roman"/>
          <w:szCs w:val="24"/>
        </w:rPr>
        <w:t>,</w:t>
      </w:r>
      <w:r w:rsidR="00672B5D">
        <w:rPr>
          <w:rFonts w:cs="Times New Roman"/>
          <w:szCs w:val="24"/>
        </w:rPr>
        <w:t xml:space="preserve"> během kterého procvičíme každou partii jednou týdně</w:t>
      </w:r>
      <w:r w:rsidR="00F039A5">
        <w:rPr>
          <w:rFonts w:cs="Times New Roman"/>
          <w:szCs w:val="24"/>
        </w:rPr>
        <w:t xml:space="preserve">. Tréninkový objem je spíše vysoký. Pro velké svalové skupiny jako prsa, záda, </w:t>
      </w:r>
      <w:r w:rsidR="005F261B">
        <w:rPr>
          <w:rFonts w:cs="Times New Roman"/>
          <w:szCs w:val="24"/>
        </w:rPr>
        <w:t>dolní končetiny</w:t>
      </w:r>
      <w:r w:rsidR="00F039A5">
        <w:rPr>
          <w:rFonts w:cs="Times New Roman"/>
          <w:szCs w:val="24"/>
        </w:rPr>
        <w:t xml:space="preserve"> doporučuje </w:t>
      </w:r>
      <w:proofErr w:type="gramStart"/>
      <w:r w:rsidR="00F039A5">
        <w:rPr>
          <w:rFonts w:cs="Times New Roman"/>
          <w:szCs w:val="24"/>
        </w:rPr>
        <w:t>12 –</w:t>
      </w:r>
      <w:r w:rsidR="00A50119">
        <w:rPr>
          <w:rFonts w:cs="Times New Roman"/>
          <w:szCs w:val="24"/>
        </w:rPr>
        <w:t xml:space="preserve"> </w:t>
      </w:r>
      <w:r w:rsidR="00F039A5">
        <w:rPr>
          <w:rFonts w:cs="Times New Roman"/>
          <w:szCs w:val="24"/>
        </w:rPr>
        <w:t>15</w:t>
      </w:r>
      <w:proofErr w:type="gramEnd"/>
      <w:r w:rsidR="00F039A5">
        <w:rPr>
          <w:rFonts w:cs="Times New Roman"/>
          <w:szCs w:val="24"/>
        </w:rPr>
        <w:t xml:space="preserve"> sérií v jednom tréninku</w:t>
      </w:r>
      <w:r w:rsidR="003931B2">
        <w:rPr>
          <w:rFonts w:cs="Times New Roman"/>
          <w:szCs w:val="24"/>
        </w:rPr>
        <w:t>.</w:t>
      </w:r>
      <w:r w:rsidR="00554B18" w:rsidRPr="00554B18">
        <w:t xml:space="preserve"> </w:t>
      </w:r>
      <w:r w:rsidR="00554B18" w:rsidRPr="00554B18">
        <w:rPr>
          <w:rFonts w:cs="Times New Roman"/>
          <w:szCs w:val="24"/>
        </w:rPr>
        <w:t>U malých partií jako biceps</w:t>
      </w:r>
      <w:r w:rsidR="001A0D44">
        <w:rPr>
          <w:rFonts w:cs="Times New Roman"/>
          <w:szCs w:val="24"/>
        </w:rPr>
        <w:t xml:space="preserve"> b.</w:t>
      </w:r>
      <w:r w:rsidR="00554B18" w:rsidRPr="00554B18">
        <w:rPr>
          <w:rFonts w:cs="Times New Roman"/>
          <w:szCs w:val="24"/>
        </w:rPr>
        <w:t>, triceps</w:t>
      </w:r>
      <w:r w:rsidR="001A0D44">
        <w:rPr>
          <w:rFonts w:cs="Times New Roman"/>
          <w:szCs w:val="24"/>
        </w:rPr>
        <w:t xml:space="preserve"> b.</w:t>
      </w:r>
      <w:r w:rsidR="00554B18" w:rsidRPr="00554B18">
        <w:rPr>
          <w:rFonts w:cs="Times New Roman"/>
          <w:szCs w:val="24"/>
        </w:rPr>
        <w:t xml:space="preserve">, ramena, lýtka je to </w:t>
      </w:r>
      <w:proofErr w:type="gramStart"/>
      <w:r w:rsidR="00554B18" w:rsidRPr="00554B18">
        <w:rPr>
          <w:rFonts w:cs="Times New Roman"/>
          <w:szCs w:val="24"/>
        </w:rPr>
        <w:t>10 – 12</w:t>
      </w:r>
      <w:proofErr w:type="gramEnd"/>
      <w:r w:rsidR="00554B18" w:rsidRPr="00554B18">
        <w:rPr>
          <w:rFonts w:cs="Times New Roman"/>
          <w:szCs w:val="24"/>
        </w:rPr>
        <w:t xml:space="preserve"> sérií.</w:t>
      </w:r>
      <w:r w:rsidR="00F039A5">
        <w:rPr>
          <w:rFonts w:cs="Times New Roman"/>
          <w:szCs w:val="24"/>
        </w:rPr>
        <w:t xml:space="preserve"> Počet opakování by neměl </w:t>
      </w:r>
      <w:r w:rsidR="003931B2">
        <w:rPr>
          <w:rFonts w:cs="Times New Roman"/>
          <w:szCs w:val="24"/>
        </w:rPr>
        <w:t>klesnout</w:t>
      </w:r>
      <w:r w:rsidR="00F039A5">
        <w:rPr>
          <w:rFonts w:cs="Times New Roman"/>
          <w:szCs w:val="24"/>
        </w:rPr>
        <w:t xml:space="preserve"> pod 8. Výběr cviků je zde libovolný, nicméně vzhledem k nadcházející fázi přípravy je dle mého názoru strategicky velmi vhodné zařazovat především základní </w:t>
      </w:r>
      <w:proofErr w:type="spellStart"/>
      <w:r w:rsidR="00F039A5">
        <w:rPr>
          <w:rFonts w:cs="Times New Roman"/>
          <w:szCs w:val="24"/>
        </w:rPr>
        <w:t>vícekloubové</w:t>
      </w:r>
      <w:proofErr w:type="spellEnd"/>
      <w:r w:rsidR="00F039A5">
        <w:rPr>
          <w:rFonts w:cs="Times New Roman"/>
          <w:szCs w:val="24"/>
        </w:rPr>
        <w:t xml:space="preserve"> cviky s důrazem na dostatečné osvojení techniky provádění cviku</w:t>
      </w:r>
      <w:r w:rsidR="00F402DE">
        <w:rPr>
          <w:rFonts w:cs="Times New Roman"/>
          <w:szCs w:val="24"/>
        </w:rPr>
        <w:t xml:space="preserve">. </w:t>
      </w:r>
    </w:p>
    <w:p w14:paraId="7DBB44CB" w14:textId="4D28455E" w:rsidR="001F44F0" w:rsidRDefault="00F402DE" w:rsidP="00263CC1">
      <w:pPr>
        <w:ind w:firstLine="567"/>
        <w:jc w:val="both"/>
        <w:rPr>
          <w:rFonts w:cs="Times New Roman"/>
          <w:szCs w:val="24"/>
        </w:rPr>
      </w:pPr>
      <w:r>
        <w:rPr>
          <w:rFonts w:cs="Times New Roman"/>
          <w:szCs w:val="24"/>
        </w:rPr>
        <w:t xml:space="preserve">Po dokončení rekondiční </w:t>
      </w:r>
      <w:r w:rsidR="0069159B">
        <w:t xml:space="preserve">trvající většinou </w:t>
      </w:r>
      <w:r w:rsidR="004C45BC">
        <w:t>čtyři</w:t>
      </w:r>
      <w:r w:rsidR="0069159B">
        <w:t xml:space="preserve"> týdn</w:t>
      </w:r>
      <w:r w:rsidR="004C45BC">
        <w:t>y</w:t>
      </w:r>
      <w:r w:rsidR="0069159B">
        <w:rPr>
          <w:rFonts w:cs="Times New Roman"/>
          <w:szCs w:val="24"/>
        </w:rPr>
        <w:t xml:space="preserve"> následuje fáze silová o délce nejčastěji </w:t>
      </w:r>
      <w:r w:rsidR="004C45BC">
        <w:rPr>
          <w:rFonts w:cs="Times New Roman"/>
          <w:szCs w:val="24"/>
        </w:rPr>
        <w:t>6</w:t>
      </w:r>
      <w:r w:rsidR="0069159B">
        <w:rPr>
          <w:rFonts w:cs="Times New Roman"/>
          <w:szCs w:val="24"/>
        </w:rPr>
        <w:t xml:space="preserve"> týdnů</w:t>
      </w:r>
      <w:r>
        <w:rPr>
          <w:rFonts w:cs="Times New Roman"/>
          <w:szCs w:val="24"/>
        </w:rPr>
        <w:t>. Jejím cílem je zvýšení síly a nárůst hrubé svalové hmoty</w:t>
      </w:r>
      <w:r w:rsidR="00347072">
        <w:rPr>
          <w:rFonts w:cs="Times New Roman"/>
          <w:szCs w:val="24"/>
        </w:rPr>
        <w:t>, (pojmem hrubé rozumíme nabraní přiměřeného množství tukové hmoty),</w:t>
      </w:r>
      <w:r w:rsidR="00F039A5">
        <w:rPr>
          <w:rFonts w:cs="Times New Roman"/>
          <w:szCs w:val="24"/>
        </w:rPr>
        <w:t xml:space="preserve"> způsobené maximální stimulací svalových proteinů. </w:t>
      </w:r>
      <w:r>
        <w:rPr>
          <w:rFonts w:cs="Times New Roman"/>
          <w:szCs w:val="24"/>
        </w:rPr>
        <w:t xml:space="preserve"> Za nejúčinnější bývá považován trénink </w:t>
      </w:r>
      <w:proofErr w:type="spellStart"/>
      <w:r>
        <w:rPr>
          <w:rFonts w:cs="Times New Roman"/>
          <w:szCs w:val="24"/>
        </w:rPr>
        <w:t>Korte</w:t>
      </w:r>
      <w:proofErr w:type="spellEnd"/>
      <w:r>
        <w:rPr>
          <w:rFonts w:cs="Times New Roman"/>
          <w:szCs w:val="24"/>
        </w:rPr>
        <w:t>, který je typický prováděním tří základních cviků třikrát do týdne.</w:t>
      </w:r>
      <w:r w:rsidR="00A50119">
        <w:rPr>
          <w:rFonts w:cs="Times New Roman"/>
          <w:szCs w:val="24"/>
        </w:rPr>
        <w:t xml:space="preserve"> Jedná se o </w:t>
      </w:r>
      <w:proofErr w:type="spellStart"/>
      <w:r w:rsidR="00A50119">
        <w:rPr>
          <w:rFonts w:cs="Times New Roman"/>
          <w:szCs w:val="24"/>
        </w:rPr>
        <w:t>bench</w:t>
      </w:r>
      <w:proofErr w:type="spellEnd"/>
      <w:r w:rsidR="00A50119">
        <w:rPr>
          <w:rFonts w:cs="Times New Roman"/>
          <w:szCs w:val="24"/>
        </w:rPr>
        <w:t xml:space="preserve"> </w:t>
      </w:r>
      <w:proofErr w:type="spellStart"/>
      <w:r w:rsidR="00A50119">
        <w:rPr>
          <w:rFonts w:cs="Times New Roman"/>
          <w:szCs w:val="24"/>
        </w:rPr>
        <w:t>press</w:t>
      </w:r>
      <w:proofErr w:type="spellEnd"/>
      <w:r w:rsidR="00A50119">
        <w:rPr>
          <w:rFonts w:cs="Times New Roman"/>
          <w:szCs w:val="24"/>
        </w:rPr>
        <w:t>, dřep a</w:t>
      </w:r>
      <w:r w:rsidR="009A7C41">
        <w:rPr>
          <w:rFonts w:cs="Times New Roman"/>
          <w:szCs w:val="24"/>
        </w:rPr>
        <w:t> </w:t>
      </w:r>
      <w:r w:rsidR="00A50119">
        <w:rPr>
          <w:rFonts w:cs="Times New Roman"/>
          <w:szCs w:val="24"/>
        </w:rPr>
        <w:t xml:space="preserve">mrtvý tah. Každý z těchto cviků v tréninku provedeme v pěti sériích o pěti opakováních </w:t>
      </w:r>
      <w:r w:rsidR="00A50119">
        <w:rPr>
          <w:rFonts w:cs="Times New Roman"/>
          <w:szCs w:val="24"/>
        </w:rPr>
        <w:lastRenderedPageBreak/>
        <w:t xml:space="preserve">s intervaly odpočinku mezi </w:t>
      </w:r>
      <w:proofErr w:type="gramStart"/>
      <w:r w:rsidR="00A50119">
        <w:rPr>
          <w:rFonts w:cs="Times New Roman"/>
          <w:szCs w:val="24"/>
        </w:rPr>
        <w:t>2 – 3</w:t>
      </w:r>
      <w:proofErr w:type="gramEnd"/>
      <w:r w:rsidR="00A50119">
        <w:rPr>
          <w:rFonts w:cs="Times New Roman"/>
          <w:szCs w:val="24"/>
        </w:rPr>
        <w:t xml:space="preserve"> minutami, tak aby došlo k požadované obnově energie ATP</w:t>
      </w:r>
      <w:r w:rsidR="00A5790E">
        <w:rPr>
          <w:rFonts w:cs="Times New Roman"/>
          <w:szCs w:val="24"/>
        </w:rPr>
        <w:t>.</w:t>
      </w:r>
      <w:r>
        <w:rPr>
          <w:rFonts w:cs="Times New Roman"/>
          <w:szCs w:val="24"/>
        </w:rPr>
        <w:t xml:space="preserve"> </w:t>
      </w:r>
    </w:p>
    <w:p w14:paraId="0B7059EE" w14:textId="6541C289" w:rsidR="00D26ED4" w:rsidRDefault="000C2415" w:rsidP="00263CC1">
      <w:pPr>
        <w:ind w:firstLine="567"/>
        <w:jc w:val="both"/>
        <w:rPr>
          <w:rFonts w:cs="Times New Roman"/>
          <w:szCs w:val="24"/>
        </w:rPr>
      </w:pPr>
      <w:r>
        <w:rPr>
          <w:rFonts w:cs="Times New Roman"/>
          <w:szCs w:val="24"/>
        </w:rPr>
        <w:t xml:space="preserve">Následuje </w:t>
      </w:r>
      <w:proofErr w:type="gramStart"/>
      <w:r w:rsidR="00F402DE">
        <w:rPr>
          <w:rFonts w:cs="Times New Roman"/>
          <w:szCs w:val="24"/>
        </w:rPr>
        <w:t xml:space="preserve">silově </w:t>
      </w:r>
      <w:r w:rsidR="000246D4">
        <w:rPr>
          <w:rFonts w:cs="Times New Roman"/>
          <w:szCs w:val="24"/>
        </w:rPr>
        <w:t>-</w:t>
      </w:r>
      <w:r w:rsidR="00F402DE">
        <w:rPr>
          <w:rFonts w:cs="Times New Roman"/>
          <w:szCs w:val="24"/>
        </w:rPr>
        <w:t xml:space="preserve"> o</w:t>
      </w:r>
      <w:r w:rsidR="008F42BA">
        <w:rPr>
          <w:rFonts w:cs="Times New Roman"/>
          <w:szCs w:val="24"/>
        </w:rPr>
        <w:t>bjemová</w:t>
      </w:r>
      <w:proofErr w:type="gramEnd"/>
      <w:r w:rsidR="008F42BA">
        <w:rPr>
          <w:rFonts w:cs="Times New Roman"/>
          <w:szCs w:val="24"/>
        </w:rPr>
        <w:t xml:space="preserve"> část</w:t>
      </w:r>
      <w:r w:rsidR="00C07152">
        <w:rPr>
          <w:rFonts w:cs="Times New Roman"/>
          <w:szCs w:val="24"/>
        </w:rPr>
        <w:t xml:space="preserve"> o délce </w:t>
      </w:r>
      <w:r w:rsidR="008125B1">
        <w:rPr>
          <w:rFonts w:cs="Times New Roman"/>
          <w:szCs w:val="24"/>
        </w:rPr>
        <w:t xml:space="preserve">4- 6 </w:t>
      </w:r>
      <w:r w:rsidR="00C07152">
        <w:rPr>
          <w:rFonts w:cs="Times New Roman"/>
          <w:szCs w:val="24"/>
        </w:rPr>
        <w:t>tý</w:t>
      </w:r>
      <w:r w:rsidR="001F44F0">
        <w:rPr>
          <w:rFonts w:cs="Times New Roman"/>
          <w:szCs w:val="24"/>
        </w:rPr>
        <w:t>dnů</w:t>
      </w:r>
      <w:r>
        <w:rPr>
          <w:rFonts w:cs="Times New Roman"/>
          <w:szCs w:val="24"/>
        </w:rPr>
        <w:t xml:space="preserve">. Pro </w:t>
      </w:r>
      <w:proofErr w:type="spellStart"/>
      <w:r>
        <w:rPr>
          <w:rFonts w:cs="Times New Roman"/>
          <w:szCs w:val="24"/>
        </w:rPr>
        <w:t>jednovrcholový</w:t>
      </w:r>
      <w:proofErr w:type="spellEnd"/>
      <w:r>
        <w:rPr>
          <w:rFonts w:cs="Times New Roman"/>
          <w:szCs w:val="24"/>
        </w:rPr>
        <w:t xml:space="preserve"> model to znamená přechod v návaznosti na silovou fázi, pro dvouvrcholový je teprve touto částí doporučeno zahájit přípravu</w:t>
      </w:r>
      <w:r w:rsidR="008F42BA">
        <w:rPr>
          <w:rFonts w:cs="Times New Roman"/>
          <w:szCs w:val="24"/>
        </w:rPr>
        <w:t>.</w:t>
      </w:r>
      <w:r>
        <w:rPr>
          <w:rFonts w:cs="Times New Roman"/>
          <w:szCs w:val="24"/>
        </w:rPr>
        <w:t xml:space="preserve"> </w:t>
      </w:r>
      <w:r w:rsidR="008F42BA">
        <w:rPr>
          <w:rFonts w:cs="Times New Roman"/>
          <w:szCs w:val="24"/>
        </w:rPr>
        <w:t xml:space="preserve">Zde </w:t>
      </w:r>
      <w:r w:rsidR="00F402DE">
        <w:rPr>
          <w:rFonts w:cs="Times New Roman"/>
          <w:szCs w:val="24"/>
        </w:rPr>
        <w:t xml:space="preserve">se mimo maximální aktivaci svalových proteinů snažíme zacílit pozornost taky na zvýšení energetických zásob ve svalu. </w:t>
      </w:r>
      <w:r w:rsidR="00E2243D">
        <w:rPr>
          <w:rFonts w:cs="Times New Roman"/>
          <w:szCs w:val="24"/>
        </w:rPr>
        <w:t>Typem t</w:t>
      </w:r>
      <w:r w:rsidR="00F402DE">
        <w:rPr>
          <w:rFonts w:cs="Times New Roman"/>
          <w:szCs w:val="24"/>
        </w:rPr>
        <w:t>rénink</w:t>
      </w:r>
      <w:r w:rsidR="00E2243D">
        <w:rPr>
          <w:rFonts w:cs="Times New Roman"/>
          <w:szCs w:val="24"/>
        </w:rPr>
        <w:t>u</w:t>
      </w:r>
      <w:r w:rsidR="00F402DE">
        <w:rPr>
          <w:rFonts w:cs="Times New Roman"/>
          <w:szCs w:val="24"/>
        </w:rPr>
        <w:t>, který</w:t>
      </w:r>
      <w:r w:rsidR="00E2243D">
        <w:rPr>
          <w:rFonts w:cs="Times New Roman"/>
          <w:szCs w:val="24"/>
        </w:rPr>
        <w:t xml:space="preserve"> optimálně</w:t>
      </w:r>
      <w:r w:rsidR="00F402DE">
        <w:rPr>
          <w:rFonts w:cs="Times New Roman"/>
          <w:szCs w:val="24"/>
        </w:rPr>
        <w:t xml:space="preserve"> splňuje tyto podmínky, </w:t>
      </w:r>
      <w:r>
        <w:rPr>
          <w:rFonts w:cs="Times New Roman"/>
          <w:szCs w:val="24"/>
        </w:rPr>
        <w:t xml:space="preserve">je </w:t>
      </w:r>
      <w:r w:rsidR="00F402DE">
        <w:rPr>
          <w:rFonts w:cs="Times New Roman"/>
          <w:szCs w:val="24"/>
        </w:rPr>
        <w:t>těžko – lehký split</w:t>
      </w:r>
      <w:r w:rsidR="005E12AF">
        <w:rPr>
          <w:rFonts w:cs="Times New Roman"/>
          <w:szCs w:val="24"/>
        </w:rPr>
        <w:t xml:space="preserve">, kdy se tréninkové dny rozdělují na těžké typické prováděním nižšího počtu opakování v rozmezí </w:t>
      </w:r>
      <w:proofErr w:type="gramStart"/>
      <w:r w:rsidR="005E12AF">
        <w:rPr>
          <w:rFonts w:cs="Times New Roman"/>
          <w:szCs w:val="24"/>
        </w:rPr>
        <w:t>3 – 8</w:t>
      </w:r>
      <w:proofErr w:type="gramEnd"/>
      <w:r w:rsidR="005E12AF">
        <w:rPr>
          <w:rFonts w:cs="Times New Roman"/>
          <w:szCs w:val="24"/>
        </w:rPr>
        <w:t xml:space="preserve"> a lehké dny, kdy z hlediska snahy o zvýšení energetických zásob ve svalech provádíme 8 – 12 opakování.</w:t>
      </w:r>
      <w:r w:rsidR="0009618B">
        <w:rPr>
          <w:rFonts w:cs="Times New Roman"/>
          <w:szCs w:val="24"/>
        </w:rPr>
        <w:t xml:space="preserve"> Počet sérií </w:t>
      </w:r>
      <w:r w:rsidR="006D550F">
        <w:rPr>
          <w:rFonts w:cs="Times New Roman"/>
          <w:szCs w:val="24"/>
        </w:rPr>
        <w:t xml:space="preserve">cviku </w:t>
      </w:r>
      <w:r w:rsidR="0009618B">
        <w:rPr>
          <w:rFonts w:cs="Times New Roman"/>
          <w:szCs w:val="24"/>
        </w:rPr>
        <w:t xml:space="preserve">zůstává konstantně na </w:t>
      </w:r>
      <w:proofErr w:type="gramStart"/>
      <w:r w:rsidR="0009618B">
        <w:rPr>
          <w:rFonts w:cs="Times New Roman"/>
          <w:szCs w:val="24"/>
        </w:rPr>
        <w:t>6 – 7</w:t>
      </w:r>
      <w:proofErr w:type="gramEnd"/>
      <w:r w:rsidR="0009618B">
        <w:rPr>
          <w:rFonts w:cs="Times New Roman"/>
          <w:szCs w:val="24"/>
        </w:rPr>
        <w:t xml:space="preserve">. Partie by měly být procvičeny </w:t>
      </w:r>
      <w:r w:rsidR="00263CC1">
        <w:rPr>
          <w:rFonts w:cs="Times New Roman"/>
          <w:szCs w:val="24"/>
        </w:rPr>
        <w:t xml:space="preserve">znovu </w:t>
      </w:r>
      <w:r w:rsidR="0009618B">
        <w:rPr>
          <w:rFonts w:cs="Times New Roman"/>
          <w:szCs w:val="24"/>
        </w:rPr>
        <w:t>dvakrát týdně</w:t>
      </w:r>
      <w:r w:rsidR="00C021CB">
        <w:rPr>
          <w:rFonts w:cs="Times New Roman"/>
          <w:szCs w:val="24"/>
        </w:rPr>
        <w:t xml:space="preserve">. </w:t>
      </w:r>
    </w:p>
    <w:p w14:paraId="2FF7E00B" w14:textId="3E387941" w:rsidR="0037798C" w:rsidRDefault="00F402DE" w:rsidP="00263CC1">
      <w:pPr>
        <w:ind w:firstLine="567"/>
        <w:jc w:val="both"/>
        <w:rPr>
          <w:rFonts w:cs="Times New Roman"/>
          <w:szCs w:val="24"/>
        </w:rPr>
      </w:pPr>
      <w:r>
        <w:rPr>
          <w:rFonts w:cs="Times New Roman"/>
          <w:szCs w:val="24"/>
        </w:rPr>
        <w:t>V poslední části objemové přípravy</w:t>
      </w:r>
      <w:r w:rsidR="0073726B">
        <w:rPr>
          <w:rFonts w:cs="Times New Roman"/>
          <w:szCs w:val="24"/>
        </w:rPr>
        <w:t xml:space="preserve"> trvající </w:t>
      </w:r>
      <w:proofErr w:type="gramStart"/>
      <w:r w:rsidR="008125B1">
        <w:rPr>
          <w:rFonts w:cs="Times New Roman"/>
          <w:szCs w:val="24"/>
        </w:rPr>
        <w:t>6 – 8</w:t>
      </w:r>
      <w:proofErr w:type="gramEnd"/>
      <w:r w:rsidR="008125B1">
        <w:rPr>
          <w:rFonts w:cs="Times New Roman"/>
          <w:szCs w:val="24"/>
        </w:rPr>
        <w:t xml:space="preserve"> týdnů j</w:t>
      </w:r>
      <w:r>
        <w:rPr>
          <w:rFonts w:cs="Times New Roman"/>
          <w:szCs w:val="24"/>
        </w:rPr>
        <w:t>de závodníkům o finální nárůst svalové hmot</w:t>
      </w:r>
      <w:r w:rsidR="000246D4">
        <w:rPr>
          <w:rFonts w:cs="Times New Roman"/>
          <w:szCs w:val="24"/>
        </w:rPr>
        <w:t>y</w:t>
      </w:r>
      <w:r>
        <w:rPr>
          <w:rFonts w:cs="Times New Roman"/>
          <w:szCs w:val="24"/>
        </w:rPr>
        <w:t xml:space="preserve">. </w:t>
      </w:r>
      <w:r w:rsidR="007B4B53">
        <w:rPr>
          <w:rFonts w:cs="Times New Roman"/>
          <w:szCs w:val="24"/>
        </w:rPr>
        <w:t xml:space="preserve">Zde </w:t>
      </w:r>
      <w:r>
        <w:rPr>
          <w:rFonts w:cs="Times New Roman"/>
          <w:szCs w:val="24"/>
        </w:rPr>
        <w:t>se již kompletně opouští od nízkého pracovního objemu</w:t>
      </w:r>
      <w:r w:rsidR="006D550F">
        <w:rPr>
          <w:rFonts w:cs="Times New Roman"/>
          <w:szCs w:val="24"/>
        </w:rPr>
        <w:t xml:space="preserve"> opakování</w:t>
      </w:r>
      <w:r>
        <w:rPr>
          <w:rFonts w:cs="Times New Roman"/>
          <w:szCs w:val="24"/>
        </w:rPr>
        <w:t xml:space="preserve"> a přechází se k pokročilému kulturistickému tréninku v</w:t>
      </w:r>
      <w:r w:rsidR="006D550F">
        <w:rPr>
          <w:rFonts w:cs="Times New Roman"/>
          <w:szCs w:val="24"/>
        </w:rPr>
        <w:t> již zmíněné formě</w:t>
      </w:r>
      <w:r>
        <w:rPr>
          <w:rFonts w:cs="Times New Roman"/>
          <w:szCs w:val="24"/>
        </w:rPr>
        <w:t xml:space="preserve"> 3+1</w:t>
      </w:r>
      <w:r w:rsidR="000246D4">
        <w:rPr>
          <w:rFonts w:cs="Times New Roman"/>
          <w:szCs w:val="24"/>
        </w:rPr>
        <w:t xml:space="preserve"> což znamená libovolné rozdělení partií do tří tréninkových dnů</w:t>
      </w:r>
      <w:r w:rsidR="00976630">
        <w:rPr>
          <w:rFonts w:cs="Times New Roman"/>
          <w:szCs w:val="24"/>
        </w:rPr>
        <w:t>, tak aby byla v rámci těchto dnů odcvičena každá partie jednou</w:t>
      </w:r>
      <w:r w:rsidR="006D550F">
        <w:rPr>
          <w:rFonts w:cs="Times New Roman"/>
          <w:szCs w:val="24"/>
        </w:rPr>
        <w:t xml:space="preserve">, </w:t>
      </w:r>
      <w:proofErr w:type="gramStart"/>
      <w:r w:rsidR="006D550F">
        <w:rPr>
          <w:rFonts w:cs="Times New Roman"/>
          <w:szCs w:val="24"/>
        </w:rPr>
        <w:t>2 – 5</w:t>
      </w:r>
      <w:proofErr w:type="gramEnd"/>
      <w:r w:rsidR="006D550F">
        <w:rPr>
          <w:rFonts w:cs="Times New Roman"/>
          <w:szCs w:val="24"/>
        </w:rPr>
        <w:t xml:space="preserve"> cviky</w:t>
      </w:r>
      <w:r w:rsidR="000246D4">
        <w:rPr>
          <w:rFonts w:cs="Times New Roman"/>
          <w:szCs w:val="24"/>
        </w:rPr>
        <w:t xml:space="preserve"> </w:t>
      </w:r>
      <w:r w:rsidR="006D550F">
        <w:rPr>
          <w:rFonts w:cs="Times New Roman"/>
          <w:szCs w:val="24"/>
        </w:rPr>
        <w:t xml:space="preserve">v závislosti na velikosti partie </w:t>
      </w:r>
      <w:r w:rsidR="000246D4">
        <w:rPr>
          <w:rFonts w:cs="Times New Roman"/>
          <w:szCs w:val="24"/>
        </w:rPr>
        <w:t>a</w:t>
      </w:r>
      <w:r w:rsidR="009A7C41">
        <w:rPr>
          <w:rFonts w:cs="Times New Roman"/>
          <w:szCs w:val="24"/>
        </w:rPr>
        <w:t> </w:t>
      </w:r>
      <w:r w:rsidR="00263CC1">
        <w:rPr>
          <w:rFonts w:cs="Times New Roman"/>
          <w:szCs w:val="24"/>
        </w:rPr>
        <w:t>následně došlo k jednomu dni</w:t>
      </w:r>
      <w:r w:rsidR="000246D4">
        <w:rPr>
          <w:rFonts w:cs="Times New Roman"/>
          <w:szCs w:val="24"/>
        </w:rPr>
        <w:t xml:space="preserve"> odpočinku</w:t>
      </w:r>
      <w:r>
        <w:rPr>
          <w:rFonts w:cs="Times New Roman"/>
          <w:szCs w:val="24"/>
        </w:rPr>
        <w:t>.</w:t>
      </w:r>
      <w:r w:rsidR="006D550F">
        <w:rPr>
          <w:rFonts w:cs="Times New Roman"/>
          <w:szCs w:val="24"/>
        </w:rPr>
        <w:t xml:space="preserve"> Počet sérií je stejný jako u předchozí části.</w:t>
      </w:r>
      <w:r>
        <w:rPr>
          <w:rFonts w:cs="Times New Roman"/>
          <w:szCs w:val="24"/>
        </w:rPr>
        <w:t xml:space="preserve"> Cílem </w:t>
      </w:r>
      <w:r w:rsidR="002A764C">
        <w:rPr>
          <w:rFonts w:cs="Times New Roman"/>
          <w:szCs w:val="24"/>
        </w:rPr>
        <w:t>je finální nárůst svalové hmoty</w:t>
      </w:r>
      <w:r w:rsidR="006D550F">
        <w:rPr>
          <w:rFonts w:cs="Times New Roman"/>
          <w:szCs w:val="24"/>
        </w:rPr>
        <w:t xml:space="preserve"> </w:t>
      </w:r>
    </w:p>
    <w:p w14:paraId="3130A32B" w14:textId="2F216A4D" w:rsidR="00F402DE" w:rsidRDefault="002A764C" w:rsidP="0037798C">
      <w:pPr>
        <w:jc w:val="right"/>
      </w:pPr>
      <w:r>
        <w:t>(Roubík, 2012).</w:t>
      </w:r>
      <w:r w:rsidR="00E2243D">
        <w:t xml:space="preserve"> </w:t>
      </w:r>
    </w:p>
    <w:p w14:paraId="31F06DEE" w14:textId="77777777" w:rsidR="00F402DE" w:rsidRPr="005B45E9" w:rsidRDefault="00F402DE" w:rsidP="00E83D16">
      <w:pPr>
        <w:pStyle w:val="Nadpis4"/>
      </w:pPr>
      <w:r w:rsidRPr="005B45E9">
        <w:t>Trénink v předsoutěžní fázi přípravy</w:t>
      </w:r>
    </w:p>
    <w:p w14:paraId="6F7FCE16" w14:textId="066EE0AE" w:rsidR="006D550F" w:rsidRDefault="00F402DE" w:rsidP="00C6368A">
      <w:pPr>
        <w:jc w:val="both"/>
        <w:rPr>
          <w:rFonts w:cs="Times New Roman"/>
          <w:szCs w:val="24"/>
        </w:rPr>
      </w:pPr>
      <w:r>
        <w:rPr>
          <w:rFonts w:cs="Times New Roman"/>
          <w:b/>
          <w:szCs w:val="24"/>
        </w:rPr>
        <w:tab/>
      </w:r>
      <w:r>
        <w:rPr>
          <w:rFonts w:cs="Times New Roman"/>
          <w:szCs w:val="24"/>
        </w:rPr>
        <w:t xml:space="preserve">Obecně lze říci, že hlavním cílem </w:t>
      </w:r>
      <w:r w:rsidR="007B45CA">
        <w:rPr>
          <w:rFonts w:cs="Times New Roman"/>
          <w:szCs w:val="24"/>
        </w:rPr>
        <w:t xml:space="preserve">tréninku </w:t>
      </w:r>
      <w:r w:rsidR="0055401E">
        <w:rPr>
          <w:rFonts w:cs="Times New Roman"/>
          <w:szCs w:val="24"/>
        </w:rPr>
        <w:t>v</w:t>
      </w:r>
      <w:r w:rsidR="003C08EE">
        <w:rPr>
          <w:rFonts w:cs="Times New Roman"/>
          <w:szCs w:val="24"/>
        </w:rPr>
        <w:t> </w:t>
      </w:r>
      <w:r w:rsidR="0055401E">
        <w:rPr>
          <w:rFonts w:cs="Times New Roman"/>
          <w:szCs w:val="24"/>
        </w:rPr>
        <w:t>předsoutěžní fázi je efektivní</w:t>
      </w:r>
      <w:r>
        <w:rPr>
          <w:rFonts w:cs="Times New Roman"/>
          <w:szCs w:val="24"/>
        </w:rPr>
        <w:t xml:space="preserve"> zpracování </w:t>
      </w:r>
      <w:r w:rsidR="0055401E">
        <w:rPr>
          <w:rFonts w:cs="Times New Roman"/>
          <w:szCs w:val="24"/>
        </w:rPr>
        <w:t>nově vybudované hmoty z předchozí</w:t>
      </w:r>
      <w:r>
        <w:rPr>
          <w:rFonts w:cs="Times New Roman"/>
          <w:szCs w:val="24"/>
        </w:rPr>
        <w:t xml:space="preserve"> objemové fáze. Jinými slovy se snažíme </w:t>
      </w:r>
      <w:r w:rsidR="003C08EE">
        <w:rPr>
          <w:rFonts w:cs="Times New Roman"/>
          <w:szCs w:val="24"/>
        </w:rPr>
        <w:t>o požadovanou redukci tukové hmoty</w:t>
      </w:r>
      <w:r w:rsidR="007B45CA">
        <w:rPr>
          <w:rFonts w:cs="Times New Roman"/>
          <w:szCs w:val="24"/>
        </w:rPr>
        <w:t xml:space="preserve"> tak</w:t>
      </w:r>
      <w:r w:rsidR="004D372E">
        <w:rPr>
          <w:rFonts w:cs="Times New Roman"/>
          <w:szCs w:val="24"/>
        </w:rPr>
        <w:t>,</w:t>
      </w:r>
      <w:r w:rsidR="007B45CA">
        <w:rPr>
          <w:rFonts w:cs="Times New Roman"/>
          <w:szCs w:val="24"/>
        </w:rPr>
        <w:t xml:space="preserve"> aby svalové </w:t>
      </w:r>
      <w:r w:rsidR="0055401E">
        <w:rPr>
          <w:rFonts w:cs="Times New Roman"/>
          <w:szCs w:val="24"/>
        </w:rPr>
        <w:t>ztráty byly co nejzanedbatelnější</w:t>
      </w:r>
      <w:r>
        <w:rPr>
          <w:rFonts w:cs="Times New Roman"/>
          <w:szCs w:val="24"/>
        </w:rPr>
        <w:t xml:space="preserve"> nebo </w:t>
      </w:r>
      <w:r w:rsidR="007B45CA">
        <w:rPr>
          <w:rFonts w:cs="Times New Roman"/>
          <w:szCs w:val="24"/>
        </w:rPr>
        <w:t xml:space="preserve">v nejlepším případě </w:t>
      </w:r>
      <w:r>
        <w:rPr>
          <w:rFonts w:cs="Times New Roman"/>
          <w:szCs w:val="24"/>
        </w:rPr>
        <w:t>žádné. Požadované separace, hustoty, vyrýsování a tvrdosti svalů dosáhneme za předpokladu, že bu</w:t>
      </w:r>
      <w:r w:rsidR="007B45CA">
        <w:rPr>
          <w:rFonts w:cs="Times New Roman"/>
          <w:szCs w:val="24"/>
        </w:rPr>
        <w:t xml:space="preserve">dou dodrženy </w:t>
      </w:r>
      <w:r w:rsidR="003C08EE">
        <w:rPr>
          <w:rFonts w:cs="Times New Roman"/>
          <w:szCs w:val="24"/>
        </w:rPr>
        <w:t>níže zmíněné</w:t>
      </w:r>
      <w:r w:rsidR="007B45CA">
        <w:rPr>
          <w:rFonts w:cs="Times New Roman"/>
          <w:szCs w:val="24"/>
        </w:rPr>
        <w:t xml:space="preserve"> zásady</w:t>
      </w:r>
      <w:r w:rsidR="00426467">
        <w:rPr>
          <w:rFonts w:cs="Times New Roman"/>
          <w:szCs w:val="24"/>
        </w:rPr>
        <w:t xml:space="preserve"> tréninku</w:t>
      </w:r>
      <w:r w:rsidR="007B45CA">
        <w:rPr>
          <w:rFonts w:cs="Times New Roman"/>
          <w:szCs w:val="24"/>
        </w:rPr>
        <w:t>, kte</w:t>
      </w:r>
      <w:r w:rsidR="00426467">
        <w:rPr>
          <w:rFonts w:cs="Times New Roman"/>
          <w:szCs w:val="24"/>
        </w:rPr>
        <w:t xml:space="preserve">rými tělu poskytneme nový </w:t>
      </w:r>
      <w:r w:rsidR="007B45CA">
        <w:rPr>
          <w:rFonts w:cs="Times New Roman"/>
          <w:szCs w:val="24"/>
        </w:rPr>
        <w:t>impuls k pálení tukové hmoty</w:t>
      </w:r>
      <w:r>
        <w:rPr>
          <w:rFonts w:cs="Times New Roman"/>
          <w:szCs w:val="24"/>
        </w:rPr>
        <w:t xml:space="preserve">. Na </w:t>
      </w:r>
      <w:r w:rsidR="00426467">
        <w:rPr>
          <w:rFonts w:cs="Times New Roman"/>
          <w:szCs w:val="24"/>
        </w:rPr>
        <w:t xml:space="preserve">rozdíl od objemové fáze je </w:t>
      </w:r>
      <w:r w:rsidR="003C08EE">
        <w:rPr>
          <w:rFonts w:cs="Times New Roman"/>
          <w:szCs w:val="24"/>
        </w:rPr>
        <w:t xml:space="preserve">předsoutěžní fáze </w:t>
      </w:r>
      <w:r w:rsidR="00426467">
        <w:rPr>
          <w:rFonts w:cs="Times New Roman"/>
          <w:szCs w:val="24"/>
        </w:rPr>
        <w:t>obvykle charakteristická častějším zařazováním aerobních aktivit</w:t>
      </w:r>
      <w:r w:rsidR="008F42BA">
        <w:rPr>
          <w:rFonts w:cs="Times New Roman"/>
          <w:szCs w:val="24"/>
        </w:rPr>
        <w:t xml:space="preserve"> (Roubík, 2012)</w:t>
      </w:r>
      <w:r w:rsidR="00426467">
        <w:rPr>
          <w:rFonts w:cs="Times New Roman"/>
          <w:szCs w:val="24"/>
        </w:rPr>
        <w:t>.</w:t>
      </w:r>
      <w:r w:rsidR="0075005F">
        <w:rPr>
          <w:rFonts w:cs="Times New Roman"/>
          <w:szCs w:val="24"/>
        </w:rPr>
        <w:t xml:space="preserve"> </w:t>
      </w:r>
      <w:r w:rsidR="005E503B">
        <w:rPr>
          <w:rFonts w:cs="Times New Roman"/>
          <w:szCs w:val="24"/>
        </w:rPr>
        <w:t>Podle</w:t>
      </w:r>
      <w:r w:rsidR="0075005F">
        <w:rPr>
          <w:rFonts w:cs="Times New Roman"/>
          <w:szCs w:val="24"/>
        </w:rPr>
        <w:t xml:space="preserve"> </w:t>
      </w:r>
      <w:bookmarkStart w:id="28" w:name="_Hlk13059088"/>
      <w:proofErr w:type="spellStart"/>
      <w:r w:rsidR="0075005F" w:rsidRPr="0075005F">
        <w:rPr>
          <w:rFonts w:cs="Times New Roman"/>
          <w:szCs w:val="24"/>
        </w:rPr>
        <w:t>M</w:t>
      </w:r>
      <w:r w:rsidR="008C7F48" w:rsidRPr="008C7F48">
        <w:rPr>
          <w:rFonts w:cs="Times New Roman"/>
          <w:szCs w:val="24"/>
        </w:rPr>
        <w:t>ã</w:t>
      </w:r>
      <w:r w:rsidR="003C08EE">
        <w:rPr>
          <w:rFonts w:cs="Times New Roman"/>
          <w:szCs w:val="24"/>
        </w:rPr>
        <w:t>nescu</w:t>
      </w:r>
      <w:proofErr w:type="spellEnd"/>
      <w:r w:rsidR="008C7F48">
        <w:rPr>
          <w:rFonts w:cs="Times New Roman"/>
          <w:szCs w:val="24"/>
        </w:rPr>
        <w:t xml:space="preserve"> </w:t>
      </w:r>
      <w:r w:rsidR="0055401E">
        <w:rPr>
          <w:rFonts w:cs="Times New Roman"/>
          <w:szCs w:val="24"/>
        </w:rPr>
        <w:t>(2018)</w:t>
      </w:r>
      <w:bookmarkEnd w:id="28"/>
      <w:r w:rsidR="00E41392">
        <w:rPr>
          <w:rFonts w:cs="Times New Roman"/>
          <w:szCs w:val="24"/>
        </w:rPr>
        <w:t xml:space="preserve"> zařazováním aerobních</w:t>
      </w:r>
      <w:r w:rsidR="0075005F">
        <w:rPr>
          <w:rFonts w:cs="Times New Roman"/>
          <w:szCs w:val="24"/>
        </w:rPr>
        <w:t xml:space="preserve"> aktivit </w:t>
      </w:r>
      <w:r w:rsidR="0055401E">
        <w:rPr>
          <w:rFonts w:cs="Times New Roman"/>
          <w:szCs w:val="24"/>
        </w:rPr>
        <w:t>podpoříme využívání tukových zásob jako zdroje energie ve větší míře a zlepšujeme taky srdeční práci, čímž ve výsledku</w:t>
      </w:r>
      <w:r w:rsidR="00B84C1C">
        <w:rPr>
          <w:rFonts w:cs="Times New Roman"/>
          <w:szCs w:val="24"/>
        </w:rPr>
        <w:t xml:space="preserve"> efektivně</w:t>
      </w:r>
      <w:r w:rsidR="0055401E">
        <w:rPr>
          <w:rFonts w:cs="Times New Roman"/>
          <w:szCs w:val="24"/>
        </w:rPr>
        <w:t xml:space="preserve"> dosáhneme požadovaného zkrácení intervalů přestávek mezi sériemi.</w:t>
      </w:r>
      <w:r w:rsidR="00E41392">
        <w:rPr>
          <w:rFonts w:cs="Times New Roman"/>
          <w:szCs w:val="24"/>
        </w:rPr>
        <w:t xml:space="preserve"> Botek</w:t>
      </w:r>
      <w:r w:rsidR="00062492">
        <w:rPr>
          <w:rFonts w:cs="Times New Roman"/>
          <w:szCs w:val="24"/>
        </w:rPr>
        <w:t xml:space="preserve">, </w:t>
      </w:r>
      <w:proofErr w:type="spellStart"/>
      <w:r w:rsidR="00062492">
        <w:rPr>
          <w:rFonts w:cs="Times New Roman"/>
          <w:szCs w:val="24"/>
        </w:rPr>
        <w:t>Neuls</w:t>
      </w:r>
      <w:proofErr w:type="spellEnd"/>
      <w:r w:rsidR="00062492">
        <w:rPr>
          <w:rFonts w:cs="Times New Roman"/>
          <w:szCs w:val="24"/>
        </w:rPr>
        <w:t>, Klimešová &amp; Vyhnánek</w:t>
      </w:r>
      <w:r w:rsidR="00E41392">
        <w:rPr>
          <w:rFonts w:cs="Times New Roman"/>
          <w:szCs w:val="24"/>
        </w:rPr>
        <w:t xml:space="preserve"> (2017</w:t>
      </w:r>
      <w:r w:rsidR="003A4880">
        <w:rPr>
          <w:rFonts w:cs="Times New Roman"/>
          <w:szCs w:val="24"/>
        </w:rPr>
        <w:t>) doporučuje pro maximální využití tukových zásob</w:t>
      </w:r>
      <w:r w:rsidR="004D372E">
        <w:rPr>
          <w:rFonts w:cs="Times New Roman"/>
          <w:szCs w:val="24"/>
        </w:rPr>
        <w:t xml:space="preserve"> při výkonu</w:t>
      </w:r>
      <w:r w:rsidR="003A4880">
        <w:rPr>
          <w:rFonts w:cs="Times New Roman"/>
          <w:szCs w:val="24"/>
        </w:rPr>
        <w:t xml:space="preserve"> provádět aerobní činnost mezi </w:t>
      </w:r>
      <w:r w:rsidR="00E41392">
        <w:rPr>
          <w:rFonts w:cs="Times New Roman"/>
          <w:szCs w:val="24"/>
        </w:rPr>
        <w:t xml:space="preserve">55-65% maximální </w:t>
      </w:r>
      <w:r w:rsidR="00E41392">
        <w:rPr>
          <w:rFonts w:cs="Times New Roman"/>
          <w:szCs w:val="24"/>
        </w:rPr>
        <w:lastRenderedPageBreak/>
        <w:t>tepové frekvence.</w:t>
      </w:r>
      <w:r>
        <w:rPr>
          <w:rFonts w:cs="Times New Roman"/>
          <w:szCs w:val="24"/>
        </w:rPr>
        <w:t xml:space="preserve"> </w:t>
      </w:r>
      <w:r w:rsidR="00B84C1C">
        <w:rPr>
          <w:rFonts w:cs="Times New Roman"/>
          <w:szCs w:val="24"/>
        </w:rPr>
        <w:t xml:space="preserve">Z hlediska </w:t>
      </w:r>
      <w:r w:rsidR="00FB54A7">
        <w:rPr>
          <w:rFonts w:cs="Times New Roman"/>
          <w:szCs w:val="24"/>
        </w:rPr>
        <w:t xml:space="preserve">silového tréninku se doporučuje, </w:t>
      </w:r>
      <w:r>
        <w:rPr>
          <w:rFonts w:cs="Times New Roman"/>
          <w:szCs w:val="24"/>
        </w:rPr>
        <w:t xml:space="preserve">aby byly partie cvičeny odděleně a závodník by měl dbát zvýšený důraz na techniku </w:t>
      </w:r>
      <w:r w:rsidR="007B45CA">
        <w:rPr>
          <w:rFonts w:cs="Times New Roman"/>
          <w:szCs w:val="24"/>
        </w:rPr>
        <w:t>cviků. Doporučuje se</w:t>
      </w:r>
      <w:r w:rsidR="009A7C41">
        <w:rPr>
          <w:rFonts w:cs="Times New Roman"/>
          <w:szCs w:val="24"/>
        </w:rPr>
        <w:t> d</w:t>
      </w:r>
      <w:r w:rsidR="007B45CA">
        <w:rPr>
          <w:rFonts w:cs="Times New Roman"/>
          <w:szCs w:val="24"/>
        </w:rPr>
        <w:t>o</w:t>
      </w:r>
      <w:r w:rsidR="009A7C41">
        <w:rPr>
          <w:rFonts w:cs="Times New Roman"/>
          <w:szCs w:val="24"/>
        </w:rPr>
        <w:t> </w:t>
      </w:r>
      <w:r w:rsidR="007B45CA">
        <w:rPr>
          <w:rFonts w:cs="Times New Roman"/>
          <w:szCs w:val="24"/>
        </w:rPr>
        <w:t xml:space="preserve">tréninku zařadit více </w:t>
      </w:r>
      <w:r w:rsidR="00B84C1C">
        <w:rPr>
          <w:rFonts w:cs="Times New Roman"/>
          <w:szCs w:val="24"/>
        </w:rPr>
        <w:t>intenzifikačních technik</w:t>
      </w:r>
      <w:r w:rsidR="00686DDD">
        <w:rPr>
          <w:rFonts w:cs="Times New Roman"/>
          <w:szCs w:val="24"/>
        </w:rPr>
        <w:t xml:space="preserve">. </w:t>
      </w:r>
      <w:r w:rsidR="008C7F48">
        <w:rPr>
          <w:rFonts w:cs="Times New Roman"/>
          <w:szCs w:val="24"/>
        </w:rPr>
        <w:t>Carmen</w:t>
      </w:r>
      <w:r w:rsidR="00FD3382">
        <w:rPr>
          <w:rFonts w:cs="Times New Roman"/>
          <w:szCs w:val="24"/>
        </w:rPr>
        <w:t xml:space="preserve">, et al. </w:t>
      </w:r>
      <w:r w:rsidR="008C7F48">
        <w:rPr>
          <w:rFonts w:cs="Times New Roman"/>
          <w:szCs w:val="24"/>
        </w:rPr>
        <w:t xml:space="preserve">(2013) </w:t>
      </w:r>
      <w:r w:rsidR="00686DDD">
        <w:rPr>
          <w:rFonts w:cs="Times New Roman"/>
          <w:szCs w:val="24"/>
        </w:rPr>
        <w:t xml:space="preserve">tímto termínem </w:t>
      </w:r>
      <w:r w:rsidR="008C7F48">
        <w:rPr>
          <w:rFonts w:cs="Times New Roman"/>
          <w:szCs w:val="24"/>
        </w:rPr>
        <w:t>rozumí</w:t>
      </w:r>
      <w:r w:rsidR="00686DDD">
        <w:rPr>
          <w:rFonts w:cs="Times New Roman"/>
          <w:szCs w:val="24"/>
        </w:rPr>
        <w:t xml:space="preserve"> techniky, které posunují hranice výkonnosti během tréninku</w:t>
      </w:r>
      <w:r w:rsidR="008C7F48">
        <w:rPr>
          <w:rFonts w:cs="Times New Roman"/>
          <w:szCs w:val="24"/>
        </w:rPr>
        <w:t xml:space="preserve"> </w:t>
      </w:r>
      <w:r w:rsidR="008F54D2">
        <w:rPr>
          <w:rFonts w:cs="Times New Roman"/>
          <w:szCs w:val="24"/>
        </w:rPr>
        <w:t>podobně</w:t>
      </w:r>
      <w:r w:rsidR="008C7F48">
        <w:rPr>
          <w:rFonts w:cs="Times New Roman"/>
          <w:szCs w:val="24"/>
        </w:rPr>
        <w:t xml:space="preserve"> jako</w:t>
      </w:r>
      <w:r w:rsidR="009A7C41">
        <w:rPr>
          <w:rFonts w:cs="Times New Roman"/>
          <w:szCs w:val="24"/>
        </w:rPr>
        <w:t> </w:t>
      </w:r>
      <w:r w:rsidR="008C7F48">
        <w:rPr>
          <w:rFonts w:cs="Times New Roman"/>
          <w:szCs w:val="24"/>
        </w:rPr>
        <w:t>například zvyšování hmotnosti vnějšího odporu nebo počet sérií</w:t>
      </w:r>
      <w:r w:rsidR="008F54D2">
        <w:rPr>
          <w:rFonts w:cs="Times New Roman"/>
          <w:szCs w:val="24"/>
        </w:rPr>
        <w:t xml:space="preserve"> v tréninkové jednotce</w:t>
      </w:r>
      <w:r w:rsidR="008C7F48">
        <w:rPr>
          <w:rFonts w:cs="Times New Roman"/>
          <w:szCs w:val="24"/>
        </w:rPr>
        <w:t>. V předsoutěžní přípravě, která je však zaměřena především na redukci tuku se</w:t>
      </w:r>
      <w:r w:rsidR="009A7C41">
        <w:rPr>
          <w:rFonts w:cs="Times New Roman"/>
          <w:szCs w:val="24"/>
        </w:rPr>
        <w:t> </w:t>
      </w:r>
      <w:r w:rsidR="008C7F48">
        <w:rPr>
          <w:rFonts w:cs="Times New Roman"/>
          <w:szCs w:val="24"/>
        </w:rPr>
        <w:t>varianta častého zařazování intenzifikačních technik jeví jako strategicky přínosnější</w:t>
      </w:r>
      <w:r w:rsidR="00313618">
        <w:rPr>
          <w:rFonts w:cs="Times New Roman"/>
          <w:szCs w:val="24"/>
        </w:rPr>
        <w:t>,</w:t>
      </w:r>
      <w:r w:rsidR="008C7F48">
        <w:rPr>
          <w:rFonts w:cs="Times New Roman"/>
          <w:szCs w:val="24"/>
        </w:rPr>
        <w:t xml:space="preserve"> protože díky nim zvyšujeme dobu </w:t>
      </w:r>
      <w:r w:rsidR="00313618">
        <w:rPr>
          <w:rFonts w:cs="Times New Roman"/>
          <w:szCs w:val="24"/>
        </w:rPr>
        <w:t>svalu p</w:t>
      </w:r>
      <w:r w:rsidR="008C7F48">
        <w:rPr>
          <w:rFonts w:cs="Times New Roman"/>
          <w:szCs w:val="24"/>
        </w:rPr>
        <w:t>od napětím</w:t>
      </w:r>
      <w:r w:rsidR="008F54D2">
        <w:rPr>
          <w:rFonts w:cs="Times New Roman"/>
          <w:szCs w:val="24"/>
        </w:rPr>
        <w:t xml:space="preserve"> a dáváme svalům nový impuls ke</w:t>
      </w:r>
      <w:r w:rsidR="009A7C41">
        <w:rPr>
          <w:rFonts w:cs="Times New Roman"/>
          <w:szCs w:val="24"/>
        </w:rPr>
        <w:t> </w:t>
      </w:r>
      <w:r w:rsidR="008F54D2">
        <w:rPr>
          <w:rFonts w:cs="Times New Roman"/>
          <w:szCs w:val="24"/>
        </w:rPr>
        <w:t xml:space="preserve">stimulu. </w:t>
      </w:r>
      <w:r w:rsidR="00686DDD">
        <w:rPr>
          <w:rFonts w:cs="Times New Roman"/>
          <w:szCs w:val="24"/>
        </w:rPr>
        <w:t xml:space="preserve">Mezi nejčastěji zařazované patří metody </w:t>
      </w:r>
      <w:proofErr w:type="spellStart"/>
      <w:r w:rsidR="00686DDD">
        <w:rPr>
          <w:rFonts w:cs="Times New Roman"/>
          <w:szCs w:val="24"/>
        </w:rPr>
        <w:t>supersérie</w:t>
      </w:r>
      <w:proofErr w:type="spellEnd"/>
      <w:r w:rsidR="00686DDD">
        <w:rPr>
          <w:rFonts w:cs="Times New Roman"/>
          <w:szCs w:val="24"/>
        </w:rPr>
        <w:t xml:space="preserve">, </w:t>
      </w:r>
      <w:proofErr w:type="spellStart"/>
      <w:r w:rsidR="00686DDD">
        <w:rPr>
          <w:rFonts w:cs="Times New Roman"/>
          <w:szCs w:val="24"/>
        </w:rPr>
        <w:t>trojsérie</w:t>
      </w:r>
      <w:proofErr w:type="spellEnd"/>
      <w:r w:rsidR="00686DDD">
        <w:rPr>
          <w:rFonts w:cs="Times New Roman"/>
          <w:szCs w:val="24"/>
        </w:rPr>
        <w:t xml:space="preserve">, gigantické série, metoda vynucených opakování, opakování </w:t>
      </w:r>
      <w:r w:rsidR="003C08EE">
        <w:rPr>
          <w:rFonts w:cs="Times New Roman"/>
          <w:szCs w:val="24"/>
        </w:rPr>
        <w:t>v polovičním rozsahu, princip výdrže ve</w:t>
      </w:r>
      <w:r w:rsidR="009A7C41">
        <w:rPr>
          <w:rFonts w:cs="Times New Roman"/>
          <w:szCs w:val="24"/>
        </w:rPr>
        <w:t> </w:t>
      </w:r>
      <w:r w:rsidR="003C08EE">
        <w:rPr>
          <w:rFonts w:cs="Times New Roman"/>
          <w:szCs w:val="24"/>
        </w:rPr>
        <w:t>vrcholné kontrakci a mnohé další.</w:t>
      </w:r>
      <w:r w:rsidR="007B45CA">
        <w:rPr>
          <w:rFonts w:cs="Times New Roman"/>
          <w:szCs w:val="24"/>
        </w:rPr>
        <w:t xml:space="preserve"> </w:t>
      </w:r>
      <w:r w:rsidR="003C08EE">
        <w:rPr>
          <w:rFonts w:cs="Times New Roman"/>
          <w:szCs w:val="24"/>
        </w:rPr>
        <w:t>Dalším důležitým principem je</w:t>
      </w:r>
      <w:r w:rsidR="00313618">
        <w:rPr>
          <w:rFonts w:cs="Times New Roman"/>
          <w:szCs w:val="24"/>
        </w:rPr>
        <w:t>,</w:t>
      </w:r>
      <w:r w:rsidR="003C08EE">
        <w:rPr>
          <w:rFonts w:cs="Times New Roman"/>
          <w:szCs w:val="24"/>
        </w:rPr>
        <w:t xml:space="preserve"> </w:t>
      </w:r>
      <w:r w:rsidR="00B84C1C">
        <w:rPr>
          <w:rFonts w:cs="Times New Roman"/>
          <w:szCs w:val="24"/>
        </w:rPr>
        <w:t xml:space="preserve">jak již bylo řečeno </w:t>
      </w:r>
      <w:r w:rsidR="007B45CA">
        <w:rPr>
          <w:rFonts w:cs="Times New Roman"/>
          <w:szCs w:val="24"/>
        </w:rPr>
        <w:t xml:space="preserve">zkrátit </w:t>
      </w:r>
      <w:r>
        <w:rPr>
          <w:rFonts w:cs="Times New Roman"/>
          <w:szCs w:val="24"/>
        </w:rPr>
        <w:t>pauz</w:t>
      </w:r>
      <w:r w:rsidR="007B45CA">
        <w:rPr>
          <w:rFonts w:cs="Times New Roman"/>
          <w:szCs w:val="24"/>
        </w:rPr>
        <w:t>y</w:t>
      </w:r>
      <w:r>
        <w:rPr>
          <w:rFonts w:cs="Times New Roman"/>
          <w:szCs w:val="24"/>
        </w:rPr>
        <w:t xml:space="preserve"> mezi sériemi.</w:t>
      </w:r>
      <w:r w:rsidR="000D24F7">
        <w:rPr>
          <w:rFonts w:cs="Times New Roman"/>
          <w:szCs w:val="24"/>
        </w:rPr>
        <w:t xml:space="preserve"> (Roubík, 2012).</w:t>
      </w:r>
      <w:r>
        <w:rPr>
          <w:rFonts w:cs="Times New Roman"/>
          <w:szCs w:val="24"/>
        </w:rPr>
        <w:t xml:space="preserve"> </w:t>
      </w:r>
      <w:r w:rsidR="000D24F7">
        <w:rPr>
          <w:rFonts w:cs="Times New Roman"/>
          <w:szCs w:val="24"/>
        </w:rPr>
        <w:t>Caha</w:t>
      </w:r>
      <w:r w:rsidR="003F243B">
        <w:rPr>
          <w:rFonts w:cs="Times New Roman"/>
          <w:szCs w:val="24"/>
        </w:rPr>
        <w:t xml:space="preserve"> (201</w:t>
      </w:r>
      <w:r w:rsidR="000D24F7">
        <w:rPr>
          <w:rFonts w:cs="Times New Roman"/>
          <w:szCs w:val="24"/>
        </w:rPr>
        <w:t>1</w:t>
      </w:r>
      <w:r w:rsidR="003F243B">
        <w:rPr>
          <w:rFonts w:cs="Times New Roman"/>
          <w:szCs w:val="24"/>
        </w:rPr>
        <w:t>) doporučuje p</w:t>
      </w:r>
      <w:r w:rsidR="003C08EE">
        <w:rPr>
          <w:rFonts w:cs="Times New Roman"/>
          <w:szCs w:val="24"/>
        </w:rPr>
        <w:t>ředsoutěžní fázi přípravy</w:t>
      </w:r>
      <w:r w:rsidR="003F243B">
        <w:rPr>
          <w:rFonts w:cs="Times New Roman"/>
          <w:szCs w:val="24"/>
        </w:rPr>
        <w:t xml:space="preserve"> rozdělit</w:t>
      </w:r>
      <w:r>
        <w:rPr>
          <w:rFonts w:cs="Times New Roman"/>
          <w:szCs w:val="24"/>
        </w:rPr>
        <w:t xml:space="preserve"> na dvě části</w:t>
      </w:r>
      <w:r w:rsidR="00AC3515">
        <w:rPr>
          <w:rFonts w:cs="Times New Roman"/>
          <w:szCs w:val="24"/>
        </w:rPr>
        <w:t xml:space="preserve">. U jednovrcholového systému je odhadovaná délka </w:t>
      </w:r>
      <w:r w:rsidR="00605076">
        <w:rPr>
          <w:rFonts w:cs="Times New Roman"/>
          <w:szCs w:val="24"/>
        </w:rPr>
        <w:t xml:space="preserve">této fáze </w:t>
      </w:r>
      <w:proofErr w:type="gramStart"/>
      <w:r w:rsidR="00605076">
        <w:rPr>
          <w:rFonts w:cs="Times New Roman"/>
          <w:szCs w:val="24"/>
        </w:rPr>
        <w:t>3 – 4</w:t>
      </w:r>
      <w:proofErr w:type="gramEnd"/>
      <w:r w:rsidR="00605076">
        <w:rPr>
          <w:rFonts w:cs="Times New Roman"/>
          <w:szCs w:val="24"/>
        </w:rPr>
        <w:t xml:space="preserve"> měsíce, u dvouvrcholového by měla trvat 2 a ½ měsíce</w:t>
      </w:r>
      <w:r>
        <w:rPr>
          <w:rFonts w:cs="Times New Roman"/>
          <w:szCs w:val="24"/>
        </w:rPr>
        <w:t xml:space="preserve">. </w:t>
      </w:r>
    </w:p>
    <w:p w14:paraId="55FF91BC" w14:textId="0908B5B4" w:rsidR="0092372F" w:rsidRDefault="00F402DE" w:rsidP="00FC4F1D">
      <w:pPr>
        <w:ind w:firstLine="567"/>
        <w:jc w:val="both"/>
        <w:rPr>
          <w:rFonts w:cs="Times New Roman"/>
          <w:szCs w:val="24"/>
        </w:rPr>
      </w:pPr>
      <w:r>
        <w:rPr>
          <w:rFonts w:cs="Times New Roman"/>
          <w:szCs w:val="24"/>
        </w:rPr>
        <w:t>Tréninkový plán v první části by měl stále obsahovat alespoň jeden těžký vícekloubový cvik</w:t>
      </w:r>
      <w:r w:rsidR="007411EF">
        <w:rPr>
          <w:rFonts w:cs="Times New Roman"/>
          <w:szCs w:val="24"/>
        </w:rPr>
        <w:t xml:space="preserve"> v podobě výrazových </w:t>
      </w:r>
      <w:r w:rsidR="001D2809">
        <w:rPr>
          <w:rFonts w:cs="Times New Roman"/>
          <w:szCs w:val="24"/>
        </w:rPr>
        <w:t>ramenních tlaků,</w:t>
      </w:r>
      <w:r w:rsidR="00AD24B6">
        <w:rPr>
          <w:rFonts w:cs="Times New Roman"/>
          <w:szCs w:val="24"/>
        </w:rPr>
        <w:t xml:space="preserve"> bench</w:t>
      </w:r>
      <w:r w:rsidR="007411EF">
        <w:rPr>
          <w:rFonts w:cs="Times New Roman"/>
          <w:szCs w:val="24"/>
        </w:rPr>
        <w:t>pressu, dřepu nebo</w:t>
      </w:r>
      <w:r w:rsidR="009A7C41">
        <w:rPr>
          <w:rFonts w:cs="Times New Roman"/>
          <w:szCs w:val="24"/>
        </w:rPr>
        <w:t> </w:t>
      </w:r>
      <w:r w:rsidR="007411EF">
        <w:rPr>
          <w:rFonts w:cs="Times New Roman"/>
          <w:szCs w:val="24"/>
        </w:rPr>
        <w:t>mrtvého tahu</w:t>
      </w:r>
      <w:r>
        <w:rPr>
          <w:rFonts w:cs="Times New Roman"/>
          <w:szCs w:val="24"/>
        </w:rPr>
        <w:t xml:space="preserve"> s velkým objemem sérií</w:t>
      </w:r>
      <w:r w:rsidR="007411EF">
        <w:rPr>
          <w:rFonts w:cs="Times New Roman"/>
          <w:szCs w:val="24"/>
        </w:rPr>
        <w:t xml:space="preserve"> (</w:t>
      </w:r>
      <w:proofErr w:type="gramStart"/>
      <w:r w:rsidR="007411EF">
        <w:rPr>
          <w:rFonts w:cs="Times New Roman"/>
          <w:szCs w:val="24"/>
        </w:rPr>
        <w:t>5 – 8</w:t>
      </w:r>
      <w:proofErr w:type="gramEnd"/>
      <w:r w:rsidR="007411EF">
        <w:rPr>
          <w:rFonts w:cs="Times New Roman"/>
          <w:szCs w:val="24"/>
        </w:rPr>
        <w:t>)</w:t>
      </w:r>
      <w:r>
        <w:rPr>
          <w:rFonts w:cs="Times New Roman"/>
          <w:szCs w:val="24"/>
        </w:rPr>
        <w:t xml:space="preserve"> </w:t>
      </w:r>
      <w:r w:rsidR="007411EF">
        <w:rPr>
          <w:rFonts w:cs="Times New Roman"/>
          <w:szCs w:val="24"/>
        </w:rPr>
        <w:t xml:space="preserve">do 5 opakování </w:t>
      </w:r>
      <w:r>
        <w:rPr>
          <w:rFonts w:cs="Times New Roman"/>
          <w:szCs w:val="24"/>
        </w:rPr>
        <w:t xml:space="preserve">aby </w:t>
      </w:r>
      <w:r w:rsidR="007411EF">
        <w:rPr>
          <w:rFonts w:cs="Times New Roman"/>
          <w:szCs w:val="24"/>
        </w:rPr>
        <w:t>zůstala zachována požadovaná</w:t>
      </w:r>
      <w:r>
        <w:rPr>
          <w:rFonts w:cs="Times New Roman"/>
          <w:szCs w:val="24"/>
        </w:rPr>
        <w:t xml:space="preserve"> plnost</w:t>
      </w:r>
      <w:r w:rsidR="007411EF">
        <w:rPr>
          <w:rFonts w:cs="Times New Roman"/>
          <w:szCs w:val="24"/>
        </w:rPr>
        <w:t xml:space="preserve"> </w:t>
      </w:r>
      <w:r>
        <w:rPr>
          <w:rFonts w:cs="Times New Roman"/>
          <w:szCs w:val="24"/>
        </w:rPr>
        <w:t>svalů. Dále by měl být tvořen několika doplňkovými izolovanými cviky</w:t>
      </w:r>
      <w:r w:rsidR="007411EF">
        <w:rPr>
          <w:rFonts w:cs="Times New Roman"/>
          <w:szCs w:val="24"/>
        </w:rPr>
        <w:t xml:space="preserve"> s volnou váhou </w:t>
      </w:r>
      <w:r w:rsidR="00CA102E">
        <w:rPr>
          <w:rFonts w:cs="Times New Roman"/>
          <w:szCs w:val="24"/>
        </w:rPr>
        <w:t>jako například bicepsový zdvih s jednoruční činkou, francouzský tlak na triceps s jednoruční činkou a další cviky na strojích kterými izolujeme pouze jednu svalovou partii</w:t>
      </w:r>
      <w:r>
        <w:rPr>
          <w:rFonts w:cs="Times New Roman"/>
          <w:szCs w:val="24"/>
        </w:rPr>
        <w:t xml:space="preserve"> s vyšším počtem opakování</w:t>
      </w:r>
      <w:r w:rsidR="007411EF">
        <w:rPr>
          <w:rFonts w:cs="Times New Roman"/>
          <w:szCs w:val="24"/>
        </w:rPr>
        <w:t xml:space="preserve"> (</w:t>
      </w:r>
      <w:proofErr w:type="gramStart"/>
      <w:r w:rsidR="007411EF">
        <w:rPr>
          <w:rFonts w:cs="Times New Roman"/>
          <w:szCs w:val="24"/>
        </w:rPr>
        <w:t>10 – 15</w:t>
      </w:r>
      <w:proofErr w:type="gramEnd"/>
      <w:r w:rsidR="007411EF">
        <w:rPr>
          <w:rFonts w:cs="Times New Roman"/>
          <w:szCs w:val="24"/>
        </w:rPr>
        <w:t>) o alespoň 4 pracovních sériích</w:t>
      </w:r>
      <w:r>
        <w:rPr>
          <w:rFonts w:cs="Times New Roman"/>
          <w:szCs w:val="24"/>
        </w:rPr>
        <w:t xml:space="preserve"> za</w:t>
      </w:r>
      <w:r w:rsidR="009A7C41">
        <w:rPr>
          <w:rFonts w:cs="Times New Roman"/>
          <w:szCs w:val="24"/>
        </w:rPr>
        <w:t> </w:t>
      </w:r>
      <w:r>
        <w:rPr>
          <w:rFonts w:cs="Times New Roman"/>
          <w:szCs w:val="24"/>
        </w:rPr>
        <w:t xml:space="preserve">účelem vyrýsování. Ideálním tréninkem je například </w:t>
      </w:r>
      <w:proofErr w:type="spellStart"/>
      <w:r>
        <w:rPr>
          <w:rFonts w:cs="Times New Roman"/>
          <w:szCs w:val="24"/>
        </w:rPr>
        <w:t>Freimenův</w:t>
      </w:r>
      <w:proofErr w:type="spellEnd"/>
      <w:r>
        <w:rPr>
          <w:rFonts w:cs="Times New Roman"/>
          <w:szCs w:val="24"/>
        </w:rPr>
        <w:t xml:space="preserve"> předsoutěžní trénink.</w:t>
      </w:r>
      <w:r w:rsidR="003F243B">
        <w:rPr>
          <w:rFonts w:cs="Times New Roman"/>
          <w:szCs w:val="24"/>
        </w:rPr>
        <w:t xml:space="preserve"> Tento typ tréninku je založen na</w:t>
      </w:r>
      <w:r w:rsidR="003F243B" w:rsidRPr="003F243B">
        <w:rPr>
          <w:rFonts w:cs="Times New Roman"/>
          <w:szCs w:val="24"/>
        </w:rPr>
        <w:t xml:space="preserve"> procvičení </w:t>
      </w:r>
      <w:r w:rsidR="003F243B">
        <w:rPr>
          <w:rFonts w:cs="Times New Roman"/>
          <w:szCs w:val="24"/>
        </w:rPr>
        <w:t>prsních svalů, zádových svalů a svalů nohou</w:t>
      </w:r>
      <w:r w:rsidR="0092372F">
        <w:rPr>
          <w:rFonts w:cs="Times New Roman"/>
          <w:szCs w:val="24"/>
        </w:rPr>
        <w:t xml:space="preserve"> </w:t>
      </w:r>
      <w:r w:rsidR="003F243B" w:rsidRPr="003F243B">
        <w:rPr>
          <w:rFonts w:cs="Times New Roman"/>
          <w:szCs w:val="24"/>
        </w:rPr>
        <w:t>v</w:t>
      </w:r>
      <w:r w:rsidR="003F243B">
        <w:rPr>
          <w:rFonts w:cs="Times New Roman"/>
          <w:szCs w:val="24"/>
        </w:rPr>
        <w:t xml:space="preserve"> rozdílných </w:t>
      </w:r>
      <w:r w:rsidR="003F243B" w:rsidRPr="003F243B">
        <w:rPr>
          <w:rFonts w:cs="Times New Roman"/>
          <w:szCs w:val="24"/>
        </w:rPr>
        <w:t xml:space="preserve">intenzitách </w:t>
      </w:r>
      <w:r w:rsidR="003F243B">
        <w:rPr>
          <w:rFonts w:cs="Times New Roman"/>
          <w:szCs w:val="24"/>
        </w:rPr>
        <w:t>variací</w:t>
      </w:r>
      <w:r w:rsidR="003F243B" w:rsidRPr="003F243B">
        <w:rPr>
          <w:rFonts w:cs="Times New Roman"/>
          <w:szCs w:val="24"/>
        </w:rPr>
        <w:t xml:space="preserve"> </w:t>
      </w:r>
      <w:r w:rsidR="000D24F7">
        <w:rPr>
          <w:rFonts w:cs="Times New Roman"/>
          <w:szCs w:val="24"/>
        </w:rPr>
        <w:t xml:space="preserve">základních </w:t>
      </w:r>
      <w:r w:rsidR="003F243B" w:rsidRPr="003F243B">
        <w:rPr>
          <w:rFonts w:cs="Times New Roman"/>
          <w:szCs w:val="24"/>
        </w:rPr>
        <w:t>cvik</w:t>
      </w:r>
      <w:r w:rsidR="0092372F">
        <w:rPr>
          <w:rFonts w:cs="Times New Roman"/>
          <w:szCs w:val="24"/>
        </w:rPr>
        <w:t>ů</w:t>
      </w:r>
      <w:r w:rsidR="003F243B" w:rsidRPr="003F243B">
        <w:rPr>
          <w:rFonts w:cs="Times New Roman"/>
          <w:szCs w:val="24"/>
        </w:rPr>
        <w:t xml:space="preserve"> 3x týdně </w:t>
      </w:r>
      <w:r w:rsidR="0092372F">
        <w:rPr>
          <w:rFonts w:cs="Times New Roman"/>
          <w:szCs w:val="24"/>
        </w:rPr>
        <w:t>ke kterým se zařazuje</w:t>
      </w:r>
      <w:r w:rsidR="003F243B" w:rsidRPr="003F243B">
        <w:rPr>
          <w:rFonts w:cs="Times New Roman"/>
          <w:szCs w:val="24"/>
        </w:rPr>
        <w:t xml:space="preserve"> procvičení všech doplňkových malých </w:t>
      </w:r>
      <w:r w:rsidR="0092372F">
        <w:rPr>
          <w:rFonts w:cs="Times New Roman"/>
          <w:szCs w:val="24"/>
        </w:rPr>
        <w:t xml:space="preserve">svalových </w:t>
      </w:r>
      <w:r w:rsidR="003F243B" w:rsidRPr="003F243B">
        <w:rPr>
          <w:rFonts w:cs="Times New Roman"/>
          <w:szCs w:val="24"/>
        </w:rPr>
        <w:t xml:space="preserve">partií </w:t>
      </w:r>
      <w:r w:rsidR="0092372F">
        <w:rPr>
          <w:rFonts w:cs="Times New Roman"/>
          <w:szCs w:val="24"/>
        </w:rPr>
        <w:t>v podobě izolovaných doplňkových</w:t>
      </w:r>
      <w:r w:rsidR="003F243B" w:rsidRPr="003F243B">
        <w:rPr>
          <w:rFonts w:cs="Times New Roman"/>
          <w:szCs w:val="24"/>
        </w:rPr>
        <w:t xml:space="preserve"> cvik</w:t>
      </w:r>
      <w:r w:rsidR="0092372F">
        <w:rPr>
          <w:rFonts w:cs="Times New Roman"/>
          <w:szCs w:val="24"/>
        </w:rPr>
        <w:t>ů</w:t>
      </w:r>
      <w:r w:rsidR="003F243B" w:rsidRPr="003F243B">
        <w:rPr>
          <w:rFonts w:cs="Times New Roman"/>
          <w:szCs w:val="24"/>
        </w:rPr>
        <w:t xml:space="preserve"> 2x týdně. </w:t>
      </w:r>
      <w:r w:rsidR="000D24F7">
        <w:rPr>
          <w:rFonts w:cs="Times New Roman"/>
          <w:szCs w:val="24"/>
        </w:rPr>
        <w:t>Doplňkové cviky jsou uspořádány do dvou</w:t>
      </w:r>
      <w:r w:rsidR="000D24F7" w:rsidRPr="000D24F7">
        <w:rPr>
          <w:rFonts w:cs="Times New Roman"/>
          <w:szCs w:val="24"/>
        </w:rPr>
        <w:t xml:space="preserve"> párů variant</w:t>
      </w:r>
      <w:r w:rsidR="00605076">
        <w:rPr>
          <w:rFonts w:cs="Times New Roman"/>
          <w:szCs w:val="24"/>
        </w:rPr>
        <w:t>,</w:t>
      </w:r>
      <w:r w:rsidR="000D24F7" w:rsidRPr="000D24F7">
        <w:rPr>
          <w:rFonts w:cs="Times New Roman"/>
          <w:szCs w:val="24"/>
        </w:rPr>
        <w:t xml:space="preserve"> </w:t>
      </w:r>
      <w:r w:rsidR="000D24F7">
        <w:rPr>
          <w:rFonts w:cs="Times New Roman"/>
          <w:szCs w:val="24"/>
        </w:rPr>
        <w:t>které je nutno po každém tréninku</w:t>
      </w:r>
      <w:r w:rsidR="000D24F7" w:rsidRPr="000D24F7">
        <w:rPr>
          <w:rFonts w:cs="Times New Roman"/>
          <w:szCs w:val="24"/>
        </w:rPr>
        <w:t xml:space="preserve"> střídat</w:t>
      </w:r>
      <w:r w:rsidR="000D24F7">
        <w:rPr>
          <w:rFonts w:cs="Times New Roman"/>
          <w:szCs w:val="24"/>
        </w:rPr>
        <w:t xml:space="preserve">. Doplňkové cviky na </w:t>
      </w:r>
      <w:r w:rsidR="000D24F7" w:rsidRPr="000D24F7">
        <w:rPr>
          <w:rFonts w:cs="Times New Roman"/>
          <w:szCs w:val="24"/>
        </w:rPr>
        <w:t xml:space="preserve">ruce </w:t>
      </w:r>
      <w:r w:rsidR="000D24F7">
        <w:rPr>
          <w:rFonts w:cs="Times New Roman"/>
          <w:szCs w:val="24"/>
        </w:rPr>
        <w:t>a</w:t>
      </w:r>
      <w:r w:rsidR="000D24F7" w:rsidRPr="000D24F7">
        <w:rPr>
          <w:rFonts w:cs="Times New Roman"/>
          <w:szCs w:val="24"/>
        </w:rPr>
        <w:t xml:space="preserve"> břicho = tréninky 1 a ramena </w:t>
      </w:r>
      <w:r w:rsidR="000D24F7">
        <w:rPr>
          <w:rFonts w:cs="Times New Roman"/>
          <w:szCs w:val="24"/>
        </w:rPr>
        <w:t>a</w:t>
      </w:r>
      <w:r w:rsidR="000D24F7" w:rsidRPr="000D24F7">
        <w:rPr>
          <w:rFonts w:cs="Times New Roman"/>
          <w:szCs w:val="24"/>
        </w:rPr>
        <w:t xml:space="preserve"> lýtka = tréninky 2)</w:t>
      </w:r>
      <w:r w:rsidR="00FD3382">
        <w:rPr>
          <w:rFonts w:cs="Times New Roman"/>
          <w:szCs w:val="24"/>
        </w:rPr>
        <w:t xml:space="preserve"> (Roubík, 2012).</w:t>
      </w:r>
    </w:p>
    <w:p w14:paraId="6FB61DF9" w14:textId="0C7D012C" w:rsidR="00F402DE" w:rsidRDefault="000D24F7" w:rsidP="00C6368A">
      <w:pPr>
        <w:jc w:val="both"/>
        <w:rPr>
          <w:rFonts w:cs="Times New Roman"/>
          <w:szCs w:val="24"/>
        </w:rPr>
      </w:pPr>
      <w:r>
        <w:rPr>
          <w:rFonts w:cs="Times New Roman"/>
          <w:szCs w:val="24"/>
        </w:rPr>
        <w:tab/>
      </w:r>
      <w:r w:rsidR="00F402DE">
        <w:rPr>
          <w:rFonts w:cs="Times New Roman"/>
          <w:szCs w:val="24"/>
        </w:rPr>
        <w:t>Přechod do druhé fáze znamená obvykle vyřazení těžkých silových cviků v rámci prevence zranění a namísto toho zařazení většího počtu izolovaných cviků spolu s častějším zařazováním intenzifikačníc</w:t>
      </w:r>
      <w:r w:rsidR="002A764C">
        <w:rPr>
          <w:rFonts w:cs="Times New Roman"/>
          <w:szCs w:val="24"/>
        </w:rPr>
        <w:t>h technik či izometrické metody</w:t>
      </w:r>
      <w:r w:rsidR="00F402DE">
        <w:rPr>
          <w:rFonts w:cs="Times New Roman"/>
          <w:szCs w:val="24"/>
        </w:rPr>
        <w:t xml:space="preserve"> </w:t>
      </w:r>
      <w:r w:rsidR="00CA102E">
        <w:rPr>
          <w:rFonts w:cs="Times New Roman"/>
          <w:szCs w:val="24"/>
        </w:rPr>
        <w:t>tréninku</w:t>
      </w:r>
      <w:r w:rsidR="003672B3">
        <w:rPr>
          <w:rFonts w:cs="Times New Roman"/>
          <w:szCs w:val="24"/>
        </w:rPr>
        <w:t>. Typickým tréninkem splňující tato kritéria je pokročilý kulturistický předsoutěžní trénink</w:t>
      </w:r>
      <w:r w:rsidR="00CA102E">
        <w:rPr>
          <w:rFonts w:cs="Times New Roman"/>
          <w:szCs w:val="24"/>
        </w:rPr>
        <w:t xml:space="preserve"> </w:t>
      </w:r>
      <w:r w:rsidR="00F402DE">
        <w:rPr>
          <w:rFonts w:cs="Times New Roman"/>
          <w:szCs w:val="24"/>
        </w:rPr>
        <w:t>(Roubík, 2012)</w:t>
      </w:r>
      <w:r w:rsidR="002A764C">
        <w:rPr>
          <w:rFonts w:cs="Times New Roman"/>
          <w:szCs w:val="24"/>
        </w:rPr>
        <w:t>.</w:t>
      </w:r>
    </w:p>
    <w:p w14:paraId="77E6ADC0" w14:textId="6F205217" w:rsidR="003672B3" w:rsidRDefault="003672B3" w:rsidP="003672B3">
      <w:pPr>
        <w:ind w:firstLine="567"/>
        <w:jc w:val="both"/>
        <w:rPr>
          <w:rFonts w:cs="Times New Roman"/>
          <w:szCs w:val="24"/>
        </w:rPr>
      </w:pPr>
      <w:r>
        <w:rPr>
          <w:rFonts w:cs="Times New Roman"/>
          <w:szCs w:val="24"/>
        </w:rPr>
        <w:lastRenderedPageBreak/>
        <w:t xml:space="preserve">Tento trénink je charakteristický stejně jako objemový trénink systémem 3+1 (tří tréninkových dní a jedním dnem odpočinku) ke kterému může v závislosti na požadované redukci tuku být přiřazena nějaká forma aerobní aktivity. </w:t>
      </w:r>
      <w:proofErr w:type="spellStart"/>
      <w:r w:rsidRPr="003672B3">
        <w:rPr>
          <w:rFonts w:cs="Times New Roman"/>
          <w:szCs w:val="24"/>
        </w:rPr>
        <w:t>Mãnescu</w:t>
      </w:r>
      <w:proofErr w:type="spellEnd"/>
      <w:r w:rsidRPr="003672B3">
        <w:rPr>
          <w:rFonts w:cs="Times New Roman"/>
          <w:szCs w:val="24"/>
        </w:rPr>
        <w:t xml:space="preserve"> (2018)</w:t>
      </w:r>
      <w:r>
        <w:rPr>
          <w:rFonts w:cs="Times New Roman"/>
          <w:szCs w:val="24"/>
        </w:rPr>
        <w:t xml:space="preserve"> oznamuje</w:t>
      </w:r>
      <w:r w:rsidR="00AD24B6">
        <w:rPr>
          <w:rFonts w:cs="Times New Roman"/>
          <w:szCs w:val="24"/>
        </w:rPr>
        <w:t>,</w:t>
      </w:r>
      <w:r>
        <w:rPr>
          <w:rFonts w:cs="Times New Roman"/>
          <w:szCs w:val="24"/>
        </w:rPr>
        <w:t xml:space="preserve"> že</w:t>
      </w:r>
      <w:r w:rsidR="009A7C41">
        <w:rPr>
          <w:rFonts w:cs="Times New Roman"/>
          <w:szCs w:val="24"/>
        </w:rPr>
        <w:t> </w:t>
      </w:r>
      <w:r>
        <w:rPr>
          <w:rFonts w:cs="Times New Roman"/>
          <w:szCs w:val="24"/>
        </w:rPr>
        <w:t>nejlepším způsobem je často uplatňovaný postup zařazování aerobní aktivity dopoledne a silového tréninku v odpoledních hodinách.</w:t>
      </w:r>
      <w:r w:rsidR="001B60EF">
        <w:rPr>
          <w:rFonts w:cs="Times New Roman"/>
          <w:szCs w:val="24"/>
        </w:rPr>
        <w:t xml:space="preserve"> Roubík (2012) stanovuje principy samotného předsoutěžního tréninku na vyšším počtu opakování (</w:t>
      </w:r>
      <w:proofErr w:type="gramStart"/>
      <w:r w:rsidR="001B60EF">
        <w:rPr>
          <w:rFonts w:cs="Times New Roman"/>
          <w:szCs w:val="24"/>
        </w:rPr>
        <w:t>10 – 12</w:t>
      </w:r>
      <w:proofErr w:type="gramEnd"/>
      <w:r w:rsidR="001B60EF">
        <w:rPr>
          <w:rFonts w:cs="Times New Roman"/>
          <w:szCs w:val="24"/>
        </w:rPr>
        <w:t xml:space="preserve">) o 3 – 4 pracovních sériích s intervaly odpočinku 60 vteřin. Mimo běžných sérií jsou do tréninku zahrnuty taky </w:t>
      </w:r>
      <w:proofErr w:type="spellStart"/>
      <w:r w:rsidR="001B60EF">
        <w:rPr>
          <w:rFonts w:cs="Times New Roman"/>
          <w:szCs w:val="24"/>
        </w:rPr>
        <w:t>supersérie</w:t>
      </w:r>
      <w:proofErr w:type="spellEnd"/>
      <w:r w:rsidR="008125B1">
        <w:rPr>
          <w:rFonts w:cs="Times New Roman"/>
          <w:szCs w:val="24"/>
        </w:rPr>
        <w:t>,</w:t>
      </w:r>
      <w:r w:rsidR="001B60EF">
        <w:rPr>
          <w:rFonts w:cs="Times New Roman"/>
          <w:szCs w:val="24"/>
        </w:rPr>
        <w:t xml:space="preserve"> kdy na stejnou partii nebo partii</w:t>
      </w:r>
      <w:r w:rsidR="008125B1">
        <w:rPr>
          <w:rFonts w:cs="Times New Roman"/>
          <w:szCs w:val="24"/>
        </w:rPr>
        <w:t xml:space="preserve"> agonickou a antagonistickou</w:t>
      </w:r>
      <w:r w:rsidR="001B60EF">
        <w:rPr>
          <w:rFonts w:cs="Times New Roman"/>
          <w:szCs w:val="24"/>
        </w:rPr>
        <w:t xml:space="preserve"> </w:t>
      </w:r>
      <w:r w:rsidR="008125B1">
        <w:rPr>
          <w:rFonts w:cs="Times New Roman"/>
          <w:szCs w:val="24"/>
        </w:rPr>
        <w:t>(</w:t>
      </w:r>
      <w:r w:rsidR="001B60EF">
        <w:rPr>
          <w:rFonts w:cs="Times New Roman"/>
          <w:szCs w:val="24"/>
        </w:rPr>
        <w:t>protilehlou</w:t>
      </w:r>
      <w:r w:rsidR="008125B1">
        <w:rPr>
          <w:rFonts w:cs="Times New Roman"/>
          <w:szCs w:val="24"/>
        </w:rPr>
        <w:t>)</w:t>
      </w:r>
      <w:r w:rsidR="001B60EF">
        <w:rPr>
          <w:rFonts w:cs="Times New Roman"/>
          <w:szCs w:val="24"/>
        </w:rPr>
        <w:t xml:space="preserve"> vykonáme</w:t>
      </w:r>
      <w:r w:rsidR="008125B1">
        <w:rPr>
          <w:rFonts w:cs="Times New Roman"/>
          <w:szCs w:val="24"/>
        </w:rPr>
        <w:t xml:space="preserve"> dvě série jiných cviků bez přestávky.</w:t>
      </w:r>
      <w:r w:rsidR="001B60EF">
        <w:rPr>
          <w:rFonts w:cs="Times New Roman"/>
          <w:szCs w:val="24"/>
        </w:rPr>
        <w:t xml:space="preserve"> Na podobném principu poté fungují </w:t>
      </w:r>
      <w:proofErr w:type="spellStart"/>
      <w:r w:rsidR="002E5DCD">
        <w:rPr>
          <w:rFonts w:cs="Times New Roman"/>
          <w:szCs w:val="24"/>
        </w:rPr>
        <w:t>trojsérie</w:t>
      </w:r>
      <w:proofErr w:type="spellEnd"/>
      <w:r w:rsidR="002E5DCD">
        <w:rPr>
          <w:rFonts w:cs="Times New Roman"/>
          <w:szCs w:val="24"/>
        </w:rPr>
        <w:t xml:space="preserve"> a gigantické série</w:t>
      </w:r>
      <w:r w:rsidR="007C763C">
        <w:rPr>
          <w:rFonts w:cs="Times New Roman"/>
          <w:szCs w:val="24"/>
        </w:rPr>
        <w:t>. U</w:t>
      </w:r>
      <w:r w:rsidR="001B60EF">
        <w:rPr>
          <w:rFonts w:cs="Times New Roman"/>
          <w:szCs w:val="24"/>
        </w:rPr>
        <w:t>platňujeme zde taky princip vrcholné kontrakce</w:t>
      </w:r>
      <w:r w:rsidR="00C02530">
        <w:rPr>
          <w:rFonts w:cs="Times New Roman"/>
          <w:szCs w:val="24"/>
        </w:rPr>
        <w:t>, kdy při prováděném cviku ve fázi koncentrické kontrakce maximálně zatneme a následně několik sekund vydržíme</w:t>
      </w:r>
      <w:r w:rsidR="001B60EF">
        <w:rPr>
          <w:rFonts w:cs="Times New Roman"/>
          <w:szCs w:val="24"/>
        </w:rPr>
        <w:t>, polovičních opakování</w:t>
      </w:r>
      <w:r w:rsidR="00C02530">
        <w:rPr>
          <w:rFonts w:cs="Times New Roman"/>
          <w:szCs w:val="24"/>
        </w:rPr>
        <w:t xml:space="preserve"> (opakování v polovičním rozsahu)</w:t>
      </w:r>
      <w:r w:rsidR="001B60EF">
        <w:rPr>
          <w:rFonts w:cs="Times New Roman"/>
          <w:szCs w:val="24"/>
        </w:rPr>
        <w:t>,</w:t>
      </w:r>
      <w:r w:rsidR="007C763C">
        <w:rPr>
          <w:rFonts w:cs="Times New Roman"/>
          <w:szCs w:val="24"/>
        </w:rPr>
        <w:t xml:space="preserve"> </w:t>
      </w:r>
      <w:r w:rsidR="002E5DCD">
        <w:rPr>
          <w:rFonts w:cs="Times New Roman"/>
          <w:szCs w:val="24"/>
        </w:rPr>
        <w:t xml:space="preserve">nebo </w:t>
      </w:r>
      <w:r w:rsidR="001B60EF">
        <w:rPr>
          <w:rFonts w:cs="Times New Roman"/>
          <w:szCs w:val="24"/>
        </w:rPr>
        <w:t>vynucených opakování</w:t>
      </w:r>
      <w:r w:rsidR="00C02530">
        <w:rPr>
          <w:rFonts w:cs="Times New Roman"/>
          <w:szCs w:val="24"/>
        </w:rPr>
        <w:t>, které je možné uskutečňovat za dopomocí tréninkového partnera. V praxi to může znamenat, že cvičenec je schopný provést 7 opakování sám a s následnými dvěma – třemi mu mírně pomůže partner</w:t>
      </w:r>
      <w:r w:rsidR="007C763C">
        <w:rPr>
          <w:rFonts w:cs="Times New Roman"/>
          <w:szCs w:val="24"/>
        </w:rPr>
        <w:t>.</w:t>
      </w:r>
    </w:p>
    <w:p w14:paraId="38A8C37B" w14:textId="77777777" w:rsidR="00F402DE" w:rsidRPr="009558C1" w:rsidRDefault="00F402DE" w:rsidP="004D077D">
      <w:pPr>
        <w:pStyle w:val="Nadpis5"/>
      </w:pPr>
      <w:r w:rsidRPr="009558C1">
        <w:t>Trénink v </w:t>
      </w:r>
      <w:r>
        <w:t>závěr</w:t>
      </w:r>
      <w:r w:rsidRPr="009558C1">
        <w:t xml:space="preserve">ečné části </w:t>
      </w:r>
      <w:r w:rsidRPr="002E0C19">
        <w:t>přípravy</w:t>
      </w:r>
    </w:p>
    <w:p w14:paraId="3D60206C" w14:textId="14AC0DAD" w:rsidR="00F402DE" w:rsidRDefault="00F402DE" w:rsidP="00C6368A">
      <w:pPr>
        <w:jc w:val="both"/>
        <w:rPr>
          <w:rFonts w:cs="Times New Roman"/>
          <w:szCs w:val="24"/>
        </w:rPr>
      </w:pPr>
      <w:r>
        <w:rPr>
          <w:rFonts w:cs="Times New Roman"/>
          <w:szCs w:val="24"/>
        </w:rPr>
        <w:tab/>
        <w:t>Účelem tréninku v</w:t>
      </w:r>
      <w:r w:rsidR="00BE16B0">
        <w:rPr>
          <w:rFonts w:cs="Times New Roman"/>
          <w:szCs w:val="24"/>
        </w:rPr>
        <w:t> </w:t>
      </w:r>
      <w:r>
        <w:rPr>
          <w:rFonts w:cs="Times New Roman"/>
          <w:szCs w:val="24"/>
        </w:rPr>
        <w:t>závěrečné</w:t>
      </w:r>
      <w:r w:rsidR="00BE16B0">
        <w:rPr>
          <w:rFonts w:cs="Times New Roman"/>
          <w:szCs w:val="24"/>
        </w:rPr>
        <w:t xml:space="preserve"> </w:t>
      </w:r>
      <w:r>
        <w:rPr>
          <w:rFonts w:cs="Times New Roman"/>
          <w:szCs w:val="24"/>
        </w:rPr>
        <w:t>sedmidenní části</w:t>
      </w:r>
      <w:r w:rsidR="00CA102E">
        <w:rPr>
          <w:rFonts w:cs="Times New Roman"/>
          <w:szCs w:val="24"/>
        </w:rPr>
        <w:t xml:space="preserve"> </w:t>
      </w:r>
      <w:r>
        <w:rPr>
          <w:rFonts w:cs="Times New Roman"/>
          <w:szCs w:val="24"/>
        </w:rPr>
        <w:t>je v prvních třech dnech maximální vyčerpání glykogenových zásob. Trénink by měl být založen převážně na izolovaných cvicích, vysokém počtu opakování (15)</w:t>
      </w:r>
      <w:r w:rsidR="00FC4F1D">
        <w:rPr>
          <w:rFonts w:cs="Times New Roman"/>
          <w:szCs w:val="24"/>
        </w:rPr>
        <w:t xml:space="preserve"> nízkém počtu sérií (</w:t>
      </w:r>
      <w:proofErr w:type="gramStart"/>
      <w:r w:rsidR="00FC4F1D">
        <w:rPr>
          <w:rFonts w:cs="Times New Roman"/>
          <w:szCs w:val="24"/>
        </w:rPr>
        <w:t>3 - 4</w:t>
      </w:r>
      <w:proofErr w:type="gramEnd"/>
      <w:r w:rsidR="00FC4F1D">
        <w:rPr>
          <w:rFonts w:cs="Times New Roman"/>
          <w:szCs w:val="24"/>
        </w:rPr>
        <w:t>)</w:t>
      </w:r>
      <w:r>
        <w:rPr>
          <w:rFonts w:cs="Times New Roman"/>
          <w:szCs w:val="24"/>
        </w:rPr>
        <w:t xml:space="preserve"> a krátkých pauzách v intervalu 30</w:t>
      </w:r>
      <w:r w:rsidR="00791AA3">
        <w:rPr>
          <w:rFonts w:cs="Times New Roman"/>
          <w:szCs w:val="24"/>
        </w:rPr>
        <w:t xml:space="preserve"> </w:t>
      </w:r>
      <w:r>
        <w:rPr>
          <w:rFonts w:cs="Times New Roman"/>
          <w:szCs w:val="24"/>
        </w:rPr>
        <w:t>-</w:t>
      </w:r>
      <w:r w:rsidR="00791AA3">
        <w:rPr>
          <w:rFonts w:cs="Times New Roman"/>
          <w:szCs w:val="24"/>
        </w:rPr>
        <w:t xml:space="preserve"> </w:t>
      </w:r>
      <w:r>
        <w:rPr>
          <w:rFonts w:cs="Times New Roman"/>
          <w:szCs w:val="24"/>
        </w:rPr>
        <w:t xml:space="preserve">45 vteřin. Důležité je, aby byly partie odcvičeny rozděleně. V souvislosti s tím se taky doporučuje, aby byly </w:t>
      </w:r>
      <w:r w:rsidR="00BE16B0">
        <w:rPr>
          <w:rFonts w:cs="Times New Roman"/>
          <w:szCs w:val="24"/>
        </w:rPr>
        <w:t xml:space="preserve">v </w:t>
      </w:r>
      <w:r>
        <w:rPr>
          <w:rFonts w:cs="Times New Roman"/>
          <w:szCs w:val="24"/>
        </w:rPr>
        <w:t>těchto dnech odcvičeny svalové skupiny ve sledu od</w:t>
      </w:r>
      <w:r w:rsidR="009A7C41">
        <w:rPr>
          <w:rFonts w:cs="Times New Roman"/>
          <w:szCs w:val="24"/>
        </w:rPr>
        <w:t> n</w:t>
      </w:r>
      <w:r>
        <w:rPr>
          <w:rFonts w:cs="Times New Roman"/>
          <w:szCs w:val="24"/>
        </w:rPr>
        <w:t xml:space="preserve">ejvětší po nejmenší kvůli následné ostrosti svalů na pódiu. V tréninkovém systému 3+1 by to tedy znamenalo </w:t>
      </w:r>
      <w:r w:rsidR="00CA03DC">
        <w:rPr>
          <w:rFonts w:cs="Times New Roman"/>
          <w:szCs w:val="24"/>
        </w:rPr>
        <w:t xml:space="preserve">dolní končetiny </w:t>
      </w:r>
      <w:r>
        <w:rPr>
          <w:rFonts w:cs="Times New Roman"/>
          <w:szCs w:val="24"/>
        </w:rPr>
        <w:t>v první den, prsa a záda v druhý den a následně ramena, paže ve třetí den. Ve druhé části, posledních třech dnech před soutěží se již od</w:t>
      </w:r>
      <w:r w:rsidR="009A7C41">
        <w:rPr>
          <w:rFonts w:cs="Times New Roman"/>
          <w:szCs w:val="24"/>
        </w:rPr>
        <w:t> </w:t>
      </w:r>
      <w:r>
        <w:rPr>
          <w:rFonts w:cs="Times New Roman"/>
          <w:szCs w:val="24"/>
        </w:rPr>
        <w:t xml:space="preserve">tréninku jako takového opouští, aby nedocházelo ke zvýšené retenci vody. Namísto silového tréninku se doporučuje zařadit nácvik </w:t>
      </w:r>
      <w:proofErr w:type="spellStart"/>
      <w:r>
        <w:rPr>
          <w:rFonts w:cs="Times New Roman"/>
          <w:szCs w:val="24"/>
        </w:rPr>
        <w:t>pózingu</w:t>
      </w:r>
      <w:proofErr w:type="spellEnd"/>
      <w:r>
        <w:rPr>
          <w:rFonts w:cs="Times New Roman"/>
          <w:szCs w:val="24"/>
        </w:rPr>
        <w:t xml:space="preserve"> v intervalech 90 minut mezi jídly. Jelikož </w:t>
      </w:r>
      <w:proofErr w:type="spellStart"/>
      <w:r>
        <w:rPr>
          <w:rFonts w:cs="Times New Roman"/>
          <w:szCs w:val="24"/>
        </w:rPr>
        <w:t>pózing</w:t>
      </w:r>
      <w:proofErr w:type="spellEnd"/>
      <w:r>
        <w:rPr>
          <w:rFonts w:cs="Times New Roman"/>
          <w:szCs w:val="24"/>
        </w:rPr>
        <w:t xml:space="preserve"> představuje formu izometrické zátěže, získají </w:t>
      </w:r>
      <w:r w:rsidR="002A764C">
        <w:rPr>
          <w:rFonts w:cs="Times New Roman"/>
          <w:szCs w:val="24"/>
        </w:rPr>
        <w:t>svaly ještě výraznější definici</w:t>
      </w:r>
      <w:r>
        <w:rPr>
          <w:rFonts w:cs="Times New Roman"/>
          <w:szCs w:val="24"/>
        </w:rPr>
        <w:t xml:space="preserve"> (Roubík, 2012)</w:t>
      </w:r>
      <w:r w:rsidR="002A764C">
        <w:rPr>
          <w:rFonts w:cs="Times New Roman"/>
          <w:szCs w:val="24"/>
        </w:rPr>
        <w:t>.</w:t>
      </w:r>
    </w:p>
    <w:p w14:paraId="1F477708" w14:textId="1A4A04A8" w:rsidR="004010DE" w:rsidRPr="004010DE" w:rsidRDefault="004010DE" w:rsidP="004010DE">
      <w:pPr>
        <w:pStyle w:val="Nadpis4"/>
      </w:pPr>
      <w:r w:rsidRPr="004010DE">
        <w:t>Trénink v</w:t>
      </w:r>
      <w:r w:rsidR="00605076">
        <w:t xml:space="preserve"> přechodném </w:t>
      </w:r>
      <w:r w:rsidRPr="004010DE">
        <w:t>odpočinkové</w:t>
      </w:r>
      <w:r w:rsidR="00605076">
        <w:t>m období</w:t>
      </w:r>
    </w:p>
    <w:p w14:paraId="139906D0" w14:textId="6F8FBEB4" w:rsidR="004010DE" w:rsidRPr="002F4F60" w:rsidRDefault="004010DE" w:rsidP="004010DE">
      <w:pPr>
        <w:jc w:val="both"/>
        <w:rPr>
          <w:rFonts w:cs="Times New Roman"/>
          <w:szCs w:val="24"/>
        </w:rPr>
      </w:pPr>
      <w:r w:rsidRPr="004010DE">
        <w:rPr>
          <w:rFonts w:cs="Times New Roman"/>
          <w:szCs w:val="24"/>
        </w:rPr>
        <w:tab/>
      </w:r>
      <w:r w:rsidR="00FC4F1D">
        <w:rPr>
          <w:rFonts w:cs="Times New Roman"/>
          <w:szCs w:val="24"/>
        </w:rPr>
        <w:t xml:space="preserve">Caha (2011) považuje tuto </w:t>
      </w:r>
      <w:r w:rsidRPr="004010DE">
        <w:rPr>
          <w:rFonts w:cs="Times New Roman"/>
          <w:szCs w:val="24"/>
        </w:rPr>
        <w:t>fáz</w:t>
      </w:r>
      <w:r w:rsidR="00FC4F1D">
        <w:rPr>
          <w:rFonts w:cs="Times New Roman"/>
          <w:szCs w:val="24"/>
        </w:rPr>
        <w:t>i</w:t>
      </w:r>
      <w:r w:rsidRPr="004010DE">
        <w:rPr>
          <w:rFonts w:cs="Times New Roman"/>
          <w:szCs w:val="24"/>
        </w:rPr>
        <w:t xml:space="preserve"> </w:t>
      </w:r>
      <w:r w:rsidR="00FC4F1D">
        <w:rPr>
          <w:rFonts w:cs="Times New Roman"/>
          <w:szCs w:val="24"/>
        </w:rPr>
        <w:t>za</w:t>
      </w:r>
      <w:r w:rsidRPr="004010DE">
        <w:rPr>
          <w:rFonts w:cs="Times New Roman"/>
          <w:szCs w:val="24"/>
        </w:rPr>
        <w:t xml:space="preserve"> poněkud volnější, co se tréninkové intenzity týče. Cílem je zregenerovat přetížené šlachy, vazy</w:t>
      </w:r>
      <w:r w:rsidR="008F15E4">
        <w:rPr>
          <w:rFonts w:cs="Times New Roman"/>
          <w:szCs w:val="24"/>
        </w:rPr>
        <w:t xml:space="preserve"> a </w:t>
      </w:r>
      <w:r w:rsidRPr="004010DE">
        <w:rPr>
          <w:rFonts w:cs="Times New Roman"/>
          <w:szCs w:val="24"/>
        </w:rPr>
        <w:t>úpony</w:t>
      </w:r>
      <w:r w:rsidR="008F15E4">
        <w:rPr>
          <w:rFonts w:cs="Times New Roman"/>
          <w:szCs w:val="24"/>
        </w:rPr>
        <w:t>,</w:t>
      </w:r>
      <w:r w:rsidRPr="004010DE">
        <w:rPr>
          <w:rFonts w:cs="Times New Roman"/>
          <w:szCs w:val="24"/>
        </w:rPr>
        <w:t xml:space="preserve"> ale taky centrální nervovou soustavu. Tyto jednotlivé aspekty </w:t>
      </w:r>
      <w:r w:rsidR="00FB7C43">
        <w:rPr>
          <w:rFonts w:cs="Times New Roman"/>
          <w:szCs w:val="24"/>
        </w:rPr>
        <w:t xml:space="preserve">jsou </w:t>
      </w:r>
      <w:r w:rsidRPr="004010DE">
        <w:rPr>
          <w:rFonts w:cs="Times New Roman"/>
          <w:szCs w:val="24"/>
        </w:rPr>
        <w:t xml:space="preserve">obvykle po </w:t>
      </w:r>
      <w:r w:rsidR="00FB7C43">
        <w:rPr>
          <w:rFonts w:cs="Times New Roman"/>
          <w:szCs w:val="24"/>
        </w:rPr>
        <w:t>objemové a předsoutěžní fázi</w:t>
      </w:r>
      <w:r w:rsidRPr="004010DE">
        <w:rPr>
          <w:rFonts w:cs="Times New Roman"/>
          <w:szCs w:val="24"/>
        </w:rPr>
        <w:t xml:space="preserve"> přípravy</w:t>
      </w:r>
      <w:r w:rsidR="00FB7C43">
        <w:rPr>
          <w:rFonts w:cs="Times New Roman"/>
          <w:szCs w:val="24"/>
        </w:rPr>
        <w:t xml:space="preserve"> </w:t>
      </w:r>
      <w:r w:rsidR="00FB7C43">
        <w:rPr>
          <w:rFonts w:cs="Times New Roman"/>
          <w:szCs w:val="24"/>
        </w:rPr>
        <w:lastRenderedPageBreak/>
        <w:t>závodníka</w:t>
      </w:r>
      <w:r w:rsidRPr="004010DE">
        <w:rPr>
          <w:rFonts w:cs="Times New Roman"/>
          <w:szCs w:val="24"/>
        </w:rPr>
        <w:t xml:space="preserve"> značně oslabeny a před začátkem další přípravy je nutná celková regenerace.</w:t>
      </w:r>
      <w:r w:rsidR="00FB7C43">
        <w:rPr>
          <w:rFonts w:cs="Times New Roman"/>
          <w:szCs w:val="24"/>
        </w:rPr>
        <w:t xml:space="preserve"> </w:t>
      </w:r>
      <w:r w:rsidRPr="004010DE">
        <w:rPr>
          <w:rFonts w:cs="Times New Roman"/>
          <w:szCs w:val="24"/>
        </w:rPr>
        <w:t xml:space="preserve">Neznamená to však, že by závodníci měli naprosto omezit pohyb. Doporučuje se provádět aktivity rekreačního typu v podobě plavání, cyklistiky, běhu a </w:t>
      </w:r>
      <w:r w:rsidR="00176FA9">
        <w:rPr>
          <w:rFonts w:cs="Times New Roman"/>
          <w:szCs w:val="24"/>
        </w:rPr>
        <w:t>taky strečinku</w:t>
      </w:r>
      <w:r w:rsidRPr="004010DE">
        <w:rPr>
          <w:rFonts w:cs="Times New Roman"/>
          <w:szCs w:val="24"/>
        </w:rPr>
        <w:t>.</w:t>
      </w:r>
      <w:r w:rsidR="00FB7C43">
        <w:rPr>
          <w:rFonts w:cs="Times New Roman"/>
          <w:szCs w:val="24"/>
        </w:rPr>
        <w:t xml:space="preserve"> </w:t>
      </w:r>
      <w:r w:rsidR="00176FA9">
        <w:rPr>
          <w:rFonts w:cs="Times New Roman"/>
          <w:szCs w:val="24"/>
        </w:rPr>
        <w:t>Podstata</w:t>
      </w:r>
      <w:r w:rsidR="00FB7C43">
        <w:rPr>
          <w:rFonts w:cs="Times New Roman"/>
          <w:szCs w:val="24"/>
        </w:rPr>
        <w:t xml:space="preserve"> zařazování těchto aktivit </w:t>
      </w:r>
      <w:r w:rsidR="00176FA9">
        <w:rPr>
          <w:rFonts w:cs="Times New Roman"/>
          <w:szCs w:val="24"/>
        </w:rPr>
        <w:t xml:space="preserve">v odpočinkové fázi </w:t>
      </w:r>
      <w:r w:rsidR="00FC4F1D">
        <w:rPr>
          <w:rFonts w:cs="Times New Roman"/>
          <w:szCs w:val="24"/>
        </w:rPr>
        <w:t>s</w:t>
      </w:r>
      <w:r w:rsidR="00176FA9">
        <w:rPr>
          <w:rFonts w:cs="Times New Roman"/>
          <w:szCs w:val="24"/>
        </w:rPr>
        <w:t>počívá ve snaze zamezit úbytku svalové hmoty „svalové atrofii“ jelikož Botek</w:t>
      </w:r>
      <w:r w:rsidR="00FD3382">
        <w:rPr>
          <w:rFonts w:cs="Times New Roman"/>
          <w:szCs w:val="24"/>
        </w:rPr>
        <w:t xml:space="preserve"> et al. </w:t>
      </w:r>
      <w:r w:rsidR="00176FA9">
        <w:rPr>
          <w:rFonts w:cs="Times New Roman"/>
          <w:szCs w:val="24"/>
        </w:rPr>
        <w:t>(2017) vidí jako možnou příčinu tohoto úbytku nedostatečnou pohybovou aktivitu.</w:t>
      </w:r>
    </w:p>
    <w:p w14:paraId="2BC8A7CD" w14:textId="77777777" w:rsidR="00675280" w:rsidRPr="00A7404D" w:rsidRDefault="007859EF" w:rsidP="00E83D16">
      <w:pPr>
        <w:pStyle w:val="Nadpis2"/>
        <w:rPr>
          <w:rFonts w:eastAsia="Times New Roman"/>
        </w:rPr>
      </w:pPr>
      <w:bookmarkStart w:id="29" w:name="_Toc13769022"/>
      <w:r>
        <w:rPr>
          <w:rFonts w:eastAsia="Times New Roman"/>
        </w:rPr>
        <w:t>Sportovní v</w:t>
      </w:r>
      <w:r w:rsidR="00675280" w:rsidRPr="00A7404D">
        <w:rPr>
          <w:rFonts w:eastAsia="Times New Roman"/>
        </w:rPr>
        <w:t>ýživa</w:t>
      </w:r>
      <w:bookmarkEnd w:id="29"/>
    </w:p>
    <w:p w14:paraId="4BDA31C6" w14:textId="56E5E7F2" w:rsidR="001A7B89" w:rsidRDefault="007859EF" w:rsidP="00C6368A">
      <w:pPr>
        <w:jc w:val="both"/>
        <w:rPr>
          <w:rFonts w:eastAsia="Times New Roman" w:cs="Times New Roman"/>
          <w:szCs w:val="24"/>
        </w:rPr>
      </w:pPr>
      <w:r>
        <w:rPr>
          <w:rFonts w:eastAsia="Times New Roman" w:cs="Times New Roman"/>
          <w:szCs w:val="24"/>
        </w:rPr>
        <w:tab/>
      </w:r>
      <w:r w:rsidR="0045247E">
        <w:rPr>
          <w:rFonts w:eastAsia="Times New Roman" w:cs="Times New Roman"/>
          <w:szCs w:val="24"/>
        </w:rPr>
        <w:t xml:space="preserve">Výživa </w:t>
      </w:r>
      <w:r w:rsidR="001A7B89">
        <w:rPr>
          <w:rFonts w:eastAsia="Times New Roman" w:cs="Times New Roman"/>
          <w:szCs w:val="24"/>
        </w:rPr>
        <w:t>si prošla velmi zajímavým vývojem od dob svých počátků.</w:t>
      </w:r>
      <w:r>
        <w:rPr>
          <w:rFonts w:eastAsia="Times New Roman" w:cs="Times New Roman"/>
          <w:szCs w:val="24"/>
        </w:rPr>
        <w:t xml:space="preserve"> Až do začátku 19. století byla výživa v pozadí a </w:t>
      </w:r>
      <w:r w:rsidR="00C13CCA">
        <w:rPr>
          <w:rFonts w:eastAsia="Times New Roman" w:cs="Times New Roman"/>
          <w:szCs w:val="24"/>
        </w:rPr>
        <w:t xml:space="preserve">tehdejší siloví </w:t>
      </w:r>
      <w:r w:rsidR="0045247E">
        <w:rPr>
          <w:rFonts w:eastAsia="Times New Roman" w:cs="Times New Roman"/>
          <w:szCs w:val="24"/>
        </w:rPr>
        <w:t xml:space="preserve">sportovci na ni </w:t>
      </w:r>
      <w:r>
        <w:rPr>
          <w:rFonts w:eastAsia="Times New Roman" w:cs="Times New Roman"/>
          <w:szCs w:val="24"/>
        </w:rPr>
        <w:t>nek</w:t>
      </w:r>
      <w:r w:rsidR="0045247E">
        <w:rPr>
          <w:rFonts w:eastAsia="Times New Roman" w:cs="Times New Roman"/>
          <w:szCs w:val="24"/>
        </w:rPr>
        <w:t xml:space="preserve">ladli </w:t>
      </w:r>
      <w:r w:rsidR="00EA0D19">
        <w:rPr>
          <w:rFonts w:eastAsia="Times New Roman" w:cs="Times New Roman"/>
          <w:szCs w:val="24"/>
        </w:rPr>
        <w:t>dostatečný důraz</w:t>
      </w:r>
      <w:r w:rsidR="0045247E">
        <w:rPr>
          <w:rFonts w:eastAsia="Times New Roman" w:cs="Times New Roman"/>
          <w:szCs w:val="24"/>
        </w:rPr>
        <w:t>, soustředili se pouze na trénink</w:t>
      </w:r>
      <w:r w:rsidR="007B075E">
        <w:rPr>
          <w:rFonts w:eastAsia="Times New Roman" w:cs="Times New Roman"/>
          <w:szCs w:val="24"/>
        </w:rPr>
        <w:t xml:space="preserve"> </w:t>
      </w:r>
      <w:r w:rsidR="00EA0D19">
        <w:rPr>
          <w:rFonts w:eastAsia="Times New Roman" w:cs="Times New Roman"/>
          <w:szCs w:val="24"/>
        </w:rPr>
        <w:t>(</w:t>
      </w:r>
      <w:r w:rsidR="002A764C">
        <w:rPr>
          <w:rFonts w:eastAsia="Times New Roman" w:cs="Times New Roman"/>
          <w:szCs w:val="24"/>
        </w:rPr>
        <w:t>Schwarzenegger</w:t>
      </w:r>
      <w:r w:rsidR="00FD3382">
        <w:rPr>
          <w:rFonts w:eastAsia="Times New Roman" w:cs="Times New Roman"/>
          <w:szCs w:val="24"/>
        </w:rPr>
        <w:t xml:space="preserve"> &amp; </w:t>
      </w:r>
      <w:proofErr w:type="spellStart"/>
      <w:r w:rsidR="00FD3382">
        <w:rPr>
          <w:rFonts w:eastAsia="Times New Roman" w:cs="Times New Roman"/>
          <w:szCs w:val="24"/>
        </w:rPr>
        <w:t>Dobbins</w:t>
      </w:r>
      <w:proofErr w:type="spellEnd"/>
      <w:r w:rsidR="002A764C">
        <w:rPr>
          <w:rFonts w:eastAsia="Times New Roman" w:cs="Times New Roman"/>
          <w:szCs w:val="24"/>
        </w:rPr>
        <w:t xml:space="preserve">, </w:t>
      </w:r>
      <w:r w:rsidR="000563A0">
        <w:rPr>
          <w:rFonts w:eastAsia="Times New Roman" w:cs="Times New Roman"/>
          <w:szCs w:val="24"/>
        </w:rPr>
        <w:t>1998</w:t>
      </w:r>
      <w:r w:rsidR="00EA0D19">
        <w:rPr>
          <w:rFonts w:eastAsia="Times New Roman" w:cs="Times New Roman"/>
          <w:szCs w:val="24"/>
        </w:rPr>
        <w:t>)</w:t>
      </w:r>
      <w:r w:rsidR="007B075E">
        <w:rPr>
          <w:rFonts w:eastAsia="Times New Roman" w:cs="Times New Roman"/>
          <w:szCs w:val="24"/>
        </w:rPr>
        <w:t>.</w:t>
      </w:r>
      <w:r w:rsidR="00EA0D19">
        <w:rPr>
          <w:rFonts w:eastAsia="Times New Roman" w:cs="Times New Roman"/>
          <w:szCs w:val="24"/>
        </w:rPr>
        <w:t xml:space="preserve"> Dnes má však ve</w:t>
      </w:r>
      <w:r w:rsidR="009A7C41">
        <w:rPr>
          <w:rFonts w:eastAsia="Times New Roman" w:cs="Times New Roman"/>
          <w:szCs w:val="24"/>
        </w:rPr>
        <w:t> </w:t>
      </w:r>
      <w:r w:rsidR="00EA0D19">
        <w:rPr>
          <w:rFonts w:eastAsia="Times New Roman" w:cs="Times New Roman"/>
          <w:szCs w:val="24"/>
        </w:rPr>
        <w:t>sportu zcela zásadní význam.</w:t>
      </w:r>
      <w:r w:rsidR="0045247E">
        <w:rPr>
          <w:rFonts w:eastAsia="Times New Roman" w:cs="Times New Roman"/>
          <w:szCs w:val="24"/>
        </w:rPr>
        <w:t xml:space="preserve"> J</w:t>
      </w:r>
      <w:r w:rsidR="007B075E">
        <w:rPr>
          <w:rFonts w:eastAsia="Times New Roman" w:cs="Times New Roman"/>
          <w:szCs w:val="24"/>
        </w:rPr>
        <w:t>ejí význam</w:t>
      </w:r>
      <w:r w:rsidR="0045247E">
        <w:rPr>
          <w:rFonts w:eastAsia="Times New Roman" w:cs="Times New Roman"/>
          <w:szCs w:val="24"/>
        </w:rPr>
        <w:t xml:space="preserve"> lze rozdělit do tří základních směrů. Prvním úkolem je zásobovat tělo dostatečným množstvím energie, ze které může následně při</w:t>
      </w:r>
      <w:r w:rsidR="00FA7CC6">
        <w:rPr>
          <w:rFonts w:eastAsia="Times New Roman" w:cs="Times New Roman"/>
          <w:szCs w:val="24"/>
        </w:rPr>
        <w:t> </w:t>
      </w:r>
      <w:r w:rsidR="0045247E">
        <w:rPr>
          <w:rFonts w:eastAsia="Times New Roman" w:cs="Times New Roman"/>
          <w:szCs w:val="24"/>
        </w:rPr>
        <w:t xml:space="preserve">výkonu těžit. </w:t>
      </w:r>
      <w:r w:rsidR="00263CC1">
        <w:rPr>
          <w:rFonts w:eastAsia="Times New Roman" w:cs="Times New Roman"/>
          <w:szCs w:val="24"/>
        </w:rPr>
        <w:t>V</w:t>
      </w:r>
      <w:r w:rsidR="0045247E">
        <w:rPr>
          <w:rFonts w:eastAsia="Times New Roman" w:cs="Times New Roman"/>
          <w:szCs w:val="24"/>
        </w:rPr>
        <w:t xml:space="preserve">ýživa má taky zásadní vliv na </w:t>
      </w:r>
      <w:r w:rsidR="007B075E">
        <w:rPr>
          <w:rFonts w:eastAsia="Times New Roman" w:cs="Times New Roman"/>
          <w:szCs w:val="24"/>
        </w:rPr>
        <w:t xml:space="preserve">efektivní </w:t>
      </w:r>
      <w:r w:rsidR="0045247E">
        <w:rPr>
          <w:rFonts w:eastAsia="Times New Roman" w:cs="Times New Roman"/>
          <w:szCs w:val="24"/>
        </w:rPr>
        <w:t>regeneraci po sportovním výkonu</w:t>
      </w:r>
      <w:r w:rsidR="004A0B20">
        <w:rPr>
          <w:rFonts w:eastAsia="Times New Roman" w:cs="Times New Roman"/>
          <w:szCs w:val="24"/>
        </w:rPr>
        <w:t>, kdy díky ní může sportovec obnovit glykogenové zásoby a opravit tréninkem poškozené tkáně</w:t>
      </w:r>
      <w:r w:rsidR="0045247E">
        <w:rPr>
          <w:rFonts w:eastAsia="Times New Roman" w:cs="Times New Roman"/>
          <w:szCs w:val="24"/>
        </w:rPr>
        <w:t xml:space="preserve"> </w:t>
      </w:r>
      <w:r w:rsidR="004A0B20">
        <w:rPr>
          <w:rFonts w:eastAsia="Times New Roman" w:cs="Times New Roman"/>
          <w:szCs w:val="24"/>
        </w:rPr>
        <w:t>z čehož plyne, že se</w:t>
      </w:r>
      <w:r w:rsidR="0045247E">
        <w:rPr>
          <w:rFonts w:eastAsia="Times New Roman" w:cs="Times New Roman"/>
          <w:szCs w:val="24"/>
        </w:rPr>
        <w:t xml:space="preserve"> </w:t>
      </w:r>
      <w:r w:rsidR="007B075E">
        <w:rPr>
          <w:rFonts w:eastAsia="Times New Roman" w:cs="Times New Roman"/>
          <w:szCs w:val="24"/>
        </w:rPr>
        <w:t xml:space="preserve">podílí taky na podpoře </w:t>
      </w:r>
      <w:r w:rsidR="0045247E">
        <w:rPr>
          <w:rFonts w:eastAsia="Times New Roman" w:cs="Times New Roman"/>
          <w:szCs w:val="24"/>
        </w:rPr>
        <w:t>adaptačních pro</w:t>
      </w:r>
      <w:r w:rsidR="002A764C">
        <w:rPr>
          <w:rFonts w:eastAsia="Times New Roman" w:cs="Times New Roman"/>
          <w:szCs w:val="24"/>
        </w:rPr>
        <w:t>cesů včetně svalové hypertrofie</w:t>
      </w:r>
      <w:r w:rsidR="0045247E">
        <w:rPr>
          <w:rFonts w:eastAsia="Times New Roman" w:cs="Times New Roman"/>
          <w:szCs w:val="24"/>
        </w:rPr>
        <w:t xml:space="preserve"> (</w:t>
      </w:r>
      <w:proofErr w:type="spellStart"/>
      <w:r w:rsidR="0045247E">
        <w:rPr>
          <w:rFonts w:eastAsia="Times New Roman" w:cs="Times New Roman"/>
          <w:szCs w:val="24"/>
        </w:rPr>
        <w:t>Slater</w:t>
      </w:r>
      <w:proofErr w:type="spellEnd"/>
      <w:r w:rsidR="006702B7">
        <w:rPr>
          <w:rFonts w:eastAsia="Times New Roman" w:cs="Times New Roman"/>
          <w:szCs w:val="24"/>
        </w:rPr>
        <w:t xml:space="preserve"> &amp; </w:t>
      </w:r>
      <w:r w:rsidR="0045247E">
        <w:rPr>
          <w:rFonts w:eastAsia="Times New Roman" w:cs="Times New Roman"/>
          <w:szCs w:val="24"/>
        </w:rPr>
        <w:t>Phillips, 2011)</w:t>
      </w:r>
      <w:r w:rsidR="002A764C">
        <w:rPr>
          <w:rFonts w:eastAsia="Times New Roman" w:cs="Times New Roman"/>
          <w:szCs w:val="24"/>
        </w:rPr>
        <w:t>.</w:t>
      </w:r>
    </w:p>
    <w:p w14:paraId="0CB44BA7" w14:textId="77777777" w:rsidR="00D91FB2" w:rsidRPr="00A7404D" w:rsidRDefault="00D91FB2" w:rsidP="00CB024B">
      <w:pPr>
        <w:pStyle w:val="Nadpis3"/>
        <w:rPr>
          <w:rFonts w:eastAsia="Times New Roman"/>
        </w:rPr>
      </w:pPr>
      <w:bookmarkStart w:id="30" w:name="_Toc13769023"/>
      <w:r w:rsidRPr="00A7404D">
        <w:rPr>
          <w:rFonts w:eastAsia="Times New Roman"/>
        </w:rPr>
        <w:t>Základní složky potravy</w:t>
      </w:r>
      <w:bookmarkEnd w:id="30"/>
    </w:p>
    <w:p w14:paraId="7BC70D85" w14:textId="153B211A" w:rsidR="00D06C25" w:rsidRDefault="00D06C25" w:rsidP="00C6368A">
      <w:pPr>
        <w:jc w:val="both"/>
        <w:rPr>
          <w:rFonts w:eastAsia="Times New Roman" w:cs="Times New Roman"/>
          <w:szCs w:val="24"/>
        </w:rPr>
      </w:pPr>
      <w:r>
        <w:rPr>
          <w:rFonts w:eastAsia="Times New Roman" w:cs="Times New Roman"/>
          <w:szCs w:val="24"/>
        </w:rPr>
        <w:tab/>
        <w:t>Mezi základní s</w:t>
      </w:r>
      <w:r w:rsidR="00FE3DC7">
        <w:rPr>
          <w:rFonts w:eastAsia="Times New Roman" w:cs="Times New Roman"/>
          <w:szCs w:val="24"/>
        </w:rPr>
        <w:t>ložky lidské výživy řadíme</w:t>
      </w:r>
      <w:r>
        <w:rPr>
          <w:rFonts w:eastAsia="Times New Roman" w:cs="Times New Roman"/>
          <w:szCs w:val="24"/>
        </w:rPr>
        <w:t xml:space="preserve"> bílkoviny, sacharidy a tuky, obecně řečeno makroživiny. </w:t>
      </w:r>
      <w:r w:rsidRPr="00D06C25">
        <w:rPr>
          <w:rFonts w:eastAsia="Times New Roman" w:cs="Times New Roman"/>
          <w:szCs w:val="24"/>
        </w:rPr>
        <w:t>Tyto složky jsou charakteristické odlišnými vlastnostmi a mají v</w:t>
      </w:r>
      <w:r w:rsidR="00FA7CC6">
        <w:rPr>
          <w:rFonts w:eastAsia="Times New Roman" w:cs="Times New Roman"/>
          <w:szCs w:val="24"/>
        </w:rPr>
        <w:t> </w:t>
      </w:r>
      <w:r w:rsidRPr="00D06C25">
        <w:rPr>
          <w:rFonts w:eastAsia="Times New Roman" w:cs="Times New Roman"/>
          <w:szCs w:val="24"/>
        </w:rPr>
        <w:t>organismu na starosti celou řadu procesů</w:t>
      </w:r>
      <w:r w:rsidR="004A0B20">
        <w:rPr>
          <w:rFonts w:eastAsia="Times New Roman" w:cs="Times New Roman"/>
          <w:szCs w:val="24"/>
        </w:rPr>
        <w:t>, které jsou rozvedeny v následující kapitole</w:t>
      </w:r>
      <w:r w:rsidRPr="00D06C25">
        <w:rPr>
          <w:rFonts w:eastAsia="Times New Roman" w:cs="Times New Roman"/>
          <w:szCs w:val="24"/>
        </w:rPr>
        <w:t>.</w:t>
      </w:r>
      <w:r w:rsidR="004A0B20">
        <w:rPr>
          <w:rFonts w:eastAsia="Times New Roman" w:cs="Times New Roman"/>
          <w:szCs w:val="24"/>
        </w:rPr>
        <w:t xml:space="preserve"> Důležitou složkou je tak</w:t>
      </w:r>
      <w:r w:rsidR="00EB5E93">
        <w:rPr>
          <w:rFonts w:eastAsia="Times New Roman" w:cs="Times New Roman"/>
          <w:szCs w:val="24"/>
        </w:rPr>
        <w:t>é</w:t>
      </w:r>
      <w:r w:rsidR="004A0B20">
        <w:rPr>
          <w:rFonts w:eastAsia="Times New Roman" w:cs="Times New Roman"/>
          <w:szCs w:val="24"/>
        </w:rPr>
        <w:t xml:space="preserve"> </w:t>
      </w:r>
      <w:r>
        <w:rPr>
          <w:rFonts w:eastAsia="Times New Roman" w:cs="Times New Roman"/>
          <w:szCs w:val="24"/>
        </w:rPr>
        <w:t>voda, která</w:t>
      </w:r>
      <w:r w:rsidR="00D82496">
        <w:rPr>
          <w:rFonts w:eastAsia="Times New Roman" w:cs="Times New Roman"/>
          <w:szCs w:val="24"/>
        </w:rPr>
        <w:t xml:space="preserve"> </w:t>
      </w:r>
      <w:r>
        <w:rPr>
          <w:rFonts w:eastAsia="Times New Roman" w:cs="Times New Roman"/>
          <w:szCs w:val="24"/>
        </w:rPr>
        <w:t>vytváří prostředí splňující podmínky nutné k</w:t>
      </w:r>
      <w:r w:rsidR="00D82496">
        <w:rPr>
          <w:rFonts w:eastAsia="Times New Roman" w:cs="Times New Roman"/>
          <w:szCs w:val="24"/>
        </w:rPr>
        <w:t>e všem</w:t>
      </w:r>
      <w:r w:rsidR="00776502">
        <w:rPr>
          <w:rFonts w:eastAsia="Times New Roman" w:cs="Times New Roman"/>
          <w:szCs w:val="24"/>
        </w:rPr>
        <w:t xml:space="preserve"> metabolickým</w:t>
      </w:r>
      <w:r w:rsidR="00D82496">
        <w:rPr>
          <w:rFonts w:eastAsia="Times New Roman" w:cs="Times New Roman"/>
          <w:szCs w:val="24"/>
        </w:rPr>
        <w:t xml:space="preserve"> procesům dějícím se v lidském těle</w:t>
      </w:r>
      <w:r>
        <w:rPr>
          <w:rFonts w:eastAsia="Times New Roman" w:cs="Times New Roman"/>
          <w:szCs w:val="24"/>
        </w:rPr>
        <w:t>. Dalšími zásadními složkami jsou mikroživ</w:t>
      </w:r>
      <w:r w:rsidR="002A764C">
        <w:rPr>
          <w:rFonts w:eastAsia="Times New Roman" w:cs="Times New Roman"/>
          <w:szCs w:val="24"/>
        </w:rPr>
        <w:t>iny</w:t>
      </w:r>
      <w:r w:rsidR="00776F08">
        <w:rPr>
          <w:rFonts w:eastAsia="Times New Roman" w:cs="Times New Roman"/>
          <w:szCs w:val="24"/>
        </w:rPr>
        <w:t xml:space="preserve"> </w:t>
      </w:r>
      <w:r w:rsidR="002A764C">
        <w:rPr>
          <w:rFonts w:eastAsia="Times New Roman" w:cs="Times New Roman"/>
          <w:szCs w:val="24"/>
        </w:rPr>
        <w:t>neboli vitamíny a minerály</w:t>
      </w:r>
      <w:r w:rsidR="00D50FBA">
        <w:rPr>
          <w:rFonts w:eastAsia="Times New Roman" w:cs="Times New Roman"/>
          <w:szCs w:val="24"/>
        </w:rPr>
        <w:t xml:space="preserve"> (Smejkal</w:t>
      </w:r>
      <w:r w:rsidR="002A764C">
        <w:rPr>
          <w:rFonts w:eastAsia="Times New Roman" w:cs="Times New Roman"/>
          <w:szCs w:val="24"/>
        </w:rPr>
        <w:t>, 2015</w:t>
      </w:r>
      <w:r w:rsidR="00D50FBA">
        <w:rPr>
          <w:rFonts w:eastAsia="Times New Roman" w:cs="Times New Roman"/>
          <w:szCs w:val="24"/>
        </w:rPr>
        <w:t>)</w:t>
      </w:r>
      <w:r w:rsidR="002A764C">
        <w:rPr>
          <w:rFonts w:eastAsia="Times New Roman" w:cs="Times New Roman"/>
          <w:szCs w:val="24"/>
        </w:rPr>
        <w:t>.</w:t>
      </w:r>
    </w:p>
    <w:p w14:paraId="1E5EAEF0" w14:textId="77777777" w:rsidR="00D91FB2" w:rsidRPr="005C12FB" w:rsidRDefault="00D06C25" w:rsidP="00E83D16">
      <w:pPr>
        <w:pStyle w:val="Nadpis4"/>
        <w:rPr>
          <w:rFonts w:eastAsia="Times New Roman"/>
        </w:rPr>
      </w:pPr>
      <w:r w:rsidRPr="005C12FB">
        <w:rPr>
          <w:rFonts w:eastAsia="Times New Roman"/>
        </w:rPr>
        <w:t>Bílkoviny</w:t>
      </w:r>
    </w:p>
    <w:p w14:paraId="5E8D8C4C" w14:textId="19A8C6DA" w:rsidR="006C0013" w:rsidRDefault="00D06C25" w:rsidP="00C6368A">
      <w:pPr>
        <w:jc w:val="both"/>
        <w:rPr>
          <w:rFonts w:eastAsia="Times New Roman" w:cs="Times New Roman"/>
          <w:szCs w:val="24"/>
        </w:rPr>
      </w:pPr>
      <w:r>
        <w:rPr>
          <w:rFonts w:eastAsia="Times New Roman" w:cs="Times New Roman"/>
          <w:szCs w:val="24"/>
        </w:rPr>
        <w:tab/>
      </w:r>
      <w:r w:rsidR="00C42D23">
        <w:rPr>
          <w:rFonts w:eastAsia="Times New Roman" w:cs="Times New Roman"/>
          <w:szCs w:val="24"/>
        </w:rPr>
        <w:t>Bílko</w:t>
      </w:r>
      <w:r w:rsidR="002F5932">
        <w:rPr>
          <w:rFonts w:eastAsia="Times New Roman" w:cs="Times New Roman"/>
          <w:szCs w:val="24"/>
        </w:rPr>
        <w:t>viny (proteiny) zprostředkovávají v lid</w:t>
      </w:r>
      <w:r w:rsidR="009C7888">
        <w:rPr>
          <w:rFonts w:eastAsia="Times New Roman" w:cs="Times New Roman"/>
          <w:szCs w:val="24"/>
        </w:rPr>
        <w:t>s</w:t>
      </w:r>
      <w:r w:rsidR="002F5932">
        <w:rPr>
          <w:rFonts w:eastAsia="Times New Roman" w:cs="Times New Roman"/>
          <w:szCs w:val="24"/>
        </w:rPr>
        <w:t>kém těle</w:t>
      </w:r>
      <w:r w:rsidR="00D41069">
        <w:rPr>
          <w:rFonts w:eastAsia="Times New Roman" w:cs="Times New Roman"/>
          <w:szCs w:val="24"/>
        </w:rPr>
        <w:t xml:space="preserve"> nezbytné</w:t>
      </w:r>
      <w:r w:rsidR="002F5932">
        <w:rPr>
          <w:rFonts w:eastAsia="Times New Roman" w:cs="Times New Roman"/>
          <w:szCs w:val="24"/>
        </w:rPr>
        <w:t xml:space="preserve"> funkc</w:t>
      </w:r>
      <w:r w:rsidR="00D41069">
        <w:rPr>
          <w:rFonts w:eastAsia="Times New Roman" w:cs="Times New Roman"/>
          <w:szCs w:val="24"/>
        </w:rPr>
        <w:t>e</w:t>
      </w:r>
      <w:r w:rsidR="002F5932">
        <w:rPr>
          <w:rFonts w:eastAsia="Times New Roman" w:cs="Times New Roman"/>
          <w:szCs w:val="24"/>
        </w:rPr>
        <w:t>. Z </w:t>
      </w:r>
      <w:r w:rsidR="009C7888">
        <w:rPr>
          <w:rFonts w:eastAsia="Times New Roman" w:cs="Times New Roman"/>
          <w:szCs w:val="24"/>
        </w:rPr>
        <w:t>hlediska</w:t>
      </w:r>
      <w:r w:rsidR="002F5932">
        <w:rPr>
          <w:rFonts w:eastAsia="Times New Roman" w:cs="Times New Roman"/>
          <w:szCs w:val="24"/>
        </w:rPr>
        <w:t xml:space="preserve"> svalové hypertrofie a formování postavy nám bude</w:t>
      </w:r>
      <w:r w:rsidR="009C7888">
        <w:rPr>
          <w:rFonts w:eastAsia="Times New Roman" w:cs="Times New Roman"/>
          <w:szCs w:val="24"/>
        </w:rPr>
        <w:t xml:space="preserve"> pra</w:t>
      </w:r>
      <w:r w:rsidR="002F5932">
        <w:rPr>
          <w:rFonts w:eastAsia="Times New Roman" w:cs="Times New Roman"/>
          <w:szCs w:val="24"/>
        </w:rPr>
        <w:t>vděpodobně</w:t>
      </w:r>
      <w:r w:rsidR="009C7888">
        <w:rPr>
          <w:rFonts w:eastAsia="Times New Roman" w:cs="Times New Roman"/>
          <w:szCs w:val="24"/>
        </w:rPr>
        <w:t xml:space="preserve"> nejbli</w:t>
      </w:r>
      <w:r w:rsidR="002F5932">
        <w:rPr>
          <w:rFonts w:eastAsia="Times New Roman" w:cs="Times New Roman"/>
          <w:szCs w:val="24"/>
        </w:rPr>
        <w:t>žší</w:t>
      </w:r>
      <w:r w:rsidR="00A21AD5">
        <w:rPr>
          <w:rFonts w:eastAsia="Times New Roman" w:cs="Times New Roman"/>
          <w:szCs w:val="24"/>
        </w:rPr>
        <w:t xml:space="preserve"> jejich</w:t>
      </w:r>
      <w:r w:rsidR="002F5932">
        <w:rPr>
          <w:rFonts w:eastAsia="Times New Roman" w:cs="Times New Roman"/>
          <w:szCs w:val="24"/>
        </w:rPr>
        <w:t xml:space="preserve"> strukturální funkce. </w:t>
      </w:r>
      <w:r w:rsidR="00C03D79">
        <w:rPr>
          <w:rFonts w:eastAsia="Times New Roman" w:cs="Times New Roman"/>
          <w:szCs w:val="24"/>
        </w:rPr>
        <w:t xml:space="preserve">Pojem strukturální </w:t>
      </w:r>
      <w:r w:rsidR="00A21AD5">
        <w:rPr>
          <w:rFonts w:eastAsia="Times New Roman" w:cs="Times New Roman"/>
          <w:szCs w:val="24"/>
        </w:rPr>
        <w:t>z</w:t>
      </w:r>
      <w:r w:rsidR="00C03D79">
        <w:rPr>
          <w:rFonts w:eastAsia="Times New Roman" w:cs="Times New Roman"/>
          <w:szCs w:val="24"/>
        </w:rPr>
        <w:t>namená</w:t>
      </w:r>
      <w:r w:rsidR="009C7888">
        <w:rPr>
          <w:rFonts w:eastAsia="Times New Roman" w:cs="Times New Roman"/>
          <w:szCs w:val="24"/>
        </w:rPr>
        <w:t>,</w:t>
      </w:r>
      <w:r w:rsidR="002F5932">
        <w:rPr>
          <w:rFonts w:eastAsia="Times New Roman" w:cs="Times New Roman"/>
          <w:szCs w:val="24"/>
        </w:rPr>
        <w:t xml:space="preserve"> že </w:t>
      </w:r>
      <w:r w:rsidR="009E4702">
        <w:rPr>
          <w:rFonts w:eastAsia="Times New Roman" w:cs="Times New Roman"/>
          <w:szCs w:val="24"/>
        </w:rPr>
        <w:t xml:space="preserve">bílkoviny </w:t>
      </w:r>
      <w:r w:rsidR="002F5932">
        <w:rPr>
          <w:rFonts w:eastAsia="Times New Roman" w:cs="Times New Roman"/>
          <w:szCs w:val="24"/>
        </w:rPr>
        <w:t xml:space="preserve">jsou </w:t>
      </w:r>
      <w:r w:rsidR="009C7888">
        <w:rPr>
          <w:rFonts w:eastAsia="Times New Roman" w:cs="Times New Roman"/>
          <w:szCs w:val="24"/>
        </w:rPr>
        <w:t>základní</w:t>
      </w:r>
      <w:r w:rsidR="002E5DCD">
        <w:rPr>
          <w:rFonts w:eastAsia="Times New Roman" w:cs="Times New Roman"/>
          <w:szCs w:val="24"/>
        </w:rPr>
        <w:t xml:space="preserve"> stavební látkou</w:t>
      </w:r>
      <w:r w:rsidR="009C7888">
        <w:rPr>
          <w:rFonts w:eastAsia="Times New Roman" w:cs="Times New Roman"/>
          <w:szCs w:val="24"/>
        </w:rPr>
        <w:t xml:space="preserve"> </w:t>
      </w:r>
      <w:r w:rsidR="002F5932">
        <w:rPr>
          <w:rFonts w:eastAsia="Times New Roman" w:cs="Times New Roman"/>
          <w:szCs w:val="24"/>
        </w:rPr>
        <w:t>svalů, šlach, kostí a vazů.</w:t>
      </w:r>
      <w:r w:rsidR="009C7888">
        <w:rPr>
          <w:rFonts w:eastAsia="Times New Roman" w:cs="Times New Roman"/>
          <w:szCs w:val="24"/>
        </w:rPr>
        <w:t xml:space="preserve"> Další funkce jsou transportní, hormonální, ochranná, ale</w:t>
      </w:r>
      <w:r w:rsidR="00FA7CC6">
        <w:rPr>
          <w:rFonts w:eastAsia="Times New Roman" w:cs="Times New Roman"/>
          <w:szCs w:val="24"/>
        </w:rPr>
        <w:t> </w:t>
      </w:r>
      <w:r w:rsidR="009C7888">
        <w:rPr>
          <w:rFonts w:eastAsia="Times New Roman" w:cs="Times New Roman"/>
          <w:szCs w:val="24"/>
        </w:rPr>
        <w:t xml:space="preserve">taky enzymatická. </w:t>
      </w:r>
      <w:r w:rsidR="004804B3">
        <w:rPr>
          <w:rFonts w:eastAsia="Times New Roman" w:cs="Times New Roman"/>
          <w:szCs w:val="24"/>
        </w:rPr>
        <w:t>Plnohodnotné b</w:t>
      </w:r>
      <w:r w:rsidR="009E4702">
        <w:rPr>
          <w:rFonts w:eastAsia="Times New Roman" w:cs="Times New Roman"/>
          <w:szCs w:val="24"/>
        </w:rPr>
        <w:t>ílkoviny se skládají z 21 různých druhů aminokyselin</w:t>
      </w:r>
      <w:r w:rsidR="00C03D79">
        <w:rPr>
          <w:rFonts w:eastAsia="Times New Roman" w:cs="Times New Roman"/>
          <w:szCs w:val="24"/>
        </w:rPr>
        <w:t xml:space="preserve"> a na jejich příjem je člověk odkázán </w:t>
      </w:r>
      <w:r w:rsidR="00D82496">
        <w:rPr>
          <w:rFonts w:eastAsia="Times New Roman" w:cs="Times New Roman"/>
          <w:szCs w:val="24"/>
        </w:rPr>
        <w:t>na</w:t>
      </w:r>
      <w:r w:rsidR="007F1D98">
        <w:rPr>
          <w:rFonts w:eastAsia="Times New Roman" w:cs="Times New Roman"/>
          <w:szCs w:val="24"/>
        </w:rPr>
        <w:t> živočišn</w:t>
      </w:r>
      <w:r w:rsidR="00D82496">
        <w:rPr>
          <w:rFonts w:eastAsia="Times New Roman" w:cs="Times New Roman"/>
          <w:szCs w:val="24"/>
        </w:rPr>
        <w:t>é</w:t>
      </w:r>
      <w:r w:rsidR="00347072">
        <w:rPr>
          <w:rFonts w:eastAsia="Times New Roman" w:cs="Times New Roman"/>
          <w:szCs w:val="24"/>
        </w:rPr>
        <w:t xml:space="preserve"> </w:t>
      </w:r>
      <w:r w:rsidR="007F1D98">
        <w:rPr>
          <w:rFonts w:eastAsia="Times New Roman" w:cs="Times New Roman"/>
          <w:szCs w:val="24"/>
        </w:rPr>
        <w:t>zdr</w:t>
      </w:r>
      <w:r w:rsidR="00B0691D">
        <w:rPr>
          <w:rFonts w:eastAsia="Times New Roman" w:cs="Times New Roman"/>
          <w:szCs w:val="24"/>
        </w:rPr>
        <w:t>oj</w:t>
      </w:r>
      <w:r w:rsidR="00D82496">
        <w:rPr>
          <w:rFonts w:eastAsia="Times New Roman" w:cs="Times New Roman"/>
          <w:szCs w:val="24"/>
        </w:rPr>
        <w:t>e</w:t>
      </w:r>
      <w:r w:rsidR="00C03D79">
        <w:rPr>
          <w:rFonts w:eastAsia="Times New Roman" w:cs="Times New Roman"/>
          <w:szCs w:val="24"/>
        </w:rPr>
        <w:t>.</w:t>
      </w:r>
      <w:r w:rsidR="00347072">
        <w:rPr>
          <w:rFonts w:eastAsia="Times New Roman" w:cs="Times New Roman"/>
          <w:szCs w:val="24"/>
        </w:rPr>
        <w:t xml:space="preserve"> </w:t>
      </w:r>
      <w:r w:rsidR="00347072" w:rsidRPr="00347072">
        <w:rPr>
          <w:rFonts w:eastAsia="Times New Roman" w:cs="Times New Roman"/>
          <w:szCs w:val="24"/>
        </w:rPr>
        <w:t>Za</w:t>
      </w:r>
      <w:r w:rsidR="00FA7CC6">
        <w:rPr>
          <w:rFonts w:eastAsia="Times New Roman" w:cs="Times New Roman"/>
          <w:szCs w:val="24"/>
        </w:rPr>
        <w:t> </w:t>
      </w:r>
      <w:r w:rsidR="00347072" w:rsidRPr="00347072">
        <w:rPr>
          <w:rFonts w:eastAsia="Times New Roman" w:cs="Times New Roman"/>
          <w:szCs w:val="24"/>
        </w:rPr>
        <w:t>neplnohodnotné označujeme bílkoviny rostlinného původu. Rozdíl oproti živočišným bílkovinám je, že tato bílkovina neobsahuje sama celé aminokyselinové spektrum.</w:t>
      </w:r>
      <w:r w:rsidR="00C03D79">
        <w:rPr>
          <w:rFonts w:eastAsia="Times New Roman" w:cs="Times New Roman"/>
          <w:szCs w:val="24"/>
        </w:rPr>
        <w:t xml:space="preserve"> </w:t>
      </w:r>
      <w:r w:rsidR="00C03D79">
        <w:rPr>
          <w:rFonts w:eastAsia="Times New Roman" w:cs="Times New Roman"/>
          <w:szCs w:val="24"/>
        </w:rPr>
        <w:lastRenderedPageBreak/>
        <w:t>Z pohledu sportu je nejpodstatnější</w:t>
      </w:r>
      <w:r w:rsidR="00347072">
        <w:rPr>
          <w:rFonts w:eastAsia="Times New Roman" w:cs="Times New Roman"/>
          <w:szCs w:val="24"/>
        </w:rPr>
        <w:t xml:space="preserve"> </w:t>
      </w:r>
      <w:r w:rsidR="00C03D79">
        <w:rPr>
          <w:rFonts w:eastAsia="Times New Roman" w:cs="Times New Roman"/>
          <w:szCs w:val="24"/>
        </w:rPr>
        <w:t>vliv</w:t>
      </w:r>
      <w:r w:rsidR="00347072">
        <w:rPr>
          <w:rFonts w:eastAsia="Times New Roman" w:cs="Times New Roman"/>
          <w:szCs w:val="24"/>
        </w:rPr>
        <w:t xml:space="preserve"> bílkovin </w:t>
      </w:r>
      <w:r w:rsidR="00C03D79">
        <w:rPr>
          <w:rFonts w:eastAsia="Times New Roman" w:cs="Times New Roman"/>
          <w:szCs w:val="24"/>
        </w:rPr>
        <w:t xml:space="preserve">na regeneraci, silový růst a svalovou hypertrofii. </w:t>
      </w:r>
      <w:r w:rsidR="006C0013">
        <w:rPr>
          <w:rFonts w:eastAsia="Times New Roman" w:cs="Times New Roman"/>
          <w:szCs w:val="24"/>
        </w:rPr>
        <w:t xml:space="preserve">(Botek, </w:t>
      </w:r>
      <w:r w:rsidR="00FD3382">
        <w:rPr>
          <w:rFonts w:eastAsia="Times New Roman" w:cs="Times New Roman"/>
          <w:szCs w:val="24"/>
        </w:rPr>
        <w:t>et al.</w:t>
      </w:r>
      <w:r w:rsidR="004D372E">
        <w:rPr>
          <w:rFonts w:eastAsia="Times New Roman" w:cs="Times New Roman"/>
          <w:szCs w:val="24"/>
        </w:rPr>
        <w:t>, 201</w:t>
      </w:r>
      <w:r w:rsidR="000563A0">
        <w:rPr>
          <w:rFonts w:eastAsia="Times New Roman" w:cs="Times New Roman"/>
          <w:szCs w:val="24"/>
        </w:rPr>
        <w:t>7</w:t>
      </w:r>
      <w:r w:rsidR="006C0013">
        <w:rPr>
          <w:rFonts w:eastAsia="Times New Roman" w:cs="Times New Roman"/>
          <w:szCs w:val="24"/>
        </w:rPr>
        <w:t>).</w:t>
      </w:r>
      <w:r w:rsidR="001C4FCB">
        <w:rPr>
          <w:rFonts w:eastAsia="Times New Roman" w:cs="Times New Roman"/>
          <w:szCs w:val="24"/>
        </w:rPr>
        <w:t xml:space="preserve"> Mach</w:t>
      </w:r>
      <w:r w:rsidR="000563A0">
        <w:rPr>
          <w:rFonts w:eastAsia="Times New Roman" w:cs="Times New Roman"/>
          <w:szCs w:val="24"/>
        </w:rPr>
        <w:t xml:space="preserve"> </w:t>
      </w:r>
      <w:r w:rsidR="00DF45B1">
        <w:rPr>
          <w:rFonts w:eastAsia="Times New Roman" w:cs="Times New Roman"/>
          <w:szCs w:val="24"/>
        </w:rPr>
        <w:t>a</w:t>
      </w:r>
      <w:r w:rsidR="001C4FCB">
        <w:rPr>
          <w:rFonts w:eastAsia="Times New Roman" w:cs="Times New Roman"/>
          <w:szCs w:val="24"/>
        </w:rPr>
        <w:t xml:space="preserve"> Borkovec (2013) zmiňují další funkce bílkovin, které se podílí na tvorbě protilátek imunitního systému, můžou fungovat jako zdroj energie při snížení zásobního glykogenu ve svalech, nebo zlepšení oxidace. </w:t>
      </w:r>
    </w:p>
    <w:p w14:paraId="0EB02AAA" w14:textId="0FC45021" w:rsidR="00906298" w:rsidRDefault="00C03D79" w:rsidP="003D1B10">
      <w:pPr>
        <w:ind w:firstLine="567"/>
        <w:jc w:val="both"/>
        <w:rPr>
          <w:rFonts w:eastAsia="Times New Roman" w:cs="Times New Roman"/>
          <w:szCs w:val="24"/>
        </w:rPr>
      </w:pPr>
      <w:r>
        <w:rPr>
          <w:rFonts w:eastAsia="Times New Roman" w:cs="Times New Roman"/>
          <w:szCs w:val="24"/>
        </w:rPr>
        <w:t>Obecná doporuč</w:t>
      </w:r>
      <w:r w:rsidR="00B0691D">
        <w:rPr>
          <w:rFonts w:eastAsia="Times New Roman" w:cs="Times New Roman"/>
          <w:szCs w:val="24"/>
        </w:rPr>
        <w:t xml:space="preserve">ení pro příjem bílkovin se liší dle rozdílné </w:t>
      </w:r>
      <w:r w:rsidR="002E5DCD">
        <w:rPr>
          <w:rFonts w:eastAsia="Times New Roman" w:cs="Times New Roman"/>
          <w:szCs w:val="24"/>
        </w:rPr>
        <w:t xml:space="preserve">pohybové </w:t>
      </w:r>
      <w:r w:rsidR="00B0691D">
        <w:rPr>
          <w:rFonts w:eastAsia="Times New Roman" w:cs="Times New Roman"/>
          <w:szCs w:val="24"/>
        </w:rPr>
        <w:t>aktivity</w:t>
      </w:r>
      <w:r w:rsidR="002E5DCD">
        <w:rPr>
          <w:rFonts w:eastAsia="Times New Roman" w:cs="Times New Roman"/>
          <w:szCs w:val="24"/>
        </w:rPr>
        <w:t xml:space="preserve"> (PA)</w:t>
      </w:r>
      <w:r w:rsidR="00B0691D">
        <w:rPr>
          <w:rFonts w:eastAsia="Times New Roman" w:cs="Times New Roman"/>
          <w:szCs w:val="24"/>
        </w:rPr>
        <w:t xml:space="preserve"> jedince.</w:t>
      </w:r>
      <w:r w:rsidR="003D1B10">
        <w:rPr>
          <w:rFonts w:eastAsia="Times New Roman" w:cs="Times New Roman"/>
          <w:szCs w:val="24"/>
        </w:rPr>
        <w:t xml:space="preserve"> </w:t>
      </w:r>
      <w:bookmarkStart w:id="31" w:name="_Hlk13078639"/>
      <w:r w:rsidR="00B0691D">
        <w:rPr>
          <w:rFonts w:eastAsia="Times New Roman" w:cs="Times New Roman"/>
          <w:szCs w:val="24"/>
        </w:rPr>
        <w:t>Z obecného hlediska se</w:t>
      </w:r>
      <w:r w:rsidR="002E5DCD">
        <w:rPr>
          <w:rFonts w:eastAsia="Times New Roman" w:cs="Times New Roman"/>
          <w:szCs w:val="24"/>
        </w:rPr>
        <w:t xml:space="preserve"> v návaznosti na PA</w:t>
      </w:r>
      <w:r w:rsidR="00B0691D">
        <w:rPr>
          <w:rFonts w:eastAsia="Times New Roman" w:cs="Times New Roman"/>
          <w:szCs w:val="24"/>
        </w:rPr>
        <w:t xml:space="preserve"> uvádí tato doporučení</w:t>
      </w:r>
      <w:r w:rsidR="00E05F3B">
        <w:rPr>
          <w:rFonts w:eastAsia="Times New Roman" w:cs="Times New Roman"/>
          <w:szCs w:val="24"/>
        </w:rPr>
        <w:t xml:space="preserve"> příjmu bílkovin</w:t>
      </w:r>
      <w:r w:rsidR="002E5DCD">
        <w:rPr>
          <w:rFonts w:eastAsia="Times New Roman" w:cs="Times New Roman"/>
          <w:szCs w:val="24"/>
        </w:rPr>
        <w:t xml:space="preserve"> </w:t>
      </w:r>
      <w:bookmarkEnd w:id="31"/>
      <w:r w:rsidR="002E5DCD">
        <w:rPr>
          <w:rFonts w:eastAsia="Times New Roman" w:cs="Times New Roman"/>
          <w:szCs w:val="24"/>
        </w:rPr>
        <w:t xml:space="preserve">uvedená v tabulkách </w:t>
      </w:r>
      <w:r w:rsidR="00826EB4">
        <w:rPr>
          <w:rFonts w:eastAsia="Times New Roman" w:cs="Times New Roman"/>
          <w:szCs w:val="24"/>
        </w:rPr>
        <w:t>2</w:t>
      </w:r>
      <w:r w:rsidR="002E5DCD">
        <w:rPr>
          <w:rFonts w:eastAsia="Times New Roman" w:cs="Times New Roman"/>
          <w:szCs w:val="24"/>
        </w:rPr>
        <w:t xml:space="preserve"> a </w:t>
      </w:r>
      <w:r w:rsidR="00826EB4">
        <w:rPr>
          <w:rFonts w:eastAsia="Times New Roman" w:cs="Times New Roman"/>
          <w:szCs w:val="24"/>
        </w:rPr>
        <w:t>3</w:t>
      </w:r>
      <w:r w:rsidR="00E05F3B">
        <w:rPr>
          <w:rFonts w:eastAsia="Times New Roman" w:cs="Times New Roman"/>
          <w:szCs w:val="24"/>
        </w:rPr>
        <w:t>. Hodnoty pro obě tabulky jsou uvedeny v</w:t>
      </w:r>
      <w:r w:rsidR="002E5DCD">
        <w:rPr>
          <w:rFonts w:eastAsia="Times New Roman" w:cs="Times New Roman"/>
          <w:szCs w:val="24"/>
        </w:rPr>
        <w:t> </w:t>
      </w:r>
      <w:r w:rsidR="00E05F3B">
        <w:rPr>
          <w:rFonts w:eastAsia="Times New Roman" w:cs="Times New Roman"/>
          <w:szCs w:val="24"/>
        </w:rPr>
        <w:t>gramech</w:t>
      </w:r>
      <w:r w:rsidR="002E5DCD">
        <w:rPr>
          <w:rFonts w:eastAsia="Times New Roman" w:cs="Times New Roman"/>
          <w:szCs w:val="24"/>
        </w:rPr>
        <w:t xml:space="preserve"> bílkovin</w:t>
      </w:r>
      <w:r w:rsidR="00E05F3B">
        <w:rPr>
          <w:rFonts w:eastAsia="Times New Roman" w:cs="Times New Roman"/>
          <w:szCs w:val="24"/>
        </w:rPr>
        <w:t xml:space="preserve"> na kilogram tělesné hmotnosti.</w:t>
      </w:r>
      <w:r w:rsidR="00826EB4">
        <w:rPr>
          <w:rFonts w:eastAsia="Times New Roman" w:cs="Times New Roman"/>
          <w:szCs w:val="24"/>
        </w:rPr>
        <w:t xml:space="preserve"> </w:t>
      </w:r>
    </w:p>
    <w:p w14:paraId="7AD675BF" w14:textId="0E18BC39" w:rsidR="000563A0" w:rsidRDefault="000563A0" w:rsidP="00D82496">
      <w:pPr>
        <w:rPr>
          <w:rFonts w:eastAsia="Times New Roman" w:cs="Times New Roman"/>
          <w:szCs w:val="24"/>
        </w:rPr>
      </w:pPr>
      <w:r w:rsidRPr="000563A0">
        <w:rPr>
          <w:rFonts w:eastAsia="Times New Roman" w:cs="Times New Roman"/>
          <w:b/>
          <w:bCs/>
          <w:szCs w:val="24"/>
        </w:rPr>
        <w:t xml:space="preserve">Tabulka </w:t>
      </w:r>
      <w:r w:rsidR="002E5DCD">
        <w:rPr>
          <w:rFonts w:eastAsia="Times New Roman" w:cs="Times New Roman"/>
          <w:b/>
          <w:bCs/>
          <w:szCs w:val="24"/>
        </w:rPr>
        <w:t>2</w:t>
      </w:r>
      <w:r w:rsidRPr="000563A0">
        <w:rPr>
          <w:rFonts w:eastAsia="Times New Roman" w:cs="Times New Roman"/>
          <w:szCs w:val="24"/>
        </w:rPr>
        <w:t xml:space="preserve"> </w:t>
      </w:r>
      <w:r w:rsidR="00E05F3B">
        <w:rPr>
          <w:rFonts w:eastAsia="Times New Roman" w:cs="Times New Roman"/>
          <w:szCs w:val="24"/>
        </w:rPr>
        <w:t>–</w:t>
      </w:r>
      <w:r w:rsidRPr="000563A0">
        <w:rPr>
          <w:rFonts w:eastAsia="Times New Roman" w:cs="Times New Roman"/>
          <w:szCs w:val="24"/>
        </w:rPr>
        <w:t xml:space="preserve"> Obecně doporučovaný příjem bílkovin</w:t>
      </w:r>
      <w:r w:rsidR="002E5DCD">
        <w:rPr>
          <w:rFonts w:eastAsia="Times New Roman" w:cs="Times New Roman"/>
          <w:szCs w:val="24"/>
        </w:rPr>
        <w:t xml:space="preserve"> (</w:t>
      </w:r>
      <w:r>
        <w:rPr>
          <w:rFonts w:eastAsia="Times New Roman" w:cs="Times New Roman"/>
          <w:szCs w:val="24"/>
        </w:rPr>
        <w:t>Botek,</w:t>
      </w:r>
      <w:r w:rsidR="00FD3382">
        <w:rPr>
          <w:rFonts w:eastAsia="Times New Roman" w:cs="Times New Roman"/>
          <w:szCs w:val="24"/>
        </w:rPr>
        <w:t xml:space="preserve"> et al.,</w:t>
      </w:r>
      <w:r>
        <w:rPr>
          <w:rFonts w:eastAsia="Times New Roman" w:cs="Times New Roman"/>
          <w:szCs w:val="24"/>
        </w:rPr>
        <w:t xml:space="preserve"> 2017)</w:t>
      </w:r>
    </w:p>
    <w:tbl>
      <w:tblPr>
        <w:tblStyle w:val="Mkatabulky"/>
        <w:tblW w:w="0" w:type="auto"/>
        <w:tblLook w:val="04A0" w:firstRow="1" w:lastRow="0" w:firstColumn="1" w:lastColumn="0" w:noHBand="0" w:noVBand="1"/>
      </w:tblPr>
      <w:tblGrid>
        <w:gridCol w:w="4246"/>
        <w:gridCol w:w="4247"/>
      </w:tblGrid>
      <w:tr w:rsidR="00B0691D" w14:paraId="2C36459C" w14:textId="77777777" w:rsidTr="00B0691D">
        <w:tc>
          <w:tcPr>
            <w:tcW w:w="4246" w:type="dxa"/>
          </w:tcPr>
          <w:p w14:paraId="5295410D" w14:textId="77777777" w:rsidR="00B0691D" w:rsidRDefault="00B0691D" w:rsidP="00D82496">
            <w:pPr>
              <w:jc w:val="center"/>
              <w:rPr>
                <w:rFonts w:eastAsia="Times New Roman" w:cs="Times New Roman"/>
                <w:szCs w:val="24"/>
              </w:rPr>
            </w:pPr>
            <w:r>
              <w:rPr>
                <w:rFonts w:eastAsia="Times New Roman" w:cs="Times New Roman"/>
                <w:szCs w:val="24"/>
              </w:rPr>
              <w:t>Skupina</w:t>
            </w:r>
          </w:p>
        </w:tc>
        <w:tc>
          <w:tcPr>
            <w:tcW w:w="4247" w:type="dxa"/>
          </w:tcPr>
          <w:p w14:paraId="42ED7F37" w14:textId="77777777" w:rsidR="00B0691D" w:rsidRDefault="00B0691D" w:rsidP="00D82496">
            <w:pPr>
              <w:jc w:val="center"/>
              <w:rPr>
                <w:rFonts w:eastAsia="Times New Roman" w:cs="Times New Roman"/>
                <w:szCs w:val="24"/>
              </w:rPr>
            </w:pPr>
            <w:r>
              <w:rPr>
                <w:rFonts w:eastAsia="Times New Roman" w:cs="Times New Roman"/>
                <w:szCs w:val="24"/>
              </w:rPr>
              <w:t>Denní příjem g/kg</w:t>
            </w:r>
          </w:p>
        </w:tc>
      </w:tr>
      <w:tr w:rsidR="00B0691D" w14:paraId="3F338EE7" w14:textId="77777777" w:rsidTr="00B0691D">
        <w:tc>
          <w:tcPr>
            <w:tcW w:w="4246" w:type="dxa"/>
          </w:tcPr>
          <w:p w14:paraId="39194957" w14:textId="77777777" w:rsidR="00B0691D" w:rsidRDefault="00B0691D" w:rsidP="00596D19">
            <w:pPr>
              <w:jc w:val="center"/>
              <w:rPr>
                <w:rFonts w:eastAsia="Times New Roman" w:cs="Times New Roman"/>
                <w:szCs w:val="24"/>
              </w:rPr>
            </w:pPr>
            <w:r>
              <w:rPr>
                <w:rFonts w:eastAsia="Times New Roman" w:cs="Times New Roman"/>
                <w:szCs w:val="24"/>
              </w:rPr>
              <w:t>Rekreačně sportující</w:t>
            </w:r>
          </w:p>
        </w:tc>
        <w:tc>
          <w:tcPr>
            <w:tcW w:w="4247" w:type="dxa"/>
          </w:tcPr>
          <w:p w14:paraId="1A1F5604" w14:textId="66EACD3E" w:rsidR="00B0691D" w:rsidRDefault="00B0691D" w:rsidP="00596D19">
            <w:pPr>
              <w:jc w:val="center"/>
              <w:rPr>
                <w:rFonts w:eastAsia="Times New Roman" w:cs="Times New Roman"/>
                <w:szCs w:val="24"/>
              </w:rPr>
            </w:pPr>
            <w:r>
              <w:rPr>
                <w:rFonts w:eastAsia="Times New Roman" w:cs="Times New Roman"/>
                <w:szCs w:val="24"/>
              </w:rPr>
              <w:t xml:space="preserve">1 – 1,1 </w:t>
            </w:r>
          </w:p>
        </w:tc>
      </w:tr>
      <w:tr w:rsidR="00B0691D" w14:paraId="2FAF7CFF" w14:textId="77777777" w:rsidTr="00B0691D">
        <w:tc>
          <w:tcPr>
            <w:tcW w:w="4246" w:type="dxa"/>
          </w:tcPr>
          <w:p w14:paraId="37FDF748" w14:textId="77777777" w:rsidR="00B0691D" w:rsidRDefault="00B0691D" w:rsidP="00596D19">
            <w:pPr>
              <w:jc w:val="center"/>
              <w:rPr>
                <w:rFonts w:eastAsia="Times New Roman" w:cs="Times New Roman"/>
                <w:szCs w:val="24"/>
              </w:rPr>
            </w:pPr>
            <w:r>
              <w:rPr>
                <w:rFonts w:eastAsia="Times New Roman" w:cs="Times New Roman"/>
                <w:szCs w:val="24"/>
              </w:rPr>
              <w:t>Vrcholový sport – vytrvalostní sporty</w:t>
            </w:r>
          </w:p>
        </w:tc>
        <w:tc>
          <w:tcPr>
            <w:tcW w:w="4247" w:type="dxa"/>
          </w:tcPr>
          <w:p w14:paraId="250443F3" w14:textId="58D0C466" w:rsidR="00B0691D" w:rsidRDefault="00B0691D" w:rsidP="00596D19">
            <w:pPr>
              <w:jc w:val="center"/>
              <w:rPr>
                <w:rFonts w:eastAsia="Times New Roman" w:cs="Times New Roman"/>
                <w:szCs w:val="24"/>
              </w:rPr>
            </w:pPr>
            <w:r>
              <w:rPr>
                <w:rFonts w:eastAsia="Times New Roman" w:cs="Times New Roman"/>
                <w:szCs w:val="24"/>
              </w:rPr>
              <w:t xml:space="preserve">1,2 – 1,4 </w:t>
            </w:r>
          </w:p>
        </w:tc>
      </w:tr>
      <w:tr w:rsidR="00B0691D" w14:paraId="09AEC1C1" w14:textId="77777777" w:rsidTr="00B0691D">
        <w:tc>
          <w:tcPr>
            <w:tcW w:w="4246" w:type="dxa"/>
          </w:tcPr>
          <w:p w14:paraId="7A5B138E" w14:textId="77777777" w:rsidR="00B0691D" w:rsidRDefault="00B0691D" w:rsidP="00596D19">
            <w:pPr>
              <w:jc w:val="center"/>
              <w:rPr>
                <w:rFonts w:eastAsia="Times New Roman" w:cs="Times New Roman"/>
                <w:szCs w:val="24"/>
              </w:rPr>
            </w:pPr>
            <w:r>
              <w:rPr>
                <w:rFonts w:eastAsia="Times New Roman" w:cs="Times New Roman"/>
                <w:szCs w:val="24"/>
              </w:rPr>
              <w:t>Vrcholový sport – silové sporty</w:t>
            </w:r>
          </w:p>
        </w:tc>
        <w:tc>
          <w:tcPr>
            <w:tcW w:w="4247" w:type="dxa"/>
          </w:tcPr>
          <w:p w14:paraId="130A3563" w14:textId="5C0B6714" w:rsidR="00B0691D" w:rsidRDefault="00B0691D" w:rsidP="00596D19">
            <w:pPr>
              <w:jc w:val="center"/>
              <w:rPr>
                <w:rFonts w:eastAsia="Times New Roman" w:cs="Times New Roman"/>
                <w:szCs w:val="24"/>
              </w:rPr>
            </w:pPr>
            <w:r>
              <w:rPr>
                <w:rFonts w:eastAsia="Times New Roman" w:cs="Times New Roman"/>
                <w:szCs w:val="24"/>
              </w:rPr>
              <w:t xml:space="preserve">1,6 – 2 </w:t>
            </w:r>
          </w:p>
        </w:tc>
      </w:tr>
      <w:tr w:rsidR="00B0691D" w14:paraId="3D4E2049" w14:textId="77777777" w:rsidTr="00B0691D">
        <w:tc>
          <w:tcPr>
            <w:tcW w:w="4246" w:type="dxa"/>
          </w:tcPr>
          <w:p w14:paraId="104BB1BA" w14:textId="77777777" w:rsidR="00B0691D" w:rsidRDefault="00B0691D" w:rsidP="00596D19">
            <w:pPr>
              <w:jc w:val="center"/>
              <w:rPr>
                <w:rFonts w:eastAsia="Times New Roman" w:cs="Times New Roman"/>
                <w:szCs w:val="24"/>
              </w:rPr>
            </w:pPr>
            <w:r>
              <w:rPr>
                <w:rFonts w:eastAsia="Times New Roman" w:cs="Times New Roman"/>
                <w:szCs w:val="24"/>
              </w:rPr>
              <w:t>Dospívající sportovci</w:t>
            </w:r>
          </w:p>
        </w:tc>
        <w:tc>
          <w:tcPr>
            <w:tcW w:w="4247" w:type="dxa"/>
          </w:tcPr>
          <w:p w14:paraId="42EDF148" w14:textId="3C7E44EE" w:rsidR="00B0691D" w:rsidRDefault="00B0691D" w:rsidP="00596D19">
            <w:pPr>
              <w:jc w:val="center"/>
              <w:rPr>
                <w:rFonts w:eastAsia="Times New Roman" w:cs="Times New Roman"/>
                <w:szCs w:val="24"/>
              </w:rPr>
            </w:pPr>
            <w:r>
              <w:rPr>
                <w:rFonts w:eastAsia="Times New Roman" w:cs="Times New Roman"/>
                <w:szCs w:val="24"/>
              </w:rPr>
              <w:t xml:space="preserve">1,5 – 2 </w:t>
            </w:r>
          </w:p>
        </w:tc>
      </w:tr>
    </w:tbl>
    <w:p w14:paraId="5B9C3E83" w14:textId="77777777" w:rsidR="00E05F3B" w:rsidRDefault="00E05F3B" w:rsidP="00E05F3B">
      <w:pPr>
        <w:rPr>
          <w:rFonts w:cs="Times New Roman"/>
          <w:szCs w:val="24"/>
        </w:rPr>
      </w:pPr>
    </w:p>
    <w:p w14:paraId="3E4BB6E4" w14:textId="5ABB24AB" w:rsidR="000563A0" w:rsidRDefault="000563A0" w:rsidP="00D82496">
      <w:pPr>
        <w:rPr>
          <w:rFonts w:cs="Times New Roman"/>
          <w:szCs w:val="24"/>
        </w:rPr>
      </w:pPr>
      <w:r w:rsidRPr="000563A0">
        <w:rPr>
          <w:rFonts w:cs="Times New Roman"/>
          <w:b/>
          <w:bCs/>
          <w:szCs w:val="24"/>
        </w:rPr>
        <w:t xml:space="preserve">Tabulka </w:t>
      </w:r>
      <w:r w:rsidR="002E5DCD">
        <w:rPr>
          <w:rFonts w:cs="Times New Roman"/>
          <w:b/>
          <w:bCs/>
          <w:szCs w:val="24"/>
        </w:rPr>
        <w:t>3</w:t>
      </w:r>
      <w:r w:rsidRPr="000563A0">
        <w:rPr>
          <w:rFonts w:cs="Times New Roman"/>
          <w:szCs w:val="24"/>
        </w:rPr>
        <w:t xml:space="preserve"> – Doporučovaný příjem bílkovin z hlediska fitness a silových sportů</w:t>
      </w:r>
      <w:r w:rsidR="002E5DCD">
        <w:rPr>
          <w:rFonts w:cs="Times New Roman"/>
          <w:szCs w:val="24"/>
        </w:rPr>
        <w:t xml:space="preserve"> (</w:t>
      </w:r>
      <w:r w:rsidRPr="000563A0">
        <w:rPr>
          <w:rFonts w:cs="Times New Roman"/>
          <w:szCs w:val="24"/>
        </w:rPr>
        <w:t>Roubík</w:t>
      </w:r>
      <w:r w:rsidR="002E5DCD">
        <w:rPr>
          <w:rFonts w:cs="Times New Roman"/>
          <w:szCs w:val="24"/>
        </w:rPr>
        <w:t xml:space="preserve">, </w:t>
      </w:r>
      <w:r w:rsidRPr="000563A0">
        <w:rPr>
          <w:rFonts w:cs="Times New Roman"/>
          <w:szCs w:val="24"/>
        </w:rPr>
        <w:t>2017)</w:t>
      </w:r>
    </w:p>
    <w:tbl>
      <w:tblPr>
        <w:tblStyle w:val="Mkatabulky"/>
        <w:tblW w:w="0" w:type="auto"/>
        <w:tblLook w:val="04A0" w:firstRow="1" w:lastRow="0" w:firstColumn="1" w:lastColumn="0" w:noHBand="0" w:noVBand="1"/>
      </w:tblPr>
      <w:tblGrid>
        <w:gridCol w:w="4957"/>
        <w:gridCol w:w="3536"/>
      </w:tblGrid>
      <w:tr w:rsidR="00FE5229" w14:paraId="0392F037" w14:textId="77777777" w:rsidTr="00307DF0">
        <w:tc>
          <w:tcPr>
            <w:tcW w:w="4957" w:type="dxa"/>
          </w:tcPr>
          <w:p w14:paraId="628520B9" w14:textId="77777777" w:rsidR="00FE5229" w:rsidRDefault="00FE5229" w:rsidP="00D82496">
            <w:pPr>
              <w:jc w:val="center"/>
              <w:rPr>
                <w:rFonts w:cs="Times New Roman"/>
                <w:szCs w:val="24"/>
              </w:rPr>
            </w:pPr>
            <w:r>
              <w:rPr>
                <w:rFonts w:cs="Times New Roman"/>
                <w:szCs w:val="24"/>
              </w:rPr>
              <w:t>Skupina</w:t>
            </w:r>
          </w:p>
        </w:tc>
        <w:tc>
          <w:tcPr>
            <w:tcW w:w="3536" w:type="dxa"/>
          </w:tcPr>
          <w:p w14:paraId="28453F1C" w14:textId="77777777" w:rsidR="00FE5229" w:rsidRDefault="00FE5229" w:rsidP="00D82496">
            <w:pPr>
              <w:jc w:val="center"/>
              <w:rPr>
                <w:rFonts w:cs="Times New Roman"/>
                <w:szCs w:val="24"/>
              </w:rPr>
            </w:pPr>
            <w:r>
              <w:rPr>
                <w:rFonts w:cs="Times New Roman"/>
                <w:szCs w:val="24"/>
              </w:rPr>
              <w:t>Denní příjem g/kg</w:t>
            </w:r>
          </w:p>
        </w:tc>
      </w:tr>
      <w:tr w:rsidR="00FE5229" w14:paraId="0B0441E8" w14:textId="77777777" w:rsidTr="00307DF0">
        <w:tc>
          <w:tcPr>
            <w:tcW w:w="4957" w:type="dxa"/>
          </w:tcPr>
          <w:p w14:paraId="371615B1" w14:textId="77777777" w:rsidR="00FE5229" w:rsidRDefault="00FE5229" w:rsidP="00596D19">
            <w:pPr>
              <w:jc w:val="center"/>
              <w:rPr>
                <w:rFonts w:cs="Times New Roman"/>
                <w:szCs w:val="24"/>
              </w:rPr>
            </w:pPr>
            <w:r>
              <w:rPr>
                <w:rFonts w:cs="Times New Roman"/>
                <w:szCs w:val="24"/>
              </w:rPr>
              <w:t>Nesportující populace</w:t>
            </w:r>
          </w:p>
        </w:tc>
        <w:tc>
          <w:tcPr>
            <w:tcW w:w="3536" w:type="dxa"/>
          </w:tcPr>
          <w:p w14:paraId="654B0B7A" w14:textId="5A03B5F8" w:rsidR="00FE5229" w:rsidRDefault="00FE5229" w:rsidP="00596D19">
            <w:pPr>
              <w:jc w:val="center"/>
              <w:rPr>
                <w:rFonts w:cs="Times New Roman"/>
                <w:szCs w:val="24"/>
              </w:rPr>
            </w:pPr>
            <w:r>
              <w:rPr>
                <w:rFonts w:cs="Times New Roman"/>
                <w:szCs w:val="24"/>
              </w:rPr>
              <w:t>0,8</w:t>
            </w:r>
            <w:r w:rsidR="009E48DC">
              <w:rPr>
                <w:rFonts w:cs="Times New Roman"/>
                <w:szCs w:val="24"/>
              </w:rPr>
              <w:t xml:space="preserve"> </w:t>
            </w:r>
          </w:p>
        </w:tc>
      </w:tr>
      <w:tr w:rsidR="00FE5229" w14:paraId="2939D203" w14:textId="77777777" w:rsidTr="00307DF0">
        <w:tc>
          <w:tcPr>
            <w:tcW w:w="4957" w:type="dxa"/>
          </w:tcPr>
          <w:p w14:paraId="3D611B0D" w14:textId="65F99D83" w:rsidR="00FE5229" w:rsidRDefault="004F69C9" w:rsidP="00FD3382">
            <w:pPr>
              <w:jc w:val="center"/>
              <w:rPr>
                <w:rFonts w:cs="Times New Roman"/>
                <w:szCs w:val="24"/>
              </w:rPr>
            </w:pPr>
            <w:r>
              <w:rPr>
                <w:rFonts w:cs="Times New Roman"/>
                <w:szCs w:val="24"/>
              </w:rPr>
              <w:t>D</w:t>
            </w:r>
            <w:r w:rsidR="00FE5229">
              <w:rPr>
                <w:rFonts w:cs="Times New Roman"/>
                <w:szCs w:val="24"/>
              </w:rPr>
              <w:t>ěti, lidé v rekonvalescenci</w:t>
            </w:r>
          </w:p>
        </w:tc>
        <w:tc>
          <w:tcPr>
            <w:tcW w:w="3536" w:type="dxa"/>
          </w:tcPr>
          <w:p w14:paraId="51579D49" w14:textId="5B68E094" w:rsidR="00FE5229" w:rsidRDefault="00FE5229" w:rsidP="00596D19">
            <w:pPr>
              <w:jc w:val="center"/>
              <w:rPr>
                <w:rFonts w:cs="Times New Roman"/>
                <w:szCs w:val="24"/>
              </w:rPr>
            </w:pPr>
            <w:r>
              <w:rPr>
                <w:rFonts w:cs="Times New Roman"/>
                <w:szCs w:val="24"/>
              </w:rPr>
              <w:t>1,5</w:t>
            </w:r>
            <w:r w:rsidR="00E05F3B">
              <w:rPr>
                <w:rFonts w:cs="Times New Roman"/>
                <w:szCs w:val="24"/>
              </w:rPr>
              <w:t xml:space="preserve"> </w:t>
            </w:r>
          </w:p>
        </w:tc>
      </w:tr>
      <w:tr w:rsidR="00FE5229" w14:paraId="1AE498C0" w14:textId="77777777" w:rsidTr="00307DF0">
        <w:tc>
          <w:tcPr>
            <w:tcW w:w="4957" w:type="dxa"/>
          </w:tcPr>
          <w:p w14:paraId="2A3A846C" w14:textId="77777777" w:rsidR="00FE5229" w:rsidRDefault="00FE5229" w:rsidP="00596D19">
            <w:pPr>
              <w:jc w:val="center"/>
              <w:rPr>
                <w:rFonts w:cs="Times New Roman"/>
                <w:szCs w:val="24"/>
              </w:rPr>
            </w:pPr>
            <w:r>
              <w:rPr>
                <w:rFonts w:cs="Times New Roman"/>
                <w:szCs w:val="24"/>
              </w:rPr>
              <w:t>Kondičně trénující osoby</w:t>
            </w:r>
          </w:p>
        </w:tc>
        <w:tc>
          <w:tcPr>
            <w:tcW w:w="3536" w:type="dxa"/>
          </w:tcPr>
          <w:p w14:paraId="21F6FA14" w14:textId="617C86C6" w:rsidR="00FE5229" w:rsidRDefault="00FE5229" w:rsidP="00596D19">
            <w:pPr>
              <w:jc w:val="center"/>
              <w:rPr>
                <w:rFonts w:cs="Times New Roman"/>
                <w:szCs w:val="24"/>
              </w:rPr>
            </w:pPr>
            <w:r>
              <w:rPr>
                <w:rFonts w:cs="Times New Roman"/>
                <w:szCs w:val="24"/>
              </w:rPr>
              <w:t xml:space="preserve">1,5 </w:t>
            </w:r>
            <w:r w:rsidR="009E48DC">
              <w:rPr>
                <w:rFonts w:cs="Times New Roman"/>
                <w:szCs w:val="24"/>
              </w:rPr>
              <w:t>–</w:t>
            </w:r>
            <w:r>
              <w:rPr>
                <w:rFonts w:cs="Times New Roman"/>
                <w:szCs w:val="24"/>
              </w:rPr>
              <w:t xml:space="preserve"> 2</w:t>
            </w:r>
            <w:r w:rsidR="009E48DC">
              <w:rPr>
                <w:rFonts w:cs="Times New Roman"/>
                <w:szCs w:val="24"/>
              </w:rPr>
              <w:t xml:space="preserve"> </w:t>
            </w:r>
          </w:p>
        </w:tc>
      </w:tr>
      <w:tr w:rsidR="00FE5229" w14:paraId="2589E974" w14:textId="77777777" w:rsidTr="00307DF0">
        <w:tc>
          <w:tcPr>
            <w:tcW w:w="4957" w:type="dxa"/>
          </w:tcPr>
          <w:p w14:paraId="4EC4BC2A" w14:textId="77777777" w:rsidR="00FE5229" w:rsidRDefault="00FE5229" w:rsidP="00596D19">
            <w:pPr>
              <w:jc w:val="center"/>
              <w:rPr>
                <w:rFonts w:cs="Times New Roman"/>
                <w:szCs w:val="24"/>
              </w:rPr>
            </w:pPr>
            <w:r>
              <w:rPr>
                <w:rFonts w:cs="Times New Roman"/>
                <w:szCs w:val="24"/>
              </w:rPr>
              <w:t>Osoby, jejichž záměrem je budování svalové hmoty, síly, výrazná redukce tuku</w:t>
            </w:r>
          </w:p>
        </w:tc>
        <w:tc>
          <w:tcPr>
            <w:tcW w:w="3536" w:type="dxa"/>
          </w:tcPr>
          <w:p w14:paraId="6C737CDC" w14:textId="014B412F" w:rsidR="00FE5229" w:rsidRDefault="00FE5229" w:rsidP="00596D19">
            <w:pPr>
              <w:jc w:val="center"/>
              <w:rPr>
                <w:rFonts w:cs="Times New Roman"/>
                <w:szCs w:val="24"/>
              </w:rPr>
            </w:pPr>
            <w:r>
              <w:rPr>
                <w:rFonts w:cs="Times New Roman"/>
                <w:szCs w:val="24"/>
              </w:rPr>
              <w:t>2 – 2,5</w:t>
            </w:r>
            <w:r w:rsidR="009E48DC">
              <w:rPr>
                <w:rFonts w:cs="Times New Roman"/>
                <w:szCs w:val="24"/>
              </w:rPr>
              <w:t xml:space="preserve"> </w:t>
            </w:r>
          </w:p>
        </w:tc>
      </w:tr>
      <w:tr w:rsidR="00FE5229" w14:paraId="239F31EF" w14:textId="77777777" w:rsidTr="00307DF0">
        <w:tc>
          <w:tcPr>
            <w:tcW w:w="4957" w:type="dxa"/>
          </w:tcPr>
          <w:p w14:paraId="36CDBF6A" w14:textId="77777777" w:rsidR="00FE5229" w:rsidRDefault="00FE5229" w:rsidP="00596D19">
            <w:pPr>
              <w:jc w:val="both"/>
              <w:rPr>
                <w:rFonts w:cs="Times New Roman"/>
                <w:szCs w:val="24"/>
              </w:rPr>
            </w:pPr>
            <w:r>
              <w:rPr>
                <w:rFonts w:cs="Times New Roman"/>
                <w:szCs w:val="24"/>
              </w:rPr>
              <w:t>Finální fáze přípravy kulturisty před soutěží</w:t>
            </w:r>
          </w:p>
        </w:tc>
        <w:tc>
          <w:tcPr>
            <w:tcW w:w="3536" w:type="dxa"/>
          </w:tcPr>
          <w:p w14:paraId="0E3508CC" w14:textId="3F106717" w:rsidR="00FE5229" w:rsidRDefault="00FE5229" w:rsidP="00596D19">
            <w:pPr>
              <w:jc w:val="center"/>
              <w:rPr>
                <w:rFonts w:cs="Times New Roman"/>
                <w:szCs w:val="24"/>
              </w:rPr>
            </w:pPr>
            <w:r>
              <w:rPr>
                <w:rFonts w:cs="Times New Roman"/>
                <w:szCs w:val="24"/>
              </w:rPr>
              <w:t>2,5 – 3</w:t>
            </w:r>
            <w:r w:rsidR="009E48DC">
              <w:rPr>
                <w:rFonts w:cs="Times New Roman"/>
                <w:szCs w:val="24"/>
              </w:rPr>
              <w:t xml:space="preserve"> </w:t>
            </w:r>
          </w:p>
        </w:tc>
      </w:tr>
    </w:tbl>
    <w:p w14:paraId="78C6D0B2" w14:textId="77777777" w:rsidR="000563A0" w:rsidRDefault="000563A0" w:rsidP="00906298">
      <w:pPr>
        <w:jc w:val="both"/>
        <w:rPr>
          <w:rFonts w:cs="Times New Roman"/>
          <w:b/>
          <w:bCs/>
          <w:szCs w:val="24"/>
        </w:rPr>
      </w:pPr>
    </w:p>
    <w:p w14:paraId="3F55134E" w14:textId="24A56956" w:rsidR="0005427E" w:rsidRDefault="0005427E" w:rsidP="00906298">
      <w:pPr>
        <w:jc w:val="both"/>
        <w:rPr>
          <w:rFonts w:cs="Times New Roman"/>
          <w:szCs w:val="24"/>
        </w:rPr>
      </w:pPr>
      <w:r>
        <w:rPr>
          <w:rFonts w:cs="Times New Roman"/>
          <w:szCs w:val="24"/>
        </w:rPr>
        <w:t>Z</w:t>
      </w:r>
      <w:r w:rsidR="00D411DE">
        <w:rPr>
          <w:rFonts w:cs="Times New Roman"/>
          <w:szCs w:val="24"/>
        </w:rPr>
        <w:t>droje bílkovin</w:t>
      </w:r>
    </w:p>
    <w:p w14:paraId="3DD27B4A" w14:textId="185DD996" w:rsidR="006D7B02" w:rsidRDefault="00017338" w:rsidP="00C02530">
      <w:pPr>
        <w:ind w:firstLine="567"/>
        <w:jc w:val="both"/>
        <w:rPr>
          <w:rFonts w:cs="Times New Roman"/>
          <w:szCs w:val="24"/>
        </w:rPr>
      </w:pPr>
      <w:r>
        <w:rPr>
          <w:rFonts w:cs="Times New Roman"/>
          <w:szCs w:val="24"/>
        </w:rPr>
        <w:t>Bílkoviny</w:t>
      </w:r>
      <w:r w:rsidR="00347072">
        <w:rPr>
          <w:rFonts w:cs="Times New Roman"/>
          <w:szCs w:val="24"/>
        </w:rPr>
        <w:t xml:space="preserve"> můžeme </w:t>
      </w:r>
      <w:r>
        <w:rPr>
          <w:rFonts w:cs="Times New Roman"/>
          <w:szCs w:val="24"/>
        </w:rPr>
        <w:t xml:space="preserve">podle obsahu aminokyselin obecně </w:t>
      </w:r>
      <w:r w:rsidR="00347072">
        <w:rPr>
          <w:rFonts w:cs="Times New Roman"/>
          <w:szCs w:val="24"/>
        </w:rPr>
        <w:t>rozlišit na</w:t>
      </w:r>
      <w:r>
        <w:rPr>
          <w:rFonts w:cs="Times New Roman"/>
          <w:szCs w:val="24"/>
        </w:rPr>
        <w:t xml:space="preserve"> </w:t>
      </w:r>
      <w:r w:rsidR="00347072">
        <w:rPr>
          <w:rFonts w:cs="Times New Roman"/>
          <w:szCs w:val="24"/>
        </w:rPr>
        <w:t>plnohodnotné a</w:t>
      </w:r>
      <w:r w:rsidR="00FA7CC6">
        <w:rPr>
          <w:rFonts w:cs="Times New Roman"/>
          <w:szCs w:val="24"/>
        </w:rPr>
        <w:t> </w:t>
      </w:r>
      <w:r w:rsidR="00347072">
        <w:rPr>
          <w:rFonts w:cs="Times New Roman"/>
          <w:szCs w:val="24"/>
        </w:rPr>
        <w:t xml:space="preserve">neplnohodnotné. </w:t>
      </w:r>
      <w:r>
        <w:rPr>
          <w:rFonts w:cs="Times New Roman"/>
          <w:szCs w:val="24"/>
        </w:rPr>
        <w:t>Bílkovina plnohodnotná obsahuje všech 21 druhů aminokyselin a</w:t>
      </w:r>
      <w:r w:rsidR="00FA7CC6">
        <w:rPr>
          <w:rFonts w:cs="Times New Roman"/>
          <w:szCs w:val="24"/>
        </w:rPr>
        <w:t> </w:t>
      </w:r>
      <w:r>
        <w:rPr>
          <w:rFonts w:cs="Times New Roman"/>
          <w:szCs w:val="24"/>
        </w:rPr>
        <w:t xml:space="preserve">nejvíce se svou stavbou podobá svalové bílkovině. Plnohodnotné bílkoviny jsou </w:t>
      </w:r>
      <w:r w:rsidR="00815E2F">
        <w:rPr>
          <w:rFonts w:cs="Times New Roman"/>
          <w:szCs w:val="24"/>
        </w:rPr>
        <w:t xml:space="preserve">živočišné bílkoviny, konkrétně maso, ryby, vejce, mléčné výrobky, syrovátkový protein. </w:t>
      </w:r>
      <w:bookmarkStart w:id="32" w:name="_Hlk13078278"/>
      <w:r w:rsidR="00815E2F">
        <w:rPr>
          <w:rFonts w:cs="Times New Roman"/>
          <w:szCs w:val="24"/>
        </w:rPr>
        <w:t xml:space="preserve">Za neplnohodnotné označujeme bílkoviny rostlinného původu. Rozdíl oproti živočišným </w:t>
      </w:r>
      <w:r w:rsidR="00815E2F">
        <w:rPr>
          <w:rFonts w:cs="Times New Roman"/>
          <w:szCs w:val="24"/>
        </w:rPr>
        <w:lastRenderedPageBreak/>
        <w:t>bílkovinám je, že tato b</w:t>
      </w:r>
      <w:r w:rsidR="00B11D3E">
        <w:rPr>
          <w:rFonts w:cs="Times New Roman"/>
          <w:szCs w:val="24"/>
        </w:rPr>
        <w:t xml:space="preserve">ílkovina neobsahuje sama </w:t>
      </w:r>
      <w:r w:rsidR="00815E2F">
        <w:rPr>
          <w:rFonts w:cs="Times New Roman"/>
          <w:szCs w:val="24"/>
        </w:rPr>
        <w:t>celé aminokyselinové spektrum</w:t>
      </w:r>
      <w:r w:rsidR="00B11D3E">
        <w:rPr>
          <w:rFonts w:cs="Times New Roman"/>
          <w:szCs w:val="24"/>
        </w:rPr>
        <w:t>.</w:t>
      </w:r>
      <w:bookmarkEnd w:id="32"/>
      <w:r w:rsidR="00B11D3E">
        <w:rPr>
          <w:rFonts w:cs="Times New Roman"/>
          <w:szCs w:val="24"/>
        </w:rPr>
        <w:t xml:space="preserve"> Do</w:t>
      </w:r>
      <w:r w:rsidR="00FA7CC6">
        <w:rPr>
          <w:rFonts w:cs="Times New Roman"/>
          <w:szCs w:val="24"/>
        </w:rPr>
        <w:t> </w:t>
      </w:r>
      <w:r w:rsidR="00B11D3E">
        <w:rPr>
          <w:rFonts w:cs="Times New Roman"/>
          <w:szCs w:val="24"/>
        </w:rPr>
        <w:t>této skupiny řadíme například luštěniny nebo sóju a p</w:t>
      </w:r>
      <w:r w:rsidR="00446C09">
        <w:rPr>
          <w:rFonts w:cs="Times New Roman"/>
          <w:szCs w:val="24"/>
        </w:rPr>
        <w:t>rodukty vzniklé její fermentací</w:t>
      </w:r>
      <w:r w:rsidR="002A764C">
        <w:rPr>
          <w:rFonts w:cs="Times New Roman"/>
          <w:szCs w:val="24"/>
        </w:rPr>
        <w:t xml:space="preserve"> (</w:t>
      </w:r>
      <w:proofErr w:type="spellStart"/>
      <w:r w:rsidR="00560A1B">
        <w:rPr>
          <w:rFonts w:cs="Times New Roman"/>
          <w:szCs w:val="24"/>
        </w:rPr>
        <w:t>Chappell</w:t>
      </w:r>
      <w:proofErr w:type="spellEnd"/>
      <w:r w:rsidR="00560A1B">
        <w:rPr>
          <w:rFonts w:cs="Times New Roman"/>
          <w:szCs w:val="24"/>
        </w:rPr>
        <w:t xml:space="preserve">, </w:t>
      </w:r>
      <w:proofErr w:type="spellStart"/>
      <w:r w:rsidR="00560A1B">
        <w:rPr>
          <w:rFonts w:cs="Times New Roman"/>
          <w:szCs w:val="24"/>
        </w:rPr>
        <w:t>Simper</w:t>
      </w:r>
      <w:proofErr w:type="spellEnd"/>
      <w:r w:rsidR="00560A1B">
        <w:rPr>
          <w:rFonts w:cs="Times New Roman"/>
          <w:szCs w:val="24"/>
        </w:rPr>
        <w:t xml:space="preserve"> &amp; </w:t>
      </w:r>
      <w:proofErr w:type="spellStart"/>
      <w:r w:rsidR="00560A1B">
        <w:rPr>
          <w:rFonts w:cs="Times New Roman"/>
          <w:szCs w:val="24"/>
        </w:rPr>
        <w:t>Barker</w:t>
      </w:r>
      <w:proofErr w:type="spellEnd"/>
      <w:r w:rsidR="00560A1B">
        <w:rPr>
          <w:rFonts w:cs="Times New Roman"/>
          <w:szCs w:val="24"/>
        </w:rPr>
        <w:t>, 2018</w:t>
      </w:r>
      <w:r w:rsidR="002A764C">
        <w:rPr>
          <w:rFonts w:cs="Times New Roman"/>
          <w:szCs w:val="24"/>
        </w:rPr>
        <w:t>)</w:t>
      </w:r>
      <w:r w:rsidR="00446C09">
        <w:rPr>
          <w:rFonts w:cs="Times New Roman"/>
          <w:szCs w:val="24"/>
        </w:rPr>
        <w:t>.</w:t>
      </w:r>
    </w:p>
    <w:p w14:paraId="3A0C908A" w14:textId="77777777" w:rsidR="001E3848" w:rsidRDefault="001E3848" w:rsidP="00596D19">
      <w:pPr>
        <w:jc w:val="both"/>
        <w:rPr>
          <w:rFonts w:cs="Times New Roman"/>
          <w:szCs w:val="24"/>
        </w:rPr>
      </w:pPr>
    </w:p>
    <w:p w14:paraId="4ED0AB8F" w14:textId="173A7E50" w:rsidR="0005427E" w:rsidRDefault="0005427E" w:rsidP="00596D19">
      <w:pPr>
        <w:jc w:val="both"/>
        <w:rPr>
          <w:rFonts w:cs="Times New Roman"/>
          <w:szCs w:val="24"/>
        </w:rPr>
      </w:pPr>
      <w:r>
        <w:rPr>
          <w:rFonts w:cs="Times New Roman"/>
          <w:szCs w:val="24"/>
        </w:rPr>
        <w:t>Načasování příjmu bílkovin</w:t>
      </w:r>
    </w:p>
    <w:p w14:paraId="36527972" w14:textId="0140F922" w:rsidR="008A1025" w:rsidRDefault="008A1025" w:rsidP="009E48DC">
      <w:pPr>
        <w:jc w:val="both"/>
        <w:rPr>
          <w:rFonts w:cs="Times New Roman"/>
          <w:szCs w:val="24"/>
        </w:rPr>
      </w:pPr>
      <w:r>
        <w:rPr>
          <w:rFonts w:cs="Times New Roman"/>
          <w:szCs w:val="24"/>
        </w:rPr>
        <w:tab/>
      </w:r>
      <w:r w:rsidR="006711B6">
        <w:rPr>
          <w:rFonts w:cs="Times New Roman"/>
          <w:szCs w:val="24"/>
        </w:rPr>
        <w:t xml:space="preserve">Na téma </w:t>
      </w:r>
      <w:r w:rsidR="00A60278">
        <w:rPr>
          <w:rFonts w:cs="Times New Roman"/>
          <w:szCs w:val="24"/>
        </w:rPr>
        <w:t xml:space="preserve">denního načasování příjmu bílkovin </w:t>
      </w:r>
      <w:r w:rsidR="006711B6">
        <w:rPr>
          <w:rFonts w:cs="Times New Roman"/>
          <w:szCs w:val="24"/>
        </w:rPr>
        <w:t>bylo v nedávné době provedeno mnoho studií, které se zabývaly, buďto vysokofrekvenčním příjmem bílkovin 6 - 8x za</w:t>
      </w:r>
      <w:r w:rsidR="00FA7CC6">
        <w:rPr>
          <w:rFonts w:cs="Times New Roman"/>
          <w:szCs w:val="24"/>
        </w:rPr>
        <w:t> </w:t>
      </w:r>
      <w:r w:rsidR="006711B6">
        <w:rPr>
          <w:rFonts w:cs="Times New Roman"/>
          <w:szCs w:val="24"/>
        </w:rPr>
        <w:t>den, nízkofrekvenčním příjmem</w:t>
      </w:r>
      <w:r w:rsidR="00A60278">
        <w:rPr>
          <w:rFonts w:cs="Times New Roman"/>
          <w:szCs w:val="24"/>
        </w:rPr>
        <w:t xml:space="preserve"> </w:t>
      </w:r>
      <w:r w:rsidR="006711B6">
        <w:rPr>
          <w:rFonts w:cs="Times New Roman"/>
          <w:szCs w:val="24"/>
        </w:rPr>
        <w:t xml:space="preserve">2 - 3x za den a poté studie zaměřené na střed obou přístupů tedy něco mezi 3-5. příjmy během dne. </w:t>
      </w:r>
      <w:proofErr w:type="spellStart"/>
      <w:r w:rsidR="00C52359">
        <w:rPr>
          <w:rFonts w:cs="Times New Roman"/>
          <w:szCs w:val="24"/>
        </w:rPr>
        <w:t>Helms</w:t>
      </w:r>
      <w:proofErr w:type="spellEnd"/>
      <w:r w:rsidR="00C52359">
        <w:rPr>
          <w:rFonts w:cs="Times New Roman"/>
          <w:szCs w:val="24"/>
        </w:rPr>
        <w:t xml:space="preserve">, </w:t>
      </w:r>
      <w:proofErr w:type="spellStart"/>
      <w:r w:rsidR="00C52359">
        <w:rPr>
          <w:rFonts w:cs="Times New Roman"/>
          <w:szCs w:val="24"/>
        </w:rPr>
        <w:t>Aragon</w:t>
      </w:r>
      <w:proofErr w:type="spellEnd"/>
      <w:r w:rsidR="00C52359">
        <w:rPr>
          <w:rFonts w:cs="Times New Roman"/>
          <w:szCs w:val="24"/>
        </w:rPr>
        <w:t xml:space="preserve"> </w:t>
      </w:r>
      <w:r w:rsidR="00741B62">
        <w:rPr>
          <w:rFonts w:cs="Times New Roman"/>
          <w:szCs w:val="24"/>
        </w:rPr>
        <w:t>a</w:t>
      </w:r>
      <w:r w:rsidR="00C52359">
        <w:rPr>
          <w:rFonts w:cs="Times New Roman"/>
          <w:szCs w:val="24"/>
        </w:rPr>
        <w:t xml:space="preserve"> </w:t>
      </w:r>
      <w:proofErr w:type="spellStart"/>
      <w:r w:rsidR="00C52359">
        <w:rPr>
          <w:rFonts w:cs="Times New Roman"/>
          <w:szCs w:val="24"/>
        </w:rPr>
        <w:t>Fitschen</w:t>
      </w:r>
      <w:proofErr w:type="spellEnd"/>
      <w:r w:rsidR="00C52359">
        <w:rPr>
          <w:rFonts w:cs="Times New Roman"/>
          <w:szCs w:val="24"/>
        </w:rPr>
        <w:t xml:space="preserve"> (2014</w:t>
      </w:r>
      <w:r w:rsidR="00347072">
        <w:rPr>
          <w:rFonts w:cs="Times New Roman"/>
          <w:szCs w:val="24"/>
        </w:rPr>
        <w:t>)</w:t>
      </w:r>
      <w:r w:rsidR="00C52359">
        <w:rPr>
          <w:rFonts w:cs="Times New Roman"/>
          <w:szCs w:val="24"/>
        </w:rPr>
        <w:t xml:space="preserve"> vyhodnotili</w:t>
      </w:r>
      <w:r w:rsidR="00906298">
        <w:rPr>
          <w:rFonts w:cs="Times New Roman"/>
          <w:szCs w:val="24"/>
        </w:rPr>
        <w:t>,</w:t>
      </w:r>
      <w:r w:rsidR="0005427E">
        <w:rPr>
          <w:rFonts w:cs="Times New Roman"/>
          <w:szCs w:val="24"/>
        </w:rPr>
        <w:t xml:space="preserve"> </w:t>
      </w:r>
      <w:r w:rsidR="00C52359">
        <w:rPr>
          <w:rFonts w:cs="Times New Roman"/>
          <w:szCs w:val="24"/>
        </w:rPr>
        <w:t>že příjem</w:t>
      </w:r>
      <w:r w:rsidR="00347072">
        <w:rPr>
          <w:rFonts w:cs="Times New Roman"/>
          <w:szCs w:val="24"/>
        </w:rPr>
        <w:t xml:space="preserve"> bílkovin</w:t>
      </w:r>
      <w:r w:rsidR="006711B6">
        <w:rPr>
          <w:rFonts w:cs="Times New Roman"/>
          <w:szCs w:val="24"/>
        </w:rPr>
        <w:t xml:space="preserve"> právě</w:t>
      </w:r>
      <w:r w:rsidR="00347072">
        <w:rPr>
          <w:rFonts w:cs="Times New Roman"/>
          <w:szCs w:val="24"/>
        </w:rPr>
        <w:t xml:space="preserve"> ve</w:t>
      </w:r>
      <w:r w:rsidR="00C52359">
        <w:rPr>
          <w:rFonts w:cs="Times New Roman"/>
          <w:szCs w:val="24"/>
        </w:rPr>
        <w:t xml:space="preserve"> </w:t>
      </w:r>
      <w:proofErr w:type="gramStart"/>
      <w:r w:rsidR="006D7B02">
        <w:rPr>
          <w:rFonts w:cs="Times New Roman"/>
          <w:szCs w:val="24"/>
        </w:rPr>
        <w:t>3</w:t>
      </w:r>
      <w:r w:rsidR="00C52359">
        <w:rPr>
          <w:rFonts w:cs="Times New Roman"/>
          <w:szCs w:val="24"/>
        </w:rPr>
        <w:t xml:space="preserve"> </w:t>
      </w:r>
      <w:r w:rsidR="006D7B02">
        <w:rPr>
          <w:rFonts w:cs="Times New Roman"/>
          <w:szCs w:val="24"/>
        </w:rPr>
        <w:t>-</w:t>
      </w:r>
      <w:r w:rsidR="00C52359">
        <w:rPr>
          <w:rFonts w:cs="Times New Roman"/>
          <w:szCs w:val="24"/>
        </w:rPr>
        <w:t xml:space="preserve"> </w:t>
      </w:r>
      <w:r w:rsidR="006D7B02">
        <w:rPr>
          <w:rFonts w:cs="Times New Roman"/>
          <w:szCs w:val="24"/>
        </w:rPr>
        <w:t>5</w:t>
      </w:r>
      <w:proofErr w:type="gramEnd"/>
      <w:r w:rsidR="006D7B02">
        <w:rPr>
          <w:rFonts w:cs="Times New Roman"/>
          <w:szCs w:val="24"/>
        </w:rPr>
        <w:t xml:space="preserve"> </w:t>
      </w:r>
      <w:r w:rsidR="00C52359">
        <w:rPr>
          <w:rFonts w:cs="Times New Roman"/>
          <w:szCs w:val="24"/>
        </w:rPr>
        <w:t>porcí</w:t>
      </w:r>
      <w:r w:rsidR="00347072">
        <w:rPr>
          <w:rFonts w:cs="Times New Roman"/>
          <w:szCs w:val="24"/>
        </w:rPr>
        <w:t>ch</w:t>
      </w:r>
      <w:r w:rsidR="00C52359">
        <w:rPr>
          <w:rFonts w:cs="Times New Roman"/>
          <w:szCs w:val="24"/>
        </w:rPr>
        <w:t xml:space="preserve"> jídel během dne obsahující množství bílkovin nad 20 g má</w:t>
      </w:r>
      <w:r w:rsidR="006D7B02">
        <w:rPr>
          <w:rFonts w:cs="Times New Roman"/>
          <w:szCs w:val="24"/>
        </w:rPr>
        <w:t xml:space="preserve"> nejefektivnější dopad na proteosyntézu ve svalech</w:t>
      </w:r>
      <w:r w:rsidR="00741B62">
        <w:rPr>
          <w:rFonts w:cs="Times New Roman"/>
          <w:szCs w:val="24"/>
        </w:rPr>
        <w:t>.</w:t>
      </w:r>
    </w:p>
    <w:p w14:paraId="1509E4DB" w14:textId="77777777" w:rsidR="00B11D3E" w:rsidRPr="005C12FB" w:rsidRDefault="00B11D3E" w:rsidP="00E83D16">
      <w:pPr>
        <w:pStyle w:val="Nadpis4"/>
      </w:pPr>
      <w:r w:rsidRPr="005C12FB">
        <w:t>Sacharidy</w:t>
      </w:r>
    </w:p>
    <w:p w14:paraId="379D6240" w14:textId="67EDAFD1" w:rsidR="00B11D3E" w:rsidRDefault="00FD50B2" w:rsidP="00C02530">
      <w:pPr>
        <w:jc w:val="both"/>
        <w:rPr>
          <w:rFonts w:cs="Times New Roman"/>
          <w:szCs w:val="24"/>
        </w:rPr>
      </w:pPr>
      <w:r>
        <w:rPr>
          <w:rFonts w:cs="Times New Roman"/>
          <w:szCs w:val="24"/>
        </w:rPr>
        <w:tab/>
        <w:t>Sacharidy jsou nezbytným prostředkem k získávání energie.</w:t>
      </w:r>
      <w:r w:rsidR="007F1D98">
        <w:rPr>
          <w:rFonts w:cs="Times New Roman"/>
          <w:szCs w:val="24"/>
        </w:rPr>
        <w:t xml:space="preserve"> Hlavní funkcí je pohotovostní tvorba energie, vytváření energetických zásob</w:t>
      </w:r>
      <w:r w:rsidR="00DB5953">
        <w:rPr>
          <w:rFonts w:cs="Times New Roman"/>
          <w:szCs w:val="24"/>
        </w:rPr>
        <w:t xml:space="preserve"> ve formě jaterního a</w:t>
      </w:r>
      <w:r w:rsidR="00FA7CC6">
        <w:rPr>
          <w:rFonts w:cs="Times New Roman"/>
          <w:szCs w:val="24"/>
        </w:rPr>
        <w:t> </w:t>
      </w:r>
      <w:r w:rsidR="00DB5953">
        <w:rPr>
          <w:rFonts w:cs="Times New Roman"/>
          <w:szCs w:val="24"/>
        </w:rPr>
        <w:t xml:space="preserve">svalového glykogenu. Tyto zásoby nám </w:t>
      </w:r>
      <w:r w:rsidR="00572A1D">
        <w:rPr>
          <w:rFonts w:cs="Times New Roman"/>
          <w:szCs w:val="24"/>
        </w:rPr>
        <w:t>umožňují i za nízkého přístupu kyslíku vykonávat dlouhé anaerobní tréninky typické pro vzpěrače, či silové trojbojaře. Uvedli jsme, že bílkoviny tvoří základní stavební jednotku svalů, která se však tréninkem pravidelně poškozuje a aby mohla být znovu zregenerována je zapotřebí energie právě ze</w:t>
      </w:r>
      <w:r w:rsidR="00FA7CC6">
        <w:rPr>
          <w:rFonts w:cs="Times New Roman"/>
          <w:szCs w:val="24"/>
        </w:rPr>
        <w:t> </w:t>
      </w:r>
      <w:r w:rsidR="00572A1D">
        <w:rPr>
          <w:rFonts w:cs="Times New Roman"/>
          <w:szCs w:val="24"/>
        </w:rPr>
        <w:t>sacharidů.</w:t>
      </w:r>
      <w:r w:rsidR="00D41069">
        <w:rPr>
          <w:rFonts w:cs="Times New Roman"/>
          <w:szCs w:val="24"/>
        </w:rPr>
        <w:t xml:space="preserve"> Ty rozdělujeme</w:t>
      </w:r>
      <w:r w:rsidR="00E61A5E">
        <w:rPr>
          <w:rFonts w:cs="Times New Roman"/>
          <w:szCs w:val="24"/>
        </w:rPr>
        <w:t xml:space="preserve"> </w:t>
      </w:r>
      <w:r w:rsidR="00D41069" w:rsidRPr="00D41069">
        <w:rPr>
          <w:rFonts w:cs="Times New Roman"/>
          <w:szCs w:val="24"/>
        </w:rPr>
        <w:t xml:space="preserve">na komplexní (složené) a jednoduché. Pod pojmem komplexní se rozumí </w:t>
      </w:r>
      <w:r w:rsidR="008816FA">
        <w:rPr>
          <w:rFonts w:cs="Times New Roman"/>
          <w:szCs w:val="24"/>
        </w:rPr>
        <w:t>polysacharidy</w:t>
      </w:r>
      <w:r w:rsidR="00602895">
        <w:rPr>
          <w:rFonts w:cs="Times New Roman"/>
          <w:szCs w:val="24"/>
        </w:rPr>
        <w:t>,</w:t>
      </w:r>
      <w:r w:rsidR="00504A78">
        <w:rPr>
          <w:rFonts w:cs="Times New Roman"/>
          <w:szCs w:val="24"/>
        </w:rPr>
        <w:t xml:space="preserve"> např</w:t>
      </w:r>
      <w:r w:rsidR="00602895">
        <w:rPr>
          <w:rFonts w:cs="Times New Roman"/>
          <w:szCs w:val="24"/>
        </w:rPr>
        <w:t xml:space="preserve">. </w:t>
      </w:r>
      <w:r w:rsidR="00504A78">
        <w:rPr>
          <w:rFonts w:cs="Times New Roman"/>
          <w:szCs w:val="24"/>
        </w:rPr>
        <w:t>glykogen, škrob a celulóz</w:t>
      </w:r>
      <w:r w:rsidR="00602895">
        <w:rPr>
          <w:rFonts w:cs="Times New Roman"/>
          <w:szCs w:val="24"/>
        </w:rPr>
        <w:t>a</w:t>
      </w:r>
      <w:r w:rsidR="008816FA">
        <w:rPr>
          <w:rFonts w:cs="Times New Roman"/>
          <w:szCs w:val="24"/>
        </w:rPr>
        <w:t xml:space="preserve">, které obsahují </w:t>
      </w:r>
      <w:r w:rsidR="00E23FAE">
        <w:rPr>
          <w:rFonts w:cs="Times New Roman"/>
          <w:szCs w:val="24"/>
        </w:rPr>
        <w:t xml:space="preserve">10 a </w:t>
      </w:r>
      <w:r w:rsidR="008816FA">
        <w:rPr>
          <w:rFonts w:cs="Times New Roman"/>
          <w:szCs w:val="24"/>
        </w:rPr>
        <w:t>více</w:t>
      </w:r>
      <w:r w:rsidR="00504A78">
        <w:rPr>
          <w:rFonts w:cs="Times New Roman"/>
          <w:szCs w:val="24"/>
        </w:rPr>
        <w:t xml:space="preserve"> </w:t>
      </w:r>
      <w:r w:rsidR="005E5C98">
        <w:rPr>
          <w:rFonts w:cs="Times New Roman"/>
          <w:szCs w:val="24"/>
        </w:rPr>
        <w:t xml:space="preserve">monosacharidových </w:t>
      </w:r>
      <w:r w:rsidR="008816FA">
        <w:rPr>
          <w:rFonts w:cs="Times New Roman"/>
          <w:szCs w:val="24"/>
        </w:rPr>
        <w:t>jednotek</w:t>
      </w:r>
      <w:r w:rsidR="00E23FAE">
        <w:rPr>
          <w:rFonts w:cs="Times New Roman"/>
          <w:szCs w:val="24"/>
        </w:rPr>
        <w:t xml:space="preserve"> spojených</w:t>
      </w:r>
      <w:r w:rsidR="00826EB4">
        <w:rPr>
          <w:rFonts w:cs="Times New Roman"/>
          <w:szCs w:val="24"/>
        </w:rPr>
        <w:t xml:space="preserve"> </w:t>
      </w:r>
      <w:proofErr w:type="spellStart"/>
      <w:r w:rsidR="00E23FAE">
        <w:rPr>
          <w:rFonts w:cs="Times New Roman"/>
          <w:szCs w:val="24"/>
        </w:rPr>
        <w:t>glyko</w:t>
      </w:r>
      <w:r w:rsidR="00826EB4">
        <w:rPr>
          <w:rFonts w:cs="Times New Roman"/>
          <w:szCs w:val="24"/>
        </w:rPr>
        <w:t>liti</w:t>
      </w:r>
      <w:r w:rsidR="00E23FAE">
        <w:rPr>
          <w:rFonts w:cs="Times New Roman"/>
          <w:szCs w:val="24"/>
        </w:rPr>
        <w:t>ckými</w:t>
      </w:r>
      <w:proofErr w:type="spellEnd"/>
      <w:r w:rsidR="00E23FAE">
        <w:rPr>
          <w:rFonts w:cs="Times New Roman"/>
          <w:szCs w:val="24"/>
        </w:rPr>
        <w:t xml:space="preserve"> vazbami</w:t>
      </w:r>
      <w:r w:rsidR="00504A78">
        <w:rPr>
          <w:rFonts w:cs="Times New Roman"/>
          <w:szCs w:val="24"/>
        </w:rPr>
        <w:t xml:space="preserve">, </w:t>
      </w:r>
      <w:r w:rsidR="00D41069" w:rsidRPr="00D41069">
        <w:rPr>
          <w:rFonts w:cs="Times New Roman"/>
          <w:szCs w:val="24"/>
        </w:rPr>
        <w:t>které se</w:t>
      </w:r>
      <w:r w:rsidR="00FA7CC6">
        <w:rPr>
          <w:rFonts w:cs="Times New Roman"/>
          <w:szCs w:val="24"/>
        </w:rPr>
        <w:t> </w:t>
      </w:r>
      <w:r w:rsidR="00D41069" w:rsidRPr="00D41069">
        <w:rPr>
          <w:rFonts w:cs="Times New Roman"/>
          <w:szCs w:val="24"/>
        </w:rPr>
        <w:t>prostřednictvím krve vstřebávají pomaleji. Na rozdíl od jednoduchých cukrů zásobují naše tělo energií pozvolna což je taky důvod, proč se díky nim dokážeme cítit sytěji delší dobu.</w:t>
      </w:r>
      <w:r w:rsidR="008816FA">
        <w:rPr>
          <w:rFonts w:cs="Times New Roman"/>
          <w:szCs w:val="24"/>
        </w:rPr>
        <w:t xml:space="preserve"> Jednoduché sacharidy můžou být přijímány ve formě monosacharidů (glukóza, fruktóza, ribóza) nebo </w:t>
      </w:r>
      <w:r w:rsidR="009665D6">
        <w:rPr>
          <w:rFonts w:cs="Times New Roman"/>
          <w:szCs w:val="24"/>
        </w:rPr>
        <w:t xml:space="preserve">rychle štěpitelných </w:t>
      </w:r>
      <w:r w:rsidR="008816FA">
        <w:rPr>
          <w:rFonts w:cs="Times New Roman"/>
          <w:szCs w:val="24"/>
        </w:rPr>
        <w:t>disacharidů (složení dvou monosacharidů např. glukóza + fruktóza). Tyto sacharidy jsou v porovnání s komplexními snadno stravitelné a rychle vstřebatelné.</w:t>
      </w:r>
      <w:r w:rsidR="00D41069" w:rsidRPr="00D41069">
        <w:rPr>
          <w:rFonts w:cs="Times New Roman"/>
          <w:szCs w:val="24"/>
        </w:rPr>
        <w:t xml:space="preserve"> Komplexní sacharidy jsou taky hlavním zdrojem glukózy. Glukóza je nejjednodušší forma sacharidu schopna dodávat energii do buněk.</w:t>
      </w:r>
      <w:r w:rsidR="00572A1D">
        <w:rPr>
          <w:rFonts w:cs="Times New Roman"/>
          <w:szCs w:val="24"/>
        </w:rPr>
        <w:t xml:space="preserve"> Z</w:t>
      </w:r>
      <w:r w:rsidR="007F1D98">
        <w:rPr>
          <w:rFonts w:cs="Times New Roman"/>
          <w:szCs w:val="24"/>
        </w:rPr>
        <w:t> pohledu fitness</w:t>
      </w:r>
      <w:r w:rsidR="00572A1D">
        <w:rPr>
          <w:rFonts w:cs="Times New Roman"/>
          <w:szCs w:val="24"/>
        </w:rPr>
        <w:t xml:space="preserve"> </w:t>
      </w:r>
      <w:r w:rsidR="007F1D98">
        <w:rPr>
          <w:rFonts w:cs="Times New Roman"/>
          <w:szCs w:val="24"/>
        </w:rPr>
        <w:t>je tak</w:t>
      </w:r>
      <w:r w:rsidR="00C52359">
        <w:rPr>
          <w:rFonts w:cs="Times New Roman"/>
          <w:szCs w:val="24"/>
        </w:rPr>
        <w:t>é</w:t>
      </w:r>
      <w:r w:rsidR="007F1D98">
        <w:rPr>
          <w:rFonts w:cs="Times New Roman"/>
          <w:szCs w:val="24"/>
        </w:rPr>
        <w:t xml:space="preserve"> zajímavý</w:t>
      </w:r>
      <w:r w:rsidR="00C52359">
        <w:rPr>
          <w:rFonts w:cs="Times New Roman"/>
          <w:szCs w:val="24"/>
        </w:rPr>
        <w:t>m</w:t>
      </w:r>
      <w:r w:rsidR="007F1D98">
        <w:rPr>
          <w:rFonts w:cs="Times New Roman"/>
          <w:szCs w:val="24"/>
        </w:rPr>
        <w:t xml:space="preserve"> poznat</w:t>
      </w:r>
      <w:r w:rsidR="00C52359">
        <w:rPr>
          <w:rFonts w:cs="Times New Roman"/>
          <w:szCs w:val="24"/>
        </w:rPr>
        <w:t>kem</w:t>
      </w:r>
      <w:r w:rsidR="007F1D98">
        <w:rPr>
          <w:rFonts w:cs="Times New Roman"/>
          <w:szCs w:val="24"/>
        </w:rPr>
        <w:t xml:space="preserve">, že </w:t>
      </w:r>
      <w:r w:rsidR="00040AF8">
        <w:rPr>
          <w:rFonts w:cs="Times New Roman"/>
          <w:szCs w:val="24"/>
        </w:rPr>
        <w:t>sacharidy se</w:t>
      </w:r>
      <w:r w:rsidR="007F1D98">
        <w:rPr>
          <w:rFonts w:cs="Times New Roman"/>
          <w:szCs w:val="24"/>
        </w:rPr>
        <w:t xml:space="preserve"> spolu s bílkovinou podílí na velikosti svalu. </w:t>
      </w:r>
      <w:r w:rsidR="00DB5953">
        <w:rPr>
          <w:rFonts w:cs="Times New Roman"/>
          <w:szCs w:val="24"/>
        </w:rPr>
        <w:t xml:space="preserve">Hlavní příčinou </w:t>
      </w:r>
      <w:r w:rsidR="007F1D98">
        <w:rPr>
          <w:rFonts w:cs="Times New Roman"/>
          <w:szCs w:val="24"/>
        </w:rPr>
        <w:t>je</w:t>
      </w:r>
      <w:r w:rsidR="00040AF8">
        <w:rPr>
          <w:rFonts w:cs="Times New Roman"/>
          <w:szCs w:val="24"/>
        </w:rPr>
        <w:t>,</w:t>
      </w:r>
      <w:r w:rsidR="007F1D98">
        <w:rPr>
          <w:rFonts w:cs="Times New Roman"/>
          <w:szCs w:val="24"/>
        </w:rPr>
        <w:t xml:space="preserve"> že </w:t>
      </w:r>
      <w:r w:rsidR="00DB5953">
        <w:rPr>
          <w:rFonts w:cs="Times New Roman"/>
          <w:szCs w:val="24"/>
        </w:rPr>
        <w:t xml:space="preserve">právě </w:t>
      </w:r>
      <w:r w:rsidR="007F1D98">
        <w:rPr>
          <w:rFonts w:cs="Times New Roman"/>
          <w:szCs w:val="24"/>
        </w:rPr>
        <w:t xml:space="preserve">svalový glykogen </w:t>
      </w:r>
      <w:r w:rsidR="00DB5953">
        <w:rPr>
          <w:rFonts w:cs="Times New Roman"/>
          <w:szCs w:val="24"/>
        </w:rPr>
        <w:t xml:space="preserve">(zásobní forma sacharidů) má schopnost na sebe vázat vodu. </w:t>
      </w:r>
      <w:r w:rsidR="00FB1E69">
        <w:rPr>
          <w:rFonts w:cs="Times New Roman"/>
          <w:szCs w:val="24"/>
        </w:rPr>
        <w:t>Sacharidy n</w:t>
      </w:r>
      <w:r w:rsidR="007F1D98">
        <w:rPr>
          <w:rFonts w:cs="Times New Roman"/>
          <w:szCs w:val="24"/>
        </w:rPr>
        <w:t>a rozdíl od bílkovin nejsou pro člověka esenciální</w:t>
      </w:r>
      <w:r w:rsidR="00DB5953">
        <w:rPr>
          <w:rFonts w:cs="Times New Roman"/>
          <w:szCs w:val="24"/>
        </w:rPr>
        <w:t>,</w:t>
      </w:r>
      <w:r w:rsidR="007F1D98">
        <w:rPr>
          <w:rFonts w:cs="Times New Roman"/>
          <w:szCs w:val="24"/>
        </w:rPr>
        <w:t xml:space="preserve"> </w:t>
      </w:r>
      <w:r w:rsidR="00FB1E69">
        <w:rPr>
          <w:rFonts w:cs="Times New Roman"/>
          <w:szCs w:val="24"/>
        </w:rPr>
        <w:t>a</w:t>
      </w:r>
      <w:r w:rsidR="00F315C9">
        <w:rPr>
          <w:rFonts w:cs="Times New Roman"/>
          <w:szCs w:val="24"/>
        </w:rPr>
        <w:t xml:space="preserve"> tělo</w:t>
      </w:r>
      <w:r w:rsidR="00FB1E69">
        <w:rPr>
          <w:rFonts w:cs="Times New Roman"/>
          <w:szCs w:val="24"/>
        </w:rPr>
        <w:t xml:space="preserve"> </w:t>
      </w:r>
      <w:r w:rsidR="007F1D98">
        <w:rPr>
          <w:rFonts w:cs="Times New Roman"/>
          <w:szCs w:val="24"/>
        </w:rPr>
        <w:lastRenderedPageBreak/>
        <w:t>si je tělo dovede vytvořit</w:t>
      </w:r>
      <w:r w:rsidR="00E61A5E">
        <w:rPr>
          <w:rFonts w:cs="Times New Roman"/>
          <w:szCs w:val="24"/>
        </w:rPr>
        <w:t xml:space="preserve"> (nejčastěji při zátěži) </w:t>
      </w:r>
      <w:r w:rsidR="007F1D98">
        <w:rPr>
          <w:rFonts w:cs="Times New Roman"/>
          <w:szCs w:val="24"/>
        </w:rPr>
        <w:t xml:space="preserve">i z jiných </w:t>
      </w:r>
      <w:r w:rsidR="00572A1D">
        <w:rPr>
          <w:rFonts w:cs="Times New Roman"/>
          <w:szCs w:val="24"/>
        </w:rPr>
        <w:t xml:space="preserve">zdrojů. Nicméně tato cesta rozhodně není dlouhodobě </w:t>
      </w:r>
      <w:r w:rsidR="00C52359">
        <w:rPr>
          <w:rFonts w:cs="Times New Roman"/>
          <w:szCs w:val="24"/>
        </w:rPr>
        <w:t>efektivní</w:t>
      </w:r>
      <w:r w:rsidR="00E61A5E">
        <w:rPr>
          <w:rFonts w:cs="Times New Roman"/>
          <w:szCs w:val="24"/>
        </w:rPr>
        <w:t xml:space="preserve"> pro získávání energie</w:t>
      </w:r>
      <w:r w:rsidR="00C52359">
        <w:rPr>
          <w:rFonts w:cs="Times New Roman"/>
          <w:szCs w:val="24"/>
        </w:rPr>
        <w:t xml:space="preserve"> </w:t>
      </w:r>
      <w:r w:rsidR="00B564BF">
        <w:rPr>
          <w:rFonts w:cs="Times New Roman"/>
          <w:szCs w:val="24"/>
        </w:rPr>
        <w:t>(Roubík, 2017).</w:t>
      </w:r>
    </w:p>
    <w:p w14:paraId="2BCF1009" w14:textId="310C8CFA" w:rsidR="00572A1D" w:rsidRDefault="00436821" w:rsidP="00E61A5E">
      <w:pPr>
        <w:ind w:firstLine="567"/>
        <w:jc w:val="both"/>
        <w:rPr>
          <w:rFonts w:cs="Times New Roman"/>
          <w:szCs w:val="24"/>
        </w:rPr>
      </w:pPr>
      <w:r>
        <w:rPr>
          <w:rFonts w:cs="Times New Roman"/>
          <w:szCs w:val="24"/>
        </w:rPr>
        <w:t>V</w:t>
      </w:r>
      <w:r w:rsidRPr="00E61A5E">
        <w:rPr>
          <w:rFonts w:cs="Times New Roman"/>
          <w:szCs w:val="24"/>
        </w:rPr>
        <w:t xml:space="preserve"> návaznosti na PA </w:t>
      </w:r>
      <w:r>
        <w:rPr>
          <w:rFonts w:cs="Times New Roman"/>
          <w:szCs w:val="24"/>
        </w:rPr>
        <w:t xml:space="preserve">je </w:t>
      </w:r>
      <w:r w:rsidR="008F1E48">
        <w:rPr>
          <w:rFonts w:cs="Times New Roman"/>
          <w:szCs w:val="24"/>
        </w:rPr>
        <w:t xml:space="preserve">pro sportovce obecně uváděno </w:t>
      </w:r>
      <w:r w:rsidR="00133ADF">
        <w:rPr>
          <w:rFonts w:cs="Times New Roman"/>
          <w:szCs w:val="24"/>
        </w:rPr>
        <w:t>doporuč</w:t>
      </w:r>
      <w:r>
        <w:rPr>
          <w:rFonts w:cs="Times New Roman"/>
          <w:szCs w:val="24"/>
        </w:rPr>
        <w:t>ení</w:t>
      </w:r>
      <w:r w:rsidR="00150E79">
        <w:rPr>
          <w:rFonts w:cs="Times New Roman"/>
          <w:szCs w:val="24"/>
        </w:rPr>
        <w:t>,</w:t>
      </w:r>
      <w:r w:rsidR="00133ADF">
        <w:rPr>
          <w:rFonts w:cs="Times New Roman"/>
          <w:szCs w:val="24"/>
        </w:rPr>
        <w:t xml:space="preserve"> aby příjem sacharidů</w:t>
      </w:r>
      <w:r w:rsidR="00EE6719">
        <w:rPr>
          <w:rFonts w:cs="Times New Roman"/>
          <w:szCs w:val="24"/>
        </w:rPr>
        <w:t xml:space="preserve"> byl alespoň mezi </w:t>
      </w:r>
      <w:proofErr w:type="gramStart"/>
      <w:r w:rsidR="00EE6719">
        <w:rPr>
          <w:rFonts w:cs="Times New Roman"/>
          <w:szCs w:val="24"/>
        </w:rPr>
        <w:t>5 – 8</w:t>
      </w:r>
      <w:proofErr w:type="gramEnd"/>
      <w:r w:rsidR="00EE6719">
        <w:rPr>
          <w:rFonts w:cs="Times New Roman"/>
          <w:szCs w:val="24"/>
        </w:rPr>
        <w:t xml:space="preserve"> g</w:t>
      </w:r>
      <w:r w:rsidR="007E501D">
        <w:rPr>
          <w:rFonts w:cs="Times New Roman"/>
          <w:szCs w:val="24"/>
        </w:rPr>
        <w:t>ram</w:t>
      </w:r>
      <w:r w:rsidR="008F1E48">
        <w:rPr>
          <w:rFonts w:cs="Times New Roman"/>
          <w:szCs w:val="24"/>
        </w:rPr>
        <w:t>y</w:t>
      </w:r>
      <w:r w:rsidR="007E501D">
        <w:rPr>
          <w:rFonts w:cs="Times New Roman"/>
          <w:szCs w:val="24"/>
        </w:rPr>
        <w:t xml:space="preserve"> na kilogram tělesné hmotnosti denně</w:t>
      </w:r>
      <w:r w:rsidR="00D249AA">
        <w:rPr>
          <w:rFonts w:cs="Times New Roman"/>
          <w:szCs w:val="24"/>
        </w:rPr>
        <w:t>. U</w:t>
      </w:r>
      <w:r w:rsidR="00FA7CC6">
        <w:rPr>
          <w:rFonts w:cs="Times New Roman"/>
          <w:szCs w:val="24"/>
        </w:rPr>
        <w:t> </w:t>
      </w:r>
      <w:r w:rsidR="00D249AA">
        <w:rPr>
          <w:rFonts w:cs="Times New Roman"/>
          <w:szCs w:val="24"/>
        </w:rPr>
        <w:t>Sportovců vykonávající aerobní aktivitu by mělo zastoupení sacharidů vůči ostatním složkám tvořit alespoň 60</w:t>
      </w:r>
      <w:r>
        <w:rPr>
          <w:rFonts w:cs="Times New Roman"/>
          <w:szCs w:val="24"/>
        </w:rPr>
        <w:t xml:space="preserve"> </w:t>
      </w:r>
      <w:r w:rsidR="00D249AA">
        <w:rPr>
          <w:rFonts w:cs="Times New Roman"/>
          <w:szCs w:val="24"/>
        </w:rPr>
        <w:t xml:space="preserve">% (Botek, </w:t>
      </w:r>
      <w:r w:rsidR="00741B62">
        <w:rPr>
          <w:rFonts w:cs="Times New Roman"/>
          <w:szCs w:val="24"/>
        </w:rPr>
        <w:t>et al.</w:t>
      </w:r>
      <w:r w:rsidR="00D249AA">
        <w:rPr>
          <w:rFonts w:cs="Times New Roman"/>
          <w:szCs w:val="24"/>
        </w:rPr>
        <w:t xml:space="preserve">, 2017). </w:t>
      </w:r>
      <w:r w:rsidR="00133ADF">
        <w:rPr>
          <w:rFonts w:cs="Times New Roman"/>
          <w:szCs w:val="24"/>
        </w:rPr>
        <w:t xml:space="preserve"> </w:t>
      </w:r>
      <w:r w:rsidR="00D249AA">
        <w:rPr>
          <w:rFonts w:cs="Times New Roman"/>
          <w:szCs w:val="24"/>
        </w:rPr>
        <w:t>U</w:t>
      </w:r>
      <w:r w:rsidR="00133ADF">
        <w:rPr>
          <w:rFonts w:cs="Times New Roman"/>
          <w:szCs w:val="24"/>
        </w:rPr>
        <w:t xml:space="preserve"> kulturistů</w:t>
      </w:r>
      <w:r w:rsidR="00D249AA">
        <w:rPr>
          <w:rFonts w:cs="Times New Roman"/>
          <w:szCs w:val="24"/>
        </w:rPr>
        <w:t>, kde se obvykle setkáváme se zvýšeným zastoupením příjmu bílkovin</w:t>
      </w:r>
      <w:r w:rsidR="00C735D0">
        <w:rPr>
          <w:rFonts w:cs="Times New Roman"/>
          <w:szCs w:val="24"/>
        </w:rPr>
        <w:t>,</w:t>
      </w:r>
      <w:r w:rsidR="00D249AA">
        <w:rPr>
          <w:rFonts w:cs="Times New Roman"/>
          <w:szCs w:val="24"/>
        </w:rPr>
        <w:t xml:space="preserve"> bude zastoupení sacharidové složky mírně nižší</w:t>
      </w:r>
      <w:r w:rsidR="00C735D0">
        <w:rPr>
          <w:rFonts w:cs="Times New Roman"/>
          <w:szCs w:val="24"/>
        </w:rPr>
        <w:t>,</w:t>
      </w:r>
      <w:r w:rsidR="00D249AA">
        <w:rPr>
          <w:rFonts w:cs="Times New Roman"/>
          <w:szCs w:val="24"/>
        </w:rPr>
        <w:t xml:space="preserve"> a sice</w:t>
      </w:r>
      <w:r w:rsidR="00133ADF">
        <w:rPr>
          <w:rFonts w:cs="Times New Roman"/>
          <w:szCs w:val="24"/>
        </w:rPr>
        <w:t xml:space="preserve"> </w:t>
      </w:r>
      <w:proofErr w:type="gramStart"/>
      <w:r w:rsidR="00133ADF">
        <w:rPr>
          <w:rFonts w:cs="Times New Roman"/>
          <w:szCs w:val="24"/>
        </w:rPr>
        <w:t>55%</w:t>
      </w:r>
      <w:proofErr w:type="gramEnd"/>
      <w:r w:rsidR="00133ADF">
        <w:rPr>
          <w:rFonts w:cs="Times New Roman"/>
          <w:szCs w:val="24"/>
        </w:rPr>
        <w:t xml:space="preserve"> celkového denního příjmu</w:t>
      </w:r>
      <w:r w:rsidR="00D249AA">
        <w:rPr>
          <w:rFonts w:cs="Times New Roman"/>
          <w:szCs w:val="24"/>
        </w:rPr>
        <w:t>. N</w:t>
      </w:r>
      <w:r w:rsidR="00133ADF">
        <w:rPr>
          <w:rFonts w:cs="Times New Roman"/>
          <w:szCs w:val="24"/>
        </w:rPr>
        <w:t xml:space="preserve">a základě </w:t>
      </w:r>
      <w:r w:rsidR="00150E79">
        <w:rPr>
          <w:rFonts w:cs="Times New Roman"/>
          <w:szCs w:val="24"/>
        </w:rPr>
        <w:t xml:space="preserve">právě probíhající fáze přípravy </w:t>
      </w:r>
      <w:r w:rsidR="00D249AA">
        <w:rPr>
          <w:rFonts w:cs="Times New Roman"/>
          <w:szCs w:val="24"/>
        </w:rPr>
        <w:t>je</w:t>
      </w:r>
      <w:r w:rsidR="007E501D">
        <w:rPr>
          <w:rFonts w:cs="Times New Roman"/>
          <w:szCs w:val="24"/>
        </w:rPr>
        <w:t xml:space="preserve"> toto zastoupení možné</w:t>
      </w:r>
      <w:r w:rsidR="00150E79">
        <w:rPr>
          <w:rFonts w:cs="Times New Roman"/>
          <w:szCs w:val="24"/>
        </w:rPr>
        <w:t xml:space="preserve"> upravovat dle svých potřeb. Během objemové přípravy bude množství mírně vyšší, a naopak v předsoutěžní fázi vzhledem ke zvýšenému příjmu bílkovin, zase o něco nižší (Lambert, Frank &amp; </w:t>
      </w:r>
      <w:proofErr w:type="spellStart"/>
      <w:r w:rsidR="00150E79">
        <w:rPr>
          <w:rFonts w:cs="Times New Roman"/>
          <w:szCs w:val="24"/>
        </w:rPr>
        <w:t>Evans</w:t>
      </w:r>
      <w:proofErr w:type="spellEnd"/>
      <w:r w:rsidR="00150E79">
        <w:rPr>
          <w:rFonts w:cs="Times New Roman"/>
          <w:szCs w:val="24"/>
        </w:rPr>
        <w:t>, 2004</w:t>
      </w:r>
      <w:r w:rsidR="00154534">
        <w:rPr>
          <w:rFonts w:cs="Times New Roman"/>
          <w:szCs w:val="24"/>
        </w:rPr>
        <w:t xml:space="preserve">; </w:t>
      </w:r>
      <w:proofErr w:type="spellStart"/>
      <w:r w:rsidR="00154534" w:rsidRPr="00154534">
        <w:rPr>
          <w:rFonts w:cs="Times New Roman"/>
          <w:szCs w:val="24"/>
        </w:rPr>
        <w:t>Skolnik</w:t>
      </w:r>
      <w:proofErr w:type="spellEnd"/>
      <w:r w:rsidR="00154534" w:rsidRPr="00154534">
        <w:rPr>
          <w:rFonts w:cs="Times New Roman"/>
          <w:szCs w:val="24"/>
        </w:rPr>
        <w:t xml:space="preserve"> &amp; </w:t>
      </w:r>
      <w:proofErr w:type="spellStart"/>
      <w:r w:rsidR="00154534" w:rsidRPr="00154534">
        <w:rPr>
          <w:rFonts w:cs="Times New Roman"/>
          <w:szCs w:val="24"/>
        </w:rPr>
        <w:t>Chernus</w:t>
      </w:r>
      <w:proofErr w:type="spellEnd"/>
      <w:r w:rsidR="00154534" w:rsidRPr="00154534">
        <w:rPr>
          <w:rFonts w:cs="Times New Roman"/>
          <w:szCs w:val="24"/>
        </w:rPr>
        <w:t>, 2011</w:t>
      </w:r>
      <w:r w:rsidR="00150E79">
        <w:rPr>
          <w:rFonts w:cs="Times New Roman"/>
          <w:szCs w:val="24"/>
        </w:rPr>
        <w:t>).</w:t>
      </w:r>
    </w:p>
    <w:p w14:paraId="2C32F05B" w14:textId="519A2EB2" w:rsidR="00E61A5E" w:rsidRDefault="00E61A5E" w:rsidP="00E61A5E">
      <w:pPr>
        <w:jc w:val="both"/>
        <w:rPr>
          <w:rFonts w:cs="Times New Roman"/>
          <w:szCs w:val="24"/>
        </w:rPr>
      </w:pPr>
      <w:r>
        <w:rPr>
          <w:rFonts w:cs="Times New Roman"/>
          <w:szCs w:val="24"/>
        </w:rPr>
        <w:t>Zdroje sacharidů</w:t>
      </w:r>
    </w:p>
    <w:p w14:paraId="41A6FA7E" w14:textId="1F17743B" w:rsidR="00C12A31" w:rsidRDefault="00E61A5E" w:rsidP="00C02530">
      <w:pPr>
        <w:ind w:firstLine="567"/>
        <w:jc w:val="both"/>
        <w:rPr>
          <w:rFonts w:cs="Times New Roman"/>
          <w:szCs w:val="24"/>
        </w:rPr>
      </w:pPr>
      <w:r>
        <w:rPr>
          <w:rFonts w:cs="Times New Roman"/>
          <w:szCs w:val="24"/>
        </w:rPr>
        <w:t xml:space="preserve">Zdroje sacharidů můžeme rozlišit na </w:t>
      </w:r>
      <w:r w:rsidR="00886527">
        <w:rPr>
          <w:rFonts w:cs="Times New Roman"/>
          <w:szCs w:val="24"/>
        </w:rPr>
        <w:t>komplexní sacharidy</w:t>
      </w:r>
      <w:r>
        <w:rPr>
          <w:rFonts w:cs="Times New Roman"/>
          <w:szCs w:val="24"/>
        </w:rPr>
        <w:t xml:space="preserve"> a jednoduché sacharidy. Za komplexní sacharidy</w:t>
      </w:r>
      <w:r w:rsidR="00886527">
        <w:rPr>
          <w:rFonts w:cs="Times New Roman"/>
          <w:szCs w:val="24"/>
        </w:rPr>
        <w:t xml:space="preserve"> </w:t>
      </w:r>
      <w:r>
        <w:rPr>
          <w:rFonts w:cs="Times New Roman"/>
          <w:szCs w:val="24"/>
        </w:rPr>
        <w:t>se označují</w:t>
      </w:r>
      <w:r w:rsidR="00A62029">
        <w:rPr>
          <w:rFonts w:cs="Times New Roman"/>
          <w:szCs w:val="24"/>
        </w:rPr>
        <w:t xml:space="preserve"> ovesné vločky, rýže, celozrnné výrobky, brambory nebo těstoviny. Jednoduché cukry nejčastěji</w:t>
      </w:r>
      <w:r w:rsidR="00886527">
        <w:rPr>
          <w:rFonts w:cs="Times New Roman"/>
          <w:szCs w:val="24"/>
        </w:rPr>
        <w:t xml:space="preserve"> př</w:t>
      </w:r>
      <w:r w:rsidR="00AC20A5">
        <w:rPr>
          <w:rFonts w:cs="Times New Roman"/>
          <w:szCs w:val="24"/>
        </w:rPr>
        <w:t>i</w:t>
      </w:r>
      <w:r w:rsidR="00886527">
        <w:rPr>
          <w:rFonts w:cs="Times New Roman"/>
          <w:szCs w:val="24"/>
        </w:rPr>
        <w:t>jímáme</w:t>
      </w:r>
      <w:r w:rsidR="00A62029">
        <w:rPr>
          <w:rFonts w:cs="Times New Roman"/>
          <w:szCs w:val="24"/>
        </w:rPr>
        <w:t xml:space="preserve"> v podobě ovoce či zeleniny</w:t>
      </w:r>
      <w:r w:rsidR="00AC20A5">
        <w:rPr>
          <w:rFonts w:cs="Times New Roman"/>
          <w:szCs w:val="24"/>
        </w:rPr>
        <w:t xml:space="preserve"> a</w:t>
      </w:r>
      <w:r w:rsidR="006B2BB5">
        <w:rPr>
          <w:rFonts w:cs="Times New Roman"/>
          <w:szCs w:val="24"/>
        </w:rPr>
        <w:t xml:space="preserve"> jsou důležité hlavně </w:t>
      </w:r>
      <w:r w:rsidR="00220C87">
        <w:rPr>
          <w:rFonts w:cs="Times New Roman"/>
          <w:szCs w:val="24"/>
        </w:rPr>
        <w:t>pro rychlé doplnění zásob glykogen</w:t>
      </w:r>
      <w:r w:rsidR="00906298">
        <w:rPr>
          <w:rFonts w:cs="Times New Roman"/>
          <w:szCs w:val="24"/>
        </w:rPr>
        <w:t>u, množství vlákniny a vitamínů</w:t>
      </w:r>
      <w:r w:rsidR="00220C87">
        <w:rPr>
          <w:rFonts w:cs="Times New Roman"/>
          <w:szCs w:val="24"/>
        </w:rPr>
        <w:t xml:space="preserve"> </w:t>
      </w:r>
      <w:r w:rsidR="00E41392">
        <w:rPr>
          <w:rFonts w:cs="Times New Roman"/>
          <w:szCs w:val="24"/>
        </w:rPr>
        <w:t>(</w:t>
      </w:r>
      <w:r w:rsidR="000C0EC3">
        <w:rPr>
          <w:rFonts w:cs="Times New Roman"/>
          <w:szCs w:val="24"/>
        </w:rPr>
        <w:t>Mach &amp; Borkovec, 2013</w:t>
      </w:r>
      <w:r w:rsidR="00E41392">
        <w:rPr>
          <w:rFonts w:cs="Times New Roman"/>
          <w:szCs w:val="24"/>
        </w:rPr>
        <w:t>)</w:t>
      </w:r>
      <w:r w:rsidR="00906298">
        <w:rPr>
          <w:rFonts w:cs="Times New Roman"/>
          <w:szCs w:val="24"/>
        </w:rPr>
        <w:t>.</w:t>
      </w:r>
    </w:p>
    <w:p w14:paraId="3DE489B7" w14:textId="77777777" w:rsidR="00220C87" w:rsidRPr="005C12FB" w:rsidRDefault="00220C87" w:rsidP="00E83D16">
      <w:pPr>
        <w:pStyle w:val="Nadpis4"/>
      </w:pPr>
      <w:r w:rsidRPr="005C12FB">
        <w:t xml:space="preserve">Tuky </w:t>
      </w:r>
    </w:p>
    <w:p w14:paraId="03841870" w14:textId="4E762FC8" w:rsidR="00536B8A" w:rsidRDefault="00220C87" w:rsidP="00C02530">
      <w:pPr>
        <w:jc w:val="both"/>
        <w:rPr>
          <w:rFonts w:cs="Times New Roman"/>
          <w:szCs w:val="24"/>
        </w:rPr>
      </w:pPr>
      <w:r>
        <w:rPr>
          <w:rFonts w:cs="Times New Roman"/>
          <w:szCs w:val="24"/>
        </w:rPr>
        <w:tab/>
      </w:r>
      <w:r w:rsidR="00505DAB">
        <w:rPr>
          <w:rFonts w:cs="Times New Roman"/>
          <w:szCs w:val="24"/>
        </w:rPr>
        <w:t>Tuky</w:t>
      </w:r>
      <w:r>
        <w:rPr>
          <w:rFonts w:cs="Times New Roman"/>
          <w:szCs w:val="24"/>
        </w:rPr>
        <w:t xml:space="preserve"> </w:t>
      </w:r>
      <w:r w:rsidR="00886527">
        <w:rPr>
          <w:rFonts w:cs="Times New Roman"/>
          <w:szCs w:val="24"/>
        </w:rPr>
        <w:t>js</w:t>
      </w:r>
      <w:r>
        <w:rPr>
          <w:rFonts w:cs="Times New Roman"/>
          <w:szCs w:val="24"/>
        </w:rPr>
        <w:t>ou bohatým zdrojem</w:t>
      </w:r>
      <w:r w:rsidR="00885006">
        <w:rPr>
          <w:rFonts w:cs="Times New Roman"/>
          <w:szCs w:val="24"/>
        </w:rPr>
        <w:t xml:space="preserve"> a zásobárnou energie, podílí se na tvorbě</w:t>
      </w:r>
      <w:r w:rsidR="00505DAB">
        <w:rPr>
          <w:rFonts w:cs="Times New Roman"/>
          <w:szCs w:val="24"/>
        </w:rPr>
        <w:t xml:space="preserve"> steroidníc</w:t>
      </w:r>
      <w:r w:rsidR="006462EE">
        <w:rPr>
          <w:rFonts w:cs="Times New Roman"/>
          <w:szCs w:val="24"/>
        </w:rPr>
        <w:t>h hormonů, absor</w:t>
      </w:r>
      <w:r w:rsidR="00154534">
        <w:rPr>
          <w:rFonts w:cs="Times New Roman"/>
          <w:szCs w:val="24"/>
        </w:rPr>
        <w:t>p</w:t>
      </w:r>
      <w:r w:rsidR="006462EE">
        <w:rPr>
          <w:rFonts w:cs="Times New Roman"/>
          <w:szCs w:val="24"/>
        </w:rPr>
        <w:t>ci vitamínů rozpustných v</w:t>
      </w:r>
      <w:r w:rsidR="00154534">
        <w:rPr>
          <w:rFonts w:cs="Times New Roman"/>
          <w:szCs w:val="24"/>
        </w:rPr>
        <w:t> </w:t>
      </w:r>
      <w:r w:rsidR="006462EE">
        <w:rPr>
          <w:rFonts w:cs="Times New Roman"/>
          <w:szCs w:val="24"/>
        </w:rPr>
        <w:t>tucích</w:t>
      </w:r>
      <w:r w:rsidR="00154534">
        <w:rPr>
          <w:rFonts w:cs="Times New Roman"/>
          <w:szCs w:val="24"/>
        </w:rPr>
        <w:t xml:space="preserve">, </w:t>
      </w:r>
      <w:r w:rsidR="006462EE">
        <w:rPr>
          <w:rFonts w:cs="Times New Roman"/>
          <w:szCs w:val="24"/>
        </w:rPr>
        <w:t>(</w:t>
      </w:r>
      <w:r w:rsidR="009E48DC">
        <w:rPr>
          <w:rFonts w:cs="Times New Roman"/>
          <w:szCs w:val="24"/>
        </w:rPr>
        <w:t>A</w:t>
      </w:r>
      <w:r w:rsidR="006462EE">
        <w:rPr>
          <w:rFonts w:cs="Times New Roman"/>
          <w:szCs w:val="24"/>
        </w:rPr>
        <w:t xml:space="preserve">, </w:t>
      </w:r>
      <w:r w:rsidR="009E48DC">
        <w:rPr>
          <w:rFonts w:cs="Times New Roman"/>
          <w:szCs w:val="24"/>
        </w:rPr>
        <w:t>D</w:t>
      </w:r>
      <w:r w:rsidR="006462EE">
        <w:rPr>
          <w:rFonts w:cs="Times New Roman"/>
          <w:szCs w:val="24"/>
        </w:rPr>
        <w:t xml:space="preserve">, </w:t>
      </w:r>
      <w:r w:rsidR="009E48DC">
        <w:rPr>
          <w:rFonts w:cs="Times New Roman"/>
          <w:szCs w:val="24"/>
        </w:rPr>
        <w:t>E</w:t>
      </w:r>
      <w:r w:rsidR="006462EE">
        <w:rPr>
          <w:rFonts w:cs="Times New Roman"/>
          <w:szCs w:val="24"/>
        </w:rPr>
        <w:t xml:space="preserve">, </w:t>
      </w:r>
      <w:r w:rsidR="009E48DC">
        <w:rPr>
          <w:rFonts w:cs="Times New Roman"/>
          <w:szCs w:val="24"/>
        </w:rPr>
        <w:t>K</w:t>
      </w:r>
      <w:r w:rsidR="006462EE">
        <w:rPr>
          <w:rFonts w:cs="Times New Roman"/>
          <w:szCs w:val="24"/>
        </w:rPr>
        <w:t>). Ve spojení se sportovním výkonem</w:t>
      </w:r>
      <w:r w:rsidR="00505DAB">
        <w:rPr>
          <w:rFonts w:cs="Times New Roman"/>
          <w:szCs w:val="24"/>
        </w:rPr>
        <w:t xml:space="preserve"> nás však bude nejvíce zajímat skutečnost, že organismus má </w:t>
      </w:r>
      <w:r w:rsidR="00C657C3">
        <w:rPr>
          <w:rFonts w:cs="Times New Roman"/>
          <w:szCs w:val="24"/>
        </w:rPr>
        <w:t xml:space="preserve">možnost </w:t>
      </w:r>
      <w:r w:rsidR="00505DAB">
        <w:rPr>
          <w:rFonts w:cs="Times New Roman"/>
          <w:szCs w:val="24"/>
        </w:rPr>
        <w:t>využívat</w:t>
      </w:r>
      <w:r w:rsidR="00536B8A">
        <w:rPr>
          <w:rFonts w:cs="Times New Roman"/>
          <w:szCs w:val="24"/>
        </w:rPr>
        <w:t xml:space="preserve"> </w:t>
      </w:r>
      <w:r w:rsidR="00505DAB">
        <w:rPr>
          <w:rFonts w:cs="Times New Roman"/>
          <w:szCs w:val="24"/>
        </w:rPr>
        <w:t>energii z tuků</w:t>
      </w:r>
      <w:r w:rsidR="00C657C3">
        <w:rPr>
          <w:rFonts w:cs="Times New Roman"/>
          <w:szCs w:val="24"/>
        </w:rPr>
        <w:t xml:space="preserve"> zejména</w:t>
      </w:r>
      <w:r w:rsidR="00505DAB">
        <w:rPr>
          <w:rFonts w:cs="Times New Roman"/>
          <w:szCs w:val="24"/>
        </w:rPr>
        <w:t xml:space="preserve"> při dlouhodobější aerobní činnosti. Aby mohla být energie z tukových zásob využívána je na rozdíl od sacharidů, které již kyslík obsahují, nutná efektivní oxidace. Tuky jsou složeny z glycerolu a tří mastných kyselin</w:t>
      </w:r>
      <w:r w:rsidR="00D3394C">
        <w:rPr>
          <w:rFonts w:cs="Times New Roman"/>
          <w:szCs w:val="24"/>
        </w:rPr>
        <w:t>, které se dále d</w:t>
      </w:r>
      <w:r w:rsidR="00536B8A">
        <w:rPr>
          <w:rFonts w:cs="Times New Roman"/>
          <w:szCs w:val="24"/>
        </w:rPr>
        <w:t xml:space="preserve">ělí na </w:t>
      </w:r>
      <w:r w:rsidR="00446C09">
        <w:rPr>
          <w:rFonts w:cs="Times New Roman"/>
          <w:szCs w:val="24"/>
        </w:rPr>
        <w:t>nas</w:t>
      </w:r>
      <w:r w:rsidR="00154534">
        <w:rPr>
          <w:rFonts w:cs="Times New Roman"/>
          <w:szCs w:val="24"/>
        </w:rPr>
        <w:t>yc</w:t>
      </w:r>
      <w:r w:rsidR="00446C09">
        <w:rPr>
          <w:rFonts w:cs="Times New Roman"/>
          <w:szCs w:val="24"/>
        </w:rPr>
        <w:t>ené</w:t>
      </w:r>
      <w:r w:rsidR="000A0EEC">
        <w:rPr>
          <w:rFonts w:cs="Times New Roman"/>
          <w:szCs w:val="24"/>
        </w:rPr>
        <w:t xml:space="preserve"> (neobsahují </w:t>
      </w:r>
      <w:r w:rsidR="00E959B9">
        <w:rPr>
          <w:rFonts w:cs="Times New Roman"/>
          <w:szCs w:val="24"/>
        </w:rPr>
        <w:t xml:space="preserve">v řetězci </w:t>
      </w:r>
      <w:r w:rsidR="000A0EEC">
        <w:rPr>
          <w:rFonts w:cs="Times New Roman"/>
          <w:szCs w:val="24"/>
        </w:rPr>
        <w:t>dvojnou vazbu)</w:t>
      </w:r>
      <w:r w:rsidR="00446C09">
        <w:rPr>
          <w:rFonts w:cs="Times New Roman"/>
          <w:szCs w:val="24"/>
        </w:rPr>
        <w:t xml:space="preserve"> a nenasycené</w:t>
      </w:r>
      <w:r w:rsidR="000A0EEC">
        <w:rPr>
          <w:rFonts w:cs="Times New Roman"/>
          <w:szCs w:val="24"/>
        </w:rPr>
        <w:t xml:space="preserve"> (obsahují </w:t>
      </w:r>
      <w:r w:rsidR="00E959B9">
        <w:rPr>
          <w:rFonts w:cs="Times New Roman"/>
          <w:szCs w:val="24"/>
        </w:rPr>
        <w:t xml:space="preserve">v řetězci </w:t>
      </w:r>
      <w:r w:rsidR="000A0EEC">
        <w:rPr>
          <w:rFonts w:cs="Times New Roman"/>
          <w:szCs w:val="24"/>
        </w:rPr>
        <w:t>jednu nebo dvě dvojné vazby)</w:t>
      </w:r>
      <w:r w:rsidR="00446C09">
        <w:rPr>
          <w:rFonts w:cs="Times New Roman"/>
          <w:szCs w:val="24"/>
        </w:rPr>
        <w:t xml:space="preserve">. </w:t>
      </w:r>
      <w:r w:rsidR="00536B8A">
        <w:rPr>
          <w:rFonts w:cs="Times New Roman"/>
          <w:szCs w:val="24"/>
        </w:rPr>
        <w:t xml:space="preserve">Zjednodušeně lze říci, že právě nasycené </w:t>
      </w:r>
      <w:r w:rsidR="00D3394C">
        <w:rPr>
          <w:rFonts w:cs="Times New Roman"/>
          <w:szCs w:val="24"/>
        </w:rPr>
        <w:t xml:space="preserve">mastné kyseliny </w:t>
      </w:r>
      <w:r w:rsidR="00536B8A">
        <w:rPr>
          <w:rFonts w:cs="Times New Roman"/>
          <w:szCs w:val="24"/>
        </w:rPr>
        <w:t>využívá organismus jako zdroj energie</w:t>
      </w:r>
      <w:r w:rsidR="00154534">
        <w:rPr>
          <w:rFonts w:cs="Times New Roman"/>
          <w:szCs w:val="24"/>
        </w:rPr>
        <w:t>,</w:t>
      </w:r>
      <w:r w:rsidR="00536B8A">
        <w:rPr>
          <w:rFonts w:cs="Times New Roman"/>
          <w:szCs w:val="24"/>
        </w:rPr>
        <w:t xml:space="preserve"> za</w:t>
      </w:r>
      <w:r w:rsidR="00E631FA">
        <w:rPr>
          <w:rFonts w:cs="Times New Roman"/>
          <w:szCs w:val="24"/>
        </w:rPr>
        <w:t>tímco nenasycené mají svou podstatu</w:t>
      </w:r>
      <w:r w:rsidR="00536B8A">
        <w:rPr>
          <w:rFonts w:cs="Times New Roman"/>
          <w:szCs w:val="24"/>
        </w:rPr>
        <w:t xml:space="preserve"> především jako lipid</w:t>
      </w:r>
      <w:r w:rsidR="00E41392">
        <w:rPr>
          <w:rFonts w:cs="Times New Roman"/>
          <w:szCs w:val="24"/>
        </w:rPr>
        <w:t xml:space="preserve">ová dvojvrstva v buněčné stavbě </w:t>
      </w:r>
      <w:r w:rsidR="00446C09">
        <w:rPr>
          <w:rFonts w:cs="Times New Roman"/>
          <w:szCs w:val="24"/>
        </w:rPr>
        <w:t xml:space="preserve">(Botek, </w:t>
      </w:r>
      <w:r w:rsidR="00741B62">
        <w:rPr>
          <w:rFonts w:cs="Times New Roman"/>
          <w:szCs w:val="24"/>
        </w:rPr>
        <w:t>et al.</w:t>
      </w:r>
      <w:r w:rsidR="00446C09">
        <w:rPr>
          <w:rFonts w:cs="Times New Roman"/>
          <w:szCs w:val="24"/>
        </w:rPr>
        <w:t>, 2017</w:t>
      </w:r>
      <w:r w:rsidR="00154534">
        <w:rPr>
          <w:rFonts w:cs="Times New Roman"/>
          <w:szCs w:val="24"/>
        </w:rPr>
        <w:t>; Clarková, 2014</w:t>
      </w:r>
      <w:r w:rsidR="00446C09">
        <w:rPr>
          <w:rFonts w:cs="Times New Roman"/>
          <w:szCs w:val="24"/>
        </w:rPr>
        <w:t>).</w:t>
      </w:r>
    </w:p>
    <w:p w14:paraId="7DAA23D3" w14:textId="39890949" w:rsidR="00C43DA0" w:rsidRDefault="000A0EEC" w:rsidP="00C02530">
      <w:pPr>
        <w:ind w:firstLine="567"/>
        <w:jc w:val="both"/>
        <w:rPr>
          <w:rFonts w:cs="Times New Roman"/>
          <w:szCs w:val="24"/>
        </w:rPr>
      </w:pPr>
      <w:r w:rsidRPr="000A0EEC">
        <w:rPr>
          <w:rFonts w:cs="Times New Roman"/>
          <w:szCs w:val="24"/>
        </w:rPr>
        <w:t>Z obecného hlediska se v návaznosti na PA uvádí tato doporučení příjmu</w:t>
      </w:r>
      <w:r>
        <w:rPr>
          <w:rFonts w:cs="Times New Roman"/>
          <w:szCs w:val="24"/>
        </w:rPr>
        <w:t xml:space="preserve"> tuků</w:t>
      </w:r>
      <w:r w:rsidR="0093631E">
        <w:rPr>
          <w:rFonts w:cs="Times New Roman"/>
          <w:szCs w:val="24"/>
        </w:rPr>
        <w:t xml:space="preserve">. </w:t>
      </w:r>
      <w:r w:rsidR="005E6210">
        <w:rPr>
          <w:rFonts w:cs="Times New Roman"/>
          <w:szCs w:val="24"/>
        </w:rPr>
        <w:t>Pro</w:t>
      </w:r>
      <w:r w:rsidR="00FA7CC6">
        <w:rPr>
          <w:rFonts w:cs="Times New Roman"/>
          <w:szCs w:val="24"/>
        </w:rPr>
        <w:t> </w:t>
      </w:r>
      <w:r w:rsidR="005E6210">
        <w:rPr>
          <w:rFonts w:cs="Times New Roman"/>
          <w:szCs w:val="24"/>
        </w:rPr>
        <w:t>běžnou populaci světová zdravotnická organizac</w:t>
      </w:r>
      <w:r w:rsidR="00E5167D">
        <w:rPr>
          <w:rFonts w:cs="Times New Roman"/>
          <w:szCs w:val="24"/>
        </w:rPr>
        <w:t>e</w:t>
      </w:r>
      <w:r w:rsidR="005E6210">
        <w:rPr>
          <w:rFonts w:cs="Times New Roman"/>
          <w:szCs w:val="24"/>
        </w:rPr>
        <w:t xml:space="preserve"> doporučuje dávky v ro</w:t>
      </w:r>
      <w:r w:rsidR="00154534">
        <w:rPr>
          <w:rFonts w:cs="Times New Roman"/>
          <w:szCs w:val="24"/>
        </w:rPr>
        <w:t>z</w:t>
      </w:r>
      <w:r w:rsidR="005E6210">
        <w:rPr>
          <w:rFonts w:cs="Times New Roman"/>
          <w:szCs w:val="24"/>
        </w:rPr>
        <w:t xml:space="preserve">mezí </w:t>
      </w:r>
      <w:proofErr w:type="gramStart"/>
      <w:r w:rsidR="005E6210">
        <w:rPr>
          <w:rFonts w:cs="Times New Roman"/>
          <w:szCs w:val="24"/>
        </w:rPr>
        <w:lastRenderedPageBreak/>
        <w:t>25</w:t>
      </w:r>
      <w:r w:rsidR="00FA7CC6">
        <w:rPr>
          <w:rFonts w:cs="Times New Roman"/>
          <w:szCs w:val="24"/>
        </w:rPr>
        <w:t> </w:t>
      </w:r>
      <w:r w:rsidR="005E6210">
        <w:rPr>
          <w:rFonts w:cs="Times New Roman"/>
          <w:szCs w:val="24"/>
        </w:rPr>
        <w:t>–</w:t>
      </w:r>
      <w:r w:rsidR="00FA7CC6">
        <w:rPr>
          <w:rFonts w:cs="Times New Roman"/>
          <w:szCs w:val="24"/>
        </w:rPr>
        <w:t> </w:t>
      </w:r>
      <w:r w:rsidR="005E6210">
        <w:rPr>
          <w:rFonts w:cs="Times New Roman"/>
          <w:szCs w:val="24"/>
        </w:rPr>
        <w:t>30</w:t>
      </w:r>
      <w:proofErr w:type="gramEnd"/>
      <w:r w:rsidR="00FA7CC6">
        <w:rPr>
          <w:rFonts w:cs="Times New Roman"/>
          <w:szCs w:val="24"/>
        </w:rPr>
        <w:t xml:space="preserve"> </w:t>
      </w:r>
      <w:r w:rsidR="005E6210">
        <w:rPr>
          <w:rFonts w:cs="Times New Roman"/>
          <w:szCs w:val="24"/>
        </w:rPr>
        <w:t>% celkového denního příjmu energie. U sportovců, popřípadě těžce pracujících lidí je to ještě o 5</w:t>
      </w:r>
      <w:r w:rsidR="001E3848">
        <w:rPr>
          <w:rFonts w:cs="Times New Roman"/>
          <w:szCs w:val="24"/>
        </w:rPr>
        <w:t xml:space="preserve"> </w:t>
      </w:r>
      <w:r w:rsidR="005E6210">
        <w:rPr>
          <w:rFonts w:cs="Times New Roman"/>
          <w:szCs w:val="24"/>
        </w:rPr>
        <w:t>% více. Znovu je nutné brát tyto hodnoty pouze ja</w:t>
      </w:r>
      <w:r w:rsidR="00AF5A57">
        <w:rPr>
          <w:rFonts w:cs="Times New Roman"/>
          <w:szCs w:val="24"/>
        </w:rPr>
        <w:t>ko orientační a</w:t>
      </w:r>
      <w:r w:rsidR="00FA7CC6">
        <w:rPr>
          <w:rFonts w:cs="Times New Roman"/>
          <w:szCs w:val="24"/>
        </w:rPr>
        <w:t> </w:t>
      </w:r>
      <w:r w:rsidR="00AF5A57">
        <w:rPr>
          <w:rFonts w:cs="Times New Roman"/>
          <w:szCs w:val="24"/>
        </w:rPr>
        <w:t>vycházet taky</w:t>
      </w:r>
      <w:r w:rsidR="005E6210">
        <w:rPr>
          <w:rFonts w:cs="Times New Roman"/>
          <w:szCs w:val="24"/>
        </w:rPr>
        <w:t xml:space="preserve"> z</w:t>
      </w:r>
      <w:r w:rsidR="00C43DA0">
        <w:rPr>
          <w:rFonts w:cs="Times New Roman"/>
          <w:szCs w:val="24"/>
        </w:rPr>
        <w:t> </w:t>
      </w:r>
      <w:r w:rsidR="005E6210">
        <w:rPr>
          <w:rFonts w:cs="Times New Roman"/>
          <w:szCs w:val="24"/>
        </w:rPr>
        <w:t>faktorů</w:t>
      </w:r>
      <w:r w:rsidR="00C43DA0">
        <w:rPr>
          <w:rFonts w:cs="Times New Roman"/>
          <w:szCs w:val="24"/>
        </w:rPr>
        <w:t>,</w:t>
      </w:r>
      <w:r w:rsidR="005E6210">
        <w:rPr>
          <w:rFonts w:cs="Times New Roman"/>
          <w:szCs w:val="24"/>
        </w:rPr>
        <w:t xml:space="preserve"> kterými jsou věk, pohlaví genetika, druh sportu</w:t>
      </w:r>
      <w:r w:rsidR="00C43DA0">
        <w:rPr>
          <w:rFonts w:cs="Times New Roman"/>
          <w:szCs w:val="24"/>
        </w:rPr>
        <w:t xml:space="preserve"> či sportovní cíl </w:t>
      </w:r>
      <w:r w:rsidR="003243D0">
        <w:rPr>
          <w:rFonts w:cs="Times New Roman"/>
          <w:szCs w:val="24"/>
        </w:rPr>
        <w:t xml:space="preserve">(Roubík, 2017). </w:t>
      </w:r>
      <w:r w:rsidR="00E5167D">
        <w:rPr>
          <w:rFonts w:cs="Times New Roman"/>
          <w:szCs w:val="24"/>
        </w:rPr>
        <w:t xml:space="preserve">Lambert, Frank </w:t>
      </w:r>
      <w:r w:rsidR="00741B62">
        <w:rPr>
          <w:rFonts w:cs="Times New Roman"/>
          <w:szCs w:val="24"/>
        </w:rPr>
        <w:t>a</w:t>
      </w:r>
      <w:r w:rsidR="00E5167D">
        <w:rPr>
          <w:rFonts w:cs="Times New Roman"/>
          <w:szCs w:val="24"/>
        </w:rPr>
        <w:t xml:space="preserve"> </w:t>
      </w:r>
      <w:proofErr w:type="spellStart"/>
      <w:r w:rsidR="00E5167D">
        <w:rPr>
          <w:rFonts w:cs="Times New Roman"/>
          <w:szCs w:val="24"/>
        </w:rPr>
        <w:t>Evans</w:t>
      </w:r>
      <w:proofErr w:type="spellEnd"/>
      <w:r w:rsidR="00E5167D">
        <w:rPr>
          <w:rFonts w:cs="Times New Roman"/>
          <w:szCs w:val="24"/>
        </w:rPr>
        <w:t xml:space="preserve"> (2004) </w:t>
      </w:r>
      <w:r w:rsidR="003243D0">
        <w:rPr>
          <w:rFonts w:cs="Times New Roman"/>
          <w:szCs w:val="24"/>
        </w:rPr>
        <w:t>a Mach</w:t>
      </w:r>
      <w:r w:rsidR="000C0EC3">
        <w:rPr>
          <w:rFonts w:cs="Times New Roman"/>
          <w:szCs w:val="24"/>
        </w:rPr>
        <w:t xml:space="preserve"> </w:t>
      </w:r>
      <w:r w:rsidR="00741B62">
        <w:rPr>
          <w:rFonts w:cs="Times New Roman"/>
          <w:szCs w:val="24"/>
        </w:rPr>
        <w:t>a</w:t>
      </w:r>
      <w:r w:rsidR="000C0EC3">
        <w:rPr>
          <w:rFonts w:cs="Times New Roman"/>
          <w:szCs w:val="24"/>
        </w:rPr>
        <w:t xml:space="preserve"> </w:t>
      </w:r>
      <w:r w:rsidR="003243D0">
        <w:rPr>
          <w:rFonts w:cs="Times New Roman"/>
          <w:szCs w:val="24"/>
        </w:rPr>
        <w:t xml:space="preserve">Borkovec (2013) </w:t>
      </w:r>
      <w:r w:rsidR="00E5167D">
        <w:rPr>
          <w:rFonts w:cs="Times New Roman"/>
          <w:szCs w:val="24"/>
        </w:rPr>
        <w:t xml:space="preserve">považují v kulturistice za nejefektivnější příjem tuku upravit na </w:t>
      </w:r>
      <w:proofErr w:type="gramStart"/>
      <w:r w:rsidR="00E5167D">
        <w:rPr>
          <w:rFonts w:cs="Times New Roman"/>
          <w:szCs w:val="24"/>
        </w:rPr>
        <w:t>15 – 20</w:t>
      </w:r>
      <w:proofErr w:type="gramEnd"/>
      <w:r w:rsidR="001E3848">
        <w:rPr>
          <w:rFonts w:cs="Times New Roman"/>
          <w:szCs w:val="24"/>
        </w:rPr>
        <w:t xml:space="preserve"> </w:t>
      </w:r>
      <w:r w:rsidR="00E5167D">
        <w:rPr>
          <w:rFonts w:cs="Times New Roman"/>
          <w:szCs w:val="24"/>
        </w:rPr>
        <w:t>% celkového příjmu</w:t>
      </w:r>
      <w:r w:rsidR="00133ADF">
        <w:rPr>
          <w:rFonts w:cs="Times New Roman"/>
          <w:szCs w:val="24"/>
        </w:rPr>
        <w:t xml:space="preserve"> makroživin</w:t>
      </w:r>
      <w:r w:rsidR="003243D0">
        <w:rPr>
          <w:rFonts w:cs="Times New Roman"/>
          <w:szCs w:val="24"/>
        </w:rPr>
        <w:t xml:space="preserve"> a zdůrazňují</w:t>
      </w:r>
      <w:r w:rsidR="00F815E0">
        <w:rPr>
          <w:rFonts w:cs="Times New Roman"/>
          <w:szCs w:val="24"/>
        </w:rPr>
        <w:t>,</w:t>
      </w:r>
      <w:r w:rsidR="003243D0">
        <w:rPr>
          <w:rFonts w:cs="Times New Roman"/>
          <w:szCs w:val="24"/>
        </w:rPr>
        <w:t xml:space="preserve"> že na</w:t>
      </w:r>
      <w:r w:rsidR="00F65C4A">
        <w:rPr>
          <w:rFonts w:cs="Times New Roman"/>
          <w:szCs w:val="24"/>
        </w:rPr>
        <w:t xml:space="preserve"> </w:t>
      </w:r>
      <w:r w:rsidR="00133ADF">
        <w:rPr>
          <w:rFonts w:cs="Times New Roman"/>
          <w:szCs w:val="24"/>
        </w:rPr>
        <w:t>rozdíl od sacharidů i bílkovin, zůstává toto množství během všech fází přípravy stejné</w:t>
      </w:r>
      <w:r>
        <w:rPr>
          <w:rFonts w:cs="Times New Roman"/>
          <w:szCs w:val="24"/>
        </w:rPr>
        <w:t xml:space="preserve"> z důvodu zachování optimální regulace hormonů</w:t>
      </w:r>
      <w:r w:rsidR="00133ADF">
        <w:rPr>
          <w:rFonts w:cs="Times New Roman"/>
          <w:szCs w:val="24"/>
        </w:rPr>
        <w:t>.</w:t>
      </w:r>
      <w:r w:rsidR="00E5167D">
        <w:rPr>
          <w:rFonts w:cs="Times New Roman"/>
          <w:szCs w:val="24"/>
        </w:rPr>
        <w:t xml:space="preserve"> </w:t>
      </w:r>
    </w:p>
    <w:p w14:paraId="61DB2D7F" w14:textId="1D0D6D2A" w:rsidR="000A0EEC" w:rsidRDefault="000A0EEC" w:rsidP="000A0EEC">
      <w:pPr>
        <w:jc w:val="both"/>
        <w:rPr>
          <w:rFonts w:cs="Times New Roman"/>
          <w:szCs w:val="24"/>
        </w:rPr>
      </w:pPr>
      <w:r>
        <w:rPr>
          <w:rFonts w:cs="Times New Roman"/>
          <w:szCs w:val="24"/>
        </w:rPr>
        <w:t>Zdroje tuků</w:t>
      </w:r>
    </w:p>
    <w:p w14:paraId="032D5D20" w14:textId="03BE7174" w:rsidR="00C43DA0" w:rsidRDefault="00D42F0F" w:rsidP="00307DF0">
      <w:pPr>
        <w:ind w:firstLine="567"/>
        <w:jc w:val="both"/>
        <w:rPr>
          <w:rFonts w:cs="Times New Roman"/>
          <w:szCs w:val="24"/>
        </w:rPr>
      </w:pPr>
      <w:r>
        <w:rPr>
          <w:rFonts w:cs="Times New Roman"/>
          <w:szCs w:val="24"/>
        </w:rPr>
        <w:t xml:space="preserve">Nejvhodnějším zdrojem tuku je z obecného hlediska </w:t>
      </w:r>
      <w:r w:rsidR="00B3479B">
        <w:rPr>
          <w:rFonts w:cs="Times New Roman"/>
          <w:szCs w:val="24"/>
        </w:rPr>
        <w:t>taková potravina, která obsahuje vyvážené spektrum mastných kyselin s dobrým poměrem</w:t>
      </w:r>
      <w:r w:rsidR="000A0EEC">
        <w:rPr>
          <w:rFonts w:cs="Times New Roman"/>
          <w:szCs w:val="24"/>
        </w:rPr>
        <w:t xml:space="preserve"> </w:t>
      </w:r>
      <w:r w:rsidR="00B3479B">
        <w:rPr>
          <w:rFonts w:cs="Times New Roman"/>
          <w:szCs w:val="24"/>
        </w:rPr>
        <w:t>nenasycených</w:t>
      </w:r>
      <w:r w:rsidR="00A9043D">
        <w:rPr>
          <w:rFonts w:cs="Times New Roman"/>
          <w:szCs w:val="24"/>
        </w:rPr>
        <w:t>,</w:t>
      </w:r>
      <w:r w:rsidR="000A0EEC">
        <w:rPr>
          <w:rFonts w:cs="Times New Roman"/>
          <w:szCs w:val="24"/>
        </w:rPr>
        <w:t xml:space="preserve"> </w:t>
      </w:r>
      <w:r w:rsidR="00B44F22">
        <w:rPr>
          <w:rFonts w:cs="Times New Roman"/>
          <w:szCs w:val="24"/>
        </w:rPr>
        <w:t>které pomáhají příznivě regulovat hladinu cholesterolu a nasycených, které hladinu cholesterolu ovlivňují negativně nicméně příznivě ovlivňují správnou funkci vylučování hormonů</w:t>
      </w:r>
      <w:r w:rsidR="001B4365">
        <w:rPr>
          <w:rFonts w:cs="Times New Roman"/>
          <w:szCs w:val="24"/>
        </w:rPr>
        <w:t>,</w:t>
      </w:r>
      <w:r w:rsidR="00B44F22">
        <w:rPr>
          <w:rFonts w:cs="Times New Roman"/>
          <w:szCs w:val="24"/>
        </w:rPr>
        <w:t xml:space="preserve"> a proto jsou ve stravě taky důležité. Za optimální poměr se považuje 2/</w:t>
      </w:r>
      <w:proofErr w:type="gramStart"/>
      <w:r w:rsidR="00B44F22">
        <w:rPr>
          <w:rFonts w:cs="Times New Roman"/>
          <w:szCs w:val="24"/>
        </w:rPr>
        <w:t>3</w:t>
      </w:r>
      <w:r w:rsidR="00987CEA">
        <w:rPr>
          <w:rFonts w:cs="Times New Roman"/>
          <w:szCs w:val="24"/>
        </w:rPr>
        <w:t xml:space="preserve"> </w:t>
      </w:r>
      <w:r w:rsidR="00B44F22">
        <w:rPr>
          <w:rFonts w:cs="Times New Roman"/>
          <w:szCs w:val="24"/>
        </w:rPr>
        <w:t>denního</w:t>
      </w:r>
      <w:proofErr w:type="gramEnd"/>
      <w:r w:rsidR="00B44F22">
        <w:rPr>
          <w:rFonts w:cs="Times New Roman"/>
          <w:szCs w:val="24"/>
        </w:rPr>
        <w:t xml:space="preserve"> příjmu nenasycených mastných kyselin a 1/3 nasycených. </w:t>
      </w:r>
      <w:r w:rsidR="00B3479B">
        <w:rPr>
          <w:rFonts w:cs="Times New Roman"/>
          <w:szCs w:val="24"/>
        </w:rPr>
        <w:t xml:space="preserve">Mezi </w:t>
      </w:r>
      <w:r w:rsidR="00B44F22">
        <w:rPr>
          <w:rFonts w:cs="Times New Roman"/>
          <w:szCs w:val="24"/>
        </w:rPr>
        <w:t xml:space="preserve">vhodné zdroje </w:t>
      </w:r>
      <w:r w:rsidR="00B3479B">
        <w:rPr>
          <w:rFonts w:cs="Times New Roman"/>
          <w:szCs w:val="24"/>
        </w:rPr>
        <w:t xml:space="preserve">se řadí potraviny, které </w:t>
      </w:r>
      <w:r w:rsidR="001B4365">
        <w:rPr>
          <w:rFonts w:cs="Times New Roman"/>
          <w:szCs w:val="24"/>
        </w:rPr>
        <w:t xml:space="preserve">mnohdy </w:t>
      </w:r>
      <w:r w:rsidR="00B3479B">
        <w:rPr>
          <w:rFonts w:cs="Times New Roman"/>
          <w:szCs w:val="24"/>
        </w:rPr>
        <w:t>neobsahují tuk samostatně, ale často v kombinaci s jinou složkou, například bílkovinou. Z živo</w:t>
      </w:r>
      <w:r w:rsidR="00A7404D">
        <w:rPr>
          <w:rFonts w:cs="Times New Roman"/>
          <w:szCs w:val="24"/>
        </w:rPr>
        <w:t>či</w:t>
      </w:r>
      <w:r w:rsidR="00B3479B">
        <w:rPr>
          <w:rFonts w:cs="Times New Roman"/>
          <w:szCs w:val="24"/>
        </w:rPr>
        <w:t>šných jsou to vejce (žloutek), tučné ryby (losos), maso, mléčné výrobky. Rostlinné zdroje najdeme například v ořeších, ořechových máslech, olejích, avokádu, nebo olivách</w:t>
      </w:r>
      <w:r w:rsidR="00866B6D">
        <w:rPr>
          <w:rFonts w:cs="Times New Roman"/>
          <w:szCs w:val="24"/>
        </w:rPr>
        <w:t xml:space="preserve"> </w:t>
      </w:r>
      <w:r w:rsidR="00AF5A57">
        <w:rPr>
          <w:rFonts w:cs="Times New Roman"/>
          <w:szCs w:val="24"/>
        </w:rPr>
        <w:t>(</w:t>
      </w:r>
      <w:r w:rsidR="000C0EC3">
        <w:rPr>
          <w:rFonts w:cs="Times New Roman"/>
          <w:szCs w:val="24"/>
        </w:rPr>
        <w:t>Mach</w:t>
      </w:r>
      <w:r w:rsidR="00741B62">
        <w:rPr>
          <w:rFonts w:cs="Times New Roman"/>
          <w:szCs w:val="24"/>
        </w:rPr>
        <w:t xml:space="preserve"> &amp; </w:t>
      </w:r>
      <w:r w:rsidR="000C0EC3">
        <w:rPr>
          <w:rFonts w:cs="Times New Roman"/>
          <w:szCs w:val="24"/>
        </w:rPr>
        <w:t>Borkovec, 2013</w:t>
      </w:r>
      <w:r w:rsidR="00AF5A57">
        <w:rPr>
          <w:rFonts w:cs="Times New Roman"/>
          <w:szCs w:val="24"/>
        </w:rPr>
        <w:t>)</w:t>
      </w:r>
      <w:r w:rsidR="00866B6D">
        <w:rPr>
          <w:rFonts w:cs="Times New Roman"/>
          <w:szCs w:val="24"/>
        </w:rPr>
        <w:t>.</w:t>
      </w:r>
    </w:p>
    <w:p w14:paraId="7E5A57AF" w14:textId="77777777" w:rsidR="00A7404D" w:rsidRDefault="00A7404D" w:rsidP="00E83D16">
      <w:pPr>
        <w:pStyle w:val="Nadpis4"/>
      </w:pPr>
      <w:r w:rsidRPr="00A7404D">
        <w:t>Pitný režim</w:t>
      </w:r>
    </w:p>
    <w:p w14:paraId="6AE2C438" w14:textId="45970927" w:rsidR="00756DA5" w:rsidRDefault="00A7404D" w:rsidP="00CC6AFB">
      <w:pPr>
        <w:jc w:val="both"/>
        <w:rPr>
          <w:rFonts w:cs="Times New Roman"/>
          <w:szCs w:val="24"/>
        </w:rPr>
      </w:pPr>
      <w:r>
        <w:rPr>
          <w:rFonts w:cs="Times New Roman"/>
          <w:szCs w:val="24"/>
        </w:rPr>
        <w:tab/>
      </w:r>
      <w:r w:rsidR="00CE21D8">
        <w:rPr>
          <w:rFonts w:cs="Times New Roman"/>
          <w:szCs w:val="24"/>
        </w:rPr>
        <w:t>Voda</w:t>
      </w:r>
      <w:r w:rsidR="00457FF6">
        <w:rPr>
          <w:rFonts w:cs="Times New Roman"/>
          <w:szCs w:val="24"/>
        </w:rPr>
        <w:t xml:space="preserve"> je od pradávna považována za naprosto esenciální v souvislosti s přežitím. </w:t>
      </w:r>
      <w:r w:rsidR="00CE21D8">
        <w:rPr>
          <w:rFonts w:cs="Times New Roman"/>
          <w:szCs w:val="24"/>
        </w:rPr>
        <w:t>Její význam hraje zásadní roli při procesech souvisejících se zpracováním makroživin i</w:t>
      </w:r>
      <w:r w:rsidR="00FA7CC6">
        <w:rPr>
          <w:rFonts w:cs="Times New Roman"/>
          <w:szCs w:val="24"/>
        </w:rPr>
        <w:t> </w:t>
      </w:r>
      <w:r w:rsidR="00CE21D8">
        <w:rPr>
          <w:rFonts w:cs="Times New Roman"/>
          <w:szCs w:val="24"/>
        </w:rPr>
        <w:t xml:space="preserve">mikroživin. Má </w:t>
      </w:r>
      <w:r w:rsidR="000A0EEC">
        <w:rPr>
          <w:rFonts w:cs="Times New Roman"/>
          <w:szCs w:val="24"/>
        </w:rPr>
        <w:t xml:space="preserve">také </w:t>
      </w:r>
      <w:r w:rsidR="00CE21D8">
        <w:rPr>
          <w:rFonts w:cs="Times New Roman"/>
          <w:szCs w:val="24"/>
        </w:rPr>
        <w:t>vliv na udržován</w:t>
      </w:r>
      <w:r w:rsidR="00457FF6">
        <w:rPr>
          <w:rFonts w:cs="Times New Roman"/>
          <w:szCs w:val="24"/>
        </w:rPr>
        <w:t>í rovnováhy vnitřního prostředí a kontrolu tělesné teploty</w:t>
      </w:r>
      <w:r w:rsidR="009D1E0F">
        <w:rPr>
          <w:rFonts w:cs="Times New Roman"/>
          <w:szCs w:val="24"/>
        </w:rPr>
        <w:t xml:space="preserve"> </w:t>
      </w:r>
      <w:r w:rsidR="00457FF6" w:rsidRPr="009D1E0F">
        <w:rPr>
          <w:rFonts w:cs="Times New Roman"/>
          <w:szCs w:val="24"/>
        </w:rPr>
        <w:t>(</w:t>
      </w:r>
      <w:r w:rsidR="009D1E0F" w:rsidRPr="009D1E0F">
        <w:rPr>
          <w:rFonts w:cs="Times New Roman"/>
          <w:szCs w:val="24"/>
        </w:rPr>
        <w:t>Caha, 2013</w:t>
      </w:r>
      <w:r w:rsidR="00457FF6" w:rsidRPr="009D1E0F">
        <w:rPr>
          <w:rFonts w:cs="Times New Roman"/>
          <w:szCs w:val="24"/>
        </w:rPr>
        <w:t>)</w:t>
      </w:r>
      <w:r w:rsidR="00301C2F" w:rsidRPr="009D1E0F">
        <w:rPr>
          <w:rFonts w:cs="Times New Roman"/>
          <w:szCs w:val="24"/>
        </w:rPr>
        <w:t>.</w:t>
      </w:r>
      <w:r w:rsidR="00301C2F">
        <w:rPr>
          <w:rFonts w:cs="Times New Roman"/>
          <w:szCs w:val="24"/>
        </w:rPr>
        <w:t xml:space="preserve"> </w:t>
      </w:r>
      <w:r w:rsidR="00457FF6">
        <w:rPr>
          <w:rFonts w:cs="Times New Roman"/>
          <w:szCs w:val="24"/>
        </w:rPr>
        <w:t xml:space="preserve"> Z fyziologické podstaty</w:t>
      </w:r>
      <w:r w:rsidR="00301C2F">
        <w:rPr>
          <w:rFonts w:cs="Times New Roman"/>
          <w:szCs w:val="24"/>
        </w:rPr>
        <w:t xml:space="preserve"> je hladina zastoupení</w:t>
      </w:r>
      <w:r w:rsidR="00457FF6">
        <w:rPr>
          <w:rFonts w:cs="Times New Roman"/>
          <w:szCs w:val="24"/>
        </w:rPr>
        <w:t xml:space="preserve"> tekutin </w:t>
      </w:r>
      <w:r w:rsidR="00BB51DD">
        <w:rPr>
          <w:rFonts w:cs="Times New Roman"/>
          <w:szCs w:val="24"/>
        </w:rPr>
        <w:t xml:space="preserve">v těle </w:t>
      </w:r>
      <w:r w:rsidR="00457FF6">
        <w:rPr>
          <w:rFonts w:cs="Times New Roman"/>
          <w:szCs w:val="24"/>
        </w:rPr>
        <w:t>otázkou především pitného režimu</w:t>
      </w:r>
      <w:r w:rsidR="00BB51DD">
        <w:rPr>
          <w:rFonts w:cs="Times New Roman"/>
          <w:szCs w:val="24"/>
        </w:rPr>
        <w:t xml:space="preserve"> a její podíl zastoupení v lidském těle se odhaduje na 60</w:t>
      </w:r>
      <w:r w:rsidR="000A0EEC">
        <w:rPr>
          <w:rFonts w:cs="Times New Roman"/>
          <w:szCs w:val="24"/>
        </w:rPr>
        <w:t xml:space="preserve"> </w:t>
      </w:r>
      <w:r w:rsidR="00BB51DD">
        <w:rPr>
          <w:rFonts w:cs="Times New Roman"/>
          <w:szCs w:val="24"/>
        </w:rPr>
        <w:t>%</w:t>
      </w:r>
      <w:r w:rsidR="001B4365">
        <w:rPr>
          <w:rFonts w:cs="Times New Roman"/>
          <w:szCs w:val="24"/>
        </w:rPr>
        <w:t xml:space="preserve">. </w:t>
      </w:r>
      <w:r w:rsidR="00301C2F">
        <w:rPr>
          <w:rFonts w:cs="Times New Roman"/>
          <w:szCs w:val="24"/>
        </w:rPr>
        <w:t>Vodu získáváme</w:t>
      </w:r>
      <w:r w:rsidR="00BB51DD">
        <w:rPr>
          <w:rFonts w:cs="Times New Roman"/>
          <w:szCs w:val="24"/>
        </w:rPr>
        <w:t xml:space="preserve"> </w:t>
      </w:r>
      <w:r w:rsidR="001B4365">
        <w:rPr>
          <w:rFonts w:cs="Times New Roman"/>
          <w:szCs w:val="24"/>
        </w:rPr>
        <w:t>z</w:t>
      </w:r>
      <w:r w:rsidR="000A0EEC">
        <w:rPr>
          <w:rFonts w:cs="Times New Roman"/>
          <w:szCs w:val="24"/>
        </w:rPr>
        <w:t> </w:t>
      </w:r>
      <w:r w:rsidR="001B4365">
        <w:rPr>
          <w:rFonts w:cs="Times New Roman"/>
          <w:szCs w:val="24"/>
        </w:rPr>
        <w:t>tekutin</w:t>
      </w:r>
      <w:r w:rsidR="000A0EEC">
        <w:rPr>
          <w:rFonts w:cs="Times New Roman"/>
          <w:szCs w:val="24"/>
        </w:rPr>
        <w:t>, ale</w:t>
      </w:r>
      <w:r w:rsidR="00BB51DD">
        <w:rPr>
          <w:rFonts w:cs="Times New Roman"/>
          <w:szCs w:val="24"/>
        </w:rPr>
        <w:t xml:space="preserve"> tak</w:t>
      </w:r>
      <w:r w:rsidR="00D045D7">
        <w:rPr>
          <w:rFonts w:cs="Times New Roman"/>
          <w:szCs w:val="24"/>
        </w:rPr>
        <w:t>é</w:t>
      </w:r>
      <w:r w:rsidR="00301C2F">
        <w:rPr>
          <w:rFonts w:cs="Times New Roman"/>
          <w:szCs w:val="24"/>
        </w:rPr>
        <w:t xml:space="preserve"> z potravin a z biochemických procesů jejich zpracování. Co se týče výdeje tak nejvíce vody ztrácíme přirozeně močí, dále pocením</w:t>
      </w:r>
      <w:r w:rsidR="000A0EEC">
        <w:rPr>
          <w:rFonts w:cs="Times New Roman"/>
          <w:szCs w:val="24"/>
        </w:rPr>
        <w:t xml:space="preserve"> a</w:t>
      </w:r>
      <w:r w:rsidR="00FA7CC6">
        <w:rPr>
          <w:rFonts w:cs="Times New Roman"/>
          <w:szCs w:val="24"/>
        </w:rPr>
        <w:t> </w:t>
      </w:r>
      <w:r w:rsidR="00301C2F">
        <w:rPr>
          <w:rFonts w:cs="Times New Roman"/>
          <w:szCs w:val="24"/>
        </w:rPr>
        <w:t>dýcháním. Ve spojení s</w:t>
      </w:r>
      <w:r w:rsidR="000A0EEC">
        <w:rPr>
          <w:rFonts w:cs="Times New Roman"/>
          <w:szCs w:val="24"/>
        </w:rPr>
        <w:t> pohybovou aktivitou a fitness</w:t>
      </w:r>
      <w:r w:rsidR="00301C2F">
        <w:rPr>
          <w:rFonts w:cs="Times New Roman"/>
          <w:szCs w:val="24"/>
        </w:rPr>
        <w:t xml:space="preserve"> </w:t>
      </w:r>
      <w:r w:rsidR="000A0EEC">
        <w:rPr>
          <w:rFonts w:cs="Times New Roman"/>
          <w:szCs w:val="24"/>
        </w:rPr>
        <w:t>je</w:t>
      </w:r>
      <w:r w:rsidR="00301C2F">
        <w:rPr>
          <w:rFonts w:cs="Times New Roman"/>
          <w:szCs w:val="24"/>
        </w:rPr>
        <w:t xml:space="preserve"> hlavní proměnnou</w:t>
      </w:r>
      <w:r w:rsidR="00D045D7">
        <w:rPr>
          <w:rFonts w:cs="Times New Roman"/>
          <w:szCs w:val="24"/>
        </w:rPr>
        <w:t>,</w:t>
      </w:r>
      <w:r w:rsidR="000A0EEC">
        <w:rPr>
          <w:rFonts w:cs="Times New Roman"/>
          <w:szCs w:val="24"/>
        </w:rPr>
        <w:t xml:space="preserve"> </w:t>
      </w:r>
      <w:r w:rsidR="00BB51DD">
        <w:rPr>
          <w:rFonts w:cs="Times New Roman"/>
          <w:szCs w:val="24"/>
        </w:rPr>
        <w:t>kter</w:t>
      </w:r>
      <w:r w:rsidR="000A0EEC">
        <w:rPr>
          <w:rFonts w:cs="Times New Roman"/>
          <w:szCs w:val="24"/>
        </w:rPr>
        <w:t>á</w:t>
      </w:r>
      <w:r w:rsidR="00BB51DD">
        <w:rPr>
          <w:rFonts w:cs="Times New Roman"/>
          <w:szCs w:val="24"/>
        </w:rPr>
        <w:t xml:space="preserve"> výrazně ovlivň</w:t>
      </w:r>
      <w:r w:rsidR="000A0EEC">
        <w:rPr>
          <w:rFonts w:cs="Times New Roman"/>
          <w:szCs w:val="24"/>
        </w:rPr>
        <w:t xml:space="preserve">uje </w:t>
      </w:r>
      <w:r w:rsidR="00BB51DD">
        <w:rPr>
          <w:rFonts w:cs="Times New Roman"/>
          <w:szCs w:val="24"/>
        </w:rPr>
        <w:t>hydrataci organismu</w:t>
      </w:r>
      <w:r w:rsidR="000A0EEC">
        <w:rPr>
          <w:rFonts w:cs="Times New Roman"/>
          <w:szCs w:val="24"/>
        </w:rPr>
        <w:t xml:space="preserve"> především pocení</w:t>
      </w:r>
      <w:r w:rsidR="00BB51DD">
        <w:rPr>
          <w:rFonts w:cs="Times New Roman"/>
          <w:szCs w:val="24"/>
        </w:rPr>
        <w:t xml:space="preserve">. Proto je důležité dbát zvýšený důraz na příjem vody během zatížení, aby nedocházelo ke snižování výkonnosti vlivem dehydratace </w:t>
      </w:r>
      <w:r w:rsidR="0086710B">
        <w:rPr>
          <w:rFonts w:cs="Times New Roman"/>
          <w:szCs w:val="24"/>
        </w:rPr>
        <w:t>(</w:t>
      </w:r>
      <w:r w:rsidR="00BB51DD">
        <w:rPr>
          <w:rFonts w:cs="Times New Roman"/>
          <w:szCs w:val="24"/>
        </w:rPr>
        <w:t xml:space="preserve">Havlová 2018). </w:t>
      </w:r>
      <w:r w:rsidR="009E48DC" w:rsidRPr="009E48DC">
        <w:rPr>
          <w:rFonts w:cs="Times New Roman"/>
          <w:szCs w:val="24"/>
        </w:rPr>
        <w:t xml:space="preserve">Botek, </w:t>
      </w:r>
      <w:r w:rsidR="00741B62">
        <w:rPr>
          <w:rFonts w:cs="Times New Roman"/>
          <w:szCs w:val="24"/>
        </w:rPr>
        <w:t xml:space="preserve">et al. </w:t>
      </w:r>
      <w:r w:rsidR="000A0EEC">
        <w:rPr>
          <w:rFonts w:cs="Times New Roman"/>
          <w:szCs w:val="24"/>
        </w:rPr>
        <w:t>(</w:t>
      </w:r>
      <w:r w:rsidR="009E48DC" w:rsidRPr="009E48DC">
        <w:rPr>
          <w:rFonts w:cs="Times New Roman"/>
          <w:szCs w:val="24"/>
        </w:rPr>
        <w:t>2017</w:t>
      </w:r>
      <w:r w:rsidR="000A0EEC">
        <w:rPr>
          <w:rFonts w:cs="Times New Roman"/>
          <w:szCs w:val="24"/>
        </w:rPr>
        <w:t>)</w:t>
      </w:r>
      <w:r w:rsidR="009E48DC">
        <w:rPr>
          <w:rFonts w:cs="Times New Roman"/>
          <w:szCs w:val="24"/>
        </w:rPr>
        <w:t xml:space="preserve"> </w:t>
      </w:r>
      <w:r w:rsidR="00BB51DD">
        <w:rPr>
          <w:rFonts w:cs="Times New Roman"/>
          <w:szCs w:val="24"/>
        </w:rPr>
        <w:t>doporuču</w:t>
      </w:r>
      <w:r w:rsidR="009E48DC">
        <w:rPr>
          <w:rFonts w:cs="Times New Roman"/>
          <w:szCs w:val="24"/>
        </w:rPr>
        <w:t>jí</w:t>
      </w:r>
      <w:r w:rsidR="00CC6AFB">
        <w:rPr>
          <w:rFonts w:cs="Times New Roman"/>
          <w:szCs w:val="24"/>
        </w:rPr>
        <w:t xml:space="preserve"> </w:t>
      </w:r>
      <w:proofErr w:type="gramStart"/>
      <w:r w:rsidR="00CC6AFB">
        <w:rPr>
          <w:rFonts w:cs="Times New Roman"/>
          <w:szCs w:val="24"/>
        </w:rPr>
        <w:t xml:space="preserve">2 </w:t>
      </w:r>
      <w:bookmarkStart w:id="33" w:name="_Hlk13080377"/>
      <w:r w:rsidR="00CC6AFB">
        <w:rPr>
          <w:rFonts w:cs="Times New Roman"/>
          <w:szCs w:val="24"/>
        </w:rPr>
        <w:t>–</w:t>
      </w:r>
      <w:bookmarkEnd w:id="33"/>
      <w:r w:rsidR="00CC6AFB">
        <w:rPr>
          <w:rFonts w:cs="Times New Roman"/>
          <w:szCs w:val="24"/>
        </w:rPr>
        <w:t xml:space="preserve"> 4</w:t>
      </w:r>
      <w:proofErr w:type="gramEnd"/>
      <w:r w:rsidR="00CC6AFB">
        <w:rPr>
          <w:rFonts w:cs="Times New Roman"/>
          <w:szCs w:val="24"/>
        </w:rPr>
        <w:t xml:space="preserve"> </w:t>
      </w:r>
      <w:r w:rsidR="00BB51DD">
        <w:rPr>
          <w:rFonts w:cs="Times New Roman"/>
          <w:szCs w:val="24"/>
        </w:rPr>
        <w:t>hodiny před zatížení konzumovat</w:t>
      </w:r>
      <w:r w:rsidR="00CC6AFB">
        <w:rPr>
          <w:rFonts w:cs="Times New Roman"/>
          <w:szCs w:val="24"/>
        </w:rPr>
        <w:t xml:space="preserve"> vodu v objemu 5 </w:t>
      </w:r>
      <w:bookmarkStart w:id="34" w:name="_Hlk13080414"/>
      <w:r w:rsidR="00CC6AFB" w:rsidRPr="00CC6AFB">
        <w:rPr>
          <w:rFonts w:cs="Times New Roman"/>
          <w:szCs w:val="24"/>
        </w:rPr>
        <w:t>–</w:t>
      </w:r>
      <w:bookmarkEnd w:id="34"/>
      <w:r w:rsidR="00CC6AFB" w:rsidRPr="00CC6AFB">
        <w:rPr>
          <w:rFonts w:cs="Times New Roman"/>
          <w:szCs w:val="24"/>
        </w:rPr>
        <w:t xml:space="preserve"> </w:t>
      </w:r>
      <w:r w:rsidR="00CC6AFB">
        <w:rPr>
          <w:rFonts w:cs="Times New Roman"/>
          <w:szCs w:val="24"/>
        </w:rPr>
        <w:t>10</w:t>
      </w:r>
      <w:r w:rsidR="00BB51DD">
        <w:rPr>
          <w:rFonts w:cs="Times New Roman"/>
          <w:szCs w:val="24"/>
        </w:rPr>
        <w:t xml:space="preserve"> ml/kg tělesné hmotnosti, následně 400</w:t>
      </w:r>
      <w:r w:rsidR="009E48DC">
        <w:rPr>
          <w:rFonts w:cs="Times New Roman"/>
          <w:szCs w:val="24"/>
        </w:rPr>
        <w:t xml:space="preserve"> </w:t>
      </w:r>
      <w:r w:rsidR="00CC6AFB" w:rsidRPr="00CC6AFB">
        <w:rPr>
          <w:rFonts w:cs="Times New Roman"/>
          <w:szCs w:val="24"/>
        </w:rPr>
        <w:t>–</w:t>
      </w:r>
      <w:r w:rsidR="009E48DC">
        <w:rPr>
          <w:rFonts w:cs="Times New Roman"/>
          <w:szCs w:val="24"/>
        </w:rPr>
        <w:t xml:space="preserve"> </w:t>
      </w:r>
      <w:r w:rsidR="00BB51DD">
        <w:rPr>
          <w:rFonts w:cs="Times New Roman"/>
          <w:szCs w:val="24"/>
        </w:rPr>
        <w:t xml:space="preserve">500 ml 30 </w:t>
      </w:r>
      <w:r w:rsidR="00BB51DD">
        <w:rPr>
          <w:rFonts w:cs="Times New Roman"/>
          <w:szCs w:val="24"/>
        </w:rPr>
        <w:lastRenderedPageBreak/>
        <w:t>minut před zátěží a během zátěže by měl sportovec přijmout 400</w:t>
      </w:r>
      <w:r w:rsidR="009E48DC">
        <w:rPr>
          <w:rFonts w:cs="Times New Roman"/>
          <w:szCs w:val="24"/>
        </w:rPr>
        <w:t xml:space="preserve"> </w:t>
      </w:r>
      <w:r w:rsidR="00CC6AFB" w:rsidRPr="00CC6AFB">
        <w:rPr>
          <w:rFonts w:cs="Times New Roman"/>
          <w:szCs w:val="24"/>
        </w:rPr>
        <w:t>–</w:t>
      </w:r>
      <w:r w:rsidR="009E48DC">
        <w:rPr>
          <w:rFonts w:cs="Times New Roman"/>
          <w:szCs w:val="24"/>
        </w:rPr>
        <w:t xml:space="preserve"> </w:t>
      </w:r>
      <w:r w:rsidR="00BB51DD">
        <w:rPr>
          <w:rFonts w:cs="Times New Roman"/>
          <w:szCs w:val="24"/>
        </w:rPr>
        <w:t xml:space="preserve">800 ml/h. Po zátěži je výhodné ještě doplnit ztráty tekutin odpovídající </w:t>
      </w:r>
      <w:proofErr w:type="gramStart"/>
      <w:r w:rsidR="00BB51DD">
        <w:rPr>
          <w:rFonts w:cs="Times New Roman"/>
          <w:szCs w:val="24"/>
        </w:rPr>
        <w:t>125 – 150</w:t>
      </w:r>
      <w:proofErr w:type="gramEnd"/>
      <w:r w:rsidR="00BB51DD">
        <w:rPr>
          <w:rFonts w:cs="Times New Roman"/>
          <w:szCs w:val="24"/>
        </w:rPr>
        <w:t>%</w:t>
      </w:r>
      <w:r w:rsidR="00487641">
        <w:rPr>
          <w:rFonts w:cs="Times New Roman"/>
          <w:szCs w:val="24"/>
        </w:rPr>
        <w:t xml:space="preserve"> ztráty</w:t>
      </w:r>
      <w:r w:rsidR="00BB51DD">
        <w:rPr>
          <w:rFonts w:cs="Times New Roman"/>
          <w:szCs w:val="24"/>
        </w:rPr>
        <w:t xml:space="preserve"> tělesné hmotnosti.</w:t>
      </w:r>
      <w:bookmarkStart w:id="35" w:name="_Hlk12543389"/>
    </w:p>
    <w:bookmarkEnd w:id="35"/>
    <w:p w14:paraId="188E7BA0" w14:textId="5CE7C8E2" w:rsidR="00020E5F" w:rsidRDefault="002D6970" w:rsidP="00C02530">
      <w:pPr>
        <w:jc w:val="both"/>
        <w:rPr>
          <w:rFonts w:cs="Times New Roman"/>
          <w:szCs w:val="24"/>
        </w:rPr>
      </w:pPr>
      <w:r>
        <w:rPr>
          <w:rFonts w:cs="Times New Roman"/>
          <w:szCs w:val="24"/>
        </w:rPr>
        <w:tab/>
      </w:r>
      <w:r w:rsidR="009E6841">
        <w:rPr>
          <w:rFonts w:cs="Times New Roman"/>
          <w:szCs w:val="24"/>
        </w:rPr>
        <w:t xml:space="preserve">Obecně doporučovaný denní </w:t>
      </w:r>
      <w:r w:rsidR="00062B8E">
        <w:rPr>
          <w:rFonts w:cs="Times New Roman"/>
          <w:szCs w:val="24"/>
        </w:rPr>
        <w:t>příjem</w:t>
      </w:r>
      <w:r w:rsidR="009E6841">
        <w:rPr>
          <w:rFonts w:cs="Times New Roman"/>
          <w:szCs w:val="24"/>
        </w:rPr>
        <w:t xml:space="preserve"> tekutin pro normální populaci je</w:t>
      </w:r>
      <w:r w:rsidR="00062B8E">
        <w:rPr>
          <w:rFonts w:cs="Times New Roman"/>
          <w:szCs w:val="24"/>
        </w:rPr>
        <w:t xml:space="preserve"> </w:t>
      </w:r>
      <w:proofErr w:type="gramStart"/>
      <w:r w:rsidR="00062B8E">
        <w:rPr>
          <w:rFonts w:cs="Times New Roman"/>
          <w:szCs w:val="24"/>
        </w:rPr>
        <w:t>3</w:t>
      </w:r>
      <w:r w:rsidR="009E6841">
        <w:rPr>
          <w:rFonts w:cs="Times New Roman"/>
          <w:szCs w:val="24"/>
        </w:rPr>
        <w:t>0</w:t>
      </w:r>
      <w:r w:rsidR="00062B8E">
        <w:rPr>
          <w:rFonts w:cs="Times New Roman"/>
          <w:szCs w:val="24"/>
        </w:rPr>
        <w:t xml:space="preserve"> – 40</w:t>
      </w:r>
      <w:proofErr w:type="gramEnd"/>
      <w:r w:rsidR="00062B8E">
        <w:rPr>
          <w:rFonts w:cs="Times New Roman"/>
          <w:szCs w:val="24"/>
        </w:rPr>
        <w:t xml:space="preserve"> ml vody na </w:t>
      </w:r>
      <w:r w:rsidR="00FD0AE5">
        <w:rPr>
          <w:rFonts w:cs="Times New Roman"/>
          <w:szCs w:val="24"/>
        </w:rPr>
        <w:t>kilogram hmotnosti</w:t>
      </w:r>
      <w:r w:rsidR="00062B8E">
        <w:rPr>
          <w:rFonts w:cs="Times New Roman"/>
          <w:szCs w:val="24"/>
        </w:rPr>
        <w:t>.</w:t>
      </w:r>
      <w:r w:rsidR="00395CA7">
        <w:rPr>
          <w:rFonts w:cs="Times New Roman"/>
          <w:szCs w:val="24"/>
        </w:rPr>
        <w:t xml:space="preserve"> </w:t>
      </w:r>
      <w:r w:rsidR="009E6841">
        <w:rPr>
          <w:rFonts w:cs="Times New Roman"/>
          <w:szCs w:val="24"/>
        </w:rPr>
        <w:t>Tuto skutečnost je však třeba individualizovat a je</w:t>
      </w:r>
      <w:r w:rsidR="00395CA7">
        <w:rPr>
          <w:rFonts w:cs="Times New Roman"/>
          <w:szCs w:val="24"/>
        </w:rPr>
        <w:t xml:space="preserve"> třeba brát ohled na roční období, druh a </w:t>
      </w:r>
      <w:r w:rsidR="007E2CAC">
        <w:rPr>
          <w:rFonts w:cs="Times New Roman"/>
          <w:szCs w:val="24"/>
        </w:rPr>
        <w:t>intenzitu</w:t>
      </w:r>
      <w:r w:rsidR="00395CA7">
        <w:rPr>
          <w:rFonts w:cs="Times New Roman"/>
          <w:szCs w:val="24"/>
        </w:rPr>
        <w:t xml:space="preserve"> fyzické aktivity.</w:t>
      </w:r>
      <w:r w:rsidR="009E6841">
        <w:rPr>
          <w:rFonts w:cs="Times New Roman"/>
          <w:szCs w:val="24"/>
        </w:rPr>
        <w:t xml:space="preserve"> Neexistuje je tedy obecně platné přesné stanovení, kolik vody by měl člověk vypít. Impulsem by vždycky měla být žízeň a dalším</w:t>
      </w:r>
      <w:r w:rsidR="00395CA7">
        <w:rPr>
          <w:rFonts w:cs="Times New Roman"/>
          <w:szCs w:val="24"/>
        </w:rPr>
        <w:t xml:space="preserve"> </w:t>
      </w:r>
      <w:r w:rsidR="009E6841">
        <w:rPr>
          <w:rFonts w:cs="Times New Roman"/>
          <w:szCs w:val="24"/>
        </w:rPr>
        <w:t>v</w:t>
      </w:r>
      <w:r w:rsidR="00395CA7">
        <w:rPr>
          <w:rFonts w:cs="Times New Roman"/>
          <w:szCs w:val="24"/>
        </w:rPr>
        <w:t>ýborným ukazatelem hydratace je moč. Světlá průzračná barva ukazuje míru dobré hydratace, zatímco tmavá barva signalizuje dehydrataci</w:t>
      </w:r>
      <w:r w:rsidR="000C0EC3">
        <w:rPr>
          <w:rFonts w:cs="Times New Roman"/>
          <w:szCs w:val="24"/>
        </w:rPr>
        <w:t xml:space="preserve"> (Havlová, 2018). Podle </w:t>
      </w:r>
      <w:r w:rsidR="000C0EC3" w:rsidRPr="000C0EC3">
        <w:rPr>
          <w:rFonts w:cs="Times New Roman"/>
          <w:szCs w:val="24"/>
        </w:rPr>
        <w:t>Mandelov</w:t>
      </w:r>
      <w:r w:rsidR="0086710B">
        <w:rPr>
          <w:rFonts w:cs="Times New Roman"/>
          <w:szCs w:val="24"/>
        </w:rPr>
        <w:t>é</w:t>
      </w:r>
      <w:r w:rsidR="000C0EC3" w:rsidRPr="000C0EC3">
        <w:rPr>
          <w:rFonts w:cs="Times New Roman"/>
          <w:szCs w:val="24"/>
        </w:rPr>
        <w:t xml:space="preserve"> </w:t>
      </w:r>
      <w:r w:rsidR="00776F08">
        <w:rPr>
          <w:rFonts w:cs="Times New Roman"/>
          <w:szCs w:val="24"/>
        </w:rPr>
        <w:t>a</w:t>
      </w:r>
      <w:r w:rsidR="000C0EC3" w:rsidRPr="000C0EC3">
        <w:rPr>
          <w:rFonts w:cs="Times New Roman"/>
          <w:szCs w:val="24"/>
        </w:rPr>
        <w:t xml:space="preserve"> Hrnčiříkov</w:t>
      </w:r>
      <w:r w:rsidR="0086710B">
        <w:rPr>
          <w:rFonts w:cs="Times New Roman"/>
          <w:szCs w:val="24"/>
        </w:rPr>
        <w:t>é</w:t>
      </w:r>
      <w:r w:rsidR="000C0EC3" w:rsidRPr="000C0EC3">
        <w:rPr>
          <w:rFonts w:cs="Times New Roman"/>
          <w:szCs w:val="24"/>
        </w:rPr>
        <w:t xml:space="preserve"> </w:t>
      </w:r>
      <w:r w:rsidR="00CE1640">
        <w:rPr>
          <w:rFonts w:cs="Times New Roman"/>
          <w:szCs w:val="24"/>
        </w:rPr>
        <w:t>(</w:t>
      </w:r>
      <w:r w:rsidR="000C0EC3" w:rsidRPr="000C0EC3">
        <w:rPr>
          <w:rFonts w:cs="Times New Roman"/>
          <w:szCs w:val="24"/>
        </w:rPr>
        <w:t>2014</w:t>
      </w:r>
      <w:r w:rsidR="00CE1640">
        <w:rPr>
          <w:rFonts w:cs="Times New Roman"/>
          <w:szCs w:val="24"/>
        </w:rPr>
        <w:t>)</w:t>
      </w:r>
      <w:r w:rsidR="000C0EC3">
        <w:rPr>
          <w:rFonts w:cs="Times New Roman"/>
          <w:szCs w:val="24"/>
        </w:rPr>
        <w:t xml:space="preserve"> jsou v</w:t>
      </w:r>
      <w:r w:rsidR="00020E5F">
        <w:rPr>
          <w:rFonts w:cs="Times New Roman"/>
          <w:szCs w:val="24"/>
        </w:rPr>
        <w:t>hodnými zdroji kohoutková voda, čaje</w:t>
      </w:r>
      <w:r w:rsidR="00FA7CC6">
        <w:rPr>
          <w:rFonts w:cs="Times New Roman"/>
          <w:szCs w:val="24"/>
        </w:rPr>
        <w:t>,</w:t>
      </w:r>
      <w:r w:rsidR="00020E5F">
        <w:rPr>
          <w:rFonts w:cs="Times New Roman"/>
          <w:szCs w:val="24"/>
        </w:rPr>
        <w:t xml:space="preserve"> nebo</w:t>
      </w:r>
      <w:r w:rsidR="00FA7CC6">
        <w:rPr>
          <w:rFonts w:cs="Times New Roman"/>
          <w:szCs w:val="24"/>
        </w:rPr>
        <w:t> </w:t>
      </w:r>
      <w:r w:rsidR="00020E5F">
        <w:rPr>
          <w:rFonts w:cs="Times New Roman"/>
          <w:szCs w:val="24"/>
        </w:rPr>
        <w:t>v dnešní době popu</w:t>
      </w:r>
      <w:r w:rsidR="00906298">
        <w:rPr>
          <w:rFonts w:cs="Times New Roman"/>
          <w:szCs w:val="24"/>
        </w:rPr>
        <w:t>lární ovocné a zeleninové šťávy</w:t>
      </w:r>
      <w:r w:rsidR="00CE1640">
        <w:rPr>
          <w:rFonts w:cs="Times New Roman"/>
          <w:szCs w:val="24"/>
        </w:rPr>
        <w:t>.</w:t>
      </w:r>
    </w:p>
    <w:p w14:paraId="2D297687" w14:textId="54058AA5" w:rsidR="00020E5F" w:rsidRPr="00020E5F" w:rsidRDefault="00020E5F" w:rsidP="00E83D16">
      <w:pPr>
        <w:pStyle w:val="Nadpis4"/>
      </w:pPr>
      <w:r w:rsidRPr="00020E5F">
        <w:t>Vitamíny</w:t>
      </w:r>
    </w:p>
    <w:p w14:paraId="78BD11F4" w14:textId="63A81649" w:rsidR="007903BC" w:rsidRDefault="00395CA7" w:rsidP="00C02530">
      <w:pPr>
        <w:jc w:val="both"/>
        <w:rPr>
          <w:rFonts w:cs="Times New Roman"/>
          <w:szCs w:val="24"/>
        </w:rPr>
      </w:pPr>
      <w:r>
        <w:rPr>
          <w:rFonts w:cs="Times New Roman"/>
          <w:szCs w:val="24"/>
        </w:rPr>
        <w:tab/>
      </w:r>
      <w:r w:rsidR="0018200F">
        <w:rPr>
          <w:rFonts w:cs="Times New Roman"/>
          <w:szCs w:val="24"/>
        </w:rPr>
        <w:t xml:space="preserve">Vitamíny </w:t>
      </w:r>
      <w:r w:rsidR="001B4365">
        <w:rPr>
          <w:rFonts w:cs="Times New Roman"/>
          <w:szCs w:val="24"/>
        </w:rPr>
        <w:t xml:space="preserve">jsou stejně </w:t>
      </w:r>
      <w:r w:rsidR="0018200F">
        <w:rPr>
          <w:rFonts w:cs="Times New Roman"/>
          <w:szCs w:val="24"/>
        </w:rPr>
        <w:t>jako hormony</w:t>
      </w:r>
      <w:r w:rsidR="001B4365">
        <w:rPr>
          <w:rFonts w:cs="Times New Roman"/>
          <w:szCs w:val="24"/>
        </w:rPr>
        <w:t xml:space="preserve"> typické</w:t>
      </w:r>
      <w:r w:rsidR="0018200F">
        <w:rPr>
          <w:rFonts w:cs="Times New Roman"/>
          <w:szCs w:val="24"/>
        </w:rPr>
        <w:t xml:space="preserve"> regulační funkci,</w:t>
      </w:r>
      <w:r w:rsidR="00CC6AFB">
        <w:rPr>
          <w:rFonts w:cs="Times New Roman"/>
          <w:szCs w:val="24"/>
        </w:rPr>
        <w:t xml:space="preserve"> f</w:t>
      </w:r>
      <w:r w:rsidR="0018200F">
        <w:rPr>
          <w:rFonts w:cs="Times New Roman"/>
          <w:szCs w:val="24"/>
        </w:rPr>
        <w:t>ungují jako</w:t>
      </w:r>
      <w:r w:rsidR="00FA7CC6">
        <w:rPr>
          <w:rFonts w:cs="Times New Roman"/>
          <w:szCs w:val="24"/>
        </w:rPr>
        <w:t> </w:t>
      </w:r>
      <w:r w:rsidR="0018200F">
        <w:rPr>
          <w:rFonts w:cs="Times New Roman"/>
          <w:szCs w:val="24"/>
        </w:rPr>
        <w:t>antioxidanty, které zabraňují působení volných radikálů, ale velký význam mají tak</w:t>
      </w:r>
      <w:r w:rsidR="00FA7CC6">
        <w:rPr>
          <w:rFonts w:cs="Times New Roman"/>
          <w:szCs w:val="24"/>
        </w:rPr>
        <w:t>y</w:t>
      </w:r>
      <w:r w:rsidR="0018200F">
        <w:rPr>
          <w:rFonts w:cs="Times New Roman"/>
          <w:szCs w:val="24"/>
        </w:rPr>
        <w:t xml:space="preserve"> při látkové přeměně makroživin. </w:t>
      </w:r>
      <w:r w:rsidR="007E2CAC">
        <w:rPr>
          <w:rFonts w:cs="Times New Roman"/>
          <w:szCs w:val="24"/>
        </w:rPr>
        <w:t>Dělí se na vitamíny rozpustné</w:t>
      </w:r>
      <w:r w:rsidR="007B65A4">
        <w:rPr>
          <w:rFonts w:cs="Times New Roman"/>
          <w:szCs w:val="24"/>
        </w:rPr>
        <w:t xml:space="preserve"> v tucích, kterými jsou </w:t>
      </w:r>
      <w:proofErr w:type="gramStart"/>
      <w:r w:rsidR="007B65A4">
        <w:rPr>
          <w:rFonts w:cs="Times New Roman"/>
          <w:szCs w:val="24"/>
        </w:rPr>
        <w:t>A,D</w:t>
      </w:r>
      <w:proofErr w:type="gramEnd"/>
      <w:r w:rsidR="007B65A4">
        <w:rPr>
          <w:rFonts w:cs="Times New Roman"/>
          <w:szCs w:val="24"/>
        </w:rPr>
        <w:t>,E,K a vitamíny rozpustné ve vodě C, B1, B2, B3, B5, B6, B7, B9, B12</w:t>
      </w:r>
      <w:r w:rsidR="001B4365">
        <w:rPr>
          <w:rFonts w:cs="Times New Roman"/>
          <w:szCs w:val="24"/>
        </w:rPr>
        <w:t xml:space="preserve"> </w:t>
      </w:r>
      <w:r w:rsidR="00866B6D">
        <w:rPr>
          <w:rFonts w:cs="Times New Roman"/>
          <w:szCs w:val="24"/>
        </w:rPr>
        <w:t xml:space="preserve">(Botek, </w:t>
      </w:r>
      <w:r w:rsidR="00741B62">
        <w:rPr>
          <w:rFonts w:cs="Times New Roman"/>
          <w:szCs w:val="24"/>
        </w:rPr>
        <w:t>et al.</w:t>
      </w:r>
      <w:r w:rsidR="00776F08">
        <w:rPr>
          <w:rFonts w:cs="Times New Roman"/>
          <w:szCs w:val="24"/>
        </w:rPr>
        <w:t>, 2017</w:t>
      </w:r>
      <w:r w:rsidR="00866B6D">
        <w:rPr>
          <w:rFonts w:cs="Times New Roman"/>
          <w:szCs w:val="24"/>
        </w:rPr>
        <w:t>).</w:t>
      </w:r>
      <w:r w:rsidR="007B65A4">
        <w:rPr>
          <w:rFonts w:cs="Times New Roman"/>
          <w:szCs w:val="24"/>
        </w:rPr>
        <w:t xml:space="preserve"> V současné době stále nejsou známy konkrétní doporučené dávky vitamínů pro sportovce a nelze se tak shodovat s doporučenými dávkami, které udávají výrobci na</w:t>
      </w:r>
      <w:r w:rsidR="00FA7CC6">
        <w:rPr>
          <w:rFonts w:cs="Times New Roman"/>
          <w:szCs w:val="24"/>
        </w:rPr>
        <w:t> e</w:t>
      </w:r>
      <w:r w:rsidR="007B65A4">
        <w:rPr>
          <w:rFonts w:cs="Times New Roman"/>
          <w:szCs w:val="24"/>
        </w:rPr>
        <w:t xml:space="preserve">tiketách výrobků. Tato doporučení jsou udávána pro běžnou populaci, která nevykonává </w:t>
      </w:r>
      <w:r w:rsidR="0092762F">
        <w:rPr>
          <w:rFonts w:cs="Times New Roman"/>
          <w:szCs w:val="24"/>
        </w:rPr>
        <w:t>vrcholově</w:t>
      </w:r>
      <w:r w:rsidR="007B65A4">
        <w:rPr>
          <w:rFonts w:cs="Times New Roman"/>
          <w:szCs w:val="24"/>
        </w:rPr>
        <w:t xml:space="preserve"> žádný sport. </w:t>
      </w:r>
      <w:r w:rsidR="00CC6AFB">
        <w:rPr>
          <w:rFonts w:cs="Times New Roman"/>
          <w:szCs w:val="24"/>
        </w:rPr>
        <w:t>P</w:t>
      </w:r>
      <w:r w:rsidR="007B65A4">
        <w:rPr>
          <w:rFonts w:cs="Times New Roman"/>
          <w:szCs w:val="24"/>
        </w:rPr>
        <w:t>ředepsané dávky</w:t>
      </w:r>
      <w:r w:rsidR="00CC6AFB">
        <w:rPr>
          <w:rFonts w:cs="Times New Roman"/>
          <w:szCs w:val="24"/>
        </w:rPr>
        <w:t xml:space="preserve"> by se</w:t>
      </w:r>
      <w:r w:rsidR="007B65A4">
        <w:rPr>
          <w:rFonts w:cs="Times New Roman"/>
          <w:szCs w:val="24"/>
        </w:rPr>
        <w:t xml:space="preserve"> měli u sportovců do</w:t>
      </w:r>
      <w:r w:rsidR="007903BC">
        <w:rPr>
          <w:rFonts w:cs="Times New Roman"/>
          <w:szCs w:val="24"/>
        </w:rPr>
        <w:t>stávat maximálně ke dvojnásobku. Z dnešního úhlu pohledu by se často mohlo zdát, že vitamíny ve formě doplňků jsou jedinou možnou cestou. nicméně pro běžného člověka a taky sportovce, který zrovna není v závěrečné fázi přípravy bude daleko efektivnější správně nastavený jídelníček. Správný poměr živočišných produktů, zeleniny a ovoce nejen že</w:t>
      </w:r>
      <w:r w:rsidR="00FA7CC6">
        <w:rPr>
          <w:rFonts w:cs="Times New Roman"/>
          <w:szCs w:val="24"/>
        </w:rPr>
        <w:t> </w:t>
      </w:r>
      <w:r w:rsidR="007903BC">
        <w:rPr>
          <w:rFonts w:cs="Times New Roman"/>
          <w:szCs w:val="24"/>
        </w:rPr>
        <w:t>obsahuje mnoho vitamínů, ale na rozdíl od doplňkových přípravků obsahuje taky látky usnadňující jejich vstřebávání</w:t>
      </w:r>
      <w:r w:rsidR="00866B6D">
        <w:rPr>
          <w:rFonts w:cs="Times New Roman"/>
          <w:szCs w:val="24"/>
        </w:rPr>
        <w:t xml:space="preserve"> (Roubík, 2017).</w:t>
      </w:r>
    </w:p>
    <w:p w14:paraId="0866C0C5" w14:textId="5FD56925" w:rsidR="00F96F84" w:rsidRPr="00FC15AA" w:rsidRDefault="0004718E" w:rsidP="00C02530">
      <w:pPr>
        <w:pStyle w:val="Nadpis4"/>
      </w:pPr>
      <w:r w:rsidRPr="00FC15AA">
        <w:t>Minerály</w:t>
      </w:r>
      <w:r w:rsidR="00F96F84" w:rsidRPr="00FC15AA">
        <w:t xml:space="preserve"> a stopové prvky</w:t>
      </w:r>
    </w:p>
    <w:p w14:paraId="68FDF43F" w14:textId="27090275" w:rsidR="005C12FB" w:rsidRDefault="00F96F84">
      <w:pPr>
        <w:jc w:val="both"/>
        <w:rPr>
          <w:rFonts w:cs="Times New Roman"/>
          <w:szCs w:val="24"/>
        </w:rPr>
      </w:pPr>
      <w:r>
        <w:rPr>
          <w:rFonts w:cs="Times New Roman"/>
          <w:szCs w:val="24"/>
        </w:rPr>
        <w:tab/>
        <w:t xml:space="preserve">Minerály </w:t>
      </w:r>
      <w:r w:rsidR="0092762F">
        <w:rPr>
          <w:rFonts w:cs="Times New Roman"/>
          <w:szCs w:val="24"/>
        </w:rPr>
        <w:t xml:space="preserve">a stopové prvky </w:t>
      </w:r>
      <w:r>
        <w:rPr>
          <w:rFonts w:cs="Times New Roman"/>
          <w:szCs w:val="24"/>
        </w:rPr>
        <w:t xml:space="preserve">se v lidském </w:t>
      </w:r>
      <w:r w:rsidR="001649B9">
        <w:rPr>
          <w:rFonts w:cs="Times New Roman"/>
          <w:szCs w:val="24"/>
        </w:rPr>
        <w:t>těle účastní stejně jako vitamíny udržování stál</w:t>
      </w:r>
      <w:r w:rsidR="00412AF0">
        <w:rPr>
          <w:rFonts w:cs="Times New Roman"/>
          <w:szCs w:val="24"/>
        </w:rPr>
        <w:t>osti vnitřního prostředí. D</w:t>
      </w:r>
      <w:r w:rsidR="001649B9">
        <w:rPr>
          <w:rFonts w:cs="Times New Roman"/>
          <w:szCs w:val="24"/>
        </w:rPr>
        <w:t>ále jsou specifické tím, že se podílí</w:t>
      </w:r>
      <w:r w:rsidR="0004718E">
        <w:rPr>
          <w:rFonts w:cs="Times New Roman"/>
          <w:szCs w:val="24"/>
        </w:rPr>
        <w:t xml:space="preserve"> </w:t>
      </w:r>
      <w:r w:rsidR="001649B9">
        <w:rPr>
          <w:rFonts w:cs="Times New Roman"/>
          <w:szCs w:val="24"/>
        </w:rPr>
        <w:t xml:space="preserve">na přenosu </w:t>
      </w:r>
      <w:r w:rsidR="00412AF0">
        <w:rPr>
          <w:rFonts w:cs="Times New Roman"/>
          <w:szCs w:val="24"/>
        </w:rPr>
        <w:t>vzruchů nervového systému a velkou roli hrají taky při kontrakci</w:t>
      </w:r>
      <w:r w:rsidR="005C12FB">
        <w:rPr>
          <w:rFonts w:cs="Times New Roman"/>
          <w:szCs w:val="24"/>
        </w:rPr>
        <w:t xml:space="preserve"> a pohybu</w:t>
      </w:r>
      <w:r w:rsidR="00412AF0">
        <w:rPr>
          <w:rFonts w:cs="Times New Roman"/>
          <w:szCs w:val="24"/>
        </w:rPr>
        <w:t xml:space="preserve"> svalů</w:t>
      </w:r>
      <w:r w:rsidR="005C12FB">
        <w:rPr>
          <w:rFonts w:cs="Times New Roman"/>
          <w:szCs w:val="24"/>
        </w:rPr>
        <w:t xml:space="preserve"> což</w:t>
      </w:r>
      <w:r w:rsidR="00F573AD">
        <w:rPr>
          <w:rFonts w:cs="Times New Roman"/>
          <w:szCs w:val="24"/>
        </w:rPr>
        <w:t> </w:t>
      </w:r>
      <w:r w:rsidR="005C12FB">
        <w:rPr>
          <w:rFonts w:cs="Times New Roman"/>
          <w:szCs w:val="24"/>
        </w:rPr>
        <w:t>se</w:t>
      </w:r>
      <w:r w:rsidR="00F573AD">
        <w:rPr>
          <w:rFonts w:cs="Times New Roman"/>
          <w:szCs w:val="24"/>
        </w:rPr>
        <w:t> </w:t>
      </w:r>
      <w:r w:rsidR="005C12FB">
        <w:rPr>
          <w:rFonts w:cs="Times New Roman"/>
          <w:szCs w:val="24"/>
        </w:rPr>
        <w:t>ve</w:t>
      </w:r>
      <w:r w:rsidR="00F573AD">
        <w:rPr>
          <w:rFonts w:cs="Times New Roman"/>
          <w:szCs w:val="24"/>
        </w:rPr>
        <w:t> </w:t>
      </w:r>
      <w:r w:rsidR="005C12FB">
        <w:rPr>
          <w:rFonts w:cs="Times New Roman"/>
          <w:szCs w:val="24"/>
        </w:rPr>
        <w:t>výsledku odráží na celkové kvalitě sportovního výkonu</w:t>
      </w:r>
      <w:r w:rsidR="00412AF0">
        <w:rPr>
          <w:rFonts w:cs="Times New Roman"/>
          <w:szCs w:val="24"/>
        </w:rPr>
        <w:t xml:space="preserve">. </w:t>
      </w:r>
      <w:r w:rsidR="0092762F">
        <w:rPr>
          <w:rFonts w:cs="Times New Roman"/>
          <w:szCs w:val="24"/>
        </w:rPr>
        <w:t>Do skupiny minerálů patří</w:t>
      </w:r>
      <w:r w:rsidR="00F05794">
        <w:rPr>
          <w:rFonts w:cs="Times New Roman"/>
          <w:szCs w:val="24"/>
        </w:rPr>
        <w:t xml:space="preserve"> hořčík, sodík, draslík, vápník, fosfor a síra.</w:t>
      </w:r>
      <w:r w:rsidR="0092762F">
        <w:rPr>
          <w:rFonts w:cs="Times New Roman"/>
          <w:szCs w:val="24"/>
        </w:rPr>
        <w:t xml:space="preserve"> Stopové prvky zahrnují železo, mangan, zinek, chrom, měď, selen, molybden, fluor, jód.</w:t>
      </w:r>
      <w:r w:rsidR="00F05794">
        <w:rPr>
          <w:rFonts w:cs="Times New Roman"/>
          <w:szCs w:val="24"/>
        </w:rPr>
        <w:t xml:space="preserve"> Co se týče doporučení, platí stejné tvrzení </w:t>
      </w:r>
      <w:r w:rsidR="00F05794">
        <w:rPr>
          <w:rFonts w:cs="Times New Roman"/>
          <w:szCs w:val="24"/>
        </w:rPr>
        <w:lastRenderedPageBreak/>
        <w:t xml:space="preserve">jako u vitamínů. Lidé, kteří mají dostatek minerálních látek v potravě ve správně nastaveném jídelníčku, dále nepotřebují tyto množství zvyšovat ve formě doplňků. </w:t>
      </w:r>
      <w:r w:rsidR="005C12FB">
        <w:rPr>
          <w:rFonts w:cs="Times New Roman"/>
          <w:szCs w:val="24"/>
        </w:rPr>
        <w:t>Je</w:t>
      </w:r>
      <w:r w:rsidR="00F573AD">
        <w:rPr>
          <w:rFonts w:cs="Times New Roman"/>
          <w:szCs w:val="24"/>
        </w:rPr>
        <w:t> </w:t>
      </w:r>
      <w:r w:rsidR="005C12FB">
        <w:rPr>
          <w:rFonts w:cs="Times New Roman"/>
          <w:szCs w:val="24"/>
        </w:rPr>
        <w:t>však nutné zdůraznit že stejně jako u ostatních složek se doporučené množství příjmu bude lišit pro běžného člověka, rekreačního sportovce nebo vrcholového sportovce. Udává se doporučení od 100mg na den. Proměnnou zde bude především druh sportovní aktivity, její intenzita a ztráta minerálních látek způsobena touto aktivitou</w:t>
      </w:r>
      <w:r w:rsidR="00866B6D">
        <w:rPr>
          <w:rFonts w:cs="Times New Roman"/>
          <w:szCs w:val="24"/>
        </w:rPr>
        <w:t xml:space="preserve"> (Botek, </w:t>
      </w:r>
      <w:r w:rsidR="00741B62">
        <w:rPr>
          <w:rFonts w:cs="Times New Roman"/>
          <w:szCs w:val="24"/>
        </w:rPr>
        <w:t xml:space="preserve">et al., </w:t>
      </w:r>
      <w:r w:rsidR="009E6841">
        <w:rPr>
          <w:rFonts w:cs="Times New Roman"/>
          <w:szCs w:val="24"/>
        </w:rPr>
        <w:t>2017</w:t>
      </w:r>
      <w:r w:rsidR="00866B6D">
        <w:rPr>
          <w:rFonts w:cs="Times New Roman"/>
          <w:szCs w:val="24"/>
        </w:rPr>
        <w:t>).</w:t>
      </w:r>
    </w:p>
    <w:p w14:paraId="6D6F43DC" w14:textId="3D3FE710" w:rsidR="00866B6D" w:rsidRDefault="003A57B9" w:rsidP="003A57B9">
      <w:pPr>
        <w:ind w:firstLine="567"/>
        <w:jc w:val="both"/>
        <w:rPr>
          <w:rFonts w:cs="Times New Roman"/>
          <w:szCs w:val="24"/>
        </w:rPr>
      </w:pPr>
      <w:proofErr w:type="spellStart"/>
      <w:r w:rsidRPr="003A57B9">
        <w:rPr>
          <w:rFonts w:cs="Times New Roman"/>
          <w:szCs w:val="24"/>
        </w:rPr>
        <w:t>Helms</w:t>
      </w:r>
      <w:proofErr w:type="spellEnd"/>
      <w:r w:rsidRPr="003A57B9">
        <w:rPr>
          <w:rFonts w:cs="Times New Roman"/>
          <w:szCs w:val="24"/>
        </w:rPr>
        <w:t xml:space="preserve">, </w:t>
      </w:r>
      <w:proofErr w:type="spellStart"/>
      <w:r w:rsidRPr="003A57B9">
        <w:rPr>
          <w:rFonts w:cs="Times New Roman"/>
          <w:szCs w:val="24"/>
        </w:rPr>
        <w:t>Aragon</w:t>
      </w:r>
      <w:proofErr w:type="spellEnd"/>
      <w:r w:rsidRPr="003A57B9">
        <w:rPr>
          <w:rFonts w:cs="Times New Roman"/>
          <w:szCs w:val="24"/>
        </w:rPr>
        <w:t xml:space="preserve"> &amp; </w:t>
      </w:r>
      <w:proofErr w:type="spellStart"/>
      <w:r w:rsidRPr="003A57B9">
        <w:rPr>
          <w:rFonts w:cs="Times New Roman"/>
          <w:szCs w:val="24"/>
        </w:rPr>
        <w:t>Fitschen</w:t>
      </w:r>
      <w:proofErr w:type="spellEnd"/>
      <w:r w:rsidRPr="003A57B9">
        <w:rPr>
          <w:rFonts w:cs="Times New Roman"/>
          <w:szCs w:val="24"/>
        </w:rPr>
        <w:t xml:space="preserve"> </w:t>
      </w:r>
      <w:r>
        <w:rPr>
          <w:rFonts w:cs="Times New Roman"/>
          <w:szCs w:val="24"/>
        </w:rPr>
        <w:t>(</w:t>
      </w:r>
      <w:r w:rsidRPr="003A57B9">
        <w:rPr>
          <w:rFonts w:cs="Times New Roman"/>
          <w:szCs w:val="24"/>
        </w:rPr>
        <w:t>2014</w:t>
      </w:r>
      <w:r>
        <w:rPr>
          <w:rFonts w:cs="Times New Roman"/>
          <w:szCs w:val="24"/>
        </w:rPr>
        <w:t>) zjistili</w:t>
      </w:r>
      <w:r w:rsidR="00866B6D">
        <w:rPr>
          <w:rFonts w:cs="Times New Roman"/>
          <w:szCs w:val="24"/>
        </w:rPr>
        <w:t>, že v silových sportech, k</w:t>
      </w:r>
      <w:r w:rsidR="00FC15AA">
        <w:rPr>
          <w:rFonts w:cs="Times New Roman"/>
          <w:szCs w:val="24"/>
        </w:rPr>
        <w:t>e kterým se</w:t>
      </w:r>
      <w:r w:rsidR="00F573AD">
        <w:rPr>
          <w:rFonts w:cs="Times New Roman"/>
          <w:szCs w:val="24"/>
        </w:rPr>
        <w:t> </w:t>
      </w:r>
      <w:r w:rsidR="00CC6AFB">
        <w:rPr>
          <w:rFonts w:cs="Times New Roman"/>
          <w:szCs w:val="24"/>
        </w:rPr>
        <w:t>kulturistika</w:t>
      </w:r>
      <w:r w:rsidR="00FC15AA">
        <w:rPr>
          <w:rFonts w:cs="Times New Roman"/>
          <w:szCs w:val="24"/>
        </w:rPr>
        <w:t xml:space="preserve"> řadí </w:t>
      </w:r>
      <w:r w:rsidR="00866B6D">
        <w:rPr>
          <w:rFonts w:cs="Times New Roman"/>
          <w:szCs w:val="24"/>
        </w:rPr>
        <w:t>se</w:t>
      </w:r>
      <w:r>
        <w:rPr>
          <w:rFonts w:cs="Times New Roman"/>
          <w:szCs w:val="24"/>
        </w:rPr>
        <w:t xml:space="preserve"> svým zastoupením</w:t>
      </w:r>
      <w:r w:rsidR="00866B6D">
        <w:rPr>
          <w:rFonts w:cs="Times New Roman"/>
          <w:szCs w:val="24"/>
        </w:rPr>
        <w:t xml:space="preserve"> </w:t>
      </w:r>
      <w:r>
        <w:rPr>
          <w:rFonts w:cs="Times New Roman"/>
          <w:szCs w:val="24"/>
        </w:rPr>
        <w:t xml:space="preserve">mezi </w:t>
      </w:r>
      <w:r w:rsidR="00866B6D">
        <w:rPr>
          <w:rFonts w:cs="Times New Roman"/>
          <w:szCs w:val="24"/>
        </w:rPr>
        <w:t xml:space="preserve">nejvíce deficientní </w:t>
      </w:r>
      <w:r>
        <w:rPr>
          <w:rFonts w:cs="Times New Roman"/>
          <w:szCs w:val="24"/>
        </w:rPr>
        <w:t>minerály a stopové prvky řadí</w:t>
      </w:r>
      <w:r w:rsidR="00866B6D">
        <w:rPr>
          <w:rFonts w:cs="Times New Roman"/>
          <w:szCs w:val="24"/>
        </w:rPr>
        <w:t xml:space="preserve"> vápník, zin</w:t>
      </w:r>
      <w:r>
        <w:rPr>
          <w:rFonts w:cs="Times New Roman"/>
          <w:szCs w:val="24"/>
        </w:rPr>
        <w:t>ek</w:t>
      </w:r>
      <w:r w:rsidR="00866B6D">
        <w:rPr>
          <w:rFonts w:cs="Times New Roman"/>
          <w:szCs w:val="24"/>
        </w:rPr>
        <w:t xml:space="preserve"> a ho</w:t>
      </w:r>
      <w:r w:rsidR="00FC15AA">
        <w:rPr>
          <w:rFonts w:cs="Times New Roman"/>
          <w:szCs w:val="24"/>
        </w:rPr>
        <w:t>řčí</w:t>
      </w:r>
      <w:r w:rsidR="00866B6D">
        <w:rPr>
          <w:rFonts w:cs="Times New Roman"/>
          <w:szCs w:val="24"/>
        </w:rPr>
        <w:t>k</w:t>
      </w:r>
      <w:r w:rsidR="00FC15AA">
        <w:rPr>
          <w:rFonts w:cs="Times New Roman"/>
          <w:szCs w:val="24"/>
        </w:rPr>
        <w:t>,</w:t>
      </w:r>
      <w:r w:rsidR="00866B6D">
        <w:rPr>
          <w:rFonts w:cs="Times New Roman"/>
          <w:szCs w:val="24"/>
        </w:rPr>
        <w:t xml:space="preserve"> a to </w:t>
      </w:r>
      <w:r>
        <w:rPr>
          <w:rFonts w:cs="Times New Roman"/>
          <w:szCs w:val="24"/>
        </w:rPr>
        <w:t>zejména</w:t>
      </w:r>
      <w:r w:rsidR="00866B6D">
        <w:rPr>
          <w:rFonts w:cs="Times New Roman"/>
          <w:szCs w:val="24"/>
        </w:rPr>
        <w:t xml:space="preserve"> u kulturistů v redukční fázi přípravy</w:t>
      </w:r>
      <w:r w:rsidR="00116EDE">
        <w:rPr>
          <w:rFonts w:cs="Times New Roman"/>
          <w:szCs w:val="24"/>
        </w:rPr>
        <w:t>.</w:t>
      </w:r>
    </w:p>
    <w:p w14:paraId="718FF4F1" w14:textId="77777777" w:rsidR="00A835C7" w:rsidRDefault="00A835C7" w:rsidP="00CB024B">
      <w:pPr>
        <w:pStyle w:val="Nadpis3"/>
      </w:pPr>
      <w:bookmarkStart w:id="36" w:name="_Toc13769024"/>
      <w:r w:rsidRPr="00A835C7">
        <w:t>Doplňky stravy</w:t>
      </w:r>
      <w:bookmarkEnd w:id="36"/>
    </w:p>
    <w:p w14:paraId="3AB4BC82" w14:textId="6F6C4F8A" w:rsidR="00A835C7" w:rsidRDefault="00EB1E85">
      <w:pPr>
        <w:jc w:val="both"/>
        <w:rPr>
          <w:rFonts w:cs="Times New Roman"/>
          <w:szCs w:val="24"/>
        </w:rPr>
      </w:pPr>
      <w:r>
        <w:rPr>
          <w:rFonts w:cs="Times New Roman"/>
          <w:b/>
          <w:szCs w:val="24"/>
        </w:rPr>
        <w:tab/>
      </w:r>
      <w:r w:rsidR="009A6578">
        <w:rPr>
          <w:rFonts w:cs="Times New Roman"/>
          <w:szCs w:val="24"/>
        </w:rPr>
        <w:t>Předpokladem pro zařazení doplňků stravy neboli suplementů je</w:t>
      </w:r>
      <w:r w:rsidR="00763550">
        <w:rPr>
          <w:rFonts w:cs="Times New Roman"/>
          <w:szCs w:val="24"/>
        </w:rPr>
        <w:t xml:space="preserve"> správně nastavený jídelníček </w:t>
      </w:r>
      <w:r w:rsidR="009A6578">
        <w:rPr>
          <w:rFonts w:cs="Times New Roman"/>
          <w:szCs w:val="24"/>
        </w:rPr>
        <w:t>tvořen</w:t>
      </w:r>
      <w:r w:rsidR="00763550">
        <w:rPr>
          <w:rFonts w:cs="Times New Roman"/>
          <w:szCs w:val="24"/>
        </w:rPr>
        <w:t>ý</w:t>
      </w:r>
      <w:r w:rsidR="001E182D">
        <w:rPr>
          <w:rFonts w:cs="Times New Roman"/>
          <w:szCs w:val="24"/>
        </w:rPr>
        <w:t xml:space="preserve"> výhradně</w:t>
      </w:r>
      <w:r w:rsidR="00763550">
        <w:rPr>
          <w:rFonts w:cs="Times New Roman"/>
          <w:szCs w:val="24"/>
        </w:rPr>
        <w:t> </w:t>
      </w:r>
      <w:r w:rsidR="001E182D">
        <w:rPr>
          <w:rFonts w:cs="Times New Roman"/>
          <w:szCs w:val="24"/>
        </w:rPr>
        <w:t>pevnými</w:t>
      </w:r>
      <w:r w:rsidR="00763550">
        <w:rPr>
          <w:rFonts w:cs="Times New Roman"/>
          <w:szCs w:val="24"/>
        </w:rPr>
        <w:t xml:space="preserve"> </w:t>
      </w:r>
      <w:r w:rsidR="001E182D">
        <w:rPr>
          <w:rFonts w:cs="Times New Roman"/>
          <w:szCs w:val="24"/>
        </w:rPr>
        <w:t>zdroji</w:t>
      </w:r>
      <w:r w:rsidR="009A6578">
        <w:rPr>
          <w:rFonts w:cs="Times New Roman"/>
          <w:szCs w:val="24"/>
        </w:rPr>
        <w:t xml:space="preserve"> potravin, obsahující požadované spektrum makroživin i mikr</w:t>
      </w:r>
      <w:r w:rsidR="001E182D">
        <w:rPr>
          <w:rFonts w:cs="Times New Roman"/>
          <w:szCs w:val="24"/>
        </w:rPr>
        <w:t>oživin. Tento pevný základ může být následně na zákla</w:t>
      </w:r>
      <w:r w:rsidR="00D04483">
        <w:rPr>
          <w:rFonts w:cs="Times New Roman"/>
          <w:szCs w:val="24"/>
        </w:rPr>
        <w:t>dě specifických podn</w:t>
      </w:r>
      <w:r w:rsidR="001E182D">
        <w:rPr>
          <w:rFonts w:cs="Times New Roman"/>
          <w:szCs w:val="24"/>
        </w:rPr>
        <w:t xml:space="preserve">ětů doplněn </w:t>
      </w:r>
      <w:r w:rsidR="00D04483">
        <w:rPr>
          <w:rFonts w:cs="Times New Roman"/>
          <w:szCs w:val="24"/>
        </w:rPr>
        <w:t xml:space="preserve">o </w:t>
      </w:r>
      <w:r w:rsidR="001E182D">
        <w:rPr>
          <w:rFonts w:cs="Times New Roman"/>
          <w:szCs w:val="24"/>
        </w:rPr>
        <w:t xml:space="preserve">suplementy. </w:t>
      </w:r>
      <w:r w:rsidR="00B66F35">
        <w:rPr>
          <w:rFonts w:cs="Times New Roman"/>
          <w:szCs w:val="24"/>
        </w:rPr>
        <w:t>Jejich využitelnost</w:t>
      </w:r>
      <w:r w:rsidR="00FD4FB3">
        <w:rPr>
          <w:rFonts w:cs="Times New Roman"/>
          <w:szCs w:val="24"/>
        </w:rPr>
        <w:t xml:space="preserve"> se ukazuje především v</w:t>
      </w:r>
      <w:r w:rsidR="00D04483">
        <w:rPr>
          <w:rFonts w:cs="Times New Roman"/>
          <w:szCs w:val="24"/>
        </w:rPr>
        <w:t>e spojení se</w:t>
      </w:r>
      <w:r w:rsidR="00F573AD">
        <w:rPr>
          <w:rFonts w:cs="Times New Roman"/>
          <w:szCs w:val="24"/>
        </w:rPr>
        <w:t> </w:t>
      </w:r>
      <w:r w:rsidR="00D04483">
        <w:rPr>
          <w:rFonts w:cs="Times New Roman"/>
          <w:szCs w:val="24"/>
        </w:rPr>
        <w:t>sportem</w:t>
      </w:r>
      <w:r w:rsidR="006D7FD4">
        <w:rPr>
          <w:rFonts w:cs="Times New Roman"/>
          <w:szCs w:val="24"/>
        </w:rPr>
        <w:t xml:space="preserve"> (Botek,</w:t>
      </w:r>
      <w:r w:rsidR="00EB1B94">
        <w:rPr>
          <w:rFonts w:cs="Times New Roman"/>
          <w:szCs w:val="24"/>
        </w:rPr>
        <w:t xml:space="preserve"> et al.</w:t>
      </w:r>
      <w:r w:rsidR="009E6841">
        <w:rPr>
          <w:rFonts w:cs="Times New Roman"/>
          <w:szCs w:val="24"/>
        </w:rPr>
        <w:t>, 2017</w:t>
      </w:r>
      <w:r w:rsidR="006D7FD4">
        <w:rPr>
          <w:rFonts w:cs="Times New Roman"/>
          <w:szCs w:val="24"/>
        </w:rPr>
        <w:t>).</w:t>
      </w:r>
      <w:r w:rsidR="00D04483">
        <w:rPr>
          <w:rFonts w:cs="Times New Roman"/>
          <w:szCs w:val="24"/>
        </w:rPr>
        <w:t xml:space="preserve"> Jedním z principů jejich možného zařazení je skutečnost že obsahují rychle vstřebatelné živiny. </w:t>
      </w:r>
      <w:r w:rsidR="00B63EA6">
        <w:rPr>
          <w:rFonts w:cs="Times New Roman"/>
          <w:szCs w:val="24"/>
        </w:rPr>
        <w:t>Během</w:t>
      </w:r>
      <w:r w:rsidR="001F2C3B">
        <w:rPr>
          <w:rFonts w:cs="Times New Roman"/>
          <w:szCs w:val="24"/>
        </w:rPr>
        <w:t xml:space="preserve"> výkonu </w:t>
      </w:r>
      <w:r w:rsidR="00B63EA6">
        <w:rPr>
          <w:rFonts w:cs="Times New Roman"/>
          <w:szCs w:val="24"/>
        </w:rPr>
        <w:t>dochází ke sníženému průtoku krve v trávící soustavě, a protože se během</w:t>
      </w:r>
      <w:r w:rsidR="001F2C3B">
        <w:rPr>
          <w:rFonts w:cs="Times New Roman"/>
          <w:szCs w:val="24"/>
        </w:rPr>
        <w:t xml:space="preserve"> něj</w:t>
      </w:r>
      <w:r w:rsidR="00B63EA6">
        <w:rPr>
          <w:rFonts w:cs="Times New Roman"/>
          <w:szCs w:val="24"/>
        </w:rPr>
        <w:t xml:space="preserve"> či po výkonu </w:t>
      </w:r>
      <w:r w:rsidR="001F2C3B">
        <w:rPr>
          <w:rFonts w:cs="Times New Roman"/>
          <w:szCs w:val="24"/>
        </w:rPr>
        <w:t>snažíme</w:t>
      </w:r>
      <w:r w:rsidR="006D7FD4">
        <w:rPr>
          <w:rFonts w:cs="Times New Roman"/>
          <w:szCs w:val="24"/>
        </w:rPr>
        <w:t xml:space="preserve"> rychle</w:t>
      </w:r>
      <w:r w:rsidR="001F2C3B">
        <w:rPr>
          <w:rFonts w:cs="Times New Roman"/>
          <w:szCs w:val="24"/>
        </w:rPr>
        <w:t xml:space="preserve"> doplnit živiny, aby nedocházelo ke katabolismu svalových bílkovin, bude přínos takov</w:t>
      </w:r>
      <w:r w:rsidR="002E6D1F">
        <w:rPr>
          <w:rFonts w:cs="Times New Roman"/>
          <w:szCs w:val="24"/>
        </w:rPr>
        <w:t xml:space="preserve">ých produktů skutečně na místě. </w:t>
      </w:r>
      <w:r w:rsidR="006B6F5C">
        <w:rPr>
          <w:rFonts w:cs="Times New Roman"/>
          <w:szCs w:val="24"/>
        </w:rPr>
        <w:t>Například v</w:t>
      </w:r>
      <w:r w:rsidR="00B66F35">
        <w:rPr>
          <w:rFonts w:cs="Times New Roman"/>
          <w:szCs w:val="24"/>
        </w:rPr>
        <w:t>e sportech</w:t>
      </w:r>
      <w:r w:rsidR="006D7FD4">
        <w:rPr>
          <w:rFonts w:cs="Times New Roman"/>
          <w:szCs w:val="24"/>
        </w:rPr>
        <w:t>,</w:t>
      </w:r>
      <w:r w:rsidR="00B66F35">
        <w:rPr>
          <w:rFonts w:cs="Times New Roman"/>
          <w:szCs w:val="24"/>
        </w:rPr>
        <w:t xml:space="preserve"> kde je z hlediska adaptace na</w:t>
      </w:r>
      <w:r w:rsidR="00F573AD">
        <w:rPr>
          <w:rFonts w:cs="Times New Roman"/>
          <w:szCs w:val="24"/>
        </w:rPr>
        <w:t> </w:t>
      </w:r>
      <w:r w:rsidR="00B66F35">
        <w:rPr>
          <w:rFonts w:cs="Times New Roman"/>
          <w:szCs w:val="24"/>
        </w:rPr>
        <w:t>sportovní zátěž v rámci regenerace nutný zvýšený příjem bílkovin</w:t>
      </w:r>
      <w:r w:rsidR="006B6F5C">
        <w:rPr>
          <w:rFonts w:cs="Times New Roman"/>
          <w:szCs w:val="24"/>
        </w:rPr>
        <w:t xml:space="preserve">, </w:t>
      </w:r>
      <w:proofErr w:type="gramStart"/>
      <w:r w:rsidR="00B66F35">
        <w:rPr>
          <w:rFonts w:cs="Times New Roman"/>
          <w:szCs w:val="24"/>
        </w:rPr>
        <w:t>bude  na</w:t>
      </w:r>
      <w:proofErr w:type="gramEnd"/>
      <w:r w:rsidR="00F573AD">
        <w:rPr>
          <w:rFonts w:cs="Times New Roman"/>
          <w:szCs w:val="24"/>
        </w:rPr>
        <w:t> </w:t>
      </w:r>
      <w:r w:rsidR="00B66F35">
        <w:rPr>
          <w:rFonts w:cs="Times New Roman"/>
          <w:szCs w:val="24"/>
        </w:rPr>
        <w:t>místě doplňování této složky v podobě jednoduše vstřebatelných proteinových koncentrátů než</w:t>
      </w:r>
      <w:r w:rsidR="006D7FD4">
        <w:rPr>
          <w:rFonts w:cs="Times New Roman"/>
          <w:szCs w:val="24"/>
        </w:rPr>
        <w:t>li</w:t>
      </w:r>
      <w:r w:rsidR="00B66F35">
        <w:rPr>
          <w:rFonts w:cs="Times New Roman"/>
          <w:szCs w:val="24"/>
        </w:rPr>
        <w:t xml:space="preserve"> celé toto množství přijímat z pevné stravy</w:t>
      </w:r>
      <w:r w:rsidR="006D7FD4">
        <w:rPr>
          <w:rFonts w:cs="Times New Roman"/>
          <w:szCs w:val="24"/>
        </w:rPr>
        <w:t xml:space="preserve"> (Roubík, 2017).</w:t>
      </w:r>
    </w:p>
    <w:p w14:paraId="264F652A" w14:textId="4051FAC5" w:rsidR="00A1090A" w:rsidRDefault="006D7FD4" w:rsidP="006D7FD4">
      <w:pPr>
        <w:jc w:val="both"/>
        <w:rPr>
          <w:rFonts w:cs="Times New Roman"/>
          <w:szCs w:val="24"/>
        </w:rPr>
      </w:pPr>
      <w:r>
        <w:rPr>
          <w:rFonts w:cs="Times New Roman"/>
          <w:szCs w:val="24"/>
        </w:rPr>
        <w:tab/>
      </w:r>
      <w:bookmarkStart w:id="37" w:name="_Hlk11310631"/>
      <w:proofErr w:type="spellStart"/>
      <w:r>
        <w:rPr>
          <w:rFonts w:cs="Times New Roman"/>
          <w:szCs w:val="24"/>
        </w:rPr>
        <w:t>Helms</w:t>
      </w:r>
      <w:proofErr w:type="spellEnd"/>
      <w:r>
        <w:rPr>
          <w:rFonts w:cs="Times New Roman"/>
          <w:szCs w:val="24"/>
        </w:rPr>
        <w:t xml:space="preserve">, </w:t>
      </w:r>
      <w:proofErr w:type="spellStart"/>
      <w:r>
        <w:rPr>
          <w:rFonts w:cs="Times New Roman"/>
          <w:szCs w:val="24"/>
        </w:rPr>
        <w:t>Aragon</w:t>
      </w:r>
      <w:proofErr w:type="spellEnd"/>
      <w:r>
        <w:rPr>
          <w:rFonts w:cs="Times New Roman"/>
          <w:szCs w:val="24"/>
        </w:rPr>
        <w:t xml:space="preserve"> </w:t>
      </w:r>
      <w:r w:rsidR="00EB1B94">
        <w:rPr>
          <w:rFonts w:cs="Times New Roman"/>
          <w:szCs w:val="24"/>
        </w:rPr>
        <w:t>a</w:t>
      </w:r>
      <w:r>
        <w:rPr>
          <w:rFonts w:cs="Times New Roman"/>
          <w:szCs w:val="24"/>
        </w:rPr>
        <w:t xml:space="preserve"> </w:t>
      </w:r>
      <w:proofErr w:type="spellStart"/>
      <w:r>
        <w:rPr>
          <w:rFonts w:cs="Times New Roman"/>
          <w:szCs w:val="24"/>
        </w:rPr>
        <w:t>Fitschen</w:t>
      </w:r>
      <w:proofErr w:type="spellEnd"/>
      <w:r>
        <w:rPr>
          <w:rFonts w:cs="Times New Roman"/>
          <w:szCs w:val="24"/>
        </w:rPr>
        <w:t xml:space="preserve"> (2014) </w:t>
      </w:r>
      <w:bookmarkEnd w:id="37"/>
      <w:r>
        <w:rPr>
          <w:rFonts w:cs="Times New Roman"/>
          <w:szCs w:val="24"/>
        </w:rPr>
        <w:t>poukazují na důležitost užívání</w:t>
      </w:r>
      <w:r w:rsidR="00A1090A">
        <w:rPr>
          <w:rFonts w:cs="Times New Roman"/>
          <w:szCs w:val="24"/>
        </w:rPr>
        <w:t xml:space="preserve"> doplňků s prokazatelnými účinky. Mezi ně se řadí zejména Kreatin, Beta alanin, Citrulin </w:t>
      </w:r>
      <w:proofErr w:type="spellStart"/>
      <w:r w:rsidR="00A1090A">
        <w:rPr>
          <w:rFonts w:cs="Times New Roman"/>
          <w:szCs w:val="24"/>
        </w:rPr>
        <w:t>malát</w:t>
      </w:r>
      <w:proofErr w:type="spellEnd"/>
      <w:r w:rsidR="00A1090A">
        <w:rPr>
          <w:rFonts w:cs="Times New Roman"/>
          <w:szCs w:val="24"/>
        </w:rPr>
        <w:t>, Arginin, Glutamin a kofein.</w:t>
      </w:r>
    </w:p>
    <w:p w14:paraId="258F6A9E" w14:textId="77777777" w:rsidR="00CE1A10" w:rsidRPr="00165AC1" w:rsidRDefault="006D7FD4" w:rsidP="00165AC1">
      <w:pPr>
        <w:pStyle w:val="Nadpis4"/>
      </w:pPr>
      <w:r w:rsidRPr="00165AC1">
        <w:t>Kreatin</w:t>
      </w:r>
      <w:r w:rsidR="00A1090A" w:rsidRPr="00165AC1">
        <w:t xml:space="preserve"> </w:t>
      </w:r>
    </w:p>
    <w:p w14:paraId="08D149DC" w14:textId="7B89A5C0" w:rsidR="006D7FD4" w:rsidRPr="00CE1A10" w:rsidRDefault="00CE1A10" w:rsidP="00CE1A10">
      <w:pPr>
        <w:ind w:firstLine="360"/>
        <w:jc w:val="both"/>
        <w:rPr>
          <w:rFonts w:cs="Times New Roman"/>
          <w:szCs w:val="24"/>
        </w:rPr>
      </w:pPr>
      <w:r>
        <w:rPr>
          <w:rFonts w:cs="Times New Roman"/>
          <w:szCs w:val="24"/>
        </w:rPr>
        <w:t xml:space="preserve">Kreatin </w:t>
      </w:r>
      <w:r w:rsidR="00A1090A" w:rsidRPr="00CE1A10">
        <w:rPr>
          <w:rFonts w:cs="Times New Roman"/>
          <w:szCs w:val="24"/>
        </w:rPr>
        <w:t>ve formě monohydrátu</w:t>
      </w:r>
      <w:r w:rsidR="006D7FD4" w:rsidRPr="00CE1A10">
        <w:rPr>
          <w:rFonts w:cs="Times New Roman"/>
          <w:szCs w:val="24"/>
        </w:rPr>
        <w:t xml:space="preserve"> je považován za vůbec</w:t>
      </w:r>
      <w:r w:rsidR="00A1090A" w:rsidRPr="00CE1A10">
        <w:rPr>
          <w:rFonts w:cs="Times New Roman"/>
          <w:szCs w:val="24"/>
        </w:rPr>
        <w:t xml:space="preserve"> </w:t>
      </w:r>
      <w:r w:rsidR="006D7FD4" w:rsidRPr="00CE1A10">
        <w:rPr>
          <w:rFonts w:cs="Times New Roman"/>
          <w:szCs w:val="24"/>
        </w:rPr>
        <w:t>nejpřínosnější</w:t>
      </w:r>
      <w:r w:rsidR="00A1090A" w:rsidRPr="00CE1A10">
        <w:rPr>
          <w:rFonts w:cs="Times New Roman"/>
          <w:szCs w:val="24"/>
        </w:rPr>
        <w:t>,</w:t>
      </w:r>
      <w:r w:rsidR="006D7FD4" w:rsidRPr="00CE1A10">
        <w:rPr>
          <w:rFonts w:cs="Times New Roman"/>
          <w:szCs w:val="24"/>
        </w:rPr>
        <w:t xml:space="preserve"> a hlavně bezpečný legální doplněk na trhu. </w:t>
      </w:r>
      <w:r w:rsidR="00215970">
        <w:rPr>
          <w:rFonts w:cs="Times New Roman"/>
          <w:szCs w:val="24"/>
        </w:rPr>
        <w:t>Přínos jeho doplňování ve formě doplňku</w:t>
      </w:r>
      <w:r w:rsidR="006D7FD4" w:rsidRPr="00CE1A10">
        <w:rPr>
          <w:rFonts w:cs="Times New Roman"/>
          <w:szCs w:val="24"/>
        </w:rPr>
        <w:t xml:space="preserve"> je znatelný hlavně v nárůstu fyzické síly</w:t>
      </w:r>
      <w:r w:rsidR="00215970">
        <w:rPr>
          <w:rFonts w:cs="Times New Roman"/>
          <w:szCs w:val="24"/>
        </w:rPr>
        <w:t>,</w:t>
      </w:r>
      <w:r w:rsidR="006D7FD4" w:rsidRPr="00CE1A10">
        <w:rPr>
          <w:rFonts w:cs="Times New Roman"/>
          <w:szCs w:val="24"/>
        </w:rPr>
        <w:t xml:space="preserve"> </w:t>
      </w:r>
      <w:r w:rsidR="00215970">
        <w:rPr>
          <w:rFonts w:cs="Times New Roman"/>
          <w:szCs w:val="24"/>
        </w:rPr>
        <w:t>která se projevuje delším trváním</w:t>
      </w:r>
      <w:r w:rsidR="003A57B9">
        <w:rPr>
          <w:rFonts w:cs="Times New Roman"/>
          <w:szCs w:val="24"/>
        </w:rPr>
        <w:t xml:space="preserve"> výkonu v rámci jedné tréninkové série</w:t>
      </w:r>
      <w:r w:rsidR="00A1090A" w:rsidRPr="00CE1A10">
        <w:rPr>
          <w:rFonts w:cs="Times New Roman"/>
          <w:szCs w:val="24"/>
        </w:rPr>
        <w:t xml:space="preserve">. V současné době se podrobují výzkumu i další druhy jako kreatin </w:t>
      </w:r>
      <w:proofErr w:type="spellStart"/>
      <w:proofErr w:type="gramStart"/>
      <w:r w:rsidR="00A1090A" w:rsidRPr="00CE1A10">
        <w:rPr>
          <w:rFonts w:cs="Times New Roman"/>
          <w:szCs w:val="24"/>
        </w:rPr>
        <w:t>ethyl</w:t>
      </w:r>
      <w:proofErr w:type="spellEnd"/>
      <w:r w:rsidR="00F573AD">
        <w:rPr>
          <w:rFonts w:cs="Times New Roman"/>
          <w:szCs w:val="24"/>
        </w:rPr>
        <w:t>-</w:t>
      </w:r>
      <w:r w:rsidR="00A1090A" w:rsidRPr="00CE1A10">
        <w:rPr>
          <w:rFonts w:cs="Times New Roman"/>
          <w:szCs w:val="24"/>
        </w:rPr>
        <w:t xml:space="preserve"> </w:t>
      </w:r>
      <w:r w:rsidR="00A1090A" w:rsidRPr="00CE1A10">
        <w:rPr>
          <w:rFonts w:cs="Times New Roman"/>
          <w:szCs w:val="24"/>
        </w:rPr>
        <w:lastRenderedPageBreak/>
        <w:t>ester</w:t>
      </w:r>
      <w:proofErr w:type="gramEnd"/>
      <w:r w:rsidR="00A1090A" w:rsidRPr="00CE1A10">
        <w:rPr>
          <w:rFonts w:cs="Times New Roman"/>
          <w:szCs w:val="24"/>
        </w:rPr>
        <w:t xml:space="preserve">, či </w:t>
      </w:r>
      <w:proofErr w:type="spellStart"/>
      <w:r w:rsidR="00A1090A" w:rsidRPr="00CE1A10">
        <w:rPr>
          <w:rFonts w:cs="Times New Roman"/>
          <w:szCs w:val="24"/>
        </w:rPr>
        <w:t>Kre</w:t>
      </w:r>
      <w:proofErr w:type="spellEnd"/>
      <w:r w:rsidR="00A1090A" w:rsidRPr="00CE1A10">
        <w:rPr>
          <w:rFonts w:cs="Times New Roman"/>
          <w:szCs w:val="24"/>
        </w:rPr>
        <w:t xml:space="preserve"> </w:t>
      </w:r>
      <w:proofErr w:type="spellStart"/>
      <w:r w:rsidR="00A1090A" w:rsidRPr="00CE1A10">
        <w:rPr>
          <w:rFonts w:cs="Times New Roman"/>
          <w:szCs w:val="24"/>
        </w:rPr>
        <w:t>Alkalyn</w:t>
      </w:r>
      <w:proofErr w:type="spellEnd"/>
      <w:r w:rsidR="00A1090A" w:rsidRPr="00CE1A10">
        <w:rPr>
          <w:rFonts w:cs="Times New Roman"/>
          <w:szCs w:val="24"/>
        </w:rPr>
        <w:t>. Prozatím však nebylo provedeno dostatečné množství studií, které by potvrzovaly jejich účinnost.</w:t>
      </w:r>
    </w:p>
    <w:p w14:paraId="5DA03595" w14:textId="77777777" w:rsidR="00CE1A10" w:rsidRPr="00165AC1" w:rsidRDefault="00A1090A" w:rsidP="00165AC1">
      <w:pPr>
        <w:pStyle w:val="Nadpis4"/>
      </w:pPr>
      <w:r w:rsidRPr="00165AC1">
        <w:t xml:space="preserve">Beta alanin </w:t>
      </w:r>
    </w:p>
    <w:p w14:paraId="5C0D2721" w14:textId="6B1A21E8" w:rsidR="00244ED3" w:rsidRDefault="00CE1A10" w:rsidP="00244ED3">
      <w:pPr>
        <w:ind w:firstLine="567"/>
        <w:jc w:val="both"/>
        <w:rPr>
          <w:rFonts w:cs="Times New Roman"/>
          <w:szCs w:val="24"/>
        </w:rPr>
      </w:pPr>
      <w:r>
        <w:rPr>
          <w:rFonts w:cs="Times New Roman"/>
          <w:szCs w:val="24"/>
        </w:rPr>
        <w:t xml:space="preserve">Beta alanin </w:t>
      </w:r>
      <w:r w:rsidR="00244ED3">
        <w:rPr>
          <w:rFonts w:cs="Times New Roman"/>
          <w:szCs w:val="24"/>
        </w:rPr>
        <w:t xml:space="preserve">se podílí v lidském těle na tvorbě </w:t>
      </w:r>
      <w:proofErr w:type="spellStart"/>
      <w:r w:rsidR="00244ED3">
        <w:rPr>
          <w:rFonts w:cs="Times New Roman"/>
          <w:szCs w:val="24"/>
        </w:rPr>
        <w:t>karnosinu</w:t>
      </w:r>
      <w:proofErr w:type="spellEnd"/>
      <w:r w:rsidR="00244ED3">
        <w:rPr>
          <w:rFonts w:cs="Times New Roman"/>
          <w:szCs w:val="24"/>
        </w:rPr>
        <w:t xml:space="preserve">. Hlavním úkolem </w:t>
      </w:r>
      <w:proofErr w:type="spellStart"/>
      <w:r w:rsidR="00244ED3">
        <w:rPr>
          <w:rFonts w:cs="Times New Roman"/>
          <w:szCs w:val="24"/>
        </w:rPr>
        <w:t>karnosinu</w:t>
      </w:r>
      <w:proofErr w:type="spellEnd"/>
      <w:r w:rsidR="00244ED3">
        <w:rPr>
          <w:rFonts w:cs="Times New Roman"/>
          <w:szCs w:val="24"/>
        </w:rPr>
        <w:t xml:space="preserve"> je snižování zakyselení vodíkovými ionty, které ve svalu při výkonu vzniká. Z praktického hlediska to znamená, že oddaluje únavu a umožňuje cvičencům provést během tréninku v jedné sérii větší počet opakování a celkově zvýšit objem tréninku</w:t>
      </w:r>
      <w:r w:rsidR="00952B60">
        <w:rPr>
          <w:rFonts w:cs="Times New Roman"/>
          <w:szCs w:val="24"/>
        </w:rPr>
        <w:t xml:space="preserve"> podobně jako kreatin</w:t>
      </w:r>
      <w:r w:rsidR="00244ED3">
        <w:rPr>
          <w:rFonts w:cs="Times New Roman"/>
          <w:szCs w:val="24"/>
        </w:rPr>
        <w:t>.</w:t>
      </w:r>
      <w:r w:rsidR="00215970">
        <w:rPr>
          <w:rFonts w:cs="Times New Roman"/>
          <w:szCs w:val="24"/>
        </w:rPr>
        <w:t xml:space="preserve"> Nezřídka se právě beta alanin doplňuje společně s kreatinem. Tato kombinace znamená díky vzájemné synergii ještě lepší výsledek očekávaného efektu.</w:t>
      </w:r>
    </w:p>
    <w:p w14:paraId="1B5E6E67" w14:textId="633909F8" w:rsidR="00CE1A10" w:rsidRPr="00165AC1" w:rsidRDefault="00244ED3" w:rsidP="00165AC1">
      <w:pPr>
        <w:pStyle w:val="Nadpis4"/>
      </w:pPr>
      <w:r w:rsidRPr="00165AC1">
        <w:t xml:space="preserve">Citrulin </w:t>
      </w:r>
      <w:proofErr w:type="spellStart"/>
      <w:r w:rsidR="00CE1A10" w:rsidRPr="00165AC1">
        <w:t>m</w:t>
      </w:r>
      <w:r w:rsidRPr="00165AC1">
        <w:t>alát</w:t>
      </w:r>
      <w:proofErr w:type="spellEnd"/>
      <w:r w:rsidRPr="00165AC1">
        <w:t xml:space="preserve"> </w:t>
      </w:r>
    </w:p>
    <w:p w14:paraId="189DD5EA" w14:textId="661AB967" w:rsidR="00E067DE" w:rsidRDefault="00CE1A10" w:rsidP="00244ED3">
      <w:pPr>
        <w:ind w:firstLine="567"/>
        <w:jc w:val="both"/>
        <w:rPr>
          <w:rFonts w:cs="Times New Roman"/>
          <w:szCs w:val="24"/>
        </w:rPr>
      </w:pPr>
      <w:r>
        <w:rPr>
          <w:rFonts w:cs="Times New Roman"/>
          <w:szCs w:val="24"/>
        </w:rPr>
        <w:t xml:space="preserve">Citrulin </w:t>
      </w:r>
      <w:proofErr w:type="spellStart"/>
      <w:r>
        <w:rPr>
          <w:rFonts w:cs="Times New Roman"/>
          <w:szCs w:val="24"/>
        </w:rPr>
        <w:t>malát</w:t>
      </w:r>
      <w:proofErr w:type="spellEnd"/>
      <w:r>
        <w:rPr>
          <w:rFonts w:cs="Times New Roman"/>
          <w:szCs w:val="24"/>
        </w:rPr>
        <w:t xml:space="preserve"> </w:t>
      </w:r>
      <w:r w:rsidR="00E067DE">
        <w:rPr>
          <w:rFonts w:cs="Times New Roman"/>
          <w:szCs w:val="24"/>
        </w:rPr>
        <w:t>patří mezi neesenciální aminokyseliny. Citrulin se účastní a</w:t>
      </w:r>
      <w:r w:rsidR="00F573AD">
        <w:rPr>
          <w:rFonts w:cs="Times New Roman"/>
          <w:szCs w:val="24"/>
        </w:rPr>
        <w:t> </w:t>
      </w:r>
      <w:r w:rsidR="00E067DE">
        <w:rPr>
          <w:rFonts w:cs="Times New Roman"/>
          <w:szCs w:val="24"/>
        </w:rPr>
        <w:t>podporuje odbourávání amoniaku prostřednictvím močovinového cyklu. Dále stejně jako beta alanin dokáže omezovat zakyselení svalů při tréninku a účastní se tvorby oxidu dusnatého který zvyšuje průtok krve cévy a tím umožňuje efektivní absorpci živin během tréninku.</w:t>
      </w:r>
    </w:p>
    <w:p w14:paraId="2A454B62" w14:textId="77777777" w:rsidR="00CE1A10" w:rsidRPr="00165AC1" w:rsidRDefault="00E067DE" w:rsidP="00165AC1">
      <w:pPr>
        <w:pStyle w:val="Nadpis4"/>
      </w:pPr>
      <w:r w:rsidRPr="00165AC1">
        <w:t xml:space="preserve">Arginin </w:t>
      </w:r>
    </w:p>
    <w:p w14:paraId="074FD672" w14:textId="15E2C335" w:rsidR="00E5513A" w:rsidRDefault="00CE1A10" w:rsidP="00866B6D">
      <w:pPr>
        <w:ind w:firstLine="360"/>
        <w:jc w:val="both"/>
        <w:rPr>
          <w:rFonts w:cs="Times New Roman"/>
          <w:szCs w:val="24"/>
        </w:rPr>
      </w:pPr>
      <w:r>
        <w:rPr>
          <w:rFonts w:cs="Times New Roman"/>
          <w:szCs w:val="24"/>
        </w:rPr>
        <w:t xml:space="preserve">Arginin </w:t>
      </w:r>
      <w:r w:rsidR="00E067DE">
        <w:rPr>
          <w:rFonts w:cs="Times New Roman"/>
          <w:szCs w:val="24"/>
        </w:rPr>
        <w:t xml:space="preserve">je konzumován především </w:t>
      </w:r>
      <w:r w:rsidR="00E5513A">
        <w:rPr>
          <w:rFonts w:cs="Times New Roman"/>
          <w:szCs w:val="24"/>
        </w:rPr>
        <w:t>z důvodu tvorby oxidu dusnatého, na které se</w:t>
      </w:r>
      <w:r w:rsidR="00F573AD">
        <w:rPr>
          <w:rFonts w:cs="Times New Roman"/>
          <w:szCs w:val="24"/>
        </w:rPr>
        <w:t> </w:t>
      </w:r>
      <w:r w:rsidR="00E5513A">
        <w:rPr>
          <w:rFonts w:cs="Times New Roman"/>
          <w:szCs w:val="24"/>
        </w:rPr>
        <w:t>přímo podílí. Stejně jako citrulin se jeho přínos ukazuje v efektivnějším rozvádění živin a svou úlohu plní taky v rámci prevence různých zánětů, které mohou při tréninku vznikat.</w:t>
      </w:r>
    </w:p>
    <w:p w14:paraId="1CA147B3" w14:textId="77777777" w:rsidR="00866B6D" w:rsidRPr="00165AC1" w:rsidRDefault="00E5513A" w:rsidP="00165AC1">
      <w:pPr>
        <w:pStyle w:val="Nadpis4"/>
      </w:pPr>
      <w:r w:rsidRPr="00165AC1">
        <w:t xml:space="preserve">Glutamin </w:t>
      </w:r>
    </w:p>
    <w:p w14:paraId="174A0509" w14:textId="089FB56D" w:rsidR="00244ED3" w:rsidRDefault="00866B6D" w:rsidP="00866B6D">
      <w:pPr>
        <w:ind w:firstLine="360"/>
        <w:jc w:val="both"/>
        <w:rPr>
          <w:rFonts w:cs="Times New Roman"/>
          <w:szCs w:val="24"/>
        </w:rPr>
      </w:pPr>
      <w:r>
        <w:rPr>
          <w:rFonts w:cs="Times New Roman"/>
          <w:szCs w:val="24"/>
        </w:rPr>
        <w:t xml:space="preserve">Glutamin </w:t>
      </w:r>
      <w:r w:rsidR="001E60CC">
        <w:rPr>
          <w:rFonts w:cs="Times New Roman"/>
          <w:szCs w:val="24"/>
        </w:rPr>
        <w:t>je nejzastoupenější</w:t>
      </w:r>
      <w:r w:rsidR="00CE1A10">
        <w:rPr>
          <w:rFonts w:cs="Times New Roman"/>
          <w:szCs w:val="24"/>
        </w:rPr>
        <w:t xml:space="preserve"> neesenciální</w:t>
      </w:r>
      <w:r w:rsidR="001E60CC">
        <w:rPr>
          <w:rFonts w:cs="Times New Roman"/>
          <w:szCs w:val="24"/>
        </w:rPr>
        <w:t xml:space="preserve"> aminokyselinou v těle. Jedná se o</w:t>
      </w:r>
      <w:r w:rsidR="00F573AD">
        <w:rPr>
          <w:rFonts w:cs="Times New Roman"/>
          <w:szCs w:val="24"/>
        </w:rPr>
        <w:t> </w:t>
      </w:r>
      <w:r w:rsidR="001E60CC">
        <w:rPr>
          <w:rFonts w:cs="Times New Roman"/>
          <w:szCs w:val="24"/>
        </w:rPr>
        <w:t>aminokyselinu, která výrazně podporuje funkce imunitního systému. Ve svalech je glutamin nejpodstatnější složkou, která se podílí na opravě poškozených vláken a</w:t>
      </w:r>
      <w:r w:rsidR="00F573AD">
        <w:rPr>
          <w:rFonts w:cs="Times New Roman"/>
          <w:szCs w:val="24"/>
        </w:rPr>
        <w:t> </w:t>
      </w:r>
      <w:r w:rsidR="001E60CC">
        <w:rPr>
          <w:rFonts w:cs="Times New Roman"/>
          <w:szCs w:val="24"/>
        </w:rPr>
        <w:t>omezuje taky využívání energie ze svalových proteinů během náročné fyzické aktivity. V současné době však</w:t>
      </w:r>
      <w:r w:rsidR="00CE1A10">
        <w:rPr>
          <w:rFonts w:cs="Times New Roman"/>
          <w:szCs w:val="24"/>
        </w:rPr>
        <w:t xml:space="preserve"> stále nebyla suplementace této složky dostatečně podrobena výzkumům, které by doplňování této složky ve formě suplementace odůvodňovali.</w:t>
      </w:r>
    </w:p>
    <w:p w14:paraId="1DFD041D" w14:textId="1D154929" w:rsidR="00866B6D" w:rsidRDefault="00CE1A10" w:rsidP="00165AC1">
      <w:pPr>
        <w:pStyle w:val="Nadpis4"/>
      </w:pPr>
      <w:r w:rsidRPr="00165AC1">
        <w:t>Kofein</w:t>
      </w:r>
    </w:p>
    <w:p w14:paraId="54A47E6A" w14:textId="796C82EE" w:rsidR="003A57B9" w:rsidRPr="003A57B9" w:rsidRDefault="003A57B9" w:rsidP="00C02530">
      <w:pPr>
        <w:ind w:firstLine="567"/>
        <w:jc w:val="both"/>
      </w:pPr>
      <w:r w:rsidRPr="003A57B9">
        <w:t xml:space="preserve">Kofein je už dlouhé roky nejužívanějším </w:t>
      </w:r>
      <w:proofErr w:type="spellStart"/>
      <w:r w:rsidRPr="003A57B9">
        <w:t>předtréninkovým</w:t>
      </w:r>
      <w:proofErr w:type="spellEnd"/>
      <w:r w:rsidRPr="003A57B9">
        <w:t xml:space="preserve"> stimulantem. </w:t>
      </w:r>
      <w:r w:rsidR="00C458AB">
        <w:t>J</w:t>
      </w:r>
      <w:r w:rsidRPr="003A57B9">
        <w:t xml:space="preserve">eho význam v silovém tréninku potvrdila např. studie </w:t>
      </w:r>
      <w:proofErr w:type="spellStart"/>
      <w:r w:rsidRPr="003A57B9">
        <w:t>Williamse</w:t>
      </w:r>
      <w:proofErr w:type="spellEnd"/>
      <w:r w:rsidRPr="003A57B9">
        <w:t xml:space="preserve">, </w:t>
      </w:r>
      <w:proofErr w:type="spellStart"/>
      <w:r w:rsidRPr="003A57B9">
        <w:t>Cribba</w:t>
      </w:r>
      <w:proofErr w:type="spellEnd"/>
      <w:r w:rsidRPr="003A57B9">
        <w:t xml:space="preserve">, </w:t>
      </w:r>
      <w:proofErr w:type="spellStart"/>
      <w:r w:rsidRPr="003A57B9">
        <w:t>Cookea</w:t>
      </w:r>
      <w:proofErr w:type="spellEnd"/>
      <w:r w:rsidRPr="003A57B9">
        <w:t xml:space="preserve"> a </w:t>
      </w:r>
      <w:proofErr w:type="spellStart"/>
      <w:r w:rsidRPr="003A57B9">
        <w:t>Hayese</w:t>
      </w:r>
      <w:proofErr w:type="spellEnd"/>
      <w:r w:rsidRPr="003A57B9">
        <w:t xml:space="preserve"> </w:t>
      </w:r>
      <w:r w:rsidRPr="003A57B9">
        <w:lastRenderedPageBreak/>
        <w:t>(2008). Usuzují, že jeho hlavní úlohou je stimulace nervového systému, zrychlení tepové frekvence a krátkodobě se podílí tak</w:t>
      </w:r>
      <w:r w:rsidR="00C458AB">
        <w:t>é</w:t>
      </w:r>
      <w:r w:rsidRPr="003A57B9">
        <w:t xml:space="preserve"> na zvýšení síly během tréninku</w:t>
      </w:r>
      <w:r>
        <w:t xml:space="preserve"> větším zapojením motorických jednotek svalů</w:t>
      </w:r>
      <w:r w:rsidRPr="003A57B9">
        <w:t>.</w:t>
      </w:r>
    </w:p>
    <w:p w14:paraId="77020BE5" w14:textId="2A5443E8" w:rsidR="00CE1A10" w:rsidRPr="00EB1E85" w:rsidRDefault="00CE1A10" w:rsidP="003A57B9">
      <w:pPr>
        <w:jc w:val="right"/>
        <w:rPr>
          <w:rFonts w:cs="Times New Roman"/>
          <w:szCs w:val="24"/>
        </w:rPr>
      </w:pPr>
      <w:r>
        <w:rPr>
          <w:rFonts w:cs="Times New Roman"/>
          <w:szCs w:val="24"/>
        </w:rPr>
        <w:t>(</w:t>
      </w:r>
      <w:proofErr w:type="spellStart"/>
      <w:r>
        <w:rPr>
          <w:rFonts w:cs="Times New Roman"/>
          <w:szCs w:val="24"/>
        </w:rPr>
        <w:t>Helms</w:t>
      </w:r>
      <w:proofErr w:type="spellEnd"/>
      <w:r>
        <w:rPr>
          <w:rFonts w:cs="Times New Roman"/>
          <w:szCs w:val="24"/>
        </w:rPr>
        <w:t xml:space="preserve">, </w:t>
      </w:r>
      <w:proofErr w:type="spellStart"/>
      <w:r>
        <w:rPr>
          <w:rFonts w:cs="Times New Roman"/>
          <w:szCs w:val="24"/>
        </w:rPr>
        <w:t>Aragon</w:t>
      </w:r>
      <w:proofErr w:type="spellEnd"/>
      <w:r>
        <w:rPr>
          <w:rFonts w:cs="Times New Roman"/>
          <w:szCs w:val="24"/>
        </w:rPr>
        <w:t xml:space="preserve"> &amp; </w:t>
      </w:r>
      <w:proofErr w:type="spellStart"/>
      <w:r>
        <w:rPr>
          <w:rFonts w:cs="Times New Roman"/>
          <w:szCs w:val="24"/>
        </w:rPr>
        <w:t>Fitschen</w:t>
      </w:r>
      <w:proofErr w:type="spellEnd"/>
      <w:r>
        <w:rPr>
          <w:rFonts w:cs="Times New Roman"/>
          <w:szCs w:val="24"/>
        </w:rPr>
        <w:t xml:space="preserve"> 2014).</w:t>
      </w:r>
    </w:p>
    <w:p w14:paraId="42B0A3EA" w14:textId="77777777" w:rsidR="0049593B" w:rsidRDefault="00DF6E3B" w:rsidP="00CB024B">
      <w:pPr>
        <w:pStyle w:val="Nadpis3"/>
      </w:pPr>
      <w:bookmarkStart w:id="38" w:name="_Toc13769025"/>
      <w:r>
        <w:t xml:space="preserve">Periodizace </w:t>
      </w:r>
      <w:r w:rsidR="0049593B">
        <w:t>přípravy</w:t>
      </w:r>
      <w:r w:rsidR="00CD3D10">
        <w:t xml:space="preserve"> z pohledu výživy</w:t>
      </w:r>
      <w:bookmarkEnd w:id="38"/>
    </w:p>
    <w:p w14:paraId="5A46C3A1" w14:textId="0E4A5C7A" w:rsidR="00504481" w:rsidRDefault="00504481" w:rsidP="00504481">
      <w:pPr>
        <w:ind w:firstLine="567"/>
        <w:jc w:val="both"/>
        <w:rPr>
          <w:rFonts w:cs="Times New Roman"/>
          <w:szCs w:val="24"/>
        </w:rPr>
      </w:pPr>
      <w:r>
        <w:rPr>
          <w:rFonts w:cs="Times New Roman"/>
          <w:szCs w:val="24"/>
        </w:rPr>
        <w:t>Stejně jako trénink má i výživa své specifické zásady v jednotlivých fázích přípravy. Spektrum přijímaných potravin a jejich množství se bude lišit v rámci přípravy z pohledu objemové</w:t>
      </w:r>
      <w:r w:rsidR="00B13604">
        <w:rPr>
          <w:rFonts w:cs="Times New Roman"/>
          <w:szCs w:val="24"/>
        </w:rPr>
        <w:t xml:space="preserve">, </w:t>
      </w:r>
      <w:r>
        <w:rPr>
          <w:rFonts w:cs="Times New Roman"/>
          <w:szCs w:val="24"/>
        </w:rPr>
        <w:t xml:space="preserve">předsoutěžní </w:t>
      </w:r>
      <w:r w:rsidR="00605076">
        <w:rPr>
          <w:rFonts w:cs="Times New Roman"/>
          <w:szCs w:val="24"/>
        </w:rPr>
        <w:t xml:space="preserve">a v rámci předsoutěžní fáze se bude specificky výrazně lišit taky její </w:t>
      </w:r>
      <w:r w:rsidR="003171E8">
        <w:rPr>
          <w:rFonts w:cs="Times New Roman"/>
          <w:szCs w:val="24"/>
        </w:rPr>
        <w:t>závěrečn</w:t>
      </w:r>
      <w:r w:rsidR="00605076">
        <w:rPr>
          <w:rFonts w:cs="Times New Roman"/>
          <w:szCs w:val="24"/>
        </w:rPr>
        <w:t>á</w:t>
      </w:r>
      <w:r w:rsidR="003171E8">
        <w:rPr>
          <w:rFonts w:cs="Times New Roman"/>
          <w:szCs w:val="24"/>
        </w:rPr>
        <w:t xml:space="preserve"> </w:t>
      </w:r>
      <w:r w:rsidR="00605076">
        <w:rPr>
          <w:rFonts w:cs="Times New Roman"/>
          <w:szCs w:val="24"/>
        </w:rPr>
        <w:t>část</w:t>
      </w:r>
      <w:r w:rsidR="00307DF0">
        <w:rPr>
          <w:rFonts w:cs="Times New Roman"/>
          <w:szCs w:val="24"/>
        </w:rPr>
        <w:t>, jíž je věnovaný samostatný odstavec</w:t>
      </w:r>
      <w:r w:rsidR="006B7620">
        <w:rPr>
          <w:rFonts w:cs="Times New Roman"/>
          <w:szCs w:val="24"/>
        </w:rPr>
        <w:t>. Důležitým aspektem je zohlednit přijímané množství jednotlivých makroživin. Jednotlivé fáze jsou z hlediska výživy</w:t>
      </w:r>
      <w:r w:rsidR="000329BD">
        <w:rPr>
          <w:rFonts w:cs="Times New Roman"/>
          <w:szCs w:val="24"/>
        </w:rPr>
        <w:t xml:space="preserve"> </w:t>
      </w:r>
      <w:r w:rsidR="006B7620">
        <w:rPr>
          <w:rFonts w:cs="Times New Roman"/>
          <w:szCs w:val="24"/>
        </w:rPr>
        <w:t>blíže specifikovány</w:t>
      </w:r>
      <w:r w:rsidR="000329BD">
        <w:rPr>
          <w:rFonts w:cs="Times New Roman"/>
          <w:szCs w:val="24"/>
        </w:rPr>
        <w:t xml:space="preserve"> v odstavcích</w:t>
      </w:r>
      <w:r w:rsidR="006B7620">
        <w:rPr>
          <w:rFonts w:cs="Times New Roman"/>
          <w:szCs w:val="24"/>
        </w:rPr>
        <w:t xml:space="preserve"> níže.</w:t>
      </w:r>
    </w:p>
    <w:p w14:paraId="5AEB3BED" w14:textId="41E475A0" w:rsidR="008F1A8B" w:rsidRPr="00317B3E" w:rsidRDefault="00B13604" w:rsidP="00DF59B5">
      <w:pPr>
        <w:pStyle w:val="Nadpis4"/>
      </w:pPr>
      <w:r>
        <w:t>Objemová</w:t>
      </w:r>
      <w:r w:rsidR="008F1A8B" w:rsidRPr="00317B3E">
        <w:t xml:space="preserve"> </w:t>
      </w:r>
      <w:r w:rsidR="006B7620">
        <w:t>fáz</w:t>
      </w:r>
      <w:r>
        <w:t>e</w:t>
      </w:r>
      <w:r w:rsidR="008F1A8B" w:rsidRPr="00317B3E">
        <w:t xml:space="preserve"> přípravy</w:t>
      </w:r>
      <w:r w:rsidR="008F1A8B" w:rsidRPr="00317B3E">
        <w:tab/>
      </w:r>
    </w:p>
    <w:p w14:paraId="0D66EC8F" w14:textId="64BA3F03" w:rsidR="000C5A87" w:rsidRDefault="008F1A8B" w:rsidP="00091E46">
      <w:pPr>
        <w:jc w:val="both"/>
        <w:rPr>
          <w:rFonts w:cs="Times New Roman"/>
          <w:szCs w:val="24"/>
        </w:rPr>
      </w:pPr>
      <w:r>
        <w:rPr>
          <w:rFonts w:cs="Times New Roman"/>
          <w:szCs w:val="24"/>
        </w:rPr>
        <w:tab/>
      </w:r>
      <w:r w:rsidR="006B7620">
        <w:rPr>
          <w:rFonts w:cs="Times New Roman"/>
          <w:szCs w:val="24"/>
        </w:rPr>
        <w:t>O</w:t>
      </w:r>
      <w:r>
        <w:rPr>
          <w:rFonts w:cs="Times New Roman"/>
          <w:szCs w:val="24"/>
        </w:rPr>
        <w:t>bjemov</w:t>
      </w:r>
      <w:r w:rsidR="006B7620">
        <w:rPr>
          <w:rFonts w:cs="Times New Roman"/>
          <w:szCs w:val="24"/>
        </w:rPr>
        <w:t>á fáze přípravy</w:t>
      </w:r>
      <w:r>
        <w:rPr>
          <w:rFonts w:cs="Times New Roman"/>
          <w:szCs w:val="24"/>
        </w:rPr>
        <w:t xml:space="preserve"> bývá často nesprávně pochopen</w:t>
      </w:r>
      <w:r w:rsidR="006B7620">
        <w:rPr>
          <w:rFonts w:cs="Times New Roman"/>
          <w:szCs w:val="24"/>
        </w:rPr>
        <w:t>a</w:t>
      </w:r>
      <w:r>
        <w:rPr>
          <w:rFonts w:cs="Times New Roman"/>
          <w:szCs w:val="24"/>
        </w:rPr>
        <w:t>. Mn</w:t>
      </w:r>
      <w:r w:rsidR="005306B4">
        <w:rPr>
          <w:rFonts w:cs="Times New Roman"/>
          <w:szCs w:val="24"/>
        </w:rPr>
        <w:t>oho cvičenců si</w:t>
      </w:r>
      <w:r w:rsidR="00F573AD">
        <w:rPr>
          <w:rFonts w:cs="Times New Roman"/>
          <w:szCs w:val="24"/>
        </w:rPr>
        <w:t> </w:t>
      </w:r>
      <w:r w:rsidR="005306B4">
        <w:rPr>
          <w:rFonts w:cs="Times New Roman"/>
          <w:szCs w:val="24"/>
        </w:rPr>
        <w:t>pod</w:t>
      </w:r>
      <w:r w:rsidR="00F573AD">
        <w:rPr>
          <w:rFonts w:cs="Times New Roman"/>
          <w:szCs w:val="24"/>
        </w:rPr>
        <w:t> </w:t>
      </w:r>
      <w:r w:rsidR="005306B4">
        <w:rPr>
          <w:rFonts w:cs="Times New Roman"/>
          <w:szCs w:val="24"/>
        </w:rPr>
        <w:t>tímto výrazem</w:t>
      </w:r>
      <w:r>
        <w:rPr>
          <w:rFonts w:cs="Times New Roman"/>
          <w:szCs w:val="24"/>
        </w:rPr>
        <w:t xml:space="preserve"> představí období, jejímž cílem je </w:t>
      </w:r>
      <w:r w:rsidR="005306B4">
        <w:rPr>
          <w:rFonts w:cs="Times New Roman"/>
          <w:szCs w:val="24"/>
        </w:rPr>
        <w:t>snaha o nabrání co největší hmotnosti</w:t>
      </w:r>
      <w:r>
        <w:rPr>
          <w:rFonts w:cs="Times New Roman"/>
          <w:szCs w:val="24"/>
        </w:rPr>
        <w:t xml:space="preserve"> bez ohledu na podíl tuku vůči svalové hmo</w:t>
      </w:r>
      <w:r w:rsidR="002F26B8">
        <w:rPr>
          <w:rFonts w:cs="Times New Roman"/>
          <w:szCs w:val="24"/>
        </w:rPr>
        <w:t xml:space="preserve">tě. Avšak správný význam </w:t>
      </w:r>
      <w:r>
        <w:rPr>
          <w:rFonts w:cs="Times New Roman"/>
          <w:szCs w:val="24"/>
        </w:rPr>
        <w:t>slova</w:t>
      </w:r>
      <w:r w:rsidR="000267A6">
        <w:rPr>
          <w:rFonts w:cs="Times New Roman"/>
          <w:szCs w:val="24"/>
        </w:rPr>
        <w:t xml:space="preserve"> a</w:t>
      </w:r>
      <w:r w:rsidR="00F573AD">
        <w:rPr>
          <w:rFonts w:cs="Times New Roman"/>
          <w:szCs w:val="24"/>
        </w:rPr>
        <w:t> </w:t>
      </w:r>
      <w:r w:rsidR="000267A6">
        <w:rPr>
          <w:rFonts w:cs="Times New Roman"/>
          <w:szCs w:val="24"/>
        </w:rPr>
        <w:t>cíl této části</w:t>
      </w:r>
      <w:r>
        <w:rPr>
          <w:rFonts w:cs="Times New Roman"/>
          <w:szCs w:val="24"/>
        </w:rPr>
        <w:t xml:space="preserve"> spočívá v dosažení co nejefektivnějšího budování objemu svalové hm</w:t>
      </w:r>
      <w:r w:rsidR="000267A6">
        <w:rPr>
          <w:rFonts w:cs="Times New Roman"/>
          <w:szCs w:val="24"/>
        </w:rPr>
        <w:t>oty s přiměřeným množ</w:t>
      </w:r>
      <w:r w:rsidR="00F14178">
        <w:rPr>
          <w:rFonts w:cs="Times New Roman"/>
          <w:szCs w:val="24"/>
        </w:rPr>
        <w:t>s</w:t>
      </w:r>
      <w:r w:rsidR="000267A6">
        <w:rPr>
          <w:rFonts w:cs="Times New Roman"/>
          <w:szCs w:val="24"/>
        </w:rPr>
        <w:t>tvím</w:t>
      </w:r>
      <w:r w:rsidR="002F26B8">
        <w:rPr>
          <w:rFonts w:cs="Times New Roman"/>
          <w:szCs w:val="24"/>
        </w:rPr>
        <w:t xml:space="preserve"> tuku</w:t>
      </w:r>
      <w:r w:rsidR="000267A6">
        <w:rPr>
          <w:rFonts w:cs="Times New Roman"/>
          <w:szCs w:val="24"/>
        </w:rPr>
        <w:t>. Je nutné pohybovat se v</w:t>
      </w:r>
      <w:r w:rsidR="002F26B8">
        <w:rPr>
          <w:rFonts w:cs="Times New Roman"/>
          <w:szCs w:val="24"/>
        </w:rPr>
        <w:t xml:space="preserve"> kalorickém nadbytku, abychom mohli ef</w:t>
      </w:r>
      <w:r w:rsidR="00165750">
        <w:rPr>
          <w:rFonts w:cs="Times New Roman"/>
          <w:szCs w:val="24"/>
        </w:rPr>
        <w:t>ektivně budovat svalovou hmotu (R</w:t>
      </w:r>
      <w:r w:rsidR="000267A6">
        <w:rPr>
          <w:rFonts w:cs="Times New Roman"/>
          <w:szCs w:val="24"/>
        </w:rPr>
        <w:t>oubík</w:t>
      </w:r>
      <w:r w:rsidR="00165750">
        <w:rPr>
          <w:rFonts w:cs="Times New Roman"/>
          <w:szCs w:val="24"/>
        </w:rPr>
        <w:t>, 2012</w:t>
      </w:r>
      <w:r w:rsidR="000267A6">
        <w:rPr>
          <w:rFonts w:cs="Times New Roman"/>
          <w:szCs w:val="24"/>
        </w:rPr>
        <w:t xml:space="preserve">). </w:t>
      </w:r>
      <w:r w:rsidR="00F14178">
        <w:rPr>
          <w:rFonts w:cs="Times New Roman"/>
          <w:szCs w:val="24"/>
        </w:rPr>
        <w:t>Závodníci k této části nejčastěji přistupují třemi základními způsoby. Tyto způsoby se liší v množství přijatých kalorií. Kalori</w:t>
      </w:r>
      <w:r w:rsidR="00985216">
        <w:rPr>
          <w:rFonts w:cs="Times New Roman"/>
          <w:szCs w:val="24"/>
        </w:rPr>
        <w:t xml:space="preserve">cké navýšení o </w:t>
      </w:r>
      <w:proofErr w:type="gramStart"/>
      <w:r w:rsidR="00985216">
        <w:rPr>
          <w:rFonts w:cs="Times New Roman"/>
          <w:szCs w:val="24"/>
        </w:rPr>
        <w:t>5 – 10</w:t>
      </w:r>
      <w:proofErr w:type="gramEnd"/>
      <w:r w:rsidR="00985216">
        <w:rPr>
          <w:rFonts w:cs="Times New Roman"/>
          <w:szCs w:val="24"/>
        </w:rPr>
        <w:t xml:space="preserve"> % je charakteristické průměrným svalovým přírůstkem a</w:t>
      </w:r>
      <w:r w:rsidR="00F573AD">
        <w:rPr>
          <w:rFonts w:cs="Times New Roman"/>
          <w:szCs w:val="24"/>
        </w:rPr>
        <w:t> </w:t>
      </w:r>
      <w:r w:rsidR="00985216">
        <w:rPr>
          <w:rFonts w:cs="Times New Roman"/>
          <w:szCs w:val="24"/>
        </w:rPr>
        <w:t xml:space="preserve">žádného tuku. </w:t>
      </w:r>
      <w:proofErr w:type="gramStart"/>
      <w:r w:rsidR="00985216">
        <w:rPr>
          <w:rFonts w:cs="Times New Roman"/>
          <w:szCs w:val="24"/>
        </w:rPr>
        <w:t>15 – 20</w:t>
      </w:r>
      <w:proofErr w:type="gramEnd"/>
      <w:r w:rsidR="00985216">
        <w:rPr>
          <w:rFonts w:cs="Times New Roman"/>
          <w:szCs w:val="24"/>
        </w:rPr>
        <w:t xml:space="preserve">% nadbytek se vyznačuje výrazným zvýšením svalové hmoty s nízkým podílem tuku. Kalorický nadbytek </w:t>
      </w:r>
      <w:proofErr w:type="gramStart"/>
      <w:r w:rsidR="00985216">
        <w:rPr>
          <w:rFonts w:cs="Times New Roman"/>
          <w:szCs w:val="24"/>
        </w:rPr>
        <w:t>25 – 30</w:t>
      </w:r>
      <w:proofErr w:type="gramEnd"/>
      <w:r w:rsidR="00985216">
        <w:rPr>
          <w:rFonts w:cs="Times New Roman"/>
          <w:szCs w:val="24"/>
        </w:rPr>
        <w:t xml:space="preserve">% </w:t>
      </w:r>
      <w:r w:rsidR="00CD2FC8">
        <w:rPr>
          <w:rFonts w:cs="Times New Roman"/>
          <w:szCs w:val="24"/>
        </w:rPr>
        <w:t>je z hlediska budování svalové hmoty nejefektivnější nicméně je třeba se smířit s</w:t>
      </w:r>
      <w:r w:rsidR="00165750">
        <w:rPr>
          <w:rFonts w:cs="Times New Roman"/>
          <w:szCs w:val="24"/>
        </w:rPr>
        <w:t> mírným přírůstkem tukové hmoty</w:t>
      </w:r>
      <w:r w:rsidR="00704246">
        <w:rPr>
          <w:rFonts w:cs="Times New Roman"/>
          <w:szCs w:val="24"/>
        </w:rPr>
        <w:t xml:space="preserve">. </w:t>
      </w:r>
      <w:r w:rsidR="00CD2FC8">
        <w:rPr>
          <w:rFonts w:cs="Times New Roman"/>
          <w:szCs w:val="24"/>
        </w:rPr>
        <w:t>Tyto hodnoty je třeba brát pouze orientačně, jelikož je ovlivňuje celá řada dalších faktorů jako tělesný somatotyp, věk, vstupní hodnoty, ne</w:t>
      </w:r>
      <w:r w:rsidR="00704246">
        <w:rPr>
          <w:rFonts w:cs="Times New Roman"/>
          <w:szCs w:val="24"/>
        </w:rPr>
        <w:t>bo délka objemové fáze přípravy (</w:t>
      </w:r>
      <w:proofErr w:type="spellStart"/>
      <w:r w:rsidR="00704246">
        <w:rPr>
          <w:rFonts w:cs="Times New Roman"/>
          <w:szCs w:val="24"/>
        </w:rPr>
        <w:t>Thibaudeau</w:t>
      </w:r>
      <w:proofErr w:type="spellEnd"/>
      <w:r w:rsidR="000C0EC3">
        <w:rPr>
          <w:rFonts w:cs="Times New Roman"/>
          <w:szCs w:val="24"/>
        </w:rPr>
        <w:t xml:space="preserve"> &amp;</w:t>
      </w:r>
      <w:r w:rsidR="00704246">
        <w:rPr>
          <w:rFonts w:cs="Times New Roman"/>
          <w:szCs w:val="24"/>
        </w:rPr>
        <w:t xml:space="preserve"> </w:t>
      </w:r>
      <w:proofErr w:type="spellStart"/>
      <w:r w:rsidR="00704246">
        <w:rPr>
          <w:rFonts w:cs="Times New Roman"/>
          <w:szCs w:val="24"/>
        </w:rPr>
        <w:t>Roberts</w:t>
      </w:r>
      <w:proofErr w:type="spellEnd"/>
      <w:r w:rsidR="00704246">
        <w:rPr>
          <w:rFonts w:cs="Times New Roman"/>
          <w:szCs w:val="24"/>
        </w:rPr>
        <w:t>, 2018).</w:t>
      </w:r>
    </w:p>
    <w:p w14:paraId="408DEE49" w14:textId="77777777" w:rsidR="0049593B" w:rsidRPr="00317B3E" w:rsidRDefault="0049593B" w:rsidP="00E83D16">
      <w:pPr>
        <w:pStyle w:val="Nadpis4"/>
      </w:pPr>
      <w:r w:rsidRPr="00317B3E">
        <w:t>Předsoutěžní část přípravy</w:t>
      </w:r>
    </w:p>
    <w:p w14:paraId="1FFB332C" w14:textId="4F8BD503" w:rsidR="004015A2" w:rsidRDefault="004015A2" w:rsidP="00091E46">
      <w:pPr>
        <w:jc w:val="both"/>
        <w:rPr>
          <w:rFonts w:cs="Times New Roman"/>
          <w:szCs w:val="24"/>
        </w:rPr>
      </w:pPr>
      <w:r>
        <w:rPr>
          <w:rFonts w:cs="Times New Roman"/>
          <w:szCs w:val="24"/>
        </w:rPr>
        <w:tab/>
      </w:r>
      <w:r w:rsidR="000763DB">
        <w:rPr>
          <w:rFonts w:cs="Times New Roman"/>
          <w:szCs w:val="24"/>
        </w:rPr>
        <w:t xml:space="preserve">Hlavním cílem této fáze je eliminace tuku </w:t>
      </w:r>
      <w:r>
        <w:rPr>
          <w:rFonts w:cs="Times New Roman"/>
          <w:szCs w:val="24"/>
        </w:rPr>
        <w:t>se zachováním maximálního množství stávající a nově vybudované svalové hmoty z </w:t>
      </w:r>
      <w:r w:rsidR="000763DB">
        <w:rPr>
          <w:rFonts w:cs="Times New Roman"/>
          <w:szCs w:val="24"/>
        </w:rPr>
        <w:t>předchozí</w:t>
      </w:r>
      <w:r>
        <w:rPr>
          <w:rFonts w:cs="Times New Roman"/>
          <w:szCs w:val="24"/>
        </w:rPr>
        <w:t xml:space="preserve"> objemové f</w:t>
      </w:r>
      <w:r w:rsidR="000763DB">
        <w:rPr>
          <w:rFonts w:cs="Times New Roman"/>
          <w:szCs w:val="24"/>
        </w:rPr>
        <w:t xml:space="preserve">áze přípravy. Délka „diety“ jak se této části často </w:t>
      </w:r>
      <w:r w:rsidR="00157A99">
        <w:rPr>
          <w:rFonts w:cs="Times New Roman"/>
          <w:szCs w:val="24"/>
        </w:rPr>
        <w:t>přezdívá</w:t>
      </w:r>
      <w:r w:rsidR="004B4A6E">
        <w:rPr>
          <w:rFonts w:cs="Times New Roman"/>
          <w:szCs w:val="24"/>
        </w:rPr>
        <w:t>,</w:t>
      </w:r>
      <w:r w:rsidR="00157A99">
        <w:rPr>
          <w:rFonts w:cs="Times New Roman"/>
          <w:szCs w:val="24"/>
        </w:rPr>
        <w:t xml:space="preserve"> je značně indivi</w:t>
      </w:r>
      <w:r w:rsidR="005C4F59">
        <w:rPr>
          <w:rFonts w:cs="Times New Roman"/>
          <w:szCs w:val="24"/>
        </w:rPr>
        <w:t xml:space="preserve">duální, ale nejčastěji je vymezena </w:t>
      </w:r>
      <w:r w:rsidR="000763DB">
        <w:rPr>
          <w:rFonts w:cs="Times New Roman"/>
          <w:szCs w:val="24"/>
        </w:rPr>
        <w:t>poslední</w:t>
      </w:r>
      <w:r w:rsidR="005C4F59">
        <w:rPr>
          <w:rFonts w:cs="Times New Roman"/>
          <w:szCs w:val="24"/>
        </w:rPr>
        <w:t xml:space="preserve">mi dvěma měsíci </w:t>
      </w:r>
      <w:r w:rsidR="00704246">
        <w:rPr>
          <w:rFonts w:cs="Times New Roman"/>
          <w:szCs w:val="24"/>
        </w:rPr>
        <w:t>před závěrečnou částí</w:t>
      </w:r>
      <w:r w:rsidR="00157A99">
        <w:rPr>
          <w:rFonts w:cs="Times New Roman"/>
          <w:szCs w:val="24"/>
        </w:rPr>
        <w:t xml:space="preserve"> </w:t>
      </w:r>
      <w:r w:rsidR="00930C84">
        <w:rPr>
          <w:rFonts w:cs="Times New Roman"/>
          <w:szCs w:val="24"/>
        </w:rPr>
        <w:t>(</w:t>
      </w:r>
      <w:proofErr w:type="spellStart"/>
      <w:r w:rsidR="00906298">
        <w:rPr>
          <w:rFonts w:cs="Times New Roman"/>
          <w:szCs w:val="24"/>
        </w:rPr>
        <w:t>Helms</w:t>
      </w:r>
      <w:proofErr w:type="spellEnd"/>
      <w:r w:rsidR="00930C84" w:rsidRPr="00930C84">
        <w:rPr>
          <w:rFonts w:cs="Times New Roman"/>
          <w:szCs w:val="24"/>
        </w:rPr>
        <w:t xml:space="preserve">, </w:t>
      </w:r>
      <w:proofErr w:type="spellStart"/>
      <w:r w:rsidR="00930C84" w:rsidRPr="00930C84">
        <w:rPr>
          <w:rFonts w:cs="Times New Roman"/>
          <w:szCs w:val="24"/>
        </w:rPr>
        <w:t>Ar</w:t>
      </w:r>
      <w:r w:rsidR="00906298">
        <w:rPr>
          <w:rFonts w:cs="Times New Roman"/>
          <w:szCs w:val="24"/>
        </w:rPr>
        <w:t>agon</w:t>
      </w:r>
      <w:proofErr w:type="spellEnd"/>
      <w:r w:rsidR="00906298">
        <w:rPr>
          <w:rFonts w:cs="Times New Roman"/>
          <w:szCs w:val="24"/>
        </w:rPr>
        <w:t xml:space="preserve"> &amp; </w:t>
      </w:r>
      <w:proofErr w:type="spellStart"/>
      <w:r w:rsidR="00906298">
        <w:rPr>
          <w:rFonts w:cs="Times New Roman"/>
          <w:szCs w:val="24"/>
        </w:rPr>
        <w:t>Fitschen</w:t>
      </w:r>
      <w:proofErr w:type="spellEnd"/>
      <w:r w:rsidR="00165750">
        <w:rPr>
          <w:rFonts w:cs="Times New Roman"/>
          <w:szCs w:val="24"/>
        </w:rPr>
        <w:t xml:space="preserve"> </w:t>
      </w:r>
      <w:r w:rsidR="00930C84" w:rsidRPr="00930C84">
        <w:rPr>
          <w:rFonts w:cs="Times New Roman"/>
          <w:szCs w:val="24"/>
        </w:rPr>
        <w:t xml:space="preserve">2014). </w:t>
      </w:r>
      <w:r w:rsidR="004B4A6E">
        <w:rPr>
          <w:rFonts w:cs="Times New Roman"/>
          <w:szCs w:val="24"/>
        </w:rPr>
        <w:t xml:space="preserve">První měsíc je charakteristický upravením jídelníčku do podoby, kdy přijímáme stále poměrně </w:t>
      </w:r>
      <w:r w:rsidR="004B4A6E">
        <w:rPr>
          <w:rFonts w:cs="Times New Roman"/>
          <w:szCs w:val="24"/>
        </w:rPr>
        <w:lastRenderedPageBreak/>
        <w:t xml:space="preserve">pestré spektrum potravin ale </w:t>
      </w:r>
      <w:r w:rsidR="005C4F59">
        <w:rPr>
          <w:rFonts w:cs="Times New Roman"/>
          <w:szCs w:val="24"/>
        </w:rPr>
        <w:t>pouze</w:t>
      </w:r>
      <w:r w:rsidR="00D32451">
        <w:rPr>
          <w:rFonts w:cs="Times New Roman"/>
          <w:szCs w:val="24"/>
        </w:rPr>
        <w:t xml:space="preserve"> z kvalitních zdrojů</w:t>
      </w:r>
      <w:r w:rsidR="00C92E91">
        <w:rPr>
          <w:rFonts w:cs="Times New Roman"/>
          <w:szCs w:val="24"/>
        </w:rPr>
        <w:t xml:space="preserve"> (čímž myslíme například, netučné druhy masa, ryby, vejce, rýži, ovesné vločky, ořechy nebo olivový olej) </w:t>
      </w:r>
      <w:r w:rsidR="007B7B4A">
        <w:rPr>
          <w:rFonts w:cs="Times New Roman"/>
          <w:szCs w:val="24"/>
        </w:rPr>
        <w:t>a nutíme organismus adaptovat se na zvýšený výdej aerobními aktivitami</w:t>
      </w:r>
      <w:r w:rsidR="00D32451">
        <w:rPr>
          <w:rFonts w:cs="Times New Roman"/>
          <w:szCs w:val="24"/>
        </w:rPr>
        <w:t xml:space="preserve"> </w:t>
      </w:r>
      <w:r w:rsidR="00930C84">
        <w:rPr>
          <w:rFonts w:cs="Times New Roman"/>
          <w:szCs w:val="24"/>
        </w:rPr>
        <w:t>(R</w:t>
      </w:r>
      <w:r w:rsidR="00FA76A2">
        <w:rPr>
          <w:rFonts w:cs="Times New Roman"/>
          <w:szCs w:val="24"/>
        </w:rPr>
        <w:t>oubík</w:t>
      </w:r>
      <w:r w:rsidR="000F1701">
        <w:rPr>
          <w:rFonts w:cs="Times New Roman"/>
          <w:szCs w:val="24"/>
        </w:rPr>
        <w:t>, 2017</w:t>
      </w:r>
      <w:r w:rsidR="00FA76A2">
        <w:rPr>
          <w:rFonts w:cs="Times New Roman"/>
          <w:szCs w:val="24"/>
        </w:rPr>
        <w:t xml:space="preserve">). </w:t>
      </w:r>
      <w:r w:rsidR="005C4F59">
        <w:rPr>
          <w:rFonts w:cs="Times New Roman"/>
          <w:szCs w:val="24"/>
        </w:rPr>
        <w:t xml:space="preserve">Obecně řečeno by se pro závodníky men´s physique mohla nejvíce hodit varianta snížení celkového množství kalorií </w:t>
      </w:r>
      <w:r w:rsidR="00C92E91">
        <w:rPr>
          <w:rFonts w:cs="Times New Roman"/>
          <w:szCs w:val="24"/>
        </w:rPr>
        <w:t xml:space="preserve">oproti </w:t>
      </w:r>
      <w:r w:rsidR="00635D98">
        <w:rPr>
          <w:rFonts w:cs="Times New Roman"/>
          <w:szCs w:val="24"/>
        </w:rPr>
        <w:t>doporučované</w:t>
      </w:r>
      <w:r w:rsidR="00C92E91">
        <w:rPr>
          <w:rFonts w:cs="Times New Roman"/>
          <w:szCs w:val="24"/>
        </w:rPr>
        <w:t>mu</w:t>
      </w:r>
      <w:r w:rsidR="00635D98">
        <w:rPr>
          <w:rFonts w:cs="Times New Roman"/>
          <w:szCs w:val="24"/>
        </w:rPr>
        <w:t xml:space="preserve"> denní</w:t>
      </w:r>
      <w:r w:rsidR="00C92E91">
        <w:rPr>
          <w:rFonts w:cs="Times New Roman"/>
          <w:szCs w:val="24"/>
        </w:rPr>
        <w:t>mu</w:t>
      </w:r>
      <w:r w:rsidR="00635D98">
        <w:rPr>
          <w:rFonts w:cs="Times New Roman"/>
          <w:szCs w:val="24"/>
        </w:rPr>
        <w:t xml:space="preserve"> příjmu</w:t>
      </w:r>
      <w:r w:rsidR="00C92E91">
        <w:rPr>
          <w:rFonts w:cs="Times New Roman"/>
          <w:szCs w:val="24"/>
        </w:rPr>
        <w:t xml:space="preserve"> pro udržení hmotnosti</w:t>
      </w:r>
      <w:r w:rsidR="00635D98">
        <w:rPr>
          <w:rFonts w:cs="Times New Roman"/>
          <w:szCs w:val="24"/>
        </w:rPr>
        <w:t xml:space="preserve"> </w:t>
      </w:r>
      <w:r w:rsidR="005C4F59">
        <w:rPr>
          <w:rFonts w:cs="Times New Roman"/>
          <w:szCs w:val="24"/>
        </w:rPr>
        <w:t xml:space="preserve">o </w:t>
      </w:r>
      <w:proofErr w:type="gramStart"/>
      <w:r w:rsidR="005C4F59">
        <w:rPr>
          <w:rFonts w:cs="Times New Roman"/>
          <w:szCs w:val="24"/>
        </w:rPr>
        <w:t>15 – 20</w:t>
      </w:r>
      <w:proofErr w:type="gramEnd"/>
      <w:r w:rsidR="005C4F59">
        <w:rPr>
          <w:rFonts w:cs="Times New Roman"/>
          <w:szCs w:val="24"/>
        </w:rPr>
        <w:t xml:space="preserve">%. </w:t>
      </w:r>
      <w:proofErr w:type="spellStart"/>
      <w:r w:rsidR="00635D98">
        <w:rPr>
          <w:rFonts w:cs="Times New Roman"/>
          <w:szCs w:val="24"/>
        </w:rPr>
        <w:t>Thibadeau</w:t>
      </w:r>
      <w:proofErr w:type="spellEnd"/>
      <w:r w:rsidR="00635D98">
        <w:rPr>
          <w:rFonts w:cs="Times New Roman"/>
          <w:szCs w:val="24"/>
        </w:rPr>
        <w:t xml:space="preserve"> a </w:t>
      </w:r>
      <w:proofErr w:type="spellStart"/>
      <w:r w:rsidR="00635D98">
        <w:rPr>
          <w:rFonts w:cs="Times New Roman"/>
          <w:szCs w:val="24"/>
        </w:rPr>
        <w:t>Roberts</w:t>
      </w:r>
      <w:proofErr w:type="spellEnd"/>
      <w:r w:rsidR="00635D98">
        <w:rPr>
          <w:rFonts w:cs="Times New Roman"/>
          <w:szCs w:val="24"/>
        </w:rPr>
        <w:t xml:space="preserve"> (2018)</w:t>
      </w:r>
      <w:r w:rsidR="005C4F59">
        <w:rPr>
          <w:rFonts w:cs="Times New Roman"/>
          <w:szCs w:val="24"/>
        </w:rPr>
        <w:t xml:space="preserve"> potvrdil</w:t>
      </w:r>
      <w:r w:rsidR="00635D98">
        <w:rPr>
          <w:rFonts w:cs="Times New Roman"/>
          <w:szCs w:val="24"/>
        </w:rPr>
        <w:t>i</w:t>
      </w:r>
      <w:r w:rsidR="005C4F59">
        <w:rPr>
          <w:rFonts w:cs="Times New Roman"/>
          <w:szCs w:val="24"/>
        </w:rPr>
        <w:t>, že toto snížení má vliv na</w:t>
      </w:r>
      <w:r w:rsidR="00F573AD">
        <w:rPr>
          <w:rFonts w:cs="Times New Roman"/>
          <w:szCs w:val="24"/>
        </w:rPr>
        <w:t> </w:t>
      </w:r>
      <w:r w:rsidR="005C4F59">
        <w:rPr>
          <w:rFonts w:cs="Times New Roman"/>
          <w:szCs w:val="24"/>
        </w:rPr>
        <w:t>znatelný úbytek tuku a</w:t>
      </w:r>
      <w:r w:rsidR="00C92E91">
        <w:rPr>
          <w:rFonts w:cs="Times New Roman"/>
          <w:szCs w:val="24"/>
        </w:rPr>
        <w:t xml:space="preserve"> při zařazování pohybových aktivit</w:t>
      </w:r>
      <w:r w:rsidR="005C4F59">
        <w:rPr>
          <w:rFonts w:cs="Times New Roman"/>
          <w:szCs w:val="24"/>
        </w:rPr>
        <w:t xml:space="preserve"> žádný úbytek svalové hmoty. Pokud bychom však </w:t>
      </w:r>
      <w:r w:rsidR="007628C8">
        <w:rPr>
          <w:rFonts w:cs="Times New Roman"/>
          <w:szCs w:val="24"/>
        </w:rPr>
        <w:t>energetický příjem</w:t>
      </w:r>
      <w:r w:rsidR="005C4F59">
        <w:rPr>
          <w:rFonts w:cs="Times New Roman"/>
          <w:szCs w:val="24"/>
        </w:rPr>
        <w:t xml:space="preserve"> snížili </w:t>
      </w:r>
      <w:r w:rsidR="00C92E91">
        <w:rPr>
          <w:rFonts w:cs="Times New Roman"/>
          <w:szCs w:val="24"/>
        </w:rPr>
        <w:t xml:space="preserve">až </w:t>
      </w:r>
      <w:r w:rsidR="00DE7C5A">
        <w:rPr>
          <w:rFonts w:cs="Times New Roman"/>
          <w:szCs w:val="24"/>
        </w:rPr>
        <w:t>o</w:t>
      </w:r>
      <w:r w:rsidR="005C4F59">
        <w:rPr>
          <w:rFonts w:cs="Times New Roman"/>
          <w:szCs w:val="24"/>
        </w:rPr>
        <w:t xml:space="preserve"> </w:t>
      </w:r>
      <w:proofErr w:type="gramStart"/>
      <w:r w:rsidR="005C4F59">
        <w:rPr>
          <w:rFonts w:cs="Times New Roman"/>
          <w:szCs w:val="24"/>
        </w:rPr>
        <w:t>30%</w:t>
      </w:r>
      <w:proofErr w:type="gramEnd"/>
      <w:r w:rsidR="005C4F59">
        <w:rPr>
          <w:rFonts w:cs="Times New Roman"/>
          <w:szCs w:val="24"/>
        </w:rPr>
        <w:t xml:space="preserve">, tak podpoříme maximální spalování tukové hmoty za cenu, že </w:t>
      </w:r>
      <w:r w:rsidR="00C92E91">
        <w:rPr>
          <w:rFonts w:cs="Times New Roman"/>
          <w:szCs w:val="24"/>
        </w:rPr>
        <w:t xml:space="preserve">může </w:t>
      </w:r>
      <w:r w:rsidR="00635D98">
        <w:rPr>
          <w:rFonts w:cs="Times New Roman"/>
          <w:szCs w:val="24"/>
        </w:rPr>
        <w:t>doj</w:t>
      </w:r>
      <w:r w:rsidR="00C92E91">
        <w:rPr>
          <w:rFonts w:cs="Times New Roman"/>
          <w:szCs w:val="24"/>
        </w:rPr>
        <w:t>it i</w:t>
      </w:r>
      <w:r w:rsidR="00635D98">
        <w:rPr>
          <w:rFonts w:cs="Times New Roman"/>
          <w:szCs w:val="24"/>
        </w:rPr>
        <w:t xml:space="preserve"> ke katabolismu</w:t>
      </w:r>
      <w:r w:rsidR="005C4F59">
        <w:rPr>
          <w:rFonts w:cs="Times New Roman"/>
          <w:szCs w:val="24"/>
        </w:rPr>
        <w:t xml:space="preserve"> sval</w:t>
      </w:r>
      <w:r w:rsidR="00635D98">
        <w:rPr>
          <w:rFonts w:cs="Times New Roman"/>
          <w:szCs w:val="24"/>
        </w:rPr>
        <w:t>ů</w:t>
      </w:r>
      <w:r w:rsidR="005C4F59">
        <w:rPr>
          <w:rFonts w:cs="Times New Roman"/>
          <w:szCs w:val="24"/>
        </w:rPr>
        <w:t>. Pro</w:t>
      </w:r>
      <w:r w:rsidR="00F573AD">
        <w:rPr>
          <w:rFonts w:cs="Times New Roman"/>
          <w:szCs w:val="24"/>
        </w:rPr>
        <w:t> </w:t>
      </w:r>
      <w:r w:rsidR="005C4F59">
        <w:rPr>
          <w:rFonts w:cs="Times New Roman"/>
          <w:szCs w:val="24"/>
        </w:rPr>
        <w:t>tuto disciplínu</w:t>
      </w:r>
      <w:r w:rsidR="007B7B4A">
        <w:rPr>
          <w:rFonts w:cs="Times New Roman"/>
          <w:szCs w:val="24"/>
        </w:rPr>
        <w:t>, kde bývá</w:t>
      </w:r>
      <w:r w:rsidR="005C4F59">
        <w:rPr>
          <w:rFonts w:cs="Times New Roman"/>
          <w:szCs w:val="24"/>
        </w:rPr>
        <w:t xml:space="preserve"> přehnaně nízké procento tuku spíše nevýhodou</w:t>
      </w:r>
      <w:r w:rsidR="007B7B4A">
        <w:rPr>
          <w:rFonts w:cs="Times New Roman"/>
          <w:szCs w:val="24"/>
        </w:rPr>
        <w:t>,</w:t>
      </w:r>
      <w:r w:rsidR="005C4F59">
        <w:rPr>
          <w:rFonts w:cs="Times New Roman"/>
          <w:szCs w:val="24"/>
        </w:rPr>
        <w:t xml:space="preserve"> je proto optimální první způsob</w:t>
      </w:r>
      <w:r w:rsidR="007B7B4A">
        <w:rPr>
          <w:rFonts w:cs="Times New Roman"/>
          <w:szCs w:val="24"/>
        </w:rPr>
        <w:t xml:space="preserve"> kalorické r</w:t>
      </w:r>
      <w:r w:rsidR="00165750">
        <w:rPr>
          <w:rFonts w:cs="Times New Roman"/>
          <w:szCs w:val="24"/>
        </w:rPr>
        <w:t>estrikce</w:t>
      </w:r>
      <w:r w:rsidR="007B7B4A">
        <w:rPr>
          <w:rFonts w:cs="Times New Roman"/>
          <w:szCs w:val="24"/>
        </w:rPr>
        <w:t xml:space="preserve">. </w:t>
      </w:r>
      <w:r w:rsidR="001D0A84">
        <w:rPr>
          <w:rFonts w:cs="Times New Roman"/>
          <w:szCs w:val="24"/>
        </w:rPr>
        <w:t>Tělo je schopné z tohoto způsobu profitovat až po dobu 4 týdnů. Na konci první poloviny se obvykle dostáváme do fáze zpomalení metabolismu, které blokuje další bourání tukových zásob. Znamená to, že je zapotřebí nový impuls, kterým dokážeme podpořit a znovu nastartovat efektivní spalování tuku. Toho</w:t>
      </w:r>
      <w:r w:rsidR="00F573AD">
        <w:rPr>
          <w:rFonts w:cs="Times New Roman"/>
          <w:szCs w:val="24"/>
        </w:rPr>
        <w:t> </w:t>
      </w:r>
      <w:r w:rsidR="001D0A84">
        <w:rPr>
          <w:rFonts w:cs="Times New Roman"/>
          <w:szCs w:val="24"/>
        </w:rPr>
        <w:t xml:space="preserve">dosáhneme </w:t>
      </w:r>
      <w:r w:rsidR="00D15680">
        <w:rPr>
          <w:rFonts w:cs="Times New Roman"/>
          <w:szCs w:val="24"/>
        </w:rPr>
        <w:t xml:space="preserve">nejefektivněji </w:t>
      </w:r>
      <w:r w:rsidR="001D0A84">
        <w:rPr>
          <w:rFonts w:cs="Times New Roman"/>
          <w:szCs w:val="24"/>
        </w:rPr>
        <w:t xml:space="preserve">cyklováním příjmu sacharidů v jednotlivých </w:t>
      </w:r>
      <w:r w:rsidR="00D15680">
        <w:rPr>
          <w:rFonts w:cs="Times New Roman"/>
          <w:szCs w:val="24"/>
        </w:rPr>
        <w:t>dnech, tzv.</w:t>
      </w:r>
      <w:r w:rsidR="00F573AD">
        <w:rPr>
          <w:rFonts w:cs="Times New Roman"/>
          <w:szCs w:val="24"/>
        </w:rPr>
        <w:t> </w:t>
      </w:r>
      <w:r w:rsidR="00D15680">
        <w:rPr>
          <w:rFonts w:cs="Times New Roman"/>
          <w:szCs w:val="24"/>
        </w:rPr>
        <w:t>sacharidového vlnění</w:t>
      </w:r>
      <w:r w:rsidR="007E4DD0">
        <w:rPr>
          <w:rFonts w:cs="Times New Roman"/>
          <w:szCs w:val="24"/>
        </w:rPr>
        <w:t xml:space="preserve">, kdy v rámci jednoho týdne cyklujeme každý den množství přijímaných sacharidů například v podobě </w:t>
      </w:r>
      <w:r w:rsidR="007E4DD0" w:rsidRPr="007E4DD0">
        <w:rPr>
          <w:rFonts w:cs="Times New Roman"/>
          <w:szCs w:val="24"/>
        </w:rPr>
        <w:t xml:space="preserve">50, 50, 100, 150, 200, 250 a </w:t>
      </w:r>
      <w:proofErr w:type="gramStart"/>
      <w:r w:rsidR="007E4DD0" w:rsidRPr="007E4DD0">
        <w:rPr>
          <w:rFonts w:cs="Times New Roman"/>
          <w:szCs w:val="24"/>
        </w:rPr>
        <w:t>300g</w:t>
      </w:r>
      <w:proofErr w:type="gramEnd"/>
      <w:r w:rsidR="007E4DD0">
        <w:rPr>
          <w:rFonts w:cs="Times New Roman"/>
          <w:szCs w:val="24"/>
        </w:rPr>
        <w:t xml:space="preserve">. Důležité je zde vycházet z celkového </w:t>
      </w:r>
      <w:r w:rsidR="002D1B09">
        <w:rPr>
          <w:rFonts w:cs="Times New Roman"/>
          <w:szCs w:val="24"/>
        </w:rPr>
        <w:t xml:space="preserve">doporučovaného </w:t>
      </w:r>
      <w:r w:rsidR="007E4DD0">
        <w:rPr>
          <w:rFonts w:cs="Times New Roman"/>
          <w:szCs w:val="24"/>
        </w:rPr>
        <w:t>příjmu</w:t>
      </w:r>
      <w:r w:rsidR="00C92E91">
        <w:rPr>
          <w:rFonts w:cs="Times New Roman"/>
          <w:szCs w:val="24"/>
        </w:rPr>
        <w:t xml:space="preserve"> pro zachování stávající hmotnosti</w:t>
      </w:r>
      <w:r w:rsidR="007E4DD0">
        <w:rPr>
          <w:rFonts w:cs="Times New Roman"/>
          <w:szCs w:val="24"/>
        </w:rPr>
        <w:t xml:space="preserve"> za</w:t>
      </w:r>
      <w:r w:rsidR="00F573AD">
        <w:rPr>
          <w:rFonts w:cs="Times New Roman"/>
          <w:szCs w:val="24"/>
        </w:rPr>
        <w:t> </w:t>
      </w:r>
      <w:r w:rsidR="007E4DD0">
        <w:rPr>
          <w:rFonts w:cs="Times New Roman"/>
          <w:szCs w:val="24"/>
        </w:rPr>
        <w:t>jeden týden</w:t>
      </w:r>
      <w:r w:rsidR="002D1B09">
        <w:rPr>
          <w:rFonts w:cs="Times New Roman"/>
          <w:szCs w:val="24"/>
        </w:rPr>
        <w:t xml:space="preserve"> a následně znovu zvolit </w:t>
      </w:r>
      <w:r w:rsidR="007E4DD0">
        <w:rPr>
          <w:rFonts w:cs="Times New Roman"/>
          <w:szCs w:val="24"/>
        </w:rPr>
        <w:t>kalorick</w:t>
      </w:r>
      <w:r w:rsidR="002D1B09">
        <w:rPr>
          <w:rFonts w:cs="Times New Roman"/>
          <w:szCs w:val="24"/>
        </w:rPr>
        <w:t>ou</w:t>
      </w:r>
      <w:r w:rsidR="007E4DD0">
        <w:rPr>
          <w:rFonts w:cs="Times New Roman"/>
          <w:szCs w:val="24"/>
        </w:rPr>
        <w:t xml:space="preserve"> restrikci o 15-20 % nebo 30% jak</w:t>
      </w:r>
      <w:r w:rsidR="00F573AD">
        <w:rPr>
          <w:rFonts w:cs="Times New Roman"/>
          <w:szCs w:val="24"/>
        </w:rPr>
        <w:t> </w:t>
      </w:r>
      <w:r w:rsidR="007E4DD0">
        <w:rPr>
          <w:rFonts w:cs="Times New Roman"/>
          <w:szCs w:val="24"/>
        </w:rPr>
        <w:t xml:space="preserve">zmiňuje </w:t>
      </w:r>
      <w:proofErr w:type="spellStart"/>
      <w:r w:rsidR="007E4DD0">
        <w:rPr>
          <w:rFonts w:cs="Times New Roman"/>
          <w:szCs w:val="24"/>
        </w:rPr>
        <w:t>Thibadeau</w:t>
      </w:r>
      <w:proofErr w:type="spellEnd"/>
      <w:r w:rsidR="007E4DD0">
        <w:rPr>
          <w:rFonts w:cs="Times New Roman"/>
          <w:szCs w:val="24"/>
        </w:rPr>
        <w:t xml:space="preserve"> a </w:t>
      </w:r>
      <w:proofErr w:type="spellStart"/>
      <w:r w:rsidR="007E4DD0">
        <w:rPr>
          <w:rFonts w:cs="Times New Roman"/>
          <w:szCs w:val="24"/>
        </w:rPr>
        <w:t>Roberts</w:t>
      </w:r>
      <w:proofErr w:type="spellEnd"/>
      <w:r w:rsidR="007E4DD0">
        <w:rPr>
          <w:rFonts w:cs="Times New Roman"/>
          <w:szCs w:val="24"/>
        </w:rPr>
        <w:t xml:space="preserve"> (2018).</w:t>
      </w:r>
      <w:r w:rsidR="00D15680">
        <w:rPr>
          <w:rFonts w:cs="Times New Roman"/>
          <w:szCs w:val="24"/>
        </w:rPr>
        <w:t xml:space="preserve"> Tím</w:t>
      </w:r>
      <w:r w:rsidR="007E4DD0">
        <w:rPr>
          <w:rFonts w:cs="Times New Roman"/>
          <w:szCs w:val="24"/>
        </w:rPr>
        <w:t>to způsobem</w:t>
      </w:r>
      <w:r w:rsidR="00D15680">
        <w:rPr>
          <w:rFonts w:cs="Times New Roman"/>
          <w:szCs w:val="24"/>
        </w:rPr>
        <w:t xml:space="preserve"> znemožníme organismu se</w:t>
      </w:r>
      <w:r w:rsidR="00F573AD">
        <w:rPr>
          <w:rFonts w:cs="Times New Roman"/>
          <w:szCs w:val="24"/>
        </w:rPr>
        <w:t> </w:t>
      </w:r>
      <w:r w:rsidR="00D15680">
        <w:rPr>
          <w:rFonts w:cs="Times New Roman"/>
          <w:szCs w:val="24"/>
        </w:rPr>
        <w:t>adaptovat a urychlí se i spalování tuků. Je nutné také zmínit, že tato část přípravy je již</w:t>
      </w:r>
      <w:r w:rsidR="00F573AD">
        <w:rPr>
          <w:rFonts w:cs="Times New Roman"/>
          <w:szCs w:val="24"/>
        </w:rPr>
        <w:t> </w:t>
      </w:r>
      <w:r w:rsidR="00D15680">
        <w:rPr>
          <w:rFonts w:cs="Times New Roman"/>
          <w:szCs w:val="24"/>
        </w:rPr>
        <w:t>značně omezená z</w:t>
      </w:r>
      <w:r w:rsidR="002D1B09">
        <w:rPr>
          <w:rFonts w:cs="Times New Roman"/>
          <w:szCs w:val="24"/>
        </w:rPr>
        <w:t> </w:t>
      </w:r>
      <w:r w:rsidR="00D15680">
        <w:rPr>
          <w:rFonts w:cs="Times New Roman"/>
          <w:szCs w:val="24"/>
        </w:rPr>
        <w:t>hlediska</w:t>
      </w:r>
      <w:r w:rsidR="002D1B09">
        <w:rPr>
          <w:rFonts w:cs="Times New Roman"/>
          <w:szCs w:val="24"/>
        </w:rPr>
        <w:t xml:space="preserve"> spektra </w:t>
      </w:r>
      <w:proofErr w:type="spellStart"/>
      <w:r w:rsidR="002D1B09">
        <w:rPr>
          <w:rFonts w:cs="Times New Roman"/>
          <w:szCs w:val="24"/>
        </w:rPr>
        <w:t>příjimaných</w:t>
      </w:r>
      <w:proofErr w:type="spellEnd"/>
      <w:r w:rsidR="00D15680">
        <w:rPr>
          <w:rFonts w:cs="Times New Roman"/>
          <w:szCs w:val="24"/>
        </w:rPr>
        <w:t xml:space="preserve"> potravin. Příjem bílkovin tvoří výhradně čisté zdroje v podobě nízkotučného masa, vajec nebo proteinového izolátu. Sacharidy č</w:t>
      </w:r>
      <w:r w:rsidR="00165750">
        <w:rPr>
          <w:rFonts w:cs="Times New Roman"/>
          <w:szCs w:val="24"/>
        </w:rPr>
        <w:t>erpáme z rýže, ovesných vloček</w:t>
      </w:r>
      <w:r w:rsidR="00D74670">
        <w:rPr>
          <w:rFonts w:cs="Times New Roman"/>
          <w:szCs w:val="24"/>
        </w:rPr>
        <w:t xml:space="preserve"> (</w:t>
      </w:r>
      <w:r w:rsidR="00635D98">
        <w:rPr>
          <w:rFonts w:cs="Times New Roman"/>
          <w:szCs w:val="24"/>
        </w:rPr>
        <w:t>Mach &amp; Borkovec, 2013</w:t>
      </w:r>
      <w:r w:rsidR="00D74670">
        <w:rPr>
          <w:rFonts w:cs="Times New Roman"/>
          <w:szCs w:val="24"/>
        </w:rPr>
        <w:t>)</w:t>
      </w:r>
      <w:r w:rsidR="00165750">
        <w:rPr>
          <w:rFonts w:cs="Times New Roman"/>
          <w:szCs w:val="24"/>
        </w:rPr>
        <w:t>.</w:t>
      </w:r>
    </w:p>
    <w:p w14:paraId="02E6F1DC" w14:textId="752F06B6" w:rsidR="00D15680" w:rsidRPr="00317B3E" w:rsidRDefault="00D15680" w:rsidP="004D077D">
      <w:pPr>
        <w:pStyle w:val="Nadpis5"/>
      </w:pPr>
      <w:r w:rsidRPr="00317B3E">
        <w:t xml:space="preserve">Závěrečná fáze </w:t>
      </w:r>
      <w:r w:rsidR="00605076">
        <w:t>předsoutěžní přípravy</w:t>
      </w:r>
    </w:p>
    <w:p w14:paraId="70D93459" w14:textId="5443A0FD" w:rsidR="00165750" w:rsidRDefault="007D6A3E">
      <w:pPr>
        <w:jc w:val="both"/>
        <w:rPr>
          <w:rFonts w:cs="Times New Roman"/>
          <w:szCs w:val="24"/>
        </w:rPr>
      </w:pPr>
      <w:r>
        <w:rPr>
          <w:rFonts w:cs="Times New Roman"/>
          <w:szCs w:val="24"/>
        </w:rPr>
        <w:tab/>
      </w:r>
      <w:r w:rsidR="005673DF">
        <w:rPr>
          <w:rFonts w:cs="Times New Roman"/>
          <w:szCs w:val="24"/>
        </w:rPr>
        <w:t xml:space="preserve">Na závěr </w:t>
      </w:r>
      <w:r w:rsidR="00AC3515">
        <w:rPr>
          <w:rFonts w:cs="Times New Roman"/>
          <w:szCs w:val="24"/>
        </w:rPr>
        <w:t xml:space="preserve">předsoutěžní přípravy </w:t>
      </w:r>
      <w:r w:rsidR="005673DF">
        <w:rPr>
          <w:rFonts w:cs="Times New Roman"/>
          <w:szCs w:val="24"/>
        </w:rPr>
        <w:t xml:space="preserve">připadá </w:t>
      </w:r>
      <w:r w:rsidR="000329BD">
        <w:rPr>
          <w:rFonts w:cs="Times New Roman"/>
          <w:szCs w:val="24"/>
        </w:rPr>
        <w:t>závěrečná část</w:t>
      </w:r>
      <w:r w:rsidR="005C2E17">
        <w:rPr>
          <w:rFonts w:cs="Times New Roman"/>
          <w:szCs w:val="24"/>
        </w:rPr>
        <w:t xml:space="preserve"> nazývaná</w:t>
      </w:r>
      <w:r w:rsidR="005C2E17" w:rsidRPr="005C2E17">
        <w:rPr>
          <w:rFonts w:cs="Times New Roman"/>
          <w:szCs w:val="24"/>
        </w:rPr>
        <w:t xml:space="preserve"> </w:t>
      </w:r>
      <w:r w:rsidR="005C2E17">
        <w:rPr>
          <w:rFonts w:cs="Times New Roman"/>
          <w:szCs w:val="24"/>
        </w:rPr>
        <w:t xml:space="preserve">tzv. týden. </w:t>
      </w:r>
      <w:proofErr w:type="spellStart"/>
      <w:r w:rsidR="005C2E17">
        <w:rPr>
          <w:rFonts w:cs="Times New Roman"/>
          <w:szCs w:val="24"/>
        </w:rPr>
        <w:t>superkompenzace</w:t>
      </w:r>
      <w:proofErr w:type="spellEnd"/>
      <w:r w:rsidR="005673DF">
        <w:rPr>
          <w:rFonts w:cs="Times New Roman"/>
          <w:szCs w:val="24"/>
        </w:rPr>
        <w:t>. Tato část zahrnuje posledních 7 dní před konáním soutěž</w:t>
      </w:r>
      <w:r w:rsidR="005C2E17">
        <w:rPr>
          <w:rFonts w:cs="Times New Roman"/>
          <w:szCs w:val="24"/>
        </w:rPr>
        <w:t>e</w:t>
      </w:r>
      <w:r w:rsidR="000329BD">
        <w:rPr>
          <w:rFonts w:cs="Times New Roman"/>
          <w:szCs w:val="24"/>
        </w:rPr>
        <w:t xml:space="preserve"> a umožní závodníkovi dosáhnout </w:t>
      </w:r>
      <w:r w:rsidR="005673DF">
        <w:rPr>
          <w:rFonts w:cs="Times New Roman"/>
          <w:szCs w:val="24"/>
        </w:rPr>
        <w:t>po</w:t>
      </w:r>
      <w:r>
        <w:rPr>
          <w:rFonts w:cs="Times New Roman"/>
          <w:szCs w:val="24"/>
        </w:rPr>
        <w:t xml:space="preserve"> předsoutěžní dietě ještě lepší formy</w:t>
      </w:r>
      <w:r w:rsidR="005673DF">
        <w:rPr>
          <w:rFonts w:cs="Times New Roman"/>
          <w:szCs w:val="24"/>
        </w:rPr>
        <w:t xml:space="preserve">. </w:t>
      </w:r>
      <w:r w:rsidR="000329BD">
        <w:rPr>
          <w:rFonts w:cs="Times New Roman"/>
          <w:szCs w:val="24"/>
        </w:rPr>
        <w:t xml:space="preserve">Závěrečná část </w:t>
      </w:r>
      <w:r w:rsidR="005C2E17">
        <w:rPr>
          <w:rFonts w:cs="Times New Roman"/>
          <w:szCs w:val="24"/>
        </w:rPr>
        <w:t xml:space="preserve">se </w:t>
      </w:r>
      <w:r w:rsidR="005673DF">
        <w:rPr>
          <w:rFonts w:cs="Times New Roman"/>
          <w:szCs w:val="24"/>
        </w:rPr>
        <w:t>dělí na</w:t>
      </w:r>
      <w:r w:rsidR="00F573AD">
        <w:rPr>
          <w:rFonts w:cs="Times New Roman"/>
          <w:szCs w:val="24"/>
        </w:rPr>
        <w:t> </w:t>
      </w:r>
      <w:r w:rsidR="005673DF">
        <w:rPr>
          <w:rFonts w:cs="Times New Roman"/>
          <w:szCs w:val="24"/>
        </w:rPr>
        <w:t xml:space="preserve">dvě </w:t>
      </w:r>
      <w:proofErr w:type="spellStart"/>
      <w:r w:rsidR="000329BD">
        <w:rPr>
          <w:rFonts w:cs="Times New Roman"/>
          <w:szCs w:val="24"/>
        </w:rPr>
        <w:t>pod</w:t>
      </w:r>
      <w:r w:rsidR="005673DF">
        <w:rPr>
          <w:rFonts w:cs="Times New Roman"/>
          <w:szCs w:val="24"/>
        </w:rPr>
        <w:t>část</w:t>
      </w:r>
      <w:r w:rsidR="000329BD">
        <w:rPr>
          <w:rFonts w:cs="Times New Roman"/>
          <w:szCs w:val="24"/>
        </w:rPr>
        <w:t>i</w:t>
      </w:r>
      <w:proofErr w:type="spellEnd"/>
      <w:r w:rsidR="005673DF">
        <w:rPr>
          <w:rFonts w:cs="Times New Roman"/>
          <w:szCs w:val="24"/>
        </w:rPr>
        <w:t xml:space="preserve">. V prvních třech dnech se závodník snaží cíleným tréninkem, </w:t>
      </w:r>
      <w:r w:rsidR="000329BD">
        <w:rPr>
          <w:rFonts w:cs="Times New Roman"/>
          <w:szCs w:val="24"/>
        </w:rPr>
        <w:t xml:space="preserve">zmíněným v kapitole 2.5.1.3. </w:t>
      </w:r>
      <w:r w:rsidR="005673DF">
        <w:rPr>
          <w:rFonts w:cs="Times New Roman"/>
          <w:szCs w:val="24"/>
        </w:rPr>
        <w:t>a správně nastavenou výživou dosáhnout co největšího vyčerpání glykogenových zásob. Doporučení udávají</w:t>
      </w:r>
      <w:r>
        <w:rPr>
          <w:rFonts w:cs="Times New Roman"/>
          <w:szCs w:val="24"/>
        </w:rPr>
        <w:t>,</w:t>
      </w:r>
      <w:r w:rsidR="005673DF">
        <w:rPr>
          <w:rFonts w:cs="Times New Roman"/>
          <w:szCs w:val="24"/>
        </w:rPr>
        <w:t xml:space="preserve"> že by se příjem sacharidů měl pohybovat od</w:t>
      </w:r>
      <w:r w:rsidR="00F573AD">
        <w:rPr>
          <w:rFonts w:cs="Times New Roman"/>
          <w:szCs w:val="24"/>
        </w:rPr>
        <w:t> </w:t>
      </w:r>
      <w:r w:rsidR="005673DF">
        <w:rPr>
          <w:rFonts w:cs="Times New Roman"/>
          <w:szCs w:val="24"/>
        </w:rPr>
        <w:t>50 do</w:t>
      </w:r>
      <w:r w:rsidR="000329BD">
        <w:rPr>
          <w:rFonts w:cs="Times New Roman"/>
          <w:szCs w:val="24"/>
        </w:rPr>
        <w:t xml:space="preserve"> </w:t>
      </w:r>
      <w:r w:rsidR="005673DF">
        <w:rPr>
          <w:rFonts w:cs="Times New Roman"/>
          <w:szCs w:val="24"/>
        </w:rPr>
        <w:t>100</w:t>
      </w:r>
      <w:r w:rsidR="000329BD">
        <w:rPr>
          <w:rFonts w:cs="Times New Roman"/>
          <w:szCs w:val="24"/>
        </w:rPr>
        <w:t xml:space="preserve"> </w:t>
      </w:r>
      <w:r w:rsidR="005673DF">
        <w:rPr>
          <w:rFonts w:cs="Times New Roman"/>
          <w:szCs w:val="24"/>
        </w:rPr>
        <w:t>g</w:t>
      </w:r>
      <w:r w:rsidR="0023794B">
        <w:rPr>
          <w:rFonts w:cs="Times New Roman"/>
          <w:szCs w:val="24"/>
        </w:rPr>
        <w:t>, nikdy však ne nulový</w:t>
      </w:r>
      <w:r>
        <w:rPr>
          <w:rFonts w:cs="Times New Roman"/>
          <w:szCs w:val="24"/>
        </w:rPr>
        <w:t>. Doporučuje se zvýšit příjem bílkovin, jelikož</w:t>
      </w:r>
      <w:r w:rsidR="00F573AD">
        <w:rPr>
          <w:rFonts w:cs="Times New Roman"/>
          <w:szCs w:val="24"/>
        </w:rPr>
        <w:t> </w:t>
      </w:r>
      <w:r>
        <w:rPr>
          <w:rFonts w:cs="Times New Roman"/>
          <w:szCs w:val="24"/>
        </w:rPr>
        <w:t xml:space="preserve">během </w:t>
      </w:r>
      <w:r w:rsidR="000329BD">
        <w:rPr>
          <w:rFonts w:cs="Times New Roman"/>
          <w:szCs w:val="24"/>
        </w:rPr>
        <w:t>závěrečné části</w:t>
      </w:r>
      <w:r>
        <w:rPr>
          <w:rFonts w:cs="Times New Roman"/>
          <w:szCs w:val="24"/>
        </w:rPr>
        <w:t xml:space="preserve">, kdy v jídelníčku schází dostatečný přísun energie, jsou </w:t>
      </w:r>
      <w:r>
        <w:rPr>
          <w:rFonts w:cs="Times New Roman"/>
          <w:szCs w:val="24"/>
        </w:rPr>
        <w:lastRenderedPageBreak/>
        <w:t>svaly náchylnější ke katabolismu. Hodnoty 2</w:t>
      </w:r>
      <w:r w:rsidR="005F71BE">
        <w:rPr>
          <w:rFonts w:cs="Times New Roman"/>
          <w:szCs w:val="24"/>
        </w:rPr>
        <w:t xml:space="preserve"> </w:t>
      </w:r>
      <w:r>
        <w:rPr>
          <w:rFonts w:cs="Times New Roman"/>
          <w:szCs w:val="24"/>
        </w:rPr>
        <w:t>-</w:t>
      </w:r>
      <w:r w:rsidR="005F71BE">
        <w:rPr>
          <w:rFonts w:cs="Times New Roman"/>
          <w:szCs w:val="24"/>
        </w:rPr>
        <w:t xml:space="preserve"> </w:t>
      </w:r>
      <w:r>
        <w:rPr>
          <w:rFonts w:cs="Times New Roman"/>
          <w:szCs w:val="24"/>
        </w:rPr>
        <w:t xml:space="preserve">2,5 g </w:t>
      </w:r>
      <w:r w:rsidR="000329BD">
        <w:rPr>
          <w:rFonts w:cs="Times New Roman"/>
          <w:szCs w:val="24"/>
        </w:rPr>
        <w:t xml:space="preserve">bílkovin na kg tělesné hmotnosti </w:t>
      </w:r>
      <w:r>
        <w:rPr>
          <w:rFonts w:cs="Times New Roman"/>
          <w:szCs w:val="24"/>
        </w:rPr>
        <w:t>by</w:t>
      </w:r>
      <w:r w:rsidR="00F573AD">
        <w:rPr>
          <w:rFonts w:cs="Times New Roman"/>
          <w:szCs w:val="24"/>
        </w:rPr>
        <w:t> </w:t>
      </w:r>
      <w:r>
        <w:rPr>
          <w:rFonts w:cs="Times New Roman"/>
          <w:szCs w:val="24"/>
        </w:rPr>
        <w:t xml:space="preserve">měly katabolismu zabránit a být organismu v určité míře nápomocné také při tvorbě energie. Pitný režim zůstává obvykle nastaven během prvních tří dnů stejně jako v předchozí </w:t>
      </w:r>
      <w:r w:rsidR="001C2A0C">
        <w:rPr>
          <w:rFonts w:cs="Times New Roman"/>
          <w:szCs w:val="24"/>
        </w:rPr>
        <w:t>části</w:t>
      </w:r>
      <w:r w:rsidR="0086710B">
        <w:rPr>
          <w:rFonts w:cs="Times New Roman"/>
          <w:szCs w:val="24"/>
        </w:rPr>
        <w:t xml:space="preserve"> a to na </w:t>
      </w:r>
      <w:proofErr w:type="gramStart"/>
      <w:r w:rsidR="0086710B">
        <w:rPr>
          <w:rFonts w:cs="Times New Roman"/>
          <w:szCs w:val="24"/>
        </w:rPr>
        <w:t>35 – 40</w:t>
      </w:r>
      <w:proofErr w:type="gramEnd"/>
      <w:r w:rsidR="0086710B">
        <w:rPr>
          <w:rFonts w:cs="Times New Roman"/>
          <w:szCs w:val="24"/>
        </w:rPr>
        <w:t xml:space="preserve"> ml na kg tělesné hmotnosti</w:t>
      </w:r>
      <w:r w:rsidR="001C2A0C">
        <w:rPr>
          <w:rFonts w:cs="Times New Roman"/>
          <w:szCs w:val="24"/>
        </w:rPr>
        <w:t>. Během druhé části, následujících tří dnů, je nutné zvýšeným příjmem sacharidů</w:t>
      </w:r>
      <w:r w:rsidR="000F2AF9">
        <w:rPr>
          <w:rFonts w:cs="Times New Roman"/>
          <w:szCs w:val="24"/>
        </w:rPr>
        <w:t xml:space="preserve"> </w:t>
      </w:r>
      <w:proofErr w:type="gramStart"/>
      <w:r w:rsidR="000F2AF9">
        <w:rPr>
          <w:rFonts w:cs="Times New Roman"/>
          <w:szCs w:val="24"/>
        </w:rPr>
        <w:t>8 – 10</w:t>
      </w:r>
      <w:proofErr w:type="gramEnd"/>
      <w:r w:rsidR="000F2AF9">
        <w:rPr>
          <w:rFonts w:cs="Times New Roman"/>
          <w:szCs w:val="24"/>
        </w:rPr>
        <w:t xml:space="preserve"> gramů na kilogram tělesné hmotnosti, navýšit</w:t>
      </w:r>
      <w:r w:rsidR="001C2A0C">
        <w:rPr>
          <w:rFonts w:cs="Times New Roman"/>
          <w:szCs w:val="24"/>
        </w:rPr>
        <w:t xml:space="preserve"> krátkodobě hladinu svalového glykogenu do</w:t>
      </w:r>
      <w:r w:rsidR="00F573AD">
        <w:rPr>
          <w:rFonts w:cs="Times New Roman"/>
          <w:szCs w:val="24"/>
        </w:rPr>
        <w:t> </w:t>
      </w:r>
      <w:proofErr w:type="spellStart"/>
      <w:r w:rsidR="001C2A0C">
        <w:rPr>
          <w:rFonts w:cs="Times New Roman"/>
          <w:szCs w:val="24"/>
        </w:rPr>
        <w:t>suprafyziologických</w:t>
      </w:r>
      <w:proofErr w:type="spellEnd"/>
      <w:r w:rsidR="001C2A0C">
        <w:rPr>
          <w:rFonts w:cs="Times New Roman"/>
          <w:szCs w:val="24"/>
        </w:rPr>
        <w:t xml:space="preserve"> hodnot. Naopak příjem bílkovin je v těchto dnech výrazně omezený</w:t>
      </w:r>
      <w:r w:rsidR="000329BD">
        <w:rPr>
          <w:rFonts w:cs="Times New Roman"/>
          <w:szCs w:val="24"/>
        </w:rPr>
        <w:t xml:space="preserve"> a to na 50, maximálně 100 g</w:t>
      </w:r>
      <w:r w:rsidR="0086710B">
        <w:rPr>
          <w:rFonts w:cs="Times New Roman"/>
          <w:szCs w:val="24"/>
        </w:rPr>
        <w:t xml:space="preserve">. </w:t>
      </w:r>
      <w:r w:rsidR="001C2A0C">
        <w:rPr>
          <w:rFonts w:cs="Times New Roman"/>
          <w:szCs w:val="24"/>
        </w:rPr>
        <w:t xml:space="preserve">V těchto dnech hraje </w:t>
      </w:r>
      <w:r w:rsidR="003E4B94">
        <w:rPr>
          <w:rFonts w:cs="Times New Roman"/>
          <w:szCs w:val="24"/>
        </w:rPr>
        <w:t>zcela zásadní úlohu pitný režim. Při přechodu do druhé fáze se vysazuje sůl. Den na to by závodník měl pít pouze urologické čaje podporující odvodnění a předposlední den před soutěží až do soutěže se</w:t>
      </w:r>
      <w:r w:rsidR="00F573AD">
        <w:rPr>
          <w:rFonts w:cs="Times New Roman"/>
          <w:szCs w:val="24"/>
        </w:rPr>
        <w:t> </w:t>
      </w:r>
      <w:r w:rsidR="003E4B94">
        <w:rPr>
          <w:rFonts w:cs="Times New Roman"/>
          <w:szCs w:val="24"/>
        </w:rPr>
        <w:t>doporučuje příjem tekutin snížit na polovinu či úplně vypu</w:t>
      </w:r>
      <w:r w:rsidR="00251AE7">
        <w:rPr>
          <w:rFonts w:cs="Times New Roman"/>
          <w:szCs w:val="24"/>
        </w:rPr>
        <w:t xml:space="preserve">stit. Pro celou </w:t>
      </w:r>
      <w:proofErr w:type="spellStart"/>
      <w:r w:rsidR="00251AE7">
        <w:rPr>
          <w:rFonts w:cs="Times New Roman"/>
          <w:szCs w:val="24"/>
        </w:rPr>
        <w:t>superkompenzac</w:t>
      </w:r>
      <w:r w:rsidR="00AB45BE">
        <w:rPr>
          <w:rFonts w:cs="Times New Roman"/>
          <w:szCs w:val="24"/>
        </w:rPr>
        <w:t>i</w:t>
      </w:r>
      <w:proofErr w:type="spellEnd"/>
      <w:r w:rsidR="00AB45BE">
        <w:rPr>
          <w:rFonts w:cs="Times New Roman"/>
          <w:szCs w:val="24"/>
        </w:rPr>
        <w:t xml:space="preserve"> </w:t>
      </w:r>
      <w:r w:rsidR="003E4B94">
        <w:rPr>
          <w:rFonts w:cs="Times New Roman"/>
          <w:szCs w:val="24"/>
        </w:rPr>
        <w:t>z hlediska výživy taky platí, že už by se ve stravě sportovce neměly v</w:t>
      </w:r>
      <w:r w:rsidR="003A4880">
        <w:rPr>
          <w:rFonts w:cs="Times New Roman"/>
          <w:szCs w:val="24"/>
        </w:rPr>
        <w:t>yskytovat žádná umělá sladidla</w:t>
      </w:r>
      <w:r w:rsidR="00982B3C">
        <w:rPr>
          <w:rFonts w:cs="Times New Roman"/>
          <w:szCs w:val="24"/>
        </w:rPr>
        <w:t xml:space="preserve"> </w:t>
      </w:r>
      <w:r w:rsidR="000F2AF9">
        <w:rPr>
          <w:rFonts w:cs="Times New Roman"/>
          <w:szCs w:val="24"/>
        </w:rPr>
        <w:t xml:space="preserve">z důvodu zadržování nadbytečného množství vody </w:t>
      </w:r>
      <w:r w:rsidR="00165750">
        <w:rPr>
          <w:rFonts w:cs="Times New Roman"/>
          <w:szCs w:val="24"/>
        </w:rPr>
        <w:t>(Roubík, 2012)</w:t>
      </w:r>
      <w:r w:rsidR="003A4880">
        <w:rPr>
          <w:rFonts w:cs="Times New Roman"/>
          <w:szCs w:val="24"/>
        </w:rPr>
        <w:t>.</w:t>
      </w:r>
    </w:p>
    <w:p w14:paraId="172ED9D8" w14:textId="658AC303" w:rsidR="00635D98" w:rsidRPr="00635D98" w:rsidRDefault="00635D98" w:rsidP="00635D98">
      <w:pPr>
        <w:pStyle w:val="Nadpis4"/>
      </w:pPr>
      <w:r w:rsidRPr="00635D98">
        <w:t>Výživa v</w:t>
      </w:r>
      <w:r w:rsidR="00605076">
        <w:t xml:space="preserve"> přechodném</w:t>
      </w:r>
      <w:r w:rsidR="00AC3515">
        <w:t> </w:t>
      </w:r>
      <w:r w:rsidRPr="00635D98">
        <w:t>odpočinkové</w:t>
      </w:r>
      <w:r w:rsidR="00AC3515">
        <w:t>m období</w:t>
      </w:r>
    </w:p>
    <w:p w14:paraId="3128D0CD" w14:textId="0471D9A6" w:rsidR="00635D98" w:rsidRDefault="00635D98" w:rsidP="00635D98">
      <w:pPr>
        <w:jc w:val="both"/>
        <w:rPr>
          <w:rFonts w:cs="Times New Roman"/>
          <w:szCs w:val="24"/>
        </w:rPr>
      </w:pPr>
      <w:r w:rsidRPr="00635D98">
        <w:rPr>
          <w:rFonts w:cs="Times New Roman"/>
          <w:szCs w:val="24"/>
        </w:rPr>
        <w:tab/>
        <w:t>Ačkoliv si to závodníci někdy neradi připouští, odpočinkové pozávodní části se</w:t>
      </w:r>
      <w:r w:rsidR="00F573AD">
        <w:rPr>
          <w:rFonts w:cs="Times New Roman"/>
          <w:szCs w:val="24"/>
        </w:rPr>
        <w:t> </w:t>
      </w:r>
      <w:r w:rsidRPr="00635D98">
        <w:rPr>
          <w:rFonts w:cs="Times New Roman"/>
          <w:szCs w:val="24"/>
        </w:rPr>
        <w:t>připisuje stejně důležitý význam jako ostatním částem. Jestliže je cílem dlouhodobé zvyšování výkonnosti a s tím související svalová hypertrofie, bude mít tato fáze zcela zásadní roli v periodizaci ročního tréninkového cyklu. Cílem odpočinkové fáze je obvykle zregenerovat svaly ale i orgány které se během náročné předsoutěžní diety dostaly do</w:t>
      </w:r>
      <w:r w:rsidR="00F573AD">
        <w:rPr>
          <w:rFonts w:cs="Times New Roman"/>
          <w:szCs w:val="24"/>
        </w:rPr>
        <w:t> </w:t>
      </w:r>
      <w:r w:rsidRPr="00635D98">
        <w:rPr>
          <w:rFonts w:cs="Times New Roman"/>
          <w:szCs w:val="24"/>
        </w:rPr>
        <w:t>vysokého zatížení. Z hlediska stravování je nutné především snížení množství přijímaných bílkovin</w:t>
      </w:r>
      <w:r w:rsidR="0086710B">
        <w:rPr>
          <w:rFonts w:cs="Times New Roman"/>
          <w:szCs w:val="24"/>
        </w:rPr>
        <w:t xml:space="preserve"> na hodnoty 1,5 – 1,8 g příjmu na kg tělesné hmotnosti</w:t>
      </w:r>
      <w:r w:rsidRPr="00635D98">
        <w:rPr>
          <w:rFonts w:cs="Times New Roman"/>
          <w:szCs w:val="24"/>
        </w:rPr>
        <w:t>. Vlivem snížené aktivity sportovní činnosti není nutné udržovat</w:t>
      </w:r>
      <w:r w:rsidR="0086710B">
        <w:rPr>
          <w:rFonts w:cs="Times New Roman"/>
          <w:szCs w:val="24"/>
        </w:rPr>
        <w:t>,</w:t>
      </w:r>
      <w:r w:rsidRPr="00635D98">
        <w:rPr>
          <w:rFonts w:cs="Times New Roman"/>
          <w:szCs w:val="24"/>
        </w:rPr>
        <w:t xml:space="preserve"> množství</w:t>
      </w:r>
      <w:r w:rsidR="0086710B">
        <w:rPr>
          <w:rFonts w:cs="Times New Roman"/>
          <w:szCs w:val="24"/>
        </w:rPr>
        <w:t>,</w:t>
      </w:r>
      <w:r w:rsidRPr="00635D98">
        <w:rPr>
          <w:rFonts w:cs="Times New Roman"/>
          <w:szCs w:val="24"/>
        </w:rPr>
        <w:t xml:space="preserve"> které se doporučuje pro objemovou nebo předsoutěžní část. Doporučuje se značně omezit doplňky stravy. Jelikož tato část u většiny závodníků připadá na léto, bude vhodnější přijímat vitamíny a</w:t>
      </w:r>
      <w:r w:rsidR="00F573AD">
        <w:rPr>
          <w:rFonts w:cs="Times New Roman"/>
          <w:szCs w:val="24"/>
        </w:rPr>
        <w:t> </w:t>
      </w:r>
      <w:r w:rsidRPr="00635D98">
        <w:rPr>
          <w:rFonts w:cs="Times New Roman"/>
          <w:szCs w:val="24"/>
        </w:rPr>
        <w:t>minerály ve formě ovoce a zeleniny. Je důležité odpočinout si i psychicky, proto si</w:t>
      </w:r>
      <w:r w:rsidR="00F573AD">
        <w:rPr>
          <w:rFonts w:cs="Times New Roman"/>
          <w:szCs w:val="24"/>
        </w:rPr>
        <w:t> </w:t>
      </w:r>
      <w:r w:rsidRPr="00635D98">
        <w:rPr>
          <w:rFonts w:cs="Times New Roman"/>
          <w:szCs w:val="24"/>
        </w:rPr>
        <w:t>v</w:t>
      </w:r>
      <w:r w:rsidR="00F573AD">
        <w:rPr>
          <w:rFonts w:cs="Times New Roman"/>
          <w:szCs w:val="24"/>
        </w:rPr>
        <w:t> </w:t>
      </w:r>
      <w:r w:rsidRPr="00635D98">
        <w:rPr>
          <w:rFonts w:cs="Times New Roman"/>
          <w:szCs w:val="24"/>
        </w:rPr>
        <w:t>této fázi obvykle dopřejeme jídla, které máme rádi a které jsme si v dietě dlouho odepírali (Roubík, 2012).</w:t>
      </w:r>
    </w:p>
    <w:p w14:paraId="5457758B" w14:textId="77777777" w:rsidR="002B46A5" w:rsidRDefault="00704246" w:rsidP="00E83D16">
      <w:pPr>
        <w:pStyle w:val="Nadpis2"/>
      </w:pPr>
      <w:bookmarkStart w:id="39" w:name="_Toc13769026"/>
      <w:r>
        <w:t>Tělesné</w:t>
      </w:r>
      <w:r w:rsidR="0020460D">
        <w:t xml:space="preserve"> složen</w:t>
      </w:r>
      <w:r w:rsidR="002B46A5">
        <w:t>í</w:t>
      </w:r>
      <w:bookmarkEnd w:id="39"/>
    </w:p>
    <w:p w14:paraId="53E972CF" w14:textId="1C109F6A" w:rsidR="00780CDB" w:rsidRPr="002B46A5" w:rsidRDefault="00952BDF" w:rsidP="002B46A5">
      <w:pPr>
        <w:ind w:left="567"/>
        <w:jc w:val="both"/>
        <w:rPr>
          <w:rFonts w:cs="Times New Roman"/>
          <w:szCs w:val="24"/>
        </w:rPr>
      </w:pPr>
      <w:r w:rsidRPr="002B46A5">
        <w:rPr>
          <w:rFonts w:cs="Times New Roman"/>
          <w:szCs w:val="24"/>
        </w:rPr>
        <w:t xml:space="preserve">Tělesné složení </w:t>
      </w:r>
      <w:r w:rsidR="00780CDB" w:rsidRPr="002B46A5">
        <w:rPr>
          <w:rFonts w:cs="Times New Roman"/>
          <w:szCs w:val="24"/>
        </w:rPr>
        <w:t>je nejčastěji definováno z pohledu tří základních modelů</w:t>
      </w:r>
      <w:r w:rsidR="00F27D4A" w:rsidRPr="002B46A5">
        <w:rPr>
          <w:rFonts w:cs="Times New Roman"/>
          <w:szCs w:val="24"/>
        </w:rPr>
        <w:t xml:space="preserve"> podle </w:t>
      </w:r>
      <w:proofErr w:type="spellStart"/>
      <w:r w:rsidR="00F27D4A" w:rsidRPr="002B46A5">
        <w:rPr>
          <w:rFonts w:cs="Times New Roman"/>
          <w:szCs w:val="24"/>
        </w:rPr>
        <w:t>Wilmora</w:t>
      </w:r>
      <w:proofErr w:type="spellEnd"/>
      <w:r w:rsidR="00F27D4A" w:rsidRPr="002B46A5">
        <w:rPr>
          <w:rFonts w:cs="Times New Roman"/>
          <w:szCs w:val="24"/>
        </w:rPr>
        <w:t xml:space="preserve"> </w:t>
      </w:r>
      <w:r w:rsidR="005F71BE">
        <w:rPr>
          <w:rFonts w:cs="Times New Roman"/>
          <w:szCs w:val="24"/>
        </w:rPr>
        <w:t>(</w:t>
      </w:r>
      <w:r w:rsidR="00F27D4A" w:rsidRPr="002B46A5">
        <w:rPr>
          <w:rFonts w:cs="Times New Roman"/>
          <w:szCs w:val="24"/>
        </w:rPr>
        <w:t>1992</w:t>
      </w:r>
      <w:r w:rsidR="005F71BE">
        <w:rPr>
          <w:rFonts w:cs="Times New Roman"/>
          <w:szCs w:val="24"/>
        </w:rPr>
        <w:t>)</w:t>
      </w:r>
      <w:r w:rsidR="00780CDB" w:rsidRPr="002B46A5">
        <w:rPr>
          <w:rFonts w:cs="Times New Roman"/>
          <w:szCs w:val="24"/>
        </w:rPr>
        <w:t>.</w:t>
      </w:r>
      <w:r w:rsidR="00801501" w:rsidRPr="002B46A5">
        <w:rPr>
          <w:rFonts w:cs="Times New Roman"/>
          <w:szCs w:val="24"/>
        </w:rPr>
        <w:t xml:space="preserve"> </w:t>
      </w:r>
    </w:p>
    <w:p w14:paraId="3DE65C5F" w14:textId="2330C110" w:rsidR="00780CDB" w:rsidRDefault="005F71BE" w:rsidP="00307DF0">
      <w:pPr>
        <w:pStyle w:val="Odstavecseseznamem"/>
        <w:numPr>
          <w:ilvl w:val="0"/>
          <w:numId w:val="10"/>
        </w:numPr>
        <w:jc w:val="both"/>
        <w:rPr>
          <w:rFonts w:cs="Times New Roman"/>
          <w:szCs w:val="24"/>
        </w:rPr>
      </w:pPr>
      <w:r>
        <w:rPr>
          <w:rFonts w:cs="Times New Roman"/>
          <w:szCs w:val="24"/>
        </w:rPr>
        <w:lastRenderedPageBreak/>
        <w:t>Z</w:t>
      </w:r>
      <w:r w:rsidR="00277BDC" w:rsidRPr="00780CDB">
        <w:rPr>
          <w:rFonts w:cs="Times New Roman"/>
          <w:szCs w:val="24"/>
        </w:rPr>
        <w:t xml:space="preserve">ákladní dvoukomponentový model sestává ze </w:t>
      </w:r>
      <w:r w:rsidR="00801501" w:rsidRPr="00780CDB">
        <w:rPr>
          <w:rFonts w:cs="Times New Roman"/>
          <w:szCs w:val="24"/>
        </w:rPr>
        <w:t>zastoupení tuku a tukuprosté hmoty</w:t>
      </w:r>
      <w:r w:rsidR="00C737C7" w:rsidRPr="00780CDB">
        <w:rPr>
          <w:rFonts w:cs="Times New Roman"/>
          <w:szCs w:val="24"/>
        </w:rPr>
        <w:t xml:space="preserve"> v lidském těle</w:t>
      </w:r>
      <w:r w:rsidR="00AF6F14" w:rsidRPr="00780CDB">
        <w:rPr>
          <w:rFonts w:cs="Times New Roman"/>
          <w:szCs w:val="24"/>
        </w:rPr>
        <w:t>.</w:t>
      </w:r>
      <w:r w:rsidR="00801501" w:rsidRPr="00780CDB">
        <w:rPr>
          <w:rFonts w:cs="Times New Roman"/>
          <w:szCs w:val="24"/>
        </w:rPr>
        <w:t xml:space="preserve"> Tukuprostá hmota</w:t>
      </w:r>
      <w:r w:rsidR="00A33010">
        <w:rPr>
          <w:rFonts w:cs="Times New Roman"/>
          <w:szCs w:val="24"/>
        </w:rPr>
        <w:t xml:space="preserve"> bývá někdy nazývána taky aktivní tělesná hmota. Z</w:t>
      </w:r>
      <w:r w:rsidR="00801501" w:rsidRPr="00780CDB">
        <w:rPr>
          <w:rFonts w:cs="Times New Roman"/>
          <w:szCs w:val="24"/>
        </w:rPr>
        <w:t>ahrnuje jednoduše vše</w:t>
      </w:r>
      <w:r w:rsidR="00AA1B22" w:rsidRPr="00780CDB">
        <w:rPr>
          <w:rFonts w:cs="Times New Roman"/>
          <w:szCs w:val="24"/>
        </w:rPr>
        <w:t>, co není tuk. Ř</w:t>
      </w:r>
      <w:r w:rsidR="00801501" w:rsidRPr="00780CDB">
        <w:rPr>
          <w:rFonts w:cs="Times New Roman"/>
          <w:szCs w:val="24"/>
        </w:rPr>
        <w:t xml:space="preserve">adíme sem </w:t>
      </w:r>
      <w:r w:rsidR="00AF6F14" w:rsidRPr="00780CDB">
        <w:rPr>
          <w:rFonts w:cs="Times New Roman"/>
          <w:szCs w:val="24"/>
        </w:rPr>
        <w:t xml:space="preserve">tedy </w:t>
      </w:r>
      <w:r w:rsidR="00801501" w:rsidRPr="00780CDB">
        <w:rPr>
          <w:rFonts w:cs="Times New Roman"/>
          <w:szCs w:val="24"/>
        </w:rPr>
        <w:t>orgány, kosti, svaly, tkáně a vodu.</w:t>
      </w:r>
      <w:r w:rsidR="00AF6F14" w:rsidRPr="00780CDB">
        <w:rPr>
          <w:rFonts w:cs="Times New Roman"/>
          <w:szCs w:val="24"/>
        </w:rPr>
        <w:t xml:space="preserve"> </w:t>
      </w:r>
    </w:p>
    <w:p w14:paraId="497274F0" w14:textId="51B96D1E" w:rsidR="005E5E8A" w:rsidRDefault="00A33010" w:rsidP="00307DF0">
      <w:pPr>
        <w:pStyle w:val="Odstavecseseznamem"/>
        <w:numPr>
          <w:ilvl w:val="0"/>
          <w:numId w:val="10"/>
        </w:numPr>
        <w:jc w:val="both"/>
        <w:rPr>
          <w:rFonts w:cs="Times New Roman"/>
          <w:szCs w:val="24"/>
        </w:rPr>
      </w:pPr>
      <w:r>
        <w:rPr>
          <w:rFonts w:cs="Times New Roman"/>
          <w:szCs w:val="24"/>
        </w:rPr>
        <w:t>Anatomický model je tvořen kostmi, orgány, svaly a tukovou hmotou</w:t>
      </w:r>
      <w:r w:rsidR="005F71BE">
        <w:rPr>
          <w:rFonts w:cs="Times New Roman"/>
          <w:szCs w:val="24"/>
        </w:rPr>
        <w:t>.</w:t>
      </w:r>
    </w:p>
    <w:p w14:paraId="46FCFF84" w14:textId="519BF782" w:rsidR="005E5E8A" w:rsidRDefault="005E5E8A" w:rsidP="00307DF0">
      <w:pPr>
        <w:pStyle w:val="Odstavecseseznamem"/>
        <w:numPr>
          <w:ilvl w:val="0"/>
          <w:numId w:val="10"/>
        </w:numPr>
        <w:jc w:val="both"/>
        <w:rPr>
          <w:rFonts w:cs="Times New Roman"/>
          <w:szCs w:val="24"/>
        </w:rPr>
      </w:pPr>
      <w:r>
        <w:rPr>
          <w:rFonts w:cs="Times New Roman"/>
          <w:szCs w:val="24"/>
        </w:rPr>
        <w:t>Chemický mo</w:t>
      </w:r>
      <w:r w:rsidR="006219A9">
        <w:rPr>
          <w:rFonts w:cs="Times New Roman"/>
          <w:szCs w:val="24"/>
        </w:rPr>
        <w:t>del zahrnuje minerály, vodu, sacharidy</w:t>
      </w:r>
      <w:r w:rsidR="003A4880">
        <w:rPr>
          <w:rFonts w:cs="Times New Roman"/>
          <w:szCs w:val="24"/>
        </w:rPr>
        <w:t>, proteiny a tuk</w:t>
      </w:r>
      <w:r w:rsidR="005F71BE">
        <w:rPr>
          <w:rFonts w:cs="Times New Roman"/>
          <w:szCs w:val="24"/>
        </w:rPr>
        <w:t>.</w:t>
      </w:r>
    </w:p>
    <w:p w14:paraId="72E34D1B" w14:textId="7EB77459" w:rsidR="00710624" w:rsidRDefault="00710624" w:rsidP="00307DF0">
      <w:pPr>
        <w:pStyle w:val="Odstavecseseznamem"/>
        <w:jc w:val="right"/>
        <w:rPr>
          <w:rFonts w:cs="Times New Roman"/>
          <w:szCs w:val="24"/>
        </w:rPr>
      </w:pPr>
      <w:r>
        <w:rPr>
          <w:rFonts w:cs="Times New Roman"/>
          <w:szCs w:val="24"/>
        </w:rPr>
        <w:t>(Riegrová</w:t>
      </w:r>
      <w:r w:rsidR="00EB1B94">
        <w:rPr>
          <w:rFonts w:cs="Times New Roman"/>
          <w:szCs w:val="24"/>
        </w:rPr>
        <w:t>, et al.</w:t>
      </w:r>
      <w:r>
        <w:rPr>
          <w:rFonts w:cs="Times New Roman"/>
          <w:szCs w:val="24"/>
        </w:rPr>
        <w:t>, 2006)</w:t>
      </w:r>
      <w:r w:rsidR="003A4880">
        <w:rPr>
          <w:rFonts w:cs="Times New Roman"/>
          <w:szCs w:val="24"/>
        </w:rPr>
        <w:t>.</w:t>
      </w:r>
    </w:p>
    <w:p w14:paraId="72836F44" w14:textId="237CC8F4" w:rsidR="009B63F9" w:rsidRPr="009631CD" w:rsidRDefault="00EF528E" w:rsidP="00307DF0">
      <w:pPr>
        <w:ind w:firstLine="567"/>
        <w:jc w:val="both"/>
        <w:rPr>
          <w:rFonts w:cs="Times New Roman"/>
          <w:szCs w:val="24"/>
        </w:rPr>
      </w:pPr>
      <w:r w:rsidRPr="009631CD">
        <w:rPr>
          <w:rFonts w:cs="Times New Roman"/>
          <w:szCs w:val="24"/>
        </w:rPr>
        <w:t>Pro lepší představu je zde přiložen graf podle Vobra (2004), který znázorňuje množství zastoupení jednotlivých komponent</w:t>
      </w:r>
      <w:r w:rsidR="009631CD">
        <w:rPr>
          <w:rFonts w:cs="Times New Roman"/>
          <w:szCs w:val="24"/>
        </w:rPr>
        <w:t xml:space="preserve"> (obr</w:t>
      </w:r>
      <w:r w:rsidR="00826EB4">
        <w:rPr>
          <w:rFonts w:cs="Times New Roman"/>
          <w:szCs w:val="24"/>
        </w:rPr>
        <w:t>.</w:t>
      </w:r>
      <w:r w:rsidR="009631CD">
        <w:rPr>
          <w:rFonts w:cs="Times New Roman"/>
          <w:szCs w:val="24"/>
        </w:rPr>
        <w:t xml:space="preserve"> </w:t>
      </w:r>
      <w:r w:rsidR="00691174">
        <w:rPr>
          <w:rFonts w:cs="Times New Roman"/>
          <w:szCs w:val="24"/>
        </w:rPr>
        <w:t>2</w:t>
      </w:r>
      <w:r w:rsidR="009631CD">
        <w:rPr>
          <w:rFonts w:cs="Times New Roman"/>
          <w:szCs w:val="24"/>
        </w:rPr>
        <w:t>).</w:t>
      </w:r>
    </w:p>
    <w:p w14:paraId="15120311" w14:textId="500C550D" w:rsidR="00710624" w:rsidRDefault="00FB1021" w:rsidP="00307DF0">
      <w:pPr>
        <w:pStyle w:val="Odstavecseseznamem"/>
        <w:jc w:val="both"/>
        <w:rPr>
          <w:rFonts w:cs="Times New Roman"/>
          <w:szCs w:val="24"/>
        </w:rPr>
      </w:pPr>
      <w:r w:rsidRPr="00FB1021">
        <w:rPr>
          <w:rFonts w:cs="Times New Roman"/>
          <w:noProof/>
          <w:szCs w:val="24"/>
          <w:lang w:eastAsia="cs-CZ"/>
        </w:rPr>
        <w:drawing>
          <wp:anchor distT="0" distB="0" distL="114300" distR="114300" simplePos="0" relativeHeight="251661312" behindDoc="0" locked="0" layoutInCell="1" allowOverlap="1" wp14:anchorId="482EDE2F" wp14:editId="06BE6F6F">
            <wp:simplePos x="0" y="0"/>
            <wp:positionH relativeFrom="column">
              <wp:posOffset>454025</wp:posOffset>
            </wp:positionH>
            <wp:positionV relativeFrom="paragraph">
              <wp:posOffset>-5080</wp:posOffset>
            </wp:positionV>
            <wp:extent cx="4349750" cy="2695575"/>
            <wp:effectExtent l="0" t="0" r="0" b="9525"/>
            <wp:wrapSquare wrapText="bothSides"/>
            <wp:docPr id="2" name="Obrázek 2" descr="C:\Users\Honza\Desktop\Státnice\slid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za\Desktop\Státnice\slide_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975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A61C6" w14:textId="77777777" w:rsidR="006E3653" w:rsidRDefault="006E3653" w:rsidP="006E3653">
      <w:pPr>
        <w:pStyle w:val="Odstavecseseznamem"/>
        <w:jc w:val="both"/>
        <w:rPr>
          <w:rFonts w:cs="Times New Roman"/>
          <w:szCs w:val="24"/>
        </w:rPr>
      </w:pPr>
    </w:p>
    <w:p w14:paraId="3735AC4B" w14:textId="77777777" w:rsidR="006E3653" w:rsidRDefault="006E3653" w:rsidP="006E3653">
      <w:pPr>
        <w:pStyle w:val="Odstavecseseznamem"/>
        <w:jc w:val="both"/>
        <w:rPr>
          <w:rFonts w:cs="Times New Roman"/>
          <w:szCs w:val="24"/>
        </w:rPr>
      </w:pPr>
    </w:p>
    <w:p w14:paraId="211F780A" w14:textId="77777777" w:rsidR="006E3653" w:rsidRDefault="006E3653" w:rsidP="006E3653">
      <w:pPr>
        <w:pStyle w:val="Odstavecseseznamem"/>
        <w:jc w:val="both"/>
        <w:rPr>
          <w:rFonts w:cs="Times New Roman"/>
          <w:szCs w:val="24"/>
        </w:rPr>
      </w:pPr>
    </w:p>
    <w:p w14:paraId="4F4CD35A" w14:textId="77777777" w:rsidR="006E3653" w:rsidRDefault="006E3653" w:rsidP="006E3653">
      <w:pPr>
        <w:pStyle w:val="Odstavecseseznamem"/>
        <w:jc w:val="both"/>
        <w:rPr>
          <w:rFonts w:cs="Times New Roman"/>
          <w:szCs w:val="24"/>
        </w:rPr>
      </w:pPr>
    </w:p>
    <w:p w14:paraId="5154F49E" w14:textId="77777777" w:rsidR="006E3653" w:rsidRDefault="006E3653" w:rsidP="006E3653">
      <w:pPr>
        <w:pStyle w:val="Odstavecseseznamem"/>
        <w:jc w:val="both"/>
        <w:rPr>
          <w:rFonts w:cs="Times New Roman"/>
          <w:szCs w:val="24"/>
        </w:rPr>
      </w:pPr>
    </w:p>
    <w:p w14:paraId="433931D5" w14:textId="77777777" w:rsidR="006E3653" w:rsidRDefault="006E3653" w:rsidP="006E3653">
      <w:pPr>
        <w:pStyle w:val="Odstavecseseznamem"/>
        <w:jc w:val="both"/>
        <w:rPr>
          <w:rFonts w:cs="Times New Roman"/>
          <w:szCs w:val="24"/>
        </w:rPr>
      </w:pPr>
    </w:p>
    <w:p w14:paraId="04398975" w14:textId="77777777" w:rsidR="006E3653" w:rsidRDefault="006E3653" w:rsidP="006E3653">
      <w:pPr>
        <w:pStyle w:val="Odstavecseseznamem"/>
        <w:jc w:val="both"/>
        <w:rPr>
          <w:rFonts w:cs="Times New Roman"/>
          <w:szCs w:val="24"/>
        </w:rPr>
      </w:pPr>
    </w:p>
    <w:p w14:paraId="2E5AEF26" w14:textId="77777777" w:rsidR="006E3653" w:rsidRDefault="006E3653" w:rsidP="006E3653">
      <w:pPr>
        <w:pStyle w:val="Odstavecseseznamem"/>
        <w:jc w:val="both"/>
        <w:rPr>
          <w:rFonts w:cs="Times New Roman"/>
          <w:szCs w:val="24"/>
        </w:rPr>
      </w:pPr>
    </w:p>
    <w:p w14:paraId="06AF9234" w14:textId="173A5043" w:rsidR="006E3653" w:rsidRPr="006702B7" w:rsidRDefault="006E3653" w:rsidP="00EB1B94">
      <w:r w:rsidRPr="004D372E">
        <w:rPr>
          <w:b/>
          <w:bCs/>
        </w:rPr>
        <w:t xml:space="preserve">Obrázek </w:t>
      </w:r>
      <w:r w:rsidR="006702B7">
        <w:rPr>
          <w:b/>
          <w:bCs/>
        </w:rPr>
        <w:t>2</w:t>
      </w:r>
      <w:r>
        <w:t xml:space="preserve"> – modely tělesného složení</w:t>
      </w:r>
      <w:r w:rsidR="006702B7">
        <w:t xml:space="preserve"> (</w:t>
      </w:r>
      <w:r>
        <w:rPr>
          <w:rFonts w:cs="Times New Roman"/>
          <w:szCs w:val="24"/>
        </w:rPr>
        <w:t xml:space="preserve">Riegrová, </w:t>
      </w:r>
      <w:r w:rsidR="00EB1B94">
        <w:rPr>
          <w:rFonts w:cs="Times New Roman"/>
          <w:szCs w:val="24"/>
        </w:rPr>
        <w:t xml:space="preserve">et al., </w:t>
      </w:r>
      <w:r>
        <w:rPr>
          <w:rFonts w:cs="Times New Roman"/>
          <w:szCs w:val="24"/>
        </w:rPr>
        <w:t>2006).</w:t>
      </w:r>
    </w:p>
    <w:p w14:paraId="6F0C5932" w14:textId="7495DFC8" w:rsidR="00D004F9" w:rsidRPr="006E3653" w:rsidRDefault="006E3653" w:rsidP="006E3653">
      <w:pPr>
        <w:jc w:val="both"/>
      </w:pPr>
      <w:r>
        <w:rPr>
          <w:rFonts w:cs="Times New Roman"/>
          <w:szCs w:val="24"/>
        </w:rPr>
        <w:tab/>
      </w:r>
      <w:r w:rsidR="00AA1B22" w:rsidRPr="00780CDB">
        <w:rPr>
          <w:rFonts w:cs="Times New Roman"/>
          <w:szCs w:val="24"/>
        </w:rPr>
        <w:t>Je podstatné zmínit, že poměr za</w:t>
      </w:r>
      <w:r w:rsidR="004A4E5E" w:rsidRPr="00780CDB">
        <w:rPr>
          <w:rFonts w:cs="Times New Roman"/>
          <w:szCs w:val="24"/>
        </w:rPr>
        <w:t xml:space="preserve">stoupení </w:t>
      </w:r>
      <w:r w:rsidR="005E5E8A">
        <w:rPr>
          <w:rFonts w:cs="Times New Roman"/>
          <w:szCs w:val="24"/>
        </w:rPr>
        <w:t xml:space="preserve">aktivní tělesné hmoty a tuku </w:t>
      </w:r>
      <w:r w:rsidR="004A4E5E" w:rsidRPr="00780CDB">
        <w:rPr>
          <w:rFonts w:cs="Times New Roman"/>
          <w:szCs w:val="24"/>
        </w:rPr>
        <w:t>výrazně ovlivňuje</w:t>
      </w:r>
      <w:r w:rsidR="00AA1B22" w:rsidRPr="00780CDB">
        <w:rPr>
          <w:rFonts w:cs="Times New Roman"/>
          <w:szCs w:val="24"/>
        </w:rPr>
        <w:t xml:space="preserve"> lidské zdraví. Tělesný tuk hraje zásadní roli při tvorbě energie, regulaci hormonů, nebo</w:t>
      </w:r>
      <w:r w:rsidR="00C27B62" w:rsidRPr="00780CDB">
        <w:rPr>
          <w:rFonts w:cs="Times New Roman"/>
          <w:szCs w:val="24"/>
        </w:rPr>
        <w:t xml:space="preserve"> při</w:t>
      </w:r>
      <w:r w:rsidR="00AA1B22" w:rsidRPr="00780CDB">
        <w:rPr>
          <w:rFonts w:cs="Times New Roman"/>
          <w:szCs w:val="24"/>
        </w:rPr>
        <w:t xml:space="preserve"> ochraně orgánů. Avšak nadměrné množství</w:t>
      </w:r>
      <w:r w:rsidR="004A4E5E" w:rsidRPr="00780CDB">
        <w:rPr>
          <w:rFonts w:cs="Times New Roman"/>
          <w:szCs w:val="24"/>
        </w:rPr>
        <w:t xml:space="preserve"> tukové tkáně</w:t>
      </w:r>
      <w:r w:rsidR="00AA1B22" w:rsidRPr="00780CDB">
        <w:rPr>
          <w:rFonts w:cs="Times New Roman"/>
          <w:szCs w:val="24"/>
        </w:rPr>
        <w:t xml:space="preserve"> se může na</w:t>
      </w:r>
      <w:r w:rsidR="00F573AD">
        <w:rPr>
          <w:rFonts w:cs="Times New Roman"/>
          <w:szCs w:val="24"/>
        </w:rPr>
        <w:t> </w:t>
      </w:r>
      <w:r w:rsidR="00AA1B22" w:rsidRPr="00780CDB">
        <w:rPr>
          <w:rFonts w:cs="Times New Roman"/>
          <w:szCs w:val="24"/>
        </w:rPr>
        <w:t>našem zdraví negativně podepsat ve formě nej</w:t>
      </w:r>
      <w:r w:rsidR="003A4880">
        <w:rPr>
          <w:rFonts w:cs="Times New Roman"/>
          <w:szCs w:val="24"/>
        </w:rPr>
        <w:t>různějších civilizačních chorob</w:t>
      </w:r>
      <w:r w:rsidR="00AA1B22" w:rsidRPr="00780CDB">
        <w:rPr>
          <w:rFonts w:cs="Times New Roman"/>
          <w:szCs w:val="24"/>
        </w:rPr>
        <w:t xml:space="preserve"> </w:t>
      </w:r>
      <w:r w:rsidR="00710624">
        <w:rPr>
          <w:rFonts w:cs="Times New Roman"/>
          <w:szCs w:val="24"/>
        </w:rPr>
        <w:t>(</w:t>
      </w:r>
      <w:proofErr w:type="spellStart"/>
      <w:r w:rsidR="00710624">
        <w:rPr>
          <w:rFonts w:cs="Times New Roman"/>
          <w:color w:val="000000" w:themeColor="text1"/>
          <w:szCs w:val="24"/>
        </w:rPr>
        <w:t>Mazzei</w:t>
      </w:r>
      <w:proofErr w:type="spellEnd"/>
      <w:r w:rsidR="00710624">
        <w:rPr>
          <w:rFonts w:cs="Times New Roman"/>
          <w:color w:val="000000" w:themeColor="text1"/>
          <w:szCs w:val="24"/>
        </w:rPr>
        <w:t xml:space="preserve"> &amp; </w:t>
      </w:r>
      <w:r w:rsidR="00710624" w:rsidRPr="00710624">
        <w:rPr>
          <w:rFonts w:cs="Times New Roman"/>
          <w:color w:val="000000" w:themeColor="text1"/>
          <w:szCs w:val="24"/>
        </w:rPr>
        <w:t>Michael, 2018</w:t>
      </w:r>
      <w:r w:rsidR="00710624">
        <w:rPr>
          <w:rFonts w:cs="Times New Roman"/>
          <w:color w:val="333333"/>
          <w:szCs w:val="24"/>
        </w:rPr>
        <w:t>)</w:t>
      </w:r>
      <w:r w:rsidR="003A4880">
        <w:rPr>
          <w:rFonts w:cs="Times New Roman"/>
          <w:color w:val="333333"/>
          <w:szCs w:val="24"/>
        </w:rPr>
        <w:t>.</w:t>
      </w:r>
    </w:p>
    <w:p w14:paraId="3170F147" w14:textId="674E4241" w:rsidR="00710EB5" w:rsidRDefault="00D004F9">
      <w:pPr>
        <w:jc w:val="both"/>
        <w:rPr>
          <w:rFonts w:cs="Times New Roman"/>
          <w:szCs w:val="24"/>
        </w:rPr>
      </w:pPr>
      <w:r>
        <w:rPr>
          <w:rFonts w:cs="Times New Roman"/>
          <w:szCs w:val="24"/>
        </w:rPr>
        <w:tab/>
        <w:t>ACE</w:t>
      </w:r>
      <w:r w:rsidR="005F71BE">
        <w:rPr>
          <w:rFonts w:cs="Times New Roman"/>
          <w:szCs w:val="24"/>
        </w:rPr>
        <w:t xml:space="preserve"> (</w:t>
      </w:r>
      <w:proofErr w:type="spellStart"/>
      <w:r w:rsidR="005F71BE">
        <w:rPr>
          <w:rFonts w:cs="Times New Roman"/>
          <w:szCs w:val="24"/>
        </w:rPr>
        <w:t>American</w:t>
      </w:r>
      <w:proofErr w:type="spellEnd"/>
      <w:r w:rsidR="005F71BE">
        <w:rPr>
          <w:rFonts w:cs="Times New Roman"/>
          <w:szCs w:val="24"/>
        </w:rPr>
        <w:t xml:space="preserve"> </w:t>
      </w:r>
      <w:proofErr w:type="spellStart"/>
      <w:r w:rsidR="005F71BE">
        <w:rPr>
          <w:rFonts w:cs="Times New Roman"/>
          <w:szCs w:val="24"/>
        </w:rPr>
        <w:t>Council</w:t>
      </w:r>
      <w:proofErr w:type="spellEnd"/>
      <w:r w:rsidR="005F71BE">
        <w:rPr>
          <w:rFonts w:cs="Times New Roman"/>
          <w:szCs w:val="24"/>
        </w:rPr>
        <w:t xml:space="preserve"> on </w:t>
      </w:r>
      <w:proofErr w:type="spellStart"/>
      <w:r w:rsidR="005F71BE">
        <w:rPr>
          <w:rFonts w:cs="Times New Roman"/>
          <w:szCs w:val="24"/>
        </w:rPr>
        <w:t>Exercise</w:t>
      </w:r>
      <w:proofErr w:type="spellEnd"/>
      <w:r w:rsidR="005F71BE">
        <w:rPr>
          <w:rFonts w:cs="Times New Roman"/>
          <w:szCs w:val="24"/>
        </w:rPr>
        <w:t>)</w:t>
      </w:r>
      <w:r>
        <w:rPr>
          <w:rFonts w:cs="Times New Roman"/>
          <w:szCs w:val="24"/>
        </w:rPr>
        <w:t xml:space="preserve"> vydala </w:t>
      </w:r>
      <w:r w:rsidR="00DE5C4F">
        <w:rPr>
          <w:rFonts w:cs="Times New Roman"/>
          <w:szCs w:val="24"/>
        </w:rPr>
        <w:t xml:space="preserve">orientační tabulku </w:t>
      </w:r>
      <w:r>
        <w:rPr>
          <w:rFonts w:cs="Times New Roman"/>
          <w:szCs w:val="24"/>
        </w:rPr>
        <w:t>týkající se</w:t>
      </w:r>
      <w:r w:rsidR="00F573AD">
        <w:rPr>
          <w:rFonts w:cs="Times New Roman"/>
          <w:szCs w:val="24"/>
        </w:rPr>
        <w:t> </w:t>
      </w:r>
      <w:r>
        <w:rPr>
          <w:rFonts w:cs="Times New Roman"/>
          <w:szCs w:val="24"/>
        </w:rPr>
        <w:t>procentuálního zastoupení tělesného tuku</w:t>
      </w:r>
      <w:r w:rsidR="0086710B">
        <w:rPr>
          <w:rFonts w:cs="Times New Roman"/>
          <w:szCs w:val="24"/>
        </w:rPr>
        <w:t xml:space="preserve"> (Tabulka </w:t>
      </w:r>
      <w:r w:rsidR="00826EB4">
        <w:rPr>
          <w:rFonts w:cs="Times New Roman"/>
          <w:szCs w:val="24"/>
        </w:rPr>
        <w:t>4</w:t>
      </w:r>
      <w:r w:rsidR="0086710B">
        <w:rPr>
          <w:rFonts w:cs="Times New Roman"/>
          <w:szCs w:val="24"/>
        </w:rPr>
        <w:t>)</w:t>
      </w:r>
      <w:r>
        <w:rPr>
          <w:rFonts w:cs="Times New Roman"/>
          <w:szCs w:val="24"/>
        </w:rPr>
        <w:t>.</w:t>
      </w:r>
      <w:r w:rsidR="000F2AF9">
        <w:rPr>
          <w:rFonts w:cs="Times New Roman"/>
          <w:szCs w:val="24"/>
        </w:rPr>
        <w:t xml:space="preserve"> Jedná se o hodnoty, které znázorňují stupeň pohybové aktivity vybraných skupin populace.</w:t>
      </w:r>
    </w:p>
    <w:p w14:paraId="472661EC" w14:textId="77777777" w:rsidR="00987CEA" w:rsidRDefault="00987CEA" w:rsidP="000F2AF9">
      <w:pPr>
        <w:rPr>
          <w:rFonts w:cs="Times New Roman"/>
          <w:b/>
          <w:bCs/>
          <w:szCs w:val="24"/>
        </w:rPr>
      </w:pPr>
    </w:p>
    <w:p w14:paraId="342E6CFB" w14:textId="77777777" w:rsidR="00987CEA" w:rsidRDefault="00987CEA" w:rsidP="000F2AF9">
      <w:pPr>
        <w:rPr>
          <w:rFonts w:cs="Times New Roman"/>
          <w:b/>
          <w:bCs/>
          <w:szCs w:val="24"/>
        </w:rPr>
      </w:pPr>
    </w:p>
    <w:p w14:paraId="22620D81" w14:textId="26876B5C" w:rsidR="005F71BE" w:rsidRDefault="005F71BE" w:rsidP="000F2AF9">
      <w:pPr>
        <w:rPr>
          <w:rFonts w:cs="Times New Roman"/>
          <w:szCs w:val="24"/>
        </w:rPr>
      </w:pPr>
      <w:r w:rsidRPr="005F71BE">
        <w:rPr>
          <w:rFonts w:cs="Times New Roman"/>
          <w:b/>
          <w:bCs/>
          <w:szCs w:val="24"/>
        </w:rPr>
        <w:lastRenderedPageBreak/>
        <w:t xml:space="preserve">Tabulka </w:t>
      </w:r>
      <w:r w:rsidR="006702B7">
        <w:rPr>
          <w:rFonts w:cs="Times New Roman"/>
          <w:b/>
          <w:bCs/>
          <w:szCs w:val="24"/>
        </w:rPr>
        <w:t>4</w:t>
      </w:r>
      <w:r w:rsidRPr="005F71BE">
        <w:rPr>
          <w:rFonts w:cs="Times New Roman"/>
          <w:szCs w:val="24"/>
        </w:rPr>
        <w:t xml:space="preserve"> – Procentuální zastoupení tělesného tuku u různě pohybově aktivních skupin lidí</w:t>
      </w:r>
      <w:r w:rsidR="00C10297">
        <w:rPr>
          <w:rFonts w:cs="Times New Roman"/>
          <w:szCs w:val="24"/>
        </w:rPr>
        <w:t xml:space="preserve"> (</w:t>
      </w:r>
      <w:proofErr w:type="spellStart"/>
      <w:r w:rsidRPr="005F71BE">
        <w:rPr>
          <w:rFonts w:cs="Times New Roman"/>
          <w:szCs w:val="24"/>
        </w:rPr>
        <w:t>Mazzei</w:t>
      </w:r>
      <w:proofErr w:type="spellEnd"/>
      <w:r w:rsidRPr="005F71BE">
        <w:rPr>
          <w:rFonts w:cs="Times New Roman"/>
          <w:szCs w:val="24"/>
        </w:rPr>
        <w:t xml:space="preserve"> &amp; Michael</w:t>
      </w:r>
      <w:r w:rsidR="00464A81">
        <w:rPr>
          <w:rFonts w:cs="Times New Roman"/>
          <w:szCs w:val="24"/>
        </w:rPr>
        <w:t>,</w:t>
      </w:r>
      <w:r w:rsidRPr="005F71BE">
        <w:rPr>
          <w:rFonts w:cs="Times New Roman"/>
          <w:szCs w:val="24"/>
        </w:rPr>
        <w:t xml:space="preserve"> 2018)</w:t>
      </w:r>
      <w:r w:rsidR="00C10297">
        <w:rPr>
          <w:rFonts w:cs="Times New Roman"/>
          <w:szCs w:val="24"/>
        </w:rPr>
        <w:t>.</w:t>
      </w:r>
    </w:p>
    <w:tbl>
      <w:tblPr>
        <w:tblStyle w:val="Mkatabulky"/>
        <w:tblW w:w="0" w:type="auto"/>
        <w:tblLook w:val="04A0" w:firstRow="1" w:lastRow="0" w:firstColumn="1" w:lastColumn="0" w:noHBand="0" w:noVBand="1"/>
      </w:tblPr>
      <w:tblGrid>
        <w:gridCol w:w="2831"/>
        <w:gridCol w:w="2831"/>
        <w:gridCol w:w="2831"/>
      </w:tblGrid>
      <w:tr w:rsidR="00C10297" w14:paraId="361D8CC0" w14:textId="77777777" w:rsidTr="00C10297">
        <w:tc>
          <w:tcPr>
            <w:tcW w:w="8493" w:type="dxa"/>
            <w:gridSpan w:val="3"/>
            <w:shd w:val="clear" w:color="auto" w:fill="D0CECE" w:themeFill="background2" w:themeFillShade="E6"/>
          </w:tcPr>
          <w:p w14:paraId="3627F638" w14:textId="4C323585" w:rsidR="00C10297" w:rsidRPr="004E25C3" w:rsidRDefault="00C10297">
            <w:pPr>
              <w:jc w:val="both"/>
              <w:rPr>
                <w:rFonts w:cs="Times New Roman"/>
                <w:b/>
                <w:bCs/>
                <w:szCs w:val="24"/>
              </w:rPr>
            </w:pPr>
            <w:r w:rsidRPr="004E25C3">
              <w:rPr>
                <w:rFonts w:cs="Times New Roman"/>
                <w:b/>
                <w:bCs/>
                <w:szCs w:val="24"/>
              </w:rPr>
              <w:t>Procentuální zastoupení tělesného tuku u různě pohybově aktivních skupin lidí</w:t>
            </w:r>
          </w:p>
        </w:tc>
      </w:tr>
      <w:tr w:rsidR="00710EB5" w14:paraId="7BF3B3CD" w14:textId="77777777" w:rsidTr="00710EB5">
        <w:tc>
          <w:tcPr>
            <w:tcW w:w="2831" w:type="dxa"/>
          </w:tcPr>
          <w:p w14:paraId="54E50BC1" w14:textId="77777777" w:rsidR="00710EB5" w:rsidRDefault="00277BDC" w:rsidP="00596D19">
            <w:pPr>
              <w:jc w:val="center"/>
              <w:rPr>
                <w:rFonts w:cs="Times New Roman"/>
                <w:szCs w:val="24"/>
              </w:rPr>
            </w:pPr>
            <w:r>
              <w:rPr>
                <w:rFonts w:cs="Times New Roman"/>
                <w:szCs w:val="24"/>
              </w:rPr>
              <w:t>Skupiny</w:t>
            </w:r>
          </w:p>
        </w:tc>
        <w:tc>
          <w:tcPr>
            <w:tcW w:w="2831" w:type="dxa"/>
          </w:tcPr>
          <w:p w14:paraId="7200D895" w14:textId="77777777" w:rsidR="00710EB5" w:rsidRDefault="00710EB5" w:rsidP="00596D19">
            <w:pPr>
              <w:jc w:val="center"/>
              <w:rPr>
                <w:rFonts w:cs="Times New Roman"/>
                <w:szCs w:val="24"/>
              </w:rPr>
            </w:pPr>
            <w:r>
              <w:rPr>
                <w:rFonts w:cs="Times New Roman"/>
                <w:szCs w:val="24"/>
              </w:rPr>
              <w:t>muži</w:t>
            </w:r>
          </w:p>
        </w:tc>
        <w:tc>
          <w:tcPr>
            <w:tcW w:w="2831" w:type="dxa"/>
          </w:tcPr>
          <w:p w14:paraId="2581B46E" w14:textId="77777777" w:rsidR="00710EB5" w:rsidRDefault="00710EB5" w:rsidP="00596D19">
            <w:pPr>
              <w:jc w:val="center"/>
              <w:rPr>
                <w:rFonts w:cs="Times New Roman"/>
                <w:szCs w:val="24"/>
              </w:rPr>
            </w:pPr>
            <w:r>
              <w:rPr>
                <w:rFonts w:cs="Times New Roman"/>
                <w:szCs w:val="24"/>
              </w:rPr>
              <w:t>ženy</w:t>
            </w:r>
          </w:p>
        </w:tc>
      </w:tr>
      <w:tr w:rsidR="00710EB5" w14:paraId="047A0054" w14:textId="77777777" w:rsidTr="00710EB5">
        <w:tc>
          <w:tcPr>
            <w:tcW w:w="2831" w:type="dxa"/>
          </w:tcPr>
          <w:p w14:paraId="4F45C97D" w14:textId="77777777" w:rsidR="00710EB5" w:rsidRDefault="00710EB5" w:rsidP="00596D19">
            <w:pPr>
              <w:jc w:val="center"/>
              <w:rPr>
                <w:rFonts w:cs="Times New Roman"/>
                <w:szCs w:val="24"/>
              </w:rPr>
            </w:pPr>
            <w:r>
              <w:rPr>
                <w:rFonts w:cs="Times New Roman"/>
                <w:szCs w:val="24"/>
              </w:rPr>
              <w:t>Pohybově aktivní člověk</w:t>
            </w:r>
          </w:p>
        </w:tc>
        <w:tc>
          <w:tcPr>
            <w:tcW w:w="2831" w:type="dxa"/>
          </w:tcPr>
          <w:p w14:paraId="434FB0BA" w14:textId="6A87B622" w:rsidR="00710EB5" w:rsidRDefault="00710EB5" w:rsidP="00596D19">
            <w:pPr>
              <w:jc w:val="center"/>
              <w:rPr>
                <w:rFonts w:cs="Times New Roman"/>
                <w:szCs w:val="24"/>
              </w:rPr>
            </w:pPr>
            <w:proofErr w:type="gramStart"/>
            <w:r>
              <w:rPr>
                <w:rFonts w:cs="Times New Roman"/>
                <w:szCs w:val="24"/>
              </w:rPr>
              <w:t xml:space="preserve">2 </w:t>
            </w:r>
            <w:r w:rsidR="004E25C3">
              <w:rPr>
                <w:rFonts w:cs="Times New Roman"/>
                <w:szCs w:val="24"/>
              </w:rPr>
              <w:t>–</w:t>
            </w:r>
            <w:r>
              <w:rPr>
                <w:rFonts w:cs="Times New Roman"/>
                <w:szCs w:val="24"/>
              </w:rPr>
              <w:t xml:space="preserve"> 17</w:t>
            </w:r>
            <w:proofErr w:type="gramEnd"/>
            <w:r w:rsidR="004E25C3">
              <w:rPr>
                <w:rFonts w:cs="Times New Roman"/>
                <w:szCs w:val="24"/>
              </w:rPr>
              <w:t xml:space="preserve"> </w:t>
            </w:r>
            <w:r>
              <w:rPr>
                <w:rFonts w:cs="Times New Roman"/>
                <w:szCs w:val="24"/>
              </w:rPr>
              <w:t>%</w:t>
            </w:r>
          </w:p>
        </w:tc>
        <w:tc>
          <w:tcPr>
            <w:tcW w:w="2831" w:type="dxa"/>
          </w:tcPr>
          <w:p w14:paraId="633BB41F" w14:textId="027A0B0E" w:rsidR="00710EB5" w:rsidRDefault="00710EB5" w:rsidP="00596D19">
            <w:pPr>
              <w:jc w:val="center"/>
              <w:rPr>
                <w:rFonts w:cs="Times New Roman"/>
                <w:szCs w:val="24"/>
              </w:rPr>
            </w:pPr>
            <w:proofErr w:type="gramStart"/>
            <w:r>
              <w:rPr>
                <w:rFonts w:cs="Times New Roman"/>
                <w:szCs w:val="24"/>
              </w:rPr>
              <w:t>10 – 24</w:t>
            </w:r>
            <w:proofErr w:type="gramEnd"/>
            <w:r w:rsidR="004E25C3">
              <w:rPr>
                <w:rFonts w:cs="Times New Roman"/>
                <w:szCs w:val="24"/>
              </w:rPr>
              <w:t xml:space="preserve"> </w:t>
            </w:r>
            <w:r>
              <w:rPr>
                <w:rFonts w:cs="Times New Roman"/>
                <w:szCs w:val="24"/>
              </w:rPr>
              <w:t>%</w:t>
            </w:r>
          </w:p>
        </w:tc>
      </w:tr>
      <w:tr w:rsidR="00710EB5" w14:paraId="4B7E46D5" w14:textId="77777777" w:rsidTr="00710EB5">
        <w:tc>
          <w:tcPr>
            <w:tcW w:w="2831" w:type="dxa"/>
          </w:tcPr>
          <w:p w14:paraId="576B3BAE" w14:textId="77777777" w:rsidR="00710EB5" w:rsidRDefault="00710EB5" w:rsidP="00596D19">
            <w:pPr>
              <w:jc w:val="center"/>
              <w:rPr>
                <w:rFonts w:cs="Times New Roman"/>
                <w:szCs w:val="24"/>
              </w:rPr>
            </w:pPr>
            <w:r>
              <w:rPr>
                <w:rFonts w:cs="Times New Roman"/>
                <w:szCs w:val="24"/>
              </w:rPr>
              <w:t>Sportovec</w:t>
            </w:r>
          </w:p>
        </w:tc>
        <w:tc>
          <w:tcPr>
            <w:tcW w:w="2831" w:type="dxa"/>
          </w:tcPr>
          <w:p w14:paraId="47DD5FA5" w14:textId="736338E0" w:rsidR="00710EB5" w:rsidRDefault="00710EB5" w:rsidP="00596D19">
            <w:pPr>
              <w:jc w:val="center"/>
              <w:rPr>
                <w:rFonts w:cs="Times New Roman"/>
                <w:szCs w:val="24"/>
              </w:rPr>
            </w:pPr>
            <w:proofErr w:type="gramStart"/>
            <w:r>
              <w:rPr>
                <w:rFonts w:cs="Times New Roman"/>
                <w:szCs w:val="24"/>
              </w:rPr>
              <w:t>6 – 14</w:t>
            </w:r>
            <w:proofErr w:type="gramEnd"/>
            <w:r w:rsidR="004E25C3">
              <w:rPr>
                <w:rFonts w:cs="Times New Roman"/>
                <w:szCs w:val="24"/>
              </w:rPr>
              <w:t xml:space="preserve"> </w:t>
            </w:r>
            <w:r>
              <w:rPr>
                <w:rFonts w:cs="Times New Roman"/>
                <w:szCs w:val="24"/>
              </w:rPr>
              <w:t>%</w:t>
            </w:r>
          </w:p>
        </w:tc>
        <w:tc>
          <w:tcPr>
            <w:tcW w:w="2831" w:type="dxa"/>
          </w:tcPr>
          <w:p w14:paraId="12AB2A31" w14:textId="1F06D288" w:rsidR="00710EB5" w:rsidRDefault="00710EB5" w:rsidP="00596D19">
            <w:pPr>
              <w:jc w:val="center"/>
              <w:rPr>
                <w:rFonts w:cs="Times New Roman"/>
                <w:szCs w:val="24"/>
              </w:rPr>
            </w:pPr>
            <w:proofErr w:type="gramStart"/>
            <w:r>
              <w:rPr>
                <w:rFonts w:cs="Times New Roman"/>
                <w:szCs w:val="24"/>
              </w:rPr>
              <w:t>14 – 20</w:t>
            </w:r>
            <w:proofErr w:type="gramEnd"/>
            <w:r w:rsidR="004E25C3">
              <w:rPr>
                <w:rFonts w:cs="Times New Roman"/>
                <w:szCs w:val="24"/>
              </w:rPr>
              <w:t xml:space="preserve"> </w:t>
            </w:r>
            <w:r>
              <w:rPr>
                <w:rFonts w:cs="Times New Roman"/>
                <w:szCs w:val="24"/>
              </w:rPr>
              <w:t>%</w:t>
            </w:r>
          </w:p>
        </w:tc>
      </w:tr>
      <w:tr w:rsidR="00710EB5" w14:paraId="4DE09CEE" w14:textId="77777777" w:rsidTr="00710EB5">
        <w:tc>
          <w:tcPr>
            <w:tcW w:w="2831" w:type="dxa"/>
          </w:tcPr>
          <w:p w14:paraId="46703996" w14:textId="77777777" w:rsidR="00710EB5" w:rsidRDefault="00710EB5" w:rsidP="00596D19">
            <w:pPr>
              <w:jc w:val="center"/>
              <w:rPr>
                <w:rFonts w:cs="Times New Roman"/>
                <w:szCs w:val="24"/>
              </w:rPr>
            </w:pPr>
            <w:r>
              <w:rPr>
                <w:rFonts w:cs="Times New Roman"/>
                <w:szCs w:val="24"/>
              </w:rPr>
              <w:t>Obézní člověk</w:t>
            </w:r>
          </w:p>
        </w:tc>
        <w:tc>
          <w:tcPr>
            <w:tcW w:w="2831" w:type="dxa"/>
          </w:tcPr>
          <w:p w14:paraId="5A5E1206" w14:textId="4089D340" w:rsidR="00710EB5" w:rsidRDefault="00710EB5" w:rsidP="00596D19">
            <w:pPr>
              <w:jc w:val="center"/>
              <w:rPr>
                <w:rFonts w:cs="Times New Roman"/>
                <w:szCs w:val="24"/>
              </w:rPr>
            </w:pPr>
            <w:r>
              <w:rPr>
                <w:rFonts w:cs="Times New Roman"/>
                <w:szCs w:val="24"/>
              </w:rPr>
              <w:t>25</w:t>
            </w:r>
            <w:r w:rsidR="004E25C3">
              <w:rPr>
                <w:rFonts w:cs="Times New Roman"/>
                <w:szCs w:val="24"/>
              </w:rPr>
              <w:t xml:space="preserve"> </w:t>
            </w:r>
            <w:r>
              <w:rPr>
                <w:rFonts w:cs="Times New Roman"/>
                <w:szCs w:val="24"/>
              </w:rPr>
              <w:t>% +</w:t>
            </w:r>
          </w:p>
        </w:tc>
        <w:tc>
          <w:tcPr>
            <w:tcW w:w="2831" w:type="dxa"/>
          </w:tcPr>
          <w:p w14:paraId="65E6448C" w14:textId="7E335090" w:rsidR="00710EB5" w:rsidRDefault="00710EB5" w:rsidP="00596D19">
            <w:pPr>
              <w:jc w:val="center"/>
              <w:rPr>
                <w:rFonts w:cs="Times New Roman"/>
                <w:szCs w:val="24"/>
              </w:rPr>
            </w:pPr>
            <w:r>
              <w:rPr>
                <w:rFonts w:cs="Times New Roman"/>
                <w:szCs w:val="24"/>
              </w:rPr>
              <w:t>32</w:t>
            </w:r>
            <w:r w:rsidR="004E25C3">
              <w:rPr>
                <w:rFonts w:cs="Times New Roman"/>
                <w:szCs w:val="24"/>
              </w:rPr>
              <w:t xml:space="preserve"> </w:t>
            </w:r>
            <w:r>
              <w:rPr>
                <w:rFonts w:cs="Times New Roman"/>
                <w:szCs w:val="24"/>
              </w:rPr>
              <w:t>%+</w:t>
            </w:r>
          </w:p>
        </w:tc>
      </w:tr>
    </w:tbl>
    <w:p w14:paraId="0D7BB4A0" w14:textId="77777777" w:rsidR="005F71BE" w:rsidRDefault="005F71BE" w:rsidP="005F71BE">
      <w:pPr>
        <w:jc w:val="both"/>
        <w:rPr>
          <w:rFonts w:cs="Times New Roman"/>
          <w:b/>
          <w:bCs/>
          <w:szCs w:val="24"/>
        </w:rPr>
      </w:pPr>
    </w:p>
    <w:p w14:paraId="0E3B9FB5" w14:textId="734EC33E" w:rsidR="005A1E23" w:rsidRDefault="00295F9C" w:rsidP="00164B86">
      <w:pPr>
        <w:ind w:firstLine="567"/>
        <w:jc w:val="both"/>
      </w:pPr>
      <w:r>
        <w:t xml:space="preserve">Riegrová, </w:t>
      </w:r>
      <w:r w:rsidR="00EB1B94">
        <w:t xml:space="preserve">et al. </w:t>
      </w:r>
      <w:r w:rsidR="005A1E23">
        <w:t>(200</w:t>
      </w:r>
      <w:r>
        <w:t>6</w:t>
      </w:r>
      <w:r w:rsidR="005A1E23">
        <w:t>) znázorňuj</w:t>
      </w:r>
      <w:r>
        <w:t>í</w:t>
      </w:r>
      <w:r w:rsidR="0086710B">
        <w:t xml:space="preserve"> také</w:t>
      </w:r>
      <w:r w:rsidR="005A1E23">
        <w:t xml:space="preserve"> optimální</w:t>
      </w:r>
      <w:r>
        <w:t xml:space="preserve"> </w:t>
      </w:r>
      <w:r w:rsidR="00C10297">
        <w:t>hodnoty jednotlivých složek</w:t>
      </w:r>
      <w:r>
        <w:t xml:space="preserve"> těla </w:t>
      </w:r>
      <w:r w:rsidR="005860F8">
        <w:t xml:space="preserve">u </w:t>
      </w:r>
      <w:r>
        <w:t>zdravých dospělých lidí</w:t>
      </w:r>
      <w:r w:rsidR="005860F8">
        <w:t xml:space="preserve"> (tabulka 5).</w:t>
      </w:r>
    </w:p>
    <w:p w14:paraId="363A9F3E" w14:textId="2B3B8B76" w:rsidR="00903010" w:rsidRDefault="005A1E23" w:rsidP="005A1E23">
      <w:r w:rsidRPr="006702B7">
        <w:rPr>
          <w:b/>
          <w:bCs/>
        </w:rPr>
        <w:t xml:space="preserve">Tabulka </w:t>
      </w:r>
      <w:r w:rsidR="006702B7" w:rsidRPr="006702B7">
        <w:rPr>
          <w:b/>
          <w:bCs/>
        </w:rPr>
        <w:t>5</w:t>
      </w:r>
      <w:r>
        <w:t xml:space="preserve"> – </w:t>
      </w:r>
      <w:r w:rsidR="00295F9C">
        <w:t>Optimální hodnoty jednotlivých složek těla zdravých dospělých lidí</w:t>
      </w:r>
      <w:r w:rsidR="0086710B">
        <w:t xml:space="preserve"> (</w:t>
      </w:r>
      <w:r w:rsidR="00295F9C">
        <w:t xml:space="preserve">Riegrová, </w:t>
      </w:r>
      <w:r w:rsidR="00EB1B94">
        <w:t xml:space="preserve">et al., </w:t>
      </w:r>
      <w:r w:rsidR="00295F9C">
        <w:t>2006)</w:t>
      </w:r>
      <w:r w:rsidR="006702B7">
        <w:t>.</w:t>
      </w:r>
    </w:p>
    <w:tbl>
      <w:tblPr>
        <w:tblStyle w:val="Mkatabulky"/>
        <w:tblW w:w="0" w:type="auto"/>
        <w:tblLook w:val="04A0" w:firstRow="1" w:lastRow="0" w:firstColumn="1" w:lastColumn="0" w:noHBand="0" w:noVBand="1"/>
      </w:tblPr>
      <w:tblGrid>
        <w:gridCol w:w="2831"/>
        <w:gridCol w:w="2831"/>
        <w:gridCol w:w="2831"/>
      </w:tblGrid>
      <w:tr w:rsidR="00C10297" w14:paraId="1A388E73" w14:textId="77777777" w:rsidTr="00C10297">
        <w:tc>
          <w:tcPr>
            <w:tcW w:w="8493" w:type="dxa"/>
            <w:gridSpan w:val="3"/>
            <w:shd w:val="clear" w:color="auto" w:fill="D0CECE" w:themeFill="background2" w:themeFillShade="E6"/>
          </w:tcPr>
          <w:p w14:paraId="0BB42D3F" w14:textId="30918298" w:rsidR="00C10297" w:rsidRPr="00860C71" w:rsidRDefault="00C10297" w:rsidP="006702B7">
            <w:pPr>
              <w:jc w:val="center"/>
              <w:rPr>
                <w:b/>
                <w:bCs/>
              </w:rPr>
            </w:pPr>
            <w:r w:rsidRPr="00860C71">
              <w:rPr>
                <w:b/>
                <w:bCs/>
              </w:rPr>
              <w:t>Optimální hodnoty jednotlivých složek těla u zdravých dospělých lidí</w:t>
            </w:r>
          </w:p>
        </w:tc>
      </w:tr>
      <w:tr w:rsidR="00903010" w14:paraId="3C42E2C1" w14:textId="77777777" w:rsidTr="00903010">
        <w:tc>
          <w:tcPr>
            <w:tcW w:w="2831" w:type="dxa"/>
          </w:tcPr>
          <w:p w14:paraId="06BD8CF9" w14:textId="24B79322" w:rsidR="00903010" w:rsidRDefault="00C10297" w:rsidP="00164B86">
            <w:pPr>
              <w:jc w:val="center"/>
            </w:pPr>
            <w:r>
              <w:t>Základní složky</w:t>
            </w:r>
          </w:p>
        </w:tc>
        <w:tc>
          <w:tcPr>
            <w:tcW w:w="2831" w:type="dxa"/>
          </w:tcPr>
          <w:p w14:paraId="30D5F2F7" w14:textId="1352411A" w:rsidR="00903010" w:rsidRDefault="00C10297" w:rsidP="00164B86">
            <w:pPr>
              <w:jc w:val="center"/>
            </w:pPr>
            <w:r>
              <w:t>Muži</w:t>
            </w:r>
          </w:p>
        </w:tc>
        <w:tc>
          <w:tcPr>
            <w:tcW w:w="2831" w:type="dxa"/>
          </w:tcPr>
          <w:p w14:paraId="1AD6C4A6" w14:textId="5A00C7FE" w:rsidR="00903010" w:rsidRDefault="00C10297" w:rsidP="00164B86">
            <w:pPr>
              <w:jc w:val="center"/>
            </w:pPr>
            <w:r>
              <w:t>Ženy</w:t>
            </w:r>
          </w:p>
        </w:tc>
      </w:tr>
      <w:tr w:rsidR="00903010" w14:paraId="206C9DC4" w14:textId="77777777" w:rsidTr="00903010">
        <w:tc>
          <w:tcPr>
            <w:tcW w:w="2831" w:type="dxa"/>
          </w:tcPr>
          <w:p w14:paraId="6D01E6C5" w14:textId="57B2603A" w:rsidR="00903010" w:rsidRDefault="00C10297" w:rsidP="00164B86">
            <w:pPr>
              <w:jc w:val="center"/>
            </w:pPr>
            <w:r>
              <w:t>Voda</w:t>
            </w:r>
          </w:p>
        </w:tc>
        <w:tc>
          <w:tcPr>
            <w:tcW w:w="2831" w:type="dxa"/>
          </w:tcPr>
          <w:p w14:paraId="7CFEF98A" w14:textId="33ACEF64" w:rsidR="00903010" w:rsidRDefault="00C10297" w:rsidP="00164B86">
            <w:pPr>
              <w:jc w:val="center"/>
            </w:pPr>
            <w:r>
              <w:t>62,40 %</w:t>
            </w:r>
          </w:p>
        </w:tc>
        <w:tc>
          <w:tcPr>
            <w:tcW w:w="2831" w:type="dxa"/>
          </w:tcPr>
          <w:p w14:paraId="5CB82B93" w14:textId="757F675A" w:rsidR="00903010" w:rsidRDefault="00C10297" w:rsidP="00164B86">
            <w:pPr>
              <w:jc w:val="center"/>
            </w:pPr>
            <w:r>
              <w:t>56,50 %</w:t>
            </w:r>
          </w:p>
        </w:tc>
      </w:tr>
      <w:tr w:rsidR="00903010" w14:paraId="6ACD81B2" w14:textId="77777777" w:rsidTr="00903010">
        <w:tc>
          <w:tcPr>
            <w:tcW w:w="2831" w:type="dxa"/>
          </w:tcPr>
          <w:p w14:paraId="01ED293F" w14:textId="7530D5C3" w:rsidR="00903010" w:rsidRDefault="00C10297" w:rsidP="00164B86">
            <w:pPr>
              <w:jc w:val="center"/>
            </w:pPr>
            <w:r>
              <w:t>Minerální látky</w:t>
            </w:r>
          </w:p>
        </w:tc>
        <w:tc>
          <w:tcPr>
            <w:tcW w:w="2831" w:type="dxa"/>
          </w:tcPr>
          <w:p w14:paraId="0253FC7B" w14:textId="11D290EA" w:rsidR="00903010" w:rsidRDefault="00C10297" w:rsidP="00164B86">
            <w:pPr>
              <w:jc w:val="center"/>
            </w:pPr>
            <w:r>
              <w:t>5,80 %</w:t>
            </w:r>
          </w:p>
        </w:tc>
        <w:tc>
          <w:tcPr>
            <w:tcW w:w="2831" w:type="dxa"/>
          </w:tcPr>
          <w:p w14:paraId="6B099CB3" w14:textId="560E166E" w:rsidR="00903010" w:rsidRDefault="00C10297" w:rsidP="00164B86">
            <w:pPr>
              <w:jc w:val="center"/>
            </w:pPr>
            <w:r>
              <w:t>5,30</w:t>
            </w:r>
            <w:r w:rsidR="004E25C3">
              <w:t xml:space="preserve"> </w:t>
            </w:r>
            <w:r>
              <w:t>%</w:t>
            </w:r>
          </w:p>
        </w:tc>
      </w:tr>
      <w:tr w:rsidR="00903010" w14:paraId="73BC5BD6" w14:textId="77777777" w:rsidTr="00903010">
        <w:tc>
          <w:tcPr>
            <w:tcW w:w="2831" w:type="dxa"/>
          </w:tcPr>
          <w:p w14:paraId="68F579FB" w14:textId="62917A18" w:rsidR="00903010" w:rsidRDefault="00C10297" w:rsidP="00164B86">
            <w:pPr>
              <w:jc w:val="center"/>
            </w:pPr>
            <w:r>
              <w:t>Proteiny</w:t>
            </w:r>
          </w:p>
        </w:tc>
        <w:tc>
          <w:tcPr>
            <w:tcW w:w="2831" w:type="dxa"/>
          </w:tcPr>
          <w:p w14:paraId="2C5576D0" w14:textId="7AF7DC7D" w:rsidR="00903010" w:rsidRDefault="00C10297" w:rsidP="00164B86">
            <w:pPr>
              <w:jc w:val="center"/>
            </w:pPr>
            <w:r>
              <w:t>16,50 %</w:t>
            </w:r>
          </w:p>
        </w:tc>
        <w:tc>
          <w:tcPr>
            <w:tcW w:w="2831" w:type="dxa"/>
          </w:tcPr>
          <w:p w14:paraId="65BBE13A" w14:textId="01321FBA" w:rsidR="00903010" w:rsidRDefault="00C10297" w:rsidP="00164B86">
            <w:pPr>
              <w:jc w:val="center"/>
            </w:pPr>
            <w:r>
              <w:t>15,20</w:t>
            </w:r>
            <w:r w:rsidR="004E25C3">
              <w:t xml:space="preserve"> </w:t>
            </w:r>
            <w:r>
              <w:t>%</w:t>
            </w:r>
          </w:p>
        </w:tc>
      </w:tr>
      <w:tr w:rsidR="00903010" w14:paraId="0AB98B3A" w14:textId="77777777" w:rsidTr="00903010">
        <w:tc>
          <w:tcPr>
            <w:tcW w:w="2831" w:type="dxa"/>
          </w:tcPr>
          <w:p w14:paraId="1C1C24EB" w14:textId="70EC9256" w:rsidR="00903010" w:rsidRDefault="00C10297" w:rsidP="00164B86">
            <w:pPr>
              <w:jc w:val="center"/>
            </w:pPr>
            <w:r>
              <w:t>Tělesný tuk</w:t>
            </w:r>
          </w:p>
        </w:tc>
        <w:tc>
          <w:tcPr>
            <w:tcW w:w="2831" w:type="dxa"/>
          </w:tcPr>
          <w:p w14:paraId="7EC10EBA" w14:textId="515CA0E0" w:rsidR="00903010" w:rsidRDefault="00C10297" w:rsidP="00164B86">
            <w:pPr>
              <w:jc w:val="center"/>
            </w:pPr>
            <w:r>
              <w:t>15,30 %</w:t>
            </w:r>
          </w:p>
        </w:tc>
        <w:tc>
          <w:tcPr>
            <w:tcW w:w="2831" w:type="dxa"/>
          </w:tcPr>
          <w:p w14:paraId="4F5F0116" w14:textId="4D63D188" w:rsidR="00903010" w:rsidRDefault="00C10297" w:rsidP="00164B86">
            <w:pPr>
              <w:jc w:val="center"/>
            </w:pPr>
            <w:r>
              <w:t>23,00</w:t>
            </w:r>
            <w:r w:rsidR="00987CEA">
              <w:t xml:space="preserve"> </w:t>
            </w:r>
            <w:r>
              <w:t>%</w:t>
            </w:r>
          </w:p>
        </w:tc>
      </w:tr>
    </w:tbl>
    <w:p w14:paraId="357B6E6A" w14:textId="77777777" w:rsidR="00903010" w:rsidRDefault="00903010" w:rsidP="005A1E23"/>
    <w:p w14:paraId="4261924F" w14:textId="7398E824" w:rsidR="00696E82" w:rsidRPr="002B46A5" w:rsidRDefault="002B46A5" w:rsidP="00D83CF0">
      <w:pPr>
        <w:pStyle w:val="Nadpis3"/>
      </w:pPr>
      <w:bookmarkStart w:id="40" w:name="_Toc13769027"/>
      <w:r>
        <w:t>Diagnostika</w:t>
      </w:r>
      <w:r w:rsidR="00710624" w:rsidRPr="002B46A5">
        <w:t xml:space="preserve"> tělesného složení</w:t>
      </w:r>
      <w:r>
        <w:t xml:space="preserve"> a její uplatnění</w:t>
      </w:r>
      <w:bookmarkEnd w:id="40"/>
      <w:r w:rsidR="0000703B" w:rsidRPr="002B46A5">
        <w:tab/>
      </w:r>
    </w:p>
    <w:p w14:paraId="0651D2AD" w14:textId="7E945615" w:rsidR="00AB7883" w:rsidRDefault="00696E82" w:rsidP="00CB024B">
      <w:pPr>
        <w:jc w:val="both"/>
        <w:rPr>
          <w:rFonts w:cs="Times New Roman"/>
          <w:szCs w:val="24"/>
        </w:rPr>
      </w:pPr>
      <w:r>
        <w:rPr>
          <w:rFonts w:cs="Times New Roman"/>
          <w:szCs w:val="24"/>
        </w:rPr>
        <w:tab/>
        <w:t xml:space="preserve">Diagnostika tělesného složení </w:t>
      </w:r>
      <w:r w:rsidR="00A978CE">
        <w:rPr>
          <w:rFonts w:cs="Times New Roman"/>
          <w:szCs w:val="24"/>
        </w:rPr>
        <w:t xml:space="preserve">je široce uplatňována pro výzkumné účely v oblasti medicinských a sportovních činností. Metody, kterými diagnostiku provádíme </w:t>
      </w:r>
      <w:r>
        <w:rPr>
          <w:rFonts w:cs="Times New Roman"/>
          <w:szCs w:val="24"/>
        </w:rPr>
        <w:t>můžou výrazně pomoci snižovat rizika způsobené p</w:t>
      </w:r>
      <w:r w:rsidR="00D74670">
        <w:rPr>
          <w:rFonts w:cs="Times New Roman"/>
          <w:szCs w:val="24"/>
        </w:rPr>
        <w:t>říliš nízkým či vysokým zasto</w:t>
      </w:r>
      <w:r w:rsidR="00CB0A78">
        <w:rPr>
          <w:rFonts w:cs="Times New Roman"/>
          <w:szCs w:val="24"/>
        </w:rPr>
        <w:t>upením</w:t>
      </w:r>
      <w:r>
        <w:rPr>
          <w:rFonts w:cs="Times New Roman"/>
          <w:szCs w:val="24"/>
        </w:rPr>
        <w:t xml:space="preserve"> podílu tukové hmoty</w:t>
      </w:r>
      <w:r w:rsidR="00A978CE">
        <w:rPr>
          <w:rFonts w:cs="Times New Roman"/>
          <w:szCs w:val="24"/>
        </w:rPr>
        <w:t xml:space="preserve"> což je v dnešní době využíváno</w:t>
      </w:r>
      <w:r>
        <w:rPr>
          <w:rFonts w:cs="Times New Roman"/>
          <w:szCs w:val="24"/>
        </w:rPr>
        <w:t xml:space="preserve"> pro mnoho účelů. </w:t>
      </w:r>
      <w:r w:rsidR="00A978CE">
        <w:rPr>
          <w:rFonts w:cs="Times New Roman"/>
          <w:szCs w:val="24"/>
        </w:rPr>
        <w:t xml:space="preserve">Ve </w:t>
      </w:r>
      <w:r w:rsidR="00F27D4A">
        <w:rPr>
          <w:rFonts w:cs="Times New Roman"/>
          <w:szCs w:val="24"/>
        </w:rPr>
        <w:t>zdravotní sféře</w:t>
      </w:r>
      <w:r w:rsidR="00A978CE">
        <w:rPr>
          <w:rFonts w:cs="Times New Roman"/>
          <w:szCs w:val="24"/>
        </w:rPr>
        <w:t xml:space="preserve"> díky diagnostice tělesného složení můžeme</w:t>
      </w:r>
      <w:r w:rsidR="00631422">
        <w:rPr>
          <w:rFonts w:cs="Times New Roman"/>
          <w:szCs w:val="24"/>
        </w:rPr>
        <w:t xml:space="preserve"> sledovat úroveň obezity</w:t>
      </w:r>
      <w:r w:rsidR="00A978CE">
        <w:rPr>
          <w:rFonts w:cs="Times New Roman"/>
          <w:szCs w:val="24"/>
        </w:rPr>
        <w:t>, nebo naopak podvýživy</w:t>
      </w:r>
      <w:r w:rsidR="00631422">
        <w:rPr>
          <w:rFonts w:cs="Times New Roman"/>
          <w:szCs w:val="24"/>
        </w:rPr>
        <w:t>,</w:t>
      </w:r>
      <w:r w:rsidR="00A978CE">
        <w:rPr>
          <w:rFonts w:cs="Times New Roman"/>
          <w:szCs w:val="24"/>
        </w:rPr>
        <w:t xml:space="preserve"> ale taky</w:t>
      </w:r>
      <w:r w:rsidR="00356F9D">
        <w:rPr>
          <w:rFonts w:cs="Times New Roman"/>
          <w:szCs w:val="24"/>
        </w:rPr>
        <w:t xml:space="preserve"> průběh jiné nemoci u pacientů</w:t>
      </w:r>
      <w:r w:rsidR="00A978CE">
        <w:rPr>
          <w:rFonts w:cs="Times New Roman"/>
          <w:szCs w:val="24"/>
        </w:rPr>
        <w:t xml:space="preserve"> (osteoporóza, otoky). </w:t>
      </w:r>
      <w:r w:rsidR="007A52BD">
        <w:rPr>
          <w:rFonts w:cs="Times New Roman"/>
          <w:szCs w:val="24"/>
        </w:rPr>
        <w:t>V rámci prevence je možné na základě diagnostikovaných hodnot sestavit pro běžného</w:t>
      </w:r>
      <w:r w:rsidR="00A978CE">
        <w:rPr>
          <w:rFonts w:cs="Times New Roman"/>
          <w:szCs w:val="24"/>
        </w:rPr>
        <w:t xml:space="preserve"> člověka</w:t>
      </w:r>
      <w:r w:rsidR="007A52BD">
        <w:rPr>
          <w:rFonts w:cs="Times New Roman"/>
          <w:szCs w:val="24"/>
        </w:rPr>
        <w:t xml:space="preserve"> vhodný výživový plán i pohybový program</w:t>
      </w:r>
      <w:r w:rsidR="00A978CE">
        <w:rPr>
          <w:rFonts w:cs="Times New Roman"/>
          <w:szCs w:val="24"/>
        </w:rPr>
        <w:t>, díky kterému optimalizuje úroveň své denní rutiny</w:t>
      </w:r>
      <w:r w:rsidR="007A52BD">
        <w:rPr>
          <w:rFonts w:cs="Times New Roman"/>
          <w:szCs w:val="24"/>
        </w:rPr>
        <w:t xml:space="preserve">. Dále díky ní máme schopnost rozpoznat </w:t>
      </w:r>
      <w:r w:rsidR="00631422">
        <w:rPr>
          <w:rFonts w:cs="Times New Roman"/>
          <w:szCs w:val="24"/>
        </w:rPr>
        <w:t xml:space="preserve">efektivitu výživového plánu, tréninkové výsledky a celkové zdraví. </w:t>
      </w:r>
      <w:r w:rsidR="00862ACF">
        <w:rPr>
          <w:rFonts w:cs="Times New Roman"/>
          <w:szCs w:val="24"/>
        </w:rPr>
        <w:t>Sledováním změn poměru tukuprosté a tukové hmoty můžeme poznat efektivitu práce energeti</w:t>
      </w:r>
      <w:r w:rsidR="00CB0A78">
        <w:rPr>
          <w:rFonts w:cs="Times New Roman"/>
          <w:szCs w:val="24"/>
        </w:rPr>
        <w:t>ckého metabolismu</w:t>
      </w:r>
      <w:r w:rsidR="00356F9D">
        <w:rPr>
          <w:rFonts w:cs="Times New Roman"/>
          <w:szCs w:val="24"/>
        </w:rPr>
        <w:t xml:space="preserve">. </w:t>
      </w:r>
      <w:r w:rsidR="00862ACF">
        <w:rPr>
          <w:rFonts w:cs="Times New Roman"/>
          <w:szCs w:val="24"/>
        </w:rPr>
        <w:t xml:space="preserve">Výsledky měření následně přispívají ke zvolení </w:t>
      </w:r>
      <w:r w:rsidR="00862ACF">
        <w:rPr>
          <w:rFonts w:cs="Times New Roman"/>
          <w:szCs w:val="24"/>
        </w:rPr>
        <w:lastRenderedPageBreak/>
        <w:t xml:space="preserve">vhodného výživového </w:t>
      </w:r>
      <w:r w:rsidR="00CB0A78">
        <w:rPr>
          <w:rFonts w:cs="Times New Roman"/>
          <w:szCs w:val="24"/>
        </w:rPr>
        <w:t xml:space="preserve">a pohybového </w:t>
      </w:r>
      <w:r w:rsidR="00862ACF">
        <w:rPr>
          <w:rFonts w:cs="Times New Roman"/>
          <w:szCs w:val="24"/>
        </w:rPr>
        <w:t>plánu</w:t>
      </w:r>
      <w:r w:rsidR="00A978CE">
        <w:rPr>
          <w:rFonts w:cs="Times New Roman"/>
          <w:szCs w:val="24"/>
        </w:rPr>
        <w:t xml:space="preserve"> sportovců</w:t>
      </w:r>
      <w:r w:rsidR="00CB0A78">
        <w:rPr>
          <w:rFonts w:cs="Times New Roman"/>
          <w:szCs w:val="24"/>
        </w:rPr>
        <w:t>, jejichž cílem bude zamezit nedostatečnému příjmu makroživin</w:t>
      </w:r>
      <w:r w:rsidR="00356F9D">
        <w:rPr>
          <w:rFonts w:cs="Times New Roman"/>
          <w:szCs w:val="24"/>
        </w:rPr>
        <w:t xml:space="preserve"> a vyhnout se </w:t>
      </w:r>
      <w:r w:rsidR="00CB0A78">
        <w:rPr>
          <w:rFonts w:cs="Times New Roman"/>
          <w:szCs w:val="24"/>
        </w:rPr>
        <w:t>zranění.</w:t>
      </w:r>
      <w:r>
        <w:rPr>
          <w:rFonts w:cs="Times New Roman"/>
          <w:szCs w:val="24"/>
        </w:rPr>
        <w:t xml:space="preserve"> </w:t>
      </w:r>
      <w:r w:rsidR="00CB0A78">
        <w:rPr>
          <w:rFonts w:cs="Times New Roman"/>
          <w:szCs w:val="24"/>
        </w:rPr>
        <w:t>Diagnostik</w:t>
      </w:r>
      <w:r w:rsidR="00194CF4">
        <w:rPr>
          <w:rFonts w:cs="Times New Roman"/>
          <w:szCs w:val="24"/>
        </w:rPr>
        <w:t xml:space="preserve">a tělesného složení má </w:t>
      </w:r>
      <w:r w:rsidR="00A978CE">
        <w:rPr>
          <w:rFonts w:cs="Times New Roman"/>
          <w:szCs w:val="24"/>
        </w:rPr>
        <w:t xml:space="preserve">důležité </w:t>
      </w:r>
      <w:r w:rsidR="00194CF4">
        <w:rPr>
          <w:rFonts w:cs="Times New Roman"/>
          <w:szCs w:val="24"/>
        </w:rPr>
        <w:t xml:space="preserve">uplatnění </w:t>
      </w:r>
      <w:r w:rsidR="00A22451">
        <w:rPr>
          <w:rFonts w:cs="Times New Roman"/>
          <w:szCs w:val="24"/>
        </w:rPr>
        <w:t xml:space="preserve">i </w:t>
      </w:r>
      <w:r w:rsidR="00194CF4">
        <w:rPr>
          <w:rFonts w:cs="Times New Roman"/>
          <w:szCs w:val="24"/>
        </w:rPr>
        <w:t>ve sportovní praxi</w:t>
      </w:r>
      <w:r w:rsidR="00A22451">
        <w:rPr>
          <w:rFonts w:cs="Times New Roman"/>
          <w:szCs w:val="24"/>
        </w:rPr>
        <w:t xml:space="preserve"> zejména</w:t>
      </w:r>
      <w:r w:rsidR="00194CF4">
        <w:rPr>
          <w:rFonts w:cs="Times New Roman"/>
          <w:szCs w:val="24"/>
        </w:rPr>
        <w:t xml:space="preserve"> u jedinců, kteří jsou ve </w:t>
      </w:r>
      <w:r w:rsidR="00B213E8">
        <w:rPr>
          <w:rFonts w:cs="Times New Roman"/>
          <w:szCs w:val="24"/>
        </w:rPr>
        <w:t xml:space="preserve">svém sportu limitování váhovým </w:t>
      </w:r>
      <w:r w:rsidR="0086710B">
        <w:rPr>
          <w:rFonts w:cs="Times New Roman"/>
          <w:szCs w:val="24"/>
        </w:rPr>
        <w:t>omezením</w:t>
      </w:r>
      <w:r w:rsidR="00B213E8">
        <w:rPr>
          <w:rFonts w:cs="Times New Roman"/>
          <w:szCs w:val="24"/>
        </w:rPr>
        <w:t>. V rámci sportovní přípravy průběžné sleduj</w:t>
      </w:r>
      <w:r w:rsidR="001B64A9">
        <w:rPr>
          <w:rFonts w:cs="Times New Roman"/>
          <w:szCs w:val="24"/>
        </w:rPr>
        <w:t>í změn</w:t>
      </w:r>
      <w:r w:rsidR="00B213E8">
        <w:rPr>
          <w:rFonts w:cs="Times New Roman"/>
          <w:szCs w:val="24"/>
        </w:rPr>
        <w:t>y</w:t>
      </w:r>
      <w:r w:rsidR="001B64A9">
        <w:rPr>
          <w:rFonts w:cs="Times New Roman"/>
          <w:szCs w:val="24"/>
        </w:rPr>
        <w:t xml:space="preserve"> v</w:t>
      </w:r>
      <w:r w:rsidR="00D004F9">
        <w:rPr>
          <w:rFonts w:cs="Times New Roman"/>
          <w:szCs w:val="24"/>
        </w:rPr>
        <w:t> zastoupení tukové a tukuprosté hmoty</w:t>
      </w:r>
      <w:r w:rsidR="00B213E8">
        <w:rPr>
          <w:rFonts w:cs="Times New Roman"/>
          <w:szCs w:val="24"/>
        </w:rPr>
        <w:t xml:space="preserve">. Tyto výsledky následně poskytují </w:t>
      </w:r>
      <w:r w:rsidR="001B64A9">
        <w:rPr>
          <w:rFonts w:cs="Times New Roman"/>
          <w:szCs w:val="24"/>
        </w:rPr>
        <w:t>informace o</w:t>
      </w:r>
      <w:r w:rsidR="00F573AD">
        <w:rPr>
          <w:rFonts w:cs="Times New Roman"/>
          <w:szCs w:val="24"/>
        </w:rPr>
        <w:t> </w:t>
      </w:r>
      <w:r w:rsidR="001B64A9">
        <w:rPr>
          <w:rFonts w:cs="Times New Roman"/>
          <w:szCs w:val="24"/>
        </w:rPr>
        <w:t xml:space="preserve">efektivitě daného tréninkového systému a výživového postupu </w:t>
      </w:r>
      <w:r w:rsidR="00F27D4A">
        <w:rPr>
          <w:rFonts w:cs="Times New Roman"/>
          <w:szCs w:val="24"/>
        </w:rPr>
        <w:t>(</w:t>
      </w:r>
      <w:proofErr w:type="spellStart"/>
      <w:r w:rsidR="00F27D4A">
        <w:rPr>
          <w:rFonts w:cs="Times New Roman"/>
          <w:szCs w:val="24"/>
        </w:rPr>
        <w:t>Heyward</w:t>
      </w:r>
      <w:proofErr w:type="spellEnd"/>
      <w:r w:rsidR="00F27D4A">
        <w:rPr>
          <w:rFonts w:cs="Times New Roman"/>
          <w:szCs w:val="24"/>
        </w:rPr>
        <w:t>,</w:t>
      </w:r>
      <w:r w:rsidR="00F573AD">
        <w:rPr>
          <w:rFonts w:cs="Times New Roman"/>
          <w:szCs w:val="24"/>
        </w:rPr>
        <w:t> </w:t>
      </w:r>
      <w:r w:rsidR="00F27D4A">
        <w:rPr>
          <w:rFonts w:cs="Times New Roman"/>
          <w:szCs w:val="24"/>
        </w:rPr>
        <w:t>2001</w:t>
      </w:r>
      <w:r w:rsidR="00356F9D">
        <w:rPr>
          <w:rFonts w:cs="Times New Roman"/>
          <w:szCs w:val="24"/>
        </w:rPr>
        <w:t>;</w:t>
      </w:r>
      <w:r w:rsidR="00F573AD">
        <w:rPr>
          <w:rFonts w:cs="Times New Roman"/>
          <w:szCs w:val="24"/>
        </w:rPr>
        <w:t> </w:t>
      </w:r>
      <w:proofErr w:type="spellStart"/>
      <w:r w:rsidR="00356F9D">
        <w:rPr>
          <w:rFonts w:cs="Times New Roman"/>
          <w:szCs w:val="24"/>
        </w:rPr>
        <w:t>Moon</w:t>
      </w:r>
      <w:proofErr w:type="spellEnd"/>
      <w:r w:rsidR="00356F9D">
        <w:rPr>
          <w:rFonts w:cs="Times New Roman"/>
          <w:szCs w:val="24"/>
        </w:rPr>
        <w:t>,</w:t>
      </w:r>
      <w:r w:rsidR="00F573AD">
        <w:rPr>
          <w:rFonts w:cs="Times New Roman"/>
          <w:szCs w:val="24"/>
        </w:rPr>
        <w:t> </w:t>
      </w:r>
      <w:r w:rsidR="00356F9D">
        <w:rPr>
          <w:rFonts w:cs="Times New Roman"/>
          <w:szCs w:val="24"/>
        </w:rPr>
        <w:t>2013</w:t>
      </w:r>
      <w:r w:rsidR="00F27D4A">
        <w:rPr>
          <w:rFonts w:cs="Times New Roman"/>
          <w:szCs w:val="24"/>
        </w:rPr>
        <w:t>)</w:t>
      </w:r>
      <w:r w:rsidR="00D74670">
        <w:rPr>
          <w:rFonts w:cs="Times New Roman"/>
          <w:szCs w:val="24"/>
        </w:rPr>
        <w:t>.</w:t>
      </w:r>
      <w:r w:rsidR="00631422">
        <w:rPr>
          <w:rFonts w:cs="Times New Roman"/>
          <w:szCs w:val="24"/>
        </w:rPr>
        <w:t xml:space="preserve"> </w:t>
      </w:r>
      <w:r w:rsidR="00AB7883">
        <w:rPr>
          <w:rFonts w:cs="Times New Roman"/>
          <w:szCs w:val="24"/>
        </w:rPr>
        <w:t xml:space="preserve"> </w:t>
      </w:r>
    </w:p>
    <w:p w14:paraId="4D0E1DB6" w14:textId="3196B64B" w:rsidR="00A22451" w:rsidRDefault="00C10297" w:rsidP="00A22451">
      <w:pPr>
        <w:ind w:firstLine="567"/>
        <w:jc w:val="both"/>
        <w:rPr>
          <w:rFonts w:cs="Times New Roman"/>
          <w:szCs w:val="24"/>
        </w:rPr>
      </w:pPr>
      <w:r>
        <w:rPr>
          <w:rFonts w:cs="Times New Roman"/>
          <w:szCs w:val="24"/>
        </w:rPr>
        <w:t xml:space="preserve">Tělesné složení lze diagnostikovat </w:t>
      </w:r>
      <w:r w:rsidR="00164B86">
        <w:rPr>
          <w:rFonts w:cs="Times New Roman"/>
          <w:szCs w:val="24"/>
        </w:rPr>
        <w:t xml:space="preserve">více </w:t>
      </w:r>
      <w:r>
        <w:rPr>
          <w:rFonts w:cs="Times New Roman"/>
          <w:szCs w:val="24"/>
        </w:rPr>
        <w:t>charakteristickými metodami</w:t>
      </w:r>
      <w:r w:rsidR="00194CF4">
        <w:rPr>
          <w:rFonts w:cs="Times New Roman"/>
          <w:szCs w:val="24"/>
        </w:rPr>
        <w:t>.</w:t>
      </w:r>
      <w:r>
        <w:rPr>
          <w:rFonts w:cs="Times New Roman"/>
          <w:szCs w:val="24"/>
        </w:rPr>
        <w:t xml:space="preserve"> </w:t>
      </w:r>
      <w:r w:rsidR="00AB7883">
        <w:rPr>
          <w:rFonts w:cs="Times New Roman"/>
          <w:szCs w:val="24"/>
        </w:rPr>
        <w:t xml:space="preserve">Pařízková (1998) rozděluje </w:t>
      </w:r>
      <w:r w:rsidR="00194CF4">
        <w:rPr>
          <w:rFonts w:cs="Times New Roman"/>
          <w:szCs w:val="24"/>
        </w:rPr>
        <w:t xml:space="preserve">tyto </w:t>
      </w:r>
      <w:r w:rsidR="00AB7883">
        <w:rPr>
          <w:rFonts w:cs="Times New Roman"/>
          <w:szCs w:val="24"/>
        </w:rPr>
        <w:t>m</w:t>
      </w:r>
      <w:r w:rsidR="0066073A" w:rsidRPr="00F1361A">
        <w:rPr>
          <w:rFonts w:cs="Times New Roman"/>
          <w:szCs w:val="24"/>
        </w:rPr>
        <w:t xml:space="preserve">etody </w:t>
      </w:r>
      <w:r w:rsidR="00C12547">
        <w:rPr>
          <w:rFonts w:cs="Times New Roman"/>
          <w:szCs w:val="24"/>
        </w:rPr>
        <w:t>do tří základních skupin</w:t>
      </w:r>
      <w:r w:rsidR="00194CF4">
        <w:rPr>
          <w:rFonts w:cs="Times New Roman"/>
          <w:szCs w:val="24"/>
        </w:rPr>
        <w:t>.</w:t>
      </w:r>
    </w:p>
    <w:p w14:paraId="0C8A11B4" w14:textId="0C3F09F5" w:rsidR="00442500" w:rsidRPr="00716D2B" w:rsidRDefault="00AB7883" w:rsidP="00CB024B">
      <w:pPr>
        <w:pStyle w:val="Odstavecseseznamem"/>
        <w:numPr>
          <w:ilvl w:val="0"/>
          <w:numId w:val="22"/>
        </w:numPr>
        <w:jc w:val="both"/>
        <w:rPr>
          <w:rFonts w:cs="Times New Roman"/>
          <w:b/>
          <w:bCs/>
          <w:szCs w:val="24"/>
        </w:rPr>
      </w:pPr>
      <w:r w:rsidRPr="00716D2B">
        <w:rPr>
          <w:rFonts w:cs="Times New Roman"/>
          <w:b/>
          <w:bCs/>
          <w:szCs w:val="24"/>
        </w:rPr>
        <w:t xml:space="preserve">Přímé </w:t>
      </w:r>
      <w:r w:rsidR="00442500" w:rsidRPr="00716D2B">
        <w:rPr>
          <w:rFonts w:cs="Times New Roman"/>
          <w:b/>
          <w:bCs/>
          <w:szCs w:val="24"/>
        </w:rPr>
        <w:t>metody</w:t>
      </w:r>
    </w:p>
    <w:p w14:paraId="696DC428" w14:textId="27649F86" w:rsidR="00442500" w:rsidRDefault="00442500" w:rsidP="00CB024B">
      <w:pPr>
        <w:jc w:val="both"/>
      </w:pPr>
      <w:r>
        <w:tab/>
        <w:t>Provedení přímé metody je možné pouze pitvou, je nejpřesnější možnou variantou, nicméně z praktického hlediska nepoužitelnou.</w:t>
      </w:r>
    </w:p>
    <w:p w14:paraId="2D7CCA2B" w14:textId="292E3193" w:rsidR="00442500" w:rsidRPr="00716D2B" w:rsidRDefault="00442500" w:rsidP="00CB024B">
      <w:pPr>
        <w:pStyle w:val="Odstavecseseznamem"/>
        <w:numPr>
          <w:ilvl w:val="0"/>
          <w:numId w:val="22"/>
        </w:numPr>
        <w:jc w:val="both"/>
        <w:rPr>
          <w:b/>
          <w:bCs/>
        </w:rPr>
      </w:pPr>
      <w:r w:rsidRPr="00716D2B">
        <w:rPr>
          <w:b/>
          <w:bCs/>
        </w:rPr>
        <w:t>Nepřímé standardní laboratorní metody</w:t>
      </w:r>
    </w:p>
    <w:p w14:paraId="56A8EA37" w14:textId="46AAE8FF" w:rsidR="00442500" w:rsidRDefault="00C12547" w:rsidP="00CB024B">
      <w:pPr>
        <w:jc w:val="both"/>
      </w:pPr>
      <w:r>
        <w:tab/>
        <w:t xml:space="preserve">Laboratorní metody jsou charakteristické tím, že </w:t>
      </w:r>
      <w:r w:rsidR="003D4682">
        <w:t>se během diagn</w:t>
      </w:r>
      <w:r w:rsidR="002A1B5A">
        <w:t xml:space="preserve">ostikování měří jiná veličina </w:t>
      </w:r>
      <w:r w:rsidR="003D4682">
        <w:t>než tuková hmota</w:t>
      </w:r>
      <w:r w:rsidR="002A1B5A">
        <w:t xml:space="preserve"> a na základě kvalitativních předpokladů dokážeme vypočítat požadovaný výsledek</w:t>
      </w:r>
      <w:r w:rsidR="003D4682">
        <w:t xml:space="preserve">. </w:t>
      </w:r>
      <w:r w:rsidR="00E4783B">
        <w:t xml:space="preserve">Bývají také nazývány jako metody referenční. Vyznačují se velkou přesností, nicméně jsou náročné na vybavení a je třeba asistence proškolených odborníků. Mezi nejvyužívanější metody se řadí například </w:t>
      </w:r>
      <w:proofErr w:type="spellStart"/>
      <w:r w:rsidR="00E019FF">
        <w:t>hydrodenzitometrie</w:t>
      </w:r>
      <w:proofErr w:type="spellEnd"/>
      <w:r w:rsidR="00E019FF">
        <w:t>, hydrometrie</w:t>
      </w:r>
      <w:r w:rsidR="00E4783B">
        <w:t xml:space="preserve"> nebo duální rentgenová </w:t>
      </w:r>
      <w:proofErr w:type="spellStart"/>
      <w:r w:rsidR="00E4783B">
        <w:t>absorpciometrie</w:t>
      </w:r>
      <w:proofErr w:type="spellEnd"/>
      <w:r w:rsidR="00E019FF">
        <w:t xml:space="preserve"> (DXA)</w:t>
      </w:r>
      <w:r w:rsidR="006B6F5C">
        <w:t xml:space="preserve"> </w:t>
      </w:r>
      <w:r w:rsidR="007F4477">
        <w:rPr>
          <w:rFonts w:cs="Times New Roman"/>
          <w:szCs w:val="24"/>
        </w:rPr>
        <w:t>(</w:t>
      </w:r>
      <w:proofErr w:type="spellStart"/>
      <w:r w:rsidR="007F4477">
        <w:rPr>
          <w:rFonts w:cs="Times New Roman"/>
          <w:szCs w:val="24"/>
        </w:rPr>
        <w:t>Kutáč</w:t>
      </w:r>
      <w:proofErr w:type="spellEnd"/>
      <w:r w:rsidR="007F4477">
        <w:rPr>
          <w:rFonts w:cs="Times New Roman"/>
          <w:szCs w:val="24"/>
        </w:rPr>
        <w:t>, 2009</w:t>
      </w:r>
      <w:r w:rsidR="0022136D">
        <w:rPr>
          <w:rFonts w:cs="Times New Roman"/>
          <w:szCs w:val="24"/>
        </w:rPr>
        <w:t>).</w:t>
      </w:r>
    </w:p>
    <w:p w14:paraId="54B1F710" w14:textId="77777777" w:rsidR="00C12C73" w:rsidRDefault="00E019FF" w:rsidP="00CB024B">
      <w:pPr>
        <w:pStyle w:val="Odstavecseseznamem"/>
        <w:numPr>
          <w:ilvl w:val="0"/>
          <w:numId w:val="23"/>
        </w:numPr>
        <w:jc w:val="both"/>
      </w:pPr>
      <w:proofErr w:type="spellStart"/>
      <w:r>
        <w:t>Hydrode</w:t>
      </w:r>
      <w:r w:rsidR="00E4783B">
        <w:t>nzitometrie</w:t>
      </w:r>
      <w:proofErr w:type="spellEnd"/>
      <w:r w:rsidR="00E4783B">
        <w:t xml:space="preserve"> </w:t>
      </w:r>
    </w:p>
    <w:p w14:paraId="4E0AA2F4" w14:textId="666C4977" w:rsidR="00E4783B" w:rsidRDefault="00E019FF" w:rsidP="00194CF4">
      <w:pPr>
        <w:ind w:firstLine="567"/>
        <w:jc w:val="both"/>
      </w:pPr>
      <w:r>
        <w:t>Metoda</w:t>
      </w:r>
      <w:r w:rsidR="00B30CAE">
        <w:t>,</w:t>
      </w:r>
      <w:r>
        <w:t xml:space="preserve"> která určuje</w:t>
      </w:r>
      <w:r w:rsidR="00BF2D25">
        <w:t xml:space="preserve"> procenta dvou tělesných komponent (tuku a aktivní hmoty) vůči průměrné hustotě těla.</w:t>
      </w:r>
      <w:r w:rsidR="00BF547B">
        <w:t xml:space="preserve"> Předpokladem této metody je že tuk má průměrnou </w:t>
      </w:r>
      <w:proofErr w:type="spellStart"/>
      <w:r w:rsidR="00BF547B">
        <w:t>denzitu</w:t>
      </w:r>
      <w:proofErr w:type="spellEnd"/>
      <w:r w:rsidR="00BF547B">
        <w:t xml:space="preserve"> 0,9 g/m</w:t>
      </w:r>
      <w:r w:rsidR="00BF547B" w:rsidRPr="00BF547B">
        <w:rPr>
          <w:vertAlign w:val="superscript"/>
        </w:rPr>
        <w:t>3</w:t>
      </w:r>
      <w:r>
        <w:t xml:space="preserve"> </w:t>
      </w:r>
      <w:r w:rsidR="00BF547B">
        <w:t>a aktivní hmota 1,1 g/m</w:t>
      </w:r>
      <w:r w:rsidR="00BF547B" w:rsidRPr="00BF547B">
        <w:rPr>
          <w:vertAlign w:val="superscript"/>
        </w:rPr>
        <w:t>3</w:t>
      </w:r>
      <w:r w:rsidR="00BF547B">
        <w:rPr>
          <w:vertAlign w:val="superscript"/>
        </w:rPr>
        <w:t xml:space="preserve">. </w:t>
      </w:r>
      <w:r w:rsidR="00BF547B">
        <w:t xml:space="preserve">Podstata měření je založena na Archimedově zákoně, kdy se osoba zváží kalibrovanou váhou nasuchu a následně pod vodou při maximálním výdechu. Z těchto dvou výsledků se poté pomocí rovnic spočítá celková </w:t>
      </w:r>
      <w:proofErr w:type="spellStart"/>
      <w:r w:rsidR="00BF547B">
        <w:t>denzita</w:t>
      </w:r>
      <w:proofErr w:type="spellEnd"/>
      <w:r w:rsidR="00BF547B">
        <w:t xml:space="preserve"> těla a</w:t>
      </w:r>
      <w:r w:rsidR="00F573AD">
        <w:t> </w:t>
      </w:r>
      <w:r w:rsidR="00BF547B">
        <w:t>z ní tělesné složení.</w:t>
      </w:r>
    </w:p>
    <w:p w14:paraId="0B8410DC" w14:textId="77777777" w:rsidR="00C12C73" w:rsidRDefault="00E15590" w:rsidP="00CB024B">
      <w:pPr>
        <w:pStyle w:val="Odstavecseseznamem"/>
        <w:numPr>
          <w:ilvl w:val="0"/>
          <w:numId w:val="23"/>
        </w:numPr>
        <w:jc w:val="both"/>
      </w:pPr>
      <w:r>
        <w:t xml:space="preserve">Měření celkového tělesného draslíku </w:t>
      </w:r>
    </w:p>
    <w:p w14:paraId="637CD4D6" w14:textId="599A6B5F" w:rsidR="00E15590" w:rsidRDefault="00283548" w:rsidP="00164B86">
      <w:pPr>
        <w:ind w:firstLine="567"/>
        <w:jc w:val="both"/>
      </w:pPr>
      <w:r>
        <w:t xml:space="preserve">Podstatou této metody je přirozeně se vyskytující radioaktivní izotop draslíku </w:t>
      </w:r>
      <w:proofErr w:type="gramStart"/>
      <w:r>
        <w:t>40K</w:t>
      </w:r>
      <w:proofErr w:type="gramEnd"/>
      <w:r>
        <w:t>. Tento izotop se v těle vyskytuje konstantně koncentrova</w:t>
      </w:r>
      <w:r w:rsidR="00DE6583">
        <w:t xml:space="preserve">ný v aktivní hmotě a díky tomu </w:t>
      </w:r>
      <w:r>
        <w:lastRenderedPageBreak/>
        <w:t>je možné diagnostikovat jeho celkové množství za použití celotělového počítače, který se</w:t>
      </w:r>
      <w:r w:rsidR="00F573AD">
        <w:t> </w:t>
      </w:r>
      <w:r>
        <w:t xml:space="preserve">vyhýbá externímu záření. </w:t>
      </w:r>
    </w:p>
    <w:p w14:paraId="04724A1C" w14:textId="77777777" w:rsidR="00C12C73" w:rsidRDefault="00BF547B" w:rsidP="00CB024B">
      <w:pPr>
        <w:pStyle w:val="Odstavecseseznamem"/>
        <w:numPr>
          <w:ilvl w:val="0"/>
          <w:numId w:val="23"/>
        </w:numPr>
        <w:jc w:val="both"/>
        <w:rPr>
          <w:rFonts w:cs="Times New Roman"/>
          <w:color w:val="000000" w:themeColor="text1"/>
        </w:rPr>
      </w:pPr>
      <w:r w:rsidRPr="00E15590">
        <w:rPr>
          <w:rFonts w:cs="Times New Roman"/>
          <w:color w:val="000000" w:themeColor="text1"/>
        </w:rPr>
        <w:t xml:space="preserve">Duální rentgenová </w:t>
      </w:r>
      <w:proofErr w:type="spellStart"/>
      <w:r w:rsidRPr="00E15590">
        <w:rPr>
          <w:rFonts w:cs="Times New Roman"/>
          <w:color w:val="000000" w:themeColor="text1"/>
        </w:rPr>
        <w:t>absorpcimetrie</w:t>
      </w:r>
      <w:proofErr w:type="spellEnd"/>
      <w:r w:rsidRPr="00E15590">
        <w:rPr>
          <w:rFonts w:cs="Times New Roman"/>
          <w:color w:val="000000" w:themeColor="text1"/>
        </w:rPr>
        <w:t xml:space="preserve"> (DXA) </w:t>
      </w:r>
    </w:p>
    <w:p w14:paraId="52BA2F7F" w14:textId="0A4B43BC" w:rsidR="00BF547B" w:rsidRDefault="00D7342F" w:rsidP="00164B86">
      <w:pPr>
        <w:ind w:firstLine="567"/>
        <w:jc w:val="both"/>
      </w:pPr>
      <w:r w:rsidRPr="00E15590">
        <w:t>Tato metoda je založena na</w:t>
      </w:r>
      <w:r w:rsidR="00E15590" w:rsidRPr="00E15590">
        <w:t xml:space="preserve"> využití dvojí rentgenové</w:t>
      </w:r>
      <w:r w:rsidR="00E15590">
        <w:t xml:space="preserve"> energie</w:t>
      </w:r>
      <w:r w:rsidR="00E15590" w:rsidRPr="00E15590">
        <w:t xml:space="preserve"> </w:t>
      </w:r>
      <w:r w:rsidR="00E15590">
        <w:t>v podobě paprsků, které prochází tělem za účelem diagnostiky</w:t>
      </w:r>
      <w:r w:rsidR="00E15590" w:rsidRPr="00E15590">
        <w:t xml:space="preserve"> obsahu tuku, svaloviny a kostí při skenování celého těla nebo jeh</w:t>
      </w:r>
      <w:r w:rsidR="00E15590" w:rsidRPr="00E15590">
        <w:rPr>
          <w:sz w:val="23"/>
          <w:szCs w:val="23"/>
        </w:rPr>
        <w:t>o různých částí</w:t>
      </w:r>
      <w:r w:rsidR="00E15590">
        <w:t>.</w:t>
      </w:r>
    </w:p>
    <w:p w14:paraId="628AF26F" w14:textId="582C7CD5" w:rsidR="0022136D" w:rsidRPr="00E15590" w:rsidRDefault="0022136D" w:rsidP="00EB1B94">
      <w:pPr>
        <w:pStyle w:val="Odstavecseseznamem"/>
        <w:jc w:val="right"/>
        <w:rPr>
          <w:rFonts w:cs="Times New Roman"/>
          <w:color w:val="000000" w:themeColor="text1"/>
        </w:rPr>
      </w:pPr>
      <w:r>
        <w:rPr>
          <w:rFonts w:cs="Times New Roman"/>
          <w:color w:val="000000" w:themeColor="text1"/>
        </w:rPr>
        <w:t>(</w:t>
      </w:r>
      <w:proofErr w:type="spellStart"/>
      <w:r>
        <w:rPr>
          <w:rFonts w:cs="Times New Roman"/>
          <w:color w:val="000000" w:themeColor="text1"/>
        </w:rPr>
        <w:t>Heyward</w:t>
      </w:r>
      <w:proofErr w:type="spellEnd"/>
      <w:r>
        <w:rPr>
          <w:rFonts w:cs="Times New Roman"/>
          <w:color w:val="000000" w:themeColor="text1"/>
        </w:rPr>
        <w:t>, 2001).</w:t>
      </w:r>
    </w:p>
    <w:p w14:paraId="4BBCEBFC" w14:textId="77777777" w:rsidR="00BF547B" w:rsidRPr="00442500" w:rsidRDefault="00BF547B" w:rsidP="00CB024B">
      <w:pPr>
        <w:pStyle w:val="Odstavecseseznamem"/>
        <w:jc w:val="both"/>
      </w:pPr>
    </w:p>
    <w:p w14:paraId="6EF0BB95" w14:textId="52D0DD85" w:rsidR="00AB7883" w:rsidRPr="00716D2B" w:rsidRDefault="003D4682" w:rsidP="00CB024B">
      <w:pPr>
        <w:pStyle w:val="Odstavecseseznamem"/>
        <w:numPr>
          <w:ilvl w:val="0"/>
          <w:numId w:val="22"/>
        </w:numPr>
        <w:jc w:val="both"/>
        <w:rPr>
          <w:rFonts w:cs="Times New Roman"/>
          <w:b/>
          <w:bCs/>
          <w:szCs w:val="24"/>
        </w:rPr>
      </w:pPr>
      <w:r w:rsidRPr="00716D2B">
        <w:rPr>
          <w:rFonts w:cs="Times New Roman"/>
          <w:b/>
          <w:bCs/>
          <w:szCs w:val="24"/>
        </w:rPr>
        <w:t>Nepřímé terénní metody</w:t>
      </w:r>
    </w:p>
    <w:p w14:paraId="67B9B2FD" w14:textId="473D1377" w:rsidR="0048451F" w:rsidRPr="002A63B8" w:rsidRDefault="0048451F" w:rsidP="00B64A4F">
      <w:pPr>
        <w:pStyle w:val="Odstavecseseznamem"/>
        <w:numPr>
          <w:ilvl w:val="0"/>
          <w:numId w:val="23"/>
        </w:numPr>
        <w:jc w:val="both"/>
        <w:rPr>
          <w:rFonts w:cs="Times New Roman"/>
          <w:szCs w:val="24"/>
        </w:rPr>
      </w:pPr>
      <w:r w:rsidRPr="002A63B8">
        <w:rPr>
          <w:rFonts w:cs="Times New Roman"/>
          <w:szCs w:val="24"/>
        </w:rPr>
        <w:t>Antropometrie</w:t>
      </w:r>
      <w:r w:rsidR="00A06A56" w:rsidRPr="002A63B8">
        <w:rPr>
          <w:rFonts w:cs="Times New Roman"/>
          <w:szCs w:val="24"/>
        </w:rPr>
        <w:tab/>
      </w:r>
    </w:p>
    <w:p w14:paraId="4FF09C72" w14:textId="1764BB6B" w:rsidR="00621FF9" w:rsidRDefault="0048451F" w:rsidP="00CB024B">
      <w:pPr>
        <w:jc w:val="both"/>
        <w:rPr>
          <w:rFonts w:cs="Times New Roman"/>
          <w:szCs w:val="24"/>
        </w:rPr>
      </w:pPr>
      <w:r>
        <w:rPr>
          <w:rFonts w:cs="Times New Roman"/>
          <w:szCs w:val="24"/>
        </w:rPr>
        <w:tab/>
      </w:r>
      <w:r w:rsidR="00302A7B">
        <w:rPr>
          <w:rFonts w:cs="Times New Roman"/>
          <w:szCs w:val="24"/>
        </w:rPr>
        <w:t>Z antropometrie</w:t>
      </w:r>
      <w:r w:rsidR="005A1D1F">
        <w:rPr>
          <w:rFonts w:cs="Times New Roman"/>
          <w:szCs w:val="24"/>
        </w:rPr>
        <w:t xml:space="preserve"> vychá</w:t>
      </w:r>
      <w:r w:rsidR="00847E42">
        <w:rPr>
          <w:rFonts w:cs="Times New Roman"/>
          <w:szCs w:val="24"/>
        </w:rPr>
        <w:t>zí</w:t>
      </w:r>
      <w:r>
        <w:rPr>
          <w:rFonts w:cs="Times New Roman"/>
          <w:szCs w:val="24"/>
        </w:rPr>
        <w:t xml:space="preserve"> všechna měření vnějších rozměrů lidského těla. Patří sem</w:t>
      </w:r>
      <w:r w:rsidR="00847E42">
        <w:rPr>
          <w:rFonts w:cs="Times New Roman"/>
          <w:szCs w:val="24"/>
        </w:rPr>
        <w:t xml:space="preserve"> metody</w:t>
      </w:r>
      <w:r w:rsidR="00A43A31">
        <w:rPr>
          <w:rFonts w:cs="Times New Roman"/>
          <w:szCs w:val="24"/>
        </w:rPr>
        <w:t xml:space="preserve"> měření výškových, šířkových či </w:t>
      </w:r>
      <w:r w:rsidR="00847E42">
        <w:rPr>
          <w:rFonts w:cs="Times New Roman"/>
          <w:szCs w:val="24"/>
        </w:rPr>
        <w:t>obvodových parametrů a</w:t>
      </w:r>
      <w:r w:rsidR="00302A7B">
        <w:rPr>
          <w:rFonts w:cs="Times New Roman"/>
          <w:szCs w:val="24"/>
        </w:rPr>
        <w:t xml:space="preserve"> taky metody zabývající se měřením</w:t>
      </w:r>
      <w:r w:rsidR="002173F6">
        <w:rPr>
          <w:rFonts w:cs="Times New Roman"/>
          <w:szCs w:val="24"/>
        </w:rPr>
        <w:t xml:space="preserve"> tloušťky kožn</w:t>
      </w:r>
      <w:r>
        <w:rPr>
          <w:rFonts w:cs="Times New Roman"/>
          <w:szCs w:val="24"/>
        </w:rPr>
        <w:t xml:space="preserve">ích řas neboli tzv. </w:t>
      </w:r>
      <w:proofErr w:type="spellStart"/>
      <w:r>
        <w:rPr>
          <w:rFonts w:cs="Times New Roman"/>
          <w:szCs w:val="24"/>
        </w:rPr>
        <w:t>kaliperace</w:t>
      </w:r>
      <w:proofErr w:type="spellEnd"/>
      <w:r w:rsidR="002173F6">
        <w:rPr>
          <w:rFonts w:cs="Times New Roman"/>
          <w:szCs w:val="24"/>
        </w:rPr>
        <w:t xml:space="preserve">. Tato metoda </w:t>
      </w:r>
      <w:r w:rsidR="00A06A56">
        <w:rPr>
          <w:rFonts w:cs="Times New Roman"/>
          <w:szCs w:val="24"/>
        </w:rPr>
        <w:t>byla po svém vzniku ně</w:t>
      </w:r>
      <w:r>
        <w:rPr>
          <w:rFonts w:cs="Times New Roman"/>
          <w:szCs w:val="24"/>
        </w:rPr>
        <w:t>kolikrát metodicky modifikována.</w:t>
      </w:r>
    </w:p>
    <w:p w14:paraId="71539E85" w14:textId="703FB4ED" w:rsidR="0022136D" w:rsidRPr="00CB024B" w:rsidRDefault="0022136D" w:rsidP="00CB024B">
      <w:pPr>
        <w:pStyle w:val="Odstavecseseznamem"/>
        <w:numPr>
          <w:ilvl w:val="0"/>
          <w:numId w:val="23"/>
        </w:numPr>
        <w:jc w:val="both"/>
        <w:rPr>
          <w:rFonts w:cs="Times New Roman"/>
          <w:szCs w:val="24"/>
        </w:rPr>
      </w:pPr>
      <w:r w:rsidRPr="00CB024B">
        <w:rPr>
          <w:rFonts w:cs="Times New Roman"/>
          <w:szCs w:val="24"/>
        </w:rPr>
        <w:t>Měření výškových rozměrů</w:t>
      </w:r>
    </w:p>
    <w:p w14:paraId="7C738B3B" w14:textId="54D9347D" w:rsidR="00F12028" w:rsidRDefault="00F12028" w:rsidP="00CB024B">
      <w:pPr>
        <w:jc w:val="both"/>
        <w:rPr>
          <w:rFonts w:cs="Times New Roman"/>
          <w:szCs w:val="24"/>
        </w:rPr>
      </w:pPr>
      <w:r>
        <w:rPr>
          <w:rFonts w:cs="Times New Roman"/>
          <w:szCs w:val="24"/>
        </w:rPr>
        <w:tab/>
      </w:r>
      <w:r w:rsidR="00D2634C">
        <w:rPr>
          <w:rFonts w:cs="Times New Roman"/>
          <w:szCs w:val="24"/>
        </w:rPr>
        <w:t>Při měření výšky je důležité, aby proband splňoval stanovený postoj. Je třeba stát co nejblíže u stěny a to naboso. Další důležitou podmínkou je vzpřímená hlava, doporučuje se najít místo v úrovni očí a na to se dívat. Maximální odchylka měření se</w:t>
      </w:r>
      <w:r w:rsidR="00745F9A">
        <w:rPr>
          <w:rFonts w:cs="Times New Roman"/>
          <w:szCs w:val="24"/>
        </w:rPr>
        <w:t> </w:t>
      </w:r>
      <w:r w:rsidR="00D2634C">
        <w:rPr>
          <w:rFonts w:cs="Times New Roman"/>
          <w:szCs w:val="24"/>
        </w:rPr>
        <w:t xml:space="preserve">odhaduje na 0,5 cm. Pro tento způsob měření používáme pomůcky jako </w:t>
      </w:r>
      <w:proofErr w:type="spellStart"/>
      <w:r w:rsidR="00D2634C">
        <w:rPr>
          <w:rFonts w:cs="Times New Roman"/>
          <w:szCs w:val="24"/>
        </w:rPr>
        <w:t>antropometr</w:t>
      </w:r>
      <w:proofErr w:type="spellEnd"/>
      <w:r w:rsidR="00D2634C">
        <w:rPr>
          <w:rFonts w:cs="Times New Roman"/>
          <w:szCs w:val="24"/>
        </w:rPr>
        <w:t>, posuvné měřítko,</w:t>
      </w:r>
      <w:r w:rsidR="00A43A31">
        <w:rPr>
          <w:rFonts w:cs="Times New Roman"/>
          <w:szCs w:val="24"/>
        </w:rPr>
        <w:t xml:space="preserve"> či pásový metr, které by měly být v kontaktu se stěnou.</w:t>
      </w:r>
    </w:p>
    <w:p w14:paraId="2FF54AB4" w14:textId="2591BFCA" w:rsidR="0022136D" w:rsidRPr="00CB024B" w:rsidRDefault="0022136D" w:rsidP="00CB024B">
      <w:pPr>
        <w:pStyle w:val="Odstavecseseznamem"/>
        <w:numPr>
          <w:ilvl w:val="0"/>
          <w:numId w:val="23"/>
        </w:numPr>
        <w:jc w:val="both"/>
        <w:rPr>
          <w:rFonts w:cs="Times New Roman"/>
          <w:szCs w:val="24"/>
        </w:rPr>
      </w:pPr>
      <w:r w:rsidRPr="00CB024B">
        <w:rPr>
          <w:rFonts w:cs="Times New Roman"/>
          <w:szCs w:val="24"/>
        </w:rPr>
        <w:t>Měření šířkových rozměrů</w:t>
      </w:r>
    </w:p>
    <w:p w14:paraId="317263B7" w14:textId="77777777" w:rsidR="00A43A31" w:rsidRDefault="00A43A31" w:rsidP="00CB024B">
      <w:pPr>
        <w:jc w:val="both"/>
        <w:rPr>
          <w:rFonts w:cs="Times New Roman"/>
          <w:szCs w:val="24"/>
        </w:rPr>
      </w:pPr>
      <w:r>
        <w:rPr>
          <w:rFonts w:cs="Times New Roman"/>
          <w:szCs w:val="24"/>
        </w:rPr>
        <w:tab/>
        <w:t>Rozlišujeme dvě metody měření šířkových rozměrů</w:t>
      </w:r>
    </w:p>
    <w:p w14:paraId="00E73F68" w14:textId="77777777" w:rsidR="002E1B75" w:rsidRPr="002A63B8" w:rsidRDefault="00A43A31" w:rsidP="002A63B8">
      <w:pPr>
        <w:pStyle w:val="Odstavecseseznamem"/>
        <w:numPr>
          <w:ilvl w:val="0"/>
          <w:numId w:val="31"/>
        </w:numPr>
        <w:jc w:val="both"/>
        <w:rPr>
          <w:rFonts w:cs="Times New Roman"/>
          <w:szCs w:val="24"/>
        </w:rPr>
      </w:pPr>
      <w:r w:rsidRPr="002A63B8">
        <w:rPr>
          <w:rFonts w:cs="Times New Roman"/>
          <w:szCs w:val="24"/>
        </w:rPr>
        <w:t>Metoda měření šířky ramen</w:t>
      </w:r>
    </w:p>
    <w:p w14:paraId="2AE1DB4F" w14:textId="6BD512BF" w:rsidR="00A43A31" w:rsidRDefault="002E1B75" w:rsidP="002A63B8">
      <w:pPr>
        <w:ind w:firstLine="567"/>
        <w:jc w:val="both"/>
        <w:rPr>
          <w:rFonts w:cs="Times New Roman"/>
          <w:szCs w:val="24"/>
        </w:rPr>
      </w:pPr>
      <w:r>
        <w:rPr>
          <w:rFonts w:cs="Times New Roman"/>
          <w:szCs w:val="24"/>
        </w:rPr>
        <w:t>Měříme vzdálenost mezi pravým i levým nadpažkem za použití pelvimetru</w:t>
      </w:r>
      <w:r w:rsidR="00745F9A">
        <w:rPr>
          <w:rFonts w:cs="Times New Roman"/>
          <w:szCs w:val="24"/>
        </w:rPr>
        <w:t>,</w:t>
      </w:r>
      <w:r>
        <w:rPr>
          <w:rFonts w:cs="Times New Roman"/>
          <w:szCs w:val="24"/>
        </w:rPr>
        <w:t xml:space="preserve"> nebo</w:t>
      </w:r>
      <w:r w:rsidR="00745F9A">
        <w:rPr>
          <w:rFonts w:cs="Times New Roman"/>
          <w:szCs w:val="24"/>
        </w:rPr>
        <w:t> </w:t>
      </w:r>
      <w:r>
        <w:rPr>
          <w:rFonts w:cs="Times New Roman"/>
          <w:szCs w:val="24"/>
        </w:rPr>
        <w:t>torakometru.</w:t>
      </w:r>
    </w:p>
    <w:p w14:paraId="601DB7B0" w14:textId="77777777" w:rsidR="002E1B75" w:rsidRPr="002A63B8" w:rsidRDefault="00A43A31" w:rsidP="002A63B8">
      <w:pPr>
        <w:pStyle w:val="Odstavecseseznamem"/>
        <w:numPr>
          <w:ilvl w:val="0"/>
          <w:numId w:val="31"/>
        </w:numPr>
        <w:jc w:val="both"/>
        <w:rPr>
          <w:rFonts w:cs="Times New Roman"/>
          <w:szCs w:val="24"/>
        </w:rPr>
      </w:pPr>
      <w:r w:rsidRPr="002A63B8">
        <w:rPr>
          <w:rFonts w:cs="Times New Roman"/>
          <w:szCs w:val="24"/>
        </w:rPr>
        <w:t>Metoda měření šířky pánve</w:t>
      </w:r>
    </w:p>
    <w:p w14:paraId="450A2B91" w14:textId="6F1CB200" w:rsidR="00A43A31" w:rsidRDefault="002E1B75" w:rsidP="002A63B8">
      <w:pPr>
        <w:ind w:firstLine="360"/>
        <w:jc w:val="both"/>
        <w:rPr>
          <w:rFonts w:cs="Times New Roman"/>
          <w:szCs w:val="24"/>
        </w:rPr>
      </w:pPr>
      <w:r>
        <w:rPr>
          <w:rFonts w:cs="Times New Roman"/>
          <w:szCs w:val="24"/>
        </w:rPr>
        <w:t>Měříme vzdálenost mezi pravým i levým nejvzdálenějším bodem kosti kyčelní.</w:t>
      </w:r>
      <w:r w:rsidR="00A43A31">
        <w:rPr>
          <w:rFonts w:cs="Times New Roman"/>
          <w:szCs w:val="24"/>
        </w:rPr>
        <w:t xml:space="preserve"> </w:t>
      </w:r>
    </w:p>
    <w:p w14:paraId="570CEA9F" w14:textId="6A43F4FA" w:rsidR="0022136D" w:rsidRDefault="00CB024B" w:rsidP="00CB024B">
      <w:pPr>
        <w:pStyle w:val="Odstavecseseznamem"/>
        <w:numPr>
          <w:ilvl w:val="0"/>
          <w:numId w:val="23"/>
        </w:numPr>
      </w:pPr>
      <w:r>
        <w:t>Měření obvodových rozměrů</w:t>
      </w:r>
    </w:p>
    <w:p w14:paraId="74136F99" w14:textId="2661E4DE" w:rsidR="00083952" w:rsidRDefault="00083952" w:rsidP="00194CF4">
      <w:pPr>
        <w:ind w:firstLine="567"/>
        <w:jc w:val="both"/>
        <w:rPr>
          <w:rFonts w:cs="Times New Roman"/>
          <w:szCs w:val="24"/>
        </w:rPr>
      </w:pPr>
      <w:r>
        <w:rPr>
          <w:rFonts w:cs="Times New Roman"/>
          <w:szCs w:val="24"/>
        </w:rPr>
        <w:lastRenderedPageBreak/>
        <w:t>Tělesné obvodové rozměry měříme</w:t>
      </w:r>
      <w:r w:rsidRPr="00425F96">
        <w:rPr>
          <w:rFonts w:cs="Times New Roman"/>
          <w:szCs w:val="24"/>
        </w:rPr>
        <w:t xml:space="preserve"> antropometricky za pomoci pásové míry s využitím přesně definovaných antropometrických bodů, které vychází z metodiky podle Martina a </w:t>
      </w:r>
      <w:proofErr w:type="spellStart"/>
      <w:r w:rsidRPr="00425F96">
        <w:rPr>
          <w:rFonts w:cs="Times New Roman"/>
          <w:szCs w:val="24"/>
        </w:rPr>
        <w:t>Sallera</w:t>
      </w:r>
      <w:proofErr w:type="spellEnd"/>
      <w:r w:rsidRPr="00425F96">
        <w:rPr>
          <w:rFonts w:cs="Times New Roman"/>
          <w:szCs w:val="24"/>
        </w:rPr>
        <w:t xml:space="preserve">. </w:t>
      </w:r>
    </w:p>
    <w:p w14:paraId="7DBA7BD4" w14:textId="0A5DBB0B" w:rsidR="00083952" w:rsidRPr="003D5F68" w:rsidRDefault="00083952" w:rsidP="00DF59B5">
      <w:pPr>
        <w:pStyle w:val="Odstavecseseznamem"/>
        <w:numPr>
          <w:ilvl w:val="0"/>
          <w:numId w:val="23"/>
        </w:numPr>
        <w:jc w:val="both"/>
        <w:rPr>
          <w:rFonts w:cs="Times New Roman"/>
          <w:szCs w:val="24"/>
        </w:rPr>
      </w:pPr>
      <w:r w:rsidRPr="00A22451">
        <w:rPr>
          <w:rFonts w:cs="Times New Roman"/>
          <w:b/>
          <w:bCs/>
          <w:szCs w:val="24"/>
        </w:rPr>
        <w:t xml:space="preserve">Obvod hrudníku </w:t>
      </w:r>
      <w:r w:rsidR="006E221C" w:rsidRPr="00A22451">
        <w:rPr>
          <w:rFonts w:cs="Times New Roman"/>
          <w:b/>
          <w:bCs/>
          <w:szCs w:val="24"/>
        </w:rPr>
        <w:t xml:space="preserve">přes </w:t>
      </w:r>
      <w:proofErr w:type="spellStart"/>
      <w:r w:rsidR="006E221C" w:rsidRPr="00A22451">
        <w:rPr>
          <w:rFonts w:cs="Times New Roman"/>
          <w:b/>
          <w:bCs/>
          <w:szCs w:val="24"/>
        </w:rPr>
        <w:t>mesosternale</w:t>
      </w:r>
      <w:proofErr w:type="spellEnd"/>
      <w:r w:rsidR="006E221C" w:rsidRPr="00A22451">
        <w:rPr>
          <w:rFonts w:cs="Times New Roman"/>
          <w:szCs w:val="24"/>
        </w:rPr>
        <w:t xml:space="preserve"> – Pásová míra probíhá vzadu těsně pod</w:t>
      </w:r>
      <w:r w:rsidR="00745F9A">
        <w:rPr>
          <w:rFonts w:cs="Times New Roman"/>
          <w:szCs w:val="24"/>
        </w:rPr>
        <w:t> </w:t>
      </w:r>
      <w:r w:rsidR="006E221C" w:rsidRPr="00A22451">
        <w:rPr>
          <w:rFonts w:cs="Times New Roman"/>
          <w:szCs w:val="24"/>
        </w:rPr>
        <w:t xml:space="preserve">dolními úhly lopatek, vpředu u mužů těsně nad prsními bradavkami, u žen přes </w:t>
      </w:r>
      <w:proofErr w:type="spellStart"/>
      <w:r w:rsidR="006E221C" w:rsidRPr="00A22451">
        <w:rPr>
          <w:rFonts w:cs="Times New Roman"/>
          <w:szCs w:val="24"/>
        </w:rPr>
        <w:t>mesosternal</w:t>
      </w:r>
      <w:r w:rsidR="006E221C" w:rsidRPr="003D5F68">
        <w:rPr>
          <w:rFonts w:cs="Times New Roman"/>
          <w:szCs w:val="24"/>
        </w:rPr>
        <w:t>e</w:t>
      </w:r>
      <w:proofErr w:type="spellEnd"/>
      <w:r w:rsidR="006E221C" w:rsidRPr="003D5F68">
        <w:rPr>
          <w:rFonts w:cs="Times New Roman"/>
          <w:szCs w:val="24"/>
        </w:rPr>
        <w:t>.</w:t>
      </w:r>
    </w:p>
    <w:p w14:paraId="34B61931" w14:textId="0DBBC4B9" w:rsidR="006E221C" w:rsidRPr="007A7455" w:rsidRDefault="006E221C" w:rsidP="00DF59B5">
      <w:pPr>
        <w:pStyle w:val="Odstavecseseznamem"/>
        <w:numPr>
          <w:ilvl w:val="0"/>
          <w:numId w:val="23"/>
        </w:numPr>
        <w:jc w:val="both"/>
        <w:rPr>
          <w:rFonts w:cs="Times New Roman"/>
          <w:szCs w:val="24"/>
        </w:rPr>
      </w:pPr>
      <w:r w:rsidRPr="007A7455">
        <w:rPr>
          <w:rFonts w:cs="Times New Roman"/>
          <w:b/>
          <w:bCs/>
          <w:szCs w:val="24"/>
        </w:rPr>
        <w:t xml:space="preserve">Obvod hrudníku přes </w:t>
      </w:r>
      <w:proofErr w:type="spellStart"/>
      <w:r w:rsidRPr="007A7455">
        <w:rPr>
          <w:rFonts w:cs="Times New Roman"/>
          <w:b/>
          <w:bCs/>
          <w:szCs w:val="24"/>
        </w:rPr>
        <w:t>xiphosternale</w:t>
      </w:r>
      <w:proofErr w:type="spellEnd"/>
      <w:r w:rsidRPr="007A7455">
        <w:rPr>
          <w:rFonts w:cs="Times New Roman"/>
          <w:szCs w:val="24"/>
        </w:rPr>
        <w:t xml:space="preserve"> – Pásová míra probíhá v horizontální rovině přes bod </w:t>
      </w:r>
      <w:proofErr w:type="spellStart"/>
      <w:r w:rsidRPr="007A7455">
        <w:rPr>
          <w:rFonts w:cs="Times New Roman"/>
          <w:szCs w:val="24"/>
        </w:rPr>
        <w:t>xiphosternale</w:t>
      </w:r>
      <w:proofErr w:type="spellEnd"/>
      <w:r w:rsidRPr="007A7455">
        <w:rPr>
          <w:rFonts w:cs="Times New Roman"/>
          <w:szCs w:val="24"/>
        </w:rPr>
        <w:t>.</w:t>
      </w:r>
    </w:p>
    <w:p w14:paraId="3F77647C" w14:textId="49C77574" w:rsidR="006E221C" w:rsidRPr="008125B1" w:rsidRDefault="00083952" w:rsidP="00DF59B5">
      <w:pPr>
        <w:pStyle w:val="Odstavecseseznamem"/>
        <w:numPr>
          <w:ilvl w:val="0"/>
          <w:numId w:val="23"/>
        </w:numPr>
        <w:jc w:val="both"/>
        <w:rPr>
          <w:rFonts w:cs="Times New Roman"/>
          <w:szCs w:val="24"/>
        </w:rPr>
      </w:pPr>
      <w:r w:rsidRPr="004C45BC">
        <w:rPr>
          <w:rFonts w:cs="Times New Roman"/>
          <w:b/>
          <w:bCs/>
          <w:szCs w:val="24"/>
        </w:rPr>
        <w:t>Obvod břicha</w:t>
      </w:r>
      <w:r w:rsidRPr="004C45BC">
        <w:rPr>
          <w:rFonts w:cs="Times New Roman"/>
          <w:szCs w:val="24"/>
        </w:rPr>
        <w:t xml:space="preserve"> – </w:t>
      </w:r>
      <w:r w:rsidR="006E221C" w:rsidRPr="008125B1">
        <w:rPr>
          <w:rFonts w:cs="Times New Roman"/>
          <w:szCs w:val="24"/>
        </w:rPr>
        <w:t>Míra vede v</w:t>
      </w:r>
      <w:r w:rsidRPr="008125B1">
        <w:rPr>
          <w:rFonts w:cs="Times New Roman"/>
          <w:szCs w:val="24"/>
        </w:rPr>
        <w:t>odorovně ve výši pupku</w:t>
      </w:r>
    </w:p>
    <w:p w14:paraId="5E799133" w14:textId="740E05B9" w:rsidR="00083952" w:rsidRPr="00DF59B5" w:rsidRDefault="00083952" w:rsidP="00DF59B5">
      <w:pPr>
        <w:pStyle w:val="Odstavecseseznamem"/>
        <w:numPr>
          <w:ilvl w:val="0"/>
          <w:numId w:val="23"/>
        </w:numPr>
        <w:jc w:val="both"/>
        <w:rPr>
          <w:rFonts w:cs="Times New Roman"/>
          <w:szCs w:val="24"/>
        </w:rPr>
      </w:pPr>
      <w:r w:rsidRPr="00DF59B5">
        <w:rPr>
          <w:rFonts w:cs="Times New Roman"/>
          <w:b/>
          <w:bCs/>
          <w:szCs w:val="24"/>
        </w:rPr>
        <w:t>Obvod gluteální</w:t>
      </w:r>
      <w:r w:rsidRPr="00DF59B5">
        <w:rPr>
          <w:rFonts w:cs="Times New Roman"/>
          <w:szCs w:val="24"/>
        </w:rPr>
        <w:t xml:space="preserve"> – V nejvíce vyvinutém místě hýžďového svalstva</w:t>
      </w:r>
    </w:p>
    <w:p w14:paraId="199C44D5" w14:textId="69EA95E1" w:rsidR="00083952" w:rsidRPr="00DF59B5" w:rsidRDefault="00083952" w:rsidP="00DF59B5">
      <w:pPr>
        <w:pStyle w:val="Odstavecseseznamem"/>
        <w:numPr>
          <w:ilvl w:val="0"/>
          <w:numId w:val="23"/>
        </w:numPr>
        <w:jc w:val="both"/>
        <w:rPr>
          <w:rFonts w:cs="Times New Roman"/>
          <w:szCs w:val="24"/>
        </w:rPr>
      </w:pPr>
      <w:r w:rsidRPr="00DF59B5">
        <w:rPr>
          <w:rFonts w:cs="Times New Roman"/>
          <w:b/>
          <w:bCs/>
          <w:szCs w:val="24"/>
        </w:rPr>
        <w:t xml:space="preserve">Obvod paže </w:t>
      </w:r>
      <w:r w:rsidR="006E221C" w:rsidRPr="00DF59B5">
        <w:rPr>
          <w:rFonts w:cs="Times New Roman"/>
          <w:b/>
          <w:bCs/>
          <w:szCs w:val="24"/>
        </w:rPr>
        <w:t>relaxované</w:t>
      </w:r>
      <w:r w:rsidR="006E221C" w:rsidRPr="00DF59B5">
        <w:rPr>
          <w:rFonts w:cs="Times New Roman"/>
          <w:szCs w:val="24"/>
        </w:rPr>
        <w:t xml:space="preserve"> – Měří se uprostřed paže mezi loktem a nadpažkem při</w:t>
      </w:r>
      <w:r w:rsidR="00745F9A">
        <w:rPr>
          <w:rFonts w:cs="Times New Roman"/>
          <w:szCs w:val="24"/>
        </w:rPr>
        <w:t> </w:t>
      </w:r>
      <w:r w:rsidR="006E221C" w:rsidRPr="00DF59B5">
        <w:rPr>
          <w:rFonts w:cs="Times New Roman"/>
          <w:szCs w:val="24"/>
        </w:rPr>
        <w:t>zcela uvolněné paži podél těla.</w:t>
      </w:r>
    </w:p>
    <w:p w14:paraId="5A9B2881" w14:textId="55958CD0" w:rsidR="00083952" w:rsidRPr="00DF59B5" w:rsidRDefault="00083952" w:rsidP="00DF59B5">
      <w:pPr>
        <w:pStyle w:val="Odstavecseseznamem"/>
        <w:numPr>
          <w:ilvl w:val="0"/>
          <w:numId w:val="23"/>
        </w:numPr>
        <w:jc w:val="both"/>
        <w:rPr>
          <w:rFonts w:cs="Times New Roman"/>
          <w:szCs w:val="24"/>
        </w:rPr>
      </w:pPr>
      <w:r w:rsidRPr="00DF59B5">
        <w:rPr>
          <w:rFonts w:cs="Times New Roman"/>
          <w:b/>
          <w:bCs/>
          <w:szCs w:val="24"/>
        </w:rPr>
        <w:t>Obvod paže kontrahované</w:t>
      </w:r>
      <w:r w:rsidRPr="00DF59B5">
        <w:rPr>
          <w:rFonts w:cs="Times New Roman"/>
          <w:szCs w:val="24"/>
        </w:rPr>
        <w:t xml:space="preserve"> </w:t>
      </w:r>
      <w:r w:rsidR="006E221C" w:rsidRPr="00DF59B5">
        <w:rPr>
          <w:rFonts w:cs="Times New Roman"/>
          <w:szCs w:val="24"/>
        </w:rPr>
        <w:t>– Měříme v nejvyklenutějším místě svalu při maximálním napětí flexorů i extenzorů. Paže je pokrčená v 90°</w:t>
      </w:r>
    </w:p>
    <w:p w14:paraId="1DB8E1C3" w14:textId="30797A07" w:rsidR="00083952" w:rsidRPr="00DF59B5" w:rsidRDefault="00083952" w:rsidP="00DF59B5">
      <w:pPr>
        <w:pStyle w:val="Odstavecseseznamem"/>
        <w:numPr>
          <w:ilvl w:val="0"/>
          <w:numId w:val="23"/>
        </w:numPr>
        <w:jc w:val="both"/>
        <w:rPr>
          <w:rFonts w:cs="Times New Roman"/>
          <w:szCs w:val="24"/>
        </w:rPr>
      </w:pPr>
      <w:r w:rsidRPr="00DF59B5">
        <w:rPr>
          <w:rFonts w:cs="Times New Roman"/>
          <w:b/>
          <w:bCs/>
          <w:szCs w:val="24"/>
        </w:rPr>
        <w:t>Obvod předloktí</w:t>
      </w:r>
      <w:r w:rsidRPr="00DF59B5">
        <w:rPr>
          <w:rFonts w:cs="Times New Roman"/>
          <w:szCs w:val="24"/>
        </w:rPr>
        <w:t xml:space="preserve"> – V místě nejvíce vyvinutého svalstva předloktí</w:t>
      </w:r>
    </w:p>
    <w:p w14:paraId="6A13A6E2" w14:textId="5FF956B8" w:rsidR="00083952" w:rsidRPr="00DF59B5" w:rsidRDefault="00083952" w:rsidP="00DF59B5">
      <w:pPr>
        <w:pStyle w:val="Odstavecseseznamem"/>
        <w:numPr>
          <w:ilvl w:val="0"/>
          <w:numId w:val="23"/>
        </w:numPr>
        <w:jc w:val="both"/>
        <w:rPr>
          <w:rFonts w:cs="Times New Roman"/>
          <w:szCs w:val="24"/>
        </w:rPr>
      </w:pPr>
      <w:r w:rsidRPr="00DF59B5">
        <w:rPr>
          <w:rFonts w:cs="Times New Roman"/>
          <w:b/>
          <w:bCs/>
          <w:szCs w:val="24"/>
        </w:rPr>
        <w:t>Obvod zápěstí</w:t>
      </w:r>
      <w:r w:rsidR="006E221C" w:rsidRPr="00DF59B5">
        <w:rPr>
          <w:rFonts w:cs="Times New Roman"/>
          <w:szCs w:val="24"/>
        </w:rPr>
        <w:t xml:space="preserve"> – V nejužším místě</w:t>
      </w:r>
    </w:p>
    <w:p w14:paraId="6E7446F2" w14:textId="0554A633" w:rsidR="00083952" w:rsidRPr="00DF59B5" w:rsidRDefault="00083952" w:rsidP="00DF59B5">
      <w:pPr>
        <w:pStyle w:val="Odstavecseseznamem"/>
        <w:numPr>
          <w:ilvl w:val="0"/>
          <w:numId w:val="23"/>
        </w:numPr>
        <w:jc w:val="both"/>
        <w:rPr>
          <w:rFonts w:cs="Times New Roman"/>
          <w:szCs w:val="24"/>
        </w:rPr>
      </w:pPr>
      <w:r w:rsidRPr="00DF59B5">
        <w:rPr>
          <w:rFonts w:cs="Times New Roman"/>
          <w:b/>
          <w:bCs/>
          <w:szCs w:val="24"/>
        </w:rPr>
        <w:t>Obvod stehna gluteální</w:t>
      </w:r>
      <w:r w:rsidR="006E221C" w:rsidRPr="00DF59B5">
        <w:rPr>
          <w:rFonts w:cs="Times New Roman"/>
          <w:szCs w:val="24"/>
        </w:rPr>
        <w:t xml:space="preserve"> – Těsně pod rýhou přecházející v hýžďové svalstvo</w:t>
      </w:r>
    </w:p>
    <w:p w14:paraId="2A304D6B" w14:textId="5C9C03AB" w:rsidR="00083952" w:rsidRPr="00DF59B5" w:rsidRDefault="00083952" w:rsidP="00DF59B5">
      <w:pPr>
        <w:pStyle w:val="Odstavecseseznamem"/>
        <w:numPr>
          <w:ilvl w:val="0"/>
          <w:numId w:val="23"/>
        </w:numPr>
        <w:jc w:val="both"/>
        <w:rPr>
          <w:rFonts w:cs="Times New Roman"/>
          <w:szCs w:val="24"/>
        </w:rPr>
      </w:pPr>
      <w:r w:rsidRPr="00DF59B5">
        <w:rPr>
          <w:rFonts w:cs="Times New Roman"/>
          <w:b/>
          <w:bCs/>
          <w:szCs w:val="24"/>
        </w:rPr>
        <w:t>Obvod stehna střední</w:t>
      </w:r>
      <w:r w:rsidRPr="00DF59B5">
        <w:rPr>
          <w:rFonts w:cs="Times New Roman"/>
          <w:szCs w:val="24"/>
        </w:rPr>
        <w:t xml:space="preserve"> – Uprostřed délky stehenní kosti</w:t>
      </w:r>
    </w:p>
    <w:p w14:paraId="7F6DBF89" w14:textId="34F1CD73" w:rsidR="00083952" w:rsidRPr="00DF59B5" w:rsidRDefault="00083952" w:rsidP="00DF59B5">
      <w:pPr>
        <w:pStyle w:val="Odstavecseseznamem"/>
        <w:numPr>
          <w:ilvl w:val="0"/>
          <w:numId w:val="23"/>
        </w:numPr>
        <w:jc w:val="both"/>
        <w:rPr>
          <w:rFonts w:cs="Times New Roman"/>
          <w:szCs w:val="24"/>
        </w:rPr>
      </w:pPr>
      <w:r w:rsidRPr="00DF59B5">
        <w:rPr>
          <w:rFonts w:cs="Times New Roman"/>
          <w:b/>
          <w:bCs/>
          <w:szCs w:val="24"/>
        </w:rPr>
        <w:t>Obvod lýtka max</w:t>
      </w:r>
      <w:r w:rsidRPr="00DF59B5">
        <w:rPr>
          <w:rFonts w:cs="Times New Roman"/>
          <w:szCs w:val="24"/>
        </w:rPr>
        <w:t xml:space="preserve">. </w:t>
      </w:r>
      <w:r w:rsidR="006E221C" w:rsidRPr="00DF59B5">
        <w:rPr>
          <w:rFonts w:cs="Times New Roman"/>
          <w:szCs w:val="24"/>
        </w:rPr>
        <w:t>– V místě n</w:t>
      </w:r>
      <w:r w:rsidR="00C12C73" w:rsidRPr="00DF59B5">
        <w:rPr>
          <w:rFonts w:cs="Times New Roman"/>
          <w:szCs w:val="24"/>
        </w:rPr>
        <w:t>e</w:t>
      </w:r>
      <w:r w:rsidR="006E221C" w:rsidRPr="00DF59B5">
        <w:rPr>
          <w:rFonts w:cs="Times New Roman"/>
          <w:szCs w:val="24"/>
        </w:rPr>
        <w:t>jvětšího vyklenutí lýtkového svalu</w:t>
      </w:r>
    </w:p>
    <w:p w14:paraId="68459AC6" w14:textId="49FFAE3C" w:rsidR="00083952" w:rsidRPr="00DF59B5" w:rsidRDefault="00083952" w:rsidP="00DF59B5">
      <w:pPr>
        <w:pStyle w:val="Odstavecseseznamem"/>
        <w:numPr>
          <w:ilvl w:val="0"/>
          <w:numId w:val="23"/>
        </w:numPr>
        <w:jc w:val="both"/>
        <w:rPr>
          <w:rFonts w:cs="Times New Roman"/>
          <w:szCs w:val="24"/>
        </w:rPr>
      </w:pPr>
      <w:r w:rsidRPr="00DF59B5">
        <w:rPr>
          <w:rFonts w:cs="Times New Roman"/>
          <w:b/>
          <w:bCs/>
          <w:szCs w:val="24"/>
        </w:rPr>
        <w:t>Obvod lýtka min.</w:t>
      </w:r>
      <w:r w:rsidRPr="00DF59B5">
        <w:rPr>
          <w:rFonts w:cs="Times New Roman"/>
          <w:szCs w:val="24"/>
        </w:rPr>
        <w:t xml:space="preserve"> </w:t>
      </w:r>
      <w:r w:rsidR="006E221C" w:rsidRPr="00DF59B5">
        <w:rPr>
          <w:rFonts w:cs="Times New Roman"/>
          <w:szCs w:val="24"/>
        </w:rPr>
        <w:t>– V místě nejnižšího vyklenutí lýtkového svalu</w:t>
      </w:r>
    </w:p>
    <w:p w14:paraId="0483910D" w14:textId="224DCBB5" w:rsidR="00DE6583" w:rsidRDefault="00DE6583" w:rsidP="004E25C3">
      <w:pPr>
        <w:jc w:val="right"/>
        <w:rPr>
          <w:rFonts w:cs="Times New Roman"/>
          <w:szCs w:val="24"/>
        </w:rPr>
      </w:pPr>
      <w:r>
        <w:rPr>
          <w:rFonts w:cs="Times New Roman"/>
          <w:szCs w:val="24"/>
        </w:rPr>
        <w:t>(Riegrová,</w:t>
      </w:r>
      <w:r w:rsidR="00EB1B94">
        <w:rPr>
          <w:rFonts w:cs="Times New Roman"/>
          <w:szCs w:val="24"/>
        </w:rPr>
        <w:t xml:space="preserve"> et al., </w:t>
      </w:r>
      <w:r>
        <w:rPr>
          <w:rFonts w:cs="Times New Roman"/>
          <w:szCs w:val="24"/>
        </w:rPr>
        <w:t>2006).</w:t>
      </w:r>
    </w:p>
    <w:p w14:paraId="0A4AD8A2" w14:textId="31CF1354" w:rsidR="00621FF9" w:rsidRPr="002A63B8" w:rsidRDefault="00621FF9" w:rsidP="002A63B8">
      <w:pPr>
        <w:pStyle w:val="Odstavecseseznamem"/>
        <w:numPr>
          <w:ilvl w:val="0"/>
          <w:numId w:val="23"/>
        </w:numPr>
        <w:jc w:val="both"/>
        <w:rPr>
          <w:rFonts w:cs="Times New Roman"/>
          <w:szCs w:val="24"/>
        </w:rPr>
      </w:pPr>
      <w:r w:rsidRPr="002A63B8">
        <w:rPr>
          <w:rFonts w:cs="Times New Roman"/>
          <w:szCs w:val="24"/>
        </w:rPr>
        <w:t>Měření tloušťky kožních řas</w:t>
      </w:r>
      <w:r w:rsidR="003D4682" w:rsidRPr="002A63B8">
        <w:rPr>
          <w:rFonts w:cs="Times New Roman"/>
          <w:szCs w:val="24"/>
        </w:rPr>
        <w:t xml:space="preserve"> (</w:t>
      </w:r>
      <w:proofErr w:type="spellStart"/>
      <w:r w:rsidR="003D4682" w:rsidRPr="002A63B8">
        <w:rPr>
          <w:rFonts w:cs="Times New Roman"/>
          <w:szCs w:val="24"/>
        </w:rPr>
        <w:t>Kaliperace</w:t>
      </w:r>
      <w:proofErr w:type="spellEnd"/>
      <w:r w:rsidR="003D4682" w:rsidRPr="002A63B8">
        <w:rPr>
          <w:rFonts w:cs="Times New Roman"/>
          <w:szCs w:val="24"/>
        </w:rPr>
        <w:t>)</w:t>
      </w:r>
    </w:p>
    <w:p w14:paraId="41BA3FA6" w14:textId="35326D41" w:rsidR="0092792F" w:rsidRDefault="003D4682" w:rsidP="00CB024B">
      <w:pPr>
        <w:jc w:val="both"/>
        <w:rPr>
          <w:rFonts w:cs="Times New Roman"/>
          <w:szCs w:val="24"/>
        </w:rPr>
      </w:pPr>
      <w:r>
        <w:rPr>
          <w:rFonts w:cs="Times New Roman"/>
          <w:szCs w:val="24"/>
        </w:rPr>
        <w:tab/>
      </w:r>
      <w:r w:rsidR="00302A7B">
        <w:rPr>
          <w:rFonts w:cs="Times New Roman"/>
          <w:szCs w:val="24"/>
        </w:rPr>
        <w:t xml:space="preserve">Měření se provádí za </w:t>
      </w:r>
      <w:r w:rsidR="00DE6583">
        <w:rPr>
          <w:rFonts w:cs="Times New Roman"/>
          <w:szCs w:val="24"/>
        </w:rPr>
        <w:t xml:space="preserve">použití některého z druhu </w:t>
      </w:r>
      <w:proofErr w:type="spellStart"/>
      <w:r w:rsidR="00DE6583">
        <w:rPr>
          <w:rFonts w:cs="Times New Roman"/>
          <w:szCs w:val="24"/>
        </w:rPr>
        <w:t>kaliperů</w:t>
      </w:r>
      <w:proofErr w:type="spellEnd"/>
      <w:r w:rsidR="002173F6">
        <w:rPr>
          <w:rFonts w:cs="Times New Roman"/>
          <w:szCs w:val="24"/>
        </w:rPr>
        <w:t xml:space="preserve">. </w:t>
      </w:r>
      <w:r w:rsidR="00FE290A">
        <w:rPr>
          <w:rFonts w:cs="Times New Roman"/>
          <w:szCs w:val="24"/>
        </w:rPr>
        <w:t xml:space="preserve">Nejčastěji používáme </w:t>
      </w:r>
      <w:proofErr w:type="spellStart"/>
      <w:r w:rsidR="00FE290A">
        <w:rPr>
          <w:rFonts w:cs="Times New Roman"/>
          <w:szCs w:val="24"/>
        </w:rPr>
        <w:t>kalipery</w:t>
      </w:r>
      <w:proofErr w:type="spellEnd"/>
      <w:r w:rsidR="00FE290A">
        <w:rPr>
          <w:rFonts w:cs="Times New Roman"/>
          <w:szCs w:val="24"/>
        </w:rPr>
        <w:t xml:space="preserve"> typu Best, </w:t>
      </w:r>
      <w:proofErr w:type="spellStart"/>
      <w:r w:rsidR="00FE290A">
        <w:rPr>
          <w:rFonts w:cs="Times New Roman"/>
          <w:szCs w:val="24"/>
        </w:rPr>
        <w:t>Harpenden</w:t>
      </w:r>
      <w:proofErr w:type="spellEnd"/>
      <w:r w:rsidR="00FE290A">
        <w:rPr>
          <w:rFonts w:cs="Times New Roman"/>
          <w:szCs w:val="24"/>
        </w:rPr>
        <w:t xml:space="preserve">, digitální </w:t>
      </w:r>
      <w:proofErr w:type="spellStart"/>
      <w:r w:rsidR="00FE290A">
        <w:rPr>
          <w:rFonts w:cs="Times New Roman"/>
          <w:szCs w:val="24"/>
        </w:rPr>
        <w:t>kalipery</w:t>
      </w:r>
      <w:proofErr w:type="spellEnd"/>
      <w:r w:rsidR="00FE290A">
        <w:rPr>
          <w:rFonts w:cs="Times New Roman"/>
          <w:szCs w:val="24"/>
        </w:rPr>
        <w:t xml:space="preserve">, </w:t>
      </w:r>
      <w:proofErr w:type="spellStart"/>
      <w:r w:rsidR="00FE290A">
        <w:rPr>
          <w:rFonts w:cs="Times New Roman"/>
          <w:szCs w:val="24"/>
        </w:rPr>
        <w:t>Lange</w:t>
      </w:r>
      <w:proofErr w:type="spellEnd"/>
      <w:r w:rsidR="00FE290A">
        <w:rPr>
          <w:rFonts w:cs="Times New Roman"/>
          <w:szCs w:val="24"/>
        </w:rPr>
        <w:t xml:space="preserve"> a další. </w:t>
      </w:r>
      <w:r w:rsidR="002173F6">
        <w:rPr>
          <w:rFonts w:cs="Times New Roman"/>
          <w:szCs w:val="24"/>
        </w:rPr>
        <w:t>Pro takové měření je však nutná asistence kvalifikovaného odborníka</w:t>
      </w:r>
      <w:r w:rsidR="003457AF">
        <w:rPr>
          <w:rFonts w:cs="Times New Roman"/>
          <w:szCs w:val="24"/>
        </w:rPr>
        <w:t>,</w:t>
      </w:r>
      <w:r w:rsidR="002173F6">
        <w:rPr>
          <w:rFonts w:cs="Times New Roman"/>
          <w:szCs w:val="24"/>
        </w:rPr>
        <w:t xml:space="preserve"> </w:t>
      </w:r>
      <w:r w:rsidR="00FE290A">
        <w:rPr>
          <w:rFonts w:cs="Times New Roman"/>
          <w:szCs w:val="24"/>
        </w:rPr>
        <w:t xml:space="preserve">jelikož jakákoliv chyba může způsobit snížení přesnosti měření až o </w:t>
      </w:r>
      <w:proofErr w:type="gramStart"/>
      <w:r w:rsidR="00FE290A">
        <w:rPr>
          <w:rFonts w:cs="Times New Roman"/>
          <w:szCs w:val="24"/>
        </w:rPr>
        <w:t>5%</w:t>
      </w:r>
      <w:proofErr w:type="gramEnd"/>
      <w:r w:rsidR="00FE290A">
        <w:rPr>
          <w:rFonts w:cs="Times New Roman"/>
          <w:szCs w:val="24"/>
        </w:rPr>
        <w:t xml:space="preserve">. </w:t>
      </w:r>
      <w:r w:rsidR="00847E42" w:rsidRPr="0092792F">
        <w:rPr>
          <w:rFonts w:cs="Times New Roman"/>
          <w:szCs w:val="24"/>
        </w:rPr>
        <w:t>Předpokladem pro co nejpřesnější výsledky jsou vhodně zvolená místa měření, která by měla reprezentovat průměrnou tloušťku podkožní tukové tkáně.</w:t>
      </w:r>
      <w:r w:rsidR="00136588">
        <w:rPr>
          <w:rFonts w:cs="Times New Roman"/>
          <w:szCs w:val="24"/>
        </w:rPr>
        <w:t xml:space="preserve"> </w:t>
      </w:r>
    </w:p>
    <w:p w14:paraId="21B2FA0C" w14:textId="35FE5DEC" w:rsidR="007D5005" w:rsidRPr="004E25C3" w:rsidRDefault="00621FF9" w:rsidP="004E25C3">
      <w:pPr>
        <w:pStyle w:val="Odstavecseseznamem"/>
        <w:numPr>
          <w:ilvl w:val="0"/>
          <w:numId w:val="31"/>
        </w:numPr>
        <w:jc w:val="both"/>
        <w:rPr>
          <w:rFonts w:cs="Times New Roman"/>
          <w:szCs w:val="24"/>
        </w:rPr>
      </w:pPr>
      <w:r w:rsidRPr="004E25C3">
        <w:rPr>
          <w:rFonts w:cs="Times New Roman"/>
          <w:szCs w:val="24"/>
        </w:rPr>
        <w:t xml:space="preserve">Metoda podle Pařízkové  </w:t>
      </w:r>
    </w:p>
    <w:p w14:paraId="783B662B" w14:textId="34DF3CB6" w:rsidR="00621FF9" w:rsidRDefault="007D5005" w:rsidP="00CB024B">
      <w:pPr>
        <w:jc w:val="both"/>
        <w:rPr>
          <w:rFonts w:cs="Times New Roman"/>
          <w:szCs w:val="24"/>
        </w:rPr>
      </w:pPr>
      <w:r>
        <w:rPr>
          <w:rFonts w:cs="Times New Roman"/>
          <w:szCs w:val="24"/>
        </w:rPr>
        <w:tab/>
      </w:r>
      <w:r w:rsidR="00621FF9">
        <w:rPr>
          <w:rFonts w:cs="Times New Roman"/>
          <w:szCs w:val="24"/>
        </w:rPr>
        <w:t>Jedná se o jednu z nejrozšířenějších metod při práci s </w:t>
      </w:r>
      <w:proofErr w:type="spellStart"/>
      <w:r w:rsidR="00621FF9">
        <w:rPr>
          <w:rFonts w:cs="Times New Roman"/>
          <w:szCs w:val="24"/>
        </w:rPr>
        <w:t>kaliperem</w:t>
      </w:r>
      <w:proofErr w:type="spellEnd"/>
      <w:r w:rsidR="00621FF9">
        <w:rPr>
          <w:rFonts w:cs="Times New Roman"/>
          <w:szCs w:val="24"/>
        </w:rPr>
        <w:t xml:space="preserve">. Podstatou této metody je měření tloušťky celkem deseti kožních řas. Získaný součet těchto hodnot </w:t>
      </w:r>
      <w:r w:rsidR="00621FF9">
        <w:rPr>
          <w:rFonts w:cs="Times New Roman"/>
          <w:szCs w:val="24"/>
        </w:rPr>
        <w:lastRenderedPageBreak/>
        <w:t>následně dosazujeme do regresních rovnic, za pomocí kterých</w:t>
      </w:r>
      <w:r w:rsidR="003457AF">
        <w:rPr>
          <w:rFonts w:cs="Times New Roman"/>
          <w:szCs w:val="24"/>
        </w:rPr>
        <w:t>,</w:t>
      </w:r>
      <w:r w:rsidR="00621FF9">
        <w:rPr>
          <w:rFonts w:cs="Times New Roman"/>
          <w:szCs w:val="24"/>
        </w:rPr>
        <w:t xml:space="preserve"> získáme výsledný obsah tukové hmoty v těle. Tento typ metody se prov</w:t>
      </w:r>
      <w:r w:rsidR="00A22451">
        <w:rPr>
          <w:rFonts w:cs="Times New Roman"/>
          <w:szCs w:val="24"/>
        </w:rPr>
        <w:t>á</w:t>
      </w:r>
      <w:r w:rsidR="00621FF9">
        <w:rPr>
          <w:rFonts w:cs="Times New Roman"/>
          <w:szCs w:val="24"/>
        </w:rPr>
        <w:t xml:space="preserve">dí za pomocí </w:t>
      </w:r>
      <w:proofErr w:type="spellStart"/>
      <w:r w:rsidR="00621FF9">
        <w:rPr>
          <w:rFonts w:cs="Times New Roman"/>
          <w:szCs w:val="24"/>
        </w:rPr>
        <w:t>kaliperu</w:t>
      </w:r>
      <w:proofErr w:type="spellEnd"/>
      <w:r w:rsidR="00621FF9">
        <w:rPr>
          <w:rFonts w:cs="Times New Roman"/>
          <w:szCs w:val="24"/>
        </w:rPr>
        <w:t xml:space="preserve"> typu Best a nutností je dlouhodobá praxe při práci s tímto </w:t>
      </w:r>
      <w:proofErr w:type="spellStart"/>
      <w:r w:rsidR="00621FF9">
        <w:rPr>
          <w:rFonts w:cs="Times New Roman"/>
          <w:szCs w:val="24"/>
        </w:rPr>
        <w:t>kaliperem</w:t>
      </w:r>
      <w:proofErr w:type="spellEnd"/>
      <w:r w:rsidR="00621FF9">
        <w:rPr>
          <w:rFonts w:cs="Times New Roman"/>
          <w:szCs w:val="24"/>
        </w:rPr>
        <w:t xml:space="preserve"> (</w:t>
      </w:r>
      <w:r w:rsidR="00621FF9" w:rsidRPr="00621FF9">
        <w:rPr>
          <w:rFonts w:cs="Times New Roman"/>
          <w:szCs w:val="24"/>
        </w:rPr>
        <w:t xml:space="preserve">Riegerová, </w:t>
      </w:r>
      <w:r w:rsidR="00EB1B94">
        <w:rPr>
          <w:rFonts w:cs="Times New Roman"/>
          <w:szCs w:val="24"/>
        </w:rPr>
        <w:t>et al.</w:t>
      </w:r>
      <w:r w:rsidR="00621FF9">
        <w:rPr>
          <w:rFonts w:cs="Times New Roman"/>
          <w:szCs w:val="24"/>
        </w:rPr>
        <w:t>, 2006</w:t>
      </w:r>
      <w:r w:rsidR="00621FF9" w:rsidRPr="00621FF9">
        <w:rPr>
          <w:rFonts w:cs="Times New Roman"/>
          <w:szCs w:val="24"/>
        </w:rPr>
        <w:t>)</w:t>
      </w:r>
      <w:r w:rsidR="00621FF9">
        <w:rPr>
          <w:rFonts w:cs="Times New Roman"/>
          <w:szCs w:val="24"/>
        </w:rPr>
        <w:t>.</w:t>
      </w:r>
    </w:p>
    <w:p w14:paraId="2A4333F5" w14:textId="6F33F518" w:rsidR="00621FF9" w:rsidRPr="004E25C3" w:rsidRDefault="007D5005" w:rsidP="004E25C3">
      <w:pPr>
        <w:pStyle w:val="Odstavecseseznamem"/>
        <w:numPr>
          <w:ilvl w:val="0"/>
          <w:numId w:val="31"/>
        </w:numPr>
        <w:jc w:val="both"/>
        <w:rPr>
          <w:rFonts w:cs="Times New Roman"/>
          <w:szCs w:val="24"/>
        </w:rPr>
      </w:pPr>
      <w:r w:rsidRPr="004E25C3">
        <w:rPr>
          <w:rFonts w:cs="Times New Roman"/>
          <w:szCs w:val="24"/>
        </w:rPr>
        <w:t xml:space="preserve">Metoda podle </w:t>
      </w:r>
      <w:proofErr w:type="spellStart"/>
      <w:r w:rsidRPr="004E25C3">
        <w:rPr>
          <w:rFonts w:cs="Times New Roman"/>
          <w:szCs w:val="24"/>
        </w:rPr>
        <w:t>Matiegk</w:t>
      </w:r>
      <w:r w:rsidR="00621FF9" w:rsidRPr="004E25C3">
        <w:rPr>
          <w:rFonts w:cs="Times New Roman"/>
          <w:szCs w:val="24"/>
        </w:rPr>
        <w:t>y</w:t>
      </w:r>
      <w:proofErr w:type="spellEnd"/>
    </w:p>
    <w:p w14:paraId="084B1485" w14:textId="64DCDA22" w:rsidR="00136588" w:rsidRDefault="007D5005" w:rsidP="00CB024B">
      <w:pPr>
        <w:jc w:val="both"/>
        <w:rPr>
          <w:rFonts w:cs="Times New Roman"/>
          <w:szCs w:val="24"/>
        </w:rPr>
      </w:pPr>
      <w:r>
        <w:rPr>
          <w:rFonts w:cs="Times New Roman"/>
          <w:szCs w:val="24"/>
        </w:rPr>
        <w:tab/>
        <w:t xml:space="preserve">Tato metoda vychází ze třístupňového modelu tělesného složení. Vypočítáváme zde hmotnost a % svalů, tuku, kostí a zbytku. Měření vychází z naměření tloušťky šesti kožních řas, </w:t>
      </w:r>
      <w:r w:rsidR="00F031F1">
        <w:rPr>
          <w:rFonts w:cs="Times New Roman"/>
          <w:szCs w:val="24"/>
        </w:rPr>
        <w:t>čtyř obvodových rozměrů</w:t>
      </w:r>
      <w:r>
        <w:rPr>
          <w:rFonts w:cs="Times New Roman"/>
          <w:szCs w:val="24"/>
        </w:rPr>
        <w:t xml:space="preserve"> a </w:t>
      </w:r>
      <w:r w:rsidR="00F031F1">
        <w:rPr>
          <w:rFonts w:cs="Times New Roman"/>
          <w:szCs w:val="24"/>
        </w:rPr>
        <w:t>čt</w:t>
      </w:r>
      <w:r w:rsidR="00136588">
        <w:rPr>
          <w:rFonts w:cs="Times New Roman"/>
          <w:szCs w:val="24"/>
        </w:rPr>
        <w:t>yř kostních šířkových parametrů</w:t>
      </w:r>
      <w:r w:rsidR="00136588" w:rsidRPr="00136588">
        <w:rPr>
          <w:rFonts w:cs="Times New Roman"/>
          <w:szCs w:val="24"/>
        </w:rPr>
        <w:t xml:space="preserve"> </w:t>
      </w:r>
      <w:bookmarkStart w:id="41" w:name="_Hlk11579223"/>
      <w:r w:rsidR="00136588" w:rsidRPr="00136588">
        <w:rPr>
          <w:rFonts w:cs="Times New Roman"/>
          <w:szCs w:val="24"/>
        </w:rPr>
        <w:t>(Riegrová,</w:t>
      </w:r>
      <w:r w:rsidR="00EB1B94">
        <w:rPr>
          <w:rFonts w:cs="Times New Roman"/>
          <w:szCs w:val="24"/>
        </w:rPr>
        <w:t xml:space="preserve"> et al.</w:t>
      </w:r>
      <w:r w:rsidR="00136588" w:rsidRPr="00136588">
        <w:rPr>
          <w:rFonts w:cs="Times New Roman"/>
          <w:szCs w:val="24"/>
        </w:rPr>
        <w:t>, 2006).</w:t>
      </w:r>
    </w:p>
    <w:bookmarkEnd w:id="41"/>
    <w:p w14:paraId="2128ACF5" w14:textId="41D70883" w:rsidR="0092792F" w:rsidRPr="004E25C3" w:rsidRDefault="0066073A" w:rsidP="004E25C3">
      <w:pPr>
        <w:pStyle w:val="Odstavecseseznamem"/>
        <w:numPr>
          <w:ilvl w:val="0"/>
          <w:numId w:val="23"/>
        </w:numPr>
        <w:jc w:val="both"/>
        <w:rPr>
          <w:rFonts w:cs="Times New Roman"/>
          <w:szCs w:val="24"/>
        </w:rPr>
      </w:pPr>
      <w:r w:rsidRPr="004E25C3">
        <w:rPr>
          <w:rFonts w:cs="Times New Roman"/>
          <w:szCs w:val="24"/>
        </w:rPr>
        <w:t>Bi</w:t>
      </w:r>
      <w:r w:rsidR="00F031F1" w:rsidRPr="004E25C3">
        <w:rPr>
          <w:rFonts w:cs="Times New Roman"/>
          <w:szCs w:val="24"/>
        </w:rPr>
        <w:t>oelektrická impedance</w:t>
      </w:r>
    </w:p>
    <w:p w14:paraId="2F67FFC4" w14:textId="7FD8B7BB" w:rsidR="00727E4B" w:rsidRDefault="00A06A56">
      <w:pPr>
        <w:jc w:val="both"/>
        <w:rPr>
          <w:rFonts w:cs="Times New Roman"/>
          <w:szCs w:val="24"/>
        </w:rPr>
      </w:pPr>
      <w:r>
        <w:rPr>
          <w:rFonts w:cs="Times New Roman"/>
          <w:b/>
          <w:szCs w:val="24"/>
        </w:rPr>
        <w:tab/>
      </w:r>
      <w:r w:rsidR="00CA6ECA">
        <w:rPr>
          <w:rFonts w:cs="Times New Roman"/>
          <w:szCs w:val="24"/>
        </w:rPr>
        <w:t>V současné době se jedná o jednu z </w:t>
      </w:r>
      <w:r w:rsidR="00532529">
        <w:rPr>
          <w:rFonts w:cs="Times New Roman"/>
          <w:szCs w:val="24"/>
        </w:rPr>
        <w:t xml:space="preserve">nejvíce rozšířených </w:t>
      </w:r>
      <w:r w:rsidR="00CA6ECA">
        <w:rPr>
          <w:rFonts w:cs="Times New Roman"/>
          <w:szCs w:val="24"/>
        </w:rPr>
        <w:t>met</w:t>
      </w:r>
      <w:r w:rsidR="00517AD1">
        <w:rPr>
          <w:rFonts w:cs="Times New Roman"/>
          <w:szCs w:val="24"/>
        </w:rPr>
        <w:t>od</w:t>
      </w:r>
      <w:r w:rsidR="00136588">
        <w:rPr>
          <w:rFonts w:cs="Times New Roman"/>
          <w:szCs w:val="24"/>
        </w:rPr>
        <w:t xml:space="preserve">. </w:t>
      </w:r>
      <w:r w:rsidR="00AB7770">
        <w:rPr>
          <w:rFonts w:cs="Times New Roman"/>
          <w:szCs w:val="24"/>
        </w:rPr>
        <w:t xml:space="preserve">Bioelektrická impedance, </w:t>
      </w:r>
      <w:r w:rsidR="00CA6ECA">
        <w:rPr>
          <w:rFonts w:cs="Times New Roman"/>
          <w:szCs w:val="24"/>
        </w:rPr>
        <w:t>zkráceně BIA,</w:t>
      </w:r>
      <w:r w:rsidR="003B794C">
        <w:rPr>
          <w:rFonts w:cs="Times New Roman"/>
          <w:szCs w:val="24"/>
        </w:rPr>
        <w:t xml:space="preserve"> je založena na principu vysílání</w:t>
      </w:r>
      <w:r w:rsidR="00272C82">
        <w:rPr>
          <w:rFonts w:cs="Times New Roman"/>
          <w:szCs w:val="24"/>
        </w:rPr>
        <w:t xml:space="preserve"> slabých elektrických impulsů</w:t>
      </w:r>
      <w:r w:rsidR="00CA6ECA">
        <w:rPr>
          <w:rFonts w:cs="Times New Roman"/>
          <w:szCs w:val="24"/>
        </w:rPr>
        <w:t>,</w:t>
      </w:r>
      <w:r w:rsidR="00272C82">
        <w:rPr>
          <w:rFonts w:cs="Times New Roman"/>
          <w:szCs w:val="24"/>
        </w:rPr>
        <w:t xml:space="preserve"> které prochází tkáněmi v </w:t>
      </w:r>
      <w:r w:rsidR="003B794C">
        <w:rPr>
          <w:rFonts w:cs="Times New Roman"/>
          <w:szCs w:val="24"/>
        </w:rPr>
        <w:t>lidském těle</w:t>
      </w:r>
      <w:r w:rsidR="00532529">
        <w:rPr>
          <w:rFonts w:cs="Times New Roman"/>
          <w:szCs w:val="24"/>
        </w:rPr>
        <w:t xml:space="preserve"> </w:t>
      </w:r>
      <w:r w:rsidR="00AB7770">
        <w:rPr>
          <w:rFonts w:cs="Times New Roman"/>
          <w:szCs w:val="24"/>
        </w:rPr>
        <w:t xml:space="preserve">pod </w:t>
      </w:r>
      <w:r w:rsidR="00532529">
        <w:rPr>
          <w:rFonts w:cs="Times New Roman"/>
          <w:szCs w:val="24"/>
        </w:rPr>
        <w:t>střídavým napětím</w:t>
      </w:r>
      <w:r w:rsidR="00CA6ECA">
        <w:rPr>
          <w:rFonts w:cs="Times New Roman"/>
          <w:szCs w:val="24"/>
        </w:rPr>
        <w:t xml:space="preserve"> na základě odpo</w:t>
      </w:r>
      <w:r w:rsidR="00532529">
        <w:rPr>
          <w:rFonts w:cs="Times New Roman"/>
          <w:szCs w:val="24"/>
        </w:rPr>
        <w:t>ru způsobeného množstvím tělesné vody</w:t>
      </w:r>
      <w:r w:rsidR="003B794C">
        <w:rPr>
          <w:rFonts w:cs="Times New Roman"/>
          <w:szCs w:val="24"/>
        </w:rPr>
        <w:t xml:space="preserve">. </w:t>
      </w:r>
      <w:r w:rsidR="00AB7770">
        <w:rPr>
          <w:rFonts w:cs="Times New Roman"/>
          <w:szCs w:val="24"/>
        </w:rPr>
        <w:t xml:space="preserve">Tato metoda umožňuje relativně přesně odhadovat podíl tuku a tukuprosté hmoty včetně jejich zásadních komponent. </w:t>
      </w:r>
      <w:r w:rsidR="00532529">
        <w:rPr>
          <w:rFonts w:cs="Times New Roman"/>
          <w:szCs w:val="24"/>
        </w:rPr>
        <w:t>Tuková hmota je v porovnání s tukuprostou hmotou charakteristická nízkou vodivostí</w:t>
      </w:r>
      <w:r w:rsidR="004E25C3">
        <w:rPr>
          <w:rFonts w:cs="Times New Roman"/>
          <w:szCs w:val="24"/>
        </w:rPr>
        <w:t>,</w:t>
      </w:r>
      <w:r w:rsidR="00532529">
        <w:rPr>
          <w:rFonts w:cs="Times New Roman"/>
          <w:szCs w:val="24"/>
        </w:rPr>
        <w:t xml:space="preserve"> a tak lze přesvědčivě zjistit podíl tukové hmoty vůči ostatním</w:t>
      </w:r>
      <w:r w:rsidR="00AB7770">
        <w:rPr>
          <w:rFonts w:cs="Times New Roman"/>
          <w:szCs w:val="24"/>
        </w:rPr>
        <w:t xml:space="preserve"> aktivním</w:t>
      </w:r>
      <w:r w:rsidR="00532529">
        <w:rPr>
          <w:rFonts w:cs="Times New Roman"/>
          <w:szCs w:val="24"/>
        </w:rPr>
        <w:t xml:space="preserve"> tkáním. </w:t>
      </w:r>
      <w:r w:rsidR="003B794C">
        <w:rPr>
          <w:rFonts w:cs="Times New Roman"/>
          <w:szCs w:val="24"/>
        </w:rPr>
        <w:t xml:space="preserve">Jedná se o jednu z nejpřesnějších </w:t>
      </w:r>
      <w:r w:rsidR="00CA6ECA">
        <w:rPr>
          <w:rFonts w:cs="Times New Roman"/>
          <w:szCs w:val="24"/>
        </w:rPr>
        <w:t xml:space="preserve">terénních </w:t>
      </w:r>
      <w:r w:rsidR="003B794C">
        <w:rPr>
          <w:rFonts w:cs="Times New Roman"/>
          <w:szCs w:val="24"/>
        </w:rPr>
        <w:t xml:space="preserve">metod </w:t>
      </w:r>
      <w:r w:rsidR="00CA6ECA">
        <w:rPr>
          <w:rFonts w:cs="Times New Roman"/>
          <w:szCs w:val="24"/>
        </w:rPr>
        <w:t xml:space="preserve">pro odhad </w:t>
      </w:r>
      <w:r w:rsidR="003A4880">
        <w:rPr>
          <w:rFonts w:cs="Times New Roman"/>
          <w:szCs w:val="24"/>
        </w:rPr>
        <w:t>tělesného složení</w:t>
      </w:r>
      <w:r w:rsidR="004E25C3">
        <w:rPr>
          <w:rFonts w:cs="Times New Roman"/>
          <w:szCs w:val="24"/>
        </w:rPr>
        <w:t>. V současnosti se můžeme setkat často</w:t>
      </w:r>
      <w:r w:rsidR="00164B86">
        <w:rPr>
          <w:rFonts w:cs="Times New Roman"/>
          <w:szCs w:val="24"/>
        </w:rPr>
        <w:t xml:space="preserve"> s</w:t>
      </w:r>
      <w:r w:rsidR="004E25C3">
        <w:rPr>
          <w:rFonts w:cs="Times New Roman"/>
          <w:szCs w:val="24"/>
        </w:rPr>
        <w:t xml:space="preserve"> m</w:t>
      </w:r>
      <w:r w:rsidR="004E25C3" w:rsidRPr="004E25C3">
        <w:rPr>
          <w:rFonts w:cs="Times New Roman"/>
          <w:szCs w:val="24"/>
        </w:rPr>
        <w:t>ultifrekvenční</w:t>
      </w:r>
      <w:r w:rsidR="00164B86">
        <w:rPr>
          <w:rFonts w:cs="Times New Roman"/>
          <w:szCs w:val="24"/>
        </w:rPr>
        <w:t>mi</w:t>
      </w:r>
      <w:r w:rsidR="004E25C3" w:rsidRPr="004E25C3">
        <w:rPr>
          <w:rFonts w:cs="Times New Roman"/>
          <w:szCs w:val="24"/>
        </w:rPr>
        <w:t xml:space="preserve"> přístroj</w:t>
      </w:r>
      <w:r w:rsidR="004E25C3">
        <w:rPr>
          <w:rFonts w:cs="Times New Roman"/>
          <w:szCs w:val="24"/>
        </w:rPr>
        <w:t>i tzv. multifrekvenční BIA. Tyto přístro</w:t>
      </w:r>
      <w:r w:rsidR="006E16A2">
        <w:rPr>
          <w:rFonts w:cs="Times New Roman"/>
          <w:szCs w:val="24"/>
        </w:rPr>
        <w:t>j</w:t>
      </w:r>
      <w:r w:rsidR="004E25C3">
        <w:rPr>
          <w:rFonts w:cs="Times New Roman"/>
          <w:szCs w:val="24"/>
        </w:rPr>
        <w:t>e</w:t>
      </w:r>
      <w:r w:rsidR="004E25C3" w:rsidRPr="004E25C3">
        <w:rPr>
          <w:rFonts w:cs="Times New Roman"/>
          <w:szCs w:val="24"/>
        </w:rPr>
        <w:t xml:space="preserve"> jsou charakteristické rozmanitějším využitím. Mohou měřit nejen zastoupení tukuprosté hmoty vůči tukové tkáni ale taky podíl extracelulární a intracelulární tekutiny na základě propustnosti buněčných membrán pro impulsy elektrického proudu</w:t>
      </w:r>
      <w:r w:rsidR="00164B86">
        <w:rPr>
          <w:rFonts w:cs="Times New Roman"/>
          <w:szCs w:val="24"/>
        </w:rPr>
        <w:t xml:space="preserve"> o různé intenzitě</w:t>
      </w:r>
      <w:r w:rsidR="004E25C3" w:rsidRPr="004E25C3">
        <w:rPr>
          <w:rFonts w:cs="Times New Roman"/>
          <w:szCs w:val="24"/>
        </w:rPr>
        <w:t>.</w:t>
      </w:r>
      <w:r w:rsidR="00136588">
        <w:rPr>
          <w:rFonts w:cs="Times New Roman"/>
          <w:szCs w:val="24"/>
        </w:rPr>
        <w:t xml:space="preserve"> (</w:t>
      </w:r>
      <w:proofErr w:type="spellStart"/>
      <w:r w:rsidR="00136588">
        <w:rPr>
          <w:rFonts w:cs="Times New Roman"/>
          <w:szCs w:val="24"/>
        </w:rPr>
        <w:t>Heyward</w:t>
      </w:r>
      <w:proofErr w:type="spellEnd"/>
      <w:r w:rsidR="00136588">
        <w:rPr>
          <w:rFonts w:cs="Times New Roman"/>
          <w:szCs w:val="24"/>
        </w:rPr>
        <w:t>, 2001</w:t>
      </w:r>
      <w:r w:rsidR="00164B86">
        <w:rPr>
          <w:rFonts w:cs="Times New Roman"/>
          <w:szCs w:val="24"/>
        </w:rPr>
        <w:t xml:space="preserve">; </w:t>
      </w:r>
      <w:proofErr w:type="spellStart"/>
      <w:r w:rsidR="00164B86">
        <w:rPr>
          <w:rFonts w:cs="Times New Roman"/>
          <w:szCs w:val="24"/>
        </w:rPr>
        <w:t>Moon</w:t>
      </w:r>
      <w:proofErr w:type="spellEnd"/>
      <w:r w:rsidR="00164B86">
        <w:rPr>
          <w:rFonts w:cs="Times New Roman"/>
          <w:szCs w:val="24"/>
        </w:rPr>
        <w:t>, 2013</w:t>
      </w:r>
      <w:r w:rsidR="00517AD1">
        <w:rPr>
          <w:rFonts w:cs="Times New Roman"/>
          <w:szCs w:val="24"/>
        </w:rPr>
        <w:t>)</w:t>
      </w:r>
      <w:r w:rsidR="00F031F1">
        <w:rPr>
          <w:rFonts w:cs="Times New Roman"/>
          <w:szCs w:val="24"/>
        </w:rPr>
        <w:t>.</w:t>
      </w:r>
    </w:p>
    <w:p w14:paraId="380D7719" w14:textId="5438C631" w:rsidR="00164B86" w:rsidRPr="00164B86" w:rsidRDefault="00164B86" w:rsidP="00164B86">
      <w:pPr>
        <w:ind w:firstLine="567"/>
        <w:jc w:val="both"/>
      </w:pPr>
      <w:r>
        <w:t xml:space="preserve">Před měřením metodou bioelektrické impedance je nutno pro maximální reliabilitu a přesnost dodržovat sérii základních doporučení, které uvádí např. </w:t>
      </w:r>
      <w:proofErr w:type="spellStart"/>
      <w:r>
        <w:t>Heyward</w:t>
      </w:r>
      <w:proofErr w:type="spellEnd"/>
      <w:r>
        <w:t xml:space="preserve"> (2001):</w:t>
      </w:r>
    </w:p>
    <w:p w14:paraId="3DBDDBEF" w14:textId="7886CA83" w:rsidR="0022136D" w:rsidRPr="00CB024B" w:rsidRDefault="0022136D" w:rsidP="00164B86">
      <w:pPr>
        <w:pStyle w:val="Odstavecseseznamem"/>
        <w:numPr>
          <w:ilvl w:val="0"/>
          <w:numId w:val="30"/>
        </w:numPr>
        <w:ind w:left="357" w:firstLine="357"/>
        <w:jc w:val="both"/>
        <w:rPr>
          <w:rFonts w:cs="Times New Roman"/>
          <w:szCs w:val="24"/>
        </w:rPr>
      </w:pPr>
      <w:r w:rsidRPr="00CB024B">
        <w:rPr>
          <w:rFonts w:cs="Times New Roman"/>
          <w:szCs w:val="24"/>
        </w:rPr>
        <w:t xml:space="preserve">Nemělo by se jíst ani pít alespoň 4 hodiny před </w:t>
      </w:r>
      <w:r w:rsidR="00516B1D" w:rsidRPr="00CB024B">
        <w:rPr>
          <w:rFonts w:cs="Times New Roman"/>
          <w:szCs w:val="24"/>
        </w:rPr>
        <w:t>testováním</w:t>
      </w:r>
    </w:p>
    <w:p w14:paraId="0D97182A" w14:textId="276405C5" w:rsidR="00516B1D" w:rsidRPr="00CB024B" w:rsidRDefault="00516B1D" w:rsidP="00164B86">
      <w:pPr>
        <w:pStyle w:val="Odstavecseseznamem"/>
        <w:numPr>
          <w:ilvl w:val="0"/>
          <w:numId w:val="30"/>
        </w:numPr>
        <w:ind w:left="357" w:firstLine="357"/>
        <w:jc w:val="both"/>
        <w:rPr>
          <w:rFonts w:cs="Times New Roman"/>
          <w:szCs w:val="24"/>
        </w:rPr>
      </w:pPr>
      <w:r w:rsidRPr="00CB024B">
        <w:rPr>
          <w:rFonts w:cs="Times New Roman"/>
          <w:szCs w:val="24"/>
        </w:rPr>
        <w:t>Není dovoleno vykonávat fyzicky náročnou aktivitu 12 hodin před testem</w:t>
      </w:r>
    </w:p>
    <w:p w14:paraId="6613F9D3" w14:textId="1FC7781F" w:rsidR="00516B1D" w:rsidRPr="00CB024B" w:rsidRDefault="00516B1D" w:rsidP="00164B86">
      <w:pPr>
        <w:pStyle w:val="Odstavecseseznamem"/>
        <w:numPr>
          <w:ilvl w:val="0"/>
          <w:numId w:val="30"/>
        </w:numPr>
        <w:ind w:left="357" w:firstLine="357"/>
        <w:jc w:val="both"/>
        <w:rPr>
          <w:rFonts w:cs="Times New Roman"/>
          <w:szCs w:val="24"/>
        </w:rPr>
      </w:pPr>
      <w:r w:rsidRPr="00CB024B">
        <w:rPr>
          <w:rFonts w:cs="Times New Roman"/>
          <w:szCs w:val="24"/>
        </w:rPr>
        <w:t>Doporučuje se vyprázdnit močový měchýř 30 minut před měřením</w:t>
      </w:r>
    </w:p>
    <w:p w14:paraId="433E228B" w14:textId="4644D9FB" w:rsidR="00516B1D" w:rsidRPr="00CB024B" w:rsidRDefault="00516B1D" w:rsidP="00164B86">
      <w:pPr>
        <w:pStyle w:val="Odstavecseseznamem"/>
        <w:numPr>
          <w:ilvl w:val="0"/>
          <w:numId w:val="30"/>
        </w:numPr>
        <w:ind w:left="357" w:firstLine="357"/>
        <w:jc w:val="both"/>
        <w:rPr>
          <w:rFonts w:cs="Times New Roman"/>
          <w:szCs w:val="24"/>
        </w:rPr>
      </w:pPr>
      <w:r w:rsidRPr="00CB024B">
        <w:rPr>
          <w:rFonts w:cs="Times New Roman"/>
          <w:szCs w:val="24"/>
        </w:rPr>
        <w:t>Nepít alkohol 48 hodin před testováním</w:t>
      </w:r>
    </w:p>
    <w:p w14:paraId="42580857" w14:textId="3DCE0437" w:rsidR="00516B1D" w:rsidRPr="00CB024B" w:rsidRDefault="00516B1D" w:rsidP="00164B86">
      <w:pPr>
        <w:pStyle w:val="Odstavecseseznamem"/>
        <w:numPr>
          <w:ilvl w:val="0"/>
          <w:numId w:val="30"/>
        </w:numPr>
        <w:ind w:left="357" w:firstLine="357"/>
        <w:jc w:val="both"/>
        <w:rPr>
          <w:rFonts w:cs="Times New Roman"/>
          <w:szCs w:val="24"/>
        </w:rPr>
      </w:pPr>
      <w:r w:rsidRPr="00CB024B">
        <w:rPr>
          <w:rFonts w:cs="Times New Roman"/>
          <w:szCs w:val="24"/>
        </w:rPr>
        <w:t>Neměly by se užívat žádné léky s diuretickými účinky 7 dní před testováním</w:t>
      </w:r>
    </w:p>
    <w:p w14:paraId="0B454DC3" w14:textId="1056C3B3" w:rsidR="00136588" w:rsidRPr="00987CEA" w:rsidRDefault="00516B1D" w:rsidP="00987CEA">
      <w:pPr>
        <w:pStyle w:val="Odstavecseseznamem"/>
        <w:numPr>
          <w:ilvl w:val="0"/>
          <w:numId w:val="30"/>
        </w:numPr>
        <w:ind w:left="357" w:firstLine="357"/>
        <w:jc w:val="both"/>
        <w:rPr>
          <w:rFonts w:cs="Times New Roman"/>
          <w:szCs w:val="24"/>
        </w:rPr>
      </w:pPr>
      <w:r w:rsidRPr="00CB024B">
        <w:rPr>
          <w:rFonts w:cs="Times New Roman"/>
          <w:szCs w:val="24"/>
        </w:rPr>
        <w:t>Netestovat ženy, které zadržují větší množství tělesné vody vzhledem k</w:t>
      </w:r>
      <w:r w:rsidR="00745F9A">
        <w:rPr>
          <w:rFonts w:cs="Times New Roman"/>
          <w:szCs w:val="24"/>
        </w:rPr>
        <w:t> </w:t>
      </w:r>
      <w:r w:rsidRPr="00CB024B">
        <w:rPr>
          <w:rFonts w:cs="Times New Roman"/>
          <w:szCs w:val="24"/>
        </w:rPr>
        <w:t xml:space="preserve">probíhající fázi </w:t>
      </w:r>
      <w:r w:rsidR="00136588" w:rsidRPr="00CB024B">
        <w:rPr>
          <w:rFonts w:cs="Times New Roman"/>
          <w:szCs w:val="24"/>
        </w:rPr>
        <w:t>menstruačního cyklu.</w:t>
      </w:r>
      <w:r w:rsidR="00136588" w:rsidRPr="00987CEA">
        <w:rPr>
          <w:rFonts w:cs="Times New Roman"/>
          <w:szCs w:val="24"/>
        </w:rPr>
        <w:t xml:space="preserve"> </w:t>
      </w:r>
    </w:p>
    <w:p w14:paraId="0C798456" w14:textId="171CB60E" w:rsidR="004E25C3" w:rsidRDefault="004E25C3" w:rsidP="004E25C3">
      <w:pPr>
        <w:pStyle w:val="Nadpis2"/>
      </w:pPr>
      <w:bookmarkStart w:id="42" w:name="_Toc13769028"/>
      <w:r>
        <w:lastRenderedPageBreak/>
        <w:t>Faktory ovlivňující přípravu závodníka kategorie men´s physique</w:t>
      </w:r>
      <w:bookmarkEnd w:id="42"/>
    </w:p>
    <w:p w14:paraId="588520BF" w14:textId="13A9F97C" w:rsidR="00A94D7A" w:rsidRDefault="00164B86" w:rsidP="00DF59B5">
      <w:pPr>
        <w:ind w:firstLine="567"/>
        <w:jc w:val="both"/>
      </w:pPr>
      <w:r w:rsidRPr="00164B86">
        <w:t>Sportovní příprava závodníka men´s physique je determinována řadou klíčových faktorů. Některé z nich jsou přímo součástí tréninkových jednotek a již byly specifikovány výše, ale některé se dotýkají spíše samotného životního stylu závodníka a</w:t>
      </w:r>
      <w:r w:rsidR="00745F9A">
        <w:t> </w:t>
      </w:r>
      <w:r w:rsidRPr="00164B86">
        <w:t>jeho běžného denního a týdenního režimu. Tyto faktory jsou pro efektivní přípravu neméně podstatně a až na některé výjimky (např. genetické predispozice</w:t>
      </w:r>
      <w:r w:rsidR="007354BC">
        <w:t>, somatotyp</w:t>
      </w:r>
      <w:r w:rsidRPr="00164B86">
        <w:t>) lze tyto faktory cíleně ovlivňovat za účelem zkvalitnění celé přípravy. Tyto faktory obecně rozdělujeme na fyzické a psychické. Z faktorů fyzických je třeba zdůraznit zejména</w:t>
      </w:r>
      <w:r>
        <w:t xml:space="preserve"> </w:t>
      </w:r>
      <w:r w:rsidRPr="00164B86">
        <w:t>zdravotní stav</w:t>
      </w:r>
      <w:r w:rsidR="007354BC">
        <w:t>,</w:t>
      </w:r>
      <w:r w:rsidR="0076498B">
        <w:t xml:space="preserve"> jehož optimalizaci považuje Kraml (2009) za naprosto nezbytnou zásadu. Každý cvičenec a zejména závodník by měl mít před zahájením tréninku v posilovně informace o stavu svého srdce (krevní tlak, srdeční tep), </w:t>
      </w:r>
      <w:r w:rsidR="009321F8">
        <w:t>svalových dysbalancích a</w:t>
      </w:r>
      <w:r w:rsidR="00745F9A">
        <w:t> </w:t>
      </w:r>
      <w:r w:rsidR="009321F8">
        <w:t>případné skolióze. Na základě těchto zjištěných poznatků poté cvičenec může efektivně zařazovat cviky které dále nerozvíjejí tyto problémy</w:t>
      </w:r>
      <w:r w:rsidR="00C8701A">
        <w:t>,</w:t>
      </w:r>
      <w:r w:rsidR="009321F8">
        <w:t xml:space="preserve"> ale naopak je můžou zmírňovat. Dalším důležitým faktorem je </w:t>
      </w:r>
      <w:r w:rsidR="0076498B">
        <w:t>trénovanost</w:t>
      </w:r>
      <w:r w:rsidR="009321F8">
        <w:t xml:space="preserve"> a s ní související systematičnost v tréninku. Paseka (2019) zdůrazňuje důležitost tohoto faktoru na příkladu, že začátečník nemůže kopírovat tréninkový plán zkušeného kulturisty</w:t>
      </w:r>
      <w:r w:rsidR="001240C4">
        <w:t>,</w:t>
      </w:r>
      <w:r w:rsidR="009321F8">
        <w:t xml:space="preserve"> který má za sebou několik let tréninku </w:t>
      </w:r>
      <w:r w:rsidR="001240C4">
        <w:t>a</w:t>
      </w:r>
      <w:r w:rsidR="00745F9A">
        <w:t> </w:t>
      </w:r>
      <w:r w:rsidR="001240C4">
        <w:t>měl by se snažit postupovat systematicky po malých krocích s ohledem na pozorovanou adaptaci na trénink.</w:t>
      </w:r>
      <w:r w:rsidR="009321F8">
        <w:t xml:space="preserve"> </w:t>
      </w:r>
      <w:r w:rsidR="001240C4">
        <w:t>D</w:t>
      </w:r>
      <w:r w:rsidR="0076498B">
        <w:t>ostatek spánku</w:t>
      </w:r>
      <w:r w:rsidR="001240C4">
        <w:t xml:space="preserve"> je faktorem</w:t>
      </w:r>
      <w:r w:rsidR="00C8701A">
        <w:t xml:space="preserve">, kterému se přisuzuje stejná důležitost z hlediska </w:t>
      </w:r>
      <w:r w:rsidR="001240C4">
        <w:t>formování postavy jako samotn</w:t>
      </w:r>
      <w:r w:rsidR="00C8701A">
        <w:t>ému</w:t>
      </w:r>
      <w:r w:rsidR="001240C4">
        <w:t xml:space="preserve"> trénink</w:t>
      </w:r>
      <w:r w:rsidR="00C8701A">
        <w:t>u</w:t>
      </w:r>
      <w:r w:rsidR="001240C4">
        <w:t xml:space="preserve"> s</w:t>
      </w:r>
      <w:r w:rsidR="00C8701A">
        <w:t> </w:t>
      </w:r>
      <w:r w:rsidR="001240C4">
        <w:t>výživou</w:t>
      </w:r>
      <w:r w:rsidR="00C8701A">
        <w:t xml:space="preserve">. </w:t>
      </w:r>
      <w:proofErr w:type="spellStart"/>
      <w:r w:rsidR="00C8701A">
        <w:t>Kodras</w:t>
      </w:r>
      <w:proofErr w:type="spellEnd"/>
      <w:r w:rsidR="00C8701A">
        <w:t xml:space="preserve"> (2018) vidí jeho důležitost ve vylučování anabolických hormonů zodpovědných za nové svalové přírůstky a taky regenerac</w:t>
      </w:r>
      <w:r w:rsidR="00A94D7A">
        <w:t>i</w:t>
      </w:r>
      <w:r w:rsidR="00C8701A">
        <w:t xml:space="preserve"> sil spojených se zlepšením sportovní výkonnosti.</w:t>
      </w:r>
      <w:r w:rsidR="007354BC">
        <w:t xml:space="preserve"> </w:t>
      </w:r>
      <w:r w:rsidR="00C8701A">
        <w:t>Další dva důležité mezi sebou související faktory ovlivňující zejména tréninkovou složku jsou mobilita a</w:t>
      </w:r>
      <w:r w:rsidR="00A94D7A">
        <w:t xml:space="preserve"> s ní spjata</w:t>
      </w:r>
      <w:r w:rsidR="00C8701A">
        <w:t xml:space="preserve"> technika provádění cvik</w:t>
      </w:r>
      <w:r w:rsidR="00A94D7A">
        <w:t>ů</w:t>
      </w:r>
      <w:r w:rsidR="00C8701A">
        <w:t>.</w:t>
      </w:r>
      <w:r w:rsidR="00A94D7A">
        <w:t xml:space="preserve"> Živný (2016) naznačuje nedostatečnou pozornost závodníků věnovanou mobilitě. Z vlastní zkušenosti můžu potvrdit, že</w:t>
      </w:r>
      <w:r w:rsidR="00745F9A">
        <w:t> </w:t>
      </w:r>
      <w:r w:rsidR="00A94D7A">
        <w:t>se</w:t>
      </w:r>
      <w:r w:rsidR="00745F9A">
        <w:t> v </w:t>
      </w:r>
      <w:r w:rsidR="00A94D7A">
        <w:t>posilovně nezřídka setkávám s cvičenci, které postihuje zkrácení v oblasti pánve projevující se zkráceným rozsahem například u dřepu. Mobilitu můžeme ovlivnit vhodným strečinkem, který má velký vliv na rozsah pohybu a zdravé provedení cviků.</w:t>
      </w:r>
      <w:r w:rsidR="00C8701A">
        <w:t xml:space="preserve"> </w:t>
      </w:r>
      <w:r w:rsidR="00A94D7A">
        <w:t>Faktorem souvisejícím s výživou je omezení alkoholu</w:t>
      </w:r>
      <w:r w:rsidR="00B82861">
        <w:t>. Caha (2017) zdůrazňuje, že</w:t>
      </w:r>
      <w:r w:rsidR="00745F9A">
        <w:t> </w:t>
      </w:r>
      <w:r w:rsidR="00B82861">
        <w:t xml:space="preserve">alkohol </w:t>
      </w:r>
      <w:r w:rsidR="00A94D7A">
        <w:t>snižuj</w:t>
      </w:r>
      <w:r w:rsidR="00B82861">
        <w:t>e</w:t>
      </w:r>
      <w:r w:rsidR="00A94D7A">
        <w:t xml:space="preserve"> schopnost těla</w:t>
      </w:r>
      <w:r w:rsidR="00B82861">
        <w:t xml:space="preserve"> redukovat tukovou hmotu, snižuje hladinu testosteronu, ale taky dehydratuje.</w:t>
      </w:r>
    </w:p>
    <w:p w14:paraId="4380FBDF" w14:textId="5FD00EF3" w:rsidR="00164B86" w:rsidRPr="00164B86" w:rsidRDefault="00164B86" w:rsidP="00DF59B5">
      <w:pPr>
        <w:ind w:firstLine="567"/>
        <w:jc w:val="both"/>
      </w:pPr>
      <w:r w:rsidRPr="00164B86">
        <w:t>Mezi hlavní psychické faktory patří</w:t>
      </w:r>
      <w:r w:rsidR="00673F0F">
        <w:t xml:space="preserve"> podle </w:t>
      </w:r>
      <w:proofErr w:type="spellStart"/>
      <w:r w:rsidR="00673F0F">
        <w:t>Stackeové</w:t>
      </w:r>
      <w:proofErr w:type="spellEnd"/>
      <w:r w:rsidR="00673F0F">
        <w:t xml:space="preserve"> (2008)</w:t>
      </w:r>
      <w:r w:rsidRPr="00164B86">
        <w:t xml:space="preserve"> motivace</w:t>
      </w:r>
      <w:r w:rsidR="007354BC">
        <w:t>,</w:t>
      </w:r>
      <w:r w:rsidRPr="00164B86">
        <w:t xml:space="preserve"> psychická odolnost</w:t>
      </w:r>
      <w:r w:rsidR="005C1134">
        <w:t xml:space="preserve"> a emoce. Motivace se v kulturistice projevuje touhou po dosažení pokroku a</w:t>
      </w:r>
      <w:r w:rsidR="00745F9A">
        <w:t> </w:t>
      </w:r>
      <w:r w:rsidR="005C1134">
        <w:t xml:space="preserve">úspěchu na soutěži. Cíle mužů a žen se nějak vzájemně neliší, jelikož všechny </w:t>
      </w:r>
      <w:r w:rsidR="005C1134">
        <w:lastRenderedPageBreak/>
        <w:t xml:space="preserve">kulturistické kategorie si kladou za cíl nárůst svalové hmoty s nízkým podílem tuku. Jediným rozdílem může být snaha o redukci tuku v oblasti problémových partiích, které se mezi zmíněnými pohlavími liší. </w:t>
      </w:r>
      <w:r w:rsidR="00673F0F">
        <w:t>Nezbytným faktorem, který se při tréninku podílí na</w:t>
      </w:r>
      <w:r w:rsidR="00745F9A">
        <w:t> </w:t>
      </w:r>
      <w:r w:rsidR="00673F0F">
        <w:t>důležitém propojení mysli s procvičovaným svalem</w:t>
      </w:r>
      <w:r w:rsidR="00095B4D">
        <w:t>,</w:t>
      </w:r>
      <w:r w:rsidR="00673F0F">
        <w:t xml:space="preserve"> jsou emoce. </w:t>
      </w:r>
      <w:proofErr w:type="spellStart"/>
      <w:r w:rsidR="00673F0F" w:rsidRPr="00673F0F">
        <w:t>Calatayud</w:t>
      </w:r>
      <w:proofErr w:type="spellEnd"/>
      <w:r w:rsidR="00673F0F">
        <w:t xml:space="preserve"> et al. (2016), zjistili, že při soustředění na procvičovanou svalovou skupinu dochází k její větší aktivaci. Posledním velmi důležitým aspektem v přípravě je psychická odolnost, která</w:t>
      </w:r>
      <w:r w:rsidR="0075135B">
        <w:t xml:space="preserve"> podle Suffolk (2014)</w:t>
      </w:r>
      <w:r w:rsidR="00673F0F">
        <w:t xml:space="preserve"> podněcuje vytrvalost</w:t>
      </w:r>
      <w:r w:rsidR="002C2E19">
        <w:t xml:space="preserve"> a</w:t>
      </w:r>
      <w:r w:rsidR="00673F0F">
        <w:t xml:space="preserve"> </w:t>
      </w:r>
      <w:r w:rsidR="0075135B">
        <w:t>snah</w:t>
      </w:r>
      <w:r w:rsidR="002C2E19">
        <w:t>u</w:t>
      </w:r>
      <w:r w:rsidR="0075135B">
        <w:t xml:space="preserve"> </w:t>
      </w:r>
      <w:r w:rsidR="00673F0F">
        <w:t xml:space="preserve">o dosažení výsledku. </w:t>
      </w:r>
      <w:r w:rsidR="0075135B">
        <w:t>Základy psychické odolnosti spočívají ve vysoké vnitřní motivaci, kterou kulturisti významně disponují a často se tento faktor přenáší i do jejich běžného života.</w:t>
      </w:r>
    </w:p>
    <w:p w14:paraId="712434F0" w14:textId="77777777" w:rsidR="0069200C" w:rsidRDefault="0069200C" w:rsidP="0069200C">
      <w:pPr>
        <w:rPr>
          <w:rFonts w:cs="Times New Roman"/>
          <w:szCs w:val="24"/>
        </w:rPr>
      </w:pPr>
    </w:p>
    <w:p w14:paraId="150FD207" w14:textId="77777777" w:rsidR="0069200C" w:rsidRDefault="0069200C" w:rsidP="0069200C">
      <w:pPr>
        <w:rPr>
          <w:rFonts w:cs="Times New Roman"/>
          <w:szCs w:val="24"/>
        </w:rPr>
      </w:pPr>
    </w:p>
    <w:p w14:paraId="66984EFD" w14:textId="77777777" w:rsidR="0069200C" w:rsidRDefault="0069200C" w:rsidP="0069200C">
      <w:pPr>
        <w:rPr>
          <w:rFonts w:cs="Times New Roman"/>
          <w:szCs w:val="24"/>
        </w:rPr>
      </w:pPr>
    </w:p>
    <w:p w14:paraId="7C1B1E9E" w14:textId="77777777" w:rsidR="0069200C" w:rsidRDefault="0069200C" w:rsidP="0069200C">
      <w:pPr>
        <w:rPr>
          <w:rFonts w:cs="Times New Roman"/>
          <w:szCs w:val="24"/>
        </w:rPr>
      </w:pPr>
    </w:p>
    <w:p w14:paraId="37728404" w14:textId="77777777" w:rsidR="0069200C" w:rsidRDefault="0069200C" w:rsidP="0069200C">
      <w:pPr>
        <w:rPr>
          <w:rFonts w:cs="Times New Roman"/>
          <w:szCs w:val="24"/>
        </w:rPr>
      </w:pPr>
    </w:p>
    <w:p w14:paraId="3316F712" w14:textId="77777777" w:rsidR="00807838" w:rsidRDefault="00807838" w:rsidP="009A172A">
      <w:pPr>
        <w:rPr>
          <w:rFonts w:eastAsiaTheme="majorEastAsia" w:cstheme="majorBidi"/>
          <w:szCs w:val="32"/>
        </w:rPr>
      </w:pPr>
      <w:r>
        <w:br w:type="page"/>
      </w:r>
    </w:p>
    <w:p w14:paraId="7FBD87F4" w14:textId="54188A2C" w:rsidR="004D475F" w:rsidRDefault="0069200C" w:rsidP="00AE3785">
      <w:pPr>
        <w:pStyle w:val="Nadpis1"/>
      </w:pPr>
      <w:bookmarkStart w:id="43" w:name="_Toc13769029"/>
      <w:r>
        <w:lastRenderedPageBreak/>
        <w:t>C</w:t>
      </w:r>
      <w:r w:rsidR="00E83D16">
        <w:t xml:space="preserve">ÍLE A </w:t>
      </w:r>
      <w:r w:rsidR="00674B63">
        <w:t>výzkumné otázky</w:t>
      </w:r>
      <w:bookmarkEnd w:id="43"/>
    </w:p>
    <w:p w14:paraId="7254DFDD" w14:textId="081A1BCA" w:rsidR="003B6B67" w:rsidRDefault="003B6B67" w:rsidP="003B6B67">
      <w:pPr>
        <w:pStyle w:val="Nadpis2"/>
      </w:pPr>
      <w:bookmarkStart w:id="44" w:name="_Toc13769030"/>
      <w:r>
        <w:t>Hlavní cíl</w:t>
      </w:r>
      <w:bookmarkEnd w:id="44"/>
    </w:p>
    <w:p w14:paraId="6CA8C1C9" w14:textId="3EBC6695" w:rsidR="003B6B67" w:rsidRDefault="003B6B67" w:rsidP="003B6B67">
      <w:pPr>
        <w:ind w:firstLine="567"/>
      </w:pPr>
      <w:r w:rsidRPr="003B6B67">
        <w:t>Hlavním cílem bakalářské práce je posoudit vliv pětiměsíční předzávodní přípravy závodníka kulturistické kategorie men´s physique na změny v jeho tělesném složení, obvodových parametrech a maximální izometrické síle u vybraných svalových skupin.</w:t>
      </w:r>
    </w:p>
    <w:p w14:paraId="5CB8488E" w14:textId="6038AA52" w:rsidR="00147B4B" w:rsidRDefault="00147B4B" w:rsidP="00147B4B">
      <w:pPr>
        <w:pStyle w:val="Nadpis2"/>
      </w:pPr>
      <w:bookmarkStart w:id="45" w:name="_Toc13769031"/>
      <w:r>
        <w:t>Dílčí cíle</w:t>
      </w:r>
      <w:bookmarkEnd w:id="45"/>
    </w:p>
    <w:p w14:paraId="0CD83B4E" w14:textId="39AD44C0" w:rsidR="00147B4B" w:rsidRDefault="00147B4B" w:rsidP="00147B4B">
      <w:pPr>
        <w:pStyle w:val="Odstavecseseznamem"/>
        <w:numPr>
          <w:ilvl w:val="0"/>
          <w:numId w:val="44"/>
        </w:numPr>
      </w:pPr>
      <w:r>
        <w:t xml:space="preserve">Posoudit vliv objemové části přípravy na tělesné složení. </w:t>
      </w:r>
    </w:p>
    <w:p w14:paraId="3555ED2C" w14:textId="77777777" w:rsidR="00147B4B" w:rsidRDefault="00147B4B" w:rsidP="00147B4B">
      <w:pPr>
        <w:pStyle w:val="Odstavecseseznamem"/>
        <w:numPr>
          <w:ilvl w:val="0"/>
          <w:numId w:val="44"/>
        </w:numPr>
      </w:pPr>
      <w:r>
        <w:t xml:space="preserve">Posoudit vliv objemové části přípravy na maximální izometrickou sílu vybraných svalových skupin. </w:t>
      </w:r>
    </w:p>
    <w:p w14:paraId="4F882D50" w14:textId="17B5D26A" w:rsidR="00147B4B" w:rsidRDefault="00147B4B" w:rsidP="00147B4B">
      <w:pPr>
        <w:pStyle w:val="Odstavecseseznamem"/>
        <w:numPr>
          <w:ilvl w:val="0"/>
          <w:numId w:val="44"/>
        </w:numPr>
      </w:pPr>
      <w:r>
        <w:t xml:space="preserve">Posoudit vliv objemové části přípravy na vybrané tělesné obvody. </w:t>
      </w:r>
    </w:p>
    <w:p w14:paraId="363F3153" w14:textId="29029F36" w:rsidR="00147B4B" w:rsidRDefault="00147B4B" w:rsidP="00147B4B">
      <w:pPr>
        <w:pStyle w:val="Odstavecseseznamem"/>
        <w:numPr>
          <w:ilvl w:val="0"/>
          <w:numId w:val="44"/>
        </w:numPr>
      </w:pPr>
      <w:r>
        <w:t xml:space="preserve">Posoudit vliv předsoutěžní části přípravy na tělesné složení. </w:t>
      </w:r>
    </w:p>
    <w:p w14:paraId="31542022" w14:textId="7362C309" w:rsidR="00147B4B" w:rsidRDefault="00147B4B" w:rsidP="00147B4B">
      <w:pPr>
        <w:pStyle w:val="Odstavecseseznamem"/>
        <w:numPr>
          <w:ilvl w:val="0"/>
          <w:numId w:val="44"/>
        </w:numPr>
      </w:pPr>
      <w:r>
        <w:t xml:space="preserve">Posoudit vliv předsoutěžní části přípravy na maximální izometrickou sílu vybraných svalových skupin. </w:t>
      </w:r>
    </w:p>
    <w:p w14:paraId="78EB0279" w14:textId="61E37AEE" w:rsidR="00147B4B" w:rsidRDefault="00147B4B" w:rsidP="00147B4B">
      <w:pPr>
        <w:pStyle w:val="Odstavecseseznamem"/>
        <w:numPr>
          <w:ilvl w:val="0"/>
          <w:numId w:val="44"/>
        </w:numPr>
      </w:pPr>
      <w:r>
        <w:t>Posoudit vliv předsoutěžní části přípravy na vybrané tělesné obvody.</w:t>
      </w:r>
    </w:p>
    <w:p w14:paraId="62049B7C" w14:textId="7A4A4D2A" w:rsidR="009A172A" w:rsidRPr="009A172A" w:rsidRDefault="009A172A" w:rsidP="009A172A">
      <w:pPr>
        <w:pStyle w:val="Nadpis2"/>
        <w:rPr>
          <w:rFonts w:eastAsia="Times New Roman"/>
          <w:lang w:eastAsia="cs-CZ"/>
        </w:rPr>
      </w:pPr>
      <w:bookmarkStart w:id="46" w:name="_Toc13769032"/>
      <w:r w:rsidRPr="009A172A">
        <w:rPr>
          <w:rFonts w:eastAsia="Times New Roman"/>
          <w:lang w:eastAsia="cs-CZ"/>
        </w:rPr>
        <w:t>Výzkumné otázky</w:t>
      </w:r>
      <w:bookmarkEnd w:id="46"/>
    </w:p>
    <w:p w14:paraId="65CDCD52" w14:textId="77777777" w:rsidR="009A172A" w:rsidRPr="009A172A" w:rsidRDefault="009A172A" w:rsidP="009A172A">
      <w:pPr>
        <w:spacing w:before="120"/>
        <w:ind w:firstLine="708"/>
        <w:contextualSpacing/>
        <w:jc w:val="both"/>
        <w:rPr>
          <w:rFonts w:eastAsia="Times New Roman" w:cs="Times New Roman"/>
          <w:iCs/>
          <w:szCs w:val="20"/>
          <w:lang w:eastAsia="cs-CZ"/>
        </w:rPr>
      </w:pPr>
      <w:r w:rsidRPr="009A172A">
        <w:rPr>
          <w:rFonts w:eastAsia="Times New Roman" w:cs="Times New Roman"/>
          <w:iCs/>
          <w:szCs w:val="20"/>
          <w:lang w:eastAsia="cs-CZ"/>
        </w:rPr>
        <w:t>Výzkumný problém bakalářské práce byl v souladu s hlavními a dílčími cíli definován 8 výzkumnými otázkami.</w:t>
      </w:r>
    </w:p>
    <w:p w14:paraId="234AA47F" w14:textId="77777777" w:rsidR="009A172A" w:rsidRPr="009A172A" w:rsidRDefault="009A172A" w:rsidP="009A172A">
      <w:pPr>
        <w:tabs>
          <w:tab w:val="left" w:pos="993"/>
        </w:tabs>
        <w:spacing w:before="120"/>
        <w:ind w:left="284"/>
        <w:jc w:val="both"/>
        <w:rPr>
          <w:rFonts w:eastAsia="Times New Roman" w:cs="Times New Roman"/>
          <w:szCs w:val="20"/>
          <w:lang w:eastAsia="cs-CZ"/>
        </w:rPr>
      </w:pPr>
      <w:bookmarkStart w:id="47" w:name="_Hlk13586160"/>
      <w:r w:rsidRPr="009A172A">
        <w:rPr>
          <w:rFonts w:eastAsia="Times New Roman" w:cs="Times New Roman"/>
          <w:b/>
          <w:szCs w:val="20"/>
          <w:lang w:eastAsia="cs-CZ"/>
        </w:rPr>
        <w:t xml:space="preserve">VO₁: </w:t>
      </w:r>
      <w:r w:rsidRPr="009A172A">
        <w:rPr>
          <w:rFonts w:eastAsia="Times New Roman" w:cs="Times New Roman"/>
          <w:b/>
          <w:szCs w:val="20"/>
          <w:lang w:eastAsia="cs-CZ"/>
        </w:rPr>
        <w:tab/>
      </w:r>
      <w:r w:rsidRPr="009A172A">
        <w:rPr>
          <w:rFonts w:eastAsia="Times New Roman" w:cs="Times New Roman"/>
          <w:szCs w:val="20"/>
          <w:lang w:eastAsia="cs-CZ"/>
        </w:rPr>
        <w:t>Vede</w:t>
      </w:r>
      <w:r w:rsidRPr="009A172A">
        <w:rPr>
          <w:rFonts w:eastAsia="Times New Roman" w:cs="Times New Roman"/>
          <w:b/>
          <w:szCs w:val="20"/>
          <w:lang w:eastAsia="cs-CZ"/>
        </w:rPr>
        <w:t xml:space="preserve"> </w:t>
      </w:r>
      <w:r w:rsidRPr="009A172A">
        <w:rPr>
          <w:rFonts w:eastAsia="Times New Roman" w:cs="Times New Roman"/>
          <w:szCs w:val="20"/>
          <w:lang w:eastAsia="cs-CZ"/>
        </w:rPr>
        <w:t>objemová fáze přípravy k nárůstu svalové hmoty?</w:t>
      </w:r>
    </w:p>
    <w:p w14:paraId="01957096" w14:textId="77777777" w:rsidR="009A172A" w:rsidRPr="009A172A" w:rsidRDefault="009A172A" w:rsidP="009A172A">
      <w:pPr>
        <w:tabs>
          <w:tab w:val="left" w:pos="993"/>
        </w:tabs>
        <w:spacing w:before="120"/>
        <w:ind w:left="284"/>
        <w:jc w:val="both"/>
        <w:rPr>
          <w:rFonts w:eastAsia="Times New Roman" w:cs="Times New Roman"/>
          <w:szCs w:val="20"/>
          <w:lang w:eastAsia="cs-CZ"/>
        </w:rPr>
      </w:pPr>
      <w:r w:rsidRPr="009A172A">
        <w:rPr>
          <w:rFonts w:eastAsia="Times New Roman" w:cs="Times New Roman"/>
          <w:b/>
          <w:szCs w:val="20"/>
          <w:lang w:eastAsia="cs-CZ"/>
        </w:rPr>
        <w:t>VO₂:</w:t>
      </w:r>
      <w:r w:rsidRPr="009A172A">
        <w:rPr>
          <w:rFonts w:eastAsia="Times New Roman" w:cs="Times New Roman"/>
          <w:b/>
          <w:szCs w:val="20"/>
          <w:lang w:eastAsia="cs-CZ"/>
        </w:rPr>
        <w:tab/>
      </w:r>
      <w:r w:rsidRPr="009A172A">
        <w:rPr>
          <w:rFonts w:eastAsia="Times New Roman" w:cs="Times New Roman"/>
          <w:szCs w:val="20"/>
          <w:lang w:eastAsia="cs-CZ"/>
        </w:rPr>
        <w:t>Vede</w:t>
      </w:r>
      <w:r w:rsidRPr="009A172A">
        <w:rPr>
          <w:rFonts w:eastAsia="Times New Roman" w:cs="Times New Roman"/>
          <w:b/>
          <w:szCs w:val="20"/>
          <w:lang w:eastAsia="cs-CZ"/>
        </w:rPr>
        <w:t xml:space="preserve"> </w:t>
      </w:r>
      <w:r w:rsidRPr="009A172A">
        <w:rPr>
          <w:rFonts w:eastAsia="Times New Roman" w:cs="Times New Roman"/>
          <w:szCs w:val="20"/>
          <w:lang w:eastAsia="cs-CZ"/>
        </w:rPr>
        <w:t>objemová fáze přípravy k nárůstu tělesného tuku?</w:t>
      </w:r>
    </w:p>
    <w:p w14:paraId="5D0CD2CD" w14:textId="77777777" w:rsidR="009A172A" w:rsidRPr="009A172A" w:rsidRDefault="009A172A" w:rsidP="009A172A">
      <w:pPr>
        <w:tabs>
          <w:tab w:val="left" w:pos="993"/>
        </w:tabs>
        <w:spacing w:before="120"/>
        <w:ind w:left="284"/>
        <w:jc w:val="both"/>
        <w:rPr>
          <w:rFonts w:eastAsia="Times New Roman" w:cs="Times New Roman"/>
          <w:szCs w:val="20"/>
          <w:lang w:eastAsia="cs-CZ"/>
        </w:rPr>
      </w:pPr>
      <w:r w:rsidRPr="009A172A">
        <w:rPr>
          <w:rFonts w:eastAsia="Times New Roman" w:cs="Times New Roman"/>
          <w:b/>
          <w:szCs w:val="20"/>
          <w:lang w:eastAsia="cs-CZ"/>
        </w:rPr>
        <w:t>VO₃:</w:t>
      </w:r>
      <w:r w:rsidRPr="009A172A">
        <w:rPr>
          <w:rFonts w:eastAsia="Times New Roman" w:cs="Times New Roman"/>
          <w:szCs w:val="20"/>
          <w:lang w:eastAsia="cs-CZ"/>
        </w:rPr>
        <w:tab/>
        <w:t>Vede objemová fáze přípravy ke zvýšení maximální izometrické síly u všech testovaných svalových skupin?</w:t>
      </w:r>
    </w:p>
    <w:p w14:paraId="4FFFF809" w14:textId="77777777" w:rsidR="009A172A" w:rsidRPr="009A172A" w:rsidRDefault="009A172A" w:rsidP="009A172A">
      <w:pPr>
        <w:tabs>
          <w:tab w:val="left" w:pos="993"/>
        </w:tabs>
        <w:spacing w:before="120"/>
        <w:ind w:left="284"/>
        <w:jc w:val="both"/>
        <w:rPr>
          <w:rFonts w:eastAsia="Times New Roman" w:cs="Times New Roman"/>
          <w:szCs w:val="20"/>
          <w:lang w:eastAsia="cs-CZ"/>
        </w:rPr>
      </w:pPr>
      <w:r w:rsidRPr="009A172A">
        <w:rPr>
          <w:rFonts w:eastAsia="Times New Roman" w:cs="Times New Roman"/>
          <w:b/>
          <w:szCs w:val="20"/>
          <w:lang w:eastAsia="cs-CZ"/>
        </w:rPr>
        <w:t>VO₄:</w:t>
      </w:r>
      <w:r w:rsidRPr="009A172A">
        <w:rPr>
          <w:rFonts w:eastAsia="Times New Roman" w:cs="Times New Roman"/>
          <w:szCs w:val="20"/>
          <w:lang w:eastAsia="cs-CZ"/>
        </w:rPr>
        <w:tab/>
        <w:t>Vede objemová fáze přípravy ke zvětšení vybraných tělesných obvodů?</w:t>
      </w:r>
    </w:p>
    <w:p w14:paraId="29DB5659" w14:textId="77777777" w:rsidR="009A172A" w:rsidRPr="009A172A" w:rsidRDefault="009A172A" w:rsidP="009A172A">
      <w:pPr>
        <w:tabs>
          <w:tab w:val="left" w:pos="993"/>
        </w:tabs>
        <w:spacing w:before="120"/>
        <w:ind w:left="284"/>
        <w:jc w:val="both"/>
        <w:rPr>
          <w:rFonts w:eastAsia="Times New Roman" w:cs="Times New Roman"/>
          <w:szCs w:val="20"/>
          <w:lang w:eastAsia="cs-CZ"/>
        </w:rPr>
      </w:pPr>
      <w:r w:rsidRPr="009A172A">
        <w:rPr>
          <w:rFonts w:eastAsia="Times New Roman" w:cs="Times New Roman"/>
          <w:b/>
          <w:szCs w:val="20"/>
          <w:lang w:eastAsia="cs-CZ"/>
        </w:rPr>
        <w:t>VO₅:</w:t>
      </w:r>
      <w:r w:rsidRPr="009A172A">
        <w:rPr>
          <w:rFonts w:eastAsia="Times New Roman" w:cs="Times New Roman"/>
          <w:szCs w:val="20"/>
          <w:lang w:eastAsia="cs-CZ"/>
        </w:rPr>
        <w:tab/>
        <w:t>Vede předsoutěžní fáze přípravy k nárůstu svalové hmoty v porovnání s výsledky po objemové fázi přípravy?</w:t>
      </w:r>
    </w:p>
    <w:p w14:paraId="5E8C6F71" w14:textId="77777777" w:rsidR="009A172A" w:rsidRPr="009A172A" w:rsidRDefault="009A172A" w:rsidP="009A172A">
      <w:pPr>
        <w:tabs>
          <w:tab w:val="left" w:pos="993"/>
        </w:tabs>
        <w:spacing w:before="120"/>
        <w:ind w:left="284"/>
        <w:jc w:val="both"/>
        <w:rPr>
          <w:rFonts w:eastAsia="Times New Roman" w:cs="Times New Roman"/>
          <w:szCs w:val="20"/>
          <w:lang w:eastAsia="cs-CZ"/>
        </w:rPr>
      </w:pPr>
      <w:r w:rsidRPr="009A172A">
        <w:rPr>
          <w:rFonts w:eastAsia="Times New Roman" w:cs="Times New Roman"/>
          <w:b/>
          <w:szCs w:val="20"/>
          <w:lang w:eastAsia="cs-CZ"/>
        </w:rPr>
        <w:t>VO₆:</w:t>
      </w:r>
      <w:r w:rsidRPr="009A172A">
        <w:rPr>
          <w:rFonts w:eastAsia="Times New Roman" w:cs="Times New Roman"/>
          <w:szCs w:val="20"/>
          <w:lang w:eastAsia="cs-CZ"/>
        </w:rPr>
        <w:tab/>
        <w:t>Vede předsoutěžní fáze přípravy k poklesu tělesného tuku v porovnání s výsledky po objemové fázi přípravy?</w:t>
      </w:r>
    </w:p>
    <w:p w14:paraId="4C9C3D75" w14:textId="00B7E5D2" w:rsidR="009A172A" w:rsidRPr="009A172A" w:rsidRDefault="009A172A" w:rsidP="009A172A">
      <w:pPr>
        <w:tabs>
          <w:tab w:val="left" w:pos="993"/>
        </w:tabs>
        <w:spacing w:before="120"/>
        <w:ind w:left="284"/>
        <w:jc w:val="both"/>
        <w:rPr>
          <w:rFonts w:eastAsia="Times New Roman" w:cs="Times New Roman"/>
          <w:szCs w:val="20"/>
          <w:lang w:eastAsia="cs-CZ"/>
        </w:rPr>
      </w:pPr>
      <w:r w:rsidRPr="009A172A">
        <w:rPr>
          <w:rFonts w:eastAsia="Times New Roman" w:cs="Times New Roman"/>
          <w:b/>
          <w:szCs w:val="20"/>
          <w:lang w:eastAsia="cs-CZ"/>
        </w:rPr>
        <w:lastRenderedPageBreak/>
        <w:t>VO₇:</w:t>
      </w:r>
      <w:r w:rsidRPr="009A172A">
        <w:rPr>
          <w:rFonts w:eastAsia="Times New Roman" w:cs="Times New Roman"/>
          <w:szCs w:val="20"/>
          <w:lang w:eastAsia="cs-CZ"/>
        </w:rPr>
        <w:tab/>
        <w:t>Vede předsoutěžní fáze přípravy ke zvětšení maximální izometrické síly u</w:t>
      </w:r>
      <w:r w:rsidR="000D106D">
        <w:rPr>
          <w:rFonts w:eastAsia="Times New Roman" w:cs="Times New Roman"/>
          <w:szCs w:val="20"/>
          <w:lang w:eastAsia="cs-CZ"/>
        </w:rPr>
        <w:t> </w:t>
      </w:r>
      <w:r w:rsidRPr="009A172A">
        <w:rPr>
          <w:rFonts w:eastAsia="Times New Roman" w:cs="Times New Roman"/>
          <w:szCs w:val="20"/>
          <w:lang w:eastAsia="cs-CZ"/>
        </w:rPr>
        <w:t>všech testovaných svalových skupin v porovnání s výsledky po objemové fázi přípravy?</w:t>
      </w:r>
    </w:p>
    <w:p w14:paraId="20EE9190" w14:textId="77777777" w:rsidR="009A172A" w:rsidRPr="009A172A" w:rsidRDefault="009A172A" w:rsidP="009A172A">
      <w:pPr>
        <w:tabs>
          <w:tab w:val="left" w:pos="993"/>
        </w:tabs>
        <w:spacing w:before="120"/>
        <w:ind w:left="284"/>
        <w:jc w:val="both"/>
        <w:rPr>
          <w:rFonts w:eastAsia="Times New Roman" w:cs="Times New Roman"/>
          <w:szCs w:val="20"/>
          <w:lang w:eastAsia="cs-CZ"/>
        </w:rPr>
      </w:pPr>
      <w:r w:rsidRPr="009A172A">
        <w:rPr>
          <w:rFonts w:eastAsia="Times New Roman" w:cs="Times New Roman"/>
          <w:b/>
          <w:szCs w:val="20"/>
          <w:lang w:eastAsia="cs-CZ"/>
        </w:rPr>
        <w:t>VO₈:</w:t>
      </w:r>
      <w:r w:rsidRPr="009A172A">
        <w:rPr>
          <w:rFonts w:eastAsia="Times New Roman" w:cs="Times New Roman"/>
          <w:szCs w:val="20"/>
          <w:lang w:eastAsia="cs-CZ"/>
        </w:rPr>
        <w:tab/>
        <w:t>Vede předsoutěžní fáze přípravy ke zmenšení vybraných tělesných obvodů v porovnání s výsledky po objemové fázi přípravy?</w:t>
      </w:r>
    </w:p>
    <w:bookmarkEnd w:id="47"/>
    <w:p w14:paraId="04569056" w14:textId="6A6A87C8" w:rsidR="00147B4B" w:rsidRDefault="00147B4B" w:rsidP="009A172A"/>
    <w:p w14:paraId="3F8D9475" w14:textId="3585120A" w:rsidR="00147B4B" w:rsidRDefault="00147B4B" w:rsidP="00147B4B">
      <w:pPr>
        <w:ind w:firstLine="431"/>
      </w:pPr>
    </w:p>
    <w:p w14:paraId="4D11D2B0" w14:textId="1732078C" w:rsidR="00147B4B" w:rsidRDefault="00147B4B" w:rsidP="00147B4B">
      <w:pPr>
        <w:ind w:firstLine="431"/>
      </w:pPr>
    </w:p>
    <w:p w14:paraId="755840D3" w14:textId="21689E4D" w:rsidR="00147B4B" w:rsidRDefault="00147B4B" w:rsidP="00147B4B">
      <w:pPr>
        <w:ind w:firstLine="431"/>
      </w:pPr>
    </w:p>
    <w:p w14:paraId="458DAC97" w14:textId="07CA7D96" w:rsidR="00147B4B" w:rsidRDefault="00147B4B" w:rsidP="00147B4B">
      <w:pPr>
        <w:ind w:firstLine="431"/>
      </w:pPr>
    </w:p>
    <w:p w14:paraId="78D23D82" w14:textId="3F72DB64" w:rsidR="00147B4B" w:rsidRDefault="00147B4B" w:rsidP="00147B4B">
      <w:pPr>
        <w:ind w:firstLine="431"/>
      </w:pPr>
    </w:p>
    <w:p w14:paraId="34575895" w14:textId="77777777" w:rsidR="00147B4B" w:rsidRPr="00147B4B" w:rsidRDefault="00147B4B" w:rsidP="00147B4B">
      <w:pPr>
        <w:ind w:firstLine="431"/>
      </w:pPr>
    </w:p>
    <w:p w14:paraId="1B03CB17" w14:textId="77777777" w:rsidR="0037338B" w:rsidRDefault="0037338B" w:rsidP="0037338B">
      <w:pPr>
        <w:pStyle w:val="Normlnweb"/>
        <w:spacing w:before="0" w:beforeAutospacing="0" w:after="0" w:afterAutospacing="0"/>
      </w:pPr>
    </w:p>
    <w:p w14:paraId="12B1F65E" w14:textId="77777777" w:rsidR="0069200C" w:rsidRDefault="0069200C" w:rsidP="00425F96">
      <w:pPr>
        <w:spacing w:before="120"/>
        <w:ind w:firstLine="351"/>
        <w:jc w:val="both"/>
        <w:rPr>
          <w:rFonts w:cs="Times New Roman"/>
          <w:szCs w:val="24"/>
        </w:rPr>
      </w:pPr>
    </w:p>
    <w:p w14:paraId="50452F31" w14:textId="331E7A30" w:rsidR="0069200C" w:rsidRDefault="0069200C" w:rsidP="00425F96">
      <w:pPr>
        <w:spacing w:before="120"/>
        <w:ind w:firstLine="351"/>
        <w:jc w:val="both"/>
        <w:rPr>
          <w:rFonts w:cs="Times New Roman"/>
          <w:szCs w:val="24"/>
        </w:rPr>
      </w:pPr>
    </w:p>
    <w:p w14:paraId="334246B9" w14:textId="10A00565" w:rsidR="009A172A" w:rsidRDefault="009A172A" w:rsidP="00425F96">
      <w:pPr>
        <w:spacing w:before="120"/>
        <w:ind w:firstLine="351"/>
        <w:jc w:val="both"/>
        <w:rPr>
          <w:rFonts w:cs="Times New Roman"/>
          <w:szCs w:val="24"/>
        </w:rPr>
      </w:pPr>
    </w:p>
    <w:p w14:paraId="65FBB387" w14:textId="5B51C8E5" w:rsidR="009A172A" w:rsidRDefault="009A172A" w:rsidP="00425F96">
      <w:pPr>
        <w:spacing w:before="120"/>
        <w:ind w:firstLine="351"/>
        <w:jc w:val="both"/>
        <w:rPr>
          <w:rFonts w:cs="Times New Roman"/>
          <w:szCs w:val="24"/>
        </w:rPr>
      </w:pPr>
    </w:p>
    <w:p w14:paraId="6B94E5AF" w14:textId="39C87D1E" w:rsidR="009A172A" w:rsidRDefault="009A172A" w:rsidP="00425F96">
      <w:pPr>
        <w:spacing w:before="120"/>
        <w:ind w:firstLine="351"/>
        <w:jc w:val="both"/>
        <w:rPr>
          <w:rFonts w:cs="Times New Roman"/>
          <w:szCs w:val="24"/>
        </w:rPr>
      </w:pPr>
    </w:p>
    <w:p w14:paraId="5B74B500" w14:textId="30EA69D3" w:rsidR="009A172A" w:rsidRDefault="009A172A" w:rsidP="00425F96">
      <w:pPr>
        <w:spacing w:before="120"/>
        <w:ind w:firstLine="351"/>
        <w:jc w:val="both"/>
        <w:rPr>
          <w:rFonts w:cs="Times New Roman"/>
          <w:szCs w:val="24"/>
        </w:rPr>
      </w:pPr>
    </w:p>
    <w:p w14:paraId="2BEA8045" w14:textId="2D648FFC" w:rsidR="009A172A" w:rsidRDefault="009A172A" w:rsidP="00425F96">
      <w:pPr>
        <w:spacing w:before="120"/>
        <w:ind w:firstLine="351"/>
        <w:jc w:val="both"/>
        <w:rPr>
          <w:rFonts w:cs="Times New Roman"/>
          <w:szCs w:val="24"/>
        </w:rPr>
      </w:pPr>
    </w:p>
    <w:p w14:paraId="05F47ACF" w14:textId="74802B22" w:rsidR="009A172A" w:rsidRDefault="009A172A" w:rsidP="00425F96">
      <w:pPr>
        <w:spacing w:before="120"/>
        <w:ind w:firstLine="351"/>
        <w:jc w:val="both"/>
        <w:rPr>
          <w:rFonts w:cs="Times New Roman"/>
          <w:szCs w:val="24"/>
        </w:rPr>
      </w:pPr>
    </w:p>
    <w:p w14:paraId="3CD3C287" w14:textId="5E1E99C7" w:rsidR="009A172A" w:rsidRDefault="009A172A" w:rsidP="00425F96">
      <w:pPr>
        <w:spacing w:before="120"/>
        <w:ind w:firstLine="351"/>
        <w:jc w:val="both"/>
        <w:rPr>
          <w:rFonts w:cs="Times New Roman"/>
          <w:szCs w:val="24"/>
        </w:rPr>
      </w:pPr>
    </w:p>
    <w:p w14:paraId="56FE40FB" w14:textId="77777777" w:rsidR="009A172A" w:rsidRDefault="009A172A" w:rsidP="00425F96">
      <w:pPr>
        <w:spacing w:before="120"/>
        <w:ind w:firstLine="351"/>
        <w:jc w:val="both"/>
        <w:rPr>
          <w:rFonts w:cs="Times New Roman"/>
          <w:szCs w:val="24"/>
        </w:rPr>
      </w:pPr>
    </w:p>
    <w:p w14:paraId="37BE6C75" w14:textId="77777777" w:rsidR="005B3DA2" w:rsidRPr="000F1300" w:rsidRDefault="005B3DA2" w:rsidP="005B3DA2">
      <w:pPr>
        <w:pStyle w:val="Nadpis1"/>
      </w:pPr>
      <w:bookmarkStart w:id="48" w:name="_Toc13769033"/>
      <w:r w:rsidRPr="00425F96">
        <w:lastRenderedPageBreak/>
        <w:t>M</w:t>
      </w:r>
      <w:r>
        <w:t>ETODIKA</w:t>
      </w:r>
      <w:bookmarkEnd w:id="48"/>
      <w:r w:rsidRPr="002A63B8">
        <w:rPr>
          <w:rFonts w:cs="Times New Roman"/>
          <w:lang w:eastAsia="cs-CZ"/>
        </w:rPr>
        <w:t xml:space="preserve"> </w:t>
      </w:r>
    </w:p>
    <w:p w14:paraId="04AEE5C5" w14:textId="77777777" w:rsidR="00292CC6" w:rsidRDefault="005B3DA2" w:rsidP="005B3DA2">
      <w:pPr>
        <w:pStyle w:val="Nadpis2"/>
        <w:rPr>
          <w:lang w:eastAsia="cs-CZ"/>
        </w:rPr>
      </w:pPr>
      <w:bookmarkStart w:id="49" w:name="_Toc13769034"/>
      <w:r>
        <w:rPr>
          <w:lang w:eastAsia="cs-CZ"/>
        </w:rPr>
        <w:t>Charakteristika výzkumného subjektu</w:t>
      </w:r>
      <w:bookmarkEnd w:id="49"/>
    </w:p>
    <w:p w14:paraId="1F53A444" w14:textId="65737752" w:rsidR="005B3DA2" w:rsidRDefault="00292CC6" w:rsidP="00292CC6">
      <w:pPr>
        <w:ind w:firstLine="567"/>
        <w:rPr>
          <w:lang w:eastAsia="cs-CZ"/>
        </w:rPr>
      </w:pPr>
      <w:r w:rsidRPr="00292CC6">
        <w:rPr>
          <w:lang w:eastAsia="cs-CZ"/>
        </w:rPr>
        <w:t>Sběr dat byl uskutečněn na vybraném amatérském závodníkovi kategorie Men´s physique. Testovaný subjekt má 24 let, tělesnou výšku 177,5 cm a tělesnou hmotnost 80</w:t>
      </w:r>
      <w:r w:rsidR="000D106D">
        <w:rPr>
          <w:lang w:eastAsia="cs-CZ"/>
        </w:rPr>
        <w:t> </w:t>
      </w:r>
      <w:r w:rsidRPr="00292CC6">
        <w:rPr>
          <w:lang w:eastAsia="cs-CZ"/>
        </w:rPr>
        <w:t>kg. Závodník se věnuje samotnému posilování již 5. rokem, nicméně na soutěž se</w:t>
      </w:r>
      <w:r w:rsidR="000D106D">
        <w:rPr>
          <w:lang w:eastAsia="cs-CZ"/>
        </w:rPr>
        <w:t> </w:t>
      </w:r>
      <w:r w:rsidRPr="00292CC6">
        <w:rPr>
          <w:lang w:eastAsia="cs-CZ"/>
        </w:rPr>
        <w:t>připravoval poprvé, z čehož plyne, že ještě nikdy nepodstupoval před soutěžní dietu, ani</w:t>
      </w:r>
      <w:r w:rsidR="000D106D">
        <w:rPr>
          <w:lang w:eastAsia="cs-CZ"/>
        </w:rPr>
        <w:t> </w:t>
      </w:r>
      <w:r w:rsidRPr="00292CC6">
        <w:rPr>
          <w:lang w:eastAsia="cs-CZ"/>
        </w:rPr>
        <w:t xml:space="preserve">ve svém tréninku vědomě nezařazoval tréninková specifika, typická pro jednotlivé části přípravy. </w:t>
      </w:r>
      <w:bookmarkStart w:id="50" w:name="_Hlk13589012"/>
      <w:r w:rsidRPr="00292CC6">
        <w:rPr>
          <w:lang w:eastAsia="cs-CZ"/>
        </w:rPr>
        <w:t>V minulosti se nepotýkal s žádným zranění, jehož následky by mohly ovlivnit výsledky měření</w:t>
      </w:r>
      <w:bookmarkEnd w:id="50"/>
      <w:r w:rsidRPr="00292CC6">
        <w:rPr>
          <w:lang w:eastAsia="cs-CZ"/>
        </w:rPr>
        <w:t>.</w:t>
      </w:r>
    </w:p>
    <w:p w14:paraId="0DC58555" w14:textId="77777777" w:rsidR="005B3DA2" w:rsidRDefault="005B3DA2" w:rsidP="005B3DA2">
      <w:pPr>
        <w:pStyle w:val="Nadpis2"/>
        <w:rPr>
          <w:lang w:eastAsia="cs-CZ"/>
        </w:rPr>
      </w:pPr>
      <w:bookmarkStart w:id="51" w:name="_Toc13769035"/>
      <w:r>
        <w:t>Měření maximální izometrické síly</w:t>
      </w:r>
      <w:bookmarkEnd w:id="51"/>
    </w:p>
    <w:p w14:paraId="6D98D356" w14:textId="1885D4AD" w:rsidR="005B3DA2" w:rsidRDefault="005B3DA2" w:rsidP="005B3DA2">
      <w:pPr>
        <w:spacing w:before="120"/>
        <w:ind w:firstLine="567"/>
        <w:jc w:val="both"/>
        <w:rPr>
          <w:rFonts w:cs="Times New Roman"/>
          <w:szCs w:val="24"/>
        </w:rPr>
      </w:pPr>
      <w:r>
        <w:rPr>
          <w:rFonts w:cs="Times New Roman"/>
          <w:szCs w:val="24"/>
        </w:rPr>
        <w:t>U testovaného bylo</w:t>
      </w:r>
      <w:r w:rsidRPr="00425F96">
        <w:rPr>
          <w:rFonts w:cs="Times New Roman"/>
          <w:szCs w:val="24"/>
        </w:rPr>
        <w:t xml:space="preserve"> provedeno měření maximální izometrické síly vybraných svalových skupin pomocí </w:t>
      </w:r>
      <w:proofErr w:type="spellStart"/>
      <w:r w:rsidRPr="00425F96">
        <w:rPr>
          <w:rFonts w:cs="Times New Roman"/>
          <w:szCs w:val="24"/>
        </w:rPr>
        <w:t>isokinetického</w:t>
      </w:r>
      <w:proofErr w:type="spellEnd"/>
      <w:r w:rsidRPr="00425F96">
        <w:rPr>
          <w:rFonts w:cs="Times New Roman"/>
          <w:szCs w:val="24"/>
        </w:rPr>
        <w:t xml:space="preserve"> dynamometru </w:t>
      </w:r>
      <w:proofErr w:type="spellStart"/>
      <w:r w:rsidRPr="00425F96">
        <w:rPr>
          <w:rFonts w:cs="Times New Roman"/>
          <w:szCs w:val="24"/>
        </w:rPr>
        <w:t>IsoMed</w:t>
      </w:r>
      <w:proofErr w:type="spellEnd"/>
      <w:r w:rsidRPr="00425F96">
        <w:rPr>
          <w:rFonts w:cs="Times New Roman"/>
          <w:szCs w:val="24"/>
        </w:rPr>
        <w:t xml:space="preserve"> 2000 (D. &amp; R</w:t>
      </w:r>
      <w:r>
        <w:rPr>
          <w:rFonts w:cs="Times New Roman"/>
          <w:szCs w:val="24"/>
        </w:rPr>
        <w:t xml:space="preserve">. </w:t>
      </w:r>
      <w:proofErr w:type="spellStart"/>
      <w:r>
        <w:rPr>
          <w:rFonts w:cs="Times New Roman"/>
          <w:szCs w:val="24"/>
        </w:rPr>
        <w:t>Ferstl</w:t>
      </w:r>
      <w:proofErr w:type="spellEnd"/>
      <w:r>
        <w:rPr>
          <w:rFonts w:cs="Times New Roman"/>
          <w:szCs w:val="24"/>
        </w:rPr>
        <w:t xml:space="preserve"> </w:t>
      </w:r>
      <w:proofErr w:type="spellStart"/>
      <w:r>
        <w:rPr>
          <w:rFonts w:cs="Times New Roman"/>
          <w:szCs w:val="24"/>
        </w:rPr>
        <w:t>GmbH</w:t>
      </w:r>
      <w:proofErr w:type="spellEnd"/>
      <w:r>
        <w:rPr>
          <w:rFonts w:cs="Times New Roman"/>
          <w:szCs w:val="24"/>
        </w:rPr>
        <w:t xml:space="preserve">, </w:t>
      </w:r>
      <w:proofErr w:type="spellStart"/>
      <w:r>
        <w:rPr>
          <w:rFonts w:cs="Times New Roman"/>
          <w:szCs w:val="24"/>
        </w:rPr>
        <w:t>Hemau</w:t>
      </w:r>
      <w:proofErr w:type="spellEnd"/>
      <w:r>
        <w:rPr>
          <w:rFonts w:cs="Times New Roman"/>
          <w:szCs w:val="24"/>
        </w:rPr>
        <w:t>, Germany). Výběr hodnocených svalových skupin je založen na</w:t>
      </w:r>
      <w:r w:rsidR="000D106D">
        <w:rPr>
          <w:rFonts w:cs="Times New Roman"/>
          <w:szCs w:val="24"/>
        </w:rPr>
        <w:t> </w:t>
      </w:r>
      <w:r>
        <w:rPr>
          <w:rFonts w:cs="Times New Roman"/>
          <w:szCs w:val="24"/>
        </w:rPr>
        <w:t xml:space="preserve">doporučeních </w:t>
      </w:r>
      <w:proofErr w:type="spellStart"/>
      <w:r w:rsidRPr="00BA6D8D">
        <w:rPr>
          <w:rFonts w:cs="Times New Roman"/>
          <w:szCs w:val="24"/>
        </w:rPr>
        <w:t>Zatsiorski</w:t>
      </w:r>
      <w:proofErr w:type="spellEnd"/>
      <w:r>
        <w:rPr>
          <w:rFonts w:cs="Times New Roman"/>
          <w:szCs w:val="24"/>
        </w:rPr>
        <w:t xml:space="preserve"> </w:t>
      </w:r>
      <w:r w:rsidR="009A172A">
        <w:rPr>
          <w:rFonts w:cs="Times New Roman"/>
          <w:szCs w:val="24"/>
        </w:rPr>
        <w:t>a</w:t>
      </w:r>
      <w:r w:rsidRPr="00BA6D8D">
        <w:rPr>
          <w:rFonts w:cs="Times New Roman"/>
          <w:szCs w:val="24"/>
        </w:rPr>
        <w:t xml:space="preserve"> </w:t>
      </w:r>
      <w:proofErr w:type="spellStart"/>
      <w:r w:rsidRPr="00BA6D8D">
        <w:rPr>
          <w:rFonts w:cs="Times New Roman"/>
          <w:szCs w:val="24"/>
        </w:rPr>
        <w:t>Kraemer</w:t>
      </w:r>
      <w:proofErr w:type="spellEnd"/>
      <w:r w:rsidRPr="00BA6D8D">
        <w:rPr>
          <w:rFonts w:cs="Times New Roman"/>
          <w:szCs w:val="24"/>
        </w:rPr>
        <w:t xml:space="preserve"> 2006</w:t>
      </w:r>
      <w:r>
        <w:rPr>
          <w:rFonts w:cs="Times New Roman"/>
          <w:szCs w:val="24"/>
        </w:rPr>
        <w:t>, kteří zdůrazňují, že nejreprezentativnější t</w:t>
      </w:r>
      <w:r w:rsidRPr="00425F96">
        <w:rPr>
          <w:rFonts w:cs="Times New Roman"/>
          <w:szCs w:val="24"/>
        </w:rPr>
        <w:t>esto</w:t>
      </w:r>
      <w:r>
        <w:rPr>
          <w:rFonts w:cs="Times New Roman"/>
          <w:szCs w:val="24"/>
        </w:rPr>
        <w:t>vané svalové skupiny, které poskytují validní výsledky a považují se, tedy, za</w:t>
      </w:r>
      <w:r w:rsidR="000D106D">
        <w:rPr>
          <w:rFonts w:cs="Times New Roman"/>
          <w:szCs w:val="24"/>
        </w:rPr>
        <w:t> </w:t>
      </w:r>
      <w:r>
        <w:rPr>
          <w:rFonts w:cs="Times New Roman"/>
          <w:szCs w:val="24"/>
        </w:rPr>
        <w:t>důležité z hlediska rozvoje síly, jsou</w:t>
      </w:r>
      <w:r w:rsidRPr="00425F96">
        <w:rPr>
          <w:rFonts w:cs="Times New Roman"/>
          <w:szCs w:val="24"/>
        </w:rPr>
        <w:t xml:space="preserve"> </w:t>
      </w:r>
      <w:r>
        <w:rPr>
          <w:rFonts w:cs="Times New Roman"/>
          <w:szCs w:val="24"/>
        </w:rPr>
        <w:t>extenzory</w:t>
      </w:r>
      <w:r w:rsidRPr="00425F96">
        <w:rPr>
          <w:rFonts w:cs="Times New Roman"/>
          <w:szCs w:val="24"/>
        </w:rPr>
        <w:t xml:space="preserve"> kolenního kloubu, flexory a extenzory loketního kloubu, horizontální adduktory ramenního klou</w:t>
      </w:r>
      <w:r>
        <w:rPr>
          <w:rFonts w:cs="Times New Roman"/>
          <w:szCs w:val="24"/>
        </w:rPr>
        <w:t xml:space="preserve">bu a flexory a extenzory trupu. </w:t>
      </w:r>
      <w:r w:rsidRPr="00513415">
        <w:rPr>
          <w:rFonts w:cs="Times New Roman"/>
          <w:szCs w:val="24"/>
        </w:rPr>
        <w:t>Pro výzkum byly tedy vybrány tyto doporučené svalové skupiny a testovány byly oboustran</w:t>
      </w:r>
      <w:r>
        <w:rPr>
          <w:rFonts w:cs="Times New Roman"/>
          <w:szCs w:val="24"/>
        </w:rPr>
        <w:t>n</w:t>
      </w:r>
      <w:r w:rsidRPr="00513415">
        <w:rPr>
          <w:rFonts w:cs="Times New Roman"/>
          <w:szCs w:val="24"/>
        </w:rPr>
        <w:t>ě</w:t>
      </w:r>
      <w:r>
        <w:rPr>
          <w:rFonts w:cs="Times New Roman"/>
          <w:szCs w:val="24"/>
        </w:rPr>
        <w:t>.</w:t>
      </w:r>
    </w:p>
    <w:p w14:paraId="1AF072B2" w14:textId="77777777" w:rsidR="005B3DA2" w:rsidRDefault="005B3DA2" w:rsidP="005B3DA2">
      <w:pPr>
        <w:pStyle w:val="Nadpis3"/>
      </w:pPr>
      <w:bookmarkStart w:id="52" w:name="_Toc13769036"/>
      <w:r>
        <w:t>Průběh měření maximální izometrické síly</w:t>
      </w:r>
      <w:bookmarkEnd w:id="52"/>
    </w:p>
    <w:p w14:paraId="156CD23C" w14:textId="6C55B9D0" w:rsidR="005B3DA2" w:rsidRDefault="005B3DA2" w:rsidP="005B3DA2">
      <w:pPr>
        <w:spacing w:before="120"/>
        <w:ind w:firstLine="351"/>
        <w:jc w:val="both"/>
        <w:rPr>
          <w:rFonts w:cs="Times New Roman"/>
          <w:szCs w:val="24"/>
        </w:rPr>
      </w:pPr>
      <w:r>
        <w:rPr>
          <w:rFonts w:cs="Times New Roman"/>
          <w:szCs w:val="24"/>
        </w:rPr>
        <w:t xml:space="preserve">Testování proběhlo ve specializované </w:t>
      </w:r>
      <w:proofErr w:type="spellStart"/>
      <w:r>
        <w:rPr>
          <w:rFonts w:cs="Times New Roman"/>
          <w:szCs w:val="24"/>
        </w:rPr>
        <w:t>izokinetické</w:t>
      </w:r>
      <w:proofErr w:type="spellEnd"/>
      <w:r>
        <w:rPr>
          <w:rFonts w:cs="Times New Roman"/>
          <w:szCs w:val="24"/>
        </w:rPr>
        <w:t xml:space="preserve"> laboratoři FTK UP v Olomouci ve</w:t>
      </w:r>
      <w:r w:rsidR="000D106D">
        <w:rPr>
          <w:rFonts w:cs="Times New Roman"/>
          <w:szCs w:val="24"/>
        </w:rPr>
        <w:t> </w:t>
      </w:r>
      <w:r>
        <w:rPr>
          <w:rFonts w:cs="Times New Roman"/>
          <w:szCs w:val="24"/>
        </w:rPr>
        <w:t xml:space="preserve">třech předem stanovených termínech. Testovaný subjekt byl odborně seznámen s podmínkami použití daného přístroje. </w:t>
      </w:r>
      <w:r w:rsidRPr="00324267">
        <w:rPr>
          <w:rFonts w:cs="Times New Roman"/>
          <w:szCs w:val="24"/>
        </w:rPr>
        <w:t>Samotné měření předcházelo ve všech stanovených termínech důkladné rozcvičení tak, aby se předešlo možnému zranění a</w:t>
      </w:r>
      <w:r w:rsidR="000D106D">
        <w:rPr>
          <w:rFonts w:cs="Times New Roman"/>
          <w:szCs w:val="24"/>
        </w:rPr>
        <w:t> </w:t>
      </w:r>
      <w:r w:rsidRPr="00324267">
        <w:rPr>
          <w:rFonts w:cs="Times New Roman"/>
          <w:szCs w:val="24"/>
        </w:rPr>
        <w:t xml:space="preserve">zároveň se připravilo tělo na výkon. Rozcvička obsahovala celkem tři části. V první části </w:t>
      </w:r>
      <w:r>
        <w:rPr>
          <w:rFonts w:cs="Times New Roman"/>
          <w:szCs w:val="24"/>
        </w:rPr>
        <w:t>nespecifického</w:t>
      </w:r>
      <w:r w:rsidRPr="00324267">
        <w:rPr>
          <w:rFonts w:cs="Times New Roman"/>
          <w:szCs w:val="24"/>
        </w:rPr>
        <w:t xml:space="preserve"> rozcvičení testovaný subjekt vykonal 10 minut jízdy na bicyklovém ergometru </w:t>
      </w:r>
      <w:proofErr w:type="spellStart"/>
      <w:r w:rsidRPr="00324267">
        <w:rPr>
          <w:rFonts w:cs="Times New Roman"/>
          <w:szCs w:val="24"/>
        </w:rPr>
        <w:t>Kettler</w:t>
      </w:r>
      <w:proofErr w:type="spellEnd"/>
      <w:r w:rsidRPr="00324267">
        <w:rPr>
          <w:rFonts w:cs="Times New Roman"/>
          <w:szCs w:val="24"/>
        </w:rPr>
        <w:t xml:space="preserve"> (Heinz </w:t>
      </w:r>
      <w:proofErr w:type="spellStart"/>
      <w:r w:rsidRPr="00324267">
        <w:rPr>
          <w:rFonts w:cs="Times New Roman"/>
          <w:szCs w:val="24"/>
        </w:rPr>
        <w:t>Kettler</w:t>
      </w:r>
      <w:proofErr w:type="spellEnd"/>
      <w:r w:rsidRPr="00324267">
        <w:rPr>
          <w:rFonts w:cs="Times New Roman"/>
          <w:szCs w:val="24"/>
        </w:rPr>
        <w:t xml:space="preserve"> </w:t>
      </w:r>
      <w:proofErr w:type="spellStart"/>
      <w:r w:rsidRPr="00324267">
        <w:rPr>
          <w:rFonts w:cs="Times New Roman"/>
          <w:szCs w:val="24"/>
        </w:rPr>
        <w:t>GmbH</w:t>
      </w:r>
      <w:proofErr w:type="spellEnd"/>
      <w:r w:rsidRPr="00324267">
        <w:rPr>
          <w:rFonts w:cs="Times New Roman"/>
          <w:szCs w:val="24"/>
        </w:rPr>
        <w:t xml:space="preserve"> and Co. KG, </w:t>
      </w:r>
      <w:proofErr w:type="spellStart"/>
      <w:r w:rsidRPr="00324267">
        <w:rPr>
          <w:rFonts w:cs="Times New Roman"/>
          <w:szCs w:val="24"/>
        </w:rPr>
        <w:t>Ense-Parsit</w:t>
      </w:r>
      <w:proofErr w:type="spellEnd"/>
      <w:r w:rsidRPr="00324267">
        <w:rPr>
          <w:rFonts w:cs="Times New Roman"/>
          <w:szCs w:val="24"/>
        </w:rPr>
        <w:t xml:space="preserve">, Germany) při intenzitě </w:t>
      </w:r>
      <w:r>
        <w:rPr>
          <w:rFonts w:cs="Times New Roman"/>
          <w:szCs w:val="24"/>
        </w:rPr>
        <w:t xml:space="preserve">1,5 W/kg tělesné hmotnosti a rychlosti </w:t>
      </w:r>
      <w:proofErr w:type="gramStart"/>
      <w:r>
        <w:rPr>
          <w:rFonts w:cs="Times New Roman"/>
          <w:szCs w:val="24"/>
        </w:rPr>
        <w:t>60 – 70</w:t>
      </w:r>
      <w:proofErr w:type="gramEnd"/>
      <w:r>
        <w:rPr>
          <w:rFonts w:cs="Times New Roman"/>
          <w:szCs w:val="24"/>
        </w:rPr>
        <w:t xml:space="preserve"> </w:t>
      </w:r>
      <w:r w:rsidRPr="00324267">
        <w:rPr>
          <w:rFonts w:cs="Times New Roman"/>
          <w:szCs w:val="24"/>
        </w:rPr>
        <w:t>otáček</w:t>
      </w:r>
      <w:r>
        <w:rPr>
          <w:rFonts w:cs="Times New Roman"/>
          <w:szCs w:val="24"/>
        </w:rPr>
        <w:t xml:space="preserve"> za</w:t>
      </w:r>
      <w:r w:rsidRPr="00324267">
        <w:rPr>
          <w:rFonts w:cs="Times New Roman"/>
          <w:szCs w:val="24"/>
        </w:rPr>
        <w:t xml:space="preserve"> minutu. </w:t>
      </w:r>
      <w:r>
        <w:rPr>
          <w:rFonts w:cs="Times New Roman"/>
          <w:szCs w:val="24"/>
        </w:rPr>
        <w:t>V druhé části n</w:t>
      </w:r>
      <w:r w:rsidRPr="00324267">
        <w:rPr>
          <w:rFonts w:cs="Times New Roman"/>
          <w:szCs w:val="24"/>
        </w:rPr>
        <w:t>ásledoval</w:t>
      </w:r>
      <w:r>
        <w:rPr>
          <w:rFonts w:cs="Times New Roman"/>
          <w:szCs w:val="24"/>
        </w:rPr>
        <w:t xml:space="preserve"> pětiminutový</w:t>
      </w:r>
      <w:r w:rsidRPr="00324267">
        <w:rPr>
          <w:rFonts w:cs="Times New Roman"/>
          <w:szCs w:val="24"/>
        </w:rPr>
        <w:t xml:space="preserve"> komplexní dynamický strečink celého těla založený na výběru cviků podle</w:t>
      </w:r>
      <w:r w:rsidR="000D106D">
        <w:rPr>
          <w:rFonts w:cs="Times New Roman"/>
          <w:szCs w:val="24"/>
        </w:rPr>
        <w:t> </w:t>
      </w:r>
      <w:r>
        <w:rPr>
          <w:rFonts w:cs="Times New Roman"/>
          <w:szCs w:val="24"/>
        </w:rPr>
        <w:t xml:space="preserve">Nelson a </w:t>
      </w:r>
      <w:proofErr w:type="spellStart"/>
      <w:r>
        <w:rPr>
          <w:rFonts w:cs="Times New Roman"/>
          <w:szCs w:val="24"/>
        </w:rPr>
        <w:t>Kokkonen</w:t>
      </w:r>
      <w:proofErr w:type="spellEnd"/>
      <w:r>
        <w:rPr>
          <w:rFonts w:cs="Times New Roman"/>
          <w:szCs w:val="24"/>
        </w:rPr>
        <w:t xml:space="preserve"> </w:t>
      </w:r>
      <w:r w:rsidRPr="00324267">
        <w:rPr>
          <w:rFonts w:cs="Times New Roman"/>
          <w:szCs w:val="24"/>
        </w:rPr>
        <w:t>(20</w:t>
      </w:r>
      <w:r>
        <w:rPr>
          <w:rFonts w:cs="Times New Roman"/>
          <w:szCs w:val="24"/>
        </w:rPr>
        <w:t>15</w:t>
      </w:r>
      <w:r w:rsidRPr="00324267">
        <w:rPr>
          <w:rFonts w:cs="Times New Roman"/>
          <w:szCs w:val="24"/>
        </w:rPr>
        <w:t xml:space="preserve">). Před zahájením </w:t>
      </w:r>
      <w:r>
        <w:rPr>
          <w:rFonts w:cs="Times New Roman"/>
          <w:szCs w:val="24"/>
        </w:rPr>
        <w:t xml:space="preserve">všech </w:t>
      </w:r>
      <w:r w:rsidRPr="00324267">
        <w:rPr>
          <w:rFonts w:cs="Times New Roman"/>
          <w:szCs w:val="24"/>
        </w:rPr>
        <w:t xml:space="preserve">ostrých testů </w:t>
      </w:r>
      <w:r>
        <w:rPr>
          <w:rFonts w:cs="Times New Roman"/>
          <w:szCs w:val="24"/>
        </w:rPr>
        <w:t xml:space="preserve">testovaný </w:t>
      </w:r>
      <w:r w:rsidRPr="00324267">
        <w:rPr>
          <w:rFonts w:cs="Times New Roman"/>
          <w:szCs w:val="24"/>
        </w:rPr>
        <w:t>subjekt vždy</w:t>
      </w:r>
      <w:r>
        <w:rPr>
          <w:rFonts w:cs="Times New Roman"/>
          <w:szCs w:val="24"/>
        </w:rPr>
        <w:t xml:space="preserve"> provedl</w:t>
      </w:r>
      <w:r w:rsidRPr="00324267">
        <w:rPr>
          <w:rFonts w:cs="Times New Roman"/>
          <w:szCs w:val="24"/>
        </w:rPr>
        <w:t xml:space="preserve"> 3 </w:t>
      </w:r>
      <w:proofErr w:type="spellStart"/>
      <w:r w:rsidRPr="00324267">
        <w:rPr>
          <w:rFonts w:cs="Times New Roman"/>
          <w:szCs w:val="24"/>
        </w:rPr>
        <w:t>submaximální</w:t>
      </w:r>
      <w:proofErr w:type="spellEnd"/>
      <w:r w:rsidRPr="00324267">
        <w:rPr>
          <w:rFonts w:cs="Times New Roman"/>
          <w:szCs w:val="24"/>
        </w:rPr>
        <w:t xml:space="preserve"> opakování, které předcházely maximálnímu pokusu. </w:t>
      </w:r>
      <w:proofErr w:type="spellStart"/>
      <w:r w:rsidRPr="00324267">
        <w:rPr>
          <w:rFonts w:cs="Times New Roman"/>
          <w:szCs w:val="24"/>
        </w:rPr>
        <w:lastRenderedPageBreak/>
        <w:t>Falk</w:t>
      </w:r>
      <w:proofErr w:type="spellEnd"/>
      <w:r w:rsidRPr="00324267">
        <w:rPr>
          <w:rFonts w:cs="Times New Roman"/>
          <w:szCs w:val="24"/>
        </w:rPr>
        <w:t>,</w:t>
      </w:r>
      <w:r w:rsidR="000D106D">
        <w:rPr>
          <w:rFonts w:cs="Times New Roman"/>
          <w:szCs w:val="24"/>
        </w:rPr>
        <w:t> </w:t>
      </w:r>
      <w:r>
        <w:rPr>
          <w:rFonts w:cs="Times New Roman"/>
          <w:szCs w:val="24"/>
        </w:rPr>
        <w:t xml:space="preserve">et al. </w:t>
      </w:r>
      <w:r w:rsidRPr="00324267">
        <w:rPr>
          <w:rFonts w:cs="Times New Roman"/>
          <w:szCs w:val="24"/>
        </w:rPr>
        <w:t xml:space="preserve">(2009) doporučují zařadit tyto </w:t>
      </w:r>
      <w:proofErr w:type="spellStart"/>
      <w:r w:rsidRPr="00324267">
        <w:rPr>
          <w:rFonts w:cs="Times New Roman"/>
          <w:szCs w:val="24"/>
        </w:rPr>
        <w:t>submaximální</w:t>
      </w:r>
      <w:proofErr w:type="spellEnd"/>
      <w:r w:rsidRPr="00324267">
        <w:rPr>
          <w:rFonts w:cs="Times New Roman"/>
          <w:szCs w:val="24"/>
        </w:rPr>
        <w:t xml:space="preserve"> opakování v rámci </w:t>
      </w:r>
      <w:r>
        <w:rPr>
          <w:rFonts w:cs="Times New Roman"/>
          <w:szCs w:val="24"/>
        </w:rPr>
        <w:t xml:space="preserve">poslední části </w:t>
      </w:r>
      <w:r w:rsidRPr="00324267">
        <w:rPr>
          <w:rFonts w:cs="Times New Roman"/>
          <w:szCs w:val="24"/>
        </w:rPr>
        <w:t>rozcvičení z důvodu ověření</w:t>
      </w:r>
      <w:r>
        <w:rPr>
          <w:rFonts w:cs="Times New Roman"/>
          <w:szCs w:val="24"/>
        </w:rPr>
        <w:t>,</w:t>
      </w:r>
      <w:r w:rsidRPr="00324267">
        <w:rPr>
          <w:rFonts w:cs="Times New Roman"/>
          <w:szCs w:val="24"/>
        </w:rPr>
        <w:t xml:space="preserve"> zda proband správně pochopil zadané instrukce </w:t>
      </w:r>
      <w:r>
        <w:rPr>
          <w:rFonts w:cs="Times New Roman"/>
          <w:szCs w:val="24"/>
        </w:rPr>
        <w:t>pro</w:t>
      </w:r>
      <w:r w:rsidR="000D106D">
        <w:rPr>
          <w:rFonts w:cs="Times New Roman"/>
          <w:szCs w:val="24"/>
        </w:rPr>
        <w:t> </w:t>
      </w:r>
      <w:r w:rsidRPr="00324267">
        <w:rPr>
          <w:rFonts w:cs="Times New Roman"/>
          <w:szCs w:val="24"/>
        </w:rPr>
        <w:t>provedení testu.</w:t>
      </w:r>
    </w:p>
    <w:p w14:paraId="0ACA0AC9" w14:textId="0BD1CA4D" w:rsidR="005B3DA2" w:rsidRDefault="005B3DA2" w:rsidP="005B3DA2">
      <w:pPr>
        <w:ind w:firstLine="567"/>
        <w:jc w:val="both"/>
        <w:rPr>
          <w:rFonts w:cs="Times New Roman"/>
          <w:szCs w:val="24"/>
        </w:rPr>
      </w:pPr>
      <w:r>
        <w:rPr>
          <w:rFonts w:cs="Times New Roman"/>
          <w:szCs w:val="24"/>
        </w:rPr>
        <w:t xml:space="preserve">Poté co byl testovaný subjekt posazen na sedadlo </w:t>
      </w:r>
      <w:proofErr w:type="spellStart"/>
      <w:r>
        <w:rPr>
          <w:rFonts w:cs="Times New Roman"/>
          <w:szCs w:val="24"/>
        </w:rPr>
        <w:t>izokinetického</w:t>
      </w:r>
      <w:proofErr w:type="spellEnd"/>
      <w:r>
        <w:rPr>
          <w:rFonts w:cs="Times New Roman"/>
          <w:szCs w:val="24"/>
        </w:rPr>
        <w:t xml:space="preserve"> dynamometru byla podle potřeb nastavena opěrka, a madla v závislosti na požadované testové pozici. Následně došlo k fixaci vybraných segmentů těla, které by mohly nepříznivě ovlivňovat a zkreslovat validitu výsledků měření. Na doporučení </w:t>
      </w:r>
      <w:proofErr w:type="spellStart"/>
      <w:r>
        <w:rPr>
          <w:rFonts w:cs="Times New Roman"/>
          <w:szCs w:val="24"/>
        </w:rPr>
        <w:t>Rothstein</w:t>
      </w:r>
      <w:proofErr w:type="spellEnd"/>
      <w:r>
        <w:rPr>
          <w:rFonts w:cs="Times New Roman"/>
          <w:szCs w:val="24"/>
        </w:rPr>
        <w:t xml:space="preserve"> et al. (1987) (in </w:t>
      </w:r>
      <w:proofErr w:type="spellStart"/>
      <w:r w:rsidR="004B2C75" w:rsidRPr="004B2C75">
        <w:rPr>
          <w:rFonts w:cs="Times New Roman"/>
          <w:szCs w:val="24"/>
        </w:rPr>
        <w:t>Da</w:t>
      </w:r>
      <w:r w:rsidR="00FA38BA">
        <w:rPr>
          <w:rFonts w:cs="Times New Roman"/>
          <w:szCs w:val="24"/>
        </w:rPr>
        <w:t>n</w:t>
      </w:r>
      <w:r w:rsidR="004B2C75" w:rsidRPr="004B2C75">
        <w:rPr>
          <w:rFonts w:cs="Times New Roman"/>
          <w:szCs w:val="24"/>
        </w:rPr>
        <w:t>neskiold</w:t>
      </w:r>
      <w:r w:rsidR="004B2C75">
        <w:rPr>
          <w:rFonts w:cs="Times New Roman"/>
          <w:szCs w:val="24"/>
        </w:rPr>
        <w:t>-</w:t>
      </w:r>
      <w:r w:rsidRPr="00BA386E">
        <w:rPr>
          <w:rFonts w:cs="Times New Roman"/>
          <w:szCs w:val="24"/>
        </w:rPr>
        <w:t>Samsøe</w:t>
      </w:r>
      <w:proofErr w:type="spellEnd"/>
      <w:r w:rsidRPr="00BA386E">
        <w:rPr>
          <w:rFonts w:cs="Times New Roman"/>
          <w:szCs w:val="24"/>
        </w:rPr>
        <w:t xml:space="preserve"> et al.</w:t>
      </w:r>
      <w:r>
        <w:rPr>
          <w:rFonts w:cs="Times New Roman"/>
          <w:szCs w:val="24"/>
        </w:rPr>
        <w:t xml:space="preserve"> </w:t>
      </w:r>
      <w:r w:rsidRPr="00BA386E">
        <w:rPr>
          <w:rFonts w:cs="Times New Roman"/>
          <w:szCs w:val="24"/>
        </w:rPr>
        <w:t>2009)</w:t>
      </w:r>
      <w:r>
        <w:rPr>
          <w:rFonts w:cs="Times New Roman"/>
          <w:szCs w:val="24"/>
        </w:rPr>
        <w:t xml:space="preserve"> bylo nastavení osy otáčení dynamometru vždy přizpůsobeno ose pohybu zapojeného kloubu.</w:t>
      </w:r>
      <w:r w:rsidRPr="00AD56E8">
        <w:rPr>
          <w:rFonts w:cs="Times New Roman"/>
          <w:szCs w:val="24"/>
        </w:rPr>
        <w:t xml:space="preserve"> </w:t>
      </w:r>
      <w:r>
        <w:rPr>
          <w:rFonts w:cs="Times New Roman"/>
          <w:szCs w:val="24"/>
        </w:rPr>
        <w:t>Testování svalových skupin probíhalo v</w:t>
      </w:r>
      <w:r w:rsidR="000D106D">
        <w:rPr>
          <w:rFonts w:cs="Times New Roman"/>
          <w:szCs w:val="24"/>
        </w:rPr>
        <w:t> </w:t>
      </w:r>
      <w:r>
        <w:rPr>
          <w:rFonts w:cs="Times New Roman"/>
          <w:szCs w:val="24"/>
        </w:rPr>
        <w:t>pořadí extenzory</w:t>
      </w:r>
      <w:r w:rsidRPr="006A7087">
        <w:rPr>
          <w:rFonts w:cs="Times New Roman"/>
          <w:szCs w:val="24"/>
        </w:rPr>
        <w:t xml:space="preserve"> kolenního kloubu, flexory a extenzory loketního kloubu, horizontální adduktory ramenního kloubu a flexory a extenzory trupu.</w:t>
      </w:r>
      <w:r>
        <w:rPr>
          <w:rFonts w:cs="Times New Roman"/>
          <w:szCs w:val="24"/>
        </w:rPr>
        <w:t xml:space="preserve"> Důvodem, proč byly svalové skupiny testovány v tomto pořadí</w:t>
      </w:r>
      <w:r w:rsidR="00095B4D">
        <w:rPr>
          <w:rFonts w:cs="Times New Roman"/>
          <w:szCs w:val="24"/>
        </w:rPr>
        <w:t>,</w:t>
      </w:r>
      <w:r>
        <w:rPr>
          <w:rFonts w:cs="Times New Roman"/>
          <w:szCs w:val="24"/>
        </w:rPr>
        <w:t xml:space="preserve"> bylo výhodné postupné </w:t>
      </w:r>
      <w:proofErr w:type="spellStart"/>
      <w:r>
        <w:rPr>
          <w:rFonts w:cs="Times New Roman"/>
          <w:szCs w:val="24"/>
        </w:rPr>
        <w:t>přenastavování</w:t>
      </w:r>
      <w:proofErr w:type="spellEnd"/>
      <w:r>
        <w:rPr>
          <w:rFonts w:cs="Times New Roman"/>
          <w:szCs w:val="24"/>
        </w:rPr>
        <w:t xml:space="preserve"> dynamometru. Podle doporučeného postupu od </w:t>
      </w:r>
      <w:proofErr w:type="spellStart"/>
      <w:r>
        <w:rPr>
          <w:rFonts w:cs="Times New Roman"/>
          <w:szCs w:val="24"/>
        </w:rPr>
        <w:t>Weir</w:t>
      </w:r>
      <w:proofErr w:type="spellEnd"/>
      <w:r>
        <w:rPr>
          <w:rFonts w:cs="Times New Roman"/>
          <w:szCs w:val="24"/>
        </w:rPr>
        <w:t xml:space="preserve"> (2005) byla provedena dvě opakování téhož testu, z čehož byl následně zaznamenaný lepší pokus</w:t>
      </w:r>
      <w:r w:rsidRPr="008B5AA4">
        <w:rPr>
          <w:rFonts w:cs="Times New Roman"/>
          <w:szCs w:val="24"/>
        </w:rPr>
        <w:t>.</w:t>
      </w:r>
      <w:r>
        <w:rPr>
          <w:rFonts w:cs="Times New Roman"/>
          <w:szCs w:val="24"/>
        </w:rPr>
        <w:t xml:space="preserve"> </w:t>
      </w:r>
      <w:proofErr w:type="spellStart"/>
      <w:r w:rsidRPr="00BA386E">
        <w:rPr>
          <w:rFonts w:cs="Times New Roman"/>
          <w:szCs w:val="24"/>
        </w:rPr>
        <w:t>Kraemer</w:t>
      </w:r>
      <w:proofErr w:type="spellEnd"/>
      <w:r w:rsidRPr="00BA386E">
        <w:rPr>
          <w:rFonts w:cs="Times New Roman"/>
          <w:szCs w:val="24"/>
        </w:rPr>
        <w:t xml:space="preserve">, </w:t>
      </w:r>
      <w:proofErr w:type="spellStart"/>
      <w:r w:rsidRPr="00BA386E">
        <w:rPr>
          <w:rFonts w:cs="Times New Roman"/>
          <w:szCs w:val="24"/>
        </w:rPr>
        <w:t>Ratamess</w:t>
      </w:r>
      <w:proofErr w:type="spellEnd"/>
      <w:r w:rsidRPr="00BA386E">
        <w:rPr>
          <w:rFonts w:cs="Times New Roman"/>
          <w:szCs w:val="24"/>
        </w:rPr>
        <w:t xml:space="preserve">, </w:t>
      </w:r>
      <w:proofErr w:type="spellStart"/>
      <w:r w:rsidRPr="00BA386E">
        <w:rPr>
          <w:rFonts w:cs="Times New Roman"/>
          <w:szCs w:val="24"/>
        </w:rPr>
        <w:t>Fry</w:t>
      </w:r>
      <w:proofErr w:type="spellEnd"/>
      <w:r w:rsidRPr="00BA386E">
        <w:rPr>
          <w:rFonts w:cs="Times New Roman"/>
          <w:szCs w:val="24"/>
        </w:rPr>
        <w:t xml:space="preserve">, </w:t>
      </w:r>
      <w:r>
        <w:rPr>
          <w:rFonts w:cs="Times New Roman"/>
          <w:szCs w:val="24"/>
        </w:rPr>
        <w:t>a</w:t>
      </w:r>
      <w:r w:rsidRPr="00BA386E">
        <w:rPr>
          <w:rFonts w:cs="Times New Roman"/>
          <w:szCs w:val="24"/>
        </w:rPr>
        <w:t xml:space="preserve"> </w:t>
      </w:r>
      <w:proofErr w:type="spellStart"/>
      <w:r w:rsidRPr="00BA386E">
        <w:rPr>
          <w:rFonts w:cs="Times New Roman"/>
          <w:szCs w:val="24"/>
        </w:rPr>
        <w:t>French</w:t>
      </w:r>
      <w:proofErr w:type="spellEnd"/>
      <w:r w:rsidRPr="00BA386E">
        <w:rPr>
          <w:rFonts w:cs="Times New Roman"/>
          <w:szCs w:val="24"/>
        </w:rPr>
        <w:t xml:space="preserve"> (2006)</w:t>
      </w:r>
      <w:r>
        <w:rPr>
          <w:rFonts w:cs="Times New Roman"/>
          <w:szCs w:val="24"/>
        </w:rPr>
        <w:t xml:space="preserve"> </w:t>
      </w:r>
      <w:r w:rsidR="004B2C75">
        <w:rPr>
          <w:rFonts w:cs="Times New Roman"/>
          <w:szCs w:val="24"/>
        </w:rPr>
        <w:t xml:space="preserve">(in </w:t>
      </w:r>
      <w:proofErr w:type="spellStart"/>
      <w:r w:rsidRPr="00BA386E">
        <w:rPr>
          <w:rFonts w:cs="Times New Roman"/>
          <w:szCs w:val="24"/>
        </w:rPr>
        <w:t>Eonho</w:t>
      </w:r>
      <w:proofErr w:type="spellEnd"/>
      <w:r w:rsidRPr="00BA386E">
        <w:rPr>
          <w:rFonts w:cs="Times New Roman"/>
          <w:szCs w:val="24"/>
        </w:rPr>
        <w:t xml:space="preserve">, </w:t>
      </w:r>
      <w:r w:rsidR="0003551A">
        <w:rPr>
          <w:rFonts w:cs="Times New Roman"/>
          <w:szCs w:val="24"/>
        </w:rPr>
        <w:t xml:space="preserve">et al. </w:t>
      </w:r>
      <w:r w:rsidRPr="00BA386E">
        <w:rPr>
          <w:rFonts w:cs="Times New Roman"/>
          <w:szCs w:val="24"/>
        </w:rPr>
        <w:t>2018</w:t>
      </w:r>
      <w:r>
        <w:rPr>
          <w:rFonts w:cs="Times New Roman"/>
          <w:szCs w:val="24"/>
        </w:rPr>
        <w:t xml:space="preserve">) uvádějí jako čas nezbytný pro dosažení maximální izometrické kontrakce 5 vteřin. V rámci této kontrakce dostal subjekt informaci vyprodukovat maximální možnou volní izometrickou svalovou sílu. </w:t>
      </w:r>
      <w:r w:rsidRPr="00E512B1">
        <w:rPr>
          <w:rFonts w:cs="Times New Roman"/>
          <w:szCs w:val="24"/>
        </w:rPr>
        <w:t xml:space="preserve">Po každém měřeném pokusu následoval </w:t>
      </w:r>
      <w:r>
        <w:rPr>
          <w:rFonts w:cs="Times New Roman"/>
          <w:szCs w:val="24"/>
        </w:rPr>
        <w:t>tří</w:t>
      </w:r>
      <w:r w:rsidRPr="00E512B1">
        <w:rPr>
          <w:rFonts w:cs="Times New Roman"/>
          <w:szCs w:val="24"/>
        </w:rPr>
        <w:t>minutový interval odpočinku pro plné obnovení energetických kapacit</w:t>
      </w:r>
      <w:r>
        <w:rPr>
          <w:rFonts w:cs="Times New Roman"/>
          <w:szCs w:val="24"/>
        </w:rPr>
        <w:t xml:space="preserve"> ve</w:t>
      </w:r>
      <w:r w:rsidR="000D106D">
        <w:rPr>
          <w:rFonts w:cs="Times New Roman"/>
          <w:szCs w:val="24"/>
        </w:rPr>
        <w:t> </w:t>
      </w:r>
      <w:r>
        <w:rPr>
          <w:rFonts w:cs="Times New Roman"/>
          <w:szCs w:val="24"/>
        </w:rPr>
        <w:t xml:space="preserve">svalu (Botek et al., 2017). Po každém pokusu byla testovanému poskytnuta zpětná vazba na monitoru dynamometru, který graficky v podobě křivky poskytoval údaje o jeho výkonu během pětivteřinové maximální kontrakce. Po otestování jedné svalové skupiny došlo v důsledku přenastavení dynamometru k pauze </w:t>
      </w:r>
      <w:proofErr w:type="gramStart"/>
      <w:r>
        <w:rPr>
          <w:rFonts w:cs="Times New Roman"/>
          <w:szCs w:val="24"/>
        </w:rPr>
        <w:t>5 – 10</w:t>
      </w:r>
      <w:proofErr w:type="gramEnd"/>
      <w:r>
        <w:rPr>
          <w:rFonts w:cs="Times New Roman"/>
          <w:szCs w:val="24"/>
        </w:rPr>
        <w:t xml:space="preserve"> minut a následně se přešlo k testování další svalové skupiny. Testování bylo uskutečněno za účasti kvalifikovaného odborníka, který se značnou měrou podílel na celém procesu testování. Testovaný subjekt </w:t>
      </w:r>
      <w:r w:rsidRPr="00403FEE">
        <w:rPr>
          <w:rFonts w:cs="Times New Roman"/>
          <w:szCs w:val="24"/>
        </w:rPr>
        <w:t xml:space="preserve">byl měřitelem </w:t>
      </w:r>
      <w:r>
        <w:rPr>
          <w:rFonts w:cs="Times New Roman"/>
          <w:szCs w:val="24"/>
        </w:rPr>
        <w:t xml:space="preserve">slovně </w:t>
      </w:r>
      <w:r w:rsidRPr="00403FEE">
        <w:rPr>
          <w:rFonts w:cs="Times New Roman"/>
          <w:szCs w:val="24"/>
        </w:rPr>
        <w:t>povzbuzován</w:t>
      </w:r>
      <w:r>
        <w:rPr>
          <w:rFonts w:cs="Times New Roman"/>
          <w:szCs w:val="24"/>
        </w:rPr>
        <w:t xml:space="preserve"> </w:t>
      </w:r>
      <w:r w:rsidRPr="00403FEE">
        <w:rPr>
          <w:rFonts w:cs="Times New Roman"/>
          <w:szCs w:val="24"/>
        </w:rPr>
        <w:t>k podání co největšího výkonu.</w:t>
      </w:r>
      <w:r>
        <w:rPr>
          <w:rFonts w:cs="Times New Roman"/>
          <w:szCs w:val="24"/>
        </w:rPr>
        <w:t xml:space="preserve"> </w:t>
      </w:r>
    </w:p>
    <w:p w14:paraId="040C8356" w14:textId="3E1D79AD" w:rsidR="005B3DA2" w:rsidRDefault="005B3DA2" w:rsidP="005B3DA2">
      <w:pPr>
        <w:ind w:firstLine="567"/>
        <w:jc w:val="both"/>
        <w:rPr>
          <w:rFonts w:cs="Times New Roman"/>
          <w:szCs w:val="24"/>
        </w:rPr>
      </w:pPr>
      <w:r>
        <w:rPr>
          <w:rFonts w:cs="Times New Roman"/>
          <w:szCs w:val="24"/>
        </w:rPr>
        <w:t>Manuální diagnostika izometrické síly je běžnou technikou, která se využívá k hodnocení silových schopností. Aby však bylo dosaženo co nejpřesnějších výsledků</w:t>
      </w:r>
      <w:r w:rsidR="00095B4D">
        <w:rPr>
          <w:rFonts w:cs="Times New Roman"/>
          <w:szCs w:val="24"/>
        </w:rPr>
        <w:t>, j</w:t>
      </w:r>
      <w:r>
        <w:rPr>
          <w:rFonts w:cs="Times New Roman"/>
          <w:szCs w:val="24"/>
        </w:rPr>
        <w:t xml:space="preserve">e důležité, aby všechny svaly byly testovány v pozici pod úhlem, který vykazuje jejich maximální sílu. Jinak řečeno se velikost vyprodukování maximální izometrické síly svalů, liší podle úhlu testovaného segmentu. Na základě </w:t>
      </w:r>
      <w:bookmarkStart w:id="53" w:name="_Hlk11667218"/>
      <w:r>
        <w:rPr>
          <w:rFonts w:cs="Times New Roman"/>
          <w:szCs w:val="24"/>
        </w:rPr>
        <w:t xml:space="preserve">studie </w:t>
      </w:r>
      <w:proofErr w:type="spellStart"/>
      <w:r>
        <w:rPr>
          <w:rFonts w:cs="Times New Roman"/>
          <w:szCs w:val="24"/>
        </w:rPr>
        <w:t>Garcia</w:t>
      </w:r>
      <w:proofErr w:type="spellEnd"/>
      <w:r>
        <w:rPr>
          <w:rFonts w:cs="Times New Roman"/>
          <w:szCs w:val="24"/>
        </w:rPr>
        <w:t xml:space="preserve">, </w:t>
      </w:r>
      <w:proofErr w:type="spellStart"/>
      <w:r>
        <w:rPr>
          <w:rFonts w:cs="Times New Roman"/>
          <w:szCs w:val="24"/>
        </w:rPr>
        <w:t>Dueweke</w:t>
      </w:r>
      <w:proofErr w:type="spellEnd"/>
      <w:r>
        <w:rPr>
          <w:rFonts w:cs="Times New Roman"/>
          <w:szCs w:val="24"/>
        </w:rPr>
        <w:t xml:space="preserve"> a</w:t>
      </w:r>
      <w:r w:rsidR="000D106D">
        <w:rPr>
          <w:rFonts w:cs="Times New Roman"/>
          <w:szCs w:val="24"/>
        </w:rPr>
        <w:t> </w:t>
      </w:r>
      <w:proofErr w:type="spellStart"/>
      <w:r>
        <w:rPr>
          <w:rFonts w:cs="Times New Roman"/>
          <w:szCs w:val="24"/>
        </w:rPr>
        <w:t>Mendias</w:t>
      </w:r>
      <w:proofErr w:type="spellEnd"/>
      <w:r>
        <w:rPr>
          <w:rFonts w:cs="Times New Roman"/>
          <w:szCs w:val="24"/>
        </w:rPr>
        <w:t xml:space="preserve"> (2016)</w:t>
      </w:r>
      <w:bookmarkEnd w:id="53"/>
      <w:r>
        <w:rPr>
          <w:rFonts w:cs="Times New Roman"/>
          <w:szCs w:val="24"/>
        </w:rPr>
        <w:t>, kteří zkoumali pozici svalu, ve které vykazuje svou maximální sílu, jsme zvolili optimální úhel pro kolenní extenzory a loketní flexory a extenzory. Totožné údaje potvrzuj</w:t>
      </w:r>
      <w:r w:rsidR="009A172A">
        <w:rPr>
          <w:rFonts w:cs="Times New Roman"/>
          <w:szCs w:val="24"/>
        </w:rPr>
        <w:t>í</w:t>
      </w:r>
      <w:r>
        <w:rPr>
          <w:rFonts w:cs="Times New Roman"/>
          <w:szCs w:val="24"/>
        </w:rPr>
        <w:t xml:space="preserve"> taky studie </w:t>
      </w:r>
      <w:bookmarkStart w:id="54" w:name="_Hlk13466403"/>
      <w:proofErr w:type="spellStart"/>
      <w:r>
        <w:rPr>
          <w:rFonts w:cs="Times New Roman"/>
          <w:szCs w:val="24"/>
        </w:rPr>
        <w:t>Dan</w:t>
      </w:r>
      <w:r w:rsidR="00FA38BA">
        <w:rPr>
          <w:rFonts w:cs="Times New Roman"/>
          <w:szCs w:val="24"/>
        </w:rPr>
        <w:t>n</w:t>
      </w:r>
      <w:r>
        <w:rPr>
          <w:rFonts w:cs="Times New Roman"/>
          <w:szCs w:val="24"/>
        </w:rPr>
        <w:t>eskiold</w:t>
      </w:r>
      <w:bookmarkEnd w:id="54"/>
      <w:r>
        <w:rPr>
          <w:rFonts w:cs="Times New Roman"/>
          <w:szCs w:val="24"/>
        </w:rPr>
        <w:t>-Samsǿe</w:t>
      </w:r>
      <w:proofErr w:type="spellEnd"/>
      <w:r>
        <w:rPr>
          <w:rFonts w:cs="Times New Roman"/>
          <w:szCs w:val="24"/>
        </w:rPr>
        <w:t xml:space="preserve"> (2009) a </w:t>
      </w:r>
      <w:proofErr w:type="spellStart"/>
      <w:r>
        <w:rPr>
          <w:rFonts w:cs="Times New Roman"/>
          <w:szCs w:val="24"/>
        </w:rPr>
        <w:t>Falk</w:t>
      </w:r>
      <w:proofErr w:type="spellEnd"/>
      <w:r>
        <w:rPr>
          <w:rFonts w:cs="Times New Roman"/>
          <w:szCs w:val="24"/>
        </w:rPr>
        <w:t xml:space="preserve"> et. al (2009). Výsledky </w:t>
      </w:r>
      <w:r>
        <w:rPr>
          <w:rFonts w:cs="Times New Roman"/>
          <w:szCs w:val="24"/>
        </w:rPr>
        <w:lastRenderedPageBreak/>
        <w:t xml:space="preserve">studie </w:t>
      </w:r>
      <w:proofErr w:type="spellStart"/>
      <w:r>
        <w:rPr>
          <w:rFonts w:cs="Times New Roman"/>
          <w:szCs w:val="24"/>
        </w:rPr>
        <w:t>Cuesta</w:t>
      </w:r>
      <w:proofErr w:type="spellEnd"/>
      <w:r>
        <w:rPr>
          <w:rFonts w:cs="Times New Roman"/>
          <w:szCs w:val="24"/>
        </w:rPr>
        <w:t xml:space="preserve"> – </w:t>
      </w:r>
      <w:proofErr w:type="spellStart"/>
      <w:proofErr w:type="gramStart"/>
      <w:r>
        <w:rPr>
          <w:rFonts w:cs="Times New Roman"/>
          <w:szCs w:val="24"/>
        </w:rPr>
        <w:t>Vargas</w:t>
      </w:r>
      <w:proofErr w:type="spellEnd"/>
      <w:r>
        <w:rPr>
          <w:rFonts w:cs="Times New Roman"/>
          <w:szCs w:val="24"/>
        </w:rPr>
        <w:t xml:space="preserve"> </w:t>
      </w:r>
      <w:r w:rsidR="0008506F">
        <w:rPr>
          <w:rFonts w:cs="Times New Roman"/>
          <w:szCs w:val="24"/>
        </w:rPr>
        <w:t xml:space="preserve"> a</w:t>
      </w:r>
      <w:proofErr w:type="gramEnd"/>
      <w:r w:rsidR="0008506F">
        <w:rPr>
          <w:rFonts w:cs="Times New Roman"/>
          <w:szCs w:val="24"/>
        </w:rPr>
        <w:t xml:space="preserve"> </w:t>
      </w:r>
      <w:proofErr w:type="spellStart"/>
      <w:r>
        <w:rPr>
          <w:rFonts w:cs="Times New Roman"/>
          <w:szCs w:val="24"/>
        </w:rPr>
        <w:t>Gonzáles</w:t>
      </w:r>
      <w:proofErr w:type="spellEnd"/>
      <w:r>
        <w:rPr>
          <w:rFonts w:cs="Times New Roman"/>
          <w:szCs w:val="24"/>
        </w:rPr>
        <w:t xml:space="preserve"> – </w:t>
      </w:r>
      <w:proofErr w:type="spellStart"/>
      <w:r>
        <w:rPr>
          <w:rFonts w:cs="Times New Roman"/>
          <w:szCs w:val="24"/>
        </w:rPr>
        <w:t>Sánchez</w:t>
      </w:r>
      <w:proofErr w:type="spellEnd"/>
      <w:r>
        <w:rPr>
          <w:rFonts w:cs="Times New Roman"/>
          <w:szCs w:val="24"/>
        </w:rPr>
        <w:t xml:space="preserve"> (2014) pomohly při zvolení vhodné pozice úhlu charakteristickým maximálním momentem svalové práce extenzorů trupu. Posledním hodnoceným segmentem byly flexory trupu, jimiž se zabývali </w:t>
      </w:r>
      <w:proofErr w:type="spellStart"/>
      <w:r>
        <w:rPr>
          <w:rFonts w:cs="Times New Roman"/>
          <w:szCs w:val="24"/>
        </w:rPr>
        <w:t>Gunnarson</w:t>
      </w:r>
      <w:proofErr w:type="spellEnd"/>
      <w:r>
        <w:rPr>
          <w:rFonts w:cs="Times New Roman"/>
          <w:szCs w:val="24"/>
        </w:rPr>
        <w:t xml:space="preserve">, Stark, </w:t>
      </w:r>
      <w:proofErr w:type="spellStart"/>
      <w:r>
        <w:rPr>
          <w:rFonts w:cs="Times New Roman"/>
          <w:szCs w:val="24"/>
        </w:rPr>
        <w:t>Dahlstrand</w:t>
      </w:r>
      <w:proofErr w:type="spellEnd"/>
      <w:r>
        <w:rPr>
          <w:rFonts w:cs="Times New Roman"/>
          <w:szCs w:val="24"/>
        </w:rPr>
        <w:t xml:space="preserve"> </w:t>
      </w:r>
      <w:r w:rsidR="0008506F">
        <w:rPr>
          <w:rFonts w:cs="Times New Roman"/>
          <w:szCs w:val="24"/>
        </w:rPr>
        <w:t>a</w:t>
      </w:r>
      <w:r>
        <w:rPr>
          <w:rFonts w:cs="Times New Roman"/>
          <w:szCs w:val="24"/>
        </w:rPr>
        <w:t xml:space="preserve"> </w:t>
      </w:r>
      <w:proofErr w:type="spellStart"/>
      <w:r>
        <w:rPr>
          <w:rFonts w:cs="Times New Roman"/>
          <w:szCs w:val="24"/>
        </w:rPr>
        <w:t>Strigard</w:t>
      </w:r>
      <w:proofErr w:type="spellEnd"/>
      <w:r>
        <w:rPr>
          <w:rFonts w:cs="Times New Roman"/>
          <w:szCs w:val="24"/>
        </w:rPr>
        <w:t xml:space="preserve"> (2015). Na základě jejich výzkumu byla zvolena pozice vykazující maximální zapojení flexorů trupu. </w:t>
      </w:r>
      <w:r w:rsidRPr="00C015F3">
        <w:rPr>
          <w:rFonts w:cs="Times New Roman"/>
          <w:szCs w:val="24"/>
        </w:rPr>
        <w:t>V průběhu měření byla aktivována gravitační korekce.</w:t>
      </w:r>
    </w:p>
    <w:p w14:paraId="6F172433" w14:textId="77777777" w:rsidR="005B3DA2" w:rsidRPr="009E2722" w:rsidRDefault="005B3DA2" w:rsidP="005B3DA2">
      <w:pPr>
        <w:pStyle w:val="Odstavecseseznamem"/>
        <w:numPr>
          <w:ilvl w:val="0"/>
          <w:numId w:val="32"/>
        </w:numPr>
        <w:jc w:val="both"/>
        <w:rPr>
          <w:rFonts w:cs="Times New Roman"/>
          <w:i/>
          <w:iCs/>
          <w:szCs w:val="24"/>
        </w:rPr>
      </w:pPr>
      <w:r w:rsidRPr="009E2722">
        <w:rPr>
          <w:rFonts w:cs="Times New Roman"/>
          <w:i/>
          <w:iCs/>
          <w:szCs w:val="24"/>
        </w:rPr>
        <w:t>Metodika test</w:t>
      </w:r>
      <w:r>
        <w:rPr>
          <w:rFonts w:cs="Times New Roman"/>
          <w:i/>
          <w:iCs/>
          <w:szCs w:val="24"/>
        </w:rPr>
        <w:t>u</w:t>
      </w:r>
      <w:r w:rsidRPr="009E2722">
        <w:rPr>
          <w:rFonts w:cs="Times New Roman"/>
          <w:i/>
          <w:iCs/>
          <w:szCs w:val="24"/>
        </w:rPr>
        <w:t xml:space="preserve"> extenzorů kolenního kloubu</w:t>
      </w:r>
    </w:p>
    <w:p w14:paraId="65D4ADF0" w14:textId="04E5ED03" w:rsidR="005B3DA2" w:rsidRDefault="005B3DA2" w:rsidP="005B3DA2">
      <w:pPr>
        <w:jc w:val="both"/>
        <w:rPr>
          <w:rFonts w:cs="Times New Roman"/>
          <w:szCs w:val="24"/>
        </w:rPr>
      </w:pPr>
      <w:r>
        <w:rPr>
          <w:rFonts w:cs="Times New Roman"/>
          <w:szCs w:val="24"/>
        </w:rPr>
        <w:tab/>
        <w:t xml:space="preserve">Extenzory kolenního kloubu byly otestovány v sedě na sedadle </w:t>
      </w:r>
      <w:proofErr w:type="spellStart"/>
      <w:r>
        <w:rPr>
          <w:rFonts w:cs="Times New Roman"/>
          <w:szCs w:val="24"/>
        </w:rPr>
        <w:t>izokinetického</w:t>
      </w:r>
      <w:proofErr w:type="spellEnd"/>
      <w:r>
        <w:rPr>
          <w:rFonts w:cs="Times New Roman"/>
          <w:szCs w:val="24"/>
        </w:rPr>
        <w:t xml:space="preserve"> dynamometru v extenzi kolenního kloubu pod úhlem 60°, přičemž nulový úhel se</w:t>
      </w:r>
      <w:r w:rsidR="000D106D">
        <w:rPr>
          <w:rFonts w:cs="Times New Roman"/>
          <w:szCs w:val="24"/>
        </w:rPr>
        <w:t> </w:t>
      </w:r>
      <w:r>
        <w:rPr>
          <w:rFonts w:cs="Times New Roman"/>
          <w:szCs w:val="24"/>
        </w:rPr>
        <w:t>nacházel v plné extenzi (</w:t>
      </w:r>
      <w:proofErr w:type="spellStart"/>
      <w:r w:rsidRPr="00CA77AC">
        <w:rPr>
          <w:rFonts w:cs="Times New Roman"/>
          <w:szCs w:val="24"/>
        </w:rPr>
        <w:t>Garcia</w:t>
      </w:r>
      <w:proofErr w:type="spellEnd"/>
      <w:r w:rsidRPr="00CA77AC">
        <w:rPr>
          <w:rFonts w:cs="Times New Roman"/>
          <w:szCs w:val="24"/>
        </w:rPr>
        <w:t xml:space="preserve">, </w:t>
      </w:r>
      <w:r w:rsidR="0008506F">
        <w:rPr>
          <w:rFonts w:cs="Times New Roman"/>
          <w:szCs w:val="24"/>
        </w:rPr>
        <w:t>et al.</w:t>
      </w:r>
      <w:r>
        <w:rPr>
          <w:rFonts w:cs="Times New Roman"/>
          <w:szCs w:val="24"/>
        </w:rPr>
        <w:t xml:space="preserve">, </w:t>
      </w:r>
      <w:r w:rsidRPr="00CA77AC">
        <w:rPr>
          <w:rFonts w:cs="Times New Roman"/>
          <w:szCs w:val="24"/>
        </w:rPr>
        <w:t>2016)</w:t>
      </w:r>
      <w:r>
        <w:rPr>
          <w:rFonts w:cs="Times New Roman"/>
          <w:szCs w:val="24"/>
        </w:rPr>
        <w:t>. Testovaný byl po posazení vyzván k opření o opěrku dynamometru v její maximální blízkosti, tak aby bylo nastavení požadovaných úhlů pozice co nejpřesnější. Ruce měl podél těla, kterými se držel pevně nastavených madel. Během nastavování vhodné pozice došlo k použití fixačních pásů, kterými byl testovaný subjekt pevně zafixován v úrovni boků a po stranách hrudníku. Stehno testované dolní končetiny pomocí suchého zipsu. Tato opatření byla provedena za</w:t>
      </w:r>
      <w:r w:rsidR="000D106D">
        <w:rPr>
          <w:rFonts w:cs="Times New Roman"/>
          <w:szCs w:val="24"/>
        </w:rPr>
        <w:t> </w:t>
      </w:r>
      <w:r>
        <w:rPr>
          <w:rFonts w:cs="Times New Roman"/>
          <w:szCs w:val="24"/>
        </w:rPr>
        <w:t>účelem minimalizování zapojení ostatních svalových skupin. V průběhu pohybu bylo podmínkou, aby byla testovaná noha v dorzální flexi a došlo tak k optimálnímu zapojení testovaného svalu. Osa otáčení dynamometru byla přizpůsobena ose otáčení kolenního kloubu.</w:t>
      </w:r>
    </w:p>
    <w:p w14:paraId="2B21C24E" w14:textId="77777777" w:rsidR="005B3DA2" w:rsidRPr="009E2722" w:rsidRDefault="005B3DA2" w:rsidP="005B3DA2">
      <w:pPr>
        <w:pStyle w:val="Odstavecseseznamem"/>
        <w:numPr>
          <w:ilvl w:val="0"/>
          <w:numId w:val="32"/>
        </w:numPr>
        <w:jc w:val="both"/>
        <w:rPr>
          <w:rFonts w:cs="Times New Roman"/>
          <w:i/>
          <w:iCs/>
          <w:szCs w:val="24"/>
        </w:rPr>
      </w:pPr>
      <w:r w:rsidRPr="009E2722">
        <w:rPr>
          <w:rFonts w:cs="Times New Roman"/>
          <w:i/>
          <w:iCs/>
          <w:szCs w:val="24"/>
        </w:rPr>
        <w:t>Metodika testu flexorů a extenzorů loketního kloubu</w:t>
      </w:r>
    </w:p>
    <w:p w14:paraId="4927F650" w14:textId="1F26E5E0" w:rsidR="005B3DA2" w:rsidRDefault="005B3DA2" w:rsidP="005B3DA2">
      <w:pPr>
        <w:jc w:val="both"/>
        <w:rPr>
          <w:rFonts w:cs="Times New Roman"/>
          <w:szCs w:val="24"/>
        </w:rPr>
      </w:pPr>
      <w:r>
        <w:rPr>
          <w:rFonts w:cs="Times New Roman"/>
          <w:szCs w:val="24"/>
        </w:rPr>
        <w:tab/>
        <w:t xml:space="preserve">Flexory a extenzory loketního kloubu byly otestovány opět v sedě ve vzpřímené pozici ve flexi loketního kloubu pod úhlem 90° přičemž nulový úhel se rovnal plné extenzi kloubu </w:t>
      </w:r>
      <w:r w:rsidRPr="00EC7C8B">
        <w:rPr>
          <w:rFonts w:cs="Times New Roman"/>
          <w:szCs w:val="24"/>
        </w:rPr>
        <w:t>(</w:t>
      </w:r>
      <w:proofErr w:type="spellStart"/>
      <w:r w:rsidRPr="00EC7C8B">
        <w:rPr>
          <w:rFonts w:cs="Times New Roman"/>
          <w:szCs w:val="24"/>
        </w:rPr>
        <w:t>Garcia</w:t>
      </w:r>
      <w:proofErr w:type="spellEnd"/>
      <w:r w:rsidRPr="00EC7C8B">
        <w:rPr>
          <w:rFonts w:cs="Times New Roman"/>
          <w:szCs w:val="24"/>
        </w:rPr>
        <w:t xml:space="preserve">, </w:t>
      </w:r>
      <w:r w:rsidR="0008506F">
        <w:rPr>
          <w:rFonts w:cs="Times New Roman"/>
          <w:szCs w:val="24"/>
        </w:rPr>
        <w:t>et al.</w:t>
      </w:r>
      <w:r w:rsidRPr="00EC7C8B">
        <w:rPr>
          <w:rFonts w:cs="Times New Roman"/>
          <w:szCs w:val="24"/>
        </w:rPr>
        <w:t>, 2016)</w:t>
      </w:r>
      <w:r>
        <w:rPr>
          <w:rFonts w:cs="Times New Roman"/>
          <w:szCs w:val="24"/>
        </w:rPr>
        <w:t>. Testování probíhalo znovu vsedě při těsném kontaktu s opěrkou dynamometru. Horní končetina testovaného svalu byla položena na</w:t>
      </w:r>
      <w:r w:rsidR="000D106D">
        <w:rPr>
          <w:rFonts w:cs="Times New Roman"/>
          <w:szCs w:val="24"/>
        </w:rPr>
        <w:t> </w:t>
      </w:r>
      <w:r>
        <w:rPr>
          <w:rFonts w:cs="Times New Roman"/>
          <w:szCs w:val="24"/>
        </w:rPr>
        <w:t>loketní opěrce nastavené dle výšky testovaného ve 50° abdukci v ramenním kloubu a</w:t>
      </w:r>
      <w:r w:rsidR="000D106D">
        <w:rPr>
          <w:rFonts w:cs="Times New Roman"/>
          <w:szCs w:val="24"/>
        </w:rPr>
        <w:t> </w:t>
      </w:r>
      <w:r>
        <w:rPr>
          <w:rFonts w:cs="Times New Roman"/>
          <w:szCs w:val="24"/>
        </w:rPr>
        <w:t>taktéž při 50° horizontální addukci ramenního kloubu. Znovu byla provedena fixace v úrovni boků, po stranách hrudníku, a následně byl nastaven vhodný úchop. Osa otáčení odpovídala ose otáčení laterálního epikondylu ramenního kloubu.</w:t>
      </w:r>
    </w:p>
    <w:p w14:paraId="1D213BF2" w14:textId="77777777" w:rsidR="005B3DA2" w:rsidRPr="009E2722" w:rsidRDefault="005B3DA2" w:rsidP="005B3DA2">
      <w:pPr>
        <w:pStyle w:val="Odstavecseseznamem"/>
        <w:numPr>
          <w:ilvl w:val="0"/>
          <w:numId w:val="32"/>
        </w:numPr>
        <w:jc w:val="both"/>
        <w:rPr>
          <w:rFonts w:cs="Times New Roman"/>
          <w:i/>
          <w:iCs/>
          <w:szCs w:val="24"/>
        </w:rPr>
      </w:pPr>
      <w:r w:rsidRPr="009E2722">
        <w:rPr>
          <w:rFonts w:cs="Times New Roman"/>
          <w:i/>
          <w:iCs/>
          <w:szCs w:val="24"/>
        </w:rPr>
        <w:t>Metodika testu horizontálních adduktorů ramenního kloubu</w:t>
      </w:r>
    </w:p>
    <w:p w14:paraId="1F05876F" w14:textId="65A86493" w:rsidR="005B3DA2" w:rsidRDefault="005B3DA2" w:rsidP="005B3DA2">
      <w:pPr>
        <w:ind w:firstLine="567"/>
        <w:jc w:val="both"/>
        <w:rPr>
          <w:rFonts w:cs="Times New Roman"/>
          <w:szCs w:val="24"/>
        </w:rPr>
      </w:pPr>
      <w:r>
        <w:rPr>
          <w:rFonts w:cs="Times New Roman"/>
          <w:szCs w:val="24"/>
        </w:rPr>
        <w:t>Horizontální adduktory ramenního kloubu byly otestovány v pozici ležmo na</w:t>
      </w:r>
      <w:r w:rsidR="000D106D">
        <w:rPr>
          <w:rFonts w:cs="Times New Roman"/>
          <w:szCs w:val="24"/>
        </w:rPr>
        <w:t> </w:t>
      </w:r>
      <w:r>
        <w:rPr>
          <w:rFonts w:cs="Times New Roman"/>
          <w:szCs w:val="24"/>
        </w:rPr>
        <w:t xml:space="preserve">zádech při hor. addukci horní končetiny pod úhlem 45° (nulový úhel se rovnal plné </w:t>
      </w:r>
      <w:r>
        <w:rPr>
          <w:rFonts w:cs="Times New Roman"/>
          <w:szCs w:val="24"/>
        </w:rPr>
        <w:lastRenderedPageBreak/>
        <w:t>horizontální abdukci v kloubu) a ve flexi v loketním kloubu pod úhlem 90° (nulový úhel opět plná extenze kloubu). Testovaný byl při testování vyzván k mírnému pokrčení kolen a následně proběhla fixace za pomocí pásu v úrovni boků. Testovanému bylo podle výšky nastaveno madlo na straně netestované strany, kterého se během testu uchopil, aby došlo znovu k minimalizaci zapojení ostatních svalových skupin.</w:t>
      </w:r>
    </w:p>
    <w:p w14:paraId="322982F8" w14:textId="77777777" w:rsidR="005B3DA2" w:rsidRPr="009E2722" w:rsidRDefault="005B3DA2" w:rsidP="005B3DA2">
      <w:pPr>
        <w:pStyle w:val="Odstavecseseznamem"/>
        <w:numPr>
          <w:ilvl w:val="0"/>
          <w:numId w:val="32"/>
        </w:numPr>
        <w:jc w:val="both"/>
        <w:rPr>
          <w:rFonts w:cs="Times New Roman"/>
          <w:i/>
          <w:iCs/>
          <w:szCs w:val="24"/>
        </w:rPr>
      </w:pPr>
      <w:r w:rsidRPr="009E2722">
        <w:rPr>
          <w:rFonts w:cs="Times New Roman"/>
          <w:i/>
          <w:iCs/>
          <w:szCs w:val="24"/>
        </w:rPr>
        <w:t>Metodika testu flexorů</w:t>
      </w:r>
      <w:r>
        <w:rPr>
          <w:rFonts w:cs="Times New Roman"/>
          <w:i/>
          <w:iCs/>
          <w:szCs w:val="24"/>
        </w:rPr>
        <w:t xml:space="preserve"> a extenzorů</w:t>
      </w:r>
      <w:r w:rsidRPr="009E2722">
        <w:rPr>
          <w:rFonts w:cs="Times New Roman"/>
          <w:i/>
          <w:iCs/>
          <w:szCs w:val="24"/>
        </w:rPr>
        <w:t xml:space="preserve"> trupu</w:t>
      </w:r>
    </w:p>
    <w:p w14:paraId="7D922F2B" w14:textId="657FA2AE" w:rsidR="005B3DA2" w:rsidRDefault="005B3DA2" w:rsidP="005B3DA2">
      <w:pPr>
        <w:jc w:val="both"/>
      </w:pPr>
      <w:r>
        <w:rPr>
          <w:rFonts w:cs="Times New Roman"/>
          <w:szCs w:val="24"/>
        </w:rPr>
        <w:tab/>
        <w:t>Flexory trupu byly otestovány v sedě ve flexi trupu pod úhlem 50°, přičemž</w:t>
      </w:r>
      <w:r w:rsidR="000D106D">
        <w:rPr>
          <w:rFonts w:cs="Times New Roman"/>
          <w:szCs w:val="24"/>
        </w:rPr>
        <w:t> </w:t>
      </w:r>
      <w:r>
        <w:rPr>
          <w:rFonts w:cs="Times New Roman"/>
          <w:szCs w:val="24"/>
        </w:rPr>
        <w:t>nulovým úhlem byla pozice rovného sedu, kdy trup testovaného směřoval oproti podložce kolmo vzhůru v úhlu 90° (</w:t>
      </w:r>
      <w:proofErr w:type="spellStart"/>
      <w:r>
        <w:rPr>
          <w:rFonts w:cs="Times New Roman"/>
          <w:szCs w:val="24"/>
        </w:rPr>
        <w:t>Gunnarsson</w:t>
      </w:r>
      <w:proofErr w:type="spellEnd"/>
      <w:r>
        <w:rPr>
          <w:rFonts w:cs="Times New Roman"/>
          <w:szCs w:val="24"/>
        </w:rPr>
        <w:t xml:space="preserve"> </w:t>
      </w:r>
      <w:r w:rsidRPr="000E4033">
        <w:rPr>
          <w:rFonts w:cs="Times New Roman"/>
          <w:szCs w:val="24"/>
        </w:rPr>
        <w:t>&amp;</w:t>
      </w:r>
      <w:r>
        <w:rPr>
          <w:rFonts w:cs="Times New Roman"/>
          <w:szCs w:val="24"/>
        </w:rPr>
        <w:t xml:space="preserve"> </w:t>
      </w:r>
      <w:proofErr w:type="spellStart"/>
      <w:r>
        <w:rPr>
          <w:rFonts w:cs="Times New Roman"/>
          <w:szCs w:val="24"/>
        </w:rPr>
        <w:t>Dahlstrand</w:t>
      </w:r>
      <w:proofErr w:type="spellEnd"/>
      <w:r>
        <w:rPr>
          <w:rFonts w:cs="Times New Roman"/>
          <w:szCs w:val="24"/>
        </w:rPr>
        <w:t xml:space="preserve">, 2015). Poté co byl testovaný posazen na sedadlo dynamometru, byl vyzván k mírnému předklonu, aby došlo k optimálnímu nastavení přístroje. Poté došlo k fixaci pokrčených dolních končetin, dále k fixaci v úrovni ramen a boků a následně byl testovaný za pomocí dynamometru nastaven do vhodného úhlu flexe trupu pro testování. Osa otáčení dynamometru byla nastavena v souladem s </w:t>
      </w:r>
      <w:r>
        <w:t>osou otáčení v kyčli.</w:t>
      </w:r>
    </w:p>
    <w:p w14:paraId="6C2884F9" w14:textId="0EBFEF62" w:rsidR="005B3DA2" w:rsidRDefault="005B3DA2" w:rsidP="005B3DA2">
      <w:pPr>
        <w:ind w:firstLine="567"/>
        <w:jc w:val="both"/>
      </w:pPr>
      <w:r>
        <w:t>Extenzory trupu byly otestovány taktéž v sedě v extenzi trupu pod úhlem 90° od</w:t>
      </w:r>
      <w:r w:rsidR="000D106D">
        <w:t> </w:t>
      </w:r>
      <w:r>
        <w:t>dolních končetin (tedy v poloze odpovídající nulovému úhlu z předchozího testu), jinak se test svým postupem nelišil od předchozího (</w:t>
      </w:r>
      <w:proofErr w:type="spellStart"/>
      <w:r>
        <w:t>Cuesta-Vargas</w:t>
      </w:r>
      <w:proofErr w:type="spellEnd"/>
      <w:r>
        <w:t xml:space="preserve"> </w:t>
      </w:r>
      <w:r w:rsidRPr="0037338B">
        <w:t>&amp;</w:t>
      </w:r>
      <w:r>
        <w:t xml:space="preserve"> </w:t>
      </w:r>
      <w:proofErr w:type="spellStart"/>
      <w:proofErr w:type="gramStart"/>
      <w:r>
        <w:t>González</w:t>
      </w:r>
      <w:proofErr w:type="spellEnd"/>
      <w:r>
        <w:t xml:space="preserve"> - </w:t>
      </w:r>
      <w:proofErr w:type="spellStart"/>
      <w:r>
        <w:t>Sanchéz</w:t>
      </w:r>
      <w:proofErr w:type="spellEnd"/>
      <w:proofErr w:type="gramEnd"/>
      <w:r>
        <w:t xml:space="preserve">, 2014). </w:t>
      </w:r>
    </w:p>
    <w:p w14:paraId="69822423" w14:textId="77777777" w:rsidR="005B3DA2" w:rsidRDefault="005B3DA2" w:rsidP="005B3DA2">
      <w:pPr>
        <w:pStyle w:val="Normlnweb"/>
        <w:spacing w:before="0" w:beforeAutospacing="0" w:after="0" w:afterAutospacing="0"/>
      </w:pPr>
    </w:p>
    <w:p w14:paraId="40B15145" w14:textId="77777777" w:rsidR="005B3DA2" w:rsidRDefault="005B3DA2" w:rsidP="005B3DA2">
      <w:pPr>
        <w:pStyle w:val="Nadpis2"/>
      </w:pPr>
      <w:bookmarkStart w:id="55" w:name="_Toc13769037"/>
      <w:r>
        <w:t>Měření tělesného složení prostřednictvím bioelektrické impedance</w:t>
      </w:r>
      <w:bookmarkEnd w:id="55"/>
    </w:p>
    <w:p w14:paraId="6D8795E3" w14:textId="76732450" w:rsidR="005B3DA2" w:rsidRDefault="005B3DA2" w:rsidP="005B3DA2">
      <w:pPr>
        <w:spacing w:before="120"/>
        <w:ind w:firstLine="567"/>
        <w:jc w:val="both"/>
        <w:rPr>
          <w:rFonts w:cs="Times New Roman"/>
          <w:szCs w:val="24"/>
        </w:rPr>
      </w:pPr>
      <w:r w:rsidRPr="00425F96">
        <w:rPr>
          <w:rFonts w:cs="Times New Roman"/>
          <w:szCs w:val="24"/>
        </w:rPr>
        <w:t>Pr</w:t>
      </w:r>
      <w:r>
        <w:rPr>
          <w:rFonts w:cs="Times New Roman"/>
          <w:szCs w:val="24"/>
        </w:rPr>
        <w:t>o analýzu tělesného složení byla</w:t>
      </w:r>
      <w:r w:rsidRPr="00425F96">
        <w:rPr>
          <w:rFonts w:cs="Times New Roman"/>
          <w:szCs w:val="24"/>
        </w:rPr>
        <w:t xml:space="preserve"> využita metoda bio</w:t>
      </w:r>
      <w:r>
        <w:rPr>
          <w:rFonts w:cs="Times New Roman"/>
          <w:szCs w:val="24"/>
        </w:rPr>
        <w:t xml:space="preserve">elektrické </w:t>
      </w:r>
      <w:r w:rsidRPr="00425F96">
        <w:rPr>
          <w:rFonts w:cs="Times New Roman"/>
          <w:szCs w:val="24"/>
        </w:rPr>
        <w:t>impedance pomocí přístroje Inbody7</w:t>
      </w:r>
      <w:r>
        <w:rPr>
          <w:rFonts w:cs="Times New Roman"/>
          <w:szCs w:val="24"/>
        </w:rPr>
        <w:t>20 (</w:t>
      </w:r>
      <w:proofErr w:type="spellStart"/>
      <w:r>
        <w:rPr>
          <w:rFonts w:cs="Times New Roman"/>
          <w:szCs w:val="24"/>
        </w:rPr>
        <w:t>InBody</w:t>
      </w:r>
      <w:proofErr w:type="spellEnd"/>
      <w:r>
        <w:rPr>
          <w:rFonts w:cs="Times New Roman"/>
          <w:szCs w:val="24"/>
        </w:rPr>
        <w:t xml:space="preserve"> Co., </w:t>
      </w:r>
      <w:proofErr w:type="spellStart"/>
      <w:r>
        <w:rPr>
          <w:rFonts w:cs="Times New Roman"/>
          <w:szCs w:val="24"/>
        </w:rPr>
        <w:t>Seoul</w:t>
      </w:r>
      <w:proofErr w:type="spellEnd"/>
      <w:r>
        <w:rPr>
          <w:rFonts w:cs="Times New Roman"/>
          <w:szCs w:val="24"/>
        </w:rPr>
        <w:t>, Korea). Samotnému vyšetřování předcházelo mnoho nutných opatření zmíněných níže, které byly zapotřebí učinit pro maximální reliabilitu a přesnost měření. Testovanému subjektu bylo před měřením doporučeno omezení fyzicky náročných činností z důvodů možného snížení glykogenových zásob ve</w:t>
      </w:r>
      <w:r w:rsidR="000D106D">
        <w:rPr>
          <w:rFonts w:cs="Times New Roman"/>
          <w:szCs w:val="24"/>
        </w:rPr>
        <w:t> </w:t>
      </w:r>
      <w:r>
        <w:rPr>
          <w:rFonts w:cs="Times New Roman"/>
          <w:szCs w:val="24"/>
        </w:rPr>
        <w:t>svalech a dehydratace. Co se týče výživy, nebylo nutné zasahovat do momentálního jídelníčku. Dotyčný byl pouze upozorněn na konzumaci alkoholu 48 hodin před měřením. V den měření bylo potřeba 4 hodiny před měřením nejíst ani nepít. Před vstupem na</w:t>
      </w:r>
      <w:r w:rsidR="000D106D">
        <w:rPr>
          <w:rFonts w:cs="Times New Roman"/>
          <w:szCs w:val="24"/>
        </w:rPr>
        <w:t> </w:t>
      </w:r>
      <w:r>
        <w:rPr>
          <w:rFonts w:cs="Times New Roman"/>
          <w:szCs w:val="24"/>
        </w:rPr>
        <w:t xml:space="preserve">přístroj </w:t>
      </w:r>
      <w:proofErr w:type="spellStart"/>
      <w:r>
        <w:rPr>
          <w:rFonts w:cs="Times New Roman"/>
          <w:szCs w:val="24"/>
        </w:rPr>
        <w:t>Inbody</w:t>
      </w:r>
      <w:proofErr w:type="spellEnd"/>
      <w:r>
        <w:rPr>
          <w:rFonts w:cs="Times New Roman"/>
          <w:szCs w:val="24"/>
        </w:rPr>
        <w:t xml:space="preserve"> bylo důležitou podmínkou vyprázdnění močového měchýře a následně setrvat alespoň 5 minut v klidu vsedě. Testovaný subjekt byl testovaný ve stoje pouze v nejnutnějším oblečení bez jakýchkoliv šperků a jiných kovových součástí, které by</w:t>
      </w:r>
      <w:r w:rsidR="000D106D">
        <w:rPr>
          <w:rFonts w:cs="Times New Roman"/>
          <w:szCs w:val="24"/>
        </w:rPr>
        <w:t> </w:t>
      </w:r>
      <w:r>
        <w:rPr>
          <w:rFonts w:cs="Times New Roman"/>
          <w:szCs w:val="24"/>
        </w:rPr>
        <w:t>měření ovlivnily.</w:t>
      </w:r>
    </w:p>
    <w:p w14:paraId="058E0CCB" w14:textId="77777777" w:rsidR="005B3DA2" w:rsidRDefault="005B3DA2" w:rsidP="005B3DA2">
      <w:pPr>
        <w:pStyle w:val="Nadpis2"/>
      </w:pPr>
      <w:bookmarkStart w:id="56" w:name="_Toc13769038"/>
      <w:r>
        <w:lastRenderedPageBreak/>
        <w:t>Měření vybraných tělesných obvodů</w:t>
      </w:r>
      <w:bookmarkEnd w:id="56"/>
    </w:p>
    <w:p w14:paraId="358D8DCE" w14:textId="045E4A5B" w:rsidR="005B3DA2" w:rsidRDefault="005B3DA2" w:rsidP="005B3DA2">
      <w:pPr>
        <w:spacing w:before="120"/>
        <w:ind w:firstLine="567"/>
        <w:jc w:val="both"/>
        <w:rPr>
          <w:rFonts w:cs="Times New Roman"/>
          <w:szCs w:val="24"/>
        </w:rPr>
      </w:pPr>
      <w:r>
        <w:rPr>
          <w:rFonts w:cs="Times New Roman"/>
          <w:szCs w:val="24"/>
        </w:rPr>
        <w:t>Tělesné obvodové rozměry byly</w:t>
      </w:r>
      <w:r w:rsidRPr="00425F96">
        <w:rPr>
          <w:rFonts w:cs="Times New Roman"/>
          <w:szCs w:val="24"/>
        </w:rPr>
        <w:t xml:space="preserve"> zjištěny antropometricky za pomoci pásové míry s využitím přesně definovaných antropometrických bodů, které vychází z metodiky podle Martina a </w:t>
      </w:r>
      <w:proofErr w:type="spellStart"/>
      <w:r w:rsidRPr="00425F96">
        <w:rPr>
          <w:rFonts w:cs="Times New Roman"/>
          <w:szCs w:val="24"/>
        </w:rPr>
        <w:t>Sallera</w:t>
      </w:r>
      <w:proofErr w:type="spellEnd"/>
      <w:r>
        <w:rPr>
          <w:rFonts w:cs="Times New Roman"/>
          <w:szCs w:val="24"/>
        </w:rPr>
        <w:t xml:space="preserve">. Zkoumaný subjekt byl pouze ve spodním prádle a měření se provádělo ve stoje </w:t>
      </w:r>
      <w:r w:rsidRPr="00F54D00">
        <w:rPr>
          <w:rFonts w:cs="Times New Roman"/>
          <w:szCs w:val="24"/>
        </w:rPr>
        <w:t xml:space="preserve">(Riegrová, </w:t>
      </w:r>
      <w:r w:rsidR="0008506F">
        <w:rPr>
          <w:rFonts w:cs="Times New Roman"/>
          <w:szCs w:val="24"/>
        </w:rPr>
        <w:t>et al.</w:t>
      </w:r>
      <w:r w:rsidRPr="00F54D00">
        <w:rPr>
          <w:rFonts w:cs="Times New Roman"/>
          <w:szCs w:val="24"/>
        </w:rPr>
        <w:t>, 2006).</w:t>
      </w:r>
      <w:r>
        <w:rPr>
          <w:rFonts w:cs="Times New Roman"/>
          <w:szCs w:val="24"/>
        </w:rPr>
        <w:t xml:space="preserve"> Všechna měření proběhla za účasti stejného kvalifikovaného odborníka, který je s touto problematikou dostatečně obeznámen a</w:t>
      </w:r>
      <w:r w:rsidR="000D106D">
        <w:rPr>
          <w:rFonts w:cs="Times New Roman"/>
          <w:szCs w:val="24"/>
        </w:rPr>
        <w:t> </w:t>
      </w:r>
      <w:r>
        <w:rPr>
          <w:rFonts w:cs="Times New Roman"/>
          <w:szCs w:val="24"/>
        </w:rPr>
        <w:t>proškolen.</w:t>
      </w:r>
    </w:p>
    <w:p w14:paraId="1285EB4F" w14:textId="3BBD5BCA" w:rsidR="005B3DA2" w:rsidRDefault="005B3DA2" w:rsidP="005B3DA2">
      <w:pPr>
        <w:spacing w:before="120"/>
        <w:ind w:firstLine="567"/>
        <w:jc w:val="both"/>
        <w:rPr>
          <w:rFonts w:cs="Times New Roman"/>
          <w:szCs w:val="24"/>
        </w:rPr>
      </w:pPr>
      <w:r>
        <w:rPr>
          <w:rFonts w:cs="Times New Roman"/>
          <w:szCs w:val="24"/>
        </w:rPr>
        <w:t>Měření vycházelo tedy z přesně definovaných antropometrických bodů podle</w:t>
      </w:r>
      <w:r w:rsidR="000D106D">
        <w:rPr>
          <w:rFonts w:cs="Times New Roman"/>
          <w:szCs w:val="24"/>
        </w:rPr>
        <w:t> </w:t>
      </w:r>
      <w:r>
        <w:rPr>
          <w:rFonts w:cs="Times New Roman"/>
          <w:szCs w:val="24"/>
        </w:rPr>
        <w:t xml:space="preserve">metodiky Martina a </w:t>
      </w:r>
      <w:proofErr w:type="spellStart"/>
      <w:r>
        <w:rPr>
          <w:rFonts w:cs="Times New Roman"/>
          <w:szCs w:val="24"/>
        </w:rPr>
        <w:t>Sallera</w:t>
      </w:r>
      <w:proofErr w:type="spellEnd"/>
      <w:r>
        <w:rPr>
          <w:rFonts w:cs="Times New Roman"/>
          <w:szCs w:val="24"/>
        </w:rPr>
        <w:t xml:space="preserve"> s drobnou úpravou</w:t>
      </w:r>
      <w:r w:rsidR="00095B4D">
        <w:rPr>
          <w:rFonts w:cs="Times New Roman"/>
          <w:szCs w:val="24"/>
        </w:rPr>
        <w:t>,</w:t>
      </w:r>
      <w:r>
        <w:rPr>
          <w:rFonts w:cs="Times New Roman"/>
          <w:szCs w:val="24"/>
        </w:rPr>
        <w:t xml:space="preserve"> která se týkala vyřazení měření obvodu hlavy a krku. Tyto hodnoty by v mé bakalářské práci nebyly podstatné, protože</w:t>
      </w:r>
      <w:r w:rsidR="000D106D">
        <w:rPr>
          <w:rFonts w:cs="Times New Roman"/>
          <w:szCs w:val="24"/>
        </w:rPr>
        <w:t> </w:t>
      </w:r>
      <w:r>
        <w:rPr>
          <w:rFonts w:cs="Times New Roman"/>
          <w:szCs w:val="24"/>
        </w:rPr>
        <w:t xml:space="preserve">nepatří mezi aspekty, které by ovlivňovali v přípravě a následném hodnocení závodníka v jakékoliv kulturistické kategorii hodnocení. </w:t>
      </w:r>
    </w:p>
    <w:p w14:paraId="36A0F683" w14:textId="77777777" w:rsidR="005B3DA2" w:rsidRPr="00771254" w:rsidRDefault="005B3DA2" w:rsidP="005B3DA2">
      <w:pPr>
        <w:ind w:firstLine="567"/>
      </w:pPr>
      <w:r>
        <w:t>Měření se týkalo těchto antropometrických bodů:</w:t>
      </w:r>
    </w:p>
    <w:p w14:paraId="581DDE00" w14:textId="77777777" w:rsidR="005B3DA2" w:rsidRPr="00660E10" w:rsidRDefault="005B3DA2" w:rsidP="005B3DA2">
      <w:pPr>
        <w:pStyle w:val="Odstavecseseznamem"/>
        <w:numPr>
          <w:ilvl w:val="0"/>
          <w:numId w:val="21"/>
        </w:numPr>
        <w:spacing w:before="120"/>
        <w:jc w:val="both"/>
        <w:rPr>
          <w:rFonts w:cs="Times New Roman"/>
          <w:szCs w:val="24"/>
        </w:rPr>
      </w:pPr>
      <w:proofErr w:type="gramStart"/>
      <w:r w:rsidRPr="0069361F">
        <w:rPr>
          <w:rFonts w:cs="Times New Roman"/>
          <w:b/>
          <w:bCs/>
          <w:szCs w:val="24"/>
        </w:rPr>
        <w:t>OTHM</w:t>
      </w:r>
      <w:r>
        <w:rPr>
          <w:rFonts w:cs="Times New Roman"/>
          <w:szCs w:val="24"/>
        </w:rPr>
        <w:t xml:space="preserve"> - </w:t>
      </w:r>
      <w:r w:rsidRPr="00660E10">
        <w:rPr>
          <w:rFonts w:cs="Times New Roman"/>
          <w:szCs w:val="24"/>
        </w:rPr>
        <w:t>obvod</w:t>
      </w:r>
      <w:proofErr w:type="gramEnd"/>
      <w:r w:rsidRPr="00660E10">
        <w:rPr>
          <w:rFonts w:cs="Times New Roman"/>
          <w:szCs w:val="24"/>
        </w:rPr>
        <w:t xml:space="preserve"> hrudníku pře</w:t>
      </w:r>
      <w:r>
        <w:rPr>
          <w:rFonts w:cs="Times New Roman"/>
          <w:szCs w:val="24"/>
        </w:rPr>
        <w:t xml:space="preserve">s </w:t>
      </w:r>
      <w:proofErr w:type="spellStart"/>
      <w:r>
        <w:rPr>
          <w:rFonts w:cs="Times New Roman"/>
          <w:szCs w:val="24"/>
        </w:rPr>
        <w:t>mesosternale</w:t>
      </w:r>
      <w:proofErr w:type="spellEnd"/>
      <w:r w:rsidRPr="00660E10">
        <w:rPr>
          <w:rFonts w:cs="Times New Roman"/>
          <w:szCs w:val="24"/>
        </w:rPr>
        <w:t xml:space="preserve"> –</w:t>
      </w:r>
      <w:r>
        <w:rPr>
          <w:rFonts w:cs="Times New Roman"/>
          <w:szCs w:val="24"/>
        </w:rPr>
        <w:t xml:space="preserve"> Ze zadní strany těla byla pásová míra vedena co neblíže pod dolní částí lopatek a </w:t>
      </w:r>
      <w:proofErr w:type="spellStart"/>
      <w:r>
        <w:rPr>
          <w:rFonts w:cs="Times New Roman"/>
          <w:szCs w:val="24"/>
        </w:rPr>
        <w:t>vpředi</w:t>
      </w:r>
      <w:proofErr w:type="spellEnd"/>
      <w:r>
        <w:rPr>
          <w:rFonts w:cs="Times New Roman"/>
          <w:szCs w:val="24"/>
        </w:rPr>
        <w:t xml:space="preserve"> vedla těsně nad prsními bradavkami.</w:t>
      </w:r>
    </w:p>
    <w:p w14:paraId="0CDA7ABF" w14:textId="7646D421" w:rsidR="005B3DA2" w:rsidRDefault="005B3DA2" w:rsidP="005B3DA2">
      <w:pPr>
        <w:pStyle w:val="Odstavecseseznamem"/>
        <w:numPr>
          <w:ilvl w:val="0"/>
          <w:numId w:val="21"/>
        </w:numPr>
        <w:spacing w:before="120"/>
        <w:jc w:val="both"/>
        <w:rPr>
          <w:rFonts w:cs="Times New Roman"/>
          <w:szCs w:val="24"/>
        </w:rPr>
      </w:pPr>
      <w:proofErr w:type="gramStart"/>
      <w:r w:rsidRPr="005E1A96">
        <w:rPr>
          <w:rFonts w:cs="Times New Roman"/>
          <w:b/>
          <w:bCs/>
          <w:szCs w:val="24"/>
        </w:rPr>
        <w:t>OTHX</w:t>
      </w:r>
      <w:r>
        <w:rPr>
          <w:rFonts w:cs="Times New Roman"/>
          <w:szCs w:val="24"/>
        </w:rPr>
        <w:t xml:space="preserve"> -</w:t>
      </w:r>
      <w:r w:rsidRPr="00660E10">
        <w:rPr>
          <w:rFonts w:cs="Times New Roman"/>
          <w:szCs w:val="24"/>
        </w:rPr>
        <w:t xml:space="preserve"> obvod</w:t>
      </w:r>
      <w:proofErr w:type="gramEnd"/>
      <w:r w:rsidRPr="00660E10">
        <w:rPr>
          <w:rFonts w:cs="Times New Roman"/>
          <w:szCs w:val="24"/>
        </w:rPr>
        <w:t xml:space="preserve"> hrudníku přes </w:t>
      </w:r>
      <w:proofErr w:type="spellStart"/>
      <w:r>
        <w:rPr>
          <w:rFonts w:cs="Times New Roman"/>
          <w:szCs w:val="24"/>
        </w:rPr>
        <w:t>xiphosternale</w:t>
      </w:r>
      <w:proofErr w:type="spellEnd"/>
      <w:r>
        <w:rPr>
          <w:rFonts w:cs="Times New Roman"/>
          <w:szCs w:val="24"/>
        </w:rPr>
        <w:t xml:space="preserve"> </w:t>
      </w:r>
      <w:r w:rsidRPr="00660E10">
        <w:rPr>
          <w:rFonts w:cs="Times New Roman"/>
          <w:szCs w:val="24"/>
        </w:rPr>
        <w:t>–</w:t>
      </w:r>
      <w:r>
        <w:rPr>
          <w:rFonts w:cs="Times New Roman"/>
          <w:szCs w:val="24"/>
        </w:rPr>
        <w:t xml:space="preserve"> V horizontální rovině přes</w:t>
      </w:r>
      <w:r w:rsidR="000D106D">
        <w:rPr>
          <w:rFonts w:cs="Times New Roman"/>
          <w:szCs w:val="24"/>
        </w:rPr>
        <w:t> </w:t>
      </w:r>
      <w:r>
        <w:rPr>
          <w:rFonts w:cs="Times New Roman"/>
          <w:szCs w:val="24"/>
        </w:rPr>
        <w:t>mečovitý výběžek hrudní kosti (</w:t>
      </w:r>
      <w:proofErr w:type="spellStart"/>
      <w:r>
        <w:rPr>
          <w:rFonts w:cs="Times New Roman"/>
          <w:szCs w:val="24"/>
        </w:rPr>
        <w:t>xiphosternale</w:t>
      </w:r>
      <w:proofErr w:type="spellEnd"/>
      <w:r>
        <w:rPr>
          <w:rFonts w:cs="Times New Roman"/>
          <w:szCs w:val="24"/>
        </w:rPr>
        <w:t>).</w:t>
      </w:r>
    </w:p>
    <w:p w14:paraId="34A3B593" w14:textId="77777777" w:rsidR="005B3DA2" w:rsidRPr="005E1A96" w:rsidRDefault="005B3DA2" w:rsidP="005B3DA2">
      <w:pPr>
        <w:pStyle w:val="Odstavecseseznamem"/>
        <w:numPr>
          <w:ilvl w:val="0"/>
          <w:numId w:val="21"/>
        </w:numPr>
        <w:spacing w:before="120"/>
        <w:jc w:val="both"/>
        <w:rPr>
          <w:rFonts w:cs="Times New Roman"/>
          <w:szCs w:val="24"/>
        </w:rPr>
      </w:pPr>
      <w:proofErr w:type="gramStart"/>
      <w:r w:rsidRPr="005E1A96">
        <w:rPr>
          <w:rFonts w:cs="Times New Roman"/>
          <w:b/>
          <w:szCs w:val="24"/>
        </w:rPr>
        <w:t>Břicho</w:t>
      </w:r>
      <w:r>
        <w:rPr>
          <w:rFonts w:cs="Times New Roman"/>
          <w:bCs/>
          <w:szCs w:val="24"/>
        </w:rPr>
        <w:t xml:space="preserve"> -</w:t>
      </w:r>
      <w:r w:rsidRPr="00660E10">
        <w:rPr>
          <w:rFonts w:cs="Times New Roman"/>
          <w:szCs w:val="24"/>
        </w:rPr>
        <w:t xml:space="preserve"> obvod</w:t>
      </w:r>
      <w:proofErr w:type="gramEnd"/>
      <w:r w:rsidRPr="00660E10">
        <w:rPr>
          <w:rFonts w:cs="Times New Roman"/>
          <w:szCs w:val="24"/>
        </w:rPr>
        <w:t xml:space="preserve"> břicha – </w:t>
      </w:r>
      <w:r>
        <w:rPr>
          <w:rFonts w:cs="Times New Roman"/>
          <w:szCs w:val="24"/>
        </w:rPr>
        <w:t>V</w:t>
      </w:r>
      <w:r w:rsidRPr="00660E10">
        <w:rPr>
          <w:rFonts w:cs="Times New Roman"/>
          <w:szCs w:val="24"/>
        </w:rPr>
        <w:t>e výši pupku (</w:t>
      </w:r>
      <w:proofErr w:type="spellStart"/>
      <w:r w:rsidRPr="00660E10">
        <w:rPr>
          <w:rFonts w:cs="Times New Roman"/>
          <w:szCs w:val="24"/>
        </w:rPr>
        <w:t>omphalion</w:t>
      </w:r>
      <w:proofErr w:type="spellEnd"/>
      <w:r w:rsidRPr="00660E10">
        <w:rPr>
          <w:rFonts w:cs="Times New Roman"/>
          <w:szCs w:val="24"/>
        </w:rPr>
        <w:t>).</w:t>
      </w:r>
    </w:p>
    <w:p w14:paraId="0779871F" w14:textId="77777777" w:rsidR="005B3DA2" w:rsidRPr="00660E10" w:rsidRDefault="005B3DA2" w:rsidP="005B3DA2">
      <w:pPr>
        <w:pStyle w:val="Odstavecseseznamem"/>
        <w:numPr>
          <w:ilvl w:val="0"/>
          <w:numId w:val="21"/>
        </w:numPr>
        <w:spacing w:before="120"/>
        <w:jc w:val="both"/>
        <w:rPr>
          <w:rFonts w:cs="Times New Roman"/>
          <w:szCs w:val="24"/>
        </w:rPr>
      </w:pPr>
      <w:proofErr w:type="gramStart"/>
      <w:r w:rsidRPr="005E1A96">
        <w:rPr>
          <w:rFonts w:cs="Times New Roman"/>
          <w:b/>
          <w:szCs w:val="24"/>
        </w:rPr>
        <w:t>Gluteální</w:t>
      </w:r>
      <w:r>
        <w:rPr>
          <w:rFonts w:cs="Times New Roman"/>
          <w:bCs/>
          <w:szCs w:val="24"/>
        </w:rPr>
        <w:t xml:space="preserve"> -</w:t>
      </w:r>
      <w:r w:rsidRPr="00660E10">
        <w:rPr>
          <w:rFonts w:cs="Times New Roman"/>
          <w:szCs w:val="24"/>
        </w:rPr>
        <w:t xml:space="preserve"> obvod</w:t>
      </w:r>
      <w:proofErr w:type="gramEnd"/>
      <w:r w:rsidRPr="00660E10">
        <w:rPr>
          <w:rFonts w:cs="Times New Roman"/>
          <w:szCs w:val="24"/>
        </w:rPr>
        <w:t xml:space="preserve"> gluteální – </w:t>
      </w:r>
      <w:r>
        <w:rPr>
          <w:rFonts w:cs="Times New Roman"/>
          <w:szCs w:val="24"/>
        </w:rPr>
        <w:t>V</w:t>
      </w:r>
      <w:r w:rsidRPr="00660E10">
        <w:rPr>
          <w:rFonts w:cs="Times New Roman"/>
          <w:szCs w:val="24"/>
        </w:rPr>
        <w:t xml:space="preserve"> horizontální rovině nejmohutněji vyvinutého gluteálního svalstva.</w:t>
      </w:r>
    </w:p>
    <w:p w14:paraId="5C416503" w14:textId="77777777" w:rsidR="005B3DA2" w:rsidRPr="00660E10" w:rsidRDefault="005B3DA2" w:rsidP="005B3DA2">
      <w:pPr>
        <w:pStyle w:val="Odstavecseseznamem"/>
        <w:numPr>
          <w:ilvl w:val="0"/>
          <w:numId w:val="21"/>
        </w:numPr>
        <w:spacing w:before="120"/>
        <w:jc w:val="both"/>
        <w:rPr>
          <w:rFonts w:cs="Times New Roman"/>
          <w:szCs w:val="24"/>
        </w:rPr>
      </w:pPr>
      <w:r w:rsidRPr="005E1A96">
        <w:rPr>
          <w:rFonts w:cs="Times New Roman"/>
          <w:b/>
          <w:szCs w:val="24"/>
        </w:rPr>
        <w:t xml:space="preserve">Paže </w:t>
      </w:r>
      <w:proofErr w:type="spellStart"/>
      <w:r w:rsidRPr="005E1A96">
        <w:rPr>
          <w:rFonts w:cs="Times New Roman"/>
          <w:b/>
          <w:szCs w:val="24"/>
        </w:rPr>
        <w:t>rel</w:t>
      </w:r>
      <w:proofErr w:type="spellEnd"/>
      <w:r>
        <w:rPr>
          <w:rFonts w:cs="Times New Roman"/>
          <w:bCs/>
          <w:szCs w:val="24"/>
        </w:rPr>
        <w:t>. -</w:t>
      </w:r>
      <w:r w:rsidRPr="00660E10">
        <w:rPr>
          <w:rFonts w:cs="Times New Roman"/>
          <w:szCs w:val="24"/>
        </w:rPr>
        <w:t xml:space="preserve"> obvod paže</w:t>
      </w:r>
      <w:r>
        <w:rPr>
          <w:rFonts w:cs="Times New Roman"/>
          <w:szCs w:val="24"/>
        </w:rPr>
        <w:t xml:space="preserve"> v uvolněné poloze</w:t>
      </w:r>
      <w:r w:rsidRPr="00660E10">
        <w:rPr>
          <w:rFonts w:cs="Times New Roman"/>
          <w:szCs w:val="24"/>
        </w:rPr>
        <w:t xml:space="preserve"> – </w:t>
      </w:r>
      <w:r>
        <w:rPr>
          <w:rFonts w:cs="Times New Roman"/>
          <w:szCs w:val="24"/>
        </w:rPr>
        <w:t>V</w:t>
      </w:r>
      <w:r w:rsidRPr="00660E10">
        <w:rPr>
          <w:rFonts w:cs="Times New Roman"/>
          <w:szCs w:val="24"/>
        </w:rPr>
        <w:t xml:space="preserve"> polovi</w:t>
      </w:r>
      <w:r>
        <w:rPr>
          <w:rFonts w:cs="Times New Roman"/>
          <w:szCs w:val="24"/>
        </w:rPr>
        <w:t>ně</w:t>
      </w:r>
      <w:r w:rsidRPr="00660E10">
        <w:rPr>
          <w:rFonts w:cs="Times New Roman"/>
          <w:szCs w:val="24"/>
        </w:rPr>
        <w:t xml:space="preserve"> mezi bodem </w:t>
      </w:r>
      <w:proofErr w:type="spellStart"/>
      <w:r w:rsidRPr="00660E10">
        <w:rPr>
          <w:rFonts w:cs="Times New Roman"/>
          <w:szCs w:val="24"/>
        </w:rPr>
        <w:t>akromiale</w:t>
      </w:r>
      <w:proofErr w:type="spellEnd"/>
      <w:r w:rsidRPr="00660E10">
        <w:rPr>
          <w:rFonts w:cs="Times New Roman"/>
          <w:szCs w:val="24"/>
        </w:rPr>
        <w:t xml:space="preserve"> a hrotem lokte (</w:t>
      </w:r>
      <w:proofErr w:type="spellStart"/>
      <w:r w:rsidRPr="00660E10">
        <w:rPr>
          <w:rFonts w:cs="Times New Roman"/>
          <w:szCs w:val="24"/>
        </w:rPr>
        <w:t>olecranon</w:t>
      </w:r>
      <w:proofErr w:type="spellEnd"/>
      <w:r w:rsidRPr="00660E10">
        <w:rPr>
          <w:rFonts w:cs="Times New Roman"/>
          <w:szCs w:val="24"/>
        </w:rPr>
        <w:t xml:space="preserve"> </w:t>
      </w:r>
      <w:proofErr w:type="spellStart"/>
      <w:r w:rsidRPr="00660E10">
        <w:rPr>
          <w:rFonts w:cs="Times New Roman"/>
          <w:szCs w:val="24"/>
        </w:rPr>
        <w:t>ulnae</w:t>
      </w:r>
      <w:proofErr w:type="spellEnd"/>
      <w:r w:rsidRPr="00660E10">
        <w:rPr>
          <w:rFonts w:cs="Times New Roman"/>
          <w:szCs w:val="24"/>
        </w:rPr>
        <w:t>) na paži</w:t>
      </w:r>
      <w:r>
        <w:rPr>
          <w:rFonts w:cs="Times New Roman"/>
          <w:szCs w:val="24"/>
        </w:rPr>
        <w:t xml:space="preserve"> uvolněné</w:t>
      </w:r>
      <w:r w:rsidRPr="00660E10">
        <w:rPr>
          <w:rFonts w:cs="Times New Roman"/>
          <w:szCs w:val="24"/>
        </w:rPr>
        <w:t xml:space="preserve"> </w:t>
      </w:r>
      <w:r>
        <w:rPr>
          <w:rFonts w:cs="Times New Roman"/>
          <w:szCs w:val="24"/>
        </w:rPr>
        <w:t>podél</w:t>
      </w:r>
      <w:r w:rsidRPr="00660E10">
        <w:rPr>
          <w:rFonts w:cs="Times New Roman"/>
          <w:szCs w:val="24"/>
        </w:rPr>
        <w:t xml:space="preserve"> těla.</w:t>
      </w:r>
    </w:p>
    <w:p w14:paraId="53CCF922" w14:textId="77777777" w:rsidR="005B3DA2" w:rsidRPr="00660E10" w:rsidRDefault="005B3DA2" w:rsidP="005B3DA2">
      <w:pPr>
        <w:pStyle w:val="Odstavecseseznamem"/>
        <w:numPr>
          <w:ilvl w:val="0"/>
          <w:numId w:val="21"/>
        </w:numPr>
        <w:spacing w:before="120"/>
        <w:jc w:val="both"/>
        <w:rPr>
          <w:rFonts w:cs="Times New Roman"/>
          <w:szCs w:val="24"/>
        </w:rPr>
      </w:pPr>
      <w:r w:rsidRPr="005E1A96">
        <w:rPr>
          <w:rFonts w:cs="Times New Roman"/>
          <w:b/>
          <w:szCs w:val="24"/>
        </w:rPr>
        <w:t>Paže kont</w:t>
      </w:r>
      <w:r>
        <w:rPr>
          <w:rFonts w:cs="Times New Roman"/>
          <w:bCs/>
          <w:szCs w:val="24"/>
        </w:rPr>
        <w:t xml:space="preserve">. - </w:t>
      </w:r>
      <w:r w:rsidRPr="00660E10">
        <w:rPr>
          <w:rFonts w:cs="Times New Roman"/>
          <w:szCs w:val="24"/>
        </w:rPr>
        <w:t xml:space="preserve">obvod paže ve flexi – </w:t>
      </w:r>
      <w:r>
        <w:rPr>
          <w:rFonts w:cs="Times New Roman"/>
          <w:szCs w:val="24"/>
        </w:rPr>
        <w:t xml:space="preserve">Přes </w:t>
      </w:r>
      <w:r w:rsidRPr="00660E10">
        <w:rPr>
          <w:rFonts w:cs="Times New Roman"/>
          <w:szCs w:val="24"/>
        </w:rPr>
        <w:t>největší obvod paže při maximální kontrakci flexorů</w:t>
      </w:r>
      <w:r>
        <w:rPr>
          <w:rFonts w:cs="Times New Roman"/>
          <w:szCs w:val="24"/>
        </w:rPr>
        <w:t xml:space="preserve"> (biceps)</w:t>
      </w:r>
      <w:r w:rsidRPr="00660E10">
        <w:rPr>
          <w:rFonts w:cs="Times New Roman"/>
          <w:szCs w:val="24"/>
        </w:rPr>
        <w:t xml:space="preserve"> a extenzorů</w:t>
      </w:r>
      <w:r>
        <w:rPr>
          <w:rFonts w:cs="Times New Roman"/>
          <w:szCs w:val="24"/>
        </w:rPr>
        <w:t xml:space="preserve"> (triceps)</w:t>
      </w:r>
      <w:r w:rsidRPr="00660E10">
        <w:rPr>
          <w:rFonts w:cs="Times New Roman"/>
          <w:szCs w:val="24"/>
        </w:rPr>
        <w:t>.</w:t>
      </w:r>
    </w:p>
    <w:p w14:paraId="797E6D68" w14:textId="77777777" w:rsidR="005B3DA2" w:rsidRPr="00660E10" w:rsidRDefault="005B3DA2" w:rsidP="005B3DA2">
      <w:pPr>
        <w:pStyle w:val="Odstavecseseznamem"/>
        <w:numPr>
          <w:ilvl w:val="0"/>
          <w:numId w:val="21"/>
        </w:numPr>
        <w:spacing w:before="120"/>
        <w:jc w:val="both"/>
        <w:rPr>
          <w:rFonts w:cs="Times New Roman"/>
          <w:szCs w:val="24"/>
        </w:rPr>
      </w:pPr>
      <w:proofErr w:type="gramStart"/>
      <w:r w:rsidRPr="005E1A96">
        <w:rPr>
          <w:rFonts w:cs="Times New Roman"/>
          <w:b/>
          <w:szCs w:val="24"/>
        </w:rPr>
        <w:t>Předloktí</w:t>
      </w:r>
      <w:r>
        <w:rPr>
          <w:rFonts w:cs="Times New Roman"/>
          <w:bCs/>
          <w:szCs w:val="24"/>
        </w:rPr>
        <w:t xml:space="preserve"> -</w:t>
      </w:r>
      <w:r w:rsidRPr="00660E10">
        <w:rPr>
          <w:rFonts w:cs="Times New Roman"/>
          <w:szCs w:val="24"/>
        </w:rPr>
        <w:t xml:space="preserve"> obvod</w:t>
      </w:r>
      <w:proofErr w:type="gramEnd"/>
      <w:r w:rsidRPr="00660E10">
        <w:rPr>
          <w:rFonts w:cs="Times New Roman"/>
          <w:szCs w:val="24"/>
        </w:rPr>
        <w:t xml:space="preserve"> předloktí maximální – </w:t>
      </w:r>
      <w:r>
        <w:rPr>
          <w:rFonts w:cs="Times New Roman"/>
          <w:szCs w:val="24"/>
        </w:rPr>
        <w:t>V </w:t>
      </w:r>
      <w:r w:rsidRPr="00660E10">
        <w:rPr>
          <w:rFonts w:cs="Times New Roman"/>
          <w:szCs w:val="24"/>
        </w:rPr>
        <w:t>nej</w:t>
      </w:r>
      <w:r>
        <w:rPr>
          <w:rFonts w:cs="Times New Roman"/>
          <w:szCs w:val="24"/>
        </w:rPr>
        <w:t>mohutněji vyvinutém</w:t>
      </w:r>
      <w:r w:rsidRPr="00660E10">
        <w:rPr>
          <w:rFonts w:cs="Times New Roman"/>
          <w:szCs w:val="24"/>
        </w:rPr>
        <w:t xml:space="preserve"> místě předloktí</w:t>
      </w:r>
      <w:r>
        <w:rPr>
          <w:rFonts w:cs="Times New Roman"/>
          <w:szCs w:val="24"/>
        </w:rPr>
        <w:t xml:space="preserve">, konkrétně přes m. </w:t>
      </w:r>
      <w:proofErr w:type="spellStart"/>
      <w:r>
        <w:rPr>
          <w:rFonts w:cs="Times New Roman"/>
          <w:szCs w:val="24"/>
        </w:rPr>
        <w:t>brachioradialis</w:t>
      </w:r>
      <w:proofErr w:type="spellEnd"/>
    </w:p>
    <w:p w14:paraId="023829BE" w14:textId="6ECAE5CA" w:rsidR="005B3DA2" w:rsidRPr="00660E10" w:rsidRDefault="005B3DA2" w:rsidP="005B3DA2">
      <w:pPr>
        <w:pStyle w:val="Odstavecseseznamem"/>
        <w:numPr>
          <w:ilvl w:val="0"/>
          <w:numId w:val="21"/>
        </w:numPr>
        <w:spacing w:before="120"/>
        <w:jc w:val="both"/>
        <w:rPr>
          <w:rFonts w:cs="Times New Roman"/>
          <w:szCs w:val="24"/>
        </w:rPr>
      </w:pPr>
      <w:proofErr w:type="gramStart"/>
      <w:r w:rsidRPr="005E1A96">
        <w:rPr>
          <w:rFonts w:cs="Times New Roman"/>
          <w:b/>
          <w:szCs w:val="24"/>
        </w:rPr>
        <w:t>Zápěstí</w:t>
      </w:r>
      <w:r>
        <w:rPr>
          <w:rFonts w:cs="Times New Roman"/>
          <w:bCs/>
          <w:szCs w:val="24"/>
        </w:rPr>
        <w:t xml:space="preserve"> -</w:t>
      </w:r>
      <w:r w:rsidRPr="00660E10">
        <w:rPr>
          <w:rFonts w:cs="Times New Roman"/>
          <w:szCs w:val="24"/>
        </w:rPr>
        <w:t xml:space="preserve"> obvod</w:t>
      </w:r>
      <w:proofErr w:type="gramEnd"/>
      <w:r w:rsidRPr="00660E10">
        <w:rPr>
          <w:rFonts w:cs="Times New Roman"/>
          <w:szCs w:val="24"/>
        </w:rPr>
        <w:t xml:space="preserve"> předloktí minimální (obvod zápěstí) – </w:t>
      </w:r>
      <w:r>
        <w:rPr>
          <w:rFonts w:cs="Times New Roman"/>
          <w:szCs w:val="24"/>
        </w:rPr>
        <w:t>V</w:t>
      </w:r>
      <w:r w:rsidRPr="00660E10">
        <w:rPr>
          <w:rFonts w:cs="Times New Roman"/>
          <w:szCs w:val="24"/>
        </w:rPr>
        <w:t xml:space="preserve"> nejužším místě, nad</w:t>
      </w:r>
      <w:r w:rsidR="000D106D">
        <w:rPr>
          <w:rFonts w:cs="Times New Roman"/>
          <w:szCs w:val="24"/>
        </w:rPr>
        <w:t> </w:t>
      </w:r>
      <w:proofErr w:type="spellStart"/>
      <w:r w:rsidRPr="00660E10">
        <w:rPr>
          <w:rFonts w:cs="Times New Roman"/>
          <w:szCs w:val="24"/>
        </w:rPr>
        <w:t>processi</w:t>
      </w:r>
      <w:proofErr w:type="spellEnd"/>
      <w:r w:rsidRPr="00660E10">
        <w:rPr>
          <w:rFonts w:cs="Times New Roman"/>
          <w:szCs w:val="24"/>
        </w:rPr>
        <w:t xml:space="preserve"> </w:t>
      </w:r>
      <w:proofErr w:type="spellStart"/>
      <w:r w:rsidRPr="00660E10">
        <w:rPr>
          <w:rFonts w:cs="Times New Roman"/>
          <w:szCs w:val="24"/>
        </w:rPr>
        <w:t>styloidei</w:t>
      </w:r>
      <w:proofErr w:type="spellEnd"/>
      <w:r w:rsidRPr="00660E10">
        <w:rPr>
          <w:rFonts w:cs="Times New Roman"/>
          <w:szCs w:val="24"/>
        </w:rPr>
        <w:t>.</w:t>
      </w:r>
    </w:p>
    <w:p w14:paraId="3FA61459" w14:textId="77777777" w:rsidR="005B3DA2" w:rsidRPr="00660E10" w:rsidRDefault="005B3DA2" w:rsidP="005B3DA2">
      <w:pPr>
        <w:pStyle w:val="Odstavecseseznamem"/>
        <w:numPr>
          <w:ilvl w:val="0"/>
          <w:numId w:val="21"/>
        </w:numPr>
        <w:spacing w:before="120"/>
        <w:jc w:val="both"/>
        <w:rPr>
          <w:rFonts w:cs="Times New Roman"/>
          <w:szCs w:val="24"/>
        </w:rPr>
      </w:pPr>
      <w:r w:rsidRPr="005E1A96">
        <w:rPr>
          <w:rFonts w:cs="Times New Roman"/>
          <w:b/>
          <w:szCs w:val="24"/>
        </w:rPr>
        <w:t xml:space="preserve">Stehno </w:t>
      </w:r>
      <w:proofErr w:type="spellStart"/>
      <w:r w:rsidRPr="005E1A96">
        <w:rPr>
          <w:rFonts w:cs="Times New Roman"/>
          <w:b/>
          <w:szCs w:val="24"/>
        </w:rPr>
        <w:t>glut</w:t>
      </w:r>
      <w:proofErr w:type="spellEnd"/>
      <w:r>
        <w:rPr>
          <w:rFonts w:cs="Times New Roman"/>
          <w:bCs/>
          <w:szCs w:val="24"/>
        </w:rPr>
        <w:t>. -</w:t>
      </w:r>
      <w:r w:rsidRPr="00660E10">
        <w:rPr>
          <w:rFonts w:cs="Times New Roman"/>
          <w:bCs/>
          <w:szCs w:val="24"/>
        </w:rPr>
        <w:t xml:space="preserve"> </w:t>
      </w:r>
      <w:r w:rsidRPr="00660E10">
        <w:rPr>
          <w:rFonts w:cs="Times New Roman"/>
          <w:szCs w:val="24"/>
        </w:rPr>
        <w:t xml:space="preserve">obvod stehna gluteální – </w:t>
      </w:r>
      <w:r>
        <w:rPr>
          <w:rFonts w:cs="Times New Roman"/>
          <w:szCs w:val="24"/>
        </w:rPr>
        <w:t>Při</w:t>
      </w:r>
      <w:r w:rsidRPr="00660E10">
        <w:rPr>
          <w:rFonts w:cs="Times New Roman"/>
          <w:szCs w:val="24"/>
        </w:rPr>
        <w:t xml:space="preserve"> mírné</w:t>
      </w:r>
      <w:r>
        <w:rPr>
          <w:rFonts w:cs="Times New Roman"/>
          <w:szCs w:val="24"/>
        </w:rPr>
        <w:t>m</w:t>
      </w:r>
      <w:r w:rsidRPr="00660E10">
        <w:rPr>
          <w:rFonts w:cs="Times New Roman"/>
          <w:szCs w:val="24"/>
        </w:rPr>
        <w:t xml:space="preserve"> rozkročení </w:t>
      </w:r>
      <w:r>
        <w:rPr>
          <w:rFonts w:cs="Times New Roman"/>
          <w:szCs w:val="24"/>
        </w:rPr>
        <w:t>testovaného</w:t>
      </w:r>
      <w:r w:rsidRPr="00660E10">
        <w:rPr>
          <w:rFonts w:cs="Times New Roman"/>
          <w:szCs w:val="24"/>
        </w:rPr>
        <w:t xml:space="preserve"> těsně pod příčnou hýžďovou rýhou. </w:t>
      </w:r>
      <w:r>
        <w:rPr>
          <w:rFonts w:cs="Times New Roman"/>
          <w:szCs w:val="24"/>
        </w:rPr>
        <w:t>Podmínkou bylo, aby v</w:t>
      </w:r>
      <w:r w:rsidRPr="00660E10">
        <w:rPr>
          <w:rFonts w:cs="Times New Roman"/>
          <w:szCs w:val="24"/>
        </w:rPr>
        <w:t xml:space="preserve">áha těla </w:t>
      </w:r>
      <w:r>
        <w:rPr>
          <w:rFonts w:cs="Times New Roman"/>
          <w:szCs w:val="24"/>
        </w:rPr>
        <w:t xml:space="preserve">byla </w:t>
      </w:r>
      <w:r w:rsidRPr="00660E10">
        <w:rPr>
          <w:rFonts w:cs="Times New Roman"/>
          <w:szCs w:val="24"/>
        </w:rPr>
        <w:t>rovnoměrně rozložena na obě dolní končetiny.</w:t>
      </w:r>
    </w:p>
    <w:p w14:paraId="61676842" w14:textId="77777777" w:rsidR="005B3DA2" w:rsidRPr="00660E10" w:rsidRDefault="005B3DA2" w:rsidP="005B3DA2">
      <w:pPr>
        <w:pStyle w:val="Odstavecseseznamem"/>
        <w:numPr>
          <w:ilvl w:val="0"/>
          <w:numId w:val="21"/>
        </w:numPr>
        <w:spacing w:before="120"/>
        <w:jc w:val="both"/>
        <w:rPr>
          <w:rFonts w:cs="Times New Roman"/>
          <w:szCs w:val="24"/>
        </w:rPr>
      </w:pPr>
      <w:r w:rsidRPr="005E1A96">
        <w:rPr>
          <w:rFonts w:cs="Times New Roman"/>
          <w:b/>
          <w:szCs w:val="24"/>
        </w:rPr>
        <w:lastRenderedPageBreak/>
        <w:t xml:space="preserve">Stehno </w:t>
      </w:r>
      <w:proofErr w:type="spellStart"/>
      <w:r w:rsidRPr="005E1A96">
        <w:rPr>
          <w:rFonts w:cs="Times New Roman"/>
          <w:b/>
          <w:szCs w:val="24"/>
        </w:rPr>
        <w:t>stř</w:t>
      </w:r>
      <w:proofErr w:type="spellEnd"/>
      <w:r>
        <w:rPr>
          <w:rFonts w:cs="Times New Roman"/>
          <w:bCs/>
          <w:szCs w:val="24"/>
        </w:rPr>
        <w:t xml:space="preserve">. - </w:t>
      </w:r>
      <w:r w:rsidRPr="00660E10">
        <w:rPr>
          <w:rFonts w:cs="Times New Roman"/>
          <w:szCs w:val="24"/>
        </w:rPr>
        <w:t>obvod stehna střední –</w:t>
      </w:r>
      <w:r>
        <w:rPr>
          <w:rFonts w:cs="Times New Roman"/>
          <w:szCs w:val="24"/>
        </w:rPr>
        <w:t xml:space="preserve"> V</w:t>
      </w:r>
      <w:r w:rsidRPr="00660E10">
        <w:rPr>
          <w:rFonts w:cs="Times New Roman"/>
          <w:szCs w:val="24"/>
        </w:rPr>
        <w:t xml:space="preserve"> poloviční vzdálenosti mezi trochanterem a laterálním epikondylem femuru.</w:t>
      </w:r>
    </w:p>
    <w:p w14:paraId="57179939" w14:textId="77777777" w:rsidR="005B3DA2" w:rsidRPr="00660E10" w:rsidRDefault="005B3DA2" w:rsidP="005B3DA2">
      <w:pPr>
        <w:pStyle w:val="Odstavecseseznamem"/>
        <w:numPr>
          <w:ilvl w:val="0"/>
          <w:numId w:val="21"/>
        </w:numPr>
        <w:spacing w:before="120"/>
        <w:jc w:val="both"/>
        <w:rPr>
          <w:rFonts w:cs="Times New Roman"/>
          <w:szCs w:val="24"/>
        </w:rPr>
      </w:pPr>
      <w:r w:rsidRPr="005E1A96">
        <w:rPr>
          <w:rFonts w:cs="Times New Roman"/>
          <w:b/>
          <w:szCs w:val="24"/>
        </w:rPr>
        <w:t>Lýtko max</w:t>
      </w:r>
      <w:r>
        <w:rPr>
          <w:rFonts w:cs="Times New Roman"/>
          <w:bCs/>
          <w:szCs w:val="24"/>
        </w:rPr>
        <w:t>. -</w:t>
      </w:r>
      <w:r w:rsidRPr="00660E10">
        <w:rPr>
          <w:rFonts w:cs="Times New Roman"/>
          <w:szCs w:val="24"/>
        </w:rPr>
        <w:t xml:space="preserve"> obvod lýtka maximální – </w:t>
      </w:r>
      <w:r>
        <w:rPr>
          <w:rFonts w:cs="Times New Roman"/>
          <w:szCs w:val="24"/>
        </w:rPr>
        <w:t>V</w:t>
      </w:r>
      <w:r w:rsidRPr="00660E10">
        <w:rPr>
          <w:rFonts w:cs="Times New Roman"/>
          <w:szCs w:val="24"/>
        </w:rPr>
        <w:t xml:space="preserve"> </w:t>
      </w:r>
      <w:r>
        <w:rPr>
          <w:rFonts w:cs="Times New Roman"/>
          <w:szCs w:val="24"/>
        </w:rPr>
        <w:t>nejmohutněji vyvinutém místě</w:t>
      </w:r>
      <w:r w:rsidRPr="00660E10">
        <w:rPr>
          <w:rFonts w:cs="Times New Roman"/>
          <w:szCs w:val="24"/>
        </w:rPr>
        <w:t xml:space="preserve"> dvojhlavého lýtkového svalu (m. </w:t>
      </w:r>
      <w:proofErr w:type="spellStart"/>
      <w:r w:rsidRPr="00660E10">
        <w:rPr>
          <w:rFonts w:cs="Times New Roman"/>
          <w:szCs w:val="24"/>
        </w:rPr>
        <w:t>gastrocnemicus</w:t>
      </w:r>
      <w:proofErr w:type="spellEnd"/>
      <w:r w:rsidRPr="00660E10">
        <w:rPr>
          <w:rFonts w:cs="Times New Roman"/>
          <w:szCs w:val="24"/>
        </w:rPr>
        <w:t>).</w:t>
      </w:r>
    </w:p>
    <w:p w14:paraId="3F5DF31A" w14:textId="77777777" w:rsidR="005B3DA2" w:rsidRPr="00660E10" w:rsidRDefault="005B3DA2" w:rsidP="005B3DA2">
      <w:pPr>
        <w:pStyle w:val="Odstavecseseznamem"/>
        <w:numPr>
          <w:ilvl w:val="0"/>
          <w:numId w:val="21"/>
        </w:numPr>
        <w:spacing w:before="120"/>
        <w:jc w:val="both"/>
        <w:rPr>
          <w:rFonts w:cs="Times New Roman"/>
          <w:szCs w:val="24"/>
        </w:rPr>
      </w:pPr>
      <w:r w:rsidRPr="005E1A96">
        <w:rPr>
          <w:rFonts w:cs="Times New Roman"/>
          <w:b/>
          <w:szCs w:val="24"/>
        </w:rPr>
        <w:t>Lýtko min</w:t>
      </w:r>
      <w:r>
        <w:rPr>
          <w:rFonts w:cs="Times New Roman"/>
          <w:bCs/>
          <w:szCs w:val="24"/>
        </w:rPr>
        <w:t>. -</w:t>
      </w:r>
      <w:r w:rsidRPr="00660E10">
        <w:rPr>
          <w:rFonts w:cs="Times New Roman"/>
          <w:szCs w:val="24"/>
        </w:rPr>
        <w:t xml:space="preserve"> obvod bérce minimální – </w:t>
      </w:r>
      <w:r>
        <w:rPr>
          <w:rFonts w:cs="Times New Roman"/>
          <w:szCs w:val="24"/>
        </w:rPr>
        <w:t>V</w:t>
      </w:r>
      <w:r w:rsidRPr="00660E10">
        <w:rPr>
          <w:rFonts w:cs="Times New Roman"/>
          <w:szCs w:val="24"/>
        </w:rPr>
        <w:t xml:space="preserve"> nejužším místě nad kotníky.</w:t>
      </w:r>
    </w:p>
    <w:p w14:paraId="12440CA8" w14:textId="77777777" w:rsidR="005B3DA2" w:rsidRDefault="005B3DA2" w:rsidP="005B3DA2">
      <w:pPr>
        <w:pStyle w:val="Odstavecseseznamem"/>
        <w:numPr>
          <w:ilvl w:val="0"/>
          <w:numId w:val="21"/>
        </w:numPr>
        <w:spacing w:before="120"/>
        <w:jc w:val="both"/>
        <w:rPr>
          <w:rFonts w:cs="Times New Roman"/>
          <w:szCs w:val="24"/>
        </w:rPr>
      </w:pPr>
      <w:proofErr w:type="gramStart"/>
      <w:r w:rsidRPr="005E1A96">
        <w:rPr>
          <w:rFonts w:cs="Times New Roman"/>
          <w:b/>
          <w:szCs w:val="24"/>
        </w:rPr>
        <w:t>Pas</w:t>
      </w:r>
      <w:r>
        <w:rPr>
          <w:rFonts w:cs="Times New Roman"/>
          <w:bCs/>
          <w:szCs w:val="24"/>
        </w:rPr>
        <w:t xml:space="preserve"> -</w:t>
      </w:r>
      <w:r w:rsidRPr="00660E10">
        <w:rPr>
          <w:rFonts w:cs="Times New Roman"/>
          <w:szCs w:val="24"/>
        </w:rPr>
        <w:t xml:space="preserve"> obvod</w:t>
      </w:r>
      <w:proofErr w:type="gramEnd"/>
      <w:r w:rsidRPr="00660E10">
        <w:rPr>
          <w:rFonts w:cs="Times New Roman"/>
          <w:szCs w:val="24"/>
        </w:rPr>
        <w:t xml:space="preserve"> pasu –</w:t>
      </w:r>
      <w:r>
        <w:rPr>
          <w:rFonts w:cs="Times New Roman"/>
          <w:szCs w:val="24"/>
        </w:rPr>
        <w:t xml:space="preserve"> Přes </w:t>
      </w:r>
      <w:r w:rsidRPr="00660E10">
        <w:rPr>
          <w:rFonts w:cs="Times New Roman"/>
          <w:szCs w:val="24"/>
        </w:rPr>
        <w:t>horizontální obvod břicha v nejužším místě trupu.</w:t>
      </w:r>
    </w:p>
    <w:p w14:paraId="57A64533" w14:textId="77777777" w:rsidR="005B3DA2" w:rsidRDefault="005B3DA2" w:rsidP="005B3DA2">
      <w:pPr>
        <w:pStyle w:val="Nadpis2"/>
      </w:pPr>
      <w:bookmarkStart w:id="57" w:name="_Toc13769039"/>
      <w:r>
        <w:t>Harmonogram sběru dat</w:t>
      </w:r>
      <w:bookmarkEnd w:id="57"/>
    </w:p>
    <w:p w14:paraId="20B989E6" w14:textId="2D4527C6" w:rsidR="005B3DA2" w:rsidRDefault="005B3DA2" w:rsidP="005B3DA2">
      <w:pPr>
        <w:ind w:firstLine="567"/>
        <w:jc w:val="both"/>
      </w:pPr>
      <w:r w:rsidRPr="002A63B8">
        <w:t>Průběžné změny maximální izometrické síly, tělesného složení a vybraných tělesných obvodů byly dokumentovány v</w:t>
      </w:r>
      <w:r>
        <w:t> </w:t>
      </w:r>
      <w:r w:rsidRPr="002A63B8">
        <w:t xml:space="preserve">průběhu závodníkovi přípravy </w:t>
      </w:r>
      <w:r>
        <w:t xml:space="preserve">celkem třikrát. Vstupní měření na začátku objemové fázi přípravy se uskutečnilo </w:t>
      </w:r>
      <w:r w:rsidRPr="002A63B8">
        <w:t>1</w:t>
      </w:r>
      <w:r>
        <w:t>4</w:t>
      </w:r>
      <w:r w:rsidRPr="002A63B8">
        <w:t>. 12. 2018</w:t>
      </w:r>
      <w:r w:rsidR="00156984">
        <w:t xml:space="preserve"> v době, kdy byl závodník již jeden týden v objemové přípravě</w:t>
      </w:r>
      <w:r w:rsidRPr="002A63B8">
        <w:t>. Objemová část trvala celkem 1</w:t>
      </w:r>
      <w:r w:rsidR="00156984">
        <w:t>0</w:t>
      </w:r>
      <w:r w:rsidRPr="002A63B8">
        <w:t xml:space="preserve"> týdnů. Po </w:t>
      </w:r>
      <w:r>
        <w:t xml:space="preserve">této části proběhla druhá diagnostika </w:t>
      </w:r>
      <w:r w:rsidRPr="002A63B8">
        <w:t>11. 2 na vrcholu objemové přípravy</w:t>
      </w:r>
      <w:r>
        <w:t>. Poté</w:t>
      </w:r>
      <w:r w:rsidRPr="002A63B8">
        <w:t xml:space="preserve"> závodník přešel plynule do předsoutěžní diety trvající celkem 10 týdnů</w:t>
      </w:r>
      <w:r w:rsidR="00D94EE0">
        <w:t>,</w:t>
      </w:r>
      <w:r w:rsidRPr="002A63B8">
        <w:t xml:space="preserve"> na jejímž konci byla měření provedena naposled 30. 4. 2019.</w:t>
      </w:r>
      <w:r>
        <w:t xml:space="preserve"> Všechna tři stanovená měření byla provedena za téměř totožných časových podmínek mezi </w:t>
      </w:r>
      <w:proofErr w:type="gramStart"/>
      <w:r>
        <w:t>9 – 11</w:t>
      </w:r>
      <w:proofErr w:type="gramEnd"/>
      <w:r>
        <w:t xml:space="preserve"> hodinou dopoledne v pořadí počínající měřením tělesného složení, měření tělesných obvodů vybraných tělesných obvodů a následně proběhla diagnostika maximální izometrické síly.</w:t>
      </w:r>
    </w:p>
    <w:p w14:paraId="75CAFBAC" w14:textId="390F6DCD" w:rsidR="00292CC6" w:rsidRDefault="00292CC6" w:rsidP="00292CC6">
      <w:pPr>
        <w:pStyle w:val="Nadpis2"/>
      </w:pPr>
      <w:bookmarkStart w:id="58" w:name="_Toc13477274"/>
      <w:bookmarkStart w:id="59" w:name="_Toc13769040"/>
      <w:r>
        <w:t>S</w:t>
      </w:r>
      <w:bookmarkStart w:id="60" w:name="_Toc13477275"/>
      <w:bookmarkEnd w:id="58"/>
      <w:r>
        <w:t>pecifika tréninku</w:t>
      </w:r>
      <w:r w:rsidR="00A469DF">
        <w:t>,</w:t>
      </w:r>
      <w:r>
        <w:t xml:space="preserve"> výživy</w:t>
      </w:r>
      <w:r w:rsidR="00A469DF">
        <w:t xml:space="preserve"> a životního stylu</w:t>
      </w:r>
      <w:r>
        <w:t xml:space="preserve"> v objemové </w:t>
      </w:r>
      <w:r w:rsidR="004932F3">
        <w:t xml:space="preserve">fázi </w:t>
      </w:r>
      <w:r>
        <w:t>přípravy</w:t>
      </w:r>
      <w:bookmarkEnd w:id="59"/>
      <w:bookmarkEnd w:id="60"/>
      <w:r>
        <w:tab/>
      </w:r>
    </w:p>
    <w:p w14:paraId="0725F17F" w14:textId="77777777" w:rsidR="00292CC6" w:rsidRDefault="00292CC6" w:rsidP="00292CC6">
      <w:pPr>
        <w:pStyle w:val="Nadpis3"/>
      </w:pPr>
      <w:bookmarkStart w:id="61" w:name="_Toc13769041"/>
      <w:r>
        <w:t>Tréninkový plán v objemové části přípravy</w:t>
      </w:r>
      <w:bookmarkEnd w:id="61"/>
    </w:p>
    <w:p w14:paraId="55AE39ED" w14:textId="5357D19F" w:rsidR="00292CC6" w:rsidRDefault="00292CC6" w:rsidP="00292CC6">
      <w:pPr>
        <w:ind w:firstLine="567"/>
        <w:jc w:val="both"/>
      </w:pPr>
      <w:r>
        <w:t xml:space="preserve">Tréninkový plán v objemové fázi </w:t>
      </w:r>
      <w:r w:rsidR="00156984">
        <w:t>přípravy, která sčítala celkem 10</w:t>
      </w:r>
      <w:r>
        <w:t xml:space="preserve"> týdnů</w:t>
      </w:r>
      <w:r w:rsidR="00D94EE0">
        <w:t>,</w:t>
      </w:r>
      <w:r>
        <w:t xml:space="preserve"> byl postaven na základě systému 3+1 a 2+1. Tento objemový tréninkový plán obsahuje celkem 5 tréninkových dní v jednom týdnu a dva dny odpočinku. Z hlediska větší hormonální odezvy byly v každém tréninku na začátku zařazeny základní cviky v podobě benchpressu, mrtvého tahu, dřepu, nebo výrazového tlaku na ramena. Provedení tohoto cviku bylo charakteristický tím, že obsahoval nízký počet opakování a to od 3 do 5 v celkem </w:t>
      </w:r>
      <w:proofErr w:type="gramStart"/>
      <w:r>
        <w:t>5 - 6</w:t>
      </w:r>
      <w:proofErr w:type="gramEnd"/>
      <w:r>
        <w:t xml:space="preserve"> pracovních sériích, jelikož jak bylo uvedeno v teoretické části práce, objemová část si klade za dílčí cíl kromě rozvoje svalové hmoty taky rozvoj síly. Tento těžký základní cvik byl u velkých svalových partií doprovázen třemi až čtyřmi a u malých partií dvěma až třemi dalšími již izolovanějšími cviky, primárně však s volnými váhami v rozmezí </w:t>
      </w:r>
      <w:proofErr w:type="gramStart"/>
      <w:r>
        <w:t>8 – 10</w:t>
      </w:r>
      <w:proofErr w:type="gramEnd"/>
      <w:r>
        <w:t xml:space="preserve"> opakování a 3 – 4 pracovními sériemi prokládaných 90 vteřinovými odpočinkovými intervaly, v případě prvních silově zaměřených sérií se interval odpočinku pohyboval i kolem 2 – 3 minut. Celková doba tréninku byla obvykle 90 minut, </w:t>
      </w:r>
      <w:r>
        <w:lastRenderedPageBreak/>
        <w:t>včetně rozcvičení. Mimořádný důraz byl kladen na slabiny, kterými byly svaly hrudníku. Na základě výrazné odchylky maximální izometrické síly extenzorů kolenního kloubu při</w:t>
      </w:r>
      <w:r w:rsidR="000D106D">
        <w:t> </w:t>
      </w:r>
      <w:r>
        <w:t>vstupním měření, byly do tréninku zařazeny kompenzační cviky, ale závodník se taky snažil o rovnovážné oboustranné zapojení daných svalů při provádění cviků na dolní končetiny.</w:t>
      </w:r>
    </w:p>
    <w:p w14:paraId="66FF82F5" w14:textId="2B89C27A" w:rsidR="00292CC6" w:rsidRPr="00292CC6" w:rsidRDefault="00292CC6" w:rsidP="00292CC6">
      <w:pPr>
        <w:ind w:firstLine="567"/>
        <w:jc w:val="both"/>
      </w:pPr>
      <w:r w:rsidRPr="00292CC6">
        <w:t xml:space="preserve">Pro ukázku přikládám model tréninkového harmonogramu (tabulka </w:t>
      </w:r>
      <w:r w:rsidR="003F05CF">
        <w:t>6</w:t>
      </w:r>
      <w:r w:rsidRPr="00292CC6">
        <w:t xml:space="preserve">) a ukázku mého objemového tréninku zad, bicepsu a tricepsu (tabulka </w:t>
      </w:r>
      <w:r w:rsidR="003F05CF">
        <w:t>7</w:t>
      </w:r>
      <w:r w:rsidRPr="00292CC6">
        <w:t>).</w:t>
      </w:r>
      <w:r>
        <w:t xml:space="preserve"> Kompletní </w:t>
      </w:r>
      <w:r w:rsidR="00805A2F">
        <w:t>rozpis</w:t>
      </w:r>
      <w:r w:rsidR="00826EB4">
        <w:t xml:space="preserve"> ukázek</w:t>
      </w:r>
      <w:r w:rsidR="00805A2F">
        <w:t xml:space="preserve"> tréninků se nachází </w:t>
      </w:r>
      <w:r>
        <w:t>v</w:t>
      </w:r>
      <w:r w:rsidR="00F20B70">
        <w:t> </w:t>
      </w:r>
      <w:r>
        <w:t>přílo</w:t>
      </w:r>
      <w:r w:rsidR="006F7518">
        <w:t>hách</w:t>
      </w:r>
      <w:r w:rsidR="00F20B70">
        <w:t xml:space="preserve"> </w:t>
      </w:r>
      <w:proofErr w:type="gramStart"/>
      <w:r w:rsidR="00F20B70">
        <w:t>1 – 5</w:t>
      </w:r>
      <w:proofErr w:type="gramEnd"/>
      <w:r w:rsidR="00F20B70">
        <w:t>.</w:t>
      </w:r>
    </w:p>
    <w:p w14:paraId="734FCD63" w14:textId="32A7070A" w:rsidR="00292CC6" w:rsidRPr="00292CC6" w:rsidRDefault="00292CC6" w:rsidP="00292CC6">
      <w:pPr>
        <w:spacing w:line="240" w:lineRule="auto"/>
      </w:pPr>
      <w:r w:rsidRPr="00292CC6">
        <w:rPr>
          <w:b/>
          <w:bCs/>
        </w:rPr>
        <w:t xml:space="preserve">Tabulka </w:t>
      </w:r>
      <w:r w:rsidR="003F05CF">
        <w:rPr>
          <w:b/>
          <w:bCs/>
        </w:rPr>
        <w:t>6</w:t>
      </w:r>
      <w:r w:rsidRPr="00292CC6">
        <w:t xml:space="preserve"> – Tréninkový harmonogram v objemové přípravě</w:t>
      </w:r>
    </w:p>
    <w:tbl>
      <w:tblPr>
        <w:tblStyle w:val="Mkatabulky"/>
        <w:tblW w:w="0" w:type="auto"/>
        <w:tblLook w:val="04A0" w:firstRow="1" w:lastRow="0" w:firstColumn="1" w:lastColumn="0" w:noHBand="0" w:noVBand="1"/>
      </w:tblPr>
      <w:tblGrid>
        <w:gridCol w:w="1317"/>
        <w:gridCol w:w="1296"/>
        <w:gridCol w:w="1296"/>
        <w:gridCol w:w="1146"/>
        <w:gridCol w:w="1146"/>
        <w:gridCol w:w="1146"/>
        <w:gridCol w:w="1146"/>
      </w:tblGrid>
      <w:tr w:rsidR="00292CC6" w:rsidRPr="00292CC6" w14:paraId="3D0FCA22" w14:textId="77777777" w:rsidTr="00805A2F">
        <w:tc>
          <w:tcPr>
            <w:tcW w:w="1317" w:type="dxa"/>
            <w:shd w:val="clear" w:color="auto" w:fill="D0CECE" w:themeFill="background2" w:themeFillShade="E6"/>
          </w:tcPr>
          <w:p w14:paraId="57874DBE" w14:textId="77777777" w:rsidR="00292CC6" w:rsidRPr="00292CC6" w:rsidRDefault="00292CC6" w:rsidP="00292CC6">
            <w:pPr>
              <w:spacing w:after="160"/>
              <w:jc w:val="center"/>
            </w:pPr>
            <w:r w:rsidRPr="00292CC6">
              <w:t>Pondělí</w:t>
            </w:r>
          </w:p>
        </w:tc>
        <w:tc>
          <w:tcPr>
            <w:tcW w:w="1296" w:type="dxa"/>
            <w:shd w:val="clear" w:color="auto" w:fill="D0CECE" w:themeFill="background2" w:themeFillShade="E6"/>
          </w:tcPr>
          <w:p w14:paraId="7CBE58BF" w14:textId="77777777" w:rsidR="00292CC6" w:rsidRPr="00292CC6" w:rsidRDefault="00292CC6" w:rsidP="00292CC6">
            <w:pPr>
              <w:spacing w:after="160"/>
              <w:jc w:val="center"/>
            </w:pPr>
            <w:r w:rsidRPr="00292CC6">
              <w:t>Úterý</w:t>
            </w:r>
          </w:p>
        </w:tc>
        <w:tc>
          <w:tcPr>
            <w:tcW w:w="1296" w:type="dxa"/>
            <w:shd w:val="clear" w:color="auto" w:fill="D0CECE" w:themeFill="background2" w:themeFillShade="E6"/>
          </w:tcPr>
          <w:p w14:paraId="2D5F98B7" w14:textId="77777777" w:rsidR="00292CC6" w:rsidRPr="00292CC6" w:rsidRDefault="00292CC6" w:rsidP="00292CC6">
            <w:pPr>
              <w:spacing w:after="160"/>
              <w:jc w:val="center"/>
            </w:pPr>
            <w:r w:rsidRPr="00292CC6">
              <w:t>Středa</w:t>
            </w:r>
          </w:p>
        </w:tc>
        <w:tc>
          <w:tcPr>
            <w:tcW w:w="1146" w:type="dxa"/>
            <w:shd w:val="clear" w:color="auto" w:fill="D0CECE" w:themeFill="background2" w:themeFillShade="E6"/>
          </w:tcPr>
          <w:p w14:paraId="47726BBD" w14:textId="77777777" w:rsidR="00292CC6" w:rsidRPr="00292CC6" w:rsidRDefault="00292CC6" w:rsidP="00292CC6">
            <w:pPr>
              <w:spacing w:after="160"/>
              <w:jc w:val="center"/>
            </w:pPr>
            <w:r w:rsidRPr="00292CC6">
              <w:t>Čtvrtek</w:t>
            </w:r>
          </w:p>
        </w:tc>
        <w:tc>
          <w:tcPr>
            <w:tcW w:w="1146" w:type="dxa"/>
            <w:shd w:val="clear" w:color="auto" w:fill="D0CECE" w:themeFill="background2" w:themeFillShade="E6"/>
          </w:tcPr>
          <w:p w14:paraId="0B9C018A" w14:textId="77777777" w:rsidR="00292CC6" w:rsidRPr="00292CC6" w:rsidRDefault="00292CC6" w:rsidP="00292CC6">
            <w:pPr>
              <w:spacing w:after="160"/>
              <w:jc w:val="center"/>
            </w:pPr>
            <w:r w:rsidRPr="00292CC6">
              <w:t>Pátek</w:t>
            </w:r>
          </w:p>
        </w:tc>
        <w:tc>
          <w:tcPr>
            <w:tcW w:w="1146" w:type="dxa"/>
            <w:shd w:val="clear" w:color="auto" w:fill="D0CECE" w:themeFill="background2" w:themeFillShade="E6"/>
          </w:tcPr>
          <w:p w14:paraId="7AF3B05E" w14:textId="77777777" w:rsidR="00292CC6" w:rsidRPr="00292CC6" w:rsidRDefault="00292CC6" w:rsidP="00292CC6">
            <w:pPr>
              <w:spacing w:after="160"/>
              <w:jc w:val="center"/>
            </w:pPr>
            <w:r w:rsidRPr="00292CC6">
              <w:t>Sobota</w:t>
            </w:r>
          </w:p>
        </w:tc>
        <w:tc>
          <w:tcPr>
            <w:tcW w:w="1146" w:type="dxa"/>
            <w:shd w:val="clear" w:color="auto" w:fill="D0CECE" w:themeFill="background2" w:themeFillShade="E6"/>
          </w:tcPr>
          <w:p w14:paraId="71C210EA" w14:textId="77777777" w:rsidR="00292CC6" w:rsidRPr="00292CC6" w:rsidRDefault="00292CC6" w:rsidP="00292CC6">
            <w:pPr>
              <w:spacing w:after="160"/>
              <w:jc w:val="center"/>
            </w:pPr>
            <w:r w:rsidRPr="00292CC6">
              <w:t>Neděle</w:t>
            </w:r>
          </w:p>
        </w:tc>
      </w:tr>
      <w:tr w:rsidR="00292CC6" w:rsidRPr="00292CC6" w14:paraId="0C1E2A95" w14:textId="77777777" w:rsidTr="00805A2F">
        <w:tc>
          <w:tcPr>
            <w:tcW w:w="1317" w:type="dxa"/>
          </w:tcPr>
          <w:p w14:paraId="21CA4E33" w14:textId="77777777" w:rsidR="00292CC6" w:rsidRPr="00292CC6" w:rsidRDefault="00292CC6" w:rsidP="00292CC6">
            <w:pPr>
              <w:spacing w:after="160"/>
              <w:jc w:val="center"/>
            </w:pPr>
            <w:r w:rsidRPr="00292CC6">
              <w:t>Prsa, ramena, břicho</w:t>
            </w:r>
          </w:p>
        </w:tc>
        <w:tc>
          <w:tcPr>
            <w:tcW w:w="1296" w:type="dxa"/>
          </w:tcPr>
          <w:p w14:paraId="6926B7D1" w14:textId="77777777" w:rsidR="00292CC6" w:rsidRPr="00292CC6" w:rsidRDefault="00292CC6" w:rsidP="00292CC6">
            <w:pPr>
              <w:spacing w:after="160"/>
              <w:jc w:val="center"/>
            </w:pPr>
            <w:r w:rsidRPr="00292CC6">
              <w:t>Záda, biceps, triceps</w:t>
            </w:r>
          </w:p>
        </w:tc>
        <w:tc>
          <w:tcPr>
            <w:tcW w:w="1296" w:type="dxa"/>
          </w:tcPr>
          <w:p w14:paraId="0D66BD19" w14:textId="77777777" w:rsidR="00292CC6" w:rsidRPr="00292CC6" w:rsidRDefault="00292CC6" w:rsidP="00292CC6">
            <w:pPr>
              <w:spacing w:after="160"/>
              <w:jc w:val="center"/>
            </w:pPr>
            <w:r w:rsidRPr="00292CC6">
              <w:t>dolní končetiny, břicho, lýtka</w:t>
            </w:r>
          </w:p>
        </w:tc>
        <w:tc>
          <w:tcPr>
            <w:tcW w:w="1146" w:type="dxa"/>
          </w:tcPr>
          <w:p w14:paraId="39711856" w14:textId="77777777" w:rsidR="00292CC6" w:rsidRPr="00292CC6" w:rsidRDefault="00292CC6" w:rsidP="00292CC6">
            <w:pPr>
              <w:spacing w:after="160"/>
              <w:jc w:val="center"/>
            </w:pPr>
            <w:r w:rsidRPr="00292CC6">
              <w:t>Volný den</w:t>
            </w:r>
          </w:p>
        </w:tc>
        <w:tc>
          <w:tcPr>
            <w:tcW w:w="1146" w:type="dxa"/>
          </w:tcPr>
          <w:p w14:paraId="42BF742F" w14:textId="77777777" w:rsidR="00292CC6" w:rsidRPr="00292CC6" w:rsidRDefault="00292CC6" w:rsidP="00292CC6">
            <w:pPr>
              <w:spacing w:after="160"/>
              <w:jc w:val="center"/>
            </w:pPr>
            <w:r w:rsidRPr="00292CC6">
              <w:t>Horní část těla</w:t>
            </w:r>
          </w:p>
        </w:tc>
        <w:tc>
          <w:tcPr>
            <w:tcW w:w="1146" w:type="dxa"/>
          </w:tcPr>
          <w:p w14:paraId="45D8F9DA" w14:textId="77777777" w:rsidR="00292CC6" w:rsidRPr="00292CC6" w:rsidRDefault="00292CC6" w:rsidP="00292CC6">
            <w:pPr>
              <w:spacing w:after="160"/>
              <w:jc w:val="center"/>
            </w:pPr>
            <w:r w:rsidRPr="00292CC6">
              <w:t>Spodní část těla</w:t>
            </w:r>
          </w:p>
        </w:tc>
        <w:tc>
          <w:tcPr>
            <w:tcW w:w="1146" w:type="dxa"/>
          </w:tcPr>
          <w:p w14:paraId="2FF604AD" w14:textId="77777777" w:rsidR="00292CC6" w:rsidRPr="00292CC6" w:rsidRDefault="00292CC6" w:rsidP="00292CC6">
            <w:pPr>
              <w:spacing w:after="160"/>
              <w:jc w:val="center"/>
            </w:pPr>
            <w:r w:rsidRPr="00292CC6">
              <w:t>Volný den</w:t>
            </w:r>
          </w:p>
        </w:tc>
      </w:tr>
    </w:tbl>
    <w:p w14:paraId="5BCD6D20" w14:textId="77777777" w:rsidR="00292CC6" w:rsidRDefault="00292CC6" w:rsidP="00292CC6">
      <w:pPr>
        <w:jc w:val="both"/>
      </w:pPr>
    </w:p>
    <w:p w14:paraId="0DFAE6B1" w14:textId="5AB8F738" w:rsidR="00292CC6" w:rsidRDefault="00292CC6" w:rsidP="00292CC6">
      <w:pPr>
        <w:jc w:val="both"/>
      </w:pPr>
      <w:r w:rsidRPr="00805A2F">
        <w:rPr>
          <w:b/>
          <w:bCs/>
        </w:rPr>
        <w:t xml:space="preserve">Tabulka </w:t>
      </w:r>
      <w:r w:rsidR="003F05CF">
        <w:rPr>
          <w:b/>
          <w:bCs/>
        </w:rPr>
        <w:t>7</w:t>
      </w:r>
      <w:r>
        <w:t xml:space="preserve"> – Trénink – Záda, biceps, triceps</w:t>
      </w:r>
    </w:p>
    <w:tbl>
      <w:tblPr>
        <w:tblW w:w="6900" w:type="dxa"/>
        <w:tblCellMar>
          <w:left w:w="70" w:type="dxa"/>
          <w:right w:w="70" w:type="dxa"/>
        </w:tblCellMar>
        <w:tblLook w:val="04A0" w:firstRow="1" w:lastRow="0" w:firstColumn="1" w:lastColumn="0" w:noHBand="0" w:noVBand="1"/>
      </w:tblPr>
      <w:tblGrid>
        <w:gridCol w:w="3180"/>
        <w:gridCol w:w="1400"/>
        <w:gridCol w:w="960"/>
        <w:gridCol w:w="1360"/>
      </w:tblGrid>
      <w:tr w:rsidR="00805A2F" w:rsidRPr="00805A2F" w14:paraId="6AB599DC" w14:textId="77777777" w:rsidTr="00805A2F">
        <w:trPr>
          <w:trHeight w:val="600"/>
        </w:trPr>
        <w:tc>
          <w:tcPr>
            <w:tcW w:w="318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77A3D56C"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Cvik</w:t>
            </w:r>
          </w:p>
        </w:tc>
        <w:tc>
          <w:tcPr>
            <w:tcW w:w="1400" w:type="dxa"/>
            <w:tcBorders>
              <w:top w:val="single" w:sz="8" w:space="0" w:color="auto"/>
              <w:left w:val="nil"/>
              <w:bottom w:val="single" w:sz="8" w:space="0" w:color="auto"/>
              <w:right w:val="single" w:sz="8" w:space="0" w:color="auto"/>
            </w:tcBorders>
            <w:shd w:val="clear" w:color="000000" w:fill="D0CECE"/>
            <w:vAlign w:val="center"/>
            <w:hideMark/>
          </w:tcPr>
          <w:p w14:paraId="633F7755"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szCs w:val="24"/>
                <w:lang w:eastAsia="cs-CZ"/>
              </w:rPr>
              <w:t>Počet opakování</w:t>
            </w:r>
          </w:p>
        </w:tc>
        <w:tc>
          <w:tcPr>
            <w:tcW w:w="960" w:type="dxa"/>
            <w:tcBorders>
              <w:top w:val="single" w:sz="8" w:space="0" w:color="auto"/>
              <w:left w:val="nil"/>
              <w:bottom w:val="single" w:sz="8" w:space="0" w:color="auto"/>
              <w:right w:val="single" w:sz="8" w:space="0" w:color="auto"/>
            </w:tcBorders>
            <w:shd w:val="clear" w:color="000000" w:fill="D0CECE"/>
            <w:vAlign w:val="center"/>
            <w:hideMark/>
          </w:tcPr>
          <w:p w14:paraId="14D1F5B0"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szCs w:val="24"/>
                <w:lang w:eastAsia="cs-CZ"/>
              </w:rPr>
              <w:t>Počet sérií</w:t>
            </w:r>
          </w:p>
        </w:tc>
        <w:tc>
          <w:tcPr>
            <w:tcW w:w="1360" w:type="dxa"/>
            <w:tcBorders>
              <w:top w:val="single" w:sz="8" w:space="0" w:color="auto"/>
              <w:left w:val="nil"/>
              <w:bottom w:val="single" w:sz="8" w:space="0" w:color="auto"/>
              <w:right w:val="single" w:sz="8" w:space="0" w:color="auto"/>
            </w:tcBorders>
            <w:shd w:val="clear" w:color="000000" w:fill="D0CECE"/>
            <w:vAlign w:val="center"/>
            <w:hideMark/>
          </w:tcPr>
          <w:p w14:paraId="55CB1370"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szCs w:val="24"/>
                <w:lang w:eastAsia="cs-CZ"/>
              </w:rPr>
              <w:t>Interval odpočinku</w:t>
            </w:r>
          </w:p>
        </w:tc>
      </w:tr>
      <w:tr w:rsidR="00805A2F" w:rsidRPr="00805A2F" w14:paraId="60426496" w14:textId="77777777" w:rsidTr="00805A2F">
        <w:trPr>
          <w:trHeight w:val="600"/>
        </w:trPr>
        <w:tc>
          <w:tcPr>
            <w:tcW w:w="3180" w:type="dxa"/>
            <w:tcBorders>
              <w:top w:val="nil"/>
              <w:left w:val="single" w:sz="8" w:space="0" w:color="auto"/>
              <w:bottom w:val="single" w:sz="8" w:space="0" w:color="auto"/>
              <w:right w:val="single" w:sz="8" w:space="0" w:color="auto"/>
            </w:tcBorders>
            <w:shd w:val="clear" w:color="000000" w:fill="D0CECE"/>
            <w:vAlign w:val="center"/>
            <w:hideMark/>
          </w:tcPr>
          <w:p w14:paraId="53DC7585"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szCs w:val="24"/>
                <w:lang w:eastAsia="cs-CZ"/>
              </w:rPr>
              <w:t>Mrtvý tah</w:t>
            </w:r>
          </w:p>
        </w:tc>
        <w:tc>
          <w:tcPr>
            <w:tcW w:w="1400" w:type="dxa"/>
            <w:tcBorders>
              <w:top w:val="nil"/>
              <w:left w:val="nil"/>
              <w:bottom w:val="single" w:sz="8" w:space="0" w:color="auto"/>
              <w:right w:val="single" w:sz="8" w:space="0" w:color="auto"/>
            </w:tcBorders>
            <w:shd w:val="clear" w:color="auto" w:fill="auto"/>
            <w:vAlign w:val="center"/>
            <w:hideMark/>
          </w:tcPr>
          <w:p w14:paraId="4B955F09"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3</w:t>
            </w:r>
          </w:p>
        </w:tc>
        <w:tc>
          <w:tcPr>
            <w:tcW w:w="960" w:type="dxa"/>
            <w:tcBorders>
              <w:top w:val="nil"/>
              <w:left w:val="nil"/>
              <w:bottom w:val="single" w:sz="8" w:space="0" w:color="auto"/>
              <w:right w:val="single" w:sz="8" w:space="0" w:color="auto"/>
            </w:tcBorders>
            <w:shd w:val="clear" w:color="auto" w:fill="auto"/>
            <w:vAlign w:val="center"/>
            <w:hideMark/>
          </w:tcPr>
          <w:p w14:paraId="3C6BAF71"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6</w:t>
            </w:r>
          </w:p>
        </w:tc>
        <w:tc>
          <w:tcPr>
            <w:tcW w:w="1360" w:type="dxa"/>
            <w:tcBorders>
              <w:top w:val="nil"/>
              <w:left w:val="nil"/>
              <w:bottom w:val="single" w:sz="8" w:space="0" w:color="auto"/>
              <w:right w:val="single" w:sz="8" w:space="0" w:color="auto"/>
            </w:tcBorders>
            <w:shd w:val="clear" w:color="auto" w:fill="auto"/>
            <w:vAlign w:val="center"/>
            <w:hideMark/>
          </w:tcPr>
          <w:p w14:paraId="0A364D5B"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180 s</w:t>
            </w:r>
          </w:p>
        </w:tc>
      </w:tr>
      <w:tr w:rsidR="00805A2F" w:rsidRPr="00805A2F" w14:paraId="5A155732" w14:textId="77777777" w:rsidTr="00805A2F">
        <w:trPr>
          <w:trHeight w:val="600"/>
        </w:trPr>
        <w:tc>
          <w:tcPr>
            <w:tcW w:w="3180" w:type="dxa"/>
            <w:tcBorders>
              <w:top w:val="nil"/>
              <w:left w:val="single" w:sz="8" w:space="0" w:color="auto"/>
              <w:bottom w:val="single" w:sz="8" w:space="0" w:color="auto"/>
              <w:right w:val="single" w:sz="8" w:space="0" w:color="auto"/>
            </w:tcBorders>
            <w:shd w:val="clear" w:color="000000" w:fill="D0CECE"/>
            <w:vAlign w:val="center"/>
            <w:hideMark/>
          </w:tcPr>
          <w:p w14:paraId="6E19C819"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szCs w:val="24"/>
                <w:lang w:eastAsia="cs-CZ"/>
              </w:rPr>
              <w:t>Přítahy činky v předklonu</w:t>
            </w:r>
          </w:p>
        </w:tc>
        <w:tc>
          <w:tcPr>
            <w:tcW w:w="1400" w:type="dxa"/>
            <w:tcBorders>
              <w:top w:val="nil"/>
              <w:left w:val="nil"/>
              <w:bottom w:val="single" w:sz="8" w:space="0" w:color="auto"/>
              <w:right w:val="single" w:sz="8" w:space="0" w:color="auto"/>
            </w:tcBorders>
            <w:shd w:val="clear" w:color="auto" w:fill="auto"/>
            <w:vAlign w:val="center"/>
            <w:hideMark/>
          </w:tcPr>
          <w:p w14:paraId="6E1E5FB7"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8</w:t>
            </w:r>
          </w:p>
        </w:tc>
        <w:tc>
          <w:tcPr>
            <w:tcW w:w="960" w:type="dxa"/>
            <w:tcBorders>
              <w:top w:val="nil"/>
              <w:left w:val="nil"/>
              <w:bottom w:val="single" w:sz="8" w:space="0" w:color="auto"/>
              <w:right w:val="single" w:sz="8" w:space="0" w:color="auto"/>
            </w:tcBorders>
            <w:shd w:val="clear" w:color="auto" w:fill="auto"/>
            <w:vAlign w:val="center"/>
            <w:hideMark/>
          </w:tcPr>
          <w:p w14:paraId="1E4ADA68"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4</w:t>
            </w:r>
          </w:p>
        </w:tc>
        <w:tc>
          <w:tcPr>
            <w:tcW w:w="1360" w:type="dxa"/>
            <w:tcBorders>
              <w:top w:val="nil"/>
              <w:left w:val="nil"/>
              <w:bottom w:val="single" w:sz="8" w:space="0" w:color="auto"/>
              <w:right w:val="single" w:sz="8" w:space="0" w:color="auto"/>
            </w:tcBorders>
            <w:shd w:val="clear" w:color="auto" w:fill="auto"/>
            <w:vAlign w:val="center"/>
            <w:hideMark/>
          </w:tcPr>
          <w:p w14:paraId="38A9830D"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90 s.</w:t>
            </w:r>
          </w:p>
        </w:tc>
      </w:tr>
      <w:tr w:rsidR="00805A2F" w:rsidRPr="00805A2F" w14:paraId="0A3DC1E8" w14:textId="77777777" w:rsidTr="00805A2F">
        <w:trPr>
          <w:trHeight w:val="600"/>
        </w:trPr>
        <w:tc>
          <w:tcPr>
            <w:tcW w:w="3180" w:type="dxa"/>
            <w:tcBorders>
              <w:top w:val="nil"/>
              <w:left w:val="single" w:sz="8" w:space="0" w:color="auto"/>
              <w:bottom w:val="single" w:sz="8" w:space="0" w:color="auto"/>
              <w:right w:val="single" w:sz="8" w:space="0" w:color="auto"/>
            </w:tcBorders>
            <w:shd w:val="clear" w:color="000000" w:fill="D0CECE"/>
            <w:vAlign w:val="center"/>
            <w:hideMark/>
          </w:tcPr>
          <w:p w14:paraId="7FBF1252"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szCs w:val="24"/>
                <w:lang w:eastAsia="cs-CZ"/>
              </w:rPr>
              <w:t>Shyby se závažím</w:t>
            </w:r>
          </w:p>
        </w:tc>
        <w:tc>
          <w:tcPr>
            <w:tcW w:w="1400" w:type="dxa"/>
            <w:tcBorders>
              <w:top w:val="nil"/>
              <w:left w:val="nil"/>
              <w:bottom w:val="single" w:sz="8" w:space="0" w:color="auto"/>
              <w:right w:val="single" w:sz="8" w:space="0" w:color="auto"/>
            </w:tcBorders>
            <w:shd w:val="clear" w:color="auto" w:fill="auto"/>
            <w:vAlign w:val="center"/>
            <w:hideMark/>
          </w:tcPr>
          <w:p w14:paraId="602EC8FA"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8</w:t>
            </w:r>
          </w:p>
        </w:tc>
        <w:tc>
          <w:tcPr>
            <w:tcW w:w="960" w:type="dxa"/>
            <w:tcBorders>
              <w:top w:val="nil"/>
              <w:left w:val="nil"/>
              <w:bottom w:val="single" w:sz="8" w:space="0" w:color="auto"/>
              <w:right w:val="single" w:sz="8" w:space="0" w:color="auto"/>
            </w:tcBorders>
            <w:shd w:val="clear" w:color="auto" w:fill="auto"/>
            <w:vAlign w:val="center"/>
            <w:hideMark/>
          </w:tcPr>
          <w:p w14:paraId="7DE0FBF4"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4</w:t>
            </w:r>
          </w:p>
        </w:tc>
        <w:tc>
          <w:tcPr>
            <w:tcW w:w="1360" w:type="dxa"/>
            <w:tcBorders>
              <w:top w:val="nil"/>
              <w:left w:val="nil"/>
              <w:bottom w:val="single" w:sz="8" w:space="0" w:color="auto"/>
              <w:right w:val="single" w:sz="8" w:space="0" w:color="auto"/>
            </w:tcBorders>
            <w:shd w:val="clear" w:color="auto" w:fill="auto"/>
            <w:vAlign w:val="center"/>
            <w:hideMark/>
          </w:tcPr>
          <w:p w14:paraId="3B2EB760"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90 s.</w:t>
            </w:r>
          </w:p>
        </w:tc>
      </w:tr>
      <w:tr w:rsidR="00805A2F" w:rsidRPr="00805A2F" w14:paraId="65656297" w14:textId="77777777" w:rsidTr="00805A2F">
        <w:trPr>
          <w:trHeight w:val="600"/>
        </w:trPr>
        <w:tc>
          <w:tcPr>
            <w:tcW w:w="3180" w:type="dxa"/>
            <w:tcBorders>
              <w:top w:val="nil"/>
              <w:left w:val="single" w:sz="8" w:space="0" w:color="auto"/>
              <w:bottom w:val="single" w:sz="8" w:space="0" w:color="auto"/>
              <w:right w:val="single" w:sz="8" w:space="0" w:color="auto"/>
            </w:tcBorders>
            <w:shd w:val="clear" w:color="000000" w:fill="D0CECE"/>
            <w:vAlign w:val="center"/>
            <w:hideMark/>
          </w:tcPr>
          <w:p w14:paraId="7E44A78F"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szCs w:val="24"/>
                <w:lang w:eastAsia="cs-CZ"/>
              </w:rPr>
              <w:t>Stahování horní kladky</w:t>
            </w:r>
          </w:p>
        </w:tc>
        <w:tc>
          <w:tcPr>
            <w:tcW w:w="1400" w:type="dxa"/>
            <w:tcBorders>
              <w:top w:val="nil"/>
              <w:left w:val="nil"/>
              <w:bottom w:val="single" w:sz="8" w:space="0" w:color="auto"/>
              <w:right w:val="single" w:sz="8" w:space="0" w:color="auto"/>
            </w:tcBorders>
            <w:shd w:val="clear" w:color="auto" w:fill="auto"/>
            <w:vAlign w:val="center"/>
            <w:hideMark/>
          </w:tcPr>
          <w:p w14:paraId="2ADD27B0"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8</w:t>
            </w:r>
          </w:p>
        </w:tc>
        <w:tc>
          <w:tcPr>
            <w:tcW w:w="960" w:type="dxa"/>
            <w:tcBorders>
              <w:top w:val="nil"/>
              <w:left w:val="nil"/>
              <w:bottom w:val="single" w:sz="8" w:space="0" w:color="auto"/>
              <w:right w:val="single" w:sz="8" w:space="0" w:color="auto"/>
            </w:tcBorders>
            <w:shd w:val="clear" w:color="auto" w:fill="auto"/>
            <w:vAlign w:val="center"/>
            <w:hideMark/>
          </w:tcPr>
          <w:p w14:paraId="014865D4"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4</w:t>
            </w:r>
          </w:p>
        </w:tc>
        <w:tc>
          <w:tcPr>
            <w:tcW w:w="1360" w:type="dxa"/>
            <w:tcBorders>
              <w:top w:val="nil"/>
              <w:left w:val="nil"/>
              <w:bottom w:val="single" w:sz="8" w:space="0" w:color="auto"/>
              <w:right w:val="single" w:sz="8" w:space="0" w:color="auto"/>
            </w:tcBorders>
            <w:shd w:val="clear" w:color="auto" w:fill="auto"/>
            <w:vAlign w:val="center"/>
            <w:hideMark/>
          </w:tcPr>
          <w:p w14:paraId="51773627"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90 s.</w:t>
            </w:r>
          </w:p>
        </w:tc>
      </w:tr>
      <w:tr w:rsidR="00805A2F" w:rsidRPr="00805A2F" w14:paraId="7C02DAE3" w14:textId="77777777" w:rsidTr="00805A2F">
        <w:trPr>
          <w:trHeight w:val="799"/>
        </w:trPr>
        <w:tc>
          <w:tcPr>
            <w:tcW w:w="3180" w:type="dxa"/>
            <w:tcBorders>
              <w:top w:val="nil"/>
              <w:left w:val="single" w:sz="8" w:space="0" w:color="auto"/>
              <w:bottom w:val="single" w:sz="8" w:space="0" w:color="auto"/>
              <w:right w:val="single" w:sz="8" w:space="0" w:color="auto"/>
            </w:tcBorders>
            <w:shd w:val="clear" w:color="000000" w:fill="D0CECE"/>
            <w:vAlign w:val="center"/>
            <w:hideMark/>
          </w:tcPr>
          <w:p w14:paraId="7D8419C9"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szCs w:val="24"/>
                <w:lang w:eastAsia="cs-CZ"/>
              </w:rPr>
              <w:t>Bicepsový zdvih s jednoruční činkou + francouzský tlak</w:t>
            </w:r>
          </w:p>
        </w:tc>
        <w:tc>
          <w:tcPr>
            <w:tcW w:w="1400" w:type="dxa"/>
            <w:tcBorders>
              <w:top w:val="nil"/>
              <w:left w:val="nil"/>
              <w:bottom w:val="single" w:sz="8" w:space="0" w:color="auto"/>
              <w:right w:val="single" w:sz="8" w:space="0" w:color="auto"/>
            </w:tcBorders>
            <w:shd w:val="clear" w:color="auto" w:fill="auto"/>
            <w:vAlign w:val="center"/>
            <w:hideMark/>
          </w:tcPr>
          <w:p w14:paraId="4FDE398B"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8 + 8 (</w:t>
            </w:r>
            <w:proofErr w:type="spellStart"/>
            <w:r w:rsidRPr="00805A2F">
              <w:rPr>
                <w:rFonts w:eastAsia="Times New Roman" w:cs="Times New Roman"/>
                <w:color w:val="000000"/>
                <w:szCs w:val="24"/>
                <w:lang w:eastAsia="cs-CZ"/>
              </w:rPr>
              <w:t>supersérie</w:t>
            </w:r>
            <w:proofErr w:type="spellEnd"/>
            <w:r w:rsidRPr="00805A2F">
              <w:rPr>
                <w:rFonts w:eastAsia="Times New Roman" w:cs="Times New Roman"/>
                <w:color w:val="000000"/>
                <w:szCs w:val="24"/>
                <w:lang w:eastAsia="cs-CZ"/>
              </w:rPr>
              <w:t>)</w:t>
            </w:r>
          </w:p>
        </w:tc>
        <w:tc>
          <w:tcPr>
            <w:tcW w:w="960" w:type="dxa"/>
            <w:tcBorders>
              <w:top w:val="nil"/>
              <w:left w:val="nil"/>
              <w:bottom w:val="single" w:sz="8" w:space="0" w:color="auto"/>
              <w:right w:val="single" w:sz="8" w:space="0" w:color="auto"/>
            </w:tcBorders>
            <w:shd w:val="clear" w:color="auto" w:fill="auto"/>
            <w:vAlign w:val="center"/>
            <w:hideMark/>
          </w:tcPr>
          <w:p w14:paraId="1B525759"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4</w:t>
            </w:r>
          </w:p>
        </w:tc>
        <w:tc>
          <w:tcPr>
            <w:tcW w:w="1360" w:type="dxa"/>
            <w:tcBorders>
              <w:top w:val="nil"/>
              <w:left w:val="nil"/>
              <w:bottom w:val="single" w:sz="8" w:space="0" w:color="auto"/>
              <w:right w:val="single" w:sz="8" w:space="0" w:color="auto"/>
            </w:tcBorders>
            <w:shd w:val="clear" w:color="auto" w:fill="auto"/>
            <w:vAlign w:val="center"/>
            <w:hideMark/>
          </w:tcPr>
          <w:p w14:paraId="40EDC09B"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90 s.</w:t>
            </w:r>
          </w:p>
        </w:tc>
      </w:tr>
      <w:tr w:rsidR="00805A2F" w:rsidRPr="00805A2F" w14:paraId="0B8DC9C4" w14:textId="77777777" w:rsidTr="00805A2F">
        <w:trPr>
          <w:trHeight w:val="799"/>
        </w:trPr>
        <w:tc>
          <w:tcPr>
            <w:tcW w:w="3180" w:type="dxa"/>
            <w:tcBorders>
              <w:top w:val="nil"/>
              <w:left w:val="single" w:sz="8" w:space="0" w:color="auto"/>
              <w:bottom w:val="single" w:sz="8" w:space="0" w:color="auto"/>
              <w:right w:val="single" w:sz="8" w:space="0" w:color="auto"/>
            </w:tcBorders>
            <w:shd w:val="clear" w:color="000000" w:fill="D0CECE"/>
            <w:vAlign w:val="center"/>
            <w:hideMark/>
          </w:tcPr>
          <w:p w14:paraId="14943BD7"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szCs w:val="24"/>
                <w:lang w:eastAsia="cs-CZ"/>
              </w:rPr>
              <w:t xml:space="preserve">Bicepsový zdvih na </w:t>
            </w:r>
            <w:proofErr w:type="spellStart"/>
            <w:r w:rsidRPr="00805A2F">
              <w:rPr>
                <w:rFonts w:eastAsia="Times New Roman" w:cs="Times New Roman"/>
                <w:szCs w:val="24"/>
                <w:lang w:eastAsia="cs-CZ"/>
              </w:rPr>
              <w:t>scottově</w:t>
            </w:r>
            <w:proofErr w:type="spellEnd"/>
            <w:r w:rsidRPr="00805A2F">
              <w:rPr>
                <w:rFonts w:eastAsia="Times New Roman" w:cs="Times New Roman"/>
                <w:szCs w:val="24"/>
                <w:lang w:eastAsia="cs-CZ"/>
              </w:rPr>
              <w:t xml:space="preserve"> lavici + úzký benchpress</w:t>
            </w:r>
          </w:p>
        </w:tc>
        <w:tc>
          <w:tcPr>
            <w:tcW w:w="1400" w:type="dxa"/>
            <w:tcBorders>
              <w:top w:val="nil"/>
              <w:left w:val="nil"/>
              <w:bottom w:val="single" w:sz="8" w:space="0" w:color="auto"/>
              <w:right w:val="single" w:sz="8" w:space="0" w:color="auto"/>
            </w:tcBorders>
            <w:shd w:val="clear" w:color="auto" w:fill="auto"/>
            <w:vAlign w:val="center"/>
            <w:hideMark/>
          </w:tcPr>
          <w:p w14:paraId="15C866DF"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8 + 8 (</w:t>
            </w:r>
            <w:proofErr w:type="spellStart"/>
            <w:r w:rsidRPr="00805A2F">
              <w:rPr>
                <w:rFonts w:eastAsia="Times New Roman" w:cs="Times New Roman"/>
                <w:color w:val="000000"/>
                <w:szCs w:val="24"/>
                <w:lang w:eastAsia="cs-CZ"/>
              </w:rPr>
              <w:t>supersérie</w:t>
            </w:r>
            <w:proofErr w:type="spellEnd"/>
            <w:r w:rsidRPr="00805A2F">
              <w:rPr>
                <w:rFonts w:eastAsia="Times New Roman" w:cs="Times New Roman"/>
                <w:color w:val="000000"/>
                <w:szCs w:val="24"/>
                <w:lang w:eastAsia="cs-CZ"/>
              </w:rPr>
              <w:t>)</w:t>
            </w:r>
          </w:p>
        </w:tc>
        <w:tc>
          <w:tcPr>
            <w:tcW w:w="960" w:type="dxa"/>
            <w:tcBorders>
              <w:top w:val="nil"/>
              <w:left w:val="nil"/>
              <w:bottom w:val="single" w:sz="8" w:space="0" w:color="auto"/>
              <w:right w:val="single" w:sz="8" w:space="0" w:color="auto"/>
            </w:tcBorders>
            <w:shd w:val="clear" w:color="auto" w:fill="auto"/>
            <w:vAlign w:val="center"/>
            <w:hideMark/>
          </w:tcPr>
          <w:p w14:paraId="441F4297"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4</w:t>
            </w:r>
          </w:p>
        </w:tc>
        <w:tc>
          <w:tcPr>
            <w:tcW w:w="1360" w:type="dxa"/>
            <w:tcBorders>
              <w:top w:val="nil"/>
              <w:left w:val="nil"/>
              <w:bottom w:val="single" w:sz="8" w:space="0" w:color="auto"/>
              <w:right w:val="single" w:sz="8" w:space="0" w:color="auto"/>
            </w:tcBorders>
            <w:shd w:val="clear" w:color="auto" w:fill="auto"/>
            <w:vAlign w:val="center"/>
            <w:hideMark/>
          </w:tcPr>
          <w:p w14:paraId="7E4A82ED"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90 s.</w:t>
            </w:r>
          </w:p>
        </w:tc>
      </w:tr>
      <w:tr w:rsidR="00805A2F" w:rsidRPr="00805A2F" w14:paraId="51CC8AD8" w14:textId="77777777" w:rsidTr="00805A2F">
        <w:trPr>
          <w:trHeight w:val="799"/>
        </w:trPr>
        <w:tc>
          <w:tcPr>
            <w:tcW w:w="3180" w:type="dxa"/>
            <w:tcBorders>
              <w:top w:val="nil"/>
              <w:left w:val="single" w:sz="8" w:space="0" w:color="auto"/>
              <w:bottom w:val="single" w:sz="8" w:space="0" w:color="auto"/>
              <w:right w:val="single" w:sz="8" w:space="0" w:color="auto"/>
            </w:tcBorders>
            <w:shd w:val="clear" w:color="000000" w:fill="D0CECE"/>
            <w:vAlign w:val="center"/>
            <w:hideMark/>
          </w:tcPr>
          <w:p w14:paraId="59822DDB"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szCs w:val="24"/>
                <w:lang w:eastAsia="cs-CZ"/>
              </w:rPr>
              <w:t>Stahování kladky na triceps + bicepsový zdvih nadhmatem</w:t>
            </w:r>
          </w:p>
        </w:tc>
        <w:tc>
          <w:tcPr>
            <w:tcW w:w="1400" w:type="dxa"/>
            <w:tcBorders>
              <w:top w:val="nil"/>
              <w:left w:val="nil"/>
              <w:bottom w:val="single" w:sz="8" w:space="0" w:color="auto"/>
              <w:right w:val="single" w:sz="8" w:space="0" w:color="auto"/>
            </w:tcBorders>
            <w:shd w:val="clear" w:color="auto" w:fill="auto"/>
            <w:vAlign w:val="center"/>
            <w:hideMark/>
          </w:tcPr>
          <w:p w14:paraId="72261999"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12 + 12 (</w:t>
            </w:r>
            <w:proofErr w:type="spellStart"/>
            <w:r w:rsidRPr="00805A2F">
              <w:rPr>
                <w:rFonts w:eastAsia="Times New Roman" w:cs="Times New Roman"/>
                <w:color w:val="000000"/>
                <w:szCs w:val="24"/>
                <w:lang w:eastAsia="cs-CZ"/>
              </w:rPr>
              <w:t>supersérie</w:t>
            </w:r>
            <w:proofErr w:type="spellEnd"/>
            <w:r w:rsidRPr="00805A2F">
              <w:rPr>
                <w:rFonts w:eastAsia="Times New Roman" w:cs="Times New Roman"/>
                <w:color w:val="000000"/>
                <w:szCs w:val="24"/>
                <w:lang w:eastAsia="cs-CZ"/>
              </w:rPr>
              <w:t>)</w:t>
            </w:r>
          </w:p>
        </w:tc>
        <w:tc>
          <w:tcPr>
            <w:tcW w:w="960" w:type="dxa"/>
            <w:tcBorders>
              <w:top w:val="nil"/>
              <w:left w:val="nil"/>
              <w:bottom w:val="single" w:sz="8" w:space="0" w:color="auto"/>
              <w:right w:val="single" w:sz="8" w:space="0" w:color="auto"/>
            </w:tcBorders>
            <w:shd w:val="clear" w:color="auto" w:fill="auto"/>
            <w:vAlign w:val="center"/>
            <w:hideMark/>
          </w:tcPr>
          <w:p w14:paraId="3AB10A21"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4</w:t>
            </w:r>
          </w:p>
        </w:tc>
        <w:tc>
          <w:tcPr>
            <w:tcW w:w="1360" w:type="dxa"/>
            <w:tcBorders>
              <w:top w:val="nil"/>
              <w:left w:val="nil"/>
              <w:bottom w:val="single" w:sz="8" w:space="0" w:color="auto"/>
              <w:right w:val="single" w:sz="8" w:space="0" w:color="auto"/>
            </w:tcBorders>
            <w:shd w:val="clear" w:color="auto" w:fill="auto"/>
            <w:vAlign w:val="center"/>
            <w:hideMark/>
          </w:tcPr>
          <w:p w14:paraId="34DE5E18" w14:textId="77777777" w:rsidR="00805A2F" w:rsidRPr="00805A2F" w:rsidRDefault="00805A2F" w:rsidP="00805A2F">
            <w:pPr>
              <w:spacing w:after="0" w:line="240" w:lineRule="auto"/>
              <w:jc w:val="center"/>
              <w:rPr>
                <w:rFonts w:eastAsia="Times New Roman" w:cs="Times New Roman"/>
                <w:color w:val="000000"/>
                <w:szCs w:val="24"/>
                <w:lang w:eastAsia="cs-CZ"/>
              </w:rPr>
            </w:pPr>
            <w:r w:rsidRPr="00805A2F">
              <w:rPr>
                <w:rFonts w:eastAsia="Times New Roman" w:cs="Times New Roman"/>
                <w:color w:val="000000"/>
                <w:szCs w:val="24"/>
                <w:lang w:eastAsia="cs-CZ"/>
              </w:rPr>
              <w:t>90 s.</w:t>
            </w:r>
          </w:p>
        </w:tc>
      </w:tr>
    </w:tbl>
    <w:p w14:paraId="2249781E" w14:textId="671A3405" w:rsidR="00292CC6" w:rsidRDefault="00292CC6" w:rsidP="00292CC6">
      <w:pPr>
        <w:jc w:val="both"/>
      </w:pPr>
    </w:p>
    <w:p w14:paraId="734A9927" w14:textId="0A081ED1" w:rsidR="00A469DF" w:rsidRDefault="00A469DF" w:rsidP="00A469DF">
      <w:pPr>
        <w:pStyle w:val="Nadpis3"/>
      </w:pPr>
      <w:bookmarkStart w:id="62" w:name="_Toc13769042"/>
      <w:r>
        <w:lastRenderedPageBreak/>
        <w:t>Výživový plán v objemové fázi přípravy</w:t>
      </w:r>
      <w:bookmarkEnd w:id="62"/>
    </w:p>
    <w:p w14:paraId="7492E9FA" w14:textId="1EE6064A" w:rsidR="00A469DF" w:rsidRPr="00A469DF" w:rsidRDefault="00A469DF" w:rsidP="00A469DF">
      <w:pPr>
        <w:ind w:firstLine="567"/>
        <w:jc w:val="both"/>
      </w:pPr>
      <w:r>
        <w:t>Jídelníček v objemové fázi přípravy byl postaven na pěti jídlech během dne v pravidelných intervalech 3–4 hodin. Charakteristické pro závodníkův jídelníček v objemové přípravě byla skutečnost, kdy množství přijatých živin nevycházelo z celkového kalorického příjmu, ale z příjmu jednotlivých makroživin. Bílkoviny byly udržovány denně mezi 1,8 – 2 g/kg. Množství sacharidů se pohybovalo okolo 3,75 g/kg. Při váze 80 kg to znamenalo přijatých 300 g sacharidů denně. Příjem tuku čítal zhruba 1 g/kg. Největším pomocníkem však bylo zrcadlo, které určovalo, jakým směrem se před soutěžní forma ubírá. Závodník se rozhodnul nepoužívat v této fázi osobní váhu, aby</w:t>
      </w:r>
      <w:r w:rsidR="000D106D">
        <w:t> </w:t>
      </w:r>
      <w:r>
        <w:t>zamezil zbytečnému stresu.  Již v této fázi přípravy se taky snažil do svého příjmu zařazovat převážně čisté suroviny, v co největším možném spektru a omezovat nevhodné potraviny, které by celý průběh přípravy brzdily, na minimum. Pitný režim byl nastaven na 40 ml</w:t>
      </w:r>
      <w:r w:rsidR="00851672">
        <w:t>/kg tělesné hmotnosti za den.</w:t>
      </w:r>
    </w:p>
    <w:p w14:paraId="15591D52" w14:textId="2E90EF59" w:rsidR="00A469DF" w:rsidRDefault="00A469DF" w:rsidP="00A469DF">
      <w:pPr>
        <w:jc w:val="both"/>
      </w:pPr>
      <w:r>
        <w:t xml:space="preserve">Ukázka výživového plánu v objemové fázi přípravy (tabulka </w:t>
      </w:r>
      <w:r w:rsidR="003F05CF">
        <w:t>8</w:t>
      </w:r>
      <w:r>
        <w:t>).</w:t>
      </w:r>
    </w:p>
    <w:p w14:paraId="20DC3F2C" w14:textId="34972774" w:rsidR="00A469DF" w:rsidRDefault="00A469DF" w:rsidP="00A469DF">
      <w:pPr>
        <w:spacing w:line="240" w:lineRule="auto"/>
      </w:pPr>
      <w:r w:rsidRPr="006369AA">
        <w:rPr>
          <w:b/>
          <w:bCs/>
        </w:rPr>
        <w:t xml:space="preserve">Tabulka </w:t>
      </w:r>
      <w:r w:rsidR="003F05CF">
        <w:rPr>
          <w:b/>
          <w:bCs/>
        </w:rPr>
        <w:t>8</w:t>
      </w:r>
      <w:r w:rsidRPr="006369AA">
        <w:t xml:space="preserve"> – Výživový plán v objemové přípravě</w:t>
      </w:r>
    </w:p>
    <w:tbl>
      <w:tblPr>
        <w:tblW w:w="8300" w:type="dxa"/>
        <w:tblCellMar>
          <w:left w:w="70" w:type="dxa"/>
          <w:right w:w="70" w:type="dxa"/>
        </w:tblCellMar>
        <w:tblLook w:val="04A0" w:firstRow="1" w:lastRow="0" w:firstColumn="1" w:lastColumn="0" w:noHBand="0" w:noVBand="1"/>
      </w:tblPr>
      <w:tblGrid>
        <w:gridCol w:w="2980"/>
        <w:gridCol w:w="5320"/>
      </w:tblGrid>
      <w:tr w:rsidR="00851672" w:rsidRPr="00851672" w14:paraId="6CA90DCD" w14:textId="77777777" w:rsidTr="00851672">
        <w:trPr>
          <w:trHeight w:val="1245"/>
        </w:trPr>
        <w:tc>
          <w:tcPr>
            <w:tcW w:w="298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223EEA8D" w14:textId="77777777" w:rsidR="00851672" w:rsidRPr="00851672" w:rsidRDefault="00851672" w:rsidP="00851672">
            <w:pPr>
              <w:spacing w:after="0" w:line="240" w:lineRule="auto"/>
              <w:jc w:val="center"/>
              <w:rPr>
                <w:rFonts w:eastAsia="Times New Roman" w:cs="Times New Roman"/>
                <w:color w:val="000000"/>
                <w:szCs w:val="24"/>
                <w:lang w:eastAsia="cs-CZ"/>
              </w:rPr>
            </w:pPr>
            <w:r w:rsidRPr="00851672">
              <w:rPr>
                <w:rFonts w:eastAsia="Times New Roman" w:cs="Times New Roman"/>
                <w:color w:val="000000"/>
                <w:szCs w:val="24"/>
                <w:lang w:eastAsia="cs-CZ"/>
              </w:rPr>
              <w:t>Snídaně 6:30</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14:paraId="62B8F558" w14:textId="77777777" w:rsidR="00851672" w:rsidRPr="00851672" w:rsidRDefault="00851672" w:rsidP="00851672">
            <w:pPr>
              <w:spacing w:after="0" w:line="240" w:lineRule="auto"/>
              <w:jc w:val="center"/>
              <w:rPr>
                <w:rFonts w:eastAsia="Times New Roman" w:cs="Times New Roman"/>
                <w:color w:val="000000"/>
                <w:szCs w:val="24"/>
                <w:lang w:eastAsia="cs-CZ"/>
              </w:rPr>
            </w:pPr>
            <w:r w:rsidRPr="00851672">
              <w:rPr>
                <w:rFonts w:eastAsia="Times New Roman" w:cs="Times New Roman"/>
                <w:color w:val="000000"/>
                <w:szCs w:val="24"/>
                <w:lang w:eastAsia="cs-CZ"/>
              </w:rPr>
              <w:t xml:space="preserve">80 g ovesných vloček, 30 g </w:t>
            </w:r>
            <w:proofErr w:type="spellStart"/>
            <w:r w:rsidRPr="00851672">
              <w:rPr>
                <w:rFonts w:eastAsia="Times New Roman" w:cs="Times New Roman"/>
                <w:color w:val="000000"/>
                <w:szCs w:val="24"/>
                <w:lang w:eastAsia="cs-CZ"/>
              </w:rPr>
              <w:t>syrovátového</w:t>
            </w:r>
            <w:proofErr w:type="spellEnd"/>
            <w:r w:rsidRPr="00851672">
              <w:rPr>
                <w:rFonts w:eastAsia="Times New Roman" w:cs="Times New Roman"/>
                <w:color w:val="000000"/>
                <w:szCs w:val="24"/>
                <w:lang w:eastAsia="cs-CZ"/>
              </w:rPr>
              <w:t xml:space="preserve"> proteinu (biotech </w:t>
            </w:r>
            <w:proofErr w:type="gramStart"/>
            <w:r w:rsidRPr="00851672">
              <w:rPr>
                <w:rFonts w:eastAsia="Times New Roman" w:cs="Times New Roman"/>
                <w:color w:val="000000"/>
                <w:szCs w:val="24"/>
                <w:lang w:eastAsia="cs-CZ"/>
              </w:rPr>
              <w:t>100%</w:t>
            </w:r>
            <w:proofErr w:type="gramEnd"/>
            <w:r w:rsidRPr="00851672">
              <w:rPr>
                <w:rFonts w:eastAsia="Times New Roman" w:cs="Times New Roman"/>
                <w:color w:val="000000"/>
                <w:szCs w:val="24"/>
                <w:lang w:eastAsia="cs-CZ"/>
              </w:rPr>
              <w:t xml:space="preserve"> </w:t>
            </w:r>
            <w:proofErr w:type="spellStart"/>
            <w:r w:rsidRPr="00851672">
              <w:rPr>
                <w:rFonts w:eastAsia="Times New Roman" w:cs="Times New Roman"/>
                <w:color w:val="000000"/>
                <w:szCs w:val="24"/>
                <w:lang w:eastAsia="cs-CZ"/>
              </w:rPr>
              <w:t>pure</w:t>
            </w:r>
            <w:proofErr w:type="spellEnd"/>
            <w:r w:rsidRPr="00851672">
              <w:rPr>
                <w:rFonts w:eastAsia="Times New Roman" w:cs="Times New Roman"/>
                <w:color w:val="000000"/>
                <w:szCs w:val="24"/>
                <w:lang w:eastAsia="cs-CZ"/>
              </w:rPr>
              <w:t xml:space="preserve"> </w:t>
            </w:r>
            <w:proofErr w:type="spellStart"/>
            <w:r w:rsidRPr="00851672">
              <w:rPr>
                <w:rFonts w:eastAsia="Times New Roman" w:cs="Times New Roman"/>
                <w:color w:val="000000"/>
                <w:szCs w:val="24"/>
                <w:lang w:eastAsia="cs-CZ"/>
              </w:rPr>
              <w:t>whey</w:t>
            </w:r>
            <w:proofErr w:type="spellEnd"/>
            <w:r w:rsidRPr="00851672">
              <w:rPr>
                <w:rFonts w:eastAsia="Times New Roman" w:cs="Times New Roman"/>
                <w:color w:val="000000"/>
                <w:szCs w:val="24"/>
                <w:lang w:eastAsia="cs-CZ"/>
              </w:rPr>
              <w:t xml:space="preserve"> protein), 10g 85% čokolády, banán, 20 g mandlí, multivitamin</w:t>
            </w:r>
          </w:p>
        </w:tc>
      </w:tr>
      <w:tr w:rsidR="00851672" w:rsidRPr="00851672" w14:paraId="267B717F" w14:textId="77777777" w:rsidTr="00851672">
        <w:trPr>
          <w:trHeight w:val="799"/>
        </w:trPr>
        <w:tc>
          <w:tcPr>
            <w:tcW w:w="2980" w:type="dxa"/>
            <w:tcBorders>
              <w:top w:val="nil"/>
              <w:left w:val="single" w:sz="8" w:space="0" w:color="auto"/>
              <w:bottom w:val="single" w:sz="8" w:space="0" w:color="auto"/>
              <w:right w:val="single" w:sz="8" w:space="0" w:color="auto"/>
            </w:tcBorders>
            <w:shd w:val="clear" w:color="000000" w:fill="D0CECE"/>
            <w:vAlign w:val="center"/>
            <w:hideMark/>
          </w:tcPr>
          <w:p w14:paraId="2C8373B3" w14:textId="77777777" w:rsidR="00851672" w:rsidRPr="00851672" w:rsidRDefault="00851672" w:rsidP="00851672">
            <w:pPr>
              <w:spacing w:after="0" w:line="240" w:lineRule="auto"/>
              <w:jc w:val="center"/>
              <w:rPr>
                <w:rFonts w:eastAsia="Times New Roman" w:cs="Times New Roman"/>
                <w:color w:val="000000"/>
                <w:szCs w:val="24"/>
                <w:lang w:eastAsia="cs-CZ"/>
              </w:rPr>
            </w:pPr>
            <w:r w:rsidRPr="00851672">
              <w:rPr>
                <w:rFonts w:eastAsia="Times New Roman" w:cs="Times New Roman"/>
                <w:szCs w:val="24"/>
                <w:lang w:eastAsia="cs-CZ"/>
              </w:rPr>
              <w:t>Svačina 10:00</w:t>
            </w:r>
          </w:p>
        </w:tc>
        <w:tc>
          <w:tcPr>
            <w:tcW w:w="5320" w:type="dxa"/>
            <w:tcBorders>
              <w:top w:val="nil"/>
              <w:left w:val="nil"/>
              <w:bottom w:val="single" w:sz="8" w:space="0" w:color="auto"/>
              <w:right w:val="single" w:sz="8" w:space="0" w:color="auto"/>
            </w:tcBorders>
            <w:shd w:val="clear" w:color="auto" w:fill="auto"/>
            <w:vAlign w:val="center"/>
            <w:hideMark/>
          </w:tcPr>
          <w:p w14:paraId="49FA682D" w14:textId="77777777" w:rsidR="00851672" w:rsidRPr="00851672" w:rsidRDefault="00851672" w:rsidP="00851672">
            <w:pPr>
              <w:spacing w:after="0" w:line="240" w:lineRule="auto"/>
              <w:jc w:val="center"/>
              <w:rPr>
                <w:rFonts w:eastAsia="Times New Roman" w:cs="Times New Roman"/>
                <w:color w:val="000000"/>
                <w:szCs w:val="24"/>
                <w:lang w:eastAsia="cs-CZ"/>
              </w:rPr>
            </w:pPr>
            <w:r w:rsidRPr="00851672">
              <w:rPr>
                <w:rFonts w:eastAsia="Times New Roman" w:cs="Times New Roman"/>
                <w:color w:val="000000"/>
                <w:szCs w:val="24"/>
                <w:lang w:eastAsia="cs-CZ"/>
              </w:rPr>
              <w:t xml:space="preserve">4 vejce, 15 g (1 plátek) šunky, 6 </w:t>
            </w:r>
            <w:proofErr w:type="spellStart"/>
            <w:r w:rsidRPr="00851672">
              <w:rPr>
                <w:rFonts w:eastAsia="Times New Roman" w:cs="Times New Roman"/>
                <w:color w:val="000000"/>
                <w:szCs w:val="24"/>
                <w:lang w:eastAsia="cs-CZ"/>
              </w:rPr>
              <w:t>racio</w:t>
            </w:r>
            <w:proofErr w:type="spellEnd"/>
            <w:r w:rsidRPr="00851672">
              <w:rPr>
                <w:rFonts w:eastAsia="Times New Roman" w:cs="Times New Roman"/>
                <w:color w:val="000000"/>
                <w:szCs w:val="24"/>
                <w:lang w:eastAsia="cs-CZ"/>
              </w:rPr>
              <w:t xml:space="preserve"> rýžových chlebů, zelenina</w:t>
            </w:r>
          </w:p>
        </w:tc>
      </w:tr>
      <w:tr w:rsidR="00851672" w:rsidRPr="00851672" w14:paraId="7B27FB60" w14:textId="77777777" w:rsidTr="00851672">
        <w:trPr>
          <w:trHeight w:val="799"/>
        </w:trPr>
        <w:tc>
          <w:tcPr>
            <w:tcW w:w="2980" w:type="dxa"/>
            <w:tcBorders>
              <w:top w:val="nil"/>
              <w:left w:val="single" w:sz="8" w:space="0" w:color="auto"/>
              <w:bottom w:val="single" w:sz="8" w:space="0" w:color="auto"/>
              <w:right w:val="single" w:sz="8" w:space="0" w:color="auto"/>
            </w:tcBorders>
            <w:shd w:val="clear" w:color="000000" w:fill="D0CECE"/>
            <w:vAlign w:val="center"/>
            <w:hideMark/>
          </w:tcPr>
          <w:p w14:paraId="68BDE53C" w14:textId="77777777" w:rsidR="00851672" w:rsidRPr="00851672" w:rsidRDefault="00851672" w:rsidP="00851672">
            <w:pPr>
              <w:spacing w:after="0" w:line="240" w:lineRule="auto"/>
              <w:jc w:val="center"/>
              <w:rPr>
                <w:rFonts w:eastAsia="Times New Roman" w:cs="Times New Roman"/>
                <w:color w:val="000000"/>
                <w:szCs w:val="24"/>
                <w:lang w:eastAsia="cs-CZ"/>
              </w:rPr>
            </w:pPr>
            <w:r w:rsidRPr="00851672">
              <w:rPr>
                <w:rFonts w:eastAsia="Times New Roman" w:cs="Times New Roman"/>
                <w:szCs w:val="24"/>
                <w:lang w:eastAsia="cs-CZ"/>
              </w:rPr>
              <w:t>Oběd 13:30</w:t>
            </w:r>
          </w:p>
        </w:tc>
        <w:tc>
          <w:tcPr>
            <w:tcW w:w="5320" w:type="dxa"/>
            <w:tcBorders>
              <w:top w:val="nil"/>
              <w:left w:val="nil"/>
              <w:bottom w:val="single" w:sz="8" w:space="0" w:color="auto"/>
              <w:right w:val="single" w:sz="8" w:space="0" w:color="auto"/>
            </w:tcBorders>
            <w:shd w:val="clear" w:color="auto" w:fill="auto"/>
            <w:vAlign w:val="center"/>
            <w:hideMark/>
          </w:tcPr>
          <w:p w14:paraId="58100F4E" w14:textId="77777777" w:rsidR="00851672" w:rsidRPr="00851672" w:rsidRDefault="00851672" w:rsidP="00851672">
            <w:pPr>
              <w:spacing w:after="0" w:line="240" w:lineRule="auto"/>
              <w:jc w:val="center"/>
              <w:rPr>
                <w:rFonts w:eastAsia="Times New Roman" w:cs="Times New Roman"/>
                <w:color w:val="000000"/>
                <w:szCs w:val="24"/>
                <w:lang w:eastAsia="cs-CZ"/>
              </w:rPr>
            </w:pPr>
            <w:r w:rsidRPr="00851672">
              <w:rPr>
                <w:rFonts w:eastAsia="Times New Roman" w:cs="Times New Roman"/>
                <w:color w:val="000000"/>
                <w:szCs w:val="24"/>
                <w:lang w:eastAsia="cs-CZ"/>
              </w:rPr>
              <w:t>150 g krůtího steaku, 200 g rýže, 10 g olivového oleje, zelenina</w:t>
            </w:r>
          </w:p>
        </w:tc>
      </w:tr>
      <w:tr w:rsidR="00851672" w:rsidRPr="00851672" w14:paraId="74B5905A" w14:textId="77777777" w:rsidTr="00851672">
        <w:trPr>
          <w:trHeight w:val="799"/>
        </w:trPr>
        <w:tc>
          <w:tcPr>
            <w:tcW w:w="2980" w:type="dxa"/>
            <w:tcBorders>
              <w:top w:val="nil"/>
              <w:left w:val="single" w:sz="8" w:space="0" w:color="auto"/>
              <w:bottom w:val="single" w:sz="8" w:space="0" w:color="auto"/>
              <w:right w:val="single" w:sz="8" w:space="0" w:color="auto"/>
            </w:tcBorders>
            <w:shd w:val="clear" w:color="000000" w:fill="D0CECE"/>
            <w:vAlign w:val="center"/>
            <w:hideMark/>
          </w:tcPr>
          <w:p w14:paraId="47E37C20" w14:textId="77777777" w:rsidR="00851672" w:rsidRPr="00851672" w:rsidRDefault="00851672" w:rsidP="00851672">
            <w:pPr>
              <w:spacing w:after="0" w:line="240" w:lineRule="auto"/>
              <w:jc w:val="center"/>
              <w:rPr>
                <w:rFonts w:eastAsia="Times New Roman" w:cs="Times New Roman"/>
                <w:color w:val="000000"/>
                <w:szCs w:val="24"/>
                <w:lang w:eastAsia="cs-CZ"/>
              </w:rPr>
            </w:pPr>
            <w:r w:rsidRPr="00851672">
              <w:rPr>
                <w:rFonts w:eastAsia="Times New Roman" w:cs="Times New Roman"/>
                <w:szCs w:val="24"/>
                <w:lang w:eastAsia="cs-CZ"/>
              </w:rPr>
              <w:t>Odpolední svačina 16:00</w:t>
            </w:r>
          </w:p>
        </w:tc>
        <w:tc>
          <w:tcPr>
            <w:tcW w:w="5320" w:type="dxa"/>
            <w:tcBorders>
              <w:top w:val="nil"/>
              <w:left w:val="nil"/>
              <w:bottom w:val="single" w:sz="8" w:space="0" w:color="auto"/>
              <w:right w:val="single" w:sz="8" w:space="0" w:color="auto"/>
            </w:tcBorders>
            <w:shd w:val="clear" w:color="auto" w:fill="auto"/>
            <w:vAlign w:val="center"/>
            <w:hideMark/>
          </w:tcPr>
          <w:p w14:paraId="7D1DA0FA" w14:textId="77777777" w:rsidR="00851672" w:rsidRPr="00851672" w:rsidRDefault="00851672" w:rsidP="00851672">
            <w:pPr>
              <w:spacing w:after="0" w:line="240" w:lineRule="auto"/>
              <w:jc w:val="center"/>
              <w:rPr>
                <w:rFonts w:eastAsia="Times New Roman" w:cs="Times New Roman"/>
                <w:color w:val="000000"/>
                <w:szCs w:val="24"/>
                <w:lang w:eastAsia="cs-CZ"/>
              </w:rPr>
            </w:pPr>
            <w:r w:rsidRPr="00851672">
              <w:rPr>
                <w:rFonts w:eastAsia="Times New Roman" w:cs="Times New Roman"/>
                <w:color w:val="000000"/>
                <w:szCs w:val="24"/>
                <w:lang w:eastAsia="cs-CZ"/>
              </w:rPr>
              <w:t xml:space="preserve">Cottage </w:t>
            </w:r>
            <w:proofErr w:type="gramStart"/>
            <w:r w:rsidRPr="00851672">
              <w:rPr>
                <w:rFonts w:eastAsia="Times New Roman" w:cs="Times New Roman"/>
                <w:color w:val="000000"/>
                <w:szCs w:val="24"/>
                <w:lang w:eastAsia="cs-CZ"/>
              </w:rPr>
              <w:t>150g</w:t>
            </w:r>
            <w:proofErr w:type="gramEnd"/>
            <w:r w:rsidRPr="00851672">
              <w:rPr>
                <w:rFonts w:eastAsia="Times New Roman" w:cs="Times New Roman"/>
                <w:color w:val="000000"/>
                <w:szCs w:val="24"/>
                <w:lang w:eastAsia="cs-CZ"/>
              </w:rPr>
              <w:t>, 100 g celozrnných těstovin</w:t>
            </w:r>
          </w:p>
        </w:tc>
      </w:tr>
      <w:tr w:rsidR="00851672" w:rsidRPr="00851672" w14:paraId="74AFB065" w14:textId="77777777" w:rsidTr="00851672">
        <w:trPr>
          <w:trHeight w:val="799"/>
        </w:trPr>
        <w:tc>
          <w:tcPr>
            <w:tcW w:w="2980" w:type="dxa"/>
            <w:tcBorders>
              <w:top w:val="nil"/>
              <w:left w:val="single" w:sz="8" w:space="0" w:color="auto"/>
              <w:bottom w:val="single" w:sz="8" w:space="0" w:color="auto"/>
              <w:right w:val="single" w:sz="8" w:space="0" w:color="auto"/>
            </w:tcBorders>
            <w:shd w:val="clear" w:color="000000" w:fill="D0CECE"/>
            <w:vAlign w:val="center"/>
            <w:hideMark/>
          </w:tcPr>
          <w:p w14:paraId="746FBE82" w14:textId="77777777" w:rsidR="00851672" w:rsidRPr="00851672" w:rsidRDefault="00851672" w:rsidP="00851672">
            <w:pPr>
              <w:spacing w:after="0" w:line="240" w:lineRule="auto"/>
              <w:jc w:val="center"/>
              <w:rPr>
                <w:rFonts w:eastAsia="Times New Roman" w:cs="Times New Roman"/>
                <w:color w:val="000000"/>
                <w:szCs w:val="24"/>
                <w:lang w:eastAsia="cs-CZ"/>
              </w:rPr>
            </w:pPr>
            <w:r w:rsidRPr="00851672">
              <w:rPr>
                <w:rFonts w:eastAsia="Times New Roman" w:cs="Times New Roman"/>
                <w:szCs w:val="24"/>
                <w:lang w:eastAsia="cs-CZ"/>
              </w:rPr>
              <w:t>Suplementace před tréninkem 17:30</w:t>
            </w:r>
          </w:p>
        </w:tc>
        <w:tc>
          <w:tcPr>
            <w:tcW w:w="5320" w:type="dxa"/>
            <w:tcBorders>
              <w:top w:val="nil"/>
              <w:left w:val="nil"/>
              <w:bottom w:val="single" w:sz="8" w:space="0" w:color="auto"/>
              <w:right w:val="single" w:sz="8" w:space="0" w:color="auto"/>
            </w:tcBorders>
            <w:shd w:val="clear" w:color="auto" w:fill="auto"/>
            <w:vAlign w:val="center"/>
            <w:hideMark/>
          </w:tcPr>
          <w:p w14:paraId="7DEC7E21" w14:textId="77777777" w:rsidR="00851672" w:rsidRPr="00851672" w:rsidRDefault="00851672" w:rsidP="00851672">
            <w:pPr>
              <w:spacing w:after="0" w:line="240" w:lineRule="auto"/>
              <w:jc w:val="center"/>
              <w:rPr>
                <w:rFonts w:eastAsia="Times New Roman" w:cs="Times New Roman"/>
                <w:color w:val="000000"/>
                <w:szCs w:val="24"/>
                <w:lang w:eastAsia="cs-CZ"/>
              </w:rPr>
            </w:pPr>
            <w:r w:rsidRPr="00851672">
              <w:rPr>
                <w:rFonts w:eastAsia="Times New Roman" w:cs="Times New Roman"/>
                <w:color w:val="000000"/>
                <w:szCs w:val="24"/>
                <w:lang w:eastAsia="cs-CZ"/>
              </w:rPr>
              <w:t xml:space="preserve">5 g kreatinu, 10 g intra – </w:t>
            </w:r>
            <w:proofErr w:type="spellStart"/>
            <w:r w:rsidRPr="00851672">
              <w:rPr>
                <w:rFonts w:eastAsia="Times New Roman" w:cs="Times New Roman"/>
                <w:color w:val="000000"/>
                <w:szCs w:val="24"/>
                <w:lang w:eastAsia="cs-CZ"/>
              </w:rPr>
              <w:t>amino</w:t>
            </w:r>
            <w:proofErr w:type="spellEnd"/>
            <w:r w:rsidRPr="00851672">
              <w:rPr>
                <w:rFonts w:eastAsia="Times New Roman" w:cs="Times New Roman"/>
                <w:color w:val="000000"/>
                <w:szCs w:val="24"/>
                <w:lang w:eastAsia="cs-CZ"/>
              </w:rPr>
              <w:t>, káva</w:t>
            </w:r>
          </w:p>
        </w:tc>
      </w:tr>
      <w:tr w:rsidR="00851672" w:rsidRPr="00851672" w14:paraId="192DD13C" w14:textId="77777777" w:rsidTr="00851672">
        <w:trPr>
          <w:trHeight w:val="799"/>
        </w:trPr>
        <w:tc>
          <w:tcPr>
            <w:tcW w:w="2980" w:type="dxa"/>
            <w:tcBorders>
              <w:top w:val="nil"/>
              <w:left w:val="single" w:sz="8" w:space="0" w:color="auto"/>
              <w:bottom w:val="single" w:sz="8" w:space="0" w:color="auto"/>
              <w:right w:val="single" w:sz="8" w:space="0" w:color="auto"/>
            </w:tcBorders>
            <w:shd w:val="clear" w:color="000000" w:fill="D0CECE"/>
            <w:vAlign w:val="center"/>
            <w:hideMark/>
          </w:tcPr>
          <w:p w14:paraId="130F0F00" w14:textId="7D5F7AA1" w:rsidR="00851672" w:rsidRPr="00851672" w:rsidRDefault="00851672" w:rsidP="00851672">
            <w:pPr>
              <w:spacing w:after="0" w:line="240" w:lineRule="auto"/>
              <w:jc w:val="center"/>
              <w:rPr>
                <w:rFonts w:eastAsia="Times New Roman" w:cs="Times New Roman"/>
                <w:color w:val="000000"/>
                <w:szCs w:val="24"/>
                <w:lang w:eastAsia="cs-CZ"/>
              </w:rPr>
            </w:pPr>
            <w:r w:rsidRPr="00851672">
              <w:rPr>
                <w:rFonts w:eastAsia="Times New Roman" w:cs="Times New Roman"/>
                <w:szCs w:val="24"/>
                <w:lang w:eastAsia="cs-CZ"/>
              </w:rPr>
              <w:t>Suplementace po tréninku 19:30</w:t>
            </w:r>
          </w:p>
        </w:tc>
        <w:tc>
          <w:tcPr>
            <w:tcW w:w="5320" w:type="dxa"/>
            <w:tcBorders>
              <w:top w:val="nil"/>
              <w:left w:val="nil"/>
              <w:bottom w:val="single" w:sz="8" w:space="0" w:color="auto"/>
              <w:right w:val="single" w:sz="8" w:space="0" w:color="auto"/>
            </w:tcBorders>
            <w:shd w:val="clear" w:color="auto" w:fill="auto"/>
            <w:vAlign w:val="center"/>
            <w:hideMark/>
          </w:tcPr>
          <w:p w14:paraId="43BF33AA" w14:textId="77777777" w:rsidR="00851672" w:rsidRPr="00851672" w:rsidRDefault="00851672" w:rsidP="00851672">
            <w:pPr>
              <w:spacing w:after="0" w:line="240" w:lineRule="auto"/>
              <w:jc w:val="center"/>
              <w:rPr>
                <w:rFonts w:eastAsia="Times New Roman" w:cs="Times New Roman"/>
                <w:color w:val="000000"/>
                <w:szCs w:val="24"/>
                <w:lang w:eastAsia="cs-CZ"/>
              </w:rPr>
            </w:pPr>
            <w:r w:rsidRPr="00851672">
              <w:rPr>
                <w:rFonts w:eastAsia="Times New Roman" w:cs="Times New Roman"/>
                <w:color w:val="000000"/>
                <w:szCs w:val="24"/>
                <w:lang w:eastAsia="cs-CZ"/>
              </w:rPr>
              <w:t>30 g syrovátkového proteinu</w:t>
            </w:r>
          </w:p>
        </w:tc>
      </w:tr>
      <w:tr w:rsidR="00851672" w:rsidRPr="00851672" w14:paraId="62B1DF3E" w14:textId="77777777" w:rsidTr="00851672">
        <w:trPr>
          <w:trHeight w:val="799"/>
        </w:trPr>
        <w:tc>
          <w:tcPr>
            <w:tcW w:w="2980" w:type="dxa"/>
            <w:tcBorders>
              <w:top w:val="nil"/>
              <w:left w:val="single" w:sz="8" w:space="0" w:color="auto"/>
              <w:bottom w:val="single" w:sz="8" w:space="0" w:color="auto"/>
              <w:right w:val="single" w:sz="8" w:space="0" w:color="auto"/>
            </w:tcBorders>
            <w:shd w:val="clear" w:color="000000" w:fill="D0CECE"/>
            <w:vAlign w:val="center"/>
            <w:hideMark/>
          </w:tcPr>
          <w:p w14:paraId="0DC0A16C" w14:textId="77777777" w:rsidR="00851672" w:rsidRPr="00851672" w:rsidRDefault="00851672" w:rsidP="00851672">
            <w:pPr>
              <w:spacing w:after="0" w:line="240" w:lineRule="auto"/>
              <w:jc w:val="center"/>
              <w:rPr>
                <w:rFonts w:eastAsia="Times New Roman" w:cs="Times New Roman"/>
                <w:color w:val="000000"/>
                <w:szCs w:val="24"/>
                <w:lang w:eastAsia="cs-CZ"/>
              </w:rPr>
            </w:pPr>
            <w:r w:rsidRPr="00851672">
              <w:rPr>
                <w:rFonts w:eastAsia="Times New Roman" w:cs="Times New Roman"/>
                <w:szCs w:val="24"/>
                <w:lang w:eastAsia="cs-CZ"/>
              </w:rPr>
              <w:t>Večeře: 20:30</w:t>
            </w:r>
          </w:p>
        </w:tc>
        <w:tc>
          <w:tcPr>
            <w:tcW w:w="5320" w:type="dxa"/>
            <w:tcBorders>
              <w:top w:val="nil"/>
              <w:left w:val="nil"/>
              <w:bottom w:val="single" w:sz="8" w:space="0" w:color="auto"/>
              <w:right w:val="single" w:sz="8" w:space="0" w:color="auto"/>
            </w:tcBorders>
            <w:shd w:val="clear" w:color="auto" w:fill="auto"/>
            <w:vAlign w:val="center"/>
            <w:hideMark/>
          </w:tcPr>
          <w:p w14:paraId="31FD6FAC" w14:textId="77777777" w:rsidR="00851672" w:rsidRPr="00851672" w:rsidRDefault="00851672" w:rsidP="00851672">
            <w:pPr>
              <w:spacing w:after="0" w:line="240" w:lineRule="auto"/>
              <w:jc w:val="center"/>
              <w:rPr>
                <w:rFonts w:eastAsia="Times New Roman" w:cs="Times New Roman"/>
                <w:color w:val="000000"/>
                <w:szCs w:val="24"/>
                <w:lang w:eastAsia="cs-CZ"/>
              </w:rPr>
            </w:pPr>
            <w:r w:rsidRPr="00851672">
              <w:rPr>
                <w:rFonts w:eastAsia="Times New Roman" w:cs="Times New Roman"/>
                <w:color w:val="000000"/>
                <w:szCs w:val="24"/>
                <w:lang w:eastAsia="cs-CZ"/>
              </w:rPr>
              <w:t>150 g hovězího steaku, 200 g rýže</w:t>
            </w:r>
          </w:p>
        </w:tc>
      </w:tr>
      <w:tr w:rsidR="00851672" w:rsidRPr="00851672" w14:paraId="4744DDE1" w14:textId="77777777" w:rsidTr="00851672">
        <w:trPr>
          <w:trHeight w:val="799"/>
        </w:trPr>
        <w:tc>
          <w:tcPr>
            <w:tcW w:w="2980" w:type="dxa"/>
            <w:tcBorders>
              <w:top w:val="nil"/>
              <w:left w:val="single" w:sz="8" w:space="0" w:color="auto"/>
              <w:bottom w:val="single" w:sz="8" w:space="0" w:color="auto"/>
              <w:right w:val="single" w:sz="8" w:space="0" w:color="auto"/>
            </w:tcBorders>
            <w:shd w:val="clear" w:color="000000" w:fill="D0CECE"/>
            <w:vAlign w:val="center"/>
            <w:hideMark/>
          </w:tcPr>
          <w:p w14:paraId="5CCE2B7B" w14:textId="77777777" w:rsidR="00851672" w:rsidRPr="00851672" w:rsidRDefault="00851672" w:rsidP="00851672">
            <w:pPr>
              <w:spacing w:after="0" w:line="240" w:lineRule="auto"/>
              <w:jc w:val="center"/>
              <w:rPr>
                <w:rFonts w:eastAsia="Times New Roman" w:cs="Times New Roman"/>
                <w:color w:val="000000"/>
                <w:szCs w:val="24"/>
                <w:lang w:eastAsia="cs-CZ"/>
              </w:rPr>
            </w:pPr>
            <w:r w:rsidRPr="00851672">
              <w:rPr>
                <w:rFonts w:eastAsia="Times New Roman" w:cs="Times New Roman"/>
                <w:szCs w:val="24"/>
                <w:lang w:eastAsia="cs-CZ"/>
              </w:rPr>
              <w:t>Suplementace před spaním</w:t>
            </w:r>
          </w:p>
        </w:tc>
        <w:tc>
          <w:tcPr>
            <w:tcW w:w="5320" w:type="dxa"/>
            <w:tcBorders>
              <w:top w:val="nil"/>
              <w:left w:val="nil"/>
              <w:bottom w:val="single" w:sz="8" w:space="0" w:color="auto"/>
              <w:right w:val="single" w:sz="8" w:space="0" w:color="auto"/>
            </w:tcBorders>
            <w:shd w:val="clear" w:color="auto" w:fill="auto"/>
            <w:vAlign w:val="center"/>
            <w:hideMark/>
          </w:tcPr>
          <w:p w14:paraId="6C670557" w14:textId="77777777" w:rsidR="00851672" w:rsidRPr="00851672" w:rsidRDefault="00851672" w:rsidP="00851672">
            <w:pPr>
              <w:spacing w:after="0" w:line="240" w:lineRule="auto"/>
              <w:jc w:val="center"/>
              <w:rPr>
                <w:rFonts w:eastAsia="Times New Roman" w:cs="Times New Roman"/>
                <w:color w:val="000000"/>
                <w:szCs w:val="24"/>
                <w:lang w:eastAsia="cs-CZ"/>
              </w:rPr>
            </w:pPr>
            <w:r w:rsidRPr="00851672">
              <w:rPr>
                <w:rFonts w:eastAsia="Times New Roman" w:cs="Times New Roman"/>
                <w:color w:val="000000"/>
                <w:szCs w:val="24"/>
                <w:lang w:eastAsia="cs-CZ"/>
              </w:rPr>
              <w:t>20 mg zinku, 375 mg hořčíku</w:t>
            </w:r>
          </w:p>
        </w:tc>
      </w:tr>
    </w:tbl>
    <w:p w14:paraId="7E4E1FA9" w14:textId="4242D2FA" w:rsidR="00292CC6" w:rsidRDefault="00292CC6" w:rsidP="00292CC6">
      <w:pPr>
        <w:jc w:val="both"/>
      </w:pPr>
    </w:p>
    <w:p w14:paraId="18A4A18E" w14:textId="3539CC67" w:rsidR="00A469DF" w:rsidRDefault="00A469DF" w:rsidP="00A469DF">
      <w:pPr>
        <w:pStyle w:val="Nadpis3"/>
      </w:pPr>
      <w:bookmarkStart w:id="63" w:name="_Toc13769043"/>
      <w:r>
        <w:lastRenderedPageBreak/>
        <w:t xml:space="preserve">Životní styl v objemové </w:t>
      </w:r>
      <w:r w:rsidR="004932F3">
        <w:t>fázi přípravy</w:t>
      </w:r>
      <w:bookmarkEnd w:id="63"/>
    </w:p>
    <w:p w14:paraId="7C909792" w14:textId="3E98FDA2" w:rsidR="00A469DF" w:rsidRDefault="00851672" w:rsidP="001163C1">
      <w:pPr>
        <w:ind w:firstLine="567"/>
        <w:jc w:val="both"/>
      </w:pPr>
      <w:r>
        <w:t xml:space="preserve">Průběh objemové přípravy ovlivňovaly kromě tréninku a výživy </w:t>
      </w:r>
      <w:r w:rsidR="0059512E">
        <w:t>taky další faktory související s životním stylem závodníka. V</w:t>
      </w:r>
      <w:r w:rsidR="007D759C">
        <w:t> </w:t>
      </w:r>
      <w:r w:rsidR="0059512E">
        <w:t>první</w:t>
      </w:r>
      <w:r w:rsidR="007D759C">
        <w:t>ch čtyřech týdnech</w:t>
      </w:r>
      <w:r w:rsidR="0059512E">
        <w:t xml:space="preserve"> bylo nutné sladit</w:t>
      </w:r>
      <w:r w:rsidR="007D759C">
        <w:t xml:space="preserve"> s</w:t>
      </w:r>
      <w:r w:rsidR="000D106D">
        <w:t> </w:t>
      </w:r>
      <w:r w:rsidR="007D759C">
        <w:t>přípravou</w:t>
      </w:r>
      <w:r w:rsidR="0059512E">
        <w:t xml:space="preserve"> režim práce, která byla poměrně fyzicky </w:t>
      </w:r>
      <w:r w:rsidR="007D759C">
        <w:t xml:space="preserve">a časově </w:t>
      </w:r>
      <w:r w:rsidR="0059512E">
        <w:t>náročná</w:t>
      </w:r>
      <w:r w:rsidR="007D759C">
        <w:t xml:space="preserve"> a taky</w:t>
      </w:r>
      <w:r w:rsidR="006F3B74">
        <w:t xml:space="preserve"> zařadit</w:t>
      </w:r>
      <w:r w:rsidR="007D759C">
        <w:t xml:space="preserve"> plavecký trénink dvakrát týdně, jelikož se závodník současně připravoval na zkoušku z plavání.</w:t>
      </w:r>
      <w:r w:rsidR="0059512E">
        <w:t xml:space="preserve"> Druhý měsíc byl v tomto ohledu příznivější, jelikož závodník nevykonával žádnou fyzicky náročnou práci</w:t>
      </w:r>
      <w:r w:rsidR="007D759C">
        <w:t xml:space="preserve"> </w:t>
      </w:r>
      <w:r w:rsidR="006F3B74">
        <w:t xml:space="preserve">a pozornost věnoval studiu literatury k sepsání bakalářské práce. </w:t>
      </w:r>
      <w:r w:rsidR="007D759C">
        <w:t>Po zdravotní stránce byl po celou dobu v pořádku a do systému tréninkového ani</w:t>
      </w:r>
      <w:r w:rsidR="000D106D">
        <w:t> </w:t>
      </w:r>
      <w:r w:rsidR="007D759C">
        <w:t>výživového plánu nezasáhla během těchto týdnů žádná vynucená pauza způsobená zraněním, nemocí či jinými problémy. Závodník se snažil v těchto týdnech klást důraz na</w:t>
      </w:r>
      <w:r w:rsidR="000D106D">
        <w:t> </w:t>
      </w:r>
      <w:r w:rsidR="007D759C">
        <w:t>dostatečnou regeneraci, což znamenalo, že měl každý den dostatek spánku a</w:t>
      </w:r>
      <w:r w:rsidR="000D106D">
        <w:t> </w:t>
      </w:r>
      <w:r w:rsidR="007D759C">
        <w:t>ve</w:t>
      </w:r>
      <w:r w:rsidR="000D106D">
        <w:t> v</w:t>
      </w:r>
      <w:r w:rsidR="007D759C">
        <w:t>olných netréninkových dnech zařazoval relaxaci ve wellness centru.</w:t>
      </w:r>
    </w:p>
    <w:p w14:paraId="08D66C35" w14:textId="25595AC6" w:rsidR="006F3B74" w:rsidRPr="006F3B74" w:rsidRDefault="006F3B74" w:rsidP="00F62994">
      <w:pPr>
        <w:pStyle w:val="Nadpis2"/>
      </w:pPr>
      <w:bookmarkStart w:id="64" w:name="_Toc13477277"/>
      <w:bookmarkStart w:id="65" w:name="_Toc13769044"/>
      <w:r w:rsidRPr="006F3B74">
        <w:t>Specifika tréninku</w:t>
      </w:r>
      <w:r w:rsidR="004932F3">
        <w:t>,</w:t>
      </w:r>
      <w:r w:rsidRPr="006F3B74">
        <w:t xml:space="preserve"> výživy</w:t>
      </w:r>
      <w:r w:rsidR="004932F3">
        <w:t xml:space="preserve"> a životního stylu</w:t>
      </w:r>
      <w:r w:rsidRPr="006F3B74">
        <w:t xml:space="preserve"> v předsoutěžní </w:t>
      </w:r>
      <w:r w:rsidR="004932F3">
        <w:t>fázi</w:t>
      </w:r>
      <w:r w:rsidRPr="006F3B74">
        <w:t xml:space="preserve"> přípravy</w:t>
      </w:r>
      <w:bookmarkEnd w:id="64"/>
      <w:bookmarkEnd w:id="65"/>
    </w:p>
    <w:p w14:paraId="2501F39D" w14:textId="562BFE65" w:rsidR="006F3B74" w:rsidRPr="006F3B74" w:rsidRDefault="006F3B74" w:rsidP="006F3B74">
      <w:pPr>
        <w:ind w:firstLine="567"/>
        <w:jc w:val="both"/>
      </w:pPr>
      <w:r w:rsidRPr="006F3B74">
        <w:t>Předsoutěžní část byla zahájena 10 týdnů před soutěží. Vzhledem k hodnotám tělesného složení na vrcholu objemové přípravy se tato doba jevila jako dostatečná na</w:t>
      </w:r>
      <w:r w:rsidR="000D106D">
        <w:t> </w:t>
      </w:r>
      <w:r w:rsidRPr="006F3B74">
        <w:t>dosažení požadovaného výsledku.</w:t>
      </w:r>
    </w:p>
    <w:p w14:paraId="56EB9704" w14:textId="77777777" w:rsidR="006F3B74" w:rsidRPr="006F3B74" w:rsidRDefault="006F3B74" w:rsidP="006F3B74">
      <w:pPr>
        <w:keepNext/>
        <w:keepLines/>
        <w:numPr>
          <w:ilvl w:val="2"/>
          <w:numId w:val="18"/>
        </w:numPr>
        <w:spacing w:after="0"/>
        <w:jc w:val="both"/>
        <w:outlineLvl w:val="2"/>
        <w:rPr>
          <w:rFonts w:eastAsiaTheme="majorEastAsia" w:cstheme="majorBidi"/>
          <w:szCs w:val="24"/>
        </w:rPr>
      </w:pPr>
      <w:bookmarkStart w:id="66" w:name="_Toc13769045"/>
      <w:r w:rsidRPr="006F3B74">
        <w:rPr>
          <w:rFonts w:eastAsiaTheme="majorEastAsia" w:cstheme="majorBidi"/>
          <w:szCs w:val="24"/>
        </w:rPr>
        <w:t>Tréninkový plán v předsoutěžní fázi přípravy</w:t>
      </w:r>
      <w:bookmarkEnd w:id="66"/>
    </w:p>
    <w:p w14:paraId="270D4B26" w14:textId="473D7E5E" w:rsidR="006F3B74" w:rsidRPr="006F3B74" w:rsidRDefault="006F3B74" w:rsidP="006F3B74">
      <w:pPr>
        <w:ind w:firstLine="567"/>
        <w:jc w:val="both"/>
      </w:pPr>
      <w:r w:rsidRPr="006F3B74">
        <w:t>V tréninkovém plánu došlo k několika změnám. První z nich byla, že tréninkový split 3+1 2+1 byl v rámci týdne obohacen o jeden tréninkový den navíc. V osmidenním tréninkovém cyklu to tedy znamenalo přidání jednoho dne tréninku navíc. Hlavním úkolem této změny bylo, aby byly partie procvičeny více odděleně od sebe, mohl se</w:t>
      </w:r>
      <w:r w:rsidR="000D106D">
        <w:t> </w:t>
      </w:r>
      <w:r w:rsidRPr="006F3B74">
        <w:t>na</w:t>
      </w:r>
      <w:r w:rsidR="000D106D">
        <w:t> </w:t>
      </w:r>
      <w:r w:rsidRPr="006F3B74">
        <w:t>ně</w:t>
      </w:r>
      <w:r w:rsidR="000D106D">
        <w:t> </w:t>
      </w:r>
      <w:r w:rsidRPr="006F3B74">
        <w:t>závodník více koncentrovat a vykonat na dané partie větší objem práce. Trénink samotný byl přizpůsobený cíli předsoutěžní přípravy. Došlo ke snížení přestávek mezi</w:t>
      </w:r>
      <w:r w:rsidR="000D106D">
        <w:t> </w:t>
      </w:r>
      <w:r w:rsidRPr="006F3B74">
        <w:t xml:space="preserve">sériemi z 90 na 60 vteřin. V tréninku stále zůstaly zachovány těžké základní cviky s výjimkou mrtvých tahů. Tyto cviky byly zařazeny obvykle jako první v tréninku s počtem opakování od 5 do 8. Opakování dalších cviků se pohybovaly od 10 do 15. Postupně se začaly v tréninku objevovat taky intenzifikační techniky v podobě </w:t>
      </w:r>
      <w:proofErr w:type="spellStart"/>
      <w:r w:rsidRPr="006F3B74">
        <w:t>supersérií</w:t>
      </w:r>
      <w:proofErr w:type="spellEnd"/>
      <w:r w:rsidRPr="006F3B74">
        <w:t xml:space="preserve">, shazovaných sérií, </w:t>
      </w:r>
      <w:proofErr w:type="spellStart"/>
      <w:r w:rsidRPr="006F3B74">
        <w:t>trojsérií</w:t>
      </w:r>
      <w:proofErr w:type="spellEnd"/>
      <w:r w:rsidRPr="006F3B74">
        <w:t xml:space="preserve"> i gigantických sériích v úplném závěru. Cílem přidání </w:t>
      </w:r>
      <w:proofErr w:type="spellStart"/>
      <w:r w:rsidRPr="006F3B74">
        <w:t>intezifikačních</w:t>
      </w:r>
      <w:proofErr w:type="spellEnd"/>
      <w:r w:rsidRPr="006F3B74">
        <w:t xml:space="preserve"> technik bylo ještě více podpořit spalování tuku.</w:t>
      </w:r>
    </w:p>
    <w:p w14:paraId="665B4B17" w14:textId="0AC519DB" w:rsidR="004932F3" w:rsidRPr="004932F3" w:rsidRDefault="004932F3" w:rsidP="004932F3">
      <w:pPr>
        <w:ind w:firstLine="567"/>
        <w:jc w:val="both"/>
      </w:pPr>
      <w:r w:rsidRPr="004932F3">
        <w:t xml:space="preserve">Pro ukázku přikládám model tréninkového harmonogramu (tabulka </w:t>
      </w:r>
      <w:r w:rsidR="003F05CF">
        <w:t>9</w:t>
      </w:r>
      <w:r w:rsidRPr="004932F3">
        <w:t>) a ukázku mého předsoutěžního tréninku nohou, lýtek a břicha (tabulka 1</w:t>
      </w:r>
      <w:r w:rsidR="003F05CF">
        <w:t>0</w:t>
      </w:r>
      <w:r w:rsidRPr="004932F3">
        <w:t>).</w:t>
      </w:r>
      <w:r w:rsidR="00156984">
        <w:t xml:space="preserve"> Kompletní zázna</w:t>
      </w:r>
      <w:r w:rsidR="00461A45">
        <w:t>m ukázek tréninků v předsoutěžní fázi přípravy je uveden v</w:t>
      </w:r>
      <w:r w:rsidR="00766D68">
        <w:t> </w:t>
      </w:r>
      <w:r w:rsidR="00461A45">
        <w:t>přílohách</w:t>
      </w:r>
      <w:r w:rsidR="00766D68">
        <w:t xml:space="preserve"> </w:t>
      </w:r>
      <w:proofErr w:type="gramStart"/>
      <w:r w:rsidR="00766D68">
        <w:t>6 – 8</w:t>
      </w:r>
      <w:proofErr w:type="gramEnd"/>
      <w:r w:rsidR="00766D68">
        <w:t>.</w:t>
      </w:r>
    </w:p>
    <w:p w14:paraId="164006C7" w14:textId="3ECC36EC" w:rsidR="004932F3" w:rsidRDefault="004932F3" w:rsidP="004932F3">
      <w:r w:rsidRPr="006369AA">
        <w:rPr>
          <w:b/>
          <w:bCs/>
        </w:rPr>
        <w:lastRenderedPageBreak/>
        <w:t xml:space="preserve">Tabulka </w:t>
      </w:r>
      <w:r w:rsidR="003F05CF">
        <w:rPr>
          <w:b/>
          <w:bCs/>
        </w:rPr>
        <w:t>9</w:t>
      </w:r>
      <w:r w:rsidRPr="006369AA">
        <w:t xml:space="preserve"> – Tréninkový </w:t>
      </w:r>
      <w:r>
        <w:t>harmonogram</w:t>
      </w:r>
      <w:r w:rsidRPr="006369AA">
        <w:t xml:space="preserve"> v předsoutěžní fázi</w:t>
      </w:r>
    </w:p>
    <w:tbl>
      <w:tblPr>
        <w:tblStyle w:val="Mkatabulky"/>
        <w:tblW w:w="0" w:type="auto"/>
        <w:tblLook w:val="04A0" w:firstRow="1" w:lastRow="0" w:firstColumn="1" w:lastColumn="0" w:noHBand="0" w:noVBand="1"/>
      </w:tblPr>
      <w:tblGrid>
        <w:gridCol w:w="1061"/>
        <w:gridCol w:w="1061"/>
        <w:gridCol w:w="1061"/>
        <w:gridCol w:w="1062"/>
      </w:tblGrid>
      <w:tr w:rsidR="004932F3" w14:paraId="4E305D53" w14:textId="77777777" w:rsidTr="008F4974">
        <w:tc>
          <w:tcPr>
            <w:tcW w:w="1061" w:type="dxa"/>
            <w:shd w:val="clear" w:color="auto" w:fill="D0CECE" w:themeFill="background2" w:themeFillShade="E6"/>
          </w:tcPr>
          <w:p w14:paraId="3150B9EA" w14:textId="77777777" w:rsidR="004932F3" w:rsidRDefault="004932F3" w:rsidP="008F4974">
            <w:pPr>
              <w:jc w:val="center"/>
            </w:pPr>
            <w:r>
              <w:t>Den 1.</w:t>
            </w:r>
          </w:p>
        </w:tc>
        <w:tc>
          <w:tcPr>
            <w:tcW w:w="1061" w:type="dxa"/>
            <w:shd w:val="clear" w:color="auto" w:fill="D0CECE" w:themeFill="background2" w:themeFillShade="E6"/>
          </w:tcPr>
          <w:p w14:paraId="00F913A3" w14:textId="77777777" w:rsidR="004932F3" w:rsidRDefault="004932F3" w:rsidP="008F4974">
            <w:pPr>
              <w:jc w:val="center"/>
            </w:pPr>
            <w:r>
              <w:t>Den 2.</w:t>
            </w:r>
          </w:p>
        </w:tc>
        <w:tc>
          <w:tcPr>
            <w:tcW w:w="1061" w:type="dxa"/>
            <w:shd w:val="clear" w:color="auto" w:fill="D0CECE" w:themeFill="background2" w:themeFillShade="E6"/>
          </w:tcPr>
          <w:p w14:paraId="6E730E95" w14:textId="77777777" w:rsidR="004932F3" w:rsidRDefault="004932F3" w:rsidP="008F4974">
            <w:pPr>
              <w:jc w:val="center"/>
            </w:pPr>
            <w:r>
              <w:t>Den 3.</w:t>
            </w:r>
          </w:p>
        </w:tc>
        <w:tc>
          <w:tcPr>
            <w:tcW w:w="1062" w:type="dxa"/>
            <w:shd w:val="clear" w:color="auto" w:fill="D0CECE" w:themeFill="background2" w:themeFillShade="E6"/>
          </w:tcPr>
          <w:p w14:paraId="4F035713" w14:textId="77777777" w:rsidR="004932F3" w:rsidRDefault="004932F3" w:rsidP="008F4974">
            <w:pPr>
              <w:jc w:val="center"/>
            </w:pPr>
            <w:r>
              <w:t>Den 4.</w:t>
            </w:r>
          </w:p>
        </w:tc>
      </w:tr>
      <w:tr w:rsidR="004932F3" w14:paraId="75A0AFFF" w14:textId="77777777" w:rsidTr="008F4974">
        <w:tc>
          <w:tcPr>
            <w:tcW w:w="1061" w:type="dxa"/>
          </w:tcPr>
          <w:p w14:paraId="307928CC" w14:textId="77777777" w:rsidR="004932F3" w:rsidRDefault="004932F3" w:rsidP="008F4974">
            <w:pPr>
              <w:jc w:val="center"/>
            </w:pPr>
            <w:r>
              <w:t>Prsa, ramena,</w:t>
            </w:r>
          </w:p>
          <w:p w14:paraId="331EE650" w14:textId="77777777" w:rsidR="004932F3" w:rsidRDefault="004932F3" w:rsidP="008F4974">
            <w:pPr>
              <w:jc w:val="center"/>
            </w:pPr>
            <w:r>
              <w:t>břicho</w:t>
            </w:r>
          </w:p>
        </w:tc>
        <w:tc>
          <w:tcPr>
            <w:tcW w:w="1061" w:type="dxa"/>
          </w:tcPr>
          <w:p w14:paraId="43765A7D" w14:textId="77777777" w:rsidR="004932F3" w:rsidRDefault="004932F3" w:rsidP="008F4974">
            <w:pPr>
              <w:jc w:val="center"/>
            </w:pPr>
            <w:r>
              <w:t>Záda, biceps, triceps</w:t>
            </w:r>
          </w:p>
        </w:tc>
        <w:tc>
          <w:tcPr>
            <w:tcW w:w="1061" w:type="dxa"/>
          </w:tcPr>
          <w:p w14:paraId="2E7A3591" w14:textId="77777777" w:rsidR="004932F3" w:rsidRDefault="004932F3" w:rsidP="008F4974">
            <w:pPr>
              <w:jc w:val="center"/>
            </w:pPr>
            <w:r>
              <w:t>Nohy, lýtka.</w:t>
            </w:r>
          </w:p>
          <w:p w14:paraId="2165D272" w14:textId="77777777" w:rsidR="004932F3" w:rsidRDefault="004932F3" w:rsidP="008F4974">
            <w:pPr>
              <w:jc w:val="center"/>
            </w:pPr>
            <w:r>
              <w:t>břicho</w:t>
            </w:r>
          </w:p>
        </w:tc>
        <w:tc>
          <w:tcPr>
            <w:tcW w:w="1062" w:type="dxa"/>
          </w:tcPr>
          <w:p w14:paraId="5A471FED" w14:textId="77777777" w:rsidR="004932F3" w:rsidRDefault="004932F3" w:rsidP="008F4974">
            <w:pPr>
              <w:jc w:val="center"/>
            </w:pPr>
            <w:r>
              <w:t>Volný den</w:t>
            </w:r>
          </w:p>
        </w:tc>
      </w:tr>
    </w:tbl>
    <w:p w14:paraId="594BEA4D" w14:textId="1CC9B8EB" w:rsidR="006F3B74" w:rsidRDefault="006F3B74" w:rsidP="006F3B74"/>
    <w:p w14:paraId="3C7F9EC7" w14:textId="595E67CD" w:rsidR="004932F3" w:rsidRDefault="004932F3" w:rsidP="004932F3">
      <w:r w:rsidRPr="006702B7">
        <w:rPr>
          <w:b/>
          <w:bCs/>
        </w:rPr>
        <w:t>Tabulka 1</w:t>
      </w:r>
      <w:r w:rsidR="003F05CF">
        <w:rPr>
          <w:b/>
          <w:bCs/>
        </w:rPr>
        <w:t>0</w:t>
      </w:r>
      <w:r w:rsidRPr="006702B7">
        <w:rPr>
          <w:b/>
          <w:bCs/>
        </w:rPr>
        <w:t xml:space="preserve"> </w:t>
      </w:r>
      <w:r>
        <w:t xml:space="preserve">– Ukázka tréninku v předsoutěžní fázi přípravy – Dolní končetiny, lýtka, břicho </w:t>
      </w:r>
    </w:p>
    <w:tbl>
      <w:tblPr>
        <w:tblW w:w="6900" w:type="dxa"/>
        <w:tblCellMar>
          <w:left w:w="70" w:type="dxa"/>
          <w:right w:w="70" w:type="dxa"/>
        </w:tblCellMar>
        <w:tblLook w:val="04A0" w:firstRow="1" w:lastRow="0" w:firstColumn="1" w:lastColumn="0" w:noHBand="0" w:noVBand="1"/>
      </w:tblPr>
      <w:tblGrid>
        <w:gridCol w:w="3180"/>
        <w:gridCol w:w="1400"/>
        <w:gridCol w:w="960"/>
        <w:gridCol w:w="1360"/>
      </w:tblGrid>
      <w:tr w:rsidR="004932F3" w:rsidRPr="0016580F" w14:paraId="57994C05" w14:textId="77777777" w:rsidTr="008F4974">
        <w:trPr>
          <w:trHeight w:val="600"/>
        </w:trPr>
        <w:tc>
          <w:tcPr>
            <w:tcW w:w="318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5B3C7046"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Cvik</w:t>
            </w:r>
          </w:p>
        </w:tc>
        <w:tc>
          <w:tcPr>
            <w:tcW w:w="1400" w:type="dxa"/>
            <w:tcBorders>
              <w:top w:val="single" w:sz="4" w:space="0" w:color="auto"/>
              <w:left w:val="nil"/>
              <w:bottom w:val="single" w:sz="4" w:space="0" w:color="auto"/>
              <w:right w:val="single" w:sz="4" w:space="0" w:color="auto"/>
            </w:tcBorders>
            <w:shd w:val="clear" w:color="000000" w:fill="D0CECE"/>
            <w:vAlign w:val="center"/>
            <w:hideMark/>
          </w:tcPr>
          <w:p w14:paraId="38AC0EB0"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szCs w:val="24"/>
                <w:lang w:eastAsia="cs-CZ"/>
              </w:rPr>
              <w:t>Počet opakování</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14:paraId="3BBC46F0"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szCs w:val="24"/>
                <w:lang w:eastAsia="cs-CZ"/>
              </w:rPr>
              <w:t>Počet sérií</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40FA263A"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szCs w:val="24"/>
                <w:lang w:eastAsia="cs-CZ"/>
              </w:rPr>
              <w:t>Interval odpočinku</w:t>
            </w:r>
          </w:p>
        </w:tc>
      </w:tr>
      <w:tr w:rsidR="004932F3" w:rsidRPr="0016580F" w14:paraId="06476CCF" w14:textId="77777777" w:rsidTr="008F4974">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2F064A90"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szCs w:val="24"/>
                <w:lang w:eastAsia="cs-CZ"/>
              </w:rPr>
              <w:t>Dřep</w:t>
            </w:r>
          </w:p>
        </w:tc>
        <w:tc>
          <w:tcPr>
            <w:tcW w:w="1400" w:type="dxa"/>
            <w:tcBorders>
              <w:top w:val="nil"/>
              <w:left w:val="nil"/>
              <w:bottom w:val="single" w:sz="4" w:space="0" w:color="auto"/>
              <w:right w:val="single" w:sz="4" w:space="0" w:color="auto"/>
            </w:tcBorders>
            <w:shd w:val="clear" w:color="auto" w:fill="auto"/>
            <w:vAlign w:val="center"/>
            <w:hideMark/>
          </w:tcPr>
          <w:p w14:paraId="1F673BA0"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10</w:t>
            </w:r>
          </w:p>
        </w:tc>
        <w:tc>
          <w:tcPr>
            <w:tcW w:w="960" w:type="dxa"/>
            <w:tcBorders>
              <w:top w:val="nil"/>
              <w:left w:val="nil"/>
              <w:bottom w:val="single" w:sz="4" w:space="0" w:color="auto"/>
              <w:right w:val="single" w:sz="4" w:space="0" w:color="auto"/>
            </w:tcBorders>
            <w:shd w:val="clear" w:color="auto" w:fill="auto"/>
            <w:vAlign w:val="center"/>
            <w:hideMark/>
          </w:tcPr>
          <w:p w14:paraId="56671D46"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4CDAF074"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90 s</w:t>
            </w:r>
          </w:p>
        </w:tc>
      </w:tr>
      <w:tr w:rsidR="004932F3" w:rsidRPr="0016580F" w14:paraId="5CC62058" w14:textId="77777777" w:rsidTr="008F4974">
        <w:trPr>
          <w:trHeight w:val="1035"/>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7D25EC6E" w14:textId="77777777" w:rsidR="004932F3" w:rsidRPr="0016580F" w:rsidRDefault="004932F3" w:rsidP="008F4974">
            <w:pPr>
              <w:spacing w:after="0" w:line="240" w:lineRule="auto"/>
              <w:jc w:val="center"/>
              <w:rPr>
                <w:rFonts w:eastAsia="Times New Roman" w:cs="Times New Roman"/>
                <w:color w:val="000000"/>
                <w:szCs w:val="24"/>
                <w:lang w:eastAsia="cs-CZ"/>
              </w:rPr>
            </w:pPr>
            <w:proofErr w:type="spellStart"/>
            <w:r w:rsidRPr="0016580F">
              <w:rPr>
                <w:rFonts w:eastAsia="Times New Roman" w:cs="Times New Roman"/>
                <w:color w:val="000000"/>
                <w:szCs w:val="24"/>
                <w:lang w:eastAsia="cs-CZ"/>
              </w:rPr>
              <w:t>Předkopávání</w:t>
            </w:r>
            <w:proofErr w:type="spellEnd"/>
            <w:r w:rsidRPr="0016580F">
              <w:rPr>
                <w:rFonts w:eastAsia="Times New Roman" w:cs="Times New Roman"/>
                <w:color w:val="000000"/>
                <w:szCs w:val="24"/>
                <w:lang w:eastAsia="cs-CZ"/>
              </w:rPr>
              <w:t xml:space="preserve"> s izometrickou kontrakcí 5 vteřin </w:t>
            </w:r>
          </w:p>
        </w:tc>
        <w:tc>
          <w:tcPr>
            <w:tcW w:w="1400" w:type="dxa"/>
            <w:tcBorders>
              <w:top w:val="nil"/>
              <w:left w:val="nil"/>
              <w:bottom w:val="single" w:sz="4" w:space="0" w:color="auto"/>
              <w:right w:val="single" w:sz="4" w:space="0" w:color="auto"/>
            </w:tcBorders>
            <w:shd w:val="clear" w:color="auto" w:fill="auto"/>
            <w:vAlign w:val="center"/>
            <w:hideMark/>
          </w:tcPr>
          <w:p w14:paraId="32EC30BF"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2A16E1BC"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4ADEB4AD"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60 s.</w:t>
            </w:r>
          </w:p>
        </w:tc>
      </w:tr>
      <w:tr w:rsidR="004932F3" w:rsidRPr="0016580F" w14:paraId="74AAA8DA" w14:textId="77777777" w:rsidTr="008F4974">
        <w:trPr>
          <w:trHeight w:val="105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37D3C575" w14:textId="77777777" w:rsidR="004932F3" w:rsidRPr="0016580F" w:rsidRDefault="004932F3" w:rsidP="008F4974">
            <w:pPr>
              <w:spacing w:after="0" w:line="240" w:lineRule="auto"/>
              <w:jc w:val="center"/>
              <w:rPr>
                <w:rFonts w:eastAsia="Times New Roman" w:cs="Times New Roman"/>
                <w:color w:val="000000"/>
                <w:szCs w:val="24"/>
                <w:lang w:eastAsia="cs-CZ"/>
              </w:rPr>
            </w:pPr>
            <w:proofErr w:type="spellStart"/>
            <w:r w:rsidRPr="0016580F">
              <w:rPr>
                <w:rFonts w:eastAsia="Times New Roman" w:cs="Times New Roman"/>
                <w:color w:val="000000"/>
                <w:szCs w:val="24"/>
                <w:lang w:eastAsia="cs-CZ"/>
              </w:rPr>
              <w:t>Předkopávání</w:t>
            </w:r>
            <w:proofErr w:type="spellEnd"/>
            <w:r w:rsidRPr="0016580F">
              <w:rPr>
                <w:rFonts w:eastAsia="Times New Roman" w:cs="Times New Roman"/>
                <w:color w:val="000000"/>
                <w:szCs w:val="24"/>
                <w:lang w:eastAsia="cs-CZ"/>
              </w:rPr>
              <w:t xml:space="preserve"> + výpady s jednoručními činkami v chůzi + horizontální leg </w:t>
            </w:r>
            <w:proofErr w:type="spellStart"/>
            <w:r w:rsidRPr="0016580F">
              <w:rPr>
                <w:rFonts w:eastAsia="Times New Roman" w:cs="Times New Roman"/>
                <w:color w:val="000000"/>
                <w:szCs w:val="24"/>
                <w:lang w:eastAsia="cs-CZ"/>
              </w:rPr>
              <w:t>press</w:t>
            </w:r>
            <w:proofErr w:type="spellEnd"/>
            <w:r w:rsidRPr="0016580F">
              <w:rPr>
                <w:rFonts w:eastAsia="Times New Roman" w:cs="Times New Roman"/>
                <w:color w:val="000000"/>
                <w:szCs w:val="24"/>
                <w:lang w:eastAsia="cs-CZ"/>
              </w:rPr>
              <w:t xml:space="preserve"> vleže</w:t>
            </w:r>
          </w:p>
        </w:tc>
        <w:tc>
          <w:tcPr>
            <w:tcW w:w="1400" w:type="dxa"/>
            <w:tcBorders>
              <w:top w:val="nil"/>
              <w:left w:val="nil"/>
              <w:bottom w:val="single" w:sz="4" w:space="0" w:color="auto"/>
              <w:right w:val="single" w:sz="4" w:space="0" w:color="auto"/>
            </w:tcBorders>
            <w:shd w:val="clear" w:color="auto" w:fill="auto"/>
            <w:vAlign w:val="center"/>
            <w:hideMark/>
          </w:tcPr>
          <w:p w14:paraId="524AEC26"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10 + 10 + 10 (</w:t>
            </w:r>
            <w:proofErr w:type="spellStart"/>
            <w:r w:rsidRPr="0016580F">
              <w:rPr>
                <w:rFonts w:eastAsia="Times New Roman" w:cs="Times New Roman"/>
                <w:color w:val="000000"/>
                <w:szCs w:val="24"/>
                <w:lang w:eastAsia="cs-CZ"/>
              </w:rPr>
              <w:t>trojsérie</w:t>
            </w:r>
            <w:proofErr w:type="spellEnd"/>
            <w:r w:rsidRPr="0016580F">
              <w:rPr>
                <w:rFonts w:eastAsia="Times New Roman" w:cs="Times New Roman"/>
                <w:color w:val="000000"/>
                <w:szCs w:val="24"/>
                <w:lang w:eastAsia="cs-CZ"/>
              </w:rPr>
              <w:t>)</w:t>
            </w:r>
          </w:p>
        </w:tc>
        <w:tc>
          <w:tcPr>
            <w:tcW w:w="960" w:type="dxa"/>
            <w:tcBorders>
              <w:top w:val="nil"/>
              <w:left w:val="nil"/>
              <w:bottom w:val="single" w:sz="4" w:space="0" w:color="auto"/>
              <w:right w:val="single" w:sz="4" w:space="0" w:color="auto"/>
            </w:tcBorders>
            <w:shd w:val="clear" w:color="auto" w:fill="auto"/>
            <w:vAlign w:val="center"/>
            <w:hideMark/>
          </w:tcPr>
          <w:p w14:paraId="1F52550F"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5</w:t>
            </w:r>
          </w:p>
        </w:tc>
        <w:tc>
          <w:tcPr>
            <w:tcW w:w="1360" w:type="dxa"/>
            <w:tcBorders>
              <w:top w:val="nil"/>
              <w:left w:val="nil"/>
              <w:bottom w:val="single" w:sz="4" w:space="0" w:color="auto"/>
              <w:right w:val="single" w:sz="4" w:space="0" w:color="auto"/>
            </w:tcBorders>
            <w:shd w:val="clear" w:color="auto" w:fill="auto"/>
            <w:vAlign w:val="center"/>
            <w:hideMark/>
          </w:tcPr>
          <w:p w14:paraId="3495DF77"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60 s.</w:t>
            </w:r>
          </w:p>
        </w:tc>
      </w:tr>
      <w:tr w:rsidR="004932F3" w:rsidRPr="0016580F" w14:paraId="0E8E3275" w14:textId="77777777" w:rsidTr="008F4974">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521C9E1E"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szCs w:val="24"/>
                <w:lang w:eastAsia="cs-CZ"/>
              </w:rPr>
              <w:t>Zakopávání + rumunský mrtvý tah</w:t>
            </w:r>
          </w:p>
        </w:tc>
        <w:tc>
          <w:tcPr>
            <w:tcW w:w="1400" w:type="dxa"/>
            <w:tcBorders>
              <w:top w:val="nil"/>
              <w:left w:val="nil"/>
              <w:bottom w:val="single" w:sz="4" w:space="0" w:color="auto"/>
              <w:right w:val="single" w:sz="4" w:space="0" w:color="auto"/>
            </w:tcBorders>
            <w:shd w:val="clear" w:color="auto" w:fill="auto"/>
            <w:vAlign w:val="center"/>
            <w:hideMark/>
          </w:tcPr>
          <w:p w14:paraId="2EEAC688"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15 + 15 (</w:t>
            </w:r>
            <w:proofErr w:type="spellStart"/>
            <w:r w:rsidRPr="0016580F">
              <w:rPr>
                <w:rFonts w:eastAsia="Times New Roman" w:cs="Times New Roman"/>
                <w:color w:val="000000"/>
                <w:szCs w:val="24"/>
                <w:lang w:eastAsia="cs-CZ"/>
              </w:rPr>
              <w:t>supersérie</w:t>
            </w:r>
            <w:proofErr w:type="spellEnd"/>
            <w:r w:rsidRPr="0016580F">
              <w:rPr>
                <w:rFonts w:eastAsia="Times New Roman" w:cs="Times New Roman"/>
                <w:color w:val="000000"/>
                <w:szCs w:val="24"/>
                <w:lang w:eastAsia="cs-CZ"/>
              </w:rPr>
              <w:t>)</w:t>
            </w:r>
          </w:p>
        </w:tc>
        <w:tc>
          <w:tcPr>
            <w:tcW w:w="960" w:type="dxa"/>
            <w:tcBorders>
              <w:top w:val="nil"/>
              <w:left w:val="nil"/>
              <w:bottom w:val="single" w:sz="4" w:space="0" w:color="auto"/>
              <w:right w:val="single" w:sz="4" w:space="0" w:color="auto"/>
            </w:tcBorders>
            <w:shd w:val="clear" w:color="auto" w:fill="auto"/>
            <w:vAlign w:val="center"/>
            <w:hideMark/>
          </w:tcPr>
          <w:p w14:paraId="7FCF1CE1"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4793DCE6"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60 s.</w:t>
            </w:r>
          </w:p>
        </w:tc>
      </w:tr>
      <w:tr w:rsidR="004932F3" w:rsidRPr="0016580F" w14:paraId="639CB656" w14:textId="77777777" w:rsidTr="008F4974">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00327040"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Výpony vestoje</w:t>
            </w:r>
          </w:p>
        </w:tc>
        <w:tc>
          <w:tcPr>
            <w:tcW w:w="1400" w:type="dxa"/>
            <w:tcBorders>
              <w:top w:val="nil"/>
              <w:left w:val="nil"/>
              <w:bottom w:val="single" w:sz="4" w:space="0" w:color="auto"/>
              <w:right w:val="single" w:sz="4" w:space="0" w:color="auto"/>
            </w:tcBorders>
            <w:shd w:val="clear" w:color="auto" w:fill="auto"/>
            <w:vAlign w:val="center"/>
            <w:hideMark/>
          </w:tcPr>
          <w:p w14:paraId="2A08EE24"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15</w:t>
            </w:r>
          </w:p>
        </w:tc>
        <w:tc>
          <w:tcPr>
            <w:tcW w:w="960" w:type="dxa"/>
            <w:tcBorders>
              <w:top w:val="nil"/>
              <w:left w:val="nil"/>
              <w:bottom w:val="single" w:sz="4" w:space="0" w:color="auto"/>
              <w:right w:val="single" w:sz="4" w:space="0" w:color="auto"/>
            </w:tcBorders>
            <w:shd w:val="clear" w:color="auto" w:fill="auto"/>
            <w:vAlign w:val="center"/>
            <w:hideMark/>
          </w:tcPr>
          <w:p w14:paraId="33A498F9"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4C8D4BAB"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60 s.</w:t>
            </w:r>
          </w:p>
        </w:tc>
      </w:tr>
      <w:tr w:rsidR="004932F3" w:rsidRPr="0016580F" w14:paraId="748392E4" w14:textId="77777777" w:rsidTr="008F4974">
        <w:trPr>
          <w:trHeight w:val="132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0E0BEB92"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szCs w:val="24"/>
                <w:lang w:eastAsia="cs-CZ"/>
              </w:rPr>
              <w:t>Zvedání dolních končetin ve visu</w:t>
            </w:r>
          </w:p>
        </w:tc>
        <w:tc>
          <w:tcPr>
            <w:tcW w:w="1400" w:type="dxa"/>
            <w:tcBorders>
              <w:top w:val="nil"/>
              <w:left w:val="nil"/>
              <w:bottom w:val="single" w:sz="4" w:space="0" w:color="auto"/>
              <w:right w:val="single" w:sz="4" w:space="0" w:color="auto"/>
            </w:tcBorders>
            <w:shd w:val="clear" w:color="auto" w:fill="auto"/>
            <w:vAlign w:val="center"/>
            <w:hideMark/>
          </w:tcPr>
          <w:p w14:paraId="7A58E9D9"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15</w:t>
            </w:r>
          </w:p>
        </w:tc>
        <w:tc>
          <w:tcPr>
            <w:tcW w:w="960" w:type="dxa"/>
            <w:tcBorders>
              <w:top w:val="nil"/>
              <w:left w:val="nil"/>
              <w:bottom w:val="single" w:sz="4" w:space="0" w:color="auto"/>
              <w:right w:val="single" w:sz="4" w:space="0" w:color="auto"/>
            </w:tcBorders>
            <w:shd w:val="clear" w:color="auto" w:fill="auto"/>
            <w:vAlign w:val="center"/>
            <w:hideMark/>
          </w:tcPr>
          <w:p w14:paraId="4010114F"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4374D7B2" w14:textId="77777777" w:rsidR="004932F3" w:rsidRPr="0016580F" w:rsidRDefault="004932F3" w:rsidP="008F4974">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60 s.</w:t>
            </w:r>
          </w:p>
        </w:tc>
      </w:tr>
    </w:tbl>
    <w:p w14:paraId="01C7C5B3" w14:textId="77777777" w:rsidR="004932F3" w:rsidRPr="00A469DF" w:rsidRDefault="004932F3" w:rsidP="006F3B74"/>
    <w:p w14:paraId="565CF168" w14:textId="77777777" w:rsidR="004932F3" w:rsidRDefault="004932F3" w:rsidP="004932F3">
      <w:pPr>
        <w:pStyle w:val="Nadpis3"/>
      </w:pPr>
      <w:bookmarkStart w:id="67" w:name="_Toc13769046"/>
      <w:r>
        <w:t>Výživový plán v předsoutěžní fázi přípravy</w:t>
      </w:r>
      <w:bookmarkEnd w:id="67"/>
    </w:p>
    <w:p w14:paraId="22CB8A20" w14:textId="51300C1E" w:rsidR="00EA0CCC" w:rsidRDefault="004932F3" w:rsidP="00596D19">
      <w:pPr>
        <w:ind w:firstLine="567"/>
        <w:jc w:val="both"/>
      </w:pPr>
      <w:r>
        <w:t>Jídelníček v předsoutěžní fázi přípravy je v mnoha ohledech odlišný od</w:t>
      </w:r>
      <w:r w:rsidR="000D106D">
        <w:t> </w:t>
      </w:r>
      <w:r>
        <w:t>objemového. Během předsoutěžní fáze přípravy se závodník již více řídil kalorickým příjmem a hlídal si množství přijatých kalorií. Stále je však zapotřebí, aby zůstaly zachovány určité zásady příjmu jednotlivých makroživin. Příjem bílkovin byl navýšen ze</w:t>
      </w:r>
      <w:r w:rsidR="000D106D">
        <w:t> </w:t>
      </w:r>
      <w:r>
        <w:t xml:space="preserve">2 na 2,5 g/kg, aby nedocházelo ke ztrátě svalové hmoty vlivem nízkého příjmu sacharidů, který může podle </w:t>
      </w:r>
      <w:proofErr w:type="spellStart"/>
      <w:r>
        <w:t>Pasiakos</w:t>
      </w:r>
      <w:proofErr w:type="spellEnd"/>
      <w:r>
        <w:t xml:space="preserve"> et al. (2010) snižovat proteosyntézu během této fáze. Se sacharidy se v této části manipuluje nejvíce. Množství tuku se obvykle snižuje na 0,8g/kg, čímž se soutěžící taky řídil. Dostatečný příjem tuku stále umožňoval </w:t>
      </w:r>
      <w:r>
        <w:lastRenderedPageBreak/>
        <w:t xml:space="preserve">optimální hormonální odezvu, a proto je nutné jej zcela nevyřazovat. Bílkoviny byly přijímány ve formě netučného masa, ryb, vajec a proteinového izolátu. Zdrojem sacharidů byla hlavně rýže, rýžové chleby, rýžová kaše, </w:t>
      </w:r>
      <w:proofErr w:type="spellStart"/>
      <w:r>
        <w:t>quinoa</w:t>
      </w:r>
      <w:proofErr w:type="spellEnd"/>
      <w:r>
        <w:t>, vločky. Tuky přijímal závodník ve</w:t>
      </w:r>
      <w:r w:rsidR="000D106D">
        <w:t> </w:t>
      </w:r>
      <w:r>
        <w:t>formě arašídového másla, ořechů a olivového oleje. Do jídelníčku se taky dostaly nápoje, které podporovaly spalování tuku. Mezi ně patří zelený čaj, jablečný ocet, nebo</w:t>
      </w:r>
      <w:r w:rsidR="000D106D">
        <w:t> </w:t>
      </w:r>
      <w:r>
        <w:t>tak</w:t>
      </w:r>
      <w:r w:rsidR="000D106D">
        <w:t>y</w:t>
      </w:r>
      <w:r>
        <w:t xml:space="preserve"> káva. Samozřejmostí je pravidelný pitný režim, který se pohyboval v rozmezí od 3 do 4 litrů.</w:t>
      </w:r>
    </w:p>
    <w:p w14:paraId="16367146" w14:textId="2BDEC867" w:rsidR="00EA0CCC" w:rsidRDefault="00EA0CCC" w:rsidP="00EA0CCC">
      <w:pPr>
        <w:jc w:val="both"/>
      </w:pPr>
      <w:r>
        <w:tab/>
      </w:r>
      <w:r w:rsidRPr="00EA0CCC">
        <w:t>Ukázka výživového plánu v</w:t>
      </w:r>
      <w:r>
        <w:t> předsoutěžní f</w:t>
      </w:r>
      <w:r w:rsidRPr="00EA0CCC">
        <w:t xml:space="preserve">ázi přípravy (tabulka </w:t>
      </w:r>
      <w:r w:rsidR="007B4E81">
        <w:t>1</w:t>
      </w:r>
      <w:r w:rsidR="003F05CF">
        <w:t>1</w:t>
      </w:r>
      <w:r w:rsidRPr="00EA0CCC">
        <w:t>).</w:t>
      </w:r>
    </w:p>
    <w:p w14:paraId="7A3E8692" w14:textId="39A0DFD3" w:rsidR="007B4E81" w:rsidRDefault="007B4E81" w:rsidP="00EA0CCC">
      <w:pPr>
        <w:jc w:val="both"/>
      </w:pPr>
      <w:r w:rsidRPr="007B4E81">
        <w:rPr>
          <w:b/>
          <w:bCs/>
        </w:rPr>
        <w:t>Tabulka 1</w:t>
      </w:r>
      <w:r w:rsidR="003F05CF">
        <w:rPr>
          <w:b/>
          <w:bCs/>
        </w:rPr>
        <w:t>1</w:t>
      </w:r>
      <w:r>
        <w:t xml:space="preserve"> – Výživový plán v předsoutěžní fázi přípravy</w:t>
      </w:r>
    </w:p>
    <w:tbl>
      <w:tblPr>
        <w:tblW w:w="8301" w:type="dxa"/>
        <w:tblInd w:w="-10" w:type="dxa"/>
        <w:tblCellMar>
          <w:left w:w="70" w:type="dxa"/>
          <w:right w:w="70" w:type="dxa"/>
        </w:tblCellMar>
        <w:tblLook w:val="04A0" w:firstRow="1" w:lastRow="0" w:firstColumn="1" w:lastColumn="0" w:noHBand="0" w:noVBand="1"/>
      </w:tblPr>
      <w:tblGrid>
        <w:gridCol w:w="2739"/>
        <w:gridCol w:w="5562"/>
      </w:tblGrid>
      <w:tr w:rsidR="00EA0CCC" w:rsidRPr="00EA0CCC" w14:paraId="5C37A512" w14:textId="77777777" w:rsidTr="00EA0CCC">
        <w:trPr>
          <w:trHeight w:val="1515"/>
        </w:trPr>
        <w:tc>
          <w:tcPr>
            <w:tcW w:w="196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4228E718" w14:textId="77777777" w:rsidR="00EA0CCC" w:rsidRPr="00EA0CCC" w:rsidRDefault="00EA0CCC" w:rsidP="00EA0CCC">
            <w:pPr>
              <w:spacing w:after="0" w:line="240" w:lineRule="auto"/>
              <w:jc w:val="center"/>
              <w:rPr>
                <w:rFonts w:eastAsia="Times New Roman" w:cs="Times New Roman"/>
                <w:color w:val="000000"/>
                <w:szCs w:val="24"/>
                <w:lang w:eastAsia="cs-CZ"/>
              </w:rPr>
            </w:pPr>
            <w:r w:rsidRPr="00EA0CCC">
              <w:rPr>
                <w:rFonts w:eastAsia="Times New Roman" w:cs="Times New Roman"/>
                <w:color w:val="000000"/>
                <w:szCs w:val="24"/>
                <w:lang w:eastAsia="cs-CZ"/>
              </w:rPr>
              <w:t>Snídaně 6:30</w:t>
            </w:r>
          </w:p>
        </w:tc>
        <w:tc>
          <w:tcPr>
            <w:tcW w:w="3980" w:type="dxa"/>
            <w:tcBorders>
              <w:top w:val="single" w:sz="8" w:space="0" w:color="auto"/>
              <w:left w:val="nil"/>
              <w:bottom w:val="single" w:sz="8" w:space="0" w:color="auto"/>
              <w:right w:val="single" w:sz="8" w:space="0" w:color="auto"/>
            </w:tcBorders>
            <w:shd w:val="clear" w:color="auto" w:fill="auto"/>
            <w:vAlign w:val="center"/>
            <w:hideMark/>
          </w:tcPr>
          <w:p w14:paraId="36364D13" w14:textId="77777777" w:rsidR="00EA0CCC" w:rsidRPr="00EA0CCC" w:rsidRDefault="00EA0CCC" w:rsidP="00EA0CCC">
            <w:pPr>
              <w:spacing w:after="0" w:line="240" w:lineRule="auto"/>
              <w:jc w:val="center"/>
              <w:rPr>
                <w:rFonts w:eastAsia="Times New Roman" w:cs="Times New Roman"/>
                <w:color w:val="000000"/>
                <w:szCs w:val="24"/>
                <w:lang w:eastAsia="cs-CZ"/>
              </w:rPr>
            </w:pPr>
            <w:r w:rsidRPr="00EA0CCC">
              <w:rPr>
                <w:rFonts w:eastAsia="Times New Roman" w:cs="Times New Roman"/>
                <w:color w:val="000000"/>
                <w:szCs w:val="24"/>
                <w:lang w:eastAsia="cs-CZ"/>
              </w:rPr>
              <w:t xml:space="preserve">60 g rýžové kaše, 30 g </w:t>
            </w:r>
            <w:proofErr w:type="spellStart"/>
            <w:r w:rsidRPr="00EA0CCC">
              <w:rPr>
                <w:rFonts w:eastAsia="Times New Roman" w:cs="Times New Roman"/>
                <w:color w:val="000000"/>
                <w:szCs w:val="24"/>
                <w:lang w:eastAsia="cs-CZ"/>
              </w:rPr>
              <w:t>syrovátového</w:t>
            </w:r>
            <w:proofErr w:type="spellEnd"/>
            <w:r w:rsidRPr="00EA0CCC">
              <w:rPr>
                <w:rFonts w:eastAsia="Times New Roman" w:cs="Times New Roman"/>
                <w:color w:val="000000"/>
                <w:szCs w:val="24"/>
                <w:lang w:eastAsia="cs-CZ"/>
              </w:rPr>
              <w:t xml:space="preserve"> proteinového izolátu (biotech 100% </w:t>
            </w:r>
            <w:proofErr w:type="spellStart"/>
            <w:r w:rsidRPr="00EA0CCC">
              <w:rPr>
                <w:rFonts w:eastAsia="Times New Roman" w:cs="Times New Roman"/>
                <w:color w:val="000000"/>
                <w:szCs w:val="24"/>
                <w:lang w:eastAsia="cs-CZ"/>
              </w:rPr>
              <w:t>pure</w:t>
            </w:r>
            <w:proofErr w:type="spellEnd"/>
            <w:r w:rsidRPr="00EA0CCC">
              <w:rPr>
                <w:rFonts w:eastAsia="Times New Roman" w:cs="Times New Roman"/>
                <w:color w:val="000000"/>
                <w:szCs w:val="24"/>
                <w:lang w:eastAsia="cs-CZ"/>
              </w:rPr>
              <w:t xml:space="preserve"> </w:t>
            </w:r>
            <w:proofErr w:type="spellStart"/>
            <w:r w:rsidRPr="00EA0CCC">
              <w:rPr>
                <w:rFonts w:eastAsia="Times New Roman" w:cs="Times New Roman"/>
                <w:color w:val="000000"/>
                <w:szCs w:val="24"/>
                <w:lang w:eastAsia="cs-CZ"/>
              </w:rPr>
              <w:t>whey</w:t>
            </w:r>
            <w:proofErr w:type="spellEnd"/>
            <w:r w:rsidRPr="00EA0CCC">
              <w:rPr>
                <w:rFonts w:eastAsia="Times New Roman" w:cs="Times New Roman"/>
                <w:color w:val="000000"/>
                <w:szCs w:val="24"/>
                <w:lang w:eastAsia="cs-CZ"/>
              </w:rPr>
              <w:t xml:space="preserve"> protein), 10g 85% </w:t>
            </w:r>
            <w:proofErr w:type="gramStart"/>
            <w:r w:rsidRPr="00EA0CCC">
              <w:rPr>
                <w:rFonts w:eastAsia="Times New Roman" w:cs="Times New Roman"/>
                <w:color w:val="000000"/>
                <w:szCs w:val="24"/>
                <w:lang w:eastAsia="cs-CZ"/>
              </w:rPr>
              <w:t xml:space="preserve">čokolády, </w:t>
            </w:r>
            <w:r w:rsidRPr="00EA0CCC">
              <w:rPr>
                <w:rFonts w:eastAsia="Times New Roman" w:cs="Times New Roman"/>
                <w:strike/>
                <w:color w:val="FF0000"/>
                <w:szCs w:val="24"/>
                <w:lang w:eastAsia="cs-CZ"/>
              </w:rPr>
              <w:t xml:space="preserve"> </w:t>
            </w:r>
            <w:r w:rsidRPr="00EA0CCC">
              <w:rPr>
                <w:rFonts w:eastAsia="Times New Roman" w:cs="Times New Roman"/>
                <w:color w:val="000000"/>
                <w:szCs w:val="24"/>
                <w:lang w:eastAsia="cs-CZ"/>
              </w:rPr>
              <w:t>20</w:t>
            </w:r>
            <w:proofErr w:type="gramEnd"/>
            <w:r w:rsidRPr="00EA0CCC">
              <w:rPr>
                <w:rFonts w:eastAsia="Times New Roman" w:cs="Times New Roman"/>
                <w:color w:val="000000"/>
                <w:szCs w:val="24"/>
                <w:lang w:eastAsia="cs-CZ"/>
              </w:rPr>
              <w:t xml:space="preserve"> g mandlí, multivitamin</w:t>
            </w:r>
          </w:p>
        </w:tc>
      </w:tr>
      <w:tr w:rsidR="00EA0CCC" w:rsidRPr="00EA0CCC" w14:paraId="71822443" w14:textId="77777777" w:rsidTr="00EA0CCC">
        <w:trPr>
          <w:trHeight w:val="645"/>
        </w:trPr>
        <w:tc>
          <w:tcPr>
            <w:tcW w:w="1960" w:type="dxa"/>
            <w:tcBorders>
              <w:top w:val="nil"/>
              <w:left w:val="single" w:sz="8" w:space="0" w:color="auto"/>
              <w:bottom w:val="single" w:sz="8" w:space="0" w:color="auto"/>
              <w:right w:val="single" w:sz="8" w:space="0" w:color="auto"/>
            </w:tcBorders>
            <w:shd w:val="clear" w:color="auto" w:fill="D0CECE" w:themeFill="background2" w:themeFillShade="E6"/>
            <w:vAlign w:val="center"/>
            <w:hideMark/>
          </w:tcPr>
          <w:p w14:paraId="5DC49534" w14:textId="77777777" w:rsidR="00EA0CCC" w:rsidRPr="00EA0CCC" w:rsidRDefault="00EA0CCC" w:rsidP="00EA0CCC">
            <w:pPr>
              <w:spacing w:after="0" w:line="240" w:lineRule="auto"/>
              <w:jc w:val="center"/>
              <w:rPr>
                <w:rFonts w:eastAsia="Times New Roman" w:cs="Times New Roman"/>
                <w:color w:val="000000"/>
                <w:szCs w:val="24"/>
                <w:lang w:eastAsia="cs-CZ"/>
              </w:rPr>
            </w:pPr>
            <w:r w:rsidRPr="00EA0CCC">
              <w:rPr>
                <w:rFonts w:eastAsia="Times New Roman" w:cs="Times New Roman"/>
                <w:color w:val="000000"/>
                <w:szCs w:val="24"/>
                <w:lang w:eastAsia="cs-CZ"/>
              </w:rPr>
              <w:t>8:00</w:t>
            </w:r>
          </w:p>
        </w:tc>
        <w:tc>
          <w:tcPr>
            <w:tcW w:w="3980" w:type="dxa"/>
            <w:tcBorders>
              <w:top w:val="nil"/>
              <w:left w:val="nil"/>
              <w:bottom w:val="single" w:sz="8" w:space="0" w:color="auto"/>
              <w:right w:val="single" w:sz="8" w:space="0" w:color="auto"/>
            </w:tcBorders>
            <w:shd w:val="clear" w:color="auto" w:fill="auto"/>
            <w:vAlign w:val="center"/>
            <w:hideMark/>
          </w:tcPr>
          <w:p w14:paraId="599CDAC9" w14:textId="77777777" w:rsidR="00EA0CCC" w:rsidRPr="00EA0CCC" w:rsidRDefault="00EA0CCC" w:rsidP="00EA0CCC">
            <w:pPr>
              <w:spacing w:after="0" w:line="240" w:lineRule="auto"/>
              <w:jc w:val="center"/>
              <w:rPr>
                <w:rFonts w:eastAsia="Times New Roman" w:cs="Times New Roman"/>
                <w:color w:val="000000"/>
                <w:szCs w:val="24"/>
                <w:lang w:eastAsia="cs-CZ"/>
              </w:rPr>
            </w:pPr>
            <w:r w:rsidRPr="00EA0CCC">
              <w:rPr>
                <w:rFonts w:eastAsia="Times New Roman" w:cs="Times New Roman"/>
                <w:color w:val="000000"/>
                <w:szCs w:val="24"/>
                <w:lang w:eastAsia="cs-CZ"/>
              </w:rPr>
              <w:t>Zelený čaj</w:t>
            </w:r>
          </w:p>
        </w:tc>
      </w:tr>
      <w:tr w:rsidR="00EA0CCC" w:rsidRPr="00EA0CCC" w14:paraId="40521FCC" w14:textId="77777777" w:rsidTr="00EA0CCC">
        <w:trPr>
          <w:trHeight w:val="690"/>
        </w:trPr>
        <w:tc>
          <w:tcPr>
            <w:tcW w:w="1960" w:type="dxa"/>
            <w:tcBorders>
              <w:top w:val="nil"/>
              <w:left w:val="single" w:sz="8" w:space="0" w:color="auto"/>
              <w:bottom w:val="single" w:sz="8" w:space="0" w:color="auto"/>
              <w:right w:val="single" w:sz="8" w:space="0" w:color="auto"/>
            </w:tcBorders>
            <w:shd w:val="clear" w:color="auto" w:fill="D0CECE" w:themeFill="background2" w:themeFillShade="E6"/>
            <w:vAlign w:val="center"/>
            <w:hideMark/>
          </w:tcPr>
          <w:p w14:paraId="28B616FA" w14:textId="77777777" w:rsidR="00EA0CCC" w:rsidRPr="00EA0CCC" w:rsidRDefault="00EA0CCC" w:rsidP="00EA0CCC">
            <w:pPr>
              <w:spacing w:after="0" w:line="240" w:lineRule="auto"/>
              <w:jc w:val="center"/>
              <w:rPr>
                <w:rFonts w:eastAsia="Times New Roman" w:cs="Times New Roman"/>
                <w:color w:val="000000"/>
                <w:szCs w:val="24"/>
                <w:lang w:eastAsia="cs-CZ"/>
              </w:rPr>
            </w:pPr>
            <w:r w:rsidRPr="00EA0CCC">
              <w:rPr>
                <w:rFonts w:eastAsia="Times New Roman" w:cs="Times New Roman"/>
                <w:color w:val="000000"/>
                <w:szCs w:val="24"/>
                <w:lang w:eastAsia="cs-CZ"/>
              </w:rPr>
              <w:t>Svačina 10:00</w:t>
            </w:r>
          </w:p>
        </w:tc>
        <w:tc>
          <w:tcPr>
            <w:tcW w:w="3980" w:type="dxa"/>
            <w:tcBorders>
              <w:top w:val="nil"/>
              <w:left w:val="nil"/>
              <w:bottom w:val="single" w:sz="8" w:space="0" w:color="auto"/>
              <w:right w:val="single" w:sz="8" w:space="0" w:color="auto"/>
            </w:tcBorders>
            <w:shd w:val="clear" w:color="auto" w:fill="auto"/>
            <w:vAlign w:val="center"/>
            <w:hideMark/>
          </w:tcPr>
          <w:p w14:paraId="6C9C3961" w14:textId="77777777" w:rsidR="00EA0CCC" w:rsidRPr="00EA0CCC" w:rsidRDefault="00EA0CCC" w:rsidP="00EA0CCC">
            <w:pPr>
              <w:spacing w:after="0" w:line="240" w:lineRule="auto"/>
              <w:jc w:val="center"/>
              <w:rPr>
                <w:rFonts w:eastAsia="Times New Roman" w:cs="Times New Roman"/>
                <w:color w:val="000000"/>
                <w:szCs w:val="24"/>
                <w:lang w:eastAsia="cs-CZ"/>
              </w:rPr>
            </w:pPr>
            <w:r w:rsidRPr="00EA0CCC">
              <w:rPr>
                <w:rFonts w:eastAsia="Times New Roman" w:cs="Times New Roman"/>
                <w:color w:val="000000"/>
                <w:szCs w:val="24"/>
                <w:lang w:eastAsia="cs-CZ"/>
              </w:rPr>
              <w:t xml:space="preserve">5 vajec, 15 g (1 plátek) šunky, 6 </w:t>
            </w:r>
            <w:proofErr w:type="spellStart"/>
            <w:r w:rsidRPr="00EA0CCC">
              <w:rPr>
                <w:rFonts w:eastAsia="Times New Roman" w:cs="Times New Roman"/>
                <w:color w:val="000000"/>
                <w:szCs w:val="24"/>
                <w:lang w:eastAsia="cs-CZ"/>
              </w:rPr>
              <w:t>racio</w:t>
            </w:r>
            <w:proofErr w:type="spellEnd"/>
            <w:r w:rsidRPr="00EA0CCC">
              <w:rPr>
                <w:rFonts w:eastAsia="Times New Roman" w:cs="Times New Roman"/>
                <w:color w:val="000000"/>
                <w:szCs w:val="24"/>
                <w:lang w:eastAsia="cs-CZ"/>
              </w:rPr>
              <w:t xml:space="preserve"> rýžových chlebů, zelenina,</w:t>
            </w:r>
          </w:p>
        </w:tc>
      </w:tr>
      <w:tr w:rsidR="00EA0CCC" w:rsidRPr="00EA0CCC" w14:paraId="33546CA8" w14:textId="77777777" w:rsidTr="00EA0CCC">
        <w:trPr>
          <w:trHeight w:val="735"/>
        </w:trPr>
        <w:tc>
          <w:tcPr>
            <w:tcW w:w="1960" w:type="dxa"/>
            <w:tcBorders>
              <w:top w:val="nil"/>
              <w:left w:val="single" w:sz="8" w:space="0" w:color="auto"/>
              <w:bottom w:val="single" w:sz="8" w:space="0" w:color="auto"/>
              <w:right w:val="single" w:sz="8" w:space="0" w:color="auto"/>
            </w:tcBorders>
            <w:shd w:val="clear" w:color="auto" w:fill="D0CECE" w:themeFill="background2" w:themeFillShade="E6"/>
            <w:vAlign w:val="center"/>
            <w:hideMark/>
          </w:tcPr>
          <w:p w14:paraId="299A9BC5" w14:textId="77777777" w:rsidR="00EA0CCC" w:rsidRPr="00EA0CCC" w:rsidRDefault="00EA0CCC" w:rsidP="00EA0CCC">
            <w:pPr>
              <w:spacing w:after="0" w:line="240" w:lineRule="auto"/>
              <w:jc w:val="center"/>
              <w:rPr>
                <w:rFonts w:eastAsia="Times New Roman" w:cs="Times New Roman"/>
                <w:color w:val="000000"/>
                <w:szCs w:val="24"/>
                <w:lang w:eastAsia="cs-CZ"/>
              </w:rPr>
            </w:pPr>
            <w:r w:rsidRPr="00EA0CCC">
              <w:rPr>
                <w:rFonts w:eastAsia="Times New Roman" w:cs="Times New Roman"/>
                <w:color w:val="000000"/>
                <w:szCs w:val="24"/>
                <w:lang w:eastAsia="cs-CZ"/>
              </w:rPr>
              <w:t>13:00</w:t>
            </w:r>
          </w:p>
        </w:tc>
        <w:tc>
          <w:tcPr>
            <w:tcW w:w="3980" w:type="dxa"/>
            <w:tcBorders>
              <w:top w:val="nil"/>
              <w:left w:val="nil"/>
              <w:bottom w:val="single" w:sz="8" w:space="0" w:color="auto"/>
              <w:right w:val="single" w:sz="8" w:space="0" w:color="auto"/>
            </w:tcBorders>
            <w:shd w:val="clear" w:color="auto" w:fill="auto"/>
            <w:vAlign w:val="center"/>
            <w:hideMark/>
          </w:tcPr>
          <w:p w14:paraId="2B56930F" w14:textId="77777777" w:rsidR="00EA0CCC" w:rsidRPr="00EA0CCC" w:rsidRDefault="00EA0CCC" w:rsidP="00EA0CCC">
            <w:pPr>
              <w:spacing w:after="0" w:line="240" w:lineRule="auto"/>
              <w:jc w:val="center"/>
              <w:rPr>
                <w:rFonts w:eastAsia="Times New Roman" w:cs="Times New Roman"/>
                <w:color w:val="000000"/>
                <w:szCs w:val="24"/>
                <w:lang w:eastAsia="cs-CZ"/>
              </w:rPr>
            </w:pPr>
            <w:r w:rsidRPr="00EA0CCC">
              <w:rPr>
                <w:rFonts w:eastAsia="Times New Roman" w:cs="Times New Roman"/>
                <w:color w:val="000000"/>
                <w:szCs w:val="24"/>
                <w:lang w:eastAsia="cs-CZ"/>
              </w:rPr>
              <w:t>10 ml jablečného octu</w:t>
            </w:r>
          </w:p>
        </w:tc>
      </w:tr>
      <w:tr w:rsidR="00EA0CCC" w:rsidRPr="00EA0CCC" w14:paraId="2FF177EC" w14:textId="77777777" w:rsidTr="00EA0CCC">
        <w:trPr>
          <w:trHeight w:val="930"/>
        </w:trPr>
        <w:tc>
          <w:tcPr>
            <w:tcW w:w="1960" w:type="dxa"/>
            <w:tcBorders>
              <w:top w:val="nil"/>
              <w:left w:val="single" w:sz="8" w:space="0" w:color="auto"/>
              <w:bottom w:val="single" w:sz="8" w:space="0" w:color="auto"/>
              <w:right w:val="single" w:sz="8" w:space="0" w:color="auto"/>
            </w:tcBorders>
            <w:shd w:val="clear" w:color="auto" w:fill="D0CECE" w:themeFill="background2" w:themeFillShade="E6"/>
            <w:vAlign w:val="center"/>
            <w:hideMark/>
          </w:tcPr>
          <w:p w14:paraId="48D94A70" w14:textId="77777777" w:rsidR="00EA0CCC" w:rsidRPr="00EA0CCC" w:rsidRDefault="00EA0CCC" w:rsidP="00EA0CCC">
            <w:pPr>
              <w:spacing w:after="0" w:line="240" w:lineRule="auto"/>
              <w:jc w:val="center"/>
              <w:rPr>
                <w:rFonts w:eastAsia="Times New Roman" w:cs="Times New Roman"/>
                <w:color w:val="000000"/>
                <w:szCs w:val="24"/>
                <w:lang w:eastAsia="cs-CZ"/>
              </w:rPr>
            </w:pPr>
            <w:r w:rsidRPr="00EA0CCC">
              <w:rPr>
                <w:rFonts w:eastAsia="Times New Roman" w:cs="Times New Roman"/>
                <w:color w:val="000000"/>
                <w:szCs w:val="24"/>
                <w:lang w:eastAsia="cs-CZ"/>
              </w:rPr>
              <w:t>Oběd 13:30</w:t>
            </w:r>
          </w:p>
        </w:tc>
        <w:tc>
          <w:tcPr>
            <w:tcW w:w="3980" w:type="dxa"/>
            <w:tcBorders>
              <w:top w:val="nil"/>
              <w:left w:val="nil"/>
              <w:bottom w:val="single" w:sz="8" w:space="0" w:color="auto"/>
              <w:right w:val="single" w:sz="8" w:space="0" w:color="auto"/>
            </w:tcBorders>
            <w:shd w:val="clear" w:color="auto" w:fill="auto"/>
            <w:vAlign w:val="center"/>
            <w:hideMark/>
          </w:tcPr>
          <w:p w14:paraId="5309899F" w14:textId="77777777" w:rsidR="00EA0CCC" w:rsidRPr="00EA0CCC" w:rsidRDefault="00EA0CCC" w:rsidP="00EA0CCC">
            <w:pPr>
              <w:spacing w:after="0" w:line="240" w:lineRule="auto"/>
              <w:jc w:val="center"/>
              <w:rPr>
                <w:rFonts w:eastAsia="Times New Roman" w:cs="Times New Roman"/>
                <w:color w:val="000000"/>
                <w:szCs w:val="24"/>
                <w:lang w:eastAsia="cs-CZ"/>
              </w:rPr>
            </w:pPr>
            <w:r w:rsidRPr="00EA0CCC">
              <w:rPr>
                <w:rFonts w:eastAsia="Times New Roman" w:cs="Times New Roman"/>
                <w:color w:val="000000"/>
                <w:szCs w:val="24"/>
                <w:lang w:eastAsia="cs-CZ"/>
              </w:rPr>
              <w:t>150 g krůtího steaku, 150 g rýže, 10 g olivového oleje, zelenina</w:t>
            </w:r>
          </w:p>
        </w:tc>
      </w:tr>
      <w:tr w:rsidR="00EA0CCC" w:rsidRPr="00EA0CCC" w14:paraId="7E850700" w14:textId="77777777" w:rsidTr="00EA0CCC">
        <w:trPr>
          <w:trHeight w:val="780"/>
        </w:trPr>
        <w:tc>
          <w:tcPr>
            <w:tcW w:w="1960" w:type="dxa"/>
            <w:tcBorders>
              <w:top w:val="nil"/>
              <w:left w:val="single" w:sz="8" w:space="0" w:color="auto"/>
              <w:bottom w:val="single" w:sz="8" w:space="0" w:color="auto"/>
              <w:right w:val="single" w:sz="8" w:space="0" w:color="auto"/>
            </w:tcBorders>
            <w:shd w:val="clear" w:color="auto" w:fill="D0CECE" w:themeFill="background2" w:themeFillShade="E6"/>
            <w:vAlign w:val="center"/>
            <w:hideMark/>
          </w:tcPr>
          <w:p w14:paraId="5D92666F" w14:textId="77777777" w:rsidR="00EA0CCC" w:rsidRPr="00EA0CCC" w:rsidRDefault="00EA0CCC" w:rsidP="00EA0CCC">
            <w:pPr>
              <w:spacing w:after="0" w:line="240" w:lineRule="auto"/>
              <w:jc w:val="center"/>
              <w:rPr>
                <w:rFonts w:eastAsia="Times New Roman" w:cs="Times New Roman"/>
                <w:color w:val="000000"/>
                <w:szCs w:val="24"/>
                <w:lang w:eastAsia="cs-CZ"/>
              </w:rPr>
            </w:pPr>
            <w:r w:rsidRPr="00EA0CCC">
              <w:rPr>
                <w:rFonts w:eastAsia="Times New Roman" w:cs="Times New Roman"/>
                <w:color w:val="000000"/>
                <w:szCs w:val="24"/>
                <w:lang w:eastAsia="cs-CZ"/>
              </w:rPr>
              <w:t>Odpolední svačina 16:00</w:t>
            </w:r>
          </w:p>
        </w:tc>
        <w:tc>
          <w:tcPr>
            <w:tcW w:w="3980" w:type="dxa"/>
            <w:tcBorders>
              <w:top w:val="nil"/>
              <w:left w:val="nil"/>
              <w:bottom w:val="single" w:sz="8" w:space="0" w:color="auto"/>
              <w:right w:val="single" w:sz="8" w:space="0" w:color="auto"/>
            </w:tcBorders>
            <w:shd w:val="clear" w:color="auto" w:fill="auto"/>
            <w:vAlign w:val="center"/>
            <w:hideMark/>
          </w:tcPr>
          <w:p w14:paraId="54709806" w14:textId="77777777" w:rsidR="00EA0CCC" w:rsidRPr="00EA0CCC" w:rsidRDefault="00EA0CCC" w:rsidP="00EA0CCC">
            <w:pPr>
              <w:spacing w:after="0" w:line="240" w:lineRule="auto"/>
              <w:jc w:val="center"/>
              <w:rPr>
                <w:rFonts w:eastAsia="Times New Roman" w:cs="Times New Roman"/>
                <w:color w:val="000000"/>
                <w:szCs w:val="24"/>
                <w:lang w:eastAsia="cs-CZ"/>
              </w:rPr>
            </w:pPr>
            <w:r w:rsidRPr="00EA0CCC">
              <w:rPr>
                <w:rFonts w:eastAsia="Times New Roman" w:cs="Times New Roman"/>
                <w:color w:val="000000"/>
                <w:szCs w:val="24"/>
                <w:lang w:eastAsia="cs-CZ"/>
              </w:rPr>
              <w:t xml:space="preserve">Aljašská treska </w:t>
            </w:r>
            <w:proofErr w:type="gramStart"/>
            <w:r w:rsidRPr="00EA0CCC">
              <w:rPr>
                <w:rFonts w:eastAsia="Times New Roman" w:cs="Times New Roman"/>
                <w:color w:val="000000"/>
                <w:szCs w:val="24"/>
                <w:lang w:eastAsia="cs-CZ"/>
              </w:rPr>
              <w:t>150g</w:t>
            </w:r>
            <w:proofErr w:type="gramEnd"/>
            <w:r w:rsidRPr="00EA0CCC">
              <w:rPr>
                <w:rFonts w:eastAsia="Times New Roman" w:cs="Times New Roman"/>
                <w:color w:val="000000"/>
                <w:szCs w:val="24"/>
                <w:lang w:eastAsia="cs-CZ"/>
              </w:rPr>
              <w:t>, 100 g rýže</w:t>
            </w:r>
          </w:p>
        </w:tc>
      </w:tr>
      <w:tr w:rsidR="00EA0CCC" w:rsidRPr="00EA0CCC" w14:paraId="6C4D63FD" w14:textId="77777777" w:rsidTr="00EA0CCC">
        <w:trPr>
          <w:trHeight w:val="810"/>
        </w:trPr>
        <w:tc>
          <w:tcPr>
            <w:tcW w:w="1960" w:type="dxa"/>
            <w:tcBorders>
              <w:top w:val="nil"/>
              <w:left w:val="single" w:sz="8" w:space="0" w:color="auto"/>
              <w:bottom w:val="single" w:sz="8" w:space="0" w:color="auto"/>
              <w:right w:val="single" w:sz="8" w:space="0" w:color="auto"/>
            </w:tcBorders>
            <w:shd w:val="clear" w:color="auto" w:fill="D0CECE" w:themeFill="background2" w:themeFillShade="E6"/>
            <w:vAlign w:val="center"/>
            <w:hideMark/>
          </w:tcPr>
          <w:p w14:paraId="506A8F9F" w14:textId="77777777" w:rsidR="00EA0CCC" w:rsidRPr="00EA0CCC" w:rsidRDefault="00EA0CCC" w:rsidP="00EA0CCC">
            <w:pPr>
              <w:spacing w:after="0" w:line="240" w:lineRule="auto"/>
              <w:jc w:val="center"/>
              <w:rPr>
                <w:rFonts w:eastAsia="Times New Roman" w:cs="Times New Roman"/>
                <w:color w:val="000000"/>
                <w:szCs w:val="24"/>
                <w:lang w:eastAsia="cs-CZ"/>
              </w:rPr>
            </w:pPr>
            <w:r w:rsidRPr="00EA0CCC">
              <w:rPr>
                <w:rFonts w:eastAsia="Times New Roman" w:cs="Times New Roman"/>
                <w:color w:val="000000"/>
                <w:szCs w:val="24"/>
                <w:lang w:eastAsia="cs-CZ"/>
              </w:rPr>
              <w:t>Suplementace před tréninkem 17:30</w:t>
            </w:r>
          </w:p>
        </w:tc>
        <w:tc>
          <w:tcPr>
            <w:tcW w:w="3980" w:type="dxa"/>
            <w:tcBorders>
              <w:top w:val="nil"/>
              <w:left w:val="nil"/>
              <w:bottom w:val="single" w:sz="8" w:space="0" w:color="auto"/>
              <w:right w:val="single" w:sz="8" w:space="0" w:color="auto"/>
            </w:tcBorders>
            <w:shd w:val="clear" w:color="auto" w:fill="auto"/>
            <w:vAlign w:val="center"/>
            <w:hideMark/>
          </w:tcPr>
          <w:p w14:paraId="2314B416" w14:textId="77777777" w:rsidR="00EA0CCC" w:rsidRPr="00EA0CCC" w:rsidRDefault="00EA0CCC" w:rsidP="00EA0CCC">
            <w:pPr>
              <w:spacing w:after="0" w:line="240" w:lineRule="auto"/>
              <w:jc w:val="center"/>
              <w:rPr>
                <w:rFonts w:eastAsia="Times New Roman" w:cs="Times New Roman"/>
                <w:color w:val="000000"/>
                <w:szCs w:val="24"/>
                <w:lang w:eastAsia="cs-CZ"/>
              </w:rPr>
            </w:pPr>
            <w:r w:rsidRPr="00EA0CCC">
              <w:rPr>
                <w:rFonts w:eastAsia="Times New Roman" w:cs="Times New Roman"/>
                <w:color w:val="000000"/>
                <w:szCs w:val="24"/>
                <w:lang w:eastAsia="cs-CZ"/>
              </w:rPr>
              <w:t xml:space="preserve">5 g kreatinu, 10 g intra – </w:t>
            </w:r>
            <w:proofErr w:type="spellStart"/>
            <w:r w:rsidRPr="00EA0CCC">
              <w:rPr>
                <w:rFonts w:eastAsia="Times New Roman" w:cs="Times New Roman"/>
                <w:color w:val="000000"/>
                <w:szCs w:val="24"/>
                <w:lang w:eastAsia="cs-CZ"/>
              </w:rPr>
              <w:t>amino</w:t>
            </w:r>
            <w:proofErr w:type="spellEnd"/>
            <w:r w:rsidRPr="00EA0CCC">
              <w:rPr>
                <w:rFonts w:eastAsia="Times New Roman" w:cs="Times New Roman"/>
                <w:color w:val="000000"/>
                <w:szCs w:val="24"/>
                <w:lang w:eastAsia="cs-CZ"/>
              </w:rPr>
              <w:t>, káva</w:t>
            </w:r>
          </w:p>
        </w:tc>
      </w:tr>
      <w:tr w:rsidR="00EA0CCC" w:rsidRPr="00EA0CCC" w14:paraId="1C66FE50" w14:textId="77777777" w:rsidTr="00EA0CCC">
        <w:trPr>
          <w:trHeight w:val="855"/>
        </w:trPr>
        <w:tc>
          <w:tcPr>
            <w:tcW w:w="1960" w:type="dxa"/>
            <w:tcBorders>
              <w:top w:val="nil"/>
              <w:left w:val="single" w:sz="8" w:space="0" w:color="auto"/>
              <w:bottom w:val="single" w:sz="8" w:space="0" w:color="auto"/>
              <w:right w:val="single" w:sz="8" w:space="0" w:color="auto"/>
            </w:tcBorders>
            <w:shd w:val="clear" w:color="auto" w:fill="D0CECE" w:themeFill="background2" w:themeFillShade="E6"/>
            <w:vAlign w:val="center"/>
            <w:hideMark/>
          </w:tcPr>
          <w:p w14:paraId="7001E35C" w14:textId="77777777" w:rsidR="00EA0CCC" w:rsidRPr="00EA0CCC" w:rsidRDefault="00EA0CCC" w:rsidP="00EA0CCC">
            <w:pPr>
              <w:spacing w:after="0" w:line="240" w:lineRule="auto"/>
              <w:jc w:val="center"/>
              <w:rPr>
                <w:rFonts w:eastAsia="Times New Roman" w:cs="Times New Roman"/>
                <w:color w:val="000000"/>
                <w:szCs w:val="24"/>
                <w:lang w:eastAsia="cs-CZ"/>
              </w:rPr>
            </w:pPr>
            <w:proofErr w:type="spellStart"/>
            <w:r w:rsidRPr="00EA0CCC">
              <w:rPr>
                <w:rFonts w:eastAsia="Times New Roman" w:cs="Times New Roman"/>
                <w:color w:val="000000"/>
                <w:szCs w:val="24"/>
                <w:lang w:eastAsia="cs-CZ"/>
              </w:rPr>
              <w:t>Supelementace</w:t>
            </w:r>
            <w:proofErr w:type="spellEnd"/>
            <w:r w:rsidRPr="00EA0CCC">
              <w:rPr>
                <w:rFonts w:eastAsia="Times New Roman" w:cs="Times New Roman"/>
                <w:color w:val="000000"/>
                <w:szCs w:val="24"/>
                <w:lang w:eastAsia="cs-CZ"/>
              </w:rPr>
              <w:t xml:space="preserve"> po tréninku 19:30</w:t>
            </w:r>
          </w:p>
        </w:tc>
        <w:tc>
          <w:tcPr>
            <w:tcW w:w="3980" w:type="dxa"/>
            <w:tcBorders>
              <w:top w:val="nil"/>
              <w:left w:val="nil"/>
              <w:bottom w:val="single" w:sz="8" w:space="0" w:color="auto"/>
              <w:right w:val="single" w:sz="8" w:space="0" w:color="auto"/>
            </w:tcBorders>
            <w:shd w:val="clear" w:color="auto" w:fill="auto"/>
            <w:vAlign w:val="center"/>
            <w:hideMark/>
          </w:tcPr>
          <w:p w14:paraId="137C2368" w14:textId="77777777" w:rsidR="00EA0CCC" w:rsidRPr="00EA0CCC" w:rsidRDefault="00EA0CCC" w:rsidP="00EA0CCC">
            <w:pPr>
              <w:spacing w:after="0" w:line="240" w:lineRule="auto"/>
              <w:jc w:val="center"/>
              <w:rPr>
                <w:rFonts w:eastAsia="Times New Roman" w:cs="Times New Roman"/>
                <w:color w:val="000000"/>
                <w:szCs w:val="24"/>
                <w:lang w:eastAsia="cs-CZ"/>
              </w:rPr>
            </w:pPr>
            <w:r w:rsidRPr="00EA0CCC">
              <w:rPr>
                <w:rFonts w:eastAsia="Times New Roman" w:cs="Times New Roman"/>
                <w:color w:val="000000"/>
                <w:szCs w:val="24"/>
                <w:lang w:eastAsia="cs-CZ"/>
              </w:rPr>
              <w:t>30 g syrovátkového proteinového izolátu</w:t>
            </w:r>
          </w:p>
        </w:tc>
      </w:tr>
      <w:tr w:rsidR="00EA0CCC" w:rsidRPr="00EA0CCC" w14:paraId="5509A79E" w14:textId="77777777" w:rsidTr="00EA0CCC">
        <w:trPr>
          <w:trHeight w:val="675"/>
        </w:trPr>
        <w:tc>
          <w:tcPr>
            <w:tcW w:w="1960" w:type="dxa"/>
            <w:tcBorders>
              <w:top w:val="nil"/>
              <w:left w:val="single" w:sz="8" w:space="0" w:color="auto"/>
              <w:bottom w:val="single" w:sz="8" w:space="0" w:color="auto"/>
              <w:right w:val="single" w:sz="8" w:space="0" w:color="auto"/>
            </w:tcBorders>
            <w:shd w:val="clear" w:color="auto" w:fill="D0CECE" w:themeFill="background2" w:themeFillShade="E6"/>
            <w:vAlign w:val="center"/>
            <w:hideMark/>
          </w:tcPr>
          <w:p w14:paraId="3636F903" w14:textId="77777777" w:rsidR="00EA0CCC" w:rsidRPr="00EA0CCC" w:rsidRDefault="00EA0CCC" w:rsidP="00EA0CCC">
            <w:pPr>
              <w:spacing w:after="0" w:line="240" w:lineRule="auto"/>
              <w:jc w:val="center"/>
              <w:rPr>
                <w:rFonts w:eastAsia="Times New Roman" w:cs="Times New Roman"/>
                <w:color w:val="000000"/>
                <w:szCs w:val="24"/>
                <w:lang w:eastAsia="cs-CZ"/>
              </w:rPr>
            </w:pPr>
            <w:r w:rsidRPr="00EA0CCC">
              <w:rPr>
                <w:rFonts w:eastAsia="Times New Roman" w:cs="Times New Roman"/>
                <w:color w:val="000000"/>
                <w:szCs w:val="24"/>
                <w:lang w:eastAsia="cs-CZ"/>
              </w:rPr>
              <w:t>Večeře: 20:30</w:t>
            </w:r>
          </w:p>
        </w:tc>
        <w:tc>
          <w:tcPr>
            <w:tcW w:w="3980" w:type="dxa"/>
            <w:tcBorders>
              <w:top w:val="nil"/>
              <w:left w:val="nil"/>
              <w:bottom w:val="single" w:sz="8" w:space="0" w:color="auto"/>
              <w:right w:val="single" w:sz="8" w:space="0" w:color="auto"/>
            </w:tcBorders>
            <w:shd w:val="clear" w:color="auto" w:fill="auto"/>
            <w:vAlign w:val="center"/>
            <w:hideMark/>
          </w:tcPr>
          <w:p w14:paraId="75FBB989" w14:textId="77777777" w:rsidR="00EA0CCC" w:rsidRPr="00EA0CCC" w:rsidRDefault="00EA0CCC" w:rsidP="00EA0CCC">
            <w:pPr>
              <w:spacing w:after="0" w:line="240" w:lineRule="auto"/>
              <w:jc w:val="center"/>
              <w:rPr>
                <w:rFonts w:eastAsia="Times New Roman" w:cs="Times New Roman"/>
                <w:color w:val="000000"/>
                <w:szCs w:val="24"/>
                <w:lang w:eastAsia="cs-CZ"/>
              </w:rPr>
            </w:pPr>
            <w:r w:rsidRPr="00EA0CCC">
              <w:rPr>
                <w:rFonts w:eastAsia="Times New Roman" w:cs="Times New Roman"/>
                <w:color w:val="000000"/>
                <w:szCs w:val="24"/>
                <w:lang w:eastAsia="cs-CZ"/>
              </w:rPr>
              <w:t>150 g hovězího steaku, 200 g rýže</w:t>
            </w:r>
          </w:p>
        </w:tc>
      </w:tr>
    </w:tbl>
    <w:p w14:paraId="7476E6EE" w14:textId="6B9E7315" w:rsidR="00596D19" w:rsidRDefault="00596D19" w:rsidP="00596D19">
      <w:pPr>
        <w:ind w:firstLine="567"/>
        <w:jc w:val="both"/>
      </w:pPr>
    </w:p>
    <w:p w14:paraId="38B1CA4A" w14:textId="77777777" w:rsidR="00987CEA" w:rsidRDefault="00987CEA" w:rsidP="00596D19">
      <w:pPr>
        <w:ind w:firstLine="567"/>
        <w:jc w:val="both"/>
      </w:pPr>
    </w:p>
    <w:p w14:paraId="0202E9FE" w14:textId="3165572E" w:rsidR="004932F3" w:rsidRDefault="004932F3" w:rsidP="00530C37">
      <w:pPr>
        <w:pStyle w:val="Nadpis3"/>
      </w:pPr>
      <w:bookmarkStart w:id="68" w:name="_Toc13769047"/>
      <w:r>
        <w:lastRenderedPageBreak/>
        <w:t>Životní styl v předsoutěžní fázi přípravy</w:t>
      </w:r>
      <w:bookmarkEnd w:id="68"/>
    </w:p>
    <w:p w14:paraId="65DCADC1" w14:textId="2D9779CB" w:rsidR="00BC5B0E" w:rsidRDefault="009E208F" w:rsidP="00EA0CCC">
      <w:pPr>
        <w:ind w:firstLine="567"/>
        <w:jc w:val="both"/>
        <w:rPr>
          <w:rFonts w:cs="Times New Roman"/>
          <w:szCs w:val="24"/>
        </w:rPr>
      </w:pPr>
      <w:r>
        <w:rPr>
          <w:rFonts w:cs="Times New Roman"/>
          <w:szCs w:val="24"/>
        </w:rPr>
        <w:t>Předsoutěžní fáze přípravy probíhala podle plánu. Závodník vykonával fyzicky nenáročnou práci po dobu těchto jedenácti týdnů, a kromě tréninkového a výživového plánu se soustředil převážně na kompletaci bakalářské práce a studium ke státním závěrečným zkouškám. Během posledních 4 týdnů přípravy závodník zařadil do svého režimu taky trénink běhu přes překážky a ostatních atletických disciplín, které byly součástí nadcházející zkoušky z předmětu Atletika 3. Do předsoutěžní fáze přípravy nevstoupily žádné zdravotní komplikace, závodník dbal znovu zvýšený důraz na</w:t>
      </w:r>
      <w:r w:rsidR="000D106D">
        <w:rPr>
          <w:rFonts w:cs="Times New Roman"/>
          <w:szCs w:val="24"/>
        </w:rPr>
        <w:t> </w:t>
      </w:r>
      <w:r>
        <w:rPr>
          <w:rFonts w:cs="Times New Roman"/>
          <w:szCs w:val="24"/>
        </w:rPr>
        <w:t>regeneraci v podobě dostatečné</w:t>
      </w:r>
      <w:r w:rsidR="00156984">
        <w:rPr>
          <w:rFonts w:cs="Times New Roman"/>
          <w:szCs w:val="24"/>
        </w:rPr>
        <w:t>ho spánku a relaxaci ve wellness</w:t>
      </w:r>
      <w:r>
        <w:rPr>
          <w:rFonts w:cs="Times New Roman"/>
          <w:szCs w:val="24"/>
        </w:rPr>
        <w:t xml:space="preserve"> centru.</w:t>
      </w:r>
    </w:p>
    <w:p w14:paraId="2944BE06" w14:textId="1E5F5991" w:rsidR="00BC5B0E" w:rsidRDefault="00BC5B0E" w:rsidP="00FC3B9F">
      <w:pPr>
        <w:rPr>
          <w:rFonts w:cs="Times New Roman"/>
          <w:szCs w:val="24"/>
        </w:rPr>
      </w:pPr>
    </w:p>
    <w:p w14:paraId="1F3260A8" w14:textId="1D8571C8" w:rsidR="005075F4" w:rsidRDefault="005075F4" w:rsidP="00FC3B9F">
      <w:pPr>
        <w:rPr>
          <w:rFonts w:cs="Times New Roman"/>
          <w:szCs w:val="24"/>
        </w:rPr>
      </w:pPr>
    </w:p>
    <w:p w14:paraId="236ABFCD" w14:textId="514CF383" w:rsidR="00C23A35" w:rsidRDefault="00C23A35" w:rsidP="00FC3B9F">
      <w:pPr>
        <w:rPr>
          <w:rFonts w:cs="Times New Roman"/>
          <w:szCs w:val="24"/>
        </w:rPr>
      </w:pPr>
    </w:p>
    <w:p w14:paraId="688B8A4F" w14:textId="73D01BA2" w:rsidR="00C23A35" w:rsidRDefault="00C23A35" w:rsidP="00FC3B9F">
      <w:pPr>
        <w:rPr>
          <w:rFonts w:cs="Times New Roman"/>
          <w:szCs w:val="24"/>
        </w:rPr>
      </w:pPr>
    </w:p>
    <w:p w14:paraId="11C0F949" w14:textId="33281A7F" w:rsidR="0008506F" w:rsidRDefault="0008506F" w:rsidP="00FC3B9F">
      <w:pPr>
        <w:rPr>
          <w:rFonts w:cs="Times New Roman"/>
          <w:szCs w:val="24"/>
        </w:rPr>
      </w:pPr>
    </w:p>
    <w:p w14:paraId="248D3DB9" w14:textId="12102344" w:rsidR="0008506F" w:rsidRDefault="0008506F" w:rsidP="00FC3B9F">
      <w:pPr>
        <w:rPr>
          <w:rFonts w:cs="Times New Roman"/>
          <w:szCs w:val="24"/>
        </w:rPr>
      </w:pPr>
    </w:p>
    <w:p w14:paraId="10259749" w14:textId="6B8EE8F4" w:rsidR="0008506F" w:rsidRDefault="0008506F" w:rsidP="00FC3B9F">
      <w:pPr>
        <w:rPr>
          <w:rFonts w:cs="Times New Roman"/>
          <w:szCs w:val="24"/>
        </w:rPr>
      </w:pPr>
    </w:p>
    <w:p w14:paraId="648BC210" w14:textId="63450F2C" w:rsidR="0008506F" w:rsidRDefault="0008506F" w:rsidP="00FC3B9F">
      <w:pPr>
        <w:rPr>
          <w:rFonts w:cs="Times New Roman"/>
          <w:szCs w:val="24"/>
        </w:rPr>
      </w:pPr>
    </w:p>
    <w:p w14:paraId="28FFD4BD" w14:textId="77777777" w:rsidR="00F62994" w:rsidRDefault="00F62994" w:rsidP="009E208F"/>
    <w:p w14:paraId="6AA5559D" w14:textId="77777777" w:rsidR="00C80B5B" w:rsidRDefault="00C80B5B">
      <w:pPr>
        <w:spacing w:line="259" w:lineRule="auto"/>
        <w:rPr>
          <w:rFonts w:eastAsiaTheme="majorEastAsia" w:cstheme="majorBidi"/>
          <w:b/>
          <w:caps/>
          <w:szCs w:val="32"/>
        </w:rPr>
      </w:pPr>
      <w:bookmarkStart w:id="69" w:name="_Toc13477348"/>
      <w:r>
        <w:br w:type="page"/>
      </w:r>
    </w:p>
    <w:p w14:paraId="589745A1" w14:textId="6DB24245" w:rsidR="009E208F" w:rsidRPr="009E208F" w:rsidRDefault="009E208F" w:rsidP="00F62994">
      <w:pPr>
        <w:pStyle w:val="Nadpis1"/>
      </w:pPr>
      <w:bookmarkStart w:id="70" w:name="_Toc13769048"/>
      <w:r w:rsidRPr="009E208F">
        <w:lastRenderedPageBreak/>
        <w:t>VÝSLEDKY A DISKUSE</w:t>
      </w:r>
      <w:bookmarkEnd w:id="69"/>
      <w:bookmarkEnd w:id="70"/>
    </w:p>
    <w:p w14:paraId="0C67FCC9" w14:textId="4A6E1FEB" w:rsidR="004B1367" w:rsidRDefault="009E208F" w:rsidP="004B1367">
      <w:pPr>
        <w:ind w:firstLine="567"/>
        <w:jc w:val="both"/>
      </w:pPr>
      <w:r w:rsidRPr="009E208F">
        <w:t xml:space="preserve">V této kapitole jsou prezentovány výsledky výzkumu bakalářské práce zkoumající vliv pětiměsíční přípravy závodníka men´s physique na jeho tělesné složení, vybrané tělesné obvody a maximální izometrickou sílu. Výsledky jsou prezentovány ve formě tabulek a grafů se slovním popisem. Závodník kategorie men´s physique zvolil pětiměsíční přípravu z důvodu, že se tento rok bude připravovat na soutěž celkem dvakrát a z doporučení od Roubík (2012) se tato varianta ukazuje strategicky přínosnější. </w:t>
      </w:r>
      <w:r w:rsidR="00B64A4F">
        <w:t>Vstupní h</w:t>
      </w:r>
      <w:r w:rsidRPr="009E208F">
        <w:t>odnoty měření byly zaznamenány na začátku přípravy před objemovou fází přípravy. Druhé měření se uskutečnilo na vrcholu objemové přípravy, před přechodem do</w:t>
      </w:r>
      <w:r w:rsidR="000D106D">
        <w:t> </w:t>
      </w:r>
      <w:r w:rsidRPr="009E208F">
        <w:t>předsoutěžní fáze. Závěrečné měření bylo provedeno po skončení předsoutěžní fáze přípravy.</w:t>
      </w:r>
    </w:p>
    <w:p w14:paraId="7EA91F9C" w14:textId="72D80ACE" w:rsidR="00EA16F7" w:rsidRDefault="00D0430F" w:rsidP="00DC61C1">
      <w:pPr>
        <w:pStyle w:val="Nadpis2"/>
      </w:pPr>
      <w:bookmarkStart w:id="71" w:name="_Toc13769049"/>
      <w:r>
        <w:t xml:space="preserve">Porovnání výsledků </w:t>
      </w:r>
      <w:r w:rsidR="00DC61C1">
        <w:t>v rámci pětiměsíční přípravy</w:t>
      </w:r>
      <w:bookmarkEnd w:id="71"/>
    </w:p>
    <w:p w14:paraId="158D56C9" w14:textId="6FE28071" w:rsidR="00355EBF" w:rsidRDefault="00355EBF" w:rsidP="00CB024B">
      <w:pPr>
        <w:pStyle w:val="Nadpis3"/>
      </w:pPr>
      <w:bookmarkStart w:id="72" w:name="_Toc13769050"/>
      <w:r>
        <w:t>Vývoj tělesného složení</w:t>
      </w:r>
      <w:bookmarkEnd w:id="72"/>
    </w:p>
    <w:p w14:paraId="2CF79BD5" w14:textId="2FC8DDFA" w:rsidR="00DC61C1" w:rsidRPr="00DC61C1" w:rsidRDefault="00135ECF" w:rsidP="00EA0CCC">
      <w:pPr>
        <w:tabs>
          <w:tab w:val="right" w:pos="8503"/>
        </w:tabs>
        <w:ind w:left="567"/>
        <w:jc w:val="both"/>
      </w:pPr>
      <w:r>
        <w:t>Grafické znázornění změn tělesného složení během pětiměsíční přípravy</w:t>
      </w:r>
      <w:r w:rsidR="00826EB4">
        <w:t xml:space="preserve"> (Obr.3).</w:t>
      </w:r>
      <w:r w:rsidR="00547BDA">
        <w:tab/>
      </w:r>
    </w:p>
    <w:p w14:paraId="31530C1C" w14:textId="04322AA9" w:rsidR="00BC5B0E" w:rsidRDefault="00D722BC" w:rsidP="005114B2">
      <w:pPr>
        <w:spacing w:line="240" w:lineRule="auto"/>
        <w:rPr>
          <w:rFonts w:cs="Times New Roman"/>
          <w:szCs w:val="24"/>
        </w:rPr>
      </w:pPr>
      <w:r>
        <w:rPr>
          <w:rFonts w:cs="Times New Roman"/>
          <w:noProof/>
          <w:szCs w:val="24"/>
          <w:lang w:eastAsia="cs-CZ"/>
        </w:rPr>
        <w:drawing>
          <wp:inline distT="0" distB="0" distL="0" distR="0" wp14:anchorId="740E0020" wp14:editId="12754E8E">
            <wp:extent cx="6003985" cy="4209691"/>
            <wp:effectExtent l="0" t="0" r="15875" b="63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5610CB" w14:textId="10A1F795" w:rsidR="005114B2" w:rsidRDefault="00575D1A" w:rsidP="00DC61C1">
      <w:pPr>
        <w:spacing w:line="240" w:lineRule="auto"/>
        <w:rPr>
          <w:rFonts w:cs="Times New Roman"/>
          <w:szCs w:val="24"/>
        </w:rPr>
      </w:pPr>
      <w:r w:rsidRPr="00575D1A">
        <w:rPr>
          <w:rFonts w:cs="Times New Roman"/>
          <w:b/>
          <w:bCs/>
          <w:szCs w:val="24"/>
        </w:rPr>
        <w:t xml:space="preserve">Obrázek </w:t>
      </w:r>
      <w:r w:rsidR="00D933AD">
        <w:rPr>
          <w:rFonts w:cs="Times New Roman"/>
          <w:b/>
          <w:bCs/>
          <w:szCs w:val="24"/>
        </w:rPr>
        <w:t>3</w:t>
      </w:r>
      <w:r>
        <w:rPr>
          <w:rFonts w:cs="Times New Roman"/>
          <w:szCs w:val="24"/>
        </w:rPr>
        <w:t xml:space="preserve"> – Porovnání výsledků hodnot tělesného složení</w:t>
      </w:r>
    </w:p>
    <w:p w14:paraId="4F8C384F" w14:textId="4A6DA21C" w:rsidR="00A37740" w:rsidRDefault="002168BE" w:rsidP="00EA0CCC">
      <w:pPr>
        <w:ind w:firstLine="567"/>
        <w:jc w:val="both"/>
        <w:rPr>
          <w:rFonts w:cs="Times New Roman"/>
          <w:szCs w:val="24"/>
        </w:rPr>
      </w:pPr>
      <w:r>
        <w:rPr>
          <w:rFonts w:cs="Times New Roman"/>
          <w:szCs w:val="24"/>
        </w:rPr>
        <w:lastRenderedPageBreak/>
        <w:t>Vstupní hodnoty ukazují</w:t>
      </w:r>
      <w:r w:rsidR="00547BDA">
        <w:rPr>
          <w:rFonts w:cs="Times New Roman"/>
          <w:szCs w:val="24"/>
        </w:rPr>
        <w:t>,</w:t>
      </w:r>
      <w:r>
        <w:rPr>
          <w:rFonts w:cs="Times New Roman"/>
          <w:szCs w:val="24"/>
        </w:rPr>
        <w:t xml:space="preserve"> že hmotnost sportovce byla 79,9 kg, svalová hmota tvořila 39,8</w:t>
      </w:r>
      <w:r w:rsidR="00671205">
        <w:rPr>
          <w:rFonts w:cs="Times New Roman"/>
          <w:szCs w:val="24"/>
        </w:rPr>
        <w:t xml:space="preserve"> kg (49,81</w:t>
      </w:r>
      <w:r w:rsidR="00D45C76">
        <w:rPr>
          <w:rFonts w:cs="Times New Roman"/>
          <w:szCs w:val="24"/>
        </w:rPr>
        <w:t xml:space="preserve"> </w:t>
      </w:r>
      <w:r w:rsidR="00671205">
        <w:rPr>
          <w:rFonts w:cs="Times New Roman"/>
          <w:szCs w:val="24"/>
        </w:rPr>
        <w:t>%)</w:t>
      </w:r>
      <w:r>
        <w:rPr>
          <w:rFonts w:cs="Times New Roman"/>
          <w:szCs w:val="24"/>
        </w:rPr>
        <w:t xml:space="preserve"> a hmotnost tuku </w:t>
      </w:r>
      <w:r w:rsidR="00283C59">
        <w:rPr>
          <w:rFonts w:cs="Times New Roman"/>
          <w:szCs w:val="24"/>
        </w:rPr>
        <w:t xml:space="preserve">byla </w:t>
      </w:r>
      <w:r>
        <w:rPr>
          <w:rFonts w:cs="Times New Roman"/>
          <w:szCs w:val="24"/>
        </w:rPr>
        <w:t>11,4 kg</w:t>
      </w:r>
      <w:r w:rsidR="00671205">
        <w:rPr>
          <w:rFonts w:cs="Times New Roman"/>
          <w:szCs w:val="24"/>
        </w:rPr>
        <w:t xml:space="preserve"> (14,27</w:t>
      </w:r>
      <w:r w:rsidR="00D45C76">
        <w:rPr>
          <w:rFonts w:cs="Times New Roman"/>
          <w:szCs w:val="24"/>
        </w:rPr>
        <w:t xml:space="preserve"> </w:t>
      </w:r>
      <w:r w:rsidR="00671205">
        <w:rPr>
          <w:rFonts w:cs="Times New Roman"/>
          <w:szCs w:val="24"/>
        </w:rPr>
        <w:t>%)</w:t>
      </w:r>
      <w:r>
        <w:rPr>
          <w:rFonts w:cs="Times New Roman"/>
          <w:szCs w:val="24"/>
        </w:rPr>
        <w:t xml:space="preserve">. </w:t>
      </w:r>
      <w:r w:rsidR="00671205">
        <w:rPr>
          <w:rFonts w:cs="Times New Roman"/>
          <w:szCs w:val="24"/>
        </w:rPr>
        <w:t xml:space="preserve"> Po měření na vrcholu objemové fáze přípravy</w:t>
      </w:r>
      <w:r w:rsidR="009C7314">
        <w:rPr>
          <w:rFonts w:cs="Times New Roman"/>
          <w:szCs w:val="24"/>
        </w:rPr>
        <w:t xml:space="preserve"> došlo k poklesu celkové hmotnosti o 600</w:t>
      </w:r>
      <w:r w:rsidR="00283C59">
        <w:rPr>
          <w:rFonts w:cs="Times New Roman"/>
          <w:szCs w:val="24"/>
        </w:rPr>
        <w:t xml:space="preserve"> g</w:t>
      </w:r>
      <w:r w:rsidR="009C7314">
        <w:rPr>
          <w:rFonts w:cs="Times New Roman"/>
          <w:szCs w:val="24"/>
        </w:rPr>
        <w:t xml:space="preserve"> na</w:t>
      </w:r>
      <w:r w:rsidR="00671205">
        <w:rPr>
          <w:rFonts w:cs="Times New Roman"/>
          <w:szCs w:val="24"/>
        </w:rPr>
        <w:t xml:space="preserve"> 79, 3 kg, z</w:t>
      </w:r>
      <w:r w:rsidR="00824054">
        <w:rPr>
          <w:rFonts w:cs="Times New Roman"/>
          <w:szCs w:val="24"/>
        </w:rPr>
        <w:t> </w:t>
      </w:r>
      <w:r w:rsidR="00671205">
        <w:rPr>
          <w:rFonts w:cs="Times New Roman"/>
          <w:szCs w:val="24"/>
        </w:rPr>
        <w:t>čehož</w:t>
      </w:r>
      <w:r w:rsidR="00824054">
        <w:rPr>
          <w:rFonts w:cs="Times New Roman"/>
          <w:szCs w:val="24"/>
        </w:rPr>
        <w:t> </w:t>
      </w:r>
      <w:r w:rsidR="00671205">
        <w:rPr>
          <w:rFonts w:cs="Times New Roman"/>
          <w:szCs w:val="24"/>
        </w:rPr>
        <w:t xml:space="preserve">svalová hmota </w:t>
      </w:r>
      <w:r w:rsidR="009C7314">
        <w:rPr>
          <w:rFonts w:cs="Times New Roman"/>
          <w:szCs w:val="24"/>
        </w:rPr>
        <w:t xml:space="preserve">zaznamenala nárůst o 700 g a </w:t>
      </w:r>
      <w:r w:rsidR="00671205">
        <w:rPr>
          <w:rFonts w:cs="Times New Roman"/>
          <w:szCs w:val="24"/>
        </w:rPr>
        <w:t>tvořila 40,5 kg (51,07</w:t>
      </w:r>
      <w:r w:rsidR="00D45C76">
        <w:rPr>
          <w:rFonts w:cs="Times New Roman"/>
          <w:szCs w:val="24"/>
        </w:rPr>
        <w:t xml:space="preserve"> </w:t>
      </w:r>
      <w:r w:rsidR="00671205">
        <w:rPr>
          <w:rFonts w:cs="Times New Roman"/>
          <w:szCs w:val="24"/>
        </w:rPr>
        <w:t>%)</w:t>
      </w:r>
      <w:r w:rsidR="009C7314">
        <w:rPr>
          <w:rFonts w:cs="Times New Roman"/>
          <w:szCs w:val="24"/>
        </w:rPr>
        <w:t xml:space="preserve"> z celkové hmotnosti</w:t>
      </w:r>
      <w:r w:rsidR="00E332D5">
        <w:rPr>
          <w:rFonts w:cs="Times New Roman"/>
          <w:szCs w:val="24"/>
        </w:rPr>
        <w:t>. U</w:t>
      </w:r>
      <w:r w:rsidR="009C7314">
        <w:rPr>
          <w:rFonts w:cs="Times New Roman"/>
          <w:szCs w:val="24"/>
        </w:rPr>
        <w:t xml:space="preserve"> tukové hmoty došlo k poklesu o 1,9</w:t>
      </w:r>
      <w:r w:rsidR="00283C59">
        <w:rPr>
          <w:rFonts w:cs="Times New Roman"/>
          <w:szCs w:val="24"/>
        </w:rPr>
        <w:t xml:space="preserve"> </w:t>
      </w:r>
      <w:r w:rsidR="009C7314">
        <w:rPr>
          <w:rFonts w:cs="Times New Roman"/>
          <w:szCs w:val="24"/>
        </w:rPr>
        <w:t>kg na</w:t>
      </w:r>
      <w:r w:rsidR="00671205">
        <w:rPr>
          <w:rFonts w:cs="Times New Roman"/>
          <w:szCs w:val="24"/>
        </w:rPr>
        <w:t xml:space="preserve"> 9,5 kg (11,98</w:t>
      </w:r>
      <w:r w:rsidR="00D45C76">
        <w:rPr>
          <w:rFonts w:cs="Times New Roman"/>
          <w:szCs w:val="24"/>
        </w:rPr>
        <w:t xml:space="preserve"> </w:t>
      </w:r>
      <w:r w:rsidR="00671205">
        <w:rPr>
          <w:rFonts w:cs="Times New Roman"/>
          <w:szCs w:val="24"/>
        </w:rPr>
        <w:t>%).</w:t>
      </w:r>
      <w:r w:rsidR="00A93AB9">
        <w:rPr>
          <w:rFonts w:cs="Times New Roman"/>
          <w:szCs w:val="24"/>
        </w:rPr>
        <w:t xml:space="preserve"> Tento výsledek byl poměrně překvapivý, jelikož se </w:t>
      </w:r>
      <w:r w:rsidR="00A43A6D">
        <w:rPr>
          <w:rFonts w:cs="Times New Roman"/>
          <w:szCs w:val="24"/>
        </w:rPr>
        <w:t xml:space="preserve">obecně </w:t>
      </w:r>
      <w:r w:rsidR="00A93AB9">
        <w:rPr>
          <w:rFonts w:cs="Times New Roman"/>
          <w:szCs w:val="24"/>
        </w:rPr>
        <w:t>očekáv</w:t>
      </w:r>
      <w:r w:rsidR="00A43A6D">
        <w:rPr>
          <w:rFonts w:cs="Times New Roman"/>
          <w:szCs w:val="24"/>
        </w:rPr>
        <w:t>á</w:t>
      </w:r>
      <w:r w:rsidR="00A93AB9">
        <w:rPr>
          <w:rFonts w:cs="Times New Roman"/>
          <w:szCs w:val="24"/>
        </w:rPr>
        <w:t xml:space="preserve">, že vlivem </w:t>
      </w:r>
      <w:r w:rsidR="00A43A6D">
        <w:rPr>
          <w:rFonts w:cs="Times New Roman"/>
          <w:szCs w:val="24"/>
        </w:rPr>
        <w:t>zvýšení energetického příjmu v objemové přípravě dojde spolu se svalovou hypertrof</w:t>
      </w:r>
      <w:r w:rsidR="007B4E81">
        <w:rPr>
          <w:rFonts w:cs="Times New Roman"/>
          <w:szCs w:val="24"/>
        </w:rPr>
        <w:t>ií</w:t>
      </w:r>
      <w:r w:rsidR="00A43A6D">
        <w:rPr>
          <w:rFonts w:cs="Times New Roman"/>
          <w:szCs w:val="24"/>
        </w:rPr>
        <w:t xml:space="preserve"> tak</w:t>
      </w:r>
      <w:r w:rsidR="00F327F7">
        <w:rPr>
          <w:rFonts w:cs="Times New Roman"/>
          <w:szCs w:val="24"/>
        </w:rPr>
        <w:t>y</w:t>
      </w:r>
      <w:r w:rsidR="00A43A6D">
        <w:rPr>
          <w:rFonts w:cs="Times New Roman"/>
          <w:szCs w:val="24"/>
        </w:rPr>
        <w:t xml:space="preserve"> k nárůstu tukové hmoty nicméně vzhledem k fyzické náročnosti, se kterou se závodník během první fáze této přípravy potýkal a taky nepřesnému odhadu množství kalorického příjmu je tento výsledek možný</w:t>
      </w:r>
      <w:r w:rsidR="00A37740">
        <w:rPr>
          <w:rFonts w:cs="Times New Roman"/>
          <w:szCs w:val="24"/>
        </w:rPr>
        <w:t xml:space="preserve">, </w:t>
      </w:r>
      <w:r w:rsidR="00A43A6D">
        <w:rPr>
          <w:rFonts w:cs="Times New Roman"/>
          <w:szCs w:val="24"/>
        </w:rPr>
        <w:t>a</w:t>
      </w:r>
      <w:r w:rsidR="00A37740">
        <w:rPr>
          <w:rFonts w:cs="Times New Roman"/>
          <w:szCs w:val="24"/>
        </w:rPr>
        <w:t xml:space="preserve"> dokonce</w:t>
      </w:r>
      <w:r w:rsidR="00A43A6D">
        <w:rPr>
          <w:rFonts w:cs="Times New Roman"/>
          <w:szCs w:val="24"/>
        </w:rPr>
        <w:t xml:space="preserve"> příznivý pro nadcházející </w:t>
      </w:r>
      <w:r w:rsidR="006F7518">
        <w:rPr>
          <w:rFonts w:cs="Times New Roman"/>
          <w:szCs w:val="24"/>
        </w:rPr>
        <w:t>fázi</w:t>
      </w:r>
      <w:r w:rsidR="00A43A6D">
        <w:rPr>
          <w:rFonts w:cs="Times New Roman"/>
          <w:szCs w:val="24"/>
        </w:rPr>
        <w:t xml:space="preserve"> přípravy.</w:t>
      </w:r>
    </w:p>
    <w:p w14:paraId="0FC9A6D9" w14:textId="53F2C742" w:rsidR="00A37740" w:rsidRDefault="00671205" w:rsidP="00EA0CCC">
      <w:pPr>
        <w:ind w:firstLine="567"/>
        <w:jc w:val="both"/>
        <w:rPr>
          <w:rFonts w:cs="Times New Roman"/>
          <w:szCs w:val="24"/>
        </w:rPr>
      </w:pPr>
      <w:r>
        <w:rPr>
          <w:rFonts w:cs="Times New Roman"/>
          <w:szCs w:val="24"/>
        </w:rPr>
        <w:t xml:space="preserve"> Na konci předsoutěžní fáze přípravy</w:t>
      </w:r>
      <w:r w:rsidR="009C7314">
        <w:rPr>
          <w:rFonts w:cs="Times New Roman"/>
          <w:szCs w:val="24"/>
        </w:rPr>
        <w:t xml:space="preserve"> se v porovnání s druhým měření</w:t>
      </w:r>
      <w:r w:rsidR="006F7518">
        <w:rPr>
          <w:rFonts w:cs="Times New Roman"/>
          <w:szCs w:val="24"/>
        </w:rPr>
        <w:t xml:space="preserve">m </w:t>
      </w:r>
      <w:r w:rsidR="009C7314">
        <w:rPr>
          <w:rFonts w:cs="Times New Roman"/>
          <w:szCs w:val="24"/>
        </w:rPr>
        <w:t>celková hmotnost snížila o</w:t>
      </w:r>
      <w:r>
        <w:rPr>
          <w:rFonts w:cs="Times New Roman"/>
          <w:szCs w:val="24"/>
        </w:rPr>
        <w:t xml:space="preserve"> </w:t>
      </w:r>
      <w:r w:rsidR="00283C59">
        <w:rPr>
          <w:rFonts w:cs="Times New Roman"/>
          <w:szCs w:val="24"/>
        </w:rPr>
        <w:t xml:space="preserve">2,3 kg na 77,2 kg, přičemž u svalové hmoty došlo k nárůstu o 400 g na </w:t>
      </w:r>
      <w:r>
        <w:rPr>
          <w:rFonts w:cs="Times New Roman"/>
          <w:szCs w:val="24"/>
        </w:rPr>
        <w:t>40,9 kg (52,98</w:t>
      </w:r>
      <w:r w:rsidR="00D45C76">
        <w:rPr>
          <w:rFonts w:cs="Times New Roman"/>
          <w:szCs w:val="24"/>
        </w:rPr>
        <w:t xml:space="preserve"> </w:t>
      </w:r>
      <w:r>
        <w:rPr>
          <w:rFonts w:cs="Times New Roman"/>
          <w:szCs w:val="24"/>
        </w:rPr>
        <w:t xml:space="preserve">%) </w:t>
      </w:r>
      <w:r w:rsidR="00283C59">
        <w:rPr>
          <w:rFonts w:cs="Times New Roman"/>
          <w:szCs w:val="24"/>
        </w:rPr>
        <w:t xml:space="preserve">a u tuku došlo k poklesu o 2,6 kg na výsledných </w:t>
      </w:r>
      <w:r>
        <w:rPr>
          <w:rFonts w:cs="Times New Roman"/>
          <w:szCs w:val="24"/>
        </w:rPr>
        <w:t>6,9 kg (8,94</w:t>
      </w:r>
      <w:r w:rsidR="00D45C76">
        <w:rPr>
          <w:rFonts w:cs="Times New Roman"/>
          <w:szCs w:val="24"/>
        </w:rPr>
        <w:t xml:space="preserve"> </w:t>
      </w:r>
      <w:r>
        <w:rPr>
          <w:rFonts w:cs="Times New Roman"/>
          <w:szCs w:val="24"/>
        </w:rPr>
        <w:t>%).</w:t>
      </w:r>
      <w:r w:rsidR="00A43A6D">
        <w:rPr>
          <w:rFonts w:cs="Times New Roman"/>
          <w:szCs w:val="24"/>
        </w:rPr>
        <w:t xml:space="preserve"> </w:t>
      </w:r>
      <w:r w:rsidR="00A43A6D" w:rsidRPr="00A43A6D">
        <w:rPr>
          <w:rFonts w:cs="Times New Roman"/>
          <w:szCs w:val="24"/>
        </w:rPr>
        <w:t xml:space="preserve">Výsledky </w:t>
      </w:r>
      <w:r w:rsidR="00F327F7">
        <w:rPr>
          <w:rFonts w:cs="Times New Roman"/>
          <w:szCs w:val="24"/>
        </w:rPr>
        <w:t>jedenácti</w:t>
      </w:r>
      <w:r w:rsidR="00E87AB2" w:rsidRPr="00A43A6D">
        <w:rPr>
          <w:rFonts w:cs="Times New Roman"/>
          <w:szCs w:val="24"/>
        </w:rPr>
        <w:t xml:space="preserve">týdenní </w:t>
      </w:r>
      <w:r w:rsidR="00A43A6D" w:rsidRPr="00A43A6D">
        <w:rPr>
          <w:rFonts w:cs="Times New Roman"/>
          <w:szCs w:val="24"/>
        </w:rPr>
        <w:t xml:space="preserve">předsoutěžní přípravy byly porovnány s výsledky výzkumu </w:t>
      </w:r>
      <w:proofErr w:type="spellStart"/>
      <w:r w:rsidR="00A43A6D" w:rsidRPr="00A43A6D">
        <w:rPr>
          <w:rFonts w:cs="Times New Roman"/>
          <w:szCs w:val="24"/>
        </w:rPr>
        <w:t>Vopravil</w:t>
      </w:r>
      <w:proofErr w:type="spellEnd"/>
      <w:r w:rsidR="00E87AB2">
        <w:rPr>
          <w:rFonts w:cs="Times New Roman"/>
          <w:szCs w:val="24"/>
        </w:rPr>
        <w:t xml:space="preserve"> </w:t>
      </w:r>
      <w:r w:rsidR="00A43A6D" w:rsidRPr="00A43A6D">
        <w:rPr>
          <w:rFonts w:cs="Times New Roman"/>
          <w:szCs w:val="24"/>
        </w:rPr>
        <w:t>(2015), který zkoumal vliv osmitýdenní předsoutěžní kulturistické přípravy na</w:t>
      </w:r>
      <w:r w:rsidR="00824054">
        <w:rPr>
          <w:rFonts w:cs="Times New Roman"/>
          <w:szCs w:val="24"/>
        </w:rPr>
        <w:t> </w:t>
      </w:r>
      <w:r w:rsidR="00A43A6D" w:rsidRPr="00A43A6D">
        <w:rPr>
          <w:rFonts w:cs="Times New Roman"/>
          <w:szCs w:val="24"/>
        </w:rPr>
        <w:t>tělesné složení u dvou testovaných jedinců. U prvního došlo během této fáze k poklesu svalové hmoty o 2,5 kg a 2,5 kg tuku a u druhého jedince byl zaznamenaný stejně jako v</w:t>
      </w:r>
      <w:r w:rsidR="00824054">
        <w:rPr>
          <w:rFonts w:cs="Times New Roman"/>
          <w:szCs w:val="24"/>
        </w:rPr>
        <w:t> </w:t>
      </w:r>
      <w:r w:rsidR="00A43A6D" w:rsidRPr="00A43A6D">
        <w:rPr>
          <w:rFonts w:cs="Times New Roman"/>
          <w:szCs w:val="24"/>
        </w:rPr>
        <w:t xml:space="preserve">mém výzkumu nárůst svalové hmoty konkrétně o 1,1 kg a pokles tuku činil 3,6 kg. Tento rozdíl </w:t>
      </w:r>
      <w:r w:rsidR="00A37740">
        <w:rPr>
          <w:rFonts w:cs="Times New Roman"/>
          <w:szCs w:val="24"/>
        </w:rPr>
        <w:t xml:space="preserve">ve výsledcích </w:t>
      </w:r>
      <w:r w:rsidR="00A43A6D" w:rsidRPr="00A43A6D">
        <w:rPr>
          <w:rFonts w:cs="Times New Roman"/>
          <w:szCs w:val="24"/>
        </w:rPr>
        <w:t>mohl být zapříčiněný vlivem větší kalorické restrikce u</w:t>
      </w:r>
      <w:r w:rsidR="00824054">
        <w:rPr>
          <w:rFonts w:cs="Times New Roman"/>
          <w:szCs w:val="24"/>
        </w:rPr>
        <w:t> </w:t>
      </w:r>
      <w:r w:rsidR="00A43A6D" w:rsidRPr="00A43A6D">
        <w:rPr>
          <w:rFonts w:cs="Times New Roman"/>
          <w:szCs w:val="24"/>
        </w:rPr>
        <w:t>závodníka</w:t>
      </w:r>
      <w:r w:rsidR="00E87AB2">
        <w:rPr>
          <w:rFonts w:cs="Times New Roman"/>
          <w:szCs w:val="24"/>
        </w:rPr>
        <w:t>,</w:t>
      </w:r>
      <w:r w:rsidR="00A43A6D" w:rsidRPr="00A43A6D">
        <w:rPr>
          <w:rFonts w:cs="Times New Roman"/>
          <w:szCs w:val="24"/>
        </w:rPr>
        <w:t xml:space="preserve"> u kterého došlo ke svalové atrofii, než tomu bylo u mého závodníka a</w:t>
      </w:r>
      <w:r w:rsidR="00824054">
        <w:rPr>
          <w:rFonts w:cs="Times New Roman"/>
          <w:szCs w:val="24"/>
        </w:rPr>
        <w:t> </w:t>
      </w:r>
      <w:r w:rsidR="00A43A6D" w:rsidRPr="00A43A6D">
        <w:rPr>
          <w:rFonts w:cs="Times New Roman"/>
          <w:szCs w:val="24"/>
        </w:rPr>
        <w:t xml:space="preserve">druhého jedince, kteří </w:t>
      </w:r>
      <w:r w:rsidR="00A37740">
        <w:rPr>
          <w:rFonts w:cs="Times New Roman"/>
          <w:szCs w:val="24"/>
        </w:rPr>
        <w:t>mohli dokázat</w:t>
      </w:r>
      <w:r w:rsidR="00A43A6D" w:rsidRPr="00A43A6D">
        <w:rPr>
          <w:rFonts w:cs="Times New Roman"/>
          <w:szCs w:val="24"/>
        </w:rPr>
        <w:t xml:space="preserve"> mírnou kalorickou restrikcí stále podněcovat svaly k</w:t>
      </w:r>
      <w:r w:rsidR="00A37740">
        <w:rPr>
          <w:rFonts w:cs="Times New Roman"/>
          <w:szCs w:val="24"/>
        </w:rPr>
        <w:t> </w:t>
      </w:r>
      <w:r w:rsidR="00A43A6D" w:rsidRPr="00A43A6D">
        <w:rPr>
          <w:rFonts w:cs="Times New Roman"/>
          <w:szCs w:val="24"/>
        </w:rPr>
        <w:t>hypertrofii</w:t>
      </w:r>
      <w:r w:rsidR="00A37740">
        <w:rPr>
          <w:rFonts w:cs="Times New Roman"/>
          <w:szCs w:val="24"/>
        </w:rPr>
        <w:t>,</w:t>
      </w:r>
      <w:r w:rsidR="00A43A6D" w:rsidRPr="00A43A6D">
        <w:rPr>
          <w:rFonts w:cs="Times New Roman"/>
          <w:szCs w:val="24"/>
        </w:rPr>
        <w:t xml:space="preserve"> a přitom redukovat tuk.</w:t>
      </w:r>
      <w:r w:rsidR="00D45C76">
        <w:rPr>
          <w:rFonts w:cs="Times New Roman"/>
          <w:szCs w:val="24"/>
        </w:rPr>
        <w:t xml:space="preserve"> </w:t>
      </w:r>
    </w:p>
    <w:p w14:paraId="5F2AC451" w14:textId="13F526F8" w:rsidR="00A37740" w:rsidRDefault="00C42FBD" w:rsidP="00EA0CCC">
      <w:pPr>
        <w:ind w:firstLine="567"/>
        <w:jc w:val="both"/>
        <w:rPr>
          <w:rFonts w:cs="Times New Roman"/>
          <w:szCs w:val="24"/>
        </w:rPr>
      </w:pPr>
      <w:r>
        <w:rPr>
          <w:rFonts w:cs="Times New Roman"/>
          <w:szCs w:val="24"/>
        </w:rPr>
        <w:t>Celkově tak sportovec zaznamenal mezi vstupním a výstupním měření snížení hmotnosti o 2,7 kg</w:t>
      </w:r>
      <w:r w:rsidR="00283C59">
        <w:rPr>
          <w:rFonts w:cs="Times New Roman"/>
          <w:szCs w:val="24"/>
        </w:rPr>
        <w:t xml:space="preserve"> z původních 79,9 </w:t>
      </w:r>
      <w:r w:rsidR="00E332D5">
        <w:rPr>
          <w:rFonts w:cs="Times New Roman"/>
          <w:szCs w:val="24"/>
        </w:rPr>
        <w:t>kg na 77,2 kg</w:t>
      </w:r>
      <w:r>
        <w:rPr>
          <w:rFonts w:cs="Times New Roman"/>
          <w:szCs w:val="24"/>
        </w:rPr>
        <w:t xml:space="preserve">. </w:t>
      </w:r>
      <w:r w:rsidR="00E332D5">
        <w:rPr>
          <w:rFonts w:cs="Times New Roman"/>
          <w:szCs w:val="24"/>
        </w:rPr>
        <w:t xml:space="preserve">Celkový </w:t>
      </w:r>
      <w:r>
        <w:rPr>
          <w:rFonts w:cs="Times New Roman"/>
          <w:szCs w:val="24"/>
        </w:rPr>
        <w:t xml:space="preserve">Nárůst svalové hmoty </w:t>
      </w:r>
      <w:r w:rsidR="00E332D5">
        <w:rPr>
          <w:rFonts w:cs="Times New Roman"/>
          <w:szCs w:val="24"/>
        </w:rPr>
        <w:t xml:space="preserve">činil </w:t>
      </w:r>
      <w:r>
        <w:rPr>
          <w:rFonts w:cs="Times New Roman"/>
          <w:szCs w:val="24"/>
        </w:rPr>
        <w:t>1,1 kg</w:t>
      </w:r>
      <w:r w:rsidR="00E332D5">
        <w:rPr>
          <w:rFonts w:cs="Times New Roman"/>
          <w:szCs w:val="24"/>
        </w:rPr>
        <w:t xml:space="preserve"> z 39,8 kg na 40,9 kg</w:t>
      </w:r>
      <w:r>
        <w:rPr>
          <w:rFonts w:cs="Times New Roman"/>
          <w:szCs w:val="24"/>
        </w:rPr>
        <w:t xml:space="preserve"> a úbytek tuku činil celkem 4,5 kg</w:t>
      </w:r>
      <w:r w:rsidR="00E332D5">
        <w:rPr>
          <w:rFonts w:cs="Times New Roman"/>
          <w:szCs w:val="24"/>
        </w:rPr>
        <w:t xml:space="preserve"> z 11,4 kg na 6,9 kg.</w:t>
      </w:r>
    </w:p>
    <w:p w14:paraId="3EE4B4F0" w14:textId="66FE218B" w:rsidR="00987CEA" w:rsidRDefault="00987CEA" w:rsidP="00EA0CCC">
      <w:pPr>
        <w:ind w:firstLine="567"/>
        <w:jc w:val="both"/>
        <w:rPr>
          <w:rFonts w:cs="Times New Roman"/>
          <w:szCs w:val="24"/>
        </w:rPr>
      </w:pPr>
    </w:p>
    <w:p w14:paraId="3E59C0D7" w14:textId="0E38AE7A" w:rsidR="00987CEA" w:rsidRDefault="00987CEA" w:rsidP="00EA0CCC">
      <w:pPr>
        <w:ind w:firstLine="567"/>
        <w:jc w:val="both"/>
        <w:rPr>
          <w:rFonts w:cs="Times New Roman"/>
          <w:szCs w:val="24"/>
        </w:rPr>
      </w:pPr>
    </w:p>
    <w:p w14:paraId="2F8A3CD0" w14:textId="3ABDA264" w:rsidR="00987CEA" w:rsidRDefault="00987CEA" w:rsidP="00EA0CCC">
      <w:pPr>
        <w:ind w:firstLine="567"/>
        <w:jc w:val="both"/>
        <w:rPr>
          <w:rFonts w:cs="Times New Roman"/>
          <w:szCs w:val="24"/>
        </w:rPr>
      </w:pPr>
    </w:p>
    <w:p w14:paraId="180BB57D" w14:textId="77777777" w:rsidR="00987CEA" w:rsidRDefault="00987CEA" w:rsidP="00EA0CCC">
      <w:pPr>
        <w:ind w:firstLine="567"/>
        <w:jc w:val="both"/>
        <w:rPr>
          <w:rFonts w:cs="Times New Roman"/>
          <w:szCs w:val="24"/>
        </w:rPr>
      </w:pPr>
    </w:p>
    <w:p w14:paraId="210159D2" w14:textId="4F999CA7" w:rsidR="0069200C" w:rsidRDefault="00355EBF" w:rsidP="00547BDA">
      <w:pPr>
        <w:pStyle w:val="Nadpis3"/>
      </w:pPr>
      <w:bookmarkStart w:id="73" w:name="_Toc13769051"/>
      <w:r>
        <w:lastRenderedPageBreak/>
        <w:t xml:space="preserve">Vývoj </w:t>
      </w:r>
      <w:r w:rsidR="00966471">
        <w:t>vybraných tělesných obvodů</w:t>
      </w:r>
      <w:bookmarkEnd w:id="73"/>
    </w:p>
    <w:p w14:paraId="2C06A0E0" w14:textId="11A482D7" w:rsidR="00156984" w:rsidRPr="00987CEA" w:rsidRDefault="00A37740" w:rsidP="00987CEA">
      <w:pPr>
        <w:ind w:firstLine="567"/>
        <w:jc w:val="both"/>
      </w:pPr>
      <w:bookmarkStart w:id="74" w:name="_Hlk13597209"/>
      <w:r>
        <w:t xml:space="preserve">V tabulce </w:t>
      </w:r>
      <w:r w:rsidR="00826EB4">
        <w:t>12</w:t>
      </w:r>
      <w:r>
        <w:t xml:space="preserve"> přikládám znázornění rozvoje vybraných tělesných obvodů během pětiměsíční přípravy.</w:t>
      </w:r>
      <w:bookmarkEnd w:id="74"/>
    </w:p>
    <w:p w14:paraId="08A895F0" w14:textId="622B95BF" w:rsidR="00575D1A" w:rsidRPr="00575D1A" w:rsidRDefault="00575D1A" w:rsidP="00D933AD">
      <w:r w:rsidRPr="00575D1A">
        <w:rPr>
          <w:b/>
          <w:bCs/>
        </w:rPr>
        <w:t xml:space="preserve">Tabulka </w:t>
      </w:r>
      <w:r w:rsidR="00826EB4">
        <w:rPr>
          <w:b/>
          <w:bCs/>
        </w:rPr>
        <w:t>12</w:t>
      </w:r>
      <w:r w:rsidRPr="00575D1A">
        <w:t xml:space="preserve"> – Rozvoj vybraných tělesných obvodů během pětiměsíční přípravy</w:t>
      </w:r>
    </w:p>
    <w:tbl>
      <w:tblPr>
        <w:tblW w:w="7240" w:type="dxa"/>
        <w:tblCellMar>
          <w:left w:w="70" w:type="dxa"/>
          <w:right w:w="70" w:type="dxa"/>
        </w:tblCellMar>
        <w:tblLook w:val="04A0" w:firstRow="1" w:lastRow="0" w:firstColumn="1" w:lastColumn="0" w:noHBand="0" w:noVBand="1"/>
      </w:tblPr>
      <w:tblGrid>
        <w:gridCol w:w="1594"/>
        <w:gridCol w:w="945"/>
        <w:gridCol w:w="937"/>
        <w:gridCol w:w="945"/>
        <w:gridCol w:w="937"/>
        <w:gridCol w:w="945"/>
        <w:gridCol w:w="937"/>
      </w:tblGrid>
      <w:tr w:rsidR="00AC4F55" w:rsidRPr="00AC4F55" w14:paraId="36F9142E" w14:textId="77777777" w:rsidTr="00AC4F55">
        <w:trPr>
          <w:trHeight w:val="819"/>
        </w:trPr>
        <w:tc>
          <w:tcPr>
            <w:tcW w:w="1483"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67BADFEC"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Měřené obvody (cm)</w:t>
            </w:r>
          </w:p>
        </w:tc>
        <w:tc>
          <w:tcPr>
            <w:tcW w:w="1919" w:type="dxa"/>
            <w:gridSpan w:val="2"/>
            <w:tcBorders>
              <w:top w:val="single" w:sz="8" w:space="0" w:color="auto"/>
              <w:left w:val="nil"/>
              <w:bottom w:val="single" w:sz="8" w:space="0" w:color="auto"/>
              <w:right w:val="single" w:sz="8" w:space="0" w:color="000000"/>
            </w:tcBorders>
            <w:shd w:val="clear" w:color="000000" w:fill="D0CECE"/>
            <w:vAlign w:val="center"/>
            <w:hideMark/>
          </w:tcPr>
          <w:p w14:paraId="072D3ED9"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14.12.2018</w:t>
            </w:r>
          </w:p>
        </w:tc>
        <w:tc>
          <w:tcPr>
            <w:tcW w:w="1919" w:type="dxa"/>
            <w:gridSpan w:val="2"/>
            <w:tcBorders>
              <w:top w:val="single" w:sz="8" w:space="0" w:color="auto"/>
              <w:left w:val="nil"/>
              <w:bottom w:val="single" w:sz="8" w:space="0" w:color="auto"/>
              <w:right w:val="single" w:sz="8" w:space="0" w:color="000000"/>
            </w:tcBorders>
            <w:shd w:val="clear" w:color="000000" w:fill="D0CECE"/>
            <w:vAlign w:val="center"/>
            <w:hideMark/>
          </w:tcPr>
          <w:p w14:paraId="6DD0C3B3"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11.02.2019</w:t>
            </w:r>
          </w:p>
        </w:tc>
        <w:tc>
          <w:tcPr>
            <w:tcW w:w="1919" w:type="dxa"/>
            <w:gridSpan w:val="2"/>
            <w:tcBorders>
              <w:top w:val="single" w:sz="8" w:space="0" w:color="auto"/>
              <w:left w:val="nil"/>
              <w:bottom w:val="single" w:sz="8" w:space="0" w:color="auto"/>
              <w:right w:val="single" w:sz="8" w:space="0" w:color="000000"/>
            </w:tcBorders>
            <w:shd w:val="clear" w:color="000000" w:fill="D0CECE"/>
            <w:vAlign w:val="center"/>
            <w:hideMark/>
          </w:tcPr>
          <w:p w14:paraId="7CF0A50E"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30.04.2019</w:t>
            </w:r>
          </w:p>
        </w:tc>
      </w:tr>
      <w:tr w:rsidR="00AC4F55" w:rsidRPr="00AC4F55" w14:paraId="07C0A391" w14:textId="77777777" w:rsidTr="00AC4F55">
        <w:trPr>
          <w:trHeight w:val="330"/>
        </w:trPr>
        <w:tc>
          <w:tcPr>
            <w:tcW w:w="1483" w:type="dxa"/>
            <w:tcBorders>
              <w:top w:val="nil"/>
              <w:left w:val="single" w:sz="8" w:space="0" w:color="auto"/>
              <w:bottom w:val="single" w:sz="8" w:space="0" w:color="auto"/>
              <w:right w:val="single" w:sz="8" w:space="0" w:color="auto"/>
            </w:tcBorders>
            <w:shd w:val="clear" w:color="000000" w:fill="FFFFFF"/>
            <w:vAlign w:val="center"/>
            <w:hideMark/>
          </w:tcPr>
          <w:p w14:paraId="0C87F990"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 </w:t>
            </w:r>
          </w:p>
        </w:tc>
        <w:tc>
          <w:tcPr>
            <w:tcW w:w="960" w:type="dxa"/>
            <w:tcBorders>
              <w:top w:val="nil"/>
              <w:left w:val="nil"/>
              <w:bottom w:val="single" w:sz="8" w:space="0" w:color="auto"/>
              <w:right w:val="single" w:sz="8" w:space="0" w:color="auto"/>
            </w:tcBorders>
            <w:shd w:val="clear" w:color="000000" w:fill="D0CECE"/>
            <w:vAlign w:val="center"/>
            <w:hideMark/>
          </w:tcPr>
          <w:p w14:paraId="577DBC6A" w14:textId="77777777" w:rsidR="00AC4F55" w:rsidRPr="00AC4F55" w:rsidRDefault="00AC4F55" w:rsidP="00AC4F55">
            <w:pPr>
              <w:spacing w:after="0" w:line="240" w:lineRule="auto"/>
              <w:jc w:val="center"/>
              <w:rPr>
                <w:rFonts w:eastAsia="Times New Roman" w:cs="Times New Roman"/>
                <w:b/>
                <w:bCs/>
                <w:color w:val="000000"/>
                <w:szCs w:val="24"/>
                <w:lang w:eastAsia="cs-CZ"/>
              </w:rPr>
            </w:pPr>
            <w:r w:rsidRPr="00AC4F55">
              <w:rPr>
                <w:rFonts w:eastAsia="Times New Roman" w:cs="Times New Roman"/>
                <w:b/>
                <w:bCs/>
                <w:color w:val="000000"/>
                <w:szCs w:val="24"/>
                <w:lang w:eastAsia="cs-CZ"/>
              </w:rPr>
              <w:t>Pravá</w:t>
            </w:r>
          </w:p>
        </w:tc>
        <w:tc>
          <w:tcPr>
            <w:tcW w:w="959" w:type="dxa"/>
            <w:tcBorders>
              <w:top w:val="nil"/>
              <w:left w:val="nil"/>
              <w:bottom w:val="single" w:sz="8" w:space="0" w:color="auto"/>
              <w:right w:val="single" w:sz="8" w:space="0" w:color="auto"/>
            </w:tcBorders>
            <w:shd w:val="clear" w:color="000000" w:fill="D0CECE"/>
            <w:vAlign w:val="center"/>
            <w:hideMark/>
          </w:tcPr>
          <w:p w14:paraId="0DB203B4" w14:textId="77777777" w:rsidR="00AC4F55" w:rsidRPr="00AC4F55" w:rsidRDefault="00AC4F55" w:rsidP="00AC4F55">
            <w:pPr>
              <w:spacing w:after="0" w:line="240" w:lineRule="auto"/>
              <w:jc w:val="center"/>
              <w:rPr>
                <w:rFonts w:eastAsia="Times New Roman" w:cs="Times New Roman"/>
                <w:b/>
                <w:bCs/>
                <w:color w:val="000000"/>
                <w:szCs w:val="24"/>
                <w:lang w:eastAsia="cs-CZ"/>
              </w:rPr>
            </w:pPr>
            <w:r w:rsidRPr="00AC4F55">
              <w:rPr>
                <w:rFonts w:eastAsia="Times New Roman" w:cs="Times New Roman"/>
                <w:b/>
                <w:bCs/>
                <w:color w:val="000000"/>
                <w:szCs w:val="24"/>
                <w:lang w:eastAsia="cs-CZ"/>
              </w:rPr>
              <w:t>Levá</w:t>
            </w:r>
          </w:p>
        </w:tc>
        <w:tc>
          <w:tcPr>
            <w:tcW w:w="960" w:type="dxa"/>
            <w:tcBorders>
              <w:top w:val="nil"/>
              <w:left w:val="nil"/>
              <w:bottom w:val="single" w:sz="8" w:space="0" w:color="auto"/>
              <w:right w:val="single" w:sz="8" w:space="0" w:color="auto"/>
            </w:tcBorders>
            <w:shd w:val="clear" w:color="000000" w:fill="D0CECE"/>
            <w:vAlign w:val="center"/>
            <w:hideMark/>
          </w:tcPr>
          <w:p w14:paraId="0144D807" w14:textId="77777777" w:rsidR="00AC4F55" w:rsidRPr="00AC4F55" w:rsidRDefault="00AC4F55" w:rsidP="00AC4F55">
            <w:pPr>
              <w:spacing w:after="0" w:line="240" w:lineRule="auto"/>
              <w:jc w:val="center"/>
              <w:rPr>
                <w:rFonts w:eastAsia="Times New Roman" w:cs="Times New Roman"/>
                <w:b/>
                <w:bCs/>
                <w:color w:val="000000"/>
                <w:szCs w:val="24"/>
                <w:lang w:eastAsia="cs-CZ"/>
              </w:rPr>
            </w:pPr>
            <w:r w:rsidRPr="00AC4F55">
              <w:rPr>
                <w:rFonts w:eastAsia="Times New Roman" w:cs="Times New Roman"/>
                <w:b/>
                <w:bCs/>
                <w:color w:val="000000"/>
                <w:szCs w:val="24"/>
                <w:lang w:eastAsia="cs-CZ"/>
              </w:rPr>
              <w:t>Pravá</w:t>
            </w:r>
          </w:p>
        </w:tc>
        <w:tc>
          <w:tcPr>
            <w:tcW w:w="959" w:type="dxa"/>
            <w:tcBorders>
              <w:top w:val="nil"/>
              <w:left w:val="nil"/>
              <w:bottom w:val="single" w:sz="8" w:space="0" w:color="auto"/>
              <w:right w:val="single" w:sz="8" w:space="0" w:color="auto"/>
            </w:tcBorders>
            <w:shd w:val="clear" w:color="000000" w:fill="D0CECE"/>
            <w:vAlign w:val="center"/>
            <w:hideMark/>
          </w:tcPr>
          <w:p w14:paraId="49202A88" w14:textId="77777777" w:rsidR="00AC4F55" w:rsidRPr="00AC4F55" w:rsidRDefault="00AC4F55" w:rsidP="00AC4F55">
            <w:pPr>
              <w:spacing w:after="0" w:line="240" w:lineRule="auto"/>
              <w:jc w:val="center"/>
              <w:rPr>
                <w:rFonts w:eastAsia="Times New Roman" w:cs="Times New Roman"/>
                <w:b/>
                <w:bCs/>
                <w:color w:val="000000"/>
                <w:szCs w:val="24"/>
                <w:lang w:eastAsia="cs-CZ"/>
              </w:rPr>
            </w:pPr>
            <w:r w:rsidRPr="00AC4F55">
              <w:rPr>
                <w:rFonts w:eastAsia="Times New Roman" w:cs="Times New Roman"/>
                <w:b/>
                <w:bCs/>
                <w:color w:val="000000"/>
                <w:szCs w:val="24"/>
                <w:lang w:eastAsia="cs-CZ"/>
              </w:rPr>
              <w:t>Levá</w:t>
            </w:r>
          </w:p>
        </w:tc>
        <w:tc>
          <w:tcPr>
            <w:tcW w:w="960" w:type="dxa"/>
            <w:tcBorders>
              <w:top w:val="nil"/>
              <w:left w:val="nil"/>
              <w:bottom w:val="single" w:sz="8" w:space="0" w:color="auto"/>
              <w:right w:val="single" w:sz="8" w:space="0" w:color="auto"/>
            </w:tcBorders>
            <w:shd w:val="clear" w:color="000000" w:fill="D0CECE"/>
            <w:vAlign w:val="center"/>
            <w:hideMark/>
          </w:tcPr>
          <w:p w14:paraId="720C80C4" w14:textId="77777777" w:rsidR="00AC4F55" w:rsidRPr="00AC4F55" w:rsidRDefault="00AC4F55" w:rsidP="00AC4F55">
            <w:pPr>
              <w:spacing w:after="0" w:line="240" w:lineRule="auto"/>
              <w:jc w:val="center"/>
              <w:rPr>
                <w:rFonts w:eastAsia="Times New Roman" w:cs="Times New Roman"/>
                <w:b/>
                <w:bCs/>
                <w:color w:val="000000"/>
                <w:szCs w:val="24"/>
                <w:lang w:eastAsia="cs-CZ"/>
              </w:rPr>
            </w:pPr>
            <w:r w:rsidRPr="00AC4F55">
              <w:rPr>
                <w:rFonts w:eastAsia="Times New Roman" w:cs="Times New Roman"/>
                <w:b/>
                <w:bCs/>
                <w:color w:val="000000"/>
                <w:szCs w:val="24"/>
                <w:lang w:eastAsia="cs-CZ"/>
              </w:rPr>
              <w:t>Pravá</w:t>
            </w:r>
          </w:p>
        </w:tc>
        <w:tc>
          <w:tcPr>
            <w:tcW w:w="959" w:type="dxa"/>
            <w:tcBorders>
              <w:top w:val="nil"/>
              <w:left w:val="nil"/>
              <w:bottom w:val="single" w:sz="8" w:space="0" w:color="auto"/>
              <w:right w:val="single" w:sz="8" w:space="0" w:color="auto"/>
            </w:tcBorders>
            <w:shd w:val="clear" w:color="000000" w:fill="D0CECE"/>
            <w:vAlign w:val="center"/>
            <w:hideMark/>
          </w:tcPr>
          <w:p w14:paraId="64B4D0F1" w14:textId="77777777" w:rsidR="00AC4F55" w:rsidRPr="00AC4F55" w:rsidRDefault="00AC4F55" w:rsidP="00AC4F55">
            <w:pPr>
              <w:spacing w:after="0" w:line="240" w:lineRule="auto"/>
              <w:jc w:val="center"/>
              <w:rPr>
                <w:rFonts w:eastAsia="Times New Roman" w:cs="Times New Roman"/>
                <w:b/>
                <w:bCs/>
                <w:color w:val="000000"/>
                <w:szCs w:val="24"/>
                <w:lang w:eastAsia="cs-CZ"/>
              </w:rPr>
            </w:pPr>
            <w:r w:rsidRPr="00AC4F55">
              <w:rPr>
                <w:rFonts w:eastAsia="Times New Roman" w:cs="Times New Roman"/>
                <w:b/>
                <w:bCs/>
                <w:color w:val="000000"/>
                <w:szCs w:val="24"/>
                <w:lang w:eastAsia="cs-CZ"/>
              </w:rPr>
              <w:t>Levá</w:t>
            </w:r>
          </w:p>
        </w:tc>
      </w:tr>
      <w:tr w:rsidR="00AC4F55" w:rsidRPr="00AC4F55" w14:paraId="3691CE4D" w14:textId="77777777" w:rsidTr="00AC4F55">
        <w:trPr>
          <w:trHeight w:val="645"/>
        </w:trPr>
        <w:tc>
          <w:tcPr>
            <w:tcW w:w="1483" w:type="dxa"/>
            <w:tcBorders>
              <w:top w:val="nil"/>
              <w:left w:val="single" w:sz="8" w:space="0" w:color="auto"/>
              <w:bottom w:val="single" w:sz="8" w:space="0" w:color="auto"/>
              <w:right w:val="single" w:sz="8" w:space="0" w:color="auto"/>
            </w:tcBorders>
            <w:shd w:val="clear" w:color="000000" w:fill="FFFFFF"/>
            <w:vAlign w:val="center"/>
            <w:hideMark/>
          </w:tcPr>
          <w:p w14:paraId="044FA861"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PAŽE REL.</w:t>
            </w:r>
          </w:p>
        </w:tc>
        <w:tc>
          <w:tcPr>
            <w:tcW w:w="960" w:type="dxa"/>
            <w:tcBorders>
              <w:top w:val="nil"/>
              <w:left w:val="nil"/>
              <w:bottom w:val="single" w:sz="8" w:space="0" w:color="auto"/>
              <w:right w:val="single" w:sz="8" w:space="0" w:color="auto"/>
            </w:tcBorders>
            <w:shd w:val="clear" w:color="000000" w:fill="FFFFFF"/>
            <w:vAlign w:val="center"/>
            <w:hideMark/>
          </w:tcPr>
          <w:p w14:paraId="7EFB3546"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35,5</w:t>
            </w:r>
          </w:p>
        </w:tc>
        <w:tc>
          <w:tcPr>
            <w:tcW w:w="959" w:type="dxa"/>
            <w:tcBorders>
              <w:top w:val="nil"/>
              <w:left w:val="nil"/>
              <w:bottom w:val="single" w:sz="8" w:space="0" w:color="auto"/>
              <w:right w:val="single" w:sz="8" w:space="0" w:color="auto"/>
            </w:tcBorders>
            <w:shd w:val="clear" w:color="000000" w:fill="FFFFFF"/>
            <w:vAlign w:val="center"/>
            <w:hideMark/>
          </w:tcPr>
          <w:p w14:paraId="0637CCCC"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35,5</w:t>
            </w:r>
          </w:p>
        </w:tc>
        <w:tc>
          <w:tcPr>
            <w:tcW w:w="960" w:type="dxa"/>
            <w:tcBorders>
              <w:top w:val="nil"/>
              <w:left w:val="nil"/>
              <w:bottom w:val="single" w:sz="8" w:space="0" w:color="auto"/>
              <w:right w:val="single" w:sz="8" w:space="0" w:color="auto"/>
            </w:tcBorders>
            <w:shd w:val="clear" w:color="000000" w:fill="FFFFFF"/>
            <w:vAlign w:val="center"/>
            <w:hideMark/>
          </w:tcPr>
          <w:p w14:paraId="25B86615"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37</w:t>
            </w:r>
          </w:p>
        </w:tc>
        <w:tc>
          <w:tcPr>
            <w:tcW w:w="959" w:type="dxa"/>
            <w:tcBorders>
              <w:top w:val="nil"/>
              <w:left w:val="nil"/>
              <w:bottom w:val="single" w:sz="8" w:space="0" w:color="auto"/>
              <w:right w:val="single" w:sz="8" w:space="0" w:color="auto"/>
            </w:tcBorders>
            <w:shd w:val="clear" w:color="000000" w:fill="FFFFFF"/>
            <w:vAlign w:val="center"/>
            <w:hideMark/>
          </w:tcPr>
          <w:p w14:paraId="2E310168"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36</w:t>
            </w:r>
          </w:p>
        </w:tc>
        <w:tc>
          <w:tcPr>
            <w:tcW w:w="960" w:type="dxa"/>
            <w:tcBorders>
              <w:top w:val="nil"/>
              <w:left w:val="nil"/>
              <w:bottom w:val="single" w:sz="8" w:space="0" w:color="auto"/>
              <w:right w:val="single" w:sz="8" w:space="0" w:color="auto"/>
            </w:tcBorders>
            <w:shd w:val="clear" w:color="000000" w:fill="FFFFFF"/>
            <w:vAlign w:val="center"/>
            <w:hideMark/>
          </w:tcPr>
          <w:p w14:paraId="290FBB17"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38,5</w:t>
            </w:r>
          </w:p>
        </w:tc>
        <w:tc>
          <w:tcPr>
            <w:tcW w:w="959" w:type="dxa"/>
            <w:tcBorders>
              <w:top w:val="nil"/>
              <w:left w:val="nil"/>
              <w:bottom w:val="single" w:sz="8" w:space="0" w:color="auto"/>
              <w:right w:val="single" w:sz="8" w:space="0" w:color="auto"/>
            </w:tcBorders>
            <w:shd w:val="clear" w:color="auto" w:fill="auto"/>
            <w:vAlign w:val="center"/>
            <w:hideMark/>
          </w:tcPr>
          <w:p w14:paraId="5B891FB2"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36,5</w:t>
            </w:r>
          </w:p>
        </w:tc>
      </w:tr>
      <w:tr w:rsidR="00AC4F55" w:rsidRPr="00AC4F55" w14:paraId="05D1C99E" w14:textId="77777777" w:rsidTr="00AC4F55">
        <w:trPr>
          <w:trHeight w:val="645"/>
        </w:trPr>
        <w:tc>
          <w:tcPr>
            <w:tcW w:w="1483" w:type="dxa"/>
            <w:tcBorders>
              <w:top w:val="nil"/>
              <w:left w:val="single" w:sz="8" w:space="0" w:color="auto"/>
              <w:bottom w:val="single" w:sz="8" w:space="0" w:color="auto"/>
              <w:right w:val="single" w:sz="8" w:space="0" w:color="auto"/>
            </w:tcBorders>
            <w:shd w:val="clear" w:color="000000" w:fill="D0CECE"/>
            <w:vAlign w:val="center"/>
            <w:hideMark/>
          </w:tcPr>
          <w:p w14:paraId="12A42343"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PAŽE KONT.</w:t>
            </w:r>
          </w:p>
        </w:tc>
        <w:tc>
          <w:tcPr>
            <w:tcW w:w="960" w:type="dxa"/>
            <w:tcBorders>
              <w:top w:val="nil"/>
              <w:left w:val="nil"/>
              <w:bottom w:val="single" w:sz="8" w:space="0" w:color="auto"/>
              <w:right w:val="single" w:sz="8" w:space="0" w:color="auto"/>
            </w:tcBorders>
            <w:shd w:val="clear" w:color="000000" w:fill="D0CECE"/>
            <w:vAlign w:val="center"/>
            <w:hideMark/>
          </w:tcPr>
          <w:p w14:paraId="3DE97929"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40</w:t>
            </w:r>
          </w:p>
        </w:tc>
        <w:tc>
          <w:tcPr>
            <w:tcW w:w="959" w:type="dxa"/>
            <w:tcBorders>
              <w:top w:val="nil"/>
              <w:left w:val="nil"/>
              <w:bottom w:val="single" w:sz="8" w:space="0" w:color="auto"/>
              <w:right w:val="single" w:sz="8" w:space="0" w:color="auto"/>
            </w:tcBorders>
            <w:shd w:val="clear" w:color="000000" w:fill="D0CECE"/>
            <w:vAlign w:val="center"/>
            <w:hideMark/>
          </w:tcPr>
          <w:p w14:paraId="40DA0019"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39,5</w:t>
            </w:r>
          </w:p>
        </w:tc>
        <w:tc>
          <w:tcPr>
            <w:tcW w:w="960" w:type="dxa"/>
            <w:tcBorders>
              <w:top w:val="nil"/>
              <w:left w:val="nil"/>
              <w:bottom w:val="single" w:sz="8" w:space="0" w:color="auto"/>
              <w:right w:val="single" w:sz="8" w:space="0" w:color="auto"/>
            </w:tcBorders>
            <w:shd w:val="clear" w:color="000000" w:fill="D0CECE"/>
            <w:vAlign w:val="center"/>
            <w:hideMark/>
          </w:tcPr>
          <w:p w14:paraId="06428FA2"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41</w:t>
            </w:r>
          </w:p>
        </w:tc>
        <w:tc>
          <w:tcPr>
            <w:tcW w:w="959" w:type="dxa"/>
            <w:tcBorders>
              <w:top w:val="nil"/>
              <w:left w:val="nil"/>
              <w:bottom w:val="single" w:sz="8" w:space="0" w:color="auto"/>
              <w:right w:val="single" w:sz="8" w:space="0" w:color="auto"/>
            </w:tcBorders>
            <w:shd w:val="clear" w:color="000000" w:fill="D0CECE"/>
            <w:vAlign w:val="center"/>
            <w:hideMark/>
          </w:tcPr>
          <w:p w14:paraId="428CF771"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39</w:t>
            </w:r>
          </w:p>
        </w:tc>
        <w:tc>
          <w:tcPr>
            <w:tcW w:w="960" w:type="dxa"/>
            <w:tcBorders>
              <w:top w:val="nil"/>
              <w:left w:val="nil"/>
              <w:bottom w:val="single" w:sz="8" w:space="0" w:color="auto"/>
              <w:right w:val="single" w:sz="8" w:space="0" w:color="auto"/>
            </w:tcBorders>
            <w:shd w:val="clear" w:color="000000" w:fill="D0CECE"/>
            <w:vAlign w:val="center"/>
            <w:hideMark/>
          </w:tcPr>
          <w:p w14:paraId="34FD8FBB"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40</w:t>
            </w:r>
          </w:p>
        </w:tc>
        <w:tc>
          <w:tcPr>
            <w:tcW w:w="959" w:type="dxa"/>
            <w:tcBorders>
              <w:top w:val="nil"/>
              <w:left w:val="nil"/>
              <w:bottom w:val="single" w:sz="8" w:space="0" w:color="auto"/>
              <w:right w:val="single" w:sz="8" w:space="0" w:color="auto"/>
            </w:tcBorders>
            <w:shd w:val="clear" w:color="000000" w:fill="D0CECE"/>
            <w:vAlign w:val="center"/>
            <w:hideMark/>
          </w:tcPr>
          <w:p w14:paraId="7E7FBF10"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39,5</w:t>
            </w:r>
          </w:p>
        </w:tc>
      </w:tr>
      <w:tr w:rsidR="00AC4F55" w:rsidRPr="00AC4F55" w14:paraId="0862E38C" w14:textId="77777777" w:rsidTr="00AC4F55">
        <w:trPr>
          <w:trHeight w:val="645"/>
        </w:trPr>
        <w:tc>
          <w:tcPr>
            <w:tcW w:w="1483" w:type="dxa"/>
            <w:tcBorders>
              <w:top w:val="nil"/>
              <w:left w:val="single" w:sz="8" w:space="0" w:color="auto"/>
              <w:bottom w:val="single" w:sz="8" w:space="0" w:color="auto"/>
              <w:right w:val="single" w:sz="8" w:space="0" w:color="auto"/>
            </w:tcBorders>
            <w:shd w:val="clear" w:color="000000" w:fill="FFFFFF"/>
            <w:vAlign w:val="center"/>
            <w:hideMark/>
          </w:tcPr>
          <w:p w14:paraId="5C306F2A"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PŘEDLOKTÍ</w:t>
            </w:r>
          </w:p>
        </w:tc>
        <w:tc>
          <w:tcPr>
            <w:tcW w:w="960" w:type="dxa"/>
            <w:tcBorders>
              <w:top w:val="nil"/>
              <w:left w:val="nil"/>
              <w:bottom w:val="single" w:sz="8" w:space="0" w:color="auto"/>
              <w:right w:val="single" w:sz="8" w:space="0" w:color="auto"/>
            </w:tcBorders>
            <w:shd w:val="clear" w:color="000000" w:fill="FFFFFF"/>
            <w:vAlign w:val="center"/>
            <w:hideMark/>
          </w:tcPr>
          <w:p w14:paraId="49258403"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29,5</w:t>
            </w:r>
          </w:p>
        </w:tc>
        <w:tc>
          <w:tcPr>
            <w:tcW w:w="959" w:type="dxa"/>
            <w:tcBorders>
              <w:top w:val="nil"/>
              <w:left w:val="nil"/>
              <w:bottom w:val="single" w:sz="8" w:space="0" w:color="auto"/>
              <w:right w:val="single" w:sz="8" w:space="0" w:color="auto"/>
            </w:tcBorders>
            <w:shd w:val="clear" w:color="000000" w:fill="FFFFFF"/>
            <w:vAlign w:val="center"/>
            <w:hideMark/>
          </w:tcPr>
          <w:p w14:paraId="3F463431"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30</w:t>
            </w:r>
          </w:p>
        </w:tc>
        <w:tc>
          <w:tcPr>
            <w:tcW w:w="960" w:type="dxa"/>
            <w:tcBorders>
              <w:top w:val="nil"/>
              <w:left w:val="nil"/>
              <w:bottom w:val="single" w:sz="8" w:space="0" w:color="auto"/>
              <w:right w:val="single" w:sz="8" w:space="0" w:color="auto"/>
            </w:tcBorders>
            <w:shd w:val="clear" w:color="000000" w:fill="FFFFFF"/>
            <w:vAlign w:val="center"/>
            <w:hideMark/>
          </w:tcPr>
          <w:p w14:paraId="034D121F"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30</w:t>
            </w:r>
          </w:p>
        </w:tc>
        <w:tc>
          <w:tcPr>
            <w:tcW w:w="959" w:type="dxa"/>
            <w:tcBorders>
              <w:top w:val="nil"/>
              <w:left w:val="nil"/>
              <w:bottom w:val="single" w:sz="8" w:space="0" w:color="auto"/>
              <w:right w:val="single" w:sz="8" w:space="0" w:color="auto"/>
            </w:tcBorders>
            <w:shd w:val="clear" w:color="000000" w:fill="FFFFFF"/>
            <w:vAlign w:val="center"/>
            <w:hideMark/>
          </w:tcPr>
          <w:p w14:paraId="3EBCEC54"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30</w:t>
            </w:r>
          </w:p>
        </w:tc>
        <w:tc>
          <w:tcPr>
            <w:tcW w:w="960" w:type="dxa"/>
            <w:tcBorders>
              <w:top w:val="nil"/>
              <w:left w:val="nil"/>
              <w:bottom w:val="single" w:sz="8" w:space="0" w:color="auto"/>
              <w:right w:val="single" w:sz="8" w:space="0" w:color="auto"/>
            </w:tcBorders>
            <w:shd w:val="clear" w:color="000000" w:fill="FFFFFF"/>
            <w:vAlign w:val="center"/>
            <w:hideMark/>
          </w:tcPr>
          <w:p w14:paraId="70C32DC7"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30</w:t>
            </w:r>
          </w:p>
        </w:tc>
        <w:tc>
          <w:tcPr>
            <w:tcW w:w="959" w:type="dxa"/>
            <w:tcBorders>
              <w:top w:val="nil"/>
              <w:left w:val="nil"/>
              <w:bottom w:val="single" w:sz="8" w:space="0" w:color="auto"/>
              <w:right w:val="single" w:sz="8" w:space="0" w:color="auto"/>
            </w:tcBorders>
            <w:shd w:val="clear" w:color="auto" w:fill="auto"/>
            <w:vAlign w:val="center"/>
            <w:hideMark/>
          </w:tcPr>
          <w:p w14:paraId="0AC02548"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30</w:t>
            </w:r>
          </w:p>
        </w:tc>
      </w:tr>
      <w:tr w:rsidR="00AC4F55" w:rsidRPr="00AC4F55" w14:paraId="2C38AE3B" w14:textId="77777777" w:rsidTr="00AC4F55">
        <w:trPr>
          <w:trHeight w:val="645"/>
        </w:trPr>
        <w:tc>
          <w:tcPr>
            <w:tcW w:w="1483" w:type="dxa"/>
            <w:tcBorders>
              <w:top w:val="nil"/>
              <w:left w:val="single" w:sz="8" w:space="0" w:color="auto"/>
              <w:bottom w:val="single" w:sz="8" w:space="0" w:color="auto"/>
              <w:right w:val="single" w:sz="8" w:space="0" w:color="auto"/>
            </w:tcBorders>
            <w:shd w:val="clear" w:color="000000" w:fill="D0CECE"/>
            <w:vAlign w:val="center"/>
            <w:hideMark/>
          </w:tcPr>
          <w:p w14:paraId="54C021AA"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ZÁPĚSTÍ</w:t>
            </w:r>
          </w:p>
        </w:tc>
        <w:tc>
          <w:tcPr>
            <w:tcW w:w="960" w:type="dxa"/>
            <w:tcBorders>
              <w:top w:val="nil"/>
              <w:left w:val="nil"/>
              <w:bottom w:val="single" w:sz="8" w:space="0" w:color="auto"/>
              <w:right w:val="single" w:sz="8" w:space="0" w:color="auto"/>
            </w:tcBorders>
            <w:shd w:val="clear" w:color="000000" w:fill="D0CECE"/>
            <w:vAlign w:val="center"/>
            <w:hideMark/>
          </w:tcPr>
          <w:p w14:paraId="69D84C40"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17</w:t>
            </w:r>
          </w:p>
        </w:tc>
        <w:tc>
          <w:tcPr>
            <w:tcW w:w="959" w:type="dxa"/>
            <w:tcBorders>
              <w:top w:val="nil"/>
              <w:left w:val="nil"/>
              <w:bottom w:val="single" w:sz="8" w:space="0" w:color="auto"/>
              <w:right w:val="single" w:sz="8" w:space="0" w:color="auto"/>
            </w:tcBorders>
            <w:shd w:val="clear" w:color="000000" w:fill="D0CECE"/>
            <w:vAlign w:val="center"/>
            <w:hideMark/>
          </w:tcPr>
          <w:p w14:paraId="29F216C2"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17</w:t>
            </w:r>
          </w:p>
        </w:tc>
        <w:tc>
          <w:tcPr>
            <w:tcW w:w="960" w:type="dxa"/>
            <w:tcBorders>
              <w:top w:val="nil"/>
              <w:left w:val="nil"/>
              <w:bottom w:val="single" w:sz="8" w:space="0" w:color="auto"/>
              <w:right w:val="single" w:sz="8" w:space="0" w:color="auto"/>
            </w:tcBorders>
            <w:shd w:val="clear" w:color="000000" w:fill="D0CECE"/>
            <w:vAlign w:val="center"/>
            <w:hideMark/>
          </w:tcPr>
          <w:p w14:paraId="475FCC58"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17,5</w:t>
            </w:r>
          </w:p>
        </w:tc>
        <w:tc>
          <w:tcPr>
            <w:tcW w:w="959" w:type="dxa"/>
            <w:tcBorders>
              <w:top w:val="nil"/>
              <w:left w:val="nil"/>
              <w:bottom w:val="single" w:sz="8" w:space="0" w:color="auto"/>
              <w:right w:val="single" w:sz="8" w:space="0" w:color="auto"/>
            </w:tcBorders>
            <w:shd w:val="clear" w:color="000000" w:fill="D0CECE"/>
            <w:vAlign w:val="center"/>
            <w:hideMark/>
          </w:tcPr>
          <w:p w14:paraId="412F2AD4"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18</w:t>
            </w:r>
          </w:p>
        </w:tc>
        <w:tc>
          <w:tcPr>
            <w:tcW w:w="960" w:type="dxa"/>
            <w:tcBorders>
              <w:top w:val="nil"/>
              <w:left w:val="nil"/>
              <w:bottom w:val="single" w:sz="8" w:space="0" w:color="auto"/>
              <w:right w:val="single" w:sz="8" w:space="0" w:color="auto"/>
            </w:tcBorders>
            <w:shd w:val="clear" w:color="000000" w:fill="D0CECE"/>
            <w:vAlign w:val="center"/>
            <w:hideMark/>
          </w:tcPr>
          <w:p w14:paraId="498ADF35"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17,5</w:t>
            </w:r>
          </w:p>
        </w:tc>
        <w:tc>
          <w:tcPr>
            <w:tcW w:w="959" w:type="dxa"/>
            <w:tcBorders>
              <w:top w:val="nil"/>
              <w:left w:val="nil"/>
              <w:bottom w:val="single" w:sz="8" w:space="0" w:color="auto"/>
              <w:right w:val="single" w:sz="8" w:space="0" w:color="auto"/>
            </w:tcBorders>
            <w:shd w:val="clear" w:color="000000" w:fill="D0CECE"/>
            <w:vAlign w:val="center"/>
            <w:hideMark/>
          </w:tcPr>
          <w:p w14:paraId="6FA1C613"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17</w:t>
            </w:r>
          </w:p>
        </w:tc>
      </w:tr>
      <w:tr w:rsidR="00AC4F55" w:rsidRPr="00AC4F55" w14:paraId="43FDD657" w14:textId="77777777" w:rsidTr="00AC4F55">
        <w:trPr>
          <w:trHeight w:val="960"/>
        </w:trPr>
        <w:tc>
          <w:tcPr>
            <w:tcW w:w="1483" w:type="dxa"/>
            <w:tcBorders>
              <w:top w:val="nil"/>
              <w:left w:val="single" w:sz="8" w:space="0" w:color="auto"/>
              <w:bottom w:val="single" w:sz="8" w:space="0" w:color="auto"/>
              <w:right w:val="single" w:sz="8" w:space="0" w:color="auto"/>
            </w:tcBorders>
            <w:shd w:val="clear" w:color="000000" w:fill="FFFFFF"/>
            <w:vAlign w:val="center"/>
            <w:hideMark/>
          </w:tcPr>
          <w:p w14:paraId="1580D37F"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STEHNO GLUT.</w:t>
            </w:r>
          </w:p>
        </w:tc>
        <w:tc>
          <w:tcPr>
            <w:tcW w:w="960" w:type="dxa"/>
            <w:tcBorders>
              <w:top w:val="nil"/>
              <w:left w:val="nil"/>
              <w:bottom w:val="single" w:sz="8" w:space="0" w:color="auto"/>
              <w:right w:val="single" w:sz="8" w:space="0" w:color="auto"/>
            </w:tcBorders>
            <w:shd w:val="clear" w:color="000000" w:fill="FFFFFF"/>
            <w:vAlign w:val="center"/>
            <w:hideMark/>
          </w:tcPr>
          <w:p w14:paraId="0A3E5C3F"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62,5</w:t>
            </w:r>
          </w:p>
        </w:tc>
        <w:tc>
          <w:tcPr>
            <w:tcW w:w="959" w:type="dxa"/>
            <w:tcBorders>
              <w:top w:val="nil"/>
              <w:left w:val="nil"/>
              <w:bottom w:val="single" w:sz="8" w:space="0" w:color="auto"/>
              <w:right w:val="single" w:sz="8" w:space="0" w:color="auto"/>
            </w:tcBorders>
            <w:shd w:val="clear" w:color="000000" w:fill="FFFFFF"/>
            <w:vAlign w:val="center"/>
            <w:hideMark/>
          </w:tcPr>
          <w:p w14:paraId="15659DB4"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62</w:t>
            </w:r>
          </w:p>
        </w:tc>
        <w:tc>
          <w:tcPr>
            <w:tcW w:w="960" w:type="dxa"/>
            <w:tcBorders>
              <w:top w:val="nil"/>
              <w:left w:val="nil"/>
              <w:bottom w:val="single" w:sz="8" w:space="0" w:color="auto"/>
              <w:right w:val="single" w:sz="8" w:space="0" w:color="auto"/>
            </w:tcBorders>
            <w:shd w:val="clear" w:color="000000" w:fill="FFFFFF"/>
            <w:vAlign w:val="center"/>
            <w:hideMark/>
          </w:tcPr>
          <w:p w14:paraId="765FBA6F"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63</w:t>
            </w:r>
          </w:p>
        </w:tc>
        <w:tc>
          <w:tcPr>
            <w:tcW w:w="959" w:type="dxa"/>
            <w:tcBorders>
              <w:top w:val="nil"/>
              <w:left w:val="nil"/>
              <w:bottom w:val="single" w:sz="8" w:space="0" w:color="auto"/>
              <w:right w:val="single" w:sz="8" w:space="0" w:color="auto"/>
            </w:tcBorders>
            <w:shd w:val="clear" w:color="000000" w:fill="FFFFFF"/>
            <w:vAlign w:val="center"/>
            <w:hideMark/>
          </w:tcPr>
          <w:p w14:paraId="51802F6E"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62</w:t>
            </w:r>
          </w:p>
        </w:tc>
        <w:tc>
          <w:tcPr>
            <w:tcW w:w="960" w:type="dxa"/>
            <w:tcBorders>
              <w:top w:val="nil"/>
              <w:left w:val="nil"/>
              <w:bottom w:val="single" w:sz="8" w:space="0" w:color="auto"/>
              <w:right w:val="single" w:sz="8" w:space="0" w:color="auto"/>
            </w:tcBorders>
            <w:shd w:val="clear" w:color="000000" w:fill="FFFFFF"/>
            <w:vAlign w:val="center"/>
            <w:hideMark/>
          </w:tcPr>
          <w:p w14:paraId="3DA87996"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62</w:t>
            </w:r>
          </w:p>
        </w:tc>
        <w:tc>
          <w:tcPr>
            <w:tcW w:w="959" w:type="dxa"/>
            <w:tcBorders>
              <w:top w:val="nil"/>
              <w:left w:val="nil"/>
              <w:bottom w:val="single" w:sz="8" w:space="0" w:color="auto"/>
              <w:right w:val="single" w:sz="8" w:space="0" w:color="auto"/>
            </w:tcBorders>
            <w:shd w:val="clear" w:color="auto" w:fill="auto"/>
            <w:vAlign w:val="center"/>
            <w:hideMark/>
          </w:tcPr>
          <w:p w14:paraId="034D352E"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62</w:t>
            </w:r>
          </w:p>
        </w:tc>
      </w:tr>
      <w:tr w:rsidR="00AC4F55" w:rsidRPr="00AC4F55" w14:paraId="3E85B487" w14:textId="77777777" w:rsidTr="00AC4F55">
        <w:trPr>
          <w:trHeight w:val="645"/>
        </w:trPr>
        <w:tc>
          <w:tcPr>
            <w:tcW w:w="1483" w:type="dxa"/>
            <w:tcBorders>
              <w:top w:val="nil"/>
              <w:left w:val="single" w:sz="8" w:space="0" w:color="auto"/>
              <w:bottom w:val="single" w:sz="8" w:space="0" w:color="auto"/>
              <w:right w:val="single" w:sz="8" w:space="0" w:color="auto"/>
            </w:tcBorders>
            <w:shd w:val="clear" w:color="000000" w:fill="D0CECE"/>
            <w:vAlign w:val="center"/>
            <w:hideMark/>
          </w:tcPr>
          <w:p w14:paraId="7C149D06"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STEHNO STŘ.</w:t>
            </w:r>
          </w:p>
        </w:tc>
        <w:tc>
          <w:tcPr>
            <w:tcW w:w="960" w:type="dxa"/>
            <w:tcBorders>
              <w:top w:val="nil"/>
              <w:left w:val="nil"/>
              <w:bottom w:val="single" w:sz="8" w:space="0" w:color="auto"/>
              <w:right w:val="single" w:sz="8" w:space="0" w:color="auto"/>
            </w:tcBorders>
            <w:shd w:val="clear" w:color="000000" w:fill="D0CECE"/>
            <w:vAlign w:val="center"/>
            <w:hideMark/>
          </w:tcPr>
          <w:p w14:paraId="3DD8E2B8"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58</w:t>
            </w:r>
          </w:p>
        </w:tc>
        <w:tc>
          <w:tcPr>
            <w:tcW w:w="959" w:type="dxa"/>
            <w:tcBorders>
              <w:top w:val="nil"/>
              <w:left w:val="nil"/>
              <w:bottom w:val="single" w:sz="8" w:space="0" w:color="auto"/>
              <w:right w:val="single" w:sz="8" w:space="0" w:color="auto"/>
            </w:tcBorders>
            <w:shd w:val="clear" w:color="000000" w:fill="D0CECE"/>
            <w:vAlign w:val="center"/>
            <w:hideMark/>
          </w:tcPr>
          <w:p w14:paraId="447E8A48"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56,5</w:t>
            </w:r>
          </w:p>
        </w:tc>
        <w:tc>
          <w:tcPr>
            <w:tcW w:w="960" w:type="dxa"/>
            <w:tcBorders>
              <w:top w:val="nil"/>
              <w:left w:val="nil"/>
              <w:bottom w:val="single" w:sz="8" w:space="0" w:color="auto"/>
              <w:right w:val="single" w:sz="8" w:space="0" w:color="auto"/>
            </w:tcBorders>
            <w:shd w:val="clear" w:color="000000" w:fill="D0CECE"/>
            <w:vAlign w:val="center"/>
            <w:hideMark/>
          </w:tcPr>
          <w:p w14:paraId="458BB30A"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56,5</w:t>
            </w:r>
          </w:p>
        </w:tc>
        <w:tc>
          <w:tcPr>
            <w:tcW w:w="959" w:type="dxa"/>
            <w:tcBorders>
              <w:top w:val="nil"/>
              <w:left w:val="nil"/>
              <w:bottom w:val="single" w:sz="8" w:space="0" w:color="auto"/>
              <w:right w:val="single" w:sz="8" w:space="0" w:color="auto"/>
            </w:tcBorders>
            <w:shd w:val="clear" w:color="000000" w:fill="D0CECE"/>
            <w:vAlign w:val="center"/>
            <w:hideMark/>
          </w:tcPr>
          <w:p w14:paraId="1B605A08"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55</w:t>
            </w:r>
          </w:p>
        </w:tc>
        <w:tc>
          <w:tcPr>
            <w:tcW w:w="960" w:type="dxa"/>
            <w:tcBorders>
              <w:top w:val="nil"/>
              <w:left w:val="nil"/>
              <w:bottom w:val="single" w:sz="8" w:space="0" w:color="auto"/>
              <w:right w:val="single" w:sz="8" w:space="0" w:color="auto"/>
            </w:tcBorders>
            <w:shd w:val="clear" w:color="000000" w:fill="D0CECE"/>
            <w:vAlign w:val="center"/>
            <w:hideMark/>
          </w:tcPr>
          <w:p w14:paraId="5A6A9EC0"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58</w:t>
            </w:r>
          </w:p>
        </w:tc>
        <w:tc>
          <w:tcPr>
            <w:tcW w:w="959" w:type="dxa"/>
            <w:tcBorders>
              <w:top w:val="nil"/>
              <w:left w:val="nil"/>
              <w:bottom w:val="single" w:sz="8" w:space="0" w:color="auto"/>
              <w:right w:val="single" w:sz="8" w:space="0" w:color="auto"/>
            </w:tcBorders>
            <w:shd w:val="clear" w:color="000000" w:fill="D0CECE"/>
            <w:vAlign w:val="center"/>
            <w:hideMark/>
          </w:tcPr>
          <w:p w14:paraId="47590E48"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56</w:t>
            </w:r>
          </w:p>
        </w:tc>
      </w:tr>
      <w:tr w:rsidR="00AC4F55" w:rsidRPr="00AC4F55" w14:paraId="33E115CB" w14:textId="77777777" w:rsidTr="00AC4F55">
        <w:trPr>
          <w:trHeight w:val="645"/>
        </w:trPr>
        <w:tc>
          <w:tcPr>
            <w:tcW w:w="1483" w:type="dxa"/>
            <w:tcBorders>
              <w:top w:val="nil"/>
              <w:left w:val="single" w:sz="8" w:space="0" w:color="auto"/>
              <w:bottom w:val="single" w:sz="8" w:space="0" w:color="auto"/>
              <w:right w:val="single" w:sz="8" w:space="0" w:color="auto"/>
            </w:tcBorders>
            <w:shd w:val="clear" w:color="000000" w:fill="FFFFFF"/>
            <w:vAlign w:val="center"/>
            <w:hideMark/>
          </w:tcPr>
          <w:p w14:paraId="2A6B66C0"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LÝTKO MAX.</w:t>
            </w:r>
          </w:p>
        </w:tc>
        <w:tc>
          <w:tcPr>
            <w:tcW w:w="960" w:type="dxa"/>
            <w:tcBorders>
              <w:top w:val="nil"/>
              <w:left w:val="nil"/>
              <w:bottom w:val="single" w:sz="8" w:space="0" w:color="auto"/>
              <w:right w:val="single" w:sz="8" w:space="0" w:color="auto"/>
            </w:tcBorders>
            <w:shd w:val="clear" w:color="000000" w:fill="FFFFFF"/>
            <w:vAlign w:val="center"/>
            <w:hideMark/>
          </w:tcPr>
          <w:p w14:paraId="7551A711"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36</w:t>
            </w:r>
          </w:p>
        </w:tc>
        <w:tc>
          <w:tcPr>
            <w:tcW w:w="959" w:type="dxa"/>
            <w:tcBorders>
              <w:top w:val="nil"/>
              <w:left w:val="nil"/>
              <w:bottom w:val="single" w:sz="8" w:space="0" w:color="auto"/>
              <w:right w:val="single" w:sz="8" w:space="0" w:color="auto"/>
            </w:tcBorders>
            <w:shd w:val="clear" w:color="000000" w:fill="FFFFFF"/>
            <w:vAlign w:val="center"/>
            <w:hideMark/>
          </w:tcPr>
          <w:p w14:paraId="588336C7"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35,5</w:t>
            </w:r>
          </w:p>
        </w:tc>
        <w:tc>
          <w:tcPr>
            <w:tcW w:w="960" w:type="dxa"/>
            <w:tcBorders>
              <w:top w:val="nil"/>
              <w:left w:val="nil"/>
              <w:bottom w:val="single" w:sz="8" w:space="0" w:color="auto"/>
              <w:right w:val="single" w:sz="8" w:space="0" w:color="auto"/>
            </w:tcBorders>
            <w:shd w:val="clear" w:color="000000" w:fill="FFFFFF"/>
            <w:vAlign w:val="center"/>
            <w:hideMark/>
          </w:tcPr>
          <w:p w14:paraId="3CD95705"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36</w:t>
            </w:r>
          </w:p>
        </w:tc>
        <w:tc>
          <w:tcPr>
            <w:tcW w:w="959" w:type="dxa"/>
            <w:tcBorders>
              <w:top w:val="nil"/>
              <w:left w:val="nil"/>
              <w:bottom w:val="single" w:sz="8" w:space="0" w:color="auto"/>
              <w:right w:val="single" w:sz="8" w:space="0" w:color="auto"/>
            </w:tcBorders>
            <w:shd w:val="clear" w:color="000000" w:fill="FFFFFF"/>
            <w:vAlign w:val="center"/>
            <w:hideMark/>
          </w:tcPr>
          <w:p w14:paraId="78EC35C7"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35,5</w:t>
            </w:r>
          </w:p>
        </w:tc>
        <w:tc>
          <w:tcPr>
            <w:tcW w:w="960" w:type="dxa"/>
            <w:tcBorders>
              <w:top w:val="nil"/>
              <w:left w:val="nil"/>
              <w:bottom w:val="single" w:sz="8" w:space="0" w:color="auto"/>
              <w:right w:val="single" w:sz="8" w:space="0" w:color="auto"/>
            </w:tcBorders>
            <w:shd w:val="clear" w:color="000000" w:fill="FFFFFF"/>
            <w:vAlign w:val="center"/>
            <w:hideMark/>
          </w:tcPr>
          <w:p w14:paraId="18D800C4"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36</w:t>
            </w:r>
          </w:p>
        </w:tc>
        <w:tc>
          <w:tcPr>
            <w:tcW w:w="959" w:type="dxa"/>
            <w:tcBorders>
              <w:top w:val="nil"/>
              <w:left w:val="nil"/>
              <w:bottom w:val="single" w:sz="8" w:space="0" w:color="auto"/>
              <w:right w:val="single" w:sz="8" w:space="0" w:color="auto"/>
            </w:tcBorders>
            <w:shd w:val="clear" w:color="auto" w:fill="auto"/>
            <w:vAlign w:val="center"/>
            <w:hideMark/>
          </w:tcPr>
          <w:p w14:paraId="31A22137"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36</w:t>
            </w:r>
          </w:p>
        </w:tc>
      </w:tr>
      <w:tr w:rsidR="00AC4F55" w:rsidRPr="00AC4F55" w14:paraId="66848F62" w14:textId="77777777" w:rsidTr="00AC4F55">
        <w:trPr>
          <w:trHeight w:val="645"/>
        </w:trPr>
        <w:tc>
          <w:tcPr>
            <w:tcW w:w="1483" w:type="dxa"/>
            <w:tcBorders>
              <w:top w:val="nil"/>
              <w:left w:val="single" w:sz="8" w:space="0" w:color="auto"/>
              <w:bottom w:val="single" w:sz="8" w:space="0" w:color="auto"/>
              <w:right w:val="single" w:sz="8" w:space="0" w:color="auto"/>
            </w:tcBorders>
            <w:shd w:val="clear" w:color="000000" w:fill="D0CECE"/>
            <w:vAlign w:val="center"/>
            <w:hideMark/>
          </w:tcPr>
          <w:p w14:paraId="5D0DEC47"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LÝTKO MIN.</w:t>
            </w:r>
          </w:p>
        </w:tc>
        <w:tc>
          <w:tcPr>
            <w:tcW w:w="960" w:type="dxa"/>
            <w:tcBorders>
              <w:top w:val="nil"/>
              <w:left w:val="nil"/>
              <w:bottom w:val="single" w:sz="8" w:space="0" w:color="auto"/>
              <w:right w:val="single" w:sz="8" w:space="0" w:color="auto"/>
            </w:tcBorders>
            <w:shd w:val="clear" w:color="000000" w:fill="D0CECE"/>
            <w:vAlign w:val="center"/>
            <w:hideMark/>
          </w:tcPr>
          <w:p w14:paraId="7A2E5055"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21</w:t>
            </w:r>
          </w:p>
        </w:tc>
        <w:tc>
          <w:tcPr>
            <w:tcW w:w="959" w:type="dxa"/>
            <w:tcBorders>
              <w:top w:val="nil"/>
              <w:left w:val="nil"/>
              <w:bottom w:val="single" w:sz="8" w:space="0" w:color="auto"/>
              <w:right w:val="single" w:sz="8" w:space="0" w:color="auto"/>
            </w:tcBorders>
            <w:shd w:val="clear" w:color="000000" w:fill="D0CECE"/>
            <w:vAlign w:val="center"/>
            <w:hideMark/>
          </w:tcPr>
          <w:p w14:paraId="5DCCC656"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21</w:t>
            </w:r>
          </w:p>
        </w:tc>
        <w:tc>
          <w:tcPr>
            <w:tcW w:w="960" w:type="dxa"/>
            <w:tcBorders>
              <w:top w:val="nil"/>
              <w:left w:val="nil"/>
              <w:bottom w:val="single" w:sz="8" w:space="0" w:color="auto"/>
              <w:right w:val="single" w:sz="8" w:space="0" w:color="auto"/>
            </w:tcBorders>
            <w:shd w:val="clear" w:color="000000" w:fill="D0CECE"/>
            <w:vAlign w:val="center"/>
            <w:hideMark/>
          </w:tcPr>
          <w:p w14:paraId="13E1BC05"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21</w:t>
            </w:r>
          </w:p>
        </w:tc>
        <w:tc>
          <w:tcPr>
            <w:tcW w:w="959" w:type="dxa"/>
            <w:tcBorders>
              <w:top w:val="nil"/>
              <w:left w:val="nil"/>
              <w:bottom w:val="single" w:sz="8" w:space="0" w:color="auto"/>
              <w:right w:val="single" w:sz="8" w:space="0" w:color="auto"/>
            </w:tcBorders>
            <w:shd w:val="clear" w:color="000000" w:fill="D0CECE"/>
            <w:vAlign w:val="center"/>
            <w:hideMark/>
          </w:tcPr>
          <w:p w14:paraId="55F6B912"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21</w:t>
            </w:r>
          </w:p>
        </w:tc>
        <w:tc>
          <w:tcPr>
            <w:tcW w:w="960" w:type="dxa"/>
            <w:tcBorders>
              <w:top w:val="nil"/>
              <w:left w:val="nil"/>
              <w:bottom w:val="single" w:sz="8" w:space="0" w:color="auto"/>
              <w:right w:val="single" w:sz="8" w:space="0" w:color="auto"/>
            </w:tcBorders>
            <w:shd w:val="clear" w:color="000000" w:fill="D0CECE"/>
            <w:vAlign w:val="center"/>
            <w:hideMark/>
          </w:tcPr>
          <w:p w14:paraId="7526DCA6"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21</w:t>
            </w:r>
          </w:p>
        </w:tc>
        <w:tc>
          <w:tcPr>
            <w:tcW w:w="959" w:type="dxa"/>
            <w:tcBorders>
              <w:top w:val="nil"/>
              <w:left w:val="nil"/>
              <w:bottom w:val="single" w:sz="8" w:space="0" w:color="auto"/>
              <w:right w:val="single" w:sz="8" w:space="0" w:color="auto"/>
            </w:tcBorders>
            <w:shd w:val="clear" w:color="000000" w:fill="D0CECE"/>
            <w:vAlign w:val="center"/>
            <w:hideMark/>
          </w:tcPr>
          <w:p w14:paraId="6EEBC8D5"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21</w:t>
            </w:r>
          </w:p>
        </w:tc>
      </w:tr>
      <w:tr w:rsidR="00AC4F55" w:rsidRPr="00AC4F55" w14:paraId="7702368D" w14:textId="77777777" w:rsidTr="00AC4F55">
        <w:trPr>
          <w:trHeight w:val="330"/>
        </w:trPr>
        <w:tc>
          <w:tcPr>
            <w:tcW w:w="1483" w:type="dxa"/>
            <w:tcBorders>
              <w:top w:val="nil"/>
              <w:left w:val="single" w:sz="8" w:space="0" w:color="auto"/>
              <w:bottom w:val="single" w:sz="8" w:space="0" w:color="auto"/>
              <w:right w:val="single" w:sz="8" w:space="0" w:color="auto"/>
            </w:tcBorders>
            <w:shd w:val="clear" w:color="000000" w:fill="FFFFFF"/>
            <w:vAlign w:val="center"/>
            <w:hideMark/>
          </w:tcPr>
          <w:p w14:paraId="067D941F"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PAS</w:t>
            </w:r>
          </w:p>
        </w:tc>
        <w:tc>
          <w:tcPr>
            <w:tcW w:w="1919" w:type="dxa"/>
            <w:gridSpan w:val="2"/>
            <w:tcBorders>
              <w:top w:val="single" w:sz="8" w:space="0" w:color="auto"/>
              <w:left w:val="nil"/>
              <w:bottom w:val="single" w:sz="8" w:space="0" w:color="auto"/>
              <w:right w:val="single" w:sz="8" w:space="0" w:color="000000"/>
            </w:tcBorders>
            <w:shd w:val="clear" w:color="000000" w:fill="FFFFFF"/>
            <w:vAlign w:val="center"/>
            <w:hideMark/>
          </w:tcPr>
          <w:p w14:paraId="1AA823DC"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80</w:t>
            </w:r>
          </w:p>
        </w:tc>
        <w:tc>
          <w:tcPr>
            <w:tcW w:w="1919" w:type="dxa"/>
            <w:gridSpan w:val="2"/>
            <w:tcBorders>
              <w:top w:val="single" w:sz="8" w:space="0" w:color="auto"/>
              <w:left w:val="nil"/>
              <w:bottom w:val="single" w:sz="8" w:space="0" w:color="auto"/>
              <w:right w:val="single" w:sz="8" w:space="0" w:color="000000"/>
            </w:tcBorders>
            <w:shd w:val="clear" w:color="000000" w:fill="FFFFFF"/>
            <w:vAlign w:val="center"/>
            <w:hideMark/>
          </w:tcPr>
          <w:p w14:paraId="3F74640C"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81</w:t>
            </w:r>
          </w:p>
        </w:tc>
        <w:tc>
          <w:tcPr>
            <w:tcW w:w="1919" w:type="dxa"/>
            <w:gridSpan w:val="2"/>
            <w:tcBorders>
              <w:top w:val="single" w:sz="8" w:space="0" w:color="auto"/>
              <w:left w:val="nil"/>
              <w:bottom w:val="single" w:sz="8" w:space="0" w:color="auto"/>
              <w:right w:val="single" w:sz="8" w:space="0" w:color="000000"/>
            </w:tcBorders>
            <w:shd w:val="clear" w:color="000000" w:fill="FFFFFF"/>
            <w:vAlign w:val="center"/>
            <w:hideMark/>
          </w:tcPr>
          <w:p w14:paraId="6F2EF1E1"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79,5</w:t>
            </w:r>
          </w:p>
        </w:tc>
      </w:tr>
      <w:tr w:rsidR="00AC4F55" w:rsidRPr="00AC4F55" w14:paraId="7F1FBDA7" w14:textId="77777777" w:rsidTr="00AC4F55">
        <w:trPr>
          <w:trHeight w:val="1260"/>
        </w:trPr>
        <w:tc>
          <w:tcPr>
            <w:tcW w:w="1483" w:type="dxa"/>
            <w:tcBorders>
              <w:top w:val="nil"/>
              <w:left w:val="single" w:sz="8" w:space="0" w:color="auto"/>
              <w:bottom w:val="single" w:sz="8" w:space="0" w:color="auto"/>
              <w:right w:val="single" w:sz="8" w:space="0" w:color="auto"/>
            </w:tcBorders>
            <w:shd w:val="clear" w:color="000000" w:fill="FFFFFF"/>
            <w:vAlign w:val="center"/>
            <w:hideMark/>
          </w:tcPr>
          <w:p w14:paraId="2AF3BC21"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 xml:space="preserve">OTHM (obvod hrudníku – </w:t>
            </w:r>
            <w:proofErr w:type="spellStart"/>
            <w:r w:rsidRPr="00AC4F55">
              <w:rPr>
                <w:rFonts w:eastAsia="Times New Roman" w:cs="Times New Roman"/>
                <w:color w:val="000000"/>
                <w:szCs w:val="24"/>
                <w:lang w:eastAsia="cs-CZ"/>
              </w:rPr>
              <w:t>mesosternale</w:t>
            </w:r>
            <w:proofErr w:type="spellEnd"/>
            <w:r w:rsidRPr="00AC4F55">
              <w:rPr>
                <w:rFonts w:eastAsia="Times New Roman" w:cs="Times New Roman"/>
                <w:color w:val="000000"/>
                <w:szCs w:val="24"/>
                <w:lang w:eastAsia="cs-CZ"/>
              </w:rPr>
              <w:t>)</w:t>
            </w:r>
          </w:p>
        </w:tc>
        <w:tc>
          <w:tcPr>
            <w:tcW w:w="1919" w:type="dxa"/>
            <w:gridSpan w:val="2"/>
            <w:tcBorders>
              <w:top w:val="single" w:sz="8" w:space="0" w:color="auto"/>
              <w:left w:val="nil"/>
              <w:bottom w:val="single" w:sz="8" w:space="0" w:color="auto"/>
              <w:right w:val="single" w:sz="8" w:space="0" w:color="000000"/>
            </w:tcBorders>
            <w:shd w:val="clear" w:color="000000" w:fill="FFFFFF"/>
            <w:vAlign w:val="center"/>
            <w:hideMark/>
          </w:tcPr>
          <w:p w14:paraId="63851008"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99</w:t>
            </w:r>
          </w:p>
        </w:tc>
        <w:tc>
          <w:tcPr>
            <w:tcW w:w="1919" w:type="dxa"/>
            <w:gridSpan w:val="2"/>
            <w:tcBorders>
              <w:top w:val="single" w:sz="8" w:space="0" w:color="auto"/>
              <w:left w:val="nil"/>
              <w:bottom w:val="single" w:sz="8" w:space="0" w:color="auto"/>
              <w:right w:val="single" w:sz="8" w:space="0" w:color="000000"/>
            </w:tcBorders>
            <w:shd w:val="clear" w:color="000000" w:fill="FFFFFF"/>
            <w:vAlign w:val="center"/>
            <w:hideMark/>
          </w:tcPr>
          <w:p w14:paraId="02C4FF24"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101</w:t>
            </w:r>
          </w:p>
        </w:tc>
        <w:tc>
          <w:tcPr>
            <w:tcW w:w="1919" w:type="dxa"/>
            <w:gridSpan w:val="2"/>
            <w:tcBorders>
              <w:top w:val="single" w:sz="8" w:space="0" w:color="auto"/>
              <w:left w:val="nil"/>
              <w:bottom w:val="single" w:sz="8" w:space="0" w:color="auto"/>
              <w:right w:val="single" w:sz="8" w:space="0" w:color="000000"/>
            </w:tcBorders>
            <w:shd w:val="clear" w:color="000000" w:fill="FFFFFF"/>
            <w:vAlign w:val="center"/>
            <w:hideMark/>
          </w:tcPr>
          <w:p w14:paraId="5A7CC1B2"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104</w:t>
            </w:r>
          </w:p>
        </w:tc>
      </w:tr>
      <w:tr w:rsidR="00AC4F55" w:rsidRPr="00AC4F55" w14:paraId="4791965B" w14:textId="77777777" w:rsidTr="00AC4F55">
        <w:trPr>
          <w:trHeight w:val="720"/>
        </w:trPr>
        <w:tc>
          <w:tcPr>
            <w:tcW w:w="1483" w:type="dxa"/>
            <w:tcBorders>
              <w:top w:val="nil"/>
              <w:left w:val="single" w:sz="8" w:space="0" w:color="auto"/>
              <w:bottom w:val="single" w:sz="8" w:space="0" w:color="auto"/>
              <w:right w:val="single" w:sz="8" w:space="0" w:color="auto"/>
            </w:tcBorders>
            <w:shd w:val="clear" w:color="000000" w:fill="FFFFFF"/>
            <w:vAlign w:val="center"/>
            <w:hideMark/>
          </w:tcPr>
          <w:p w14:paraId="7FBBA766"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OTHX (</w:t>
            </w:r>
            <w:proofErr w:type="spellStart"/>
            <w:r w:rsidRPr="00AC4F55">
              <w:rPr>
                <w:rFonts w:eastAsia="Times New Roman" w:cs="Times New Roman"/>
                <w:color w:val="000000"/>
                <w:szCs w:val="24"/>
                <w:lang w:eastAsia="cs-CZ"/>
              </w:rPr>
              <w:t>xiphosternale</w:t>
            </w:r>
            <w:proofErr w:type="spellEnd"/>
            <w:r w:rsidRPr="00AC4F55">
              <w:rPr>
                <w:rFonts w:eastAsia="Times New Roman" w:cs="Times New Roman"/>
                <w:color w:val="000000"/>
                <w:szCs w:val="24"/>
                <w:lang w:eastAsia="cs-CZ"/>
              </w:rPr>
              <w:t>)</w:t>
            </w:r>
          </w:p>
        </w:tc>
        <w:tc>
          <w:tcPr>
            <w:tcW w:w="1919" w:type="dxa"/>
            <w:gridSpan w:val="2"/>
            <w:tcBorders>
              <w:top w:val="single" w:sz="8" w:space="0" w:color="auto"/>
              <w:left w:val="nil"/>
              <w:bottom w:val="single" w:sz="8" w:space="0" w:color="auto"/>
              <w:right w:val="single" w:sz="8" w:space="0" w:color="000000"/>
            </w:tcBorders>
            <w:shd w:val="clear" w:color="000000" w:fill="FFFFFF"/>
            <w:vAlign w:val="center"/>
            <w:hideMark/>
          </w:tcPr>
          <w:p w14:paraId="5D11FE72"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89</w:t>
            </w:r>
          </w:p>
        </w:tc>
        <w:tc>
          <w:tcPr>
            <w:tcW w:w="1919" w:type="dxa"/>
            <w:gridSpan w:val="2"/>
            <w:tcBorders>
              <w:top w:val="single" w:sz="8" w:space="0" w:color="auto"/>
              <w:left w:val="nil"/>
              <w:bottom w:val="single" w:sz="8" w:space="0" w:color="auto"/>
              <w:right w:val="single" w:sz="8" w:space="0" w:color="000000"/>
            </w:tcBorders>
            <w:shd w:val="clear" w:color="000000" w:fill="FFFFFF"/>
            <w:vAlign w:val="center"/>
            <w:hideMark/>
          </w:tcPr>
          <w:p w14:paraId="165B4823"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93</w:t>
            </w:r>
          </w:p>
        </w:tc>
        <w:tc>
          <w:tcPr>
            <w:tcW w:w="1919" w:type="dxa"/>
            <w:gridSpan w:val="2"/>
            <w:tcBorders>
              <w:top w:val="single" w:sz="8" w:space="0" w:color="auto"/>
              <w:left w:val="nil"/>
              <w:bottom w:val="single" w:sz="8" w:space="0" w:color="auto"/>
              <w:right w:val="single" w:sz="8" w:space="0" w:color="000000"/>
            </w:tcBorders>
            <w:shd w:val="clear" w:color="000000" w:fill="FFFFFF"/>
            <w:vAlign w:val="center"/>
            <w:hideMark/>
          </w:tcPr>
          <w:p w14:paraId="46EB2FB2"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89,5</w:t>
            </w:r>
          </w:p>
        </w:tc>
      </w:tr>
      <w:tr w:rsidR="00AC4F55" w:rsidRPr="00AC4F55" w14:paraId="41CE931B" w14:textId="77777777" w:rsidTr="00AC4F55">
        <w:trPr>
          <w:trHeight w:val="465"/>
        </w:trPr>
        <w:tc>
          <w:tcPr>
            <w:tcW w:w="1483" w:type="dxa"/>
            <w:tcBorders>
              <w:top w:val="nil"/>
              <w:left w:val="single" w:sz="8" w:space="0" w:color="auto"/>
              <w:bottom w:val="single" w:sz="8" w:space="0" w:color="auto"/>
              <w:right w:val="single" w:sz="8" w:space="0" w:color="auto"/>
            </w:tcBorders>
            <w:shd w:val="clear" w:color="000000" w:fill="FFFFFF"/>
            <w:vAlign w:val="center"/>
            <w:hideMark/>
          </w:tcPr>
          <w:p w14:paraId="374200F8"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BŘICHO</w:t>
            </w:r>
          </w:p>
        </w:tc>
        <w:tc>
          <w:tcPr>
            <w:tcW w:w="1919" w:type="dxa"/>
            <w:gridSpan w:val="2"/>
            <w:tcBorders>
              <w:top w:val="single" w:sz="8" w:space="0" w:color="auto"/>
              <w:left w:val="nil"/>
              <w:bottom w:val="single" w:sz="8" w:space="0" w:color="auto"/>
              <w:right w:val="single" w:sz="8" w:space="0" w:color="000000"/>
            </w:tcBorders>
            <w:shd w:val="clear" w:color="000000" w:fill="FFFFFF"/>
            <w:vAlign w:val="center"/>
            <w:hideMark/>
          </w:tcPr>
          <w:p w14:paraId="7A2BF0BF"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83</w:t>
            </w:r>
          </w:p>
        </w:tc>
        <w:tc>
          <w:tcPr>
            <w:tcW w:w="1919" w:type="dxa"/>
            <w:gridSpan w:val="2"/>
            <w:tcBorders>
              <w:top w:val="single" w:sz="8" w:space="0" w:color="auto"/>
              <w:left w:val="nil"/>
              <w:bottom w:val="single" w:sz="8" w:space="0" w:color="auto"/>
              <w:right w:val="single" w:sz="8" w:space="0" w:color="000000"/>
            </w:tcBorders>
            <w:shd w:val="clear" w:color="000000" w:fill="FFFFFF"/>
            <w:vAlign w:val="center"/>
            <w:hideMark/>
          </w:tcPr>
          <w:p w14:paraId="02BFDA9C"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83</w:t>
            </w:r>
          </w:p>
        </w:tc>
        <w:tc>
          <w:tcPr>
            <w:tcW w:w="1919" w:type="dxa"/>
            <w:gridSpan w:val="2"/>
            <w:tcBorders>
              <w:top w:val="single" w:sz="8" w:space="0" w:color="auto"/>
              <w:left w:val="nil"/>
              <w:bottom w:val="single" w:sz="8" w:space="0" w:color="auto"/>
              <w:right w:val="single" w:sz="8" w:space="0" w:color="000000"/>
            </w:tcBorders>
            <w:shd w:val="clear" w:color="000000" w:fill="FFFFFF"/>
            <w:vAlign w:val="center"/>
            <w:hideMark/>
          </w:tcPr>
          <w:p w14:paraId="153232AB"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80</w:t>
            </w:r>
          </w:p>
        </w:tc>
      </w:tr>
      <w:tr w:rsidR="00AC4F55" w:rsidRPr="00AC4F55" w14:paraId="4247E014" w14:textId="77777777" w:rsidTr="00AC4F55">
        <w:trPr>
          <w:trHeight w:val="405"/>
        </w:trPr>
        <w:tc>
          <w:tcPr>
            <w:tcW w:w="1483" w:type="dxa"/>
            <w:tcBorders>
              <w:top w:val="nil"/>
              <w:left w:val="single" w:sz="8" w:space="0" w:color="auto"/>
              <w:bottom w:val="single" w:sz="8" w:space="0" w:color="auto"/>
              <w:right w:val="single" w:sz="8" w:space="0" w:color="auto"/>
            </w:tcBorders>
            <w:shd w:val="clear" w:color="000000" w:fill="FFFFFF"/>
            <w:vAlign w:val="center"/>
            <w:hideMark/>
          </w:tcPr>
          <w:p w14:paraId="2CEE3A24"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GLUTEÁLNÍ</w:t>
            </w:r>
          </w:p>
        </w:tc>
        <w:tc>
          <w:tcPr>
            <w:tcW w:w="1919" w:type="dxa"/>
            <w:gridSpan w:val="2"/>
            <w:tcBorders>
              <w:top w:val="single" w:sz="8" w:space="0" w:color="auto"/>
              <w:left w:val="nil"/>
              <w:bottom w:val="single" w:sz="8" w:space="0" w:color="auto"/>
              <w:right w:val="single" w:sz="8" w:space="0" w:color="000000"/>
            </w:tcBorders>
            <w:shd w:val="clear" w:color="000000" w:fill="FFFFFF"/>
            <w:vAlign w:val="center"/>
            <w:hideMark/>
          </w:tcPr>
          <w:p w14:paraId="4A394DEB"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101,5</w:t>
            </w:r>
          </w:p>
        </w:tc>
        <w:tc>
          <w:tcPr>
            <w:tcW w:w="1919" w:type="dxa"/>
            <w:gridSpan w:val="2"/>
            <w:tcBorders>
              <w:top w:val="single" w:sz="8" w:space="0" w:color="auto"/>
              <w:left w:val="nil"/>
              <w:bottom w:val="single" w:sz="8" w:space="0" w:color="auto"/>
              <w:right w:val="single" w:sz="8" w:space="0" w:color="000000"/>
            </w:tcBorders>
            <w:shd w:val="clear" w:color="000000" w:fill="FFFFFF"/>
            <w:vAlign w:val="center"/>
            <w:hideMark/>
          </w:tcPr>
          <w:p w14:paraId="136F1E38"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98</w:t>
            </w:r>
          </w:p>
        </w:tc>
        <w:tc>
          <w:tcPr>
            <w:tcW w:w="1919" w:type="dxa"/>
            <w:gridSpan w:val="2"/>
            <w:tcBorders>
              <w:top w:val="single" w:sz="8" w:space="0" w:color="auto"/>
              <w:left w:val="nil"/>
              <w:bottom w:val="single" w:sz="8" w:space="0" w:color="auto"/>
              <w:right w:val="single" w:sz="8" w:space="0" w:color="000000"/>
            </w:tcBorders>
            <w:shd w:val="clear" w:color="000000" w:fill="FFFFFF"/>
            <w:vAlign w:val="center"/>
            <w:hideMark/>
          </w:tcPr>
          <w:p w14:paraId="28E708C3" w14:textId="77777777" w:rsidR="00AC4F55" w:rsidRPr="00AC4F55" w:rsidRDefault="00AC4F55" w:rsidP="00AC4F55">
            <w:pPr>
              <w:spacing w:after="0" w:line="240" w:lineRule="auto"/>
              <w:jc w:val="center"/>
              <w:rPr>
                <w:rFonts w:eastAsia="Times New Roman" w:cs="Times New Roman"/>
                <w:color w:val="000000"/>
                <w:szCs w:val="24"/>
                <w:lang w:eastAsia="cs-CZ"/>
              </w:rPr>
            </w:pPr>
            <w:r w:rsidRPr="00AC4F55">
              <w:rPr>
                <w:rFonts w:eastAsia="Times New Roman" w:cs="Times New Roman"/>
                <w:color w:val="000000"/>
                <w:szCs w:val="24"/>
                <w:lang w:eastAsia="cs-CZ"/>
              </w:rPr>
              <w:t>96,5</w:t>
            </w:r>
          </w:p>
        </w:tc>
      </w:tr>
    </w:tbl>
    <w:p w14:paraId="685EA1C1" w14:textId="72D606DC" w:rsidR="00575D1A" w:rsidRDefault="00575D1A" w:rsidP="005927A3">
      <w:pPr>
        <w:jc w:val="both"/>
        <w:rPr>
          <w:rFonts w:cs="Times New Roman"/>
          <w:szCs w:val="24"/>
        </w:rPr>
      </w:pPr>
    </w:p>
    <w:p w14:paraId="17D20C5A" w14:textId="0821135C" w:rsidR="00A37740" w:rsidRDefault="00A37740" w:rsidP="005927A3">
      <w:pPr>
        <w:jc w:val="both"/>
        <w:rPr>
          <w:rFonts w:cs="Times New Roman"/>
          <w:szCs w:val="24"/>
        </w:rPr>
      </w:pPr>
      <w:r>
        <w:rPr>
          <w:rFonts w:cs="Times New Roman"/>
          <w:szCs w:val="24"/>
        </w:rPr>
        <w:tab/>
        <w:t xml:space="preserve">Z tabulky lze vidět, že vstupní hodnoty </w:t>
      </w:r>
      <w:r w:rsidR="00AC4F55">
        <w:rPr>
          <w:rFonts w:cs="Times New Roman"/>
          <w:szCs w:val="24"/>
        </w:rPr>
        <w:t xml:space="preserve">paže kont. (40 cm pravá, 35 cm levá), předloktí (29,5 cm pravá, 30 cm levá), zápěstí (17 cm levá i pravá), stehna </w:t>
      </w:r>
      <w:proofErr w:type="spellStart"/>
      <w:r w:rsidR="00AC4F55">
        <w:rPr>
          <w:rFonts w:cs="Times New Roman"/>
          <w:szCs w:val="24"/>
        </w:rPr>
        <w:t>glut</w:t>
      </w:r>
      <w:proofErr w:type="spellEnd"/>
      <w:r w:rsidR="00AC4F55">
        <w:rPr>
          <w:rFonts w:cs="Times New Roman"/>
          <w:szCs w:val="24"/>
        </w:rPr>
        <w:t>. (62,5 cm pravá, 62 cm levá), lýtka max. (3</w:t>
      </w:r>
      <w:r w:rsidR="00C35805">
        <w:rPr>
          <w:rFonts w:cs="Times New Roman"/>
          <w:szCs w:val="24"/>
        </w:rPr>
        <w:t xml:space="preserve">6 cm pravá, 35,5 cm levá) a lýtka min. u kterého byla </w:t>
      </w:r>
      <w:r w:rsidR="00C35805">
        <w:rPr>
          <w:rFonts w:cs="Times New Roman"/>
          <w:szCs w:val="24"/>
        </w:rPr>
        <w:lastRenderedPageBreak/>
        <w:t>míra 21 cm ve všech měřeních stejná pro pravou i levou končetinu, se v průběhu měření téměř nezměnily.</w:t>
      </w:r>
    </w:p>
    <w:p w14:paraId="77F06A30" w14:textId="445F3EBF" w:rsidR="00461A45" w:rsidRDefault="00461A45" w:rsidP="005927A3">
      <w:pPr>
        <w:jc w:val="both"/>
        <w:rPr>
          <w:rFonts w:cs="Times New Roman"/>
          <w:szCs w:val="24"/>
        </w:rPr>
      </w:pPr>
      <w:r>
        <w:rPr>
          <w:rFonts w:cs="Times New Roman"/>
          <w:szCs w:val="24"/>
        </w:rPr>
        <w:tab/>
        <w:t>Zvětšení ob</w:t>
      </w:r>
      <w:r w:rsidR="00196335">
        <w:rPr>
          <w:rFonts w:cs="Times New Roman"/>
          <w:szCs w:val="24"/>
        </w:rPr>
        <w:t>vodů</w:t>
      </w:r>
      <w:r>
        <w:rPr>
          <w:rFonts w:cs="Times New Roman"/>
          <w:szCs w:val="24"/>
        </w:rPr>
        <w:t xml:space="preserve"> bylo zaznamenáno u paže </w:t>
      </w:r>
      <w:proofErr w:type="spellStart"/>
      <w:r>
        <w:rPr>
          <w:rFonts w:cs="Times New Roman"/>
          <w:szCs w:val="24"/>
        </w:rPr>
        <w:t>rel</w:t>
      </w:r>
      <w:proofErr w:type="spellEnd"/>
      <w:r>
        <w:rPr>
          <w:rFonts w:cs="Times New Roman"/>
          <w:szCs w:val="24"/>
        </w:rPr>
        <w:t xml:space="preserve">., kde byly vstupní hodnoty 35,5 cm pro pravou i levou stranu. Na vrcholu objemové fáze přípravy došlo ke zvětšení na pravé </w:t>
      </w:r>
      <w:r w:rsidR="006478BF">
        <w:rPr>
          <w:rFonts w:cs="Times New Roman"/>
          <w:szCs w:val="24"/>
        </w:rPr>
        <w:t xml:space="preserve">dominantní </w:t>
      </w:r>
      <w:r>
        <w:rPr>
          <w:rFonts w:cs="Times New Roman"/>
          <w:szCs w:val="24"/>
        </w:rPr>
        <w:t>straně o 1,5 cm</w:t>
      </w:r>
      <w:r w:rsidR="009447F4">
        <w:rPr>
          <w:rFonts w:cs="Times New Roman"/>
          <w:szCs w:val="24"/>
        </w:rPr>
        <w:t xml:space="preserve"> </w:t>
      </w:r>
      <w:r w:rsidR="00B64A4F">
        <w:rPr>
          <w:rFonts w:cs="Times New Roman"/>
          <w:szCs w:val="24"/>
        </w:rPr>
        <w:t xml:space="preserve">(4,23 %) </w:t>
      </w:r>
      <w:r w:rsidR="009447F4">
        <w:rPr>
          <w:rFonts w:cs="Times New Roman"/>
          <w:szCs w:val="24"/>
        </w:rPr>
        <w:t>na 37 cm</w:t>
      </w:r>
      <w:r>
        <w:rPr>
          <w:rFonts w:cs="Times New Roman"/>
          <w:szCs w:val="24"/>
        </w:rPr>
        <w:t xml:space="preserve"> a</w:t>
      </w:r>
      <w:r w:rsidR="009447F4">
        <w:rPr>
          <w:rFonts w:cs="Times New Roman"/>
          <w:szCs w:val="24"/>
        </w:rPr>
        <w:t xml:space="preserve"> o </w:t>
      </w:r>
      <w:r>
        <w:rPr>
          <w:rFonts w:cs="Times New Roman"/>
          <w:szCs w:val="24"/>
        </w:rPr>
        <w:t>0,5 cm</w:t>
      </w:r>
      <w:r w:rsidR="00B64A4F">
        <w:rPr>
          <w:rFonts w:cs="Times New Roman"/>
          <w:szCs w:val="24"/>
        </w:rPr>
        <w:t xml:space="preserve"> (1,41</w:t>
      </w:r>
      <w:r w:rsidR="00A108A0">
        <w:rPr>
          <w:rFonts w:cs="Times New Roman"/>
          <w:szCs w:val="24"/>
        </w:rPr>
        <w:t xml:space="preserve"> </w:t>
      </w:r>
      <w:r w:rsidR="00B64A4F">
        <w:rPr>
          <w:rFonts w:cs="Times New Roman"/>
          <w:szCs w:val="24"/>
        </w:rPr>
        <w:t>%)</w:t>
      </w:r>
      <w:r w:rsidR="009447F4">
        <w:rPr>
          <w:rFonts w:cs="Times New Roman"/>
          <w:szCs w:val="24"/>
        </w:rPr>
        <w:t xml:space="preserve"> na 36 cm</w:t>
      </w:r>
      <w:r>
        <w:rPr>
          <w:rFonts w:cs="Times New Roman"/>
          <w:szCs w:val="24"/>
        </w:rPr>
        <w:t xml:space="preserve"> na straně levé.</w:t>
      </w:r>
      <w:r w:rsidR="009447F4">
        <w:rPr>
          <w:rFonts w:cs="Times New Roman"/>
          <w:szCs w:val="24"/>
        </w:rPr>
        <w:t xml:space="preserve"> Tento nepoměr může vzniknout </w:t>
      </w:r>
      <w:r w:rsidR="006478BF">
        <w:rPr>
          <w:rFonts w:cs="Times New Roman"/>
          <w:szCs w:val="24"/>
        </w:rPr>
        <w:t>p</w:t>
      </w:r>
      <w:r w:rsidR="009447F4" w:rsidRPr="009447F4">
        <w:rPr>
          <w:rFonts w:cs="Times New Roman"/>
          <w:szCs w:val="24"/>
        </w:rPr>
        <w:t xml:space="preserve">odle </w:t>
      </w:r>
      <w:proofErr w:type="spellStart"/>
      <w:r w:rsidR="009447F4" w:rsidRPr="009447F4">
        <w:rPr>
          <w:rFonts w:cs="Times New Roman"/>
          <w:szCs w:val="24"/>
        </w:rPr>
        <w:t>Garančovský</w:t>
      </w:r>
      <w:proofErr w:type="spellEnd"/>
      <w:r w:rsidR="009447F4" w:rsidRPr="009447F4">
        <w:rPr>
          <w:rFonts w:cs="Times New Roman"/>
          <w:szCs w:val="24"/>
        </w:rPr>
        <w:t xml:space="preserve"> (2018) </w:t>
      </w:r>
      <w:r w:rsidR="009447F4">
        <w:rPr>
          <w:rFonts w:cs="Times New Roman"/>
          <w:szCs w:val="24"/>
        </w:rPr>
        <w:t xml:space="preserve">na základě </w:t>
      </w:r>
      <w:r w:rsidR="009447F4" w:rsidRPr="009447F4">
        <w:rPr>
          <w:rFonts w:cs="Times New Roman"/>
          <w:szCs w:val="24"/>
        </w:rPr>
        <w:t>větší</w:t>
      </w:r>
      <w:r w:rsidR="009447F4">
        <w:rPr>
          <w:rFonts w:cs="Times New Roman"/>
          <w:szCs w:val="24"/>
        </w:rPr>
        <w:t>ho</w:t>
      </w:r>
      <w:r w:rsidR="009447F4" w:rsidRPr="009447F4">
        <w:rPr>
          <w:rFonts w:cs="Times New Roman"/>
          <w:szCs w:val="24"/>
        </w:rPr>
        <w:t>, avšak nevědom</w:t>
      </w:r>
      <w:r w:rsidR="009447F4">
        <w:rPr>
          <w:rFonts w:cs="Times New Roman"/>
          <w:szCs w:val="24"/>
        </w:rPr>
        <w:t>ého</w:t>
      </w:r>
      <w:r w:rsidR="009447F4" w:rsidRPr="009447F4">
        <w:rPr>
          <w:rFonts w:cs="Times New Roman"/>
          <w:szCs w:val="24"/>
        </w:rPr>
        <w:t xml:space="preserve"> zapojování dominantní končetiny při zvedané zátěži vůči</w:t>
      </w:r>
      <w:r w:rsidR="00824054">
        <w:rPr>
          <w:rFonts w:cs="Times New Roman"/>
          <w:szCs w:val="24"/>
        </w:rPr>
        <w:t> </w:t>
      </w:r>
      <w:r w:rsidR="009447F4" w:rsidRPr="009447F4">
        <w:rPr>
          <w:rFonts w:cs="Times New Roman"/>
          <w:szCs w:val="24"/>
        </w:rPr>
        <w:t>nedominantní.</w:t>
      </w:r>
      <w:r w:rsidR="009447F4">
        <w:rPr>
          <w:rFonts w:cs="Times New Roman"/>
          <w:szCs w:val="24"/>
        </w:rPr>
        <w:t xml:space="preserve"> </w:t>
      </w:r>
      <w:r w:rsidR="00196335">
        <w:rPr>
          <w:rFonts w:cs="Times New Roman"/>
          <w:szCs w:val="24"/>
        </w:rPr>
        <w:t>Při porovnání výsledků měření mezi vrcholem objemové přípravy a</w:t>
      </w:r>
      <w:r w:rsidR="00824054">
        <w:rPr>
          <w:rFonts w:cs="Times New Roman"/>
          <w:szCs w:val="24"/>
        </w:rPr>
        <w:t> </w:t>
      </w:r>
      <w:r w:rsidR="00196335">
        <w:rPr>
          <w:rFonts w:cs="Times New Roman"/>
          <w:szCs w:val="24"/>
        </w:rPr>
        <w:t>koncem předsoutěžní přípravy došlo ke zvětšení obvodu na pravé končetině o 1,5 cm</w:t>
      </w:r>
      <w:r w:rsidR="00A108A0">
        <w:rPr>
          <w:rFonts w:cs="Times New Roman"/>
          <w:szCs w:val="24"/>
        </w:rPr>
        <w:t xml:space="preserve"> (4,05 %) na 37 cm </w:t>
      </w:r>
      <w:r w:rsidR="00196335">
        <w:rPr>
          <w:rFonts w:cs="Times New Roman"/>
          <w:szCs w:val="24"/>
        </w:rPr>
        <w:t>a na straně levé o 0,5 cm</w:t>
      </w:r>
      <w:r w:rsidR="00A108A0">
        <w:rPr>
          <w:rFonts w:cs="Times New Roman"/>
          <w:szCs w:val="24"/>
        </w:rPr>
        <w:t xml:space="preserve"> (1,39 %) na 36 cm</w:t>
      </w:r>
      <w:r w:rsidR="00196335">
        <w:rPr>
          <w:rFonts w:cs="Times New Roman"/>
          <w:szCs w:val="24"/>
        </w:rPr>
        <w:t xml:space="preserve">. Celkově se tak mezi vstupním a výstupním měření hodnoty obvodů u paže </w:t>
      </w:r>
      <w:proofErr w:type="spellStart"/>
      <w:r w:rsidR="00196335">
        <w:rPr>
          <w:rFonts w:cs="Times New Roman"/>
          <w:szCs w:val="24"/>
        </w:rPr>
        <w:t>rel</w:t>
      </w:r>
      <w:proofErr w:type="spellEnd"/>
      <w:r w:rsidR="00196335">
        <w:rPr>
          <w:rFonts w:cs="Times New Roman"/>
          <w:szCs w:val="24"/>
        </w:rPr>
        <w:t>. změnily o 3 cm</w:t>
      </w:r>
      <w:r w:rsidR="00A108A0">
        <w:rPr>
          <w:rFonts w:cs="Times New Roman"/>
          <w:szCs w:val="24"/>
        </w:rPr>
        <w:t xml:space="preserve"> (8,45 %)</w:t>
      </w:r>
      <w:r w:rsidR="00196335">
        <w:rPr>
          <w:rFonts w:cs="Times New Roman"/>
          <w:szCs w:val="24"/>
        </w:rPr>
        <w:t xml:space="preserve"> na</w:t>
      </w:r>
      <w:r w:rsidR="00824054">
        <w:rPr>
          <w:rFonts w:cs="Times New Roman"/>
          <w:szCs w:val="24"/>
        </w:rPr>
        <w:t> </w:t>
      </w:r>
      <w:r w:rsidR="00196335">
        <w:rPr>
          <w:rFonts w:cs="Times New Roman"/>
          <w:szCs w:val="24"/>
        </w:rPr>
        <w:t>38,5 cm na straně pravé a o 1 cm</w:t>
      </w:r>
      <w:r w:rsidR="00A108A0">
        <w:rPr>
          <w:rFonts w:cs="Times New Roman"/>
          <w:szCs w:val="24"/>
        </w:rPr>
        <w:t xml:space="preserve"> (2,82 %) </w:t>
      </w:r>
      <w:r w:rsidR="00196335">
        <w:rPr>
          <w:rFonts w:cs="Times New Roman"/>
          <w:szCs w:val="24"/>
        </w:rPr>
        <w:t>na 36,5 cm na straně levé.</w:t>
      </w:r>
    </w:p>
    <w:p w14:paraId="25B91F2F" w14:textId="2E8555F5" w:rsidR="00196335" w:rsidRDefault="00196335" w:rsidP="005927A3">
      <w:pPr>
        <w:jc w:val="both"/>
        <w:rPr>
          <w:rFonts w:cs="Times New Roman"/>
          <w:szCs w:val="24"/>
        </w:rPr>
      </w:pPr>
      <w:r>
        <w:rPr>
          <w:rFonts w:cs="Times New Roman"/>
          <w:szCs w:val="24"/>
        </w:rPr>
        <w:tab/>
      </w:r>
      <w:r w:rsidR="006478BF">
        <w:rPr>
          <w:rFonts w:cs="Times New Roman"/>
          <w:szCs w:val="24"/>
        </w:rPr>
        <w:t xml:space="preserve">Vstupní hodnoty měření pro stehno </w:t>
      </w:r>
      <w:proofErr w:type="spellStart"/>
      <w:r w:rsidR="006478BF">
        <w:rPr>
          <w:rFonts w:cs="Times New Roman"/>
          <w:szCs w:val="24"/>
        </w:rPr>
        <w:t>stř</w:t>
      </w:r>
      <w:proofErr w:type="spellEnd"/>
      <w:r w:rsidR="006478BF">
        <w:rPr>
          <w:rFonts w:cs="Times New Roman"/>
          <w:szCs w:val="24"/>
        </w:rPr>
        <w:t>. byly 58 cm pro dominantní pravou stranu a</w:t>
      </w:r>
      <w:r w:rsidR="00824054">
        <w:rPr>
          <w:rFonts w:cs="Times New Roman"/>
          <w:szCs w:val="24"/>
        </w:rPr>
        <w:t> </w:t>
      </w:r>
      <w:r w:rsidR="006478BF">
        <w:rPr>
          <w:rFonts w:cs="Times New Roman"/>
          <w:szCs w:val="24"/>
        </w:rPr>
        <w:t>56,5 cm pro stranu levou. Na konci objemové fáze přípravy došlo ke zmenšení obvod</w:t>
      </w:r>
      <w:r w:rsidR="0053685F">
        <w:rPr>
          <w:rFonts w:cs="Times New Roman"/>
          <w:szCs w:val="24"/>
        </w:rPr>
        <w:t>ů</w:t>
      </w:r>
      <w:r w:rsidR="006478BF">
        <w:rPr>
          <w:rFonts w:cs="Times New Roman"/>
          <w:szCs w:val="24"/>
        </w:rPr>
        <w:t xml:space="preserve"> o 1,5 cm</w:t>
      </w:r>
      <w:r w:rsidR="00A108A0">
        <w:rPr>
          <w:rFonts w:cs="Times New Roman"/>
          <w:szCs w:val="24"/>
        </w:rPr>
        <w:t xml:space="preserve"> (2,59 %)</w:t>
      </w:r>
      <w:r w:rsidR="006478BF">
        <w:rPr>
          <w:rFonts w:cs="Times New Roman"/>
          <w:szCs w:val="24"/>
        </w:rPr>
        <w:t xml:space="preserve"> pro pravou stranu</w:t>
      </w:r>
      <w:r w:rsidR="00A108A0">
        <w:rPr>
          <w:rFonts w:cs="Times New Roman"/>
          <w:szCs w:val="24"/>
        </w:rPr>
        <w:t xml:space="preserve"> na 56,5 cm</w:t>
      </w:r>
      <w:r w:rsidR="006478BF">
        <w:rPr>
          <w:rFonts w:cs="Times New Roman"/>
          <w:szCs w:val="24"/>
        </w:rPr>
        <w:t xml:space="preserve"> </w:t>
      </w:r>
      <w:r w:rsidR="00A108A0">
        <w:rPr>
          <w:rFonts w:cs="Times New Roman"/>
          <w:szCs w:val="24"/>
        </w:rPr>
        <w:t>a 1,5 cm (</w:t>
      </w:r>
      <w:proofErr w:type="gramStart"/>
      <w:r w:rsidR="00A108A0">
        <w:rPr>
          <w:rFonts w:cs="Times New Roman"/>
          <w:szCs w:val="24"/>
        </w:rPr>
        <w:t>2,65%</w:t>
      </w:r>
      <w:proofErr w:type="gramEnd"/>
      <w:r w:rsidR="00A108A0">
        <w:rPr>
          <w:rFonts w:cs="Times New Roman"/>
          <w:szCs w:val="24"/>
        </w:rPr>
        <w:t>)</w:t>
      </w:r>
      <w:r w:rsidR="006478BF">
        <w:rPr>
          <w:rFonts w:cs="Times New Roman"/>
          <w:szCs w:val="24"/>
        </w:rPr>
        <w:t xml:space="preserve"> </w:t>
      </w:r>
      <w:r w:rsidR="00A108A0">
        <w:rPr>
          <w:rFonts w:cs="Times New Roman"/>
          <w:szCs w:val="24"/>
        </w:rPr>
        <w:t>na</w:t>
      </w:r>
      <w:r w:rsidR="006478BF">
        <w:rPr>
          <w:rFonts w:cs="Times New Roman"/>
          <w:szCs w:val="24"/>
        </w:rPr>
        <w:t xml:space="preserve"> 55 cm</w:t>
      </w:r>
      <w:r w:rsidR="00A108A0">
        <w:rPr>
          <w:rFonts w:cs="Times New Roman"/>
          <w:szCs w:val="24"/>
        </w:rPr>
        <w:t xml:space="preserve"> pro levou stranu</w:t>
      </w:r>
      <w:r w:rsidR="006478BF">
        <w:rPr>
          <w:rFonts w:cs="Times New Roman"/>
          <w:szCs w:val="24"/>
        </w:rPr>
        <w:t xml:space="preserve">. Tento výsledek byl poměrně překvapivý, jelikož se </w:t>
      </w:r>
      <w:r w:rsidR="0053685F">
        <w:rPr>
          <w:rFonts w:cs="Times New Roman"/>
          <w:szCs w:val="24"/>
        </w:rPr>
        <w:t xml:space="preserve">obecně </w:t>
      </w:r>
      <w:r w:rsidR="006478BF">
        <w:rPr>
          <w:rFonts w:cs="Times New Roman"/>
          <w:szCs w:val="24"/>
        </w:rPr>
        <w:t>očekává</w:t>
      </w:r>
      <w:r w:rsidR="0053685F">
        <w:rPr>
          <w:rFonts w:cs="Times New Roman"/>
          <w:szCs w:val="24"/>
        </w:rPr>
        <w:t>,</w:t>
      </w:r>
      <w:r w:rsidR="006478BF">
        <w:rPr>
          <w:rFonts w:cs="Times New Roman"/>
          <w:szCs w:val="24"/>
        </w:rPr>
        <w:t xml:space="preserve"> že během objemové </w:t>
      </w:r>
      <w:r w:rsidR="0053685F">
        <w:rPr>
          <w:rFonts w:cs="Times New Roman"/>
          <w:szCs w:val="24"/>
        </w:rPr>
        <w:t xml:space="preserve">fáze </w:t>
      </w:r>
      <w:r w:rsidR="006478BF">
        <w:rPr>
          <w:rFonts w:cs="Times New Roman"/>
          <w:szCs w:val="24"/>
        </w:rPr>
        <w:t xml:space="preserve">přípravy dojde ke zvětšení objemů svalů a tím i </w:t>
      </w:r>
      <w:r w:rsidR="00752129">
        <w:rPr>
          <w:rFonts w:cs="Times New Roman"/>
          <w:szCs w:val="24"/>
        </w:rPr>
        <w:t xml:space="preserve">jejich </w:t>
      </w:r>
      <w:r w:rsidR="006478BF">
        <w:rPr>
          <w:rFonts w:cs="Times New Roman"/>
          <w:szCs w:val="24"/>
        </w:rPr>
        <w:t xml:space="preserve">obvodů, nicméně jak vyplívá z údajů o tělesném složení, nedošlo k nárůstu hmotnosti a </w:t>
      </w:r>
      <w:r w:rsidR="0053685F">
        <w:rPr>
          <w:rFonts w:cs="Times New Roman"/>
          <w:szCs w:val="24"/>
        </w:rPr>
        <w:t xml:space="preserve">současně </w:t>
      </w:r>
      <w:r w:rsidR="006478BF">
        <w:rPr>
          <w:rFonts w:cs="Times New Roman"/>
          <w:szCs w:val="24"/>
        </w:rPr>
        <w:t>klesnul podíl tukové hmoty, což by mohlo vysvětlovat tento výsledek.</w:t>
      </w:r>
      <w:r w:rsidR="0053685F">
        <w:rPr>
          <w:rFonts w:cs="Times New Roman"/>
          <w:szCs w:val="24"/>
        </w:rPr>
        <w:t xml:space="preserve"> Měření po předsoutěžní fázi přípravy ukázalo</w:t>
      </w:r>
      <w:r w:rsidR="00E53153">
        <w:rPr>
          <w:rFonts w:cs="Times New Roman"/>
          <w:szCs w:val="24"/>
        </w:rPr>
        <w:t>,</w:t>
      </w:r>
      <w:r w:rsidR="0053685F">
        <w:rPr>
          <w:rFonts w:cs="Times New Roman"/>
          <w:szCs w:val="24"/>
        </w:rPr>
        <w:t xml:space="preserve"> že v porovnání s koncem objemové přípravy došlo ke zvětšení obvodů o 1,5 cm</w:t>
      </w:r>
      <w:r w:rsidR="00A108A0">
        <w:rPr>
          <w:rFonts w:cs="Times New Roman"/>
          <w:szCs w:val="24"/>
        </w:rPr>
        <w:t xml:space="preserve"> (2,65 %)</w:t>
      </w:r>
      <w:r w:rsidR="0053685F">
        <w:rPr>
          <w:rFonts w:cs="Times New Roman"/>
          <w:szCs w:val="24"/>
        </w:rPr>
        <w:t xml:space="preserve"> na 58 cm pro pravou dolní končetinu a o 1 cm</w:t>
      </w:r>
      <w:r w:rsidR="00A108A0">
        <w:rPr>
          <w:rFonts w:cs="Times New Roman"/>
          <w:szCs w:val="24"/>
        </w:rPr>
        <w:t xml:space="preserve"> (1,82 %)</w:t>
      </w:r>
      <w:r w:rsidR="0053685F">
        <w:rPr>
          <w:rFonts w:cs="Times New Roman"/>
          <w:szCs w:val="24"/>
        </w:rPr>
        <w:t xml:space="preserve"> pro</w:t>
      </w:r>
      <w:r w:rsidR="00824054">
        <w:rPr>
          <w:rFonts w:cs="Times New Roman"/>
          <w:szCs w:val="24"/>
        </w:rPr>
        <w:t> </w:t>
      </w:r>
      <w:r w:rsidR="0053685F">
        <w:rPr>
          <w:rFonts w:cs="Times New Roman"/>
          <w:szCs w:val="24"/>
        </w:rPr>
        <w:t>levou.</w:t>
      </w:r>
      <w:r w:rsidR="00752129">
        <w:rPr>
          <w:rFonts w:cs="Times New Roman"/>
          <w:szCs w:val="24"/>
        </w:rPr>
        <w:t xml:space="preserve"> Možným důvodem mohla být změna některých vlastností tréninku dolních končetin v předsoutěžní fázi přípravy během které se závodník již nesoustředil na silový rozvoj, ale pouze na hypertrofii, díky čemuž mohla svalová hmota lépe reagovat</w:t>
      </w:r>
      <w:r w:rsidR="00824054">
        <w:rPr>
          <w:rFonts w:cs="Times New Roman"/>
          <w:szCs w:val="24"/>
        </w:rPr>
        <w:t xml:space="preserve"> na růst</w:t>
      </w:r>
      <w:r w:rsidR="00752129">
        <w:rPr>
          <w:rFonts w:cs="Times New Roman"/>
          <w:szCs w:val="24"/>
        </w:rPr>
        <w:t>.</w:t>
      </w:r>
    </w:p>
    <w:p w14:paraId="4BD1F1DE" w14:textId="3644BC91" w:rsidR="0053685F" w:rsidRDefault="0053685F" w:rsidP="005927A3">
      <w:pPr>
        <w:jc w:val="both"/>
        <w:rPr>
          <w:rFonts w:cs="Times New Roman"/>
          <w:szCs w:val="24"/>
        </w:rPr>
      </w:pPr>
      <w:r>
        <w:rPr>
          <w:rFonts w:cs="Times New Roman"/>
          <w:szCs w:val="24"/>
        </w:rPr>
        <w:tab/>
      </w:r>
      <w:r w:rsidR="000A32FB">
        <w:rPr>
          <w:rFonts w:cs="Times New Roman"/>
          <w:szCs w:val="24"/>
        </w:rPr>
        <w:t>Obvod hrudníku (</w:t>
      </w:r>
      <w:proofErr w:type="spellStart"/>
      <w:r w:rsidR="000A32FB">
        <w:rPr>
          <w:rFonts w:cs="Times New Roman"/>
          <w:szCs w:val="24"/>
        </w:rPr>
        <w:t>mesosternale</w:t>
      </w:r>
      <w:proofErr w:type="spellEnd"/>
      <w:r w:rsidR="000A32FB">
        <w:rPr>
          <w:rFonts w:cs="Times New Roman"/>
          <w:szCs w:val="24"/>
        </w:rPr>
        <w:t>) měřil při vstupním měření 99 cm. Na konci objemové fáze přípravy se hodnot</w:t>
      </w:r>
      <w:r w:rsidR="008F4974">
        <w:rPr>
          <w:rFonts w:cs="Times New Roman"/>
          <w:szCs w:val="24"/>
        </w:rPr>
        <w:t>a</w:t>
      </w:r>
      <w:r w:rsidR="000A32FB">
        <w:rPr>
          <w:rFonts w:cs="Times New Roman"/>
          <w:szCs w:val="24"/>
        </w:rPr>
        <w:t xml:space="preserve"> zvětšil</w:t>
      </w:r>
      <w:r w:rsidR="00A108A0">
        <w:rPr>
          <w:rFonts w:cs="Times New Roman"/>
          <w:szCs w:val="24"/>
        </w:rPr>
        <w:t>a</w:t>
      </w:r>
      <w:r w:rsidR="000A32FB">
        <w:rPr>
          <w:rFonts w:cs="Times New Roman"/>
          <w:szCs w:val="24"/>
        </w:rPr>
        <w:t xml:space="preserve"> o 2 cm</w:t>
      </w:r>
      <w:r w:rsidR="00A108A0">
        <w:rPr>
          <w:rFonts w:cs="Times New Roman"/>
          <w:szCs w:val="24"/>
        </w:rPr>
        <w:t xml:space="preserve"> (2,02 %)</w:t>
      </w:r>
      <w:r w:rsidR="000A32FB">
        <w:rPr>
          <w:rFonts w:cs="Times New Roman"/>
          <w:szCs w:val="24"/>
        </w:rPr>
        <w:t xml:space="preserve"> na 101 cm. Mezi objemovou a předsoutěžní fází přípravy došlo znovu ke zvětšení obvodů o další 3 cm</w:t>
      </w:r>
      <w:r w:rsidR="00DC1623">
        <w:rPr>
          <w:rFonts w:cs="Times New Roman"/>
          <w:szCs w:val="24"/>
        </w:rPr>
        <w:t xml:space="preserve"> (2,97 %)</w:t>
      </w:r>
      <w:r w:rsidR="000A32FB">
        <w:rPr>
          <w:rFonts w:cs="Times New Roman"/>
          <w:szCs w:val="24"/>
        </w:rPr>
        <w:t xml:space="preserve"> na</w:t>
      </w:r>
      <w:r w:rsidR="00824054">
        <w:rPr>
          <w:rFonts w:cs="Times New Roman"/>
          <w:szCs w:val="24"/>
        </w:rPr>
        <w:t> </w:t>
      </w:r>
      <w:r w:rsidR="000A32FB">
        <w:rPr>
          <w:rFonts w:cs="Times New Roman"/>
          <w:szCs w:val="24"/>
        </w:rPr>
        <w:t>celkové 104 cm. Celkový rozdíl je tedy mezi vstupním a závěrečným měřením 5 cm</w:t>
      </w:r>
      <w:r w:rsidR="00DC1623">
        <w:rPr>
          <w:rFonts w:cs="Times New Roman"/>
          <w:szCs w:val="24"/>
        </w:rPr>
        <w:t xml:space="preserve"> (5,05 %)</w:t>
      </w:r>
      <w:r w:rsidR="000A32FB">
        <w:rPr>
          <w:rFonts w:cs="Times New Roman"/>
          <w:szCs w:val="24"/>
        </w:rPr>
        <w:t>. Tento výsledek může být pro závodníka uspokojivý, jelikož se na svalstvo hrudníku snažil klást největší důraz</w:t>
      </w:r>
      <w:r w:rsidR="00752129">
        <w:rPr>
          <w:rFonts w:cs="Times New Roman"/>
          <w:szCs w:val="24"/>
        </w:rPr>
        <w:t xml:space="preserve"> ze všech svalových skupin</w:t>
      </w:r>
      <w:r w:rsidR="000A32FB">
        <w:rPr>
          <w:rFonts w:cs="Times New Roman"/>
          <w:szCs w:val="24"/>
        </w:rPr>
        <w:t xml:space="preserve"> v celé přípravě z důvodu, že tuto partii považoval za svou slabinu. </w:t>
      </w:r>
    </w:p>
    <w:p w14:paraId="37EF7C80" w14:textId="24697DB2" w:rsidR="000A32FB" w:rsidRDefault="000A32FB" w:rsidP="005927A3">
      <w:pPr>
        <w:jc w:val="both"/>
        <w:rPr>
          <w:rFonts w:cs="Times New Roman"/>
          <w:szCs w:val="24"/>
        </w:rPr>
      </w:pPr>
      <w:r>
        <w:rPr>
          <w:rFonts w:cs="Times New Roman"/>
          <w:szCs w:val="24"/>
        </w:rPr>
        <w:lastRenderedPageBreak/>
        <w:tab/>
        <w:t>Obvod hrudníku (</w:t>
      </w:r>
      <w:proofErr w:type="spellStart"/>
      <w:r>
        <w:rPr>
          <w:rFonts w:cs="Times New Roman"/>
          <w:szCs w:val="24"/>
        </w:rPr>
        <w:t>xiphosternale</w:t>
      </w:r>
      <w:proofErr w:type="spellEnd"/>
      <w:r>
        <w:rPr>
          <w:rFonts w:cs="Times New Roman"/>
          <w:szCs w:val="24"/>
        </w:rPr>
        <w:t>)</w:t>
      </w:r>
      <w:r w:rsidR="008F4974">
        <w:rPr>
          <w:rFonts w:cs="Times New Roman"/>
          <w:szCs w:val="24"/>
        </w:rPr>
        <w:t xml:space="preserve"> měřil při vstupním měření 89 cm. Po objemové fázi přípravy se tato hodnota zvětšila o 4 cm</w:t>
      </w:r>
      <w:r w:rsidR="004B1367">
        <w:rPr>
          <w:rFonts w:cs="Times New Roman"/>
          <w:szCs w:val="24"/>
        </w:rPr>
        <w:t xml:space="preserve"> (4,49 %)</w:t>
      </w:r>
      <w:r w:rsidR="008F4974">
        <w:rPr>
          <w:rFonts w:cs="Times New Roman"/>
          <w:szCs w:val="24"/>
        </w:rPr>
        <w:t xml:space="preserve"> na 93 cm. Na konci pře</w:t>
      </w:r>
      <w:r w:rsidR="004B1367">
        <w:rPr>
          <w:rFonts w:cs="Times New Roman"/>
          <w:szCs w:val="24"/>
        </w:rPr>
        <w:t>d</w:t>
      </w:r>
      <w:r w:rsidR="008F4974">
        <w:rPr>
          <w:rFonts w:cs="Times New Roman"/>
          <w:szCs w:val="24"/>
        </w:rPr>
        <w:t>soutěžní fáze přípravy došlo v porovnání s koncem objemové fáze však k poklesu o 3,5 cm</w:t>
      </w:r>
      <w:r w:rsidR="004B1367">
        <w:rPr>
          <w:rFonts w:cs="Times New Roman"/>
          <w:szCs w:val="24"/>
        </w:rPr>
        <w:t xml:space="preserve"> (3,76 %)</w:t>
      </w:r>
      <w:r w:rsidR="008F4974">
        <w:rPr>
          <w:rFonts w:cs="Times New Roman"/>
          <w:szCs w:val="24"/>
        </w:rPr>
        <w:t xml:space="preserve"> na 89,5 cm.</w:t>
      </w:r>
      <w:r w:rsidR="00752129">
        <w:rPr>
          <w:rFonts w:cs="Times New Roman"/>
          <w:szCs w:val="24"/>
        </w:rPr>
        <w:t xml:space="preserve"> Tento výsledek je vzhledem k výsledku po objemové </w:t>
      </w:r>
      <w:r w:rsidR="00E02D95">
        <w:rPr>
          <w:rFonts w:cs="Times New Roman"/>
          <w:szCs w:val="24"/>
        </w:rPr>
        <w:t xml:space="preserve">fázi </w:t>
      </w:r>
      <w:r w:rsidR="00752129">
        <w:rPr>
          <w:rFonts w:cs="Times New Roman"/>
          <w:szCs w:val="24"/>
        </w:rPr>
        <w:t>přípravy těžké odůvodnit</w:t>
      </w:r>
      <w:r w:rsidR="00E02D95">
        <w:rPr>
          <w:rFonts w:cs="Times New Roman"/>
          <w:szCs w:val="24"/>
        </w:rPr>
        <w:t>,</w:t>
      </w:r>
      <w:r w:rsidR="00752129">
        <w:rPr>
          <w:rFonts w:cs="Times New Roman"/>
          <w:szCs w:val="24"/>
        </w:rPr>
        <w:t xml:space="preserve"> nicméně mohl nastat z důvodu úbytku tukové hmoty v daném místě během předsoutěžní fáze přípravy.</w:t>
      </w:r>
    </w:p>
    <w:p w14:paraId="245DF7BF" w14:textId="19FE9ED7" w:rsidR="008F4974" w:rsidRDefault="008F4974" w:rsidP="008F4974">
      <w:pPr>
        <w:ind w:firstLine="567"/>
        <w:jc w:val="both"/>
        <w:rPr>
          <w:rFonts w:cs="Times New Roman"/>
          <w:szCs w:val="24"/>
        </w:rPr>
      </w:pPr>
      <w:r>
        <w:rPr>
          <w:rFonts w:cs="Times New Roman"/>
          <w:szCs w:val="24"/>
        </w:rPr>
        <w:t>Vstupní hodnota obvodu břicha byla 83 cm. Tato hodnota se nezměnila ani</w:t>
      </w:r>
      <w:r w:rsidR="00824054">
        <w:rPr>
          <w:rFonts w:cs="Times New Roman"/>
          <w:szCs w:val="24"/>
        </w:rPr>
        <w:t> </w:t>
      </w:r>
      <w:r>
        <w:rPr>
          <w:rFonts w:cs="Times New Roman"/>
          <w:szCs w:val="24"/>
        </w:rPr>
        <w:t>v objemové fázi přípravy, protože na jejím konci byl zaznamenaný totožný výsledek. Během předsoutěžní fáze přípravy však došlo ke zmenšení obvodu o 3 cm</w:t>
      </w:r>
      <w:r w:rsidR="004B1367">
        <w:rPr>
          <w:rFonts w:cs="Times New Roman"/>
          <w:szCs w:val="24"/>
        </w:rPr>
        <w:t xml:space="preserve"> (3,61 %)</w:t>
      </w:r>
      <w:r>
        <w:rPr>
          <w:rFonts w:cs="Times New Roman"/>
          <w:szCs w:val="24"/>
        </w:rPr>
        <w:t xml:space="preserve"> na</w:t>
      </w:r>
      <w:r w:rsidR="00824054">
        <w:rPr>
          <w:rFonts w:cs="Times New Roman"/>
          <w:szCs w:val="24"/>
        </w:rPr>
        <w:t> </w:t>
      </w:r>
      <w:r>
        <w:rPr>
          <w:rFonts w:cs="Times New Roman"/>
          <w:szCs w:val="24"/>
        </w:rPr>
        <w:t>80 cm. Tuto skutečnost je znovu možno převést na úbytek tukové hmoty</w:t>
      </w:r>
      <w:r w:rsidR="004B1367">
        <w:rPr>
          <w:rFonts w:cs="Times New Roman"/>
          <w:szCs w:val="24"/>
        </w:rPr>
        <w:t>,</w:t>
      </w:r>
      <w:r>
        <w:rPr>
          <w:rFonts w:cs="Times New Roman"/>
          <w:szCs w:val="24"/>
        </w:rPr>
        <w:t xml:space="preserve"> díky kterému mohlo dojít k úbytku tukové hmoty v oblasti břicha a tím i jeho obvodu.</w:t>
      </w:r>
    </w:p>
    <w:p w14:paraId="79116135" w14:textId="6E75C9CD" w:rsidR="00B72181" w:rsidRDefault="008F4974" w:rsidP="00C977A6">
      <w:pPr>
        <w:ind w:firstLine="567"/>
        <w:jc w:val="both"/>
        <w:rPr>
          <w:rFonts w:cs="Times New Roman"/>
          <w:szCs w:val="24"/>
        </w:rPr>
      </w:pPr>
      <w:r>
        <w:rPr>
          <w:rFonts w:cs="Times New Roman"/>
          <w:szCs w:val="24"/>
        </w:rPr>
        <w:t>Naměřená hodnota gluteálního obvodu při vstupním měření byla 101,5 cm</w:t>
      </w:r>
      <w:r w:rsidR="00C977A6">
        <w:rPr>
          <w:rFonts w:cs="Times New Roman"/>
          <w:szCs w:val="24"/>
        </w:rPr>
        <w:t>. Na</w:t>
      </w:r>
      <w:r w:rsidR="00824054">
        <w:rPr>
          <w:rFonts w:cs="Times New Roman"/>
          <w:szCs w:val="24"/>
        </w:rPr>
        <w:t> </w:t>
      </w:r>
      <w:r w:rsidR="00C977A6">
        <w:rPr>
          <w:rFonts w:cs="Times New Roman"/>
          <w:szCs w:val="24"/>
        </w:rPr>
        <w:t>konci objemové fáze přípravy došlo ke zmenšení obvodu o 3,5 cm</w:t>
      </w:r>
      <w:r w:rsidR="004B1367">
        <w:rPr>
          <w:rFonts w:cs="Times New Roman"/>
          <w:szCs w:val="24"/>
        </w:rPr>
        <w:t xml:space="preserve"> (3,45 %)</w:t>
      </w:r>
      <w:r w:rsidR="00C977A6">
        <w:rPr>
          <w:rFonts w:cs="Times New Roman"/>
          <w:szCs w:val="24"/>
        </w:rPr>
        <w:t xml:space="preserve"> na 98 cm. Během předsoutěžní fáze přípravy došlo znovu ke zmenšení obvodů o 1,5 cm</w:t>
      </w:r>
      <w:r w:rsidR="004B1367">
        <w:rPr>
          <w:rFonts w:cs="Times New Roman"/>
          <w:szCs w:val="24"/>
        </w:rPr>
        <w:t xml:space="preserve"> (1,53 %)</w:t>
      </w:r>
      <w:r w:rsidR="00C977A6">
        <w:rPr>
          <w:rFonts w:cs="Times New Roman"/>
          <w:szCs w:val="24"/>
        </w:rPr>
        <w:t xml:space="preserve"> na konečných 96,5 cm. Celkový úbytek mezi vstupním a závěrečným měření</w:t>
      </w:r>
      <w:r w:rsidR="004B1367">
        <w:rPr>
          <w:rFonts w:cs="Times New Roman"/>
          <w:szCs w:val="24"/>
        </w:rPr>
        <w:t>m</w:t>
      </w:r>
      <w:r w:rsidR="00C977A6">
        <w:rPr>
          <w:rFonts w:cs="Times New Roman"/>
          <w:szCs w:val="24"/>
        </w:rPr>
        <w:t xml:space="preserve"> tak byl 5 cm</w:t>
      </w:r>
      <w:r w:rsidR="004B1367">
        <w:rPr>
          <w:rFonts w:cs="Times New Roman"/>
          <w:szCs w:val="24"/>
        </w:rPr>
        <w:t xml:space="preserve"> (4,93 %)</w:t>
      </w:r>
      <w:r w:rsidR="00C977A6">
        <w:rPr>
          <w:rFonts w:cs="Times New Roman"/>
          <w:szCs w:val="24"/>
        </w:rPr>
        <w:t>. Tento výsledek si můžeme vysvětlit ze stejného pohledu jako zmenšení obvodů v oblasti břicha.</w:t>
      </w:r>
    </w:p>
    <w:p w14:paraId="3EA01C22" w14:textId="1ED55D76" w:rsidR="00D45C76" w:rsidRDefault="00B72181" w:rsidP="00B72181">
      <w:pPr>
        <w:jc w:val="both"/>
        <w:rPr>
          <w:rFonts w:cs="Times New Roman"/>
          <w:szCs w:val="24"/>
        </w:rPr>
      </w:pPr>
      <w:r>
        <w:rPr>
          <w:rFonts w:cs="Times New Roman"/>
          <w:szCs w:val="24"/>
        </w:rPr>
        <w:tab/>
        <w:t xml:space="preserve">Změny v obvodových parametrech během desetiměsíční přípravy na kulturistickou soutěž ve své diplomové práci zkoumal taky </w:t>
      </w:r>
      <w:proofErr w:type="spellStart"/>
      <w:r>
        <w:rPr>
          <w:rFonts w:cs="Times New Roman"/>
          <w:szCs w:val="24"/>
        </w:rPr>
        <w:t>Plevák</w:t>
      </w:r>
      <w:proofErr w:type="spellEnd"/>
      <w:r w:rsidR="00F124E0">
        <w:rPr>
          <w:rFonts w:cs="Times New Roman"/>
          <w:szCs w:val="24"/>
        </w:rPr>
        <w:t xml:space="preserve"> </w:t>
      </w:r>
      <w:r>
        <w:rPr>
          <w:rFonts w:cs="Times New Roman"/>
          <w:szCs w:val="24"/>
        </w:rPr>
        <w:t>(2016). U měření však chybí informace o tom</w:t>
      </w:r>
      <w:r w:rsidR="00641B0A">
        <w:rPr>
          <w:rFonts w:cs="Times New Roman"/>
          <w:szCs w:val="24"/>
        </w:rPr>
        <w:t>,</w:t>
      </w:r>
      <w:r>
        <w:rPr>
          <w:rFonts w:cs="Times New Roman"/>
          <w:szCs w:val="24"/>
        </w:rPr>
        <w:t xml:space="preserve"> že by měření proběhla na základě standardizované metody</w:t>
      </w:r>
      <w:r w:rsidR="00641B0A">
        <w:rPr>
          <w:rFonts w:cs="Times New Roman"/>
          <w:szCs w:val="24"/>
        </w:rPr>
        <w:t>,</w:t>
      </w:r>
      <w:r>
        <w:rPr>
          <w:rFonts w:cs="Times New Roman"/>
          <w:szCs w:val="24"/>
        </w:rPr>
        <w:t xml:space="preserve"> a proto není vhodné tyto výsledky srovnávat. </w:t>
      </w:r>
      <w:r w:rsidR="00641B0A">
        <w:rPr>
          <w:rFonts w:cs="Times New Roman"/>
          <w:szCs w:val="24"/>
        </w:rPr>
        <w:t>Žádná další práce, která by se zabývala vlivem jakékoliv jiné kulturistické kategorie na obvodové parametry</w:t>
      </w:r>
      <w:r w:rsidR="00E53153">
        <w:rPr>
          <w:rFonts w:cs="Times New Roman"/>
          <w:szCs w:val="24"/>
        </w:rPr>
        <w:t>,</w:t>
      </w:r>
      <w:r w:rsidR="00641B0A">
        <w:rPr>
          <w:rFonts w:cs="Times New Roman"/>
          <w:szCs w:val="24"/>
        </w:rPr>
        <w:t xml:space="preserve"> nebyla dohledána.</w:t>
      </w:r>
    </w:p>
    <w:p w14:paraId="7A6F43C4" w14:textId="1987B67C" w:rsidR="007B4E81" w:rsidRDefault="007B4E81" w:rsidP="00B72181">
      <w:pPr>
        <w:jc w:val="both"/>
        <w:rPr>
          <w:rFonts w:cs="Times New Roman"/>
          <w:szCs w:val="24"/>
        </w:rPr>
      </w:pPr>
    </w:p>
    <w:p w14:paraId="06706554" w14:textId="5A24E8F9" w:rsidR="007B4E81" w:rsidRDefault="007B4E81" w:rsidP="00B72181">
      <w:pPr>
        <w:jc w:val="both"/>
        <w:rPr>
          <w:rFonts w:cs="Times New Roman"/>
          <w:szCs w:val="24"/>
        </w:rPr>
      </w:pPr>
    </w:p>
    <w:p w14:paraId="550A7631" w14:textId="18D121A2" w:rsidR="007B4E81" w:rsidRDefault="007B4E81" w:rsidP="00B72181">
      <w:pPr>
        <w:jc w:val="both"/>
        <w:rPr>
          <w:rFonts w:cs="Times New Roman"/>
          <w:szCs w:val="24"/>
        </w:rPr>
      </w:pPr>
    </w:p>
    <w:p w14:paraId="2A03F1EF" w14:textId="1E4021B8" w:rsidR="007B4E81" w:rsidRDefault="007B4E81" w:rsidP="00B72181">
      <w:pPr>
        <w:jc w:val="both"/>
        <w:rPr>
          <w:rFonts w:cs="Times New Roman"/>
          <w:szCs w:val="24"/>
        </w:rPr>
      </w:pPr>
    </w:p>
    <w:p w14:paraId="1D5A5395" w14:textId="0DCE9835" w:rsidR="007B4E81" w:rsidRDefault="007B4E81" w:rsidP="00B72181">
      <w:pPr>
        <w:jc w:val="both"/>
        <w:rPr>
          <w:rFonts w:cs="Times New Roman"/>
          <w:szCs w:val="24"/>
        </w:rPr>
      </w:pPr>
    </w:p>
    <w:p w14:paraId="49B1D1B7" w14:textId="08679573" w:rsidR="007B4E81" w:rsidRDefault="007B4E81" w:rsidP="00B72181">
      <w:pPr>
        <w:jc w:val="both"/>
        <w:rPr>
          <w:rFonts w:cs="Times New Roman"/>
          <w:szCs w:val="24"/>
        </w:rPr>
      </w:pPr>
    </w:p>
    <w:p w14:paraId="08DD1521" w14:textId="7F24B20C" w:rsidR="007B4E81" w:rsidRDefault="007B4E81" w:rsidP="00B72181">
      <w:pPr>
        <w:jc w:val="both"/>
        <w:rPr>
          <w:rFonts w:cs="Times New Roman"/>
          <w:szCs w:val="24"/>
        </w:rPr>
      </w:pPr>
    </w:p>
    <w:p w14:paraId="413AED35" w14:textId="77777777" w:rsidR="007B4E81" w:rsidRDefault="007B4E81" w:rsidP="00B72181">
      <w:pPr>
        <w:jc w:val="both"/>
        <w:rPr>
          <w:rFonts w:cs="Times New Roman"/>
          <w:szCs w:val="24"/>
        </w:rPr>
      </w:pPr>
    </w:p>
    <w:p w14:paraId="5B79FD49" w14:textId="4D45CB5F" w:rsidR="00955E76" w:rsidRDefault="00DC61C1" w:rsidP="00DC61C1">
      <w:pPr>
        <w:pStyle w:val="Nadpis3"/>
      </w:pPr>
      <w:bookmarkStart w:id="75" w:name="_Toc13769052"/>
      <w:r>
        <w:t xml:space="preserve">Vývoj </w:t>
      </w:r>
      <w:r w:rsidR="00355EBF">
        <w:t>maximální izometrické síly</w:t>
      </w:r>
      <w:bookmarkEnd w:id="75"/>
      <w:r w:rsidR="00355EBF">
        <w:t xml:space="preserve"> </w:t>
      </w:r>
    </w:p>
    <w:p w14:paraId="44F233AB" w14:textId="0AFF1F46" w:rsidR="00156984" w:rsidRPr="007B4E81" w:rsidRDefault="00826EB4" w:rsidP="007B4E81">
      <w:pPr>
        <w:ind w:firstLine="567"/>
        <w:jc w:val="both"/>
      </w:pPr>
      <w:bookmarkStart w:id="76" w:name="_Hlk13597340"/>
      <w:r>
        <w:t>V tabulce 1</w:t>
      </w:r>
      <w:r w:rsidR="006A5E7D">
        <w:t>3</w:t>
      </w:r>
      <w:r w:rsidR="004C71C5">
        <w:t xml:space="preserve"> </w:t>
      </w:r>
      <w:r w:rsidR="004C71C5" w:rsidRPr="004C71C5">
        <w:t>přikládám znázornění rozvoje</w:t>
      </w:r>
      <w:r w:rsidR="004C71C5">
        <w:t xml:space="preserve"> absolutních hodnot</w:t>
      </w:r>
      <w:r w:rsidR="004C71C5" w:rsidRPr="004C71C5">
        <w:t xml:space="preserve"> </w:t>
      </w:r>
      <w:r w:rsidR="004C71C5">
        <w:t xml:space="preserve">maximální izometrické síly </w:t>
      </w:r>
      <w:r w:rsidR="004C71C5" w:rsidRPr="004C71C5">
        <w:t>během pětiměsíční přípravy.</w:t>
      </w:r>
      <w:bookmarkEnd w:id="76"/>
    </w:p>
    <w:p w14:paraId="2073DAE0" w14:textId="1DD98BF1" w:rsidR="00575D1A" w:rsidRPr="00955E76" w:rsidRDefault="00575D1A" w:rsidP="00135ECF">
      <w:pPr>
        <w:jc w:val="both"/>
      </w:pPr>
      <w:r w:rsidRPr="00575D1A">
        <w:rPr>
          <w:b/>
          <w:bCs/>
        </w:rPr>
        <w:t>Tabulka 1</w:t>
      </w:r>
      <w:r w:rsidR="00826EB4">
        <w:rPr>
          <w:b/>
          <w:bCs/>
        </w:rPr>
        <w:t>3</w:t>
      </w:r>
      <w:r w:rsidRPr="00575D1A">
        <w:t xml:space="preserve"> – </w:t>
      </w:r>
      <w:bookmarkStart w:id="77" w:name="_Hlk13296108"/>
      <w:r w:rsidRPr="00575D1A">
        <w:t>Rozvoj maximální izometrické síly vybraných svalových skupin během pětiměsíční přípravy</w:t>
      </w:r>
      <w:r w:rsidR="002059F8">
        <w:t xml:space="preserve">. </w:t>
      </w:r>
      <w:r w:rsidR="009B611D">
        <w:t>Výsledné h</w:t>
      </w:r>
      <w:r w:rsidR="002059F8">
        <w:t>odnoty jsou zaznamenány v Newton metrech (Nm)</w:t>
      </w:r>
      <w:r w:rsidR="00335BF2">
        <w:t xml:space="preserve"> a</w:t>
      </w:r>
      <w:r w:rsidR="00824054">
        <w:t> </w:t>
      </w:r>
      <w:r w:rsidR="00335BF2">
        <w:t>označují absolutní hodnoty maximální izometrické síly.</w:t>
      </w:r>
      <w:bookmarkEnd w:id="77"/>
    </w:p>
    <w:tbl>
      <w:tblPr>
        <w:tblW w:w="7780" w:type="dxa"/>
        <w:tblCellMar>
          <w:left w:w="70" w:type="dxa"/>
          <w:right w:w="70" w:type="dxa"/>
        </w:tblCellMar>
        <w:tblLook w:val="04A0" w:firstRow="1" w:lastRow="0" w:firstColumn="1" w:lastColumn="0" w:noHBand="0" w:noVBand="1"/>
      </w:tblPr>
      <w:tblGrid>
        <w:gridCol w:w="2020"/>
        <w:gridCol w:w="960"/>
        <w:gridCol w:w="960"/>
        <w:gridCol w:w="960"/>
        <w:gridCol w:w="960"/>
        <w:gridCol w:w="960"/>
        <w:gridCol w:w="960"/>
      </w:tblGrid>
      <w:tr w:rsidR="00C977A6" w:rsidRPr="00C977A6" w14:paraId="0AB3FE00" w14:textId="77777777" w:rsidTr="00C977A6">
        <w:trPr>
          <w:trHeight w:val="330"/>
        </w:trPr>
        <w:tc>
          <w:tcPr>
            <w:tcW w:w="2020" w:type="dxa"/>
            <w:tcBorders>
              <w:top w:val="single" w:sz="8" w:space="0" w:color="auto"/>
              <w:left w:val="single" w:sz="8" w:space="0" w:color="auto"/>
              <w:bottom w:val="nil"/>
              <w:right w:val="single" w:sz="8" w:space="0" w:color="auto"/>
            </w:tcBorders>
            <w:shd w:val="clear" w:color="000000" w:fill="D0CECE"/>
            <w:vAlign w:val="center"/>
            <w:hideMark/>
          </w:tcPr>
          <w:p w14:paraId="4959D419" w14:textId="77777777" w:rsidR="00C977A6" w:rsidRPr="00C977A6" w:rsidRDefault="00C977A6" w:rsidP="00C977A6">
            <w:pPr>
              <w:spacing w:after="0" w:line="240" w:lineRule="auto"/>
              <w:jc w:val="center"/>
              <w:rPr>
                <w:rFonts w:eastAsia="Times New Roman" w:cs="Times New Roman"/>
                <w:color w:val="000000"/>
                <w:szCs w:val="24"/>
                <w:lang w:eastAsia="cs-CZ"/>
              </w:rPr>
            </w:pPr>
            <w:bookmarkStart w:id="78" w:name="_Hlk13576862"/>
            <w:r w:rsidRPr="00C977A6">
              <w:rPr>
                <w:rFonts w:eastAsia="Times New Roman" w:cs="Times New Roman"/>
                <w:color w:val="000000"/>
                <w:szCs w:val="24"/>
                <w:lang w:eastAsia="cs-CZ"/>
              </w:rPr>
              <w:t> </w:t>
            </w:r>
          </w:p>
        </w:tc>
        <w:tc>
          <w:tcPr>
            <w:tcW w:w="1920" w:type="dxa"/>
            <w:gridSpan w:val="2"/>
            <w:tcBorders>
              <w:top w:val="single" w:sz="8" w:space="0" w:color="auto"/>
              <w:left w:val="nil"/>
              <w:bottom w:val="single" w:sz="8" w:space="0" w:color="auto"/>
              <w:right w:val="single" w:sz="8" w:space="0" w:color="000000"/>
            </w:tcBorders>
            <w:shd w:val="clear" w:color="000000" w:fill="D0CECE"/>
            <w:vAlign w:val="center"/>
            <w:hideMark/>
          </w:tcPr>
          <w:p w14:paraId="162A91C2"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14.12.2018</w:t>
            </w:r>
          </w:p>
        </w:tc>
        <w:tc>
          <w:tcPr>
            <w:tcW w:w="1920" w:type="dxa"/>
            <w:gridSpan w:val="2"/>
            <w:tcBorders>
              <w:top w:val="single" w:sz="8" w:space="0" w:color="auto"/>
              <w:left w:val="nil"/>
              <w:bottom w:val="single" w:sz="8" w:space="0" w:color="auto"/>
              <w:right w:val="single" w:sz="8" w:space="0" w:color="000000"/>
            </w:tcBorders>
            <w:shd w:val="clear" w:color="000000" w:fill="D0CECE"/>
            <w:vAlign w:val="center"/>
            <w:hideMark/>
          </w:tcPr>
          <w:p w14:paraId="7A268EAC"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11.02.2019</w:t>
            </w:r>
          </w:p>
        </w:tc>
        <w:tc>
          <w:tcPr>
            <w:tcW w:w="1920" w:type="dxa"/>
            <w:gridSpan w:val="2"/>
            <w:tcBorders>
              <w:top w:val="single" w:sz="8" w:space="0" w:color="auto"/>
              <w:left w:val="nil"/>
              <w:bottom w:val="single" w:sz="8" w:space="0" w:color="auto"/>
              <w:right w:val="single" w:sz="8" w:space="0" w:color="000000"/>
            </w:tcBorders>
            <w:shd w:val="clear" w:color="000000" w:fill="D0CECE"/>
            <w:vAlign w:val="center"/>
            <w:hideMark/>
          </w:tcPr>
          <w:p w14:paraId="343C5C77"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30.04.2019</w:t>
            </w:r>
          </w:p>
        </w:tc>
      </w:tr>
      <w:tr w:rsidR="00C977A6" w:rsidRPr="00C977A6" w14:paraId="4A9CB130" w14:textId="77777777" w:rsidTr="00C977A6">
        <w:trPr>
          <w:trHeight w:val="645"/>
        </w:trPr>
        <w:tc>
          <w:tcPr>
            <w:tcW w:w="202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6240564"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Svalová skupina</w:t>
            </w:r>
          </w:p>
        </w:tc>
        <w:tc>
          <w:tcPr>
            <w:tcW w:w="960" w:type="dxa"/>
            <w:tcBorders>
              <w:top w:val="nil"/>
              <w:left w:val="nil"/>
              <w:bottom w:val="single" w:sz="8" w:space="0" w:color="auto"/>
              <w:right w:val="single" w:sz="8" w:space="0" w:color="auto"/>
            </w:tcBorders>
            <w:shd w:val="clear" w:color="000000" w:fill="D0CECE"/>
            <w:vAlign w:val="center"/>
            <w:hideMark/>
          </w:tcPr>
          <w:p w14:paraId="1EEF9A6F"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 xml:space="preserve">Pravá </w:t>
            </w:r>
          </w:p>
        </w:tc>
        <w:tc>
          <w:tcPr>
            <w:tcW w:w="960" w:type="dxa"/>
            <w:tcBorders>
              <w:top w:val="nil"/>
              <w:left w:val="nil"/>
              <w:bottom w:val="single" w:sz="8" w:space="0" w:color="auto"/>
              <w:right w:val="single" w:sz="8" w:space="0" w:color="auto"/>
            </w:tcBorders>
            <w:shd w:val="clear" w:color="000000" w:fill="D0CECE"/>
            <w:vAlign w:val="center"/>
            <w:hideMark/>
          </w:tcPr>
          <w:p w14:paraId="69044447"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 xml:space="preserve">Levá </w:t>
            </w:r>
          </w:p>
        </w:tc>
        <w:tc>
          <w:tcPr>
            <w:tcW w:w="960" w:type="dxa"/>
            <w:tcBorders>
              <w:top w:val="nil"/>
              <w:left w:val="nil"/>
              <w:bottom w:val="single" w:sz="8" w:space="0" w:color="auto"/>
              <w:right w:val="single" w:sz="8" w:space="0" w:color="auto"/>
            </w:tcBorders>
            <w:shd w:val="clear" w:color="000000" w:fill="D0CECE"/>
            <w:vAlign w:val="center"/>
            <w:hideMark/>
          </w:tcPr>
          <w:p w14:paraId="63BC3B39"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 xml:space="preserve">Pravá </w:t>
            </w:r>
          </w:p>
        </w:tc>
        <w:tc>
          <w:tcPr>
            <w:tcW w:w="960" w:type="dxa"/>
            <w:tcBorders>
              <w:top w:val="nil"/>
              <w:left w:val="nil"/>
              <w:bottom w:val="single" w:sz="8" w:space="0" w:color="auto"/>
              <w:right w:val="single" w:sz="8" w:space="0" w:color="auto"/>
            </w:tcBorders>
            <w:shd w:val="clear" w:color="000000" w:fill="D0CECE"/>
            <w:vAlign w:val="center"/>
            <w:hideMark/>
          </w:tcPr>
          <w:p w14:paraId="4738D4F8"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 xml:space="preserve">Levá </w:t>
            </w:r>
          </w:p>
        </w:tc>
        <w:tc>
          <w:tcPr>
            <w:tcW w:w="960" w:type="dxa"/>
            <w:tcBorders>
              <w:top w:val="nil"/>
              <w:left w:val="nil"/>
              <w:bottom w:val="single" w:sz="8" w:space="0" w:color="auto"/>
              <w:right w:val="single" w:sz="8" w:space="0" w:color="auto"/>
            </w:tcBorders>
            <w:shd w:val="clear" w:color="000000" w:fill="D0CECE"/>
            <w:vAlign w:val="center"/>
            <w:hideMark/>
          </w:tcPr>
          <w:p w14:paraId="6A4F1112"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 xml:space="preserve">Pravá </w:t>
            </w:r>
          </w:p>
        </w:tc>
        <w:tc>
          <w:tcPr>
            <w:tcW w:w="960" w:type="dxa"/>
            <w:tcBorders>
              <w:top w:val="nil"/>
              <w:left w:val="nil"/>
              <w:bottom w:val="single" w:sz="8" w:space="0" w:color="auto"/>
              <w:right w:val="single" w:sz="8" w:space="0" w:color="auto"/>
            </w:tcBorders>
            <w:shd w:val="clear" w:color="000000" w:fill="D0CECE"/>
            <w:vAlign w:val="center"/>
            <w:hideMark/>
          </w:tcPr>
          <w:p w14:paraId="764EDDB7"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 xml:space="preserve">Levá </w:t>
            </w:r>
          </w:p>
        </w:tc>
      </w:tr>
      <w:tr w:rsidR="00C977A6" w:rsidRPr="00C977A6" w14:paraId="18447EA6" w14:textId="77777777" w:rsidTr="00C977A6">
        <w:trPr>
          <w:trHeight w:val="1275"/>
        </w:trPr>
        <w:tc>
          <w:tcPr>
            <w:tcW w:w="2020" w:type="dxa"/>
            <w:tcBorders>
              <w:top w:val="nil"/>
              <w:left w:val="single" w:sz="8" w:space="0" w:color="auto"/>
              <w:bottom w:val="single" w:sz="8" w:space="0" w:color="auto"/>
              <w:right w:val="single" w:sz="8" w:space="0" w:color="auto"/>
            </w:tcBorders>
            <w:shd w:val="clear" w:color="000000" w:fill="D0CECE"/>
            <w:vAlign w:val="center"/>
            <w:hideMark/>
          </w:tcPr>
          <w:p w14:paraId="78465414"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Extenzory kolenního kloubu</w:t>
            </w:r>
          </w:p>
        </w:tc>
        <w:tc>
          <w:tcPr>
            <w:tcW w:w="960" w:type="dxa"/>
            <w:tcBorders>
              <w:top w:val="nil"/>
              <w:left w:val="nil"/>
              <w:bottom w:val="single" w:sz="8" w:space="0" w:color="auto"/>
              <w:right w:val="single" w:sz="8" w:space="0" w:color="auto"/>
            </w:tcBorders>
            <w:shd w:val="clear" w:color="auto" w:fill="auto"/>
            <w:vAlign w:val="center"/>
            <w:hideMark/>
          </w:tcPr>
          <w:p w14:paraId="3D1474B5"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375</w:t>
            </w:r>
          </w:p>
        </w:tc>
        <w:tc>
          <w:tcPr>
            <w:tcW w:w="960" w:type="dxa"/>
            <w:tcBorders>
              <w:top w:val="nil"/>
              <w:left w:val="nil"/>
              <w:bottom w:val="single" w:sz="8" w:space="0" w:color="auto"/>
              <w:right w:val="single" w:sz="8" w:space="0" w:color="auto"/>
            </w:tcBorders>
            <w:shd w:val="clear" w:color="auto" w:fill="auto"/>
            <w:vAlign w:val="center"/>
            <w:hideMark/>
          </w:tcPr>
          <w:p w14:paraId="54CE1DE4"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333,8</w:t>
            </w:r>
          </w:p>
        </w:tc>
        <w:tc>
          <w:tcPr>
            <w:tcW w:w="960" w:type="dxa"/>
            <w:tcBorders>
              <w:top w:val="nil"/>
              <w:left w:val="nil"/>
              <w:bottom w:val="single" w:sz="8" w:space="0" w:color="auto"/>
              <w:right w:val="single" w:sz="8" w:space="0" w:color="auto"/>
            </w:tcBorders>
            <w:shd w:val="clear" w:color="auto" w:fill="auto"/>
            <w:vAlign w:val="center"/>
            <w:hideMark/>
          </w:tcPr>
          <w:p w14:paraId="025DA161"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326,7</w:t>
            </w:r>
          </w:p>
        </w:tc>
        <w:tc>
          <w:tcPr>
            <w:tcW w:w="960" w:type="dxa"/>
            <w:tcBorders>
              <w:top w:val="nil"/>
              <w:left w:val="nil"/>
              <w:bottom w:val="single" w:sz="8" w:space="0" w:color="auto"/>
              <w:right w:val="single" w:sz="8" w:space="0" w:color="auto"/>
            </w:tcBorders>
            <w:shd w:val="clear" w:color="auto" w:fill="auto"/>
            <w:vAlign w:val="center"/>
            <w:hideMark/>
          </w:tcPr>
          <w:p w14:paraId="5D04A8C7"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330,5</w:t>
            </w:r>
          </w:p>
        </w:tc>
        <w:tc>
          <w:tcPr>
            <w:tcW w:w="960" w:type="dxa"/>
            <w:tcBorders>
              <w:top w:val="nil"/>
              <w:left w:val="nil"/>
              <w:bottom w:val="single" w:sz="8" w:space="0" w:color="auto"/>
              <w:right w:val="single" w:sz="8" w:space="0" w:color="auto"/>
            </w:tcBorders>
            <w:shd w:val="clear" w:color="auto" w:fill="auto"/>
            <w:vAlign w:val="center"/>
            <w:hideMark/>
          </w:tcPr>
          <w:p w14:paraId="16CBD063"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327,5</w:t>
            </w:r>
          </w:p>
        </w:tc>
        <w:tc>
          <w:tcPr>
            <w:tcW w:w="960" w:type="dxa"/>
            <w:tcBorders>
              <w:top w:val="nil"/>
              <w:left w:val="nil"/>
              <w:bottom w:val="single" w:sz="8" w:space="0" w:color="auto"/>
              <w:right w:val="single" w:sz="8" w:space="0" w:color="auto"/>
            </w:tcBorders>
            <w:shd w:val="clear" w:color="auto" w:fill="auto"/>
            <w:vAlign w:val="center"/>
            <w:hideMark/>
          </w:tcPr>
          <w:p w14:paraId="24061446"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324</w:t>
            </w:r>
          </w:p>
        </w:tc>
      </w:tr>
      <w:tr w:rsidR="00C977A6" w:rsidRPr="00C977A6" w14:paraId="0F90BC0D" w14:textId="77777777" w:rsidTr="00C977A6">
        <w:trPr>
          <w:trHeight w:val="960"/>
        </w:trPr>
        <w:tc>
          <w:tcPr>
            <w:tcW w:w="2020" w:type="dxa"/>
            <w:tcBorders>
              <w:top w:val="nil"/>
              <w:left w:val="single" w:sz="8" w:space="0" w:color="auto"/>
              <w:bottom w:val="single" w:sz="8" w:space="0" w:color="auto"/>
              <w:right w:val="single" w:sz="8" w:space="0" w:color="auto"/>
            </w:tcBorders>
            <w:shd w:val="clear" w:color="000000" w:fill="D0CECE"/>
            <w:vAlign w:val="center"/>
            <w:hideMark/>
          </w:tcPr>
          <w:p w14:paraId="16BB6925"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Flexory loketního kloubu</w:t>
            </w:r>
          </w:p>
        </w:tc>
        <w:tc>
          <w:tcPr>
            <w:tcW w:w="960" w:type="dxa"/>
            <w:tcBorders>
              <w:top w:val="nil"/>
              <w:left w:val="nil"/>
              <w:bottom w:val="single" w:sz="8" w:space="0" w:color="auto"/>
              <w:right w:val="single" w:sz="8" w:space="0" w:color="auto"/>
            </w:tcBorders>
            <w:shd w:val="clear" w:color="000000" w:fill="D0CECE"/>
            <w:vAlign w:val="center"/>
            <w:hideMark/>
          </w:tcPr>
          <w:p w14:paraId="2EBD64D1"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79,2</w:t>
            </w:r>
          </w:p>
        </w:tc>
        <w:tc>
          <w:tcPr>
            <w:tcW w:w="960" w:type="dxa"/>
            <w:tcBorders>
              <w:top w:val="nil"/>
              <w:left w:val="nil"/>
              <w:bottom w:val="single" w:sz="8" w:space="0" w:color="auto"/>
              <w:right w:val="single" w:sz="8" w:space="0" w:color="auto"/>
            </w:tcBorders>
            <w:shd w:val="clear" w:color="000000" w:fill="D0CECE"/>
            <w:vAlign w:val="center"/>
            <w:hideMark/>
          </w:tcPr>
          <w:p w14:paraId="32D17E7E"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79,5</w:t>
            </w:r>
          </w:p>
        </w:tc>
        <w:tc>
          <w:tcPr>
            <w:tcW w:w="960" w:type="dxa"/>
            <w:tcBorders>
              <w:top w:val="nil"/>
              <w:left w:val="nil"/>
              <w:bottom w:val="single" w:sz="8" w:space="0" w:color="auto"/>
              <w:right w:val="single" w:sz="8" w:space="0" w:color="auto"/>
            </w:tcBorders>
            <w:shd w:val="clear" w:color="000000" w:fill="D0CECE"/>
            <w:vAlign w:val="center"/>
            <w:hideMark/>
          </w:tcPr>
          <w:p w14:paraId="29EE7613"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81,5</w:t>
            </w:r>
          </w:p>
        </w:tc>
        <w:tc>
          <w:tcPr>
            <w:tcW w:w="960" w:type="dxa"/>
            <w:tcBorders>
              <w:top w:val="nil"/>
              <w:left w:val="nil"/>
              <w:bottom w:val="single" w:sz="8" w:space="0" w:color="auto"/>
              <w:right w:val="single" w:sz="8" w:space="0" w:color="auto"/>
            </w:tcBorders>
            <w:shd w:val="clear" w:color="000000" w:fill="D0CECE"/>
            <w:vAlign w:val="center"/>
            <w:hideMark/>
          </w:tcPr>
          <w:p w14:paraId="3C3489A0"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77</w:t>
            </w:r>
          </w:p>
        </w:tc>
        <w:tc>
          <w:tcPr>
            <w:tcW w:w="960" w:type="dxa"/>
            <w:tcBorders>
              <w:top w:val="nil"/>
              <w:left w:val="nil"/>
              <w:bottom w:val="single" w:sz="8" w:space="0" w:color="auto"/>
              <w:right w:val="single" w:sz="8" w:space="0" w:color="auto"/>
            </w:tcBorders>
            <w:shd w:val="clear" w:color="000000" w:fill="D0CECE"/>
            <w:vAlign w:val="center"/>
            <w:hideMark/>
          </w:tcPr>
          <w:p w14:paraId="469086FB"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81.5</w:t>
            </w:r>
          </w:p>
        </w:tc>
        <w:tc>
          <w:tcPr>
            <w:tcW w:w="960" w:type="dxa"/>
            <w:tcBorders>
              <w:top w:val="nil"/>
              <w:left w:val="nil"/>
              <w:bottom w:val="single" w:sz="8" w:space="0" w:color="auto"/>
              <w:right w:val="single" w:sz="8" w:space="0" w:color="auto"/>
            </w:tcBorders>
            <w:shd w:val="clear" w:color="000000" w:fill="D0CECE"/>
            <w:vAlign w:val="center"/>
            <w:hideMark/>
          </w:tcPr>
          <w:p w14:paraId="31972C71"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86,7</w:t>
            </w:r>
          </w:p>
        </w:tc>
      </w:tr>
      <w:tr w:rsidR="00C977A6" w:rsidRPr="00C977A6" w14:paraId="1C7A6E23" w14:textId="77777777" w:rsidTr="00C977A6">
        <w:trPr>
          <w:trHeight w:val="1275"/>
        </w:trPr>
        <w:tc>
          <w:tcPr>
            <w:tcW w:w="2020" w:type="dxa"/>
            <w:tcBorders>
              <w:top w:val="nil"/>
              <w:left w:val="single" w:sz="8" w:space="0" w:color="auto"/>
              <w:bottom w:val="single" w:sz="8" w:space="0" w:color="auto"/>
              <w:right w:val="single" w:sz="8" w:space="0" w:color="auto"/>
            </w:tcBorders>
            <w:shd w:val="clear" w:color="000000" w:fill="D0CECE"/>
            <w:vAlign w:val="center"/>
            <w:hideMark/>
          </w:tcPr>
          <w:p w14:paraId="3E8AFFC3"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Extenzory loketního kloubu</w:t>
            </w:r>
          </w:p>
        </w:tc>
        <w:tc>
          <w:tcPr>
            <w:tcW w:w="960" w:type="dxa"/>
            <w:tcBorders>
              <w:top w:val="nil"/>
              <w:left w:val="nil"/>
              <w:bottom w:val="single" w:sz="8" w:space="0" w:color="auto"/>
              <w:right w:val="single" w:sz="8" w:space="0" w:color="auto"/>
            </w:tcBorders>
            <w:shd w:val="clear" w:color="auto" w:fill="auto"/>
            <w:vAlign w:val="center"/>
            <w:hideMark/>
          </w:tcPr>
          <w:p w14:paraId="7582A8CA"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61,5</w:t>
            </w:r>
          </w:p>
        </w:tc>
        <w:tc>
          <w:tcPr>
            <w:tcW w:w="960" w:type="dxa"/>
            <w:tcBorders>
              <w:top w:val="nil"/>
              <w:left w:val="nil"/>
              <w:bottom w:val="single" w:sz="8" w:space="0" w:color="auto"/>
              <w:right w:val="single" w:sz="8" w:space="0" w:color="auto"/>
            </w:tcBorders>
            <w:shd w:val="clear" w:color="auto" w:fill="auto"/>
            <w:vAlign w:val="center"/>
            <w:hideMark/>
          </w:tcPr>
          <w:p w14:paraId="30923C21"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71,3</w:t>
            </w:r>
          </w:p>
        </w:tc>
        <w:tc>
          <w:tcPr>
            <w:tcW w:w="960" w:type="dxa"/>
            <w:tcBorders>
              <w:top w:val="nil"/>
              <w:left w:val="nil"/>
              <w:bottom w:val="single" w:sz="8" w:space="0" w:color="auto"/>
              <w:right w:val="single" w:sz="8" w:space="0" w:color="auto"/>
            </w:tcBorders>
            <w:shd w:val="clear" w:color="auto" w:fill="auto"/>
            <w:vAlign w:val="center"/>
            <w:hideMark/>
          </w:tcPr>
          <w:p w14:paraId="75198372"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62,3</w:t>
            </w:r>
          </w:p>
        </w:tc>
        <w:tc>
          <w:tcPr>
            <w:tcW w:w="960" w:type="dxa"/>
            <w:tcBorders>
              <w:top w:val="nil"/>
              <w:left w:val="nil"/>
              <w:bottom w:val="single" w:sz="8" w:space="0" w:color="auto"/>
              <w:right w:val="single" w:sz="8" w:space="0" w:color="auto"/>
            </w:tcBorders>
            <w:shd w:val="clear" w:color="auto" w:fill="auto"/>
            <w:vAlign w:val="center"/>
            <w:hideMark/>
          </w:tcPr>
          <w:p w14:paraId="6ED494DD"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50</w:t>
            </w:r>
          </w:p>
        </w:tc>
        <w:tc>
          <w:tcPr>
            <w:tcW w:w="960" w:type="dxa"/>
            <w:tcBorders>
              <w:top w:val="nil"/>
              <w:left w:val="nil"/>
              <w:bottom w:val="single" w:sz="8" w:space="0" w:color="auto"/>
              <w:right w:val="single" w:sz="8" w:space="0" w:color="auto"/>
            </w:tcBorders>
            <w:shd w:val="clear" w:color="auto" w:fill="auto"/>
            <w:vAlign w:val="center"/>
            <w:hideMark/>
          </w:tcPr>
          <w:p w14:paraId="6C5FC437"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58,5</w:t>
            </w:r>
          </w:p>
        </w:tc>
        <w:tc>
          <w:tcPr>
            <w:tcW w:w="960" w:type="dxa"/>
            <w:tcBorders>
              <w:top w:val="nil"/>
              <w:left w:val="nil"/>
              <w:bottom w:val="single" w:sz="8" w:space="0" w:color="auto"/>
              <w:right w:val="single" w:sz="8" w:space="0" w:color="auto"/>
            </w:tcBorders>
            <w:shd w:val="clear" w:color="auto" w:fill="auto"/>
            <w:vAlign w:val="center"/>
            <w:hideMark/>
          </w:tcPr>
          <w:p w14:paraId="30F75B68"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59,7</w:t>
            </w:r>
          </w:p>
        </w:tc>
      </w:tr>
      <w:tr w:rsidR="00C977A6" w:rsidRPr="00C977A6" w14:paraId="0BCE8B33" w14:textId="77777777" w:rsidTr="00C977A6">
        <w:trPr>
          <w:trHeight w:val="1905"/>
        </w:trPr>
        <w:tc>
          <w:tcPr>
            <w:tcW w:w="2020" w:type="dxa"/>
            <w:tcBorders>
              <w:top w:val="nil"/>
              <w:left w:val="single" w:sz="8" w:space="0" w:color="auto"/>
              <w:bottom w:val="single" w:sz="8" w:space="0" w:color="auto"/>
              <w:right w:val="single" w:sz="8" w:space="0" w:color="auto"/>
            </w:tcBorders>
            <w:shd w:val="clear" w:color="000000" w:fill="D0CECE"/>
            <w:vAlign w:val="center"/>
            <w:hideMark/>
          </w:tcPr>
          <w:p w14:paraId="1FE007E3"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Horizontální adduktory ramenního kloubu</w:t>
            </w:r>
          </w:p>
        </w:tc>
        <w:tc>
          <w:tcPr>
            <w:tcW w:w="960" w:type="dxa"/>
            <w:tcBorders>
              <w:top w:val="nil"/>
              <w:left w:val="nil"/>
              <w:bottom w:val="single" w:sz="8" w:space="0" w:color="auto"/>
              <w:right w:val="single" w:sz="8" w:space="0" w:color="auto"/>
            </w:tcBorders>
            <w:shd w:val="clear" w:color="000000" w:fill="D0CECE"/>
            <w:vAlign w:val="center"/>
            <w:hideMark/>
          </w:tcPr>
          <w:p w14:paraId="709B5AC4"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106,2</w:t>
            </w:r>
          </w:p>
        </w:tc>
        <w:tc>
          <w:tcPr>
            <w:tcW w:w="960" w:type="dxa"/>
            <w:tcBorders>
              <w:top w:val="nil"/>
              <w:left w:val="nil"/>
              <w:bottom w:val="single" w:sz="8" w:space="0" w:color="auto"/>
              <w:right w:val="single" w:sz="8" w:space="0" w:color="auto"/>
            </w:tcBorders>
            <w:shd w:val="clear" w:color="000000" w:fill="D0CECE"/>
            <w:vAlign w:val="center"/>
            <w:hideMark/>
          </w:tcPr>
          <w:p w14:paraId="12F6001A"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114,8</w:t>
            </w:r>
          </w:p>
        </w:tc>
        <w:tc>
          <w:tcPr>
            <w:tcW w:w="960" w:type="dxa"/>
            <w:tcBorders>
              <w:top w:val="nil"/>
              <w:left w:val="nil"/>
              <w:bottom w:val="single" w:sz="8" w:space="0" w:color="auto"/>
              <w:right w:val="single" w:sz="8" w:space="0" w:color="auto"/>
            </w:tcBorders>
            <w:shd w:val="clear" w:color="000000" w:fill="D0CECE"/>
            <w:vAlign w:val="center"/>
            <w:hideMark/>
          </w:tcPr>
          <w:p w14:paraId="026E9255"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125,7</w:t>
            </w:r>
          </w:p>
        </w:tc>
        <w:tc>
          <w:tcPr>
            <w:tcW w:w="960" w:type="dxa"/>
            <w:tcBorders>
              <w:top w:val="nil"/>
              <w:left w:val="nil"/>
              <w:bottom w:val="single" w:sz="8" w:space="0" w:color="auto"/>
              <w:right w:val="single" w:sz="8" w:space="0" w:color="auto"/>
            </w:tcBorders>
            <w:shd w:val="clear" w:color="000000" w:fill="D0CECE"/>
            <w:vAlign w:val="center"/>
            <w:hideMark/>
          </w:tcPr>
          <w:p w14:paraId="66F072C9"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118,2</w:t>
            </w:r>
          </w:p>
        </w:tc>
        <w:tc>
          <w:tcPr>
            <w:tcW w:w="960" w:type="dxa"/>
            <w:tcBorders>
              <w:top w:val="nil"/>
              <w:left w:val="nil"/>
              <w:bottom w:val="single" w:sz="8" w:space="0" w:color="auto"/>
              <w:right w:val="single" w:sz="8" w:space="0" w:color="auto"/>
            </w:tcBorders>
            <w:shd w:val="clear" w:color="000000" w:fill="D0CECE"/>
            <w:vAlign w:val="center"/>
            <w:hideMark/>
          </w:tcPr>
          <w:p w14:paraId="317073CC"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104</w:t>
            </w:r>
          </w:p>
        </w:tc>
        <w:tc>
          <w:tcPr>
            <w:tcW w:w="960" w:type="dxa"/>
            <w:tcBorders>
              <w:top w:val="nil"/>
              <w:left w:val="nil"/>
              <w:bottom w:val="single" w:sz="8" w:space="0" w:color="auto"/>
              <w:right w:val="single" w:sz="8" w:space="0" w:color="auto"/>
            </w:tcBorders>
            <w:shd w:val="clear" w:color="000000" w:fill="D0CECE"/>
            <w:vAlign w:val="center"/>
            <w:hideMark/>
          </w:tcPr>
          <w:p w14:paraId="42171D5F"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104,3</w:t>
            </w:r>
          </w:p>
        </w:tc>
      </w:tr>
      <w:tr w:rsidR="00C977A6" w:rsidRPr="00C977A6" w14:paraId="1E66255E" w14:textId="77777777" w:rsidTr="00C977A6">
        <w:trPr>
          <w:trHeight w:val="645"/>
        </w:trPr>
        <w:tc>
          <w:tcPr>
            <w:tcW w:w="2020" w:type="dxa"/>
            <w:tcBorders>
              <w:top w:val="nil"/>
              <w:left w:val="single" w:sz="8" w:space="0" w:color="auto"/>
              <w:bottom w:val="single" w:sz="8" w:space="0" w:color="auto"/>
              <w:right w:val="single" w:sz="8" w:space="0" w:color="auto"/>
            </w:tcBorders>
            <w:shd w:val="clear" w:color="000000" w:fill="D0CECE"/>
            <w:vAlign w:val="center"/>
            <w:hideMark/>
          </w:tcPr>
          <w:p w14:paraId="0DBED429"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Flexory trupu</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CDDD7F2"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135</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15B261D1"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98,7</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775F4EFD"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123,7</w:t>
            </w:r>
          </w:p>
        </w:tc>
      </w:tr>
      <w:tr w:rsidR="00C977A6" w:rsidRPr="00C977A6" w14:paraId="2076FCFE" w14:textId="77777777" w:rsidTr="00C977A6">
        <w:trPr>
          <w:trHeight w:val="645"/>
        </w:trPr>
        <w:tc>
          <w:tcPr>
            <w:tcW w:w="2020" w:type="dxa"/>
            <w:tcBorders>
              <w:top w:val="nil"/>
              <w:left w:val="single" w:sz="8" w:space="0" w:color="auto"/>
              <w:bottom w:val="single" w:sz="8" w:space="0" w:color="auto"/>
              <w:right w:val="single" w:sz="8" w:space="0" w:color="auto"/>
            </w:tcBorders>
            <w:shd w:val="clear" w:color="000000" w:fill="D0CECE"/>
            <w:vAlign w:val="center"/>
            <w:hideMark/>
          </w:tcPr>
          <w:p w14:paraId="4FB43887"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Extenzory trupu</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4FE9616B"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284,2</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474B1F8F"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308,7</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28069B0D"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265,5</w:t>
            </w:r>
          </w:p>
        </w:tc>
      </w:tr>
      <w:bookmarkEnd w:id="78"/>
    </w:tbl>
    <w:p w14:paraId="48BF99DE" w14:textId="77777777" w:rsidR="00335BF2" w:rsidRDefault="00335BF2" w:rsidP="00955E76"/>
    <w:p w14:paraId="0F3093B9" w14:textId="77777777" w:rsidR="007B4E81" w:rsidRDefault="007B4E81" w:rsidP="004C71C5">
      <w:pPr>
        <w:ind w:firstLine="567"/>
      </w:pPr>
    </w:p>
    <w:p w14:paraId="7300EA48" w14:textId="77777777" w:rsidR="007B4E81" w:rsidRDefault="007B4E81" w:rsidP="004C71C5">
      <w:pPr>
        <w:ind w:firstLine="567"/>
      </w:pPr>
    </w:p>
    <w:p w14:paraId="0806E4D4" w14:textId="77777777" w:rsidR="007B4E81" w:rsidRDefault="007B4E81" w:rsidP="004C71C5">
      <w:pPr>
        <w:ind w:firstLine="567"/>
      </w:pPr>
    </w:p>
    <w:p w14:paraId="11B507E4" w14:textId="77777777" w:rsidR="007B4E81" w:rsidRDefault="007B4E81" w:rsidP="004C71C5">
      <w:pPr>
        <w:ind w:firstLine="567"/>
      </w:pPr>
    </w:p>
    <w:p w14:paraId="5E6C2E32" w14:textId="68FC7477" w:rsidR="00156984" w:rsidRPr="007B4E81" w:rsidRDefault="004C71C5" w:rsidP="007B4E81">
      <w:pPr>
        <w:ind w:firstLine="567"/>
      </w:pPr>
      <w:r>
        <w:lastRenderedPageBreak/>
        <w:t xml:space="preserve">V tabulce 14 </w:t>
      </w:r>
      <w:r w:rsidRPr="004C71C5">
        <w:t>přikládám znázornění rozvoje absolutních hodnot maximální izometrické síly během pětiměsíční přípravy.</w:t>
      </w:r>
    </w:p>
    <w:p w14:paraId="1FEC8F09" w14:textId="7AA49511" w:rsidR="00335BF2" w:rsidRDefault="00335BF2" w:rsidP="00EA0CCC">
      <w:pPr>
        <w:jc w:val="both"/>
      </w:pPr>
      <w:r w:rsidRPr="00335BF2">
        <w:rPr>
          <w:b/>
          <w:bCs/>
        </w:rPr>
        <w:t>Tabulka 1</w:t>
      </w:r>
      <w:r w:rsidR="004C71C5">
        <w:rPr>
          <w:b/>
          <w:bCs/>
        </w:rPr>
        <w:t>4</w:t>
      </w:r>
      <w:r>
        <w:t xml:space="preserve"> - </w:t>
      </w:r>
      <w:r w:rsidRPr="00335BF2">
        <w:t xml:space="preserve">Rozvoj maximální izometrické síly vybraných svalových skupin během pětiměsíční přípravy. Výsledné hodnoty jsou zaznamenány v Newton metrech </w:t>
      </w:r>
      <w:r>
        <w:t>na</w:t>
      </w:r>
      <w:r w:rsidR="00824054">
        <w:t> </w:t>
      </w:r>
      <w:r>
        <w:t>kilogram tělesné hmotnosti</w:t>
      </w:r>
      <w:r w:rsidRPr="00335BF2">
        <w:t xml:space="preserve"> </w:t>
      </w:r>
      <w:r w:rsidR="00DA6813">
        <w:t xml:space="preserve">(Nm/kg) </w:t>
      </w:r>
      <w:r w:rsidRPr="00335BF2">
        <w:t>a označu</w:t>
      </w:r>
      <w:r>
        <w:t>jí</w:t>
      </w:r>
      <w:r w:rsidRPr="00335BF2">
        <w:t xml:space="preserve"> </w:t>
      </w:r>
      <w:r>
        <w:t xml:space="preserve">normalizované </w:t>
      </w:r>
      <w:r w:rsidRPr="00335BF2">
        <w:t>hodnoty maximální izometrické síly.</w:t>
      </w:r>
    </w:p>
    <w:tbl>
      <w:tblPr>
        <w:tblW w:w="7779" w:type="dxa"/>
        <w:tblCellMar>
          <w:left w:w="70" w:type="dxa"/>
          <w:right w:w="70" w:type="dxa"/>
        </w:tblCellMar>
        <w:tblLook w:val="04A0" w:firstRow="1" w:lastRow="0" w:firstColumn="1" w:lastColumn="0" w:noHBand="0" w:noVBand="1"/>
      </w:tblPr>
      <w:tblGrid>
        <w:gridCol w:w="1725"/>
        <w:gridCol w:w="1009"/>
        <w:gridCol w:w="1009"/>
        <w:gridCol w:w="1009"/>
        <w:gridCol w:w="1009"/>
        <w:gridCol w:w="1009"/>
        <w:gridCol w:w="1009"/>
      </w:tblGrid>
      <w:tr w:rsidR="00C977A6" w:rsidRPr="00C977A6" w14:paraId="3386AE7D" w14:textId="77777777" w:rsidTr="00C977A6">
        <w:trPr>
          <w:trHeight w:val="330"/>
        </w:trPr>
        <w:tc>
          <w:tcPr>
            <w:tcW w:w="1640" w:type="dxa"/>
            <w:tcBorders>
              <w:top w:val="single" w:sz="8" w:space="0" w:color="auto"/>
              <w:left w:val="single" w:sz="8" w:space="0" w:color="auto"/>
              <w:bottom w:val="nil"/>
              <w:right w:val="single" w:sz="8" w:space="0" w:color="auto"/>
            </w:tcBorders>
            <w:shd w:val="clear" w:color="000000" w:fill="D0CECE"/>
            <w:vAlign w:val="center"/>
            <w:hideMark/>
          </w:tcPr>
          <w:p w14:paraId="693913AB"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 </w:t>
            </w:r>
          </w:p>
        </w:tc>
        <w:tc>
          <w:tcPr>
            <w:tcW w:w="1920" w:type="dxa"/>
            <w:gridSpan w:val="2"/>
            <w:tcBorders>
              <w:top w:val="single" w:sz="8" w:space="0" w:color="auto"/>
              <w:left w:val="nil"/>
              <w:bottom w:val="single" w:sz="8" w:space="0" w:color="auto"/>
              <w:right w:val="single" w:sz="8" w:space="0" w:color="000000"/>
            </w:tcBorders>
            <w:shd w:val="clear" w:color="000000" w:fill="D0CECE"/>
            <w:vAlign w:val="center"/>
            <w:hideMark/>
          </w:tcPr>
          <w:p w14:paraId="4DB483BA"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14.12.2018</w:t>
            </w:r>
          </w:p>
        </w:tc>
        <w:tc>
          <w:tcPr>
            <w:tcW w:w="1920" w:type="dxa"/>
            <w:gridSpan w:val="2"/>
            <w:tcBorders>
              <w:top w:val="single" w:sz="8" w:space="0" w:color="auto"/>
              <w:left w:val="nil"/>
              <w:bottom w:val="single" w:sz="8" w:space="0" w:color="auto"/>
              <w:right w:val="single" w:sz="8" w:space="0" w:color="000000"/>
            </w:tcBorders>
            <w:shd w:val="clear" w:color="000000" w:fill="D0CECE"/>
            <w:vAlign w:val="center"/>
            <w:hideMark/>
          </w:tcPr>
          <w:p w14:paraId="212E5309"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11.02.2019</w:t>
            </w:r>
          </w:p>
        </w:tc>
        <w:tc>
          <w:tcPr>
            <w:tcW w:w="1920" w:type="dxa"/>
            <w:gridSpan w:val="2"/>
            <w:tcBorders>
              <w:top w:val="single" w:sz="8" w:space="0" w:color="auto"/>
              <w:left w:val="nil"/>
              <w:bottom w:val="single" w:sz="8" w:space="0" w:color="auto"/>
              <w:right w:val="single" w:sz="8" w:space="0" w:color="000000"/>
            </w:tcBorders>
            <w:shd w:val="clear" w:color="000000" w:fill="D0CECE"/>
            <w:vAlign w:val="center"/>
            <w:hideMark/>
          </w:tcPr>
          <w:p w14:paraId="0934394B"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30.04.2019</w:t>
            </w:r>
          </w:p>
        </w:tc>
      </w:tr>
      <w:tr w:rsidR="00C977A6" w:rsidRPr="00C977A6" w14:paraId="18531C1F" w14:textId="77777777" w:rsidTr="00C977A6">
        <w:trPr>
          <w:trHeight w:val="645"/>
        </w:trPr>
        <w:tc>
          <w:tcPr>
            <w:tcW w:w="164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50E0CCBF"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Svalová skupina</w:t>
            </w:r>
          </w:p>
        </w:tc>
        <w:tc>
          <w:tcPr>
            <w:tcW w:w="960" w:type="dxa"/>
            <w:tcBorders>
              <w:top w:val="nil"/>
              <w:left w:val="nil"/>
              <w:bottom w:val="single" w:sz="8" w:space="0" w:color="auto"/>
              <w:right w:val="single" w:sz="8" w:space="0" w:color="auto"/>
            </w:tcBorders>
            <w:shd w:val="clear" w:color="000000" w:fill="D0CECE"/>
            <w:vAlign w:val="center"/>
            <w:hideMark/>
          </w:tcPr>
          <w:p w14:paraId="5B1BA556"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 xml:space="preserve">Pravá </w:t>
            </w:r>
          </w:p>
        </w:tc>
        <w:tc>
          <w:tcPr>
            <w:tcW w:w="960" w:type="dxa"/>
            <w:tcBorders>
              <w:top w:val="nil"/>
              <w:left w:val="nil"/>
              <w:bottom w:val="single" w:sz="8" w:space="0" w:color="auto"/>
              <w:right w:val="single" w:sz="8" w:space="0" w:color="auto"/>
            </w:tcBorders>
            <w:shd w:val="clear" w:color="000000" w:fill="D0CECE"/>
            <w:vAlign w:val="center"/>
            <w:hideMark/>
          </w:tcPr>
          <w:p w14:paraId="4EA2A7F0"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 xml:space="preserve">Levá </w:t>
            </w:r>
          </w:p>
        </w:tc>
        <w:tc>
          <w:tcPr>
            <w:tcW w:w="960" w:type="dxa"/>
            <w:tcBorders>
              <w:top w:val="nil"/>
              <w:left w:val="nil"/>
              <w:bottom w:val="single" w:sz="8" w:space="0" w:color="auto"/>
              <w:right w:val="single" w:sz="8" w:space="0" w:color="auto"/>
            </w:tcBorders>
            <w:shd w:val="clear" w:color="000000" w:fill="D0CECE"/>
            <w:vAlign w:val="center"/>
            <w:hideMark/>
          </w:tcPr>
          <w:p w14:paraId="511177E8"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 xml:space="preserve">Pravá </w:t>
            </w:r>
          </w:p>
        </w:tc>
        <w:tc>
          <w:tcPr>
            <w:tcW w:w="960" w:type="dxa"/>
            <w:tcBorders>
              <w:top w:val="nil"/>
              <w:left w:val="nil"/>
              <w:bottom w:val="single" w:sz="8" w:space="0" w:color="auto"/>
              <w:right w:val="single" w:sz="8" w:space="0" w:color="auto"/>
            </w:tcBorders>
            <w:shd w:val="clear" w:color="000000" w:fill="D0CECE"/>
            <w:vAlign w:val="center"/>
            <w:hideMark/>
          </w:tcPr>
          <w:p w14:paraId="2631D154"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 xml:space="preserve">Levá </w:t>
            </w:r>
          </w:p>
        </w:tc>
        <w:tc>
          <w:tcPr>
            <w:tcW w:w="960" w:type="dxa"/>
            <w:tcBorders>
              <w:top w:val="nil"/>
              <w:left w:val="nil"/>
              <w:bottom w:val="single" w:sz="8" w:space="0" w:color="auto"/>
              <w:right w:val="single" w:sz="8" w:space="0" w:color="auto"/>
            </w:tcBorders>
            <w:shd w:val="clear" w:color="000000" w:fill="D0CECE"/>
            <w:vAlign w:val="center"/>
            <w:hideMark/>
          </w:tcPr>
          <w:p w14:paraId="60385962"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 xml:space="preserve">Pravá </w:t>
            </w:r>
          </w:p>
        </w:tc>
        <w:tc>
          <w:tcPr>
            <w:tcW w:w="960" w:type="dxa"/>
            <w:tcBorders>
              <w:top w:val="nil"/>
              <w:left w:val="nil"/>
              <w:bottom w:val="single" w:sz="8" w:space="0" w:color="auto"/>
              <w:right w:val="single" w:sz="8" w:space="0" w:color="auto"/>
            </w:tcBorders>
            <w:shd w:val="clear" w:color="000000" w:fill="D0CECE"/>
            <w:vAlign w:val="center"/>
            <w:hideMark/>
          </w:tcPr>
          <w:p w14:paraId="6CC9E495"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 xml:space="preserve">Levá </w:t>
            </w:r>
          </w:p>
        </w:tc>
      </w:tr>
      <w:tr w:rsidR="00C977A6" w:rsidRPr="00C977A6" w14:paraId="31C588E9" w14:textId="77777777" w:rsidTr="00C977A6">
        <w:trPr>
          <w:trHeight w:val="1275"/>
        </w:trPr>
        <w:tc>
          <w:tcPr>
            <w:tcW w:w="1640" w:type="dxa"/>
            <w:tcBorders>
              <w:top w:val="nil"/>
              <w:left w:val="single" w:sz="8" w:space="0" w:color="auto"/>
              <w:bottom w:val="single" w:sz="8" w:space="0" w:color="auto"/>
              <w:right w:val="single" w:sz="8" w:space="0" w:color="auto"/>
            </w:tcBorders>
            <w:shd w:val="clear" w:color="000000" w:fill="D0CECE"/>
            <w:vAlign w:val="center"/>
            <w:hideMark/>
          </w:tcPr>
          <w:p w14:paraId="476A8BA1"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Extenzory kolenního kloubu</w:t>
            </w:r>
          </w:p>
        </w:tc>
        <w:tc>
          <w:tcPr>
            <w:tcW w:w="960" w:type="dxa"/>
            <w:tcBorders>
              <w:top w:val="nil"/>
              <w:left w:val="nil"/>
              <w:bottom w:val="single" w:sz="8" w:space="0" w:color="auto"/>
              <w:right w:val="single" w:sz="8" w:space="0" w:color="auto"/>
            </w:tcBorders>
            <w:shd w:val="clear" w:color="auto" w:fill="auto"/>
            <w:vAlign w:val="center"/>
            <w:hideMark/>
          </w:tcPr>
          <w:p w14:paraId="5D7B8C6F"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4,69 Nm/kg</w:t>
            </w:r>
          </w:p>
        </w:tc>
        <w:tc>
          <w:tcPr>
            <w:tcW w:w="960" w:type="dxa"/>
            <w:tcBorders>
              <w:top w:val="nil"/>
              <w:left w:val="nil"/>
              <w:bottom w:val="single" w:sz="8" w:space="0" w:color="auto"/>
              <w:right w:val="single" w:sz="8" w:space="0" w:color="auto"/>
            </w:tcBorders>
            <w:shd w:val="clear" w:color="auto" w:fill="auto"/>
            <w:vAlign w:val="center"/>
            <w:hideMark/>
          </w:tcPr>
          <w:p w14:paraId="67C75C35"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4,24 Nm/kg</w:t>
            </w:r>
          </w:p>
        </w:tc>
        <w:tc>
          <w:tcPr>
            <w:tcW w:w="960" w:type="dxa"/>
            <w:tcBorders>
              <w:top w:val="nil"/>
              <w:left w:val="nil"/>
              <w:bottom w:val="single" w:sz="8" w:space="0" w:color="auto"/>
              <w:right w:val="single" w:sz="8" w:space="0" w:color="auto"/>
            </w:tcBorders>
            <w:shd w:val="clear" w:color="auto" w:fill="auto"/>
            <w:vAlign w:val="center"/>
            <w:hideMark/>
          </w:tcPr>
          <w:p w14:paraId="66294DF2"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4,17 Nm/kg</w:t>
            </w:r>
          </w:p>
        </w:tc>
        <w:tc>
          <w:tcPr>
            <w:tcW w:w="960" w:type="dxa"/>
            <w:tcBorders>
              <w:top w:val="nil"/>
              <w:left w:val="nil"/>
              <w:bottom w:val="single" w:sz="8" w:space="0" w:color="auto"/>
              <w:right w:val="single" w:sz="8" w:space="0" w:color="auto"/>
            </w:tcBorders>
            <w:shd w:val="clear" w:color="auto" w:fill="auto"/>
            <w:vAlign w:val="center"/>
            <w:hideMark/>
          </w:tcPr>
          <w:p w14:paraId="59A01DF2"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4,17 Nm/kg</w:t>
            </w:r>
          </w:p>
        </w:tc>
        <w:tc>
          <w:tcPr>
            <w:tcW w:w="960" w:type="dxa"/>
            <w:tcBorders>
              <w:top w:val="nil"/>
              <w:left w:val="nil"/>
              <w:bottom w:val="single" w:sz="8" w:space="0" w:color="auto"/>
              <w:right w:val="single" w:sz="8" w:space="0" w:color="auto"/>
            </w:tcBorders>
            <w:shd w:val="clear" w:color="auto" w:fill="auto"/>
            <w:vAlign w:val="center"/>
            <w:hideMark/>
          </w:tcPr>
          <w:p w14:paraId="6EA9AF5E"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4,24 Nm/kg</w:t>
            </w:r>
          </w:p>
        </w:tc>
        <w:tc>
          <w:tcPr>
            <w:tcW w:w="960" w:type="dxa"/>
            <w:tcBorders>
              <w:top w:val="nil"/>
              <w:left w:val="nil"/>
              <w:bottom w:val="single" w:sz="8" w:space="0" w:color="auto"/>
              <w:right w:val="single" w:sz="8" w:space="0" w:color="auto"/>
            </w:tcBorders>
            <w:shd w:val="clear" w:color="auto" w:fill="auto"/>
            <w:vAlign w:val="center"/>
            <w:hideMark/>
          </w:tcPr>
          <w:p w14:paraId="7EB99CE9"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4,20 Nm/kg</w:t>
            </w:r>
          </w:p>
        </w:tc>
      </w:tr>
      <w:tr w:rsidR="00C977A6" w:rsidRPr="00C977A6" w14:paraId="3579B7DB" w14:textId="77777777" w:rsidTr="00C977A6">
        <w:trPr>
          <w:trHeight w:val="960"/>
        </w:trPr>
        <w:tc>
          <w:tcPr>
            <w:tcW w:w="1640" w:type="dxa"/>
            <w:tcBorders>
              <w:top w:val="nil"/>
              <w:left w:val="single" w:sz="8" w:space="0" w:color="auto"/>
              <w:bottom w:val="single" w:sz="8" w:space="0" w:color="auto"/>
              <w:right w:val="single" w:sz="8" w:space="0" w:color="auto"/>
            </w:tcBorders>
            <w:shd w:val="clear" w:color="000000" w:fill="D0CECE"/>
            <w:vAlign w:val="center"/>
            <w:hideMark/>
          </w:tcPr>
          <w:p w14:paraId="02222CA3"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Flexory loketního kloubu</w:t>
            </w:r>
          </w:p>
        </w:tc>
        <w:tc>
          <w:tcPr>
            <w:tcW w:w="960" w:type="dxa"/>
            <w:tcBorders>
              <w:top w:val="nil"/>
              <w:left w:val="nil"/>
              <w:bottom w:val="single" w:sz="8" w:space="0" w:color="auto"/>
              <w:right w:val="single" w:sz="8" w:space="0" w:color="auto"/>
            </w:tcBorders>
            <w:shd w:val="clear" w:color="000000" w:fill="D0CECE"/>
            <w:vAlign w:val="center"/>
            <w:hideMark/>
          </w:tcPr>
          <w:p w14:paraId="74172275"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0,99 Nm/kg</w:t>
            </w:r>
          </w:p>
        </w:tc>
        <w:tc>
          <w:tcPr>
            <w:tcW w:w="960" w:type="dxa"/>
            <w:tcBorders>
              <w:top w:val="nil"/>
              <w:left w:val="nil"/>
              <w:bottom w:val="single" w:sz="8" w:space="0" w:color="auto"/>
              <w:right w:val="single" w:sz="8" w:space="0" w:color="auto"/>
            </w:tcBorders>
            <w:shd w:val="clear" w:color="000000" w:fill="D0CECE"/>
            <w:vAlign w:val="center"/>
            <w:hideMark/>
          </w:tcPr>
          <w:p w14:paraId="3691DA05"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0,99 Nm/kg</w:t>
            </w:r>
          </w:p>
        </w:tc>
        <w:tc>
          <w:tcPr>
            <w:tcW w:w="960" w:type="dxa"/>
            <w:tcBorders>
              <w:top w:val="nil"/>
              <w:left w:val="nil"/>
              <w:bottom w:val="single" w:sz="8" w:space="0" w:color="auto"/>
              <w:right w:val="single" w:sz="8" w:space="0" w:color="auto"/>
            </w:tcBorders>
            <w:shd w:val="clear" w:color="000000" w:fill="D0CECE"/>
            <w:vAlign w:val="center"/>
            <w:hideMark/>
          </w:tcPr>
          <w:p w14:paraId="1465B16F"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1,03 Nm/kg</w:t>
            </w:r>
          </w:p>
        </w:tc>
        <w:tc>
          <w:tcPr>
            <w:tcW w:w="960" w:type="dxa"/>
            <w:tcBorders>
              <w:top w:val="nil"/>
              <w:left w:val="nil"/>
              <w:bottom w:val="single" w:sz="8" w:space="0" w:color="auto"/>
              <w:right w:val="single" w:sz="8" w:space="0" w:color="auto"/>
            </w:tcBorders>
            <w:shd w:val="clear" w:color="000000" w:fill="D0CECE"/>
            <w:vAlign w:val="center"/>
            <w:hideMark/>
          </w:tcPr>
          <w:p w14:paraId="1C54AAF8"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0,97 Nm/kg</w:t>
            </w:r>
          </w:p>
        </w:tc>
        <w:tc>
          <w:tcPr>
            <w:tcW w:w="960" w:type="dxa"/>
            <w:tcBorders>
              <w:top w:val="nil"/>
              <w:left w:val="nil"/>
              <w:bottom w:val="single" w:sz="8" w:space="0" w:color="auto"/>
              <w:right w:val="single" w:sz="8" w:space="0" w:color="auto"/>
            </w:tcBorders>
            <w:shd w:val="clear" w:color="000000" w:fill="D0CECE"/>
            <w:vAlign w:val="center"/>
            <w:hideMark/>
          </w:tcPr>
          <w:p w14:paraId="772FB60C"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1,06 Nm/kg</w:t>
            </w:r>
          </w:p>
        </w:tc>
        <w:tc>
          <w:tcPr>
            <w:tcW w:w="960" w:type="dxa"/>
            <w:tcBorders>
              <w:top w:val="nil"/>
              <w:left w:val="nil"/>
              <w:bottom w:val="single" w:sz="8" w:space="0" w:color="auto"/>
              <w:right w:val="single" w:sz="8" w:space="0" w:color="auto"/>
            </w:tcBorders>
            <w:shd w:val="clear" w:color="000000" w:fill="D0CECE"/>
            <w:vAlign w:val="center"/>
            <w:hideMark/>
          </w:tcPr>
          <w:p w14:paraId="7C67CEE9"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1,12 Nm/kg</w:t>
            </w:r>
          </w:p>
        </w:tc>
      </w:tr>
      <w:tr w:rsidR="00C977A6" w:rsidRPr="00C977A6" w14:paraId="1B81984D" w14:textId="77777777" w:rsidTr="00C977A6">
        <w:trPr>
          <w:trHeight w:val="1275"/>
        </w:trPr>
        <w:tc>
          <w:tcPr>
            <w:tcW w:w="1640" w:type="dxa"/>
            <w:tcBorders>
              <w:top w:val="nil"/>
              <w:left w:val="single" w:sz="8" w:space="0" w:color="auto"/>
              <w:bottom w:val="single" w:sz="8" w:space="0" w:color="auto"/>
              <w:right w:val="single" w:sz="8" w:space="0" w:color="auto"/>
            </w:tcBorders>
            <w:shd w:val="clear" w:color="000000" w:fill="D0CECE"/>
            <w:vAlign w:val="center"/>
            <w:hideMark/>
          </w:tcPr>
          <w:p w14:paraId="198F261A"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Extenzory loketního kloubu</w:t>
            </w:r>
          </w:p>
        </w:tc>
        <w:tc>
          <w:tcPr>
            <w:tcW w:w="960" w:type="dxa"/>
            <w:tcBorders>
              <w:top w:val="nil"/>
              <w:left w:val="nil"/>
              <w:bottom w:val="single" w:sz="8" w:space="0" w:color="auto"/>
              <w:right w:val="single" w:sz="8" w:space="0" w:color="auto"/>
            </w:tcBorders>
            <w:shd w:val="clear" w:color="auto" w:fill="auto"/>
            <w:vAlign w:val="center"/>
            <w:hideMark/>
          </w:tcPr>
          <w:p w14:paraId="23B5693F"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0,76 Nm/kg</w:t>
            </w:r>
          </w:p>
        </w:tc>
        <w:tc>
          <w:tcPr>
            <w:tcW w:w="960" w:type="dxa"/>
            <w:tcBorders>
              <w:top w:val="nil"/>
              <w:left w:val="nil"/>
              <w:bottom w:val="single" w:sz="8" w:space="0" w:color="auto"/>
              <w:right w:val="single" w:sz="8" w:space="0" w:color="auto"/>
            </w:tcBorders>
            <w:shd w:val="clear" w:color="auto" w:fill="auto"/>
            <w:vAlign w:val="center"/>
            <w:hideMark/>
          </w:tcPr>
          <w:p w14:paraId="01935967"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0,89 Nm/kg</w:t>
            </w:r>
          </w:p>
        </w:tc>
        <w:tc>
          <w:tcPr>
            <w:tcW w:w="960" w:type="dxa"/>
            <w:tcBorders>
              <w:top w:val="nil"/>
              <w:left w:val="nil"/>
              <w:bottom w:val="single" w:sz="8" w:space="0" w:color="auto"/>
              <w:right w:val="single" w:sz="8" w:space="0" w:color="auto"/>
            </w:tcBorders>
            <w:shd w:val="clear" w:color="auto" w:fill="auto"/>
            <w:vAlign w:val="center"/>
            <w:hideMark/>
          </w:tcPr>
          <w:p w14:paraId="0CD96AC9"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0,79 Nm/kg</w:t>
            </w:r>
          </w:p>
        </w:tc>
        <w:tc>
          <w:tcPr>
            <w:tcW w:w="960" w:type="dxa"/>
            <w:tcBorders>
              <w:top w:val="nil"/>
              <w:left w:val="nil"/>
              <w:bottom w:val="single" w:sz="8" w:space="0" w:color="auto"/>
              <w:right w:val="single" w:sz="8" w:space="0" w:color="auto"/>
            </w:tcBorders>
            <w:shd w:val="clear" w:color="auto" w:fill="auto"/>
            <w:vAlign w:val="center"/>
            <w:hideMark/>
          </w:tcPr>
          <w:p w14:paraId="0BE25480"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0,63 Nm</w:t>
            </w:r>
          </w:p>
        </w:tc>
        <w:tc>
          <w:tcPr>
            <w:tcW w:w="960" w:type="dxa"/>
            <w:tcBorders>
              <w:top w:val="nil"/>
              <w:left w:val="nil"/>
              <w:bottom w:val="single" w:sz="8" w:space="0" w:color="auto"/>
              <w:right w:val="single" w:sz="8" w:space="0" w:color="auto"/>
            </w:tcBorders>
            <w:shd w:val="clear" w:color="auto" w:fill="auto"/>
            <w:vAlign w:val="center"/>
            <w:hideMark/>
          </w:tcPr>
          <w:p w14:paraId="04D06950"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0,76 Nm/kg</w:t>
            </w:r>
          </w:p>
        </w:tc>
        <w:tc>
          <w:tcPr>
            <w:tcW w:w="960" w:type="dxa"/>
            <w:tcBorders>
              <w:top w:val="nil"/>
              <w:left w:val="nil"/>
              <w:bottom w:val="single" w:sz="8" w:space="0" w:color="auto"/>
              <w:right w:val="single" w:sz="8" w:space="0" w:color="auto"/>
            </w:tcBorders>
            <w:shd w:val="clear" w:color="auto" w:fill="auto"/>
            <w:vAlign w:val="center"/>
            <w:hideMark/>
          </w:tcPr>
          <w:p w14:paraId="4A64E3BD"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0,77 Nm/kg</w:t>
            </w:r>
          </w:p>
        </w:tc>
      </w:tr>
      <w:tr w:rsidR="00C977A6" w:rsidRPr="00C977A6" w14:paraId="543E8EB0" w14:textId="77777777" w:rsidTr="00C977A6">
        <w:trPr>
          <w:trHeight w:val="1905"/>
        </w:trPr>
        <w:tc>
          <w:tcPr>
            <w:tcW w:w="1640" w:type="dxa"/>
            <w:tcBorders>
              <w:top w:val="nil"/>
              <w:left w:val="single" w:sz="8" w:space="0" w:color="auto"/>
              <w:bottom w:val="single" w:sz="8" w:space="0" w:color="auto"/>
              <w:right w:val="single" w:sz="8" w:space="0" w:color="auto"/>
            </w:tcBorders>
            <w:shd w:val="clear" w:color="000000" w:fill="D0CECE"/>
            <w:vAlign w:val="center"/>
            <w:hideMark/>
          </w:tcPr>
          <w:p w14:paraId="55BC7A78"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Horizontální adduktory ramenního kloubu</w:t>
            </w:r>
          </w:p>
        </w:tc>
        <w:tc>
          <w:tcPr>
            <w:tcW w:w="960" w:type="dxa"/>
            <w:tcBorders>
              <w:top w:val="nil"/>
              <w:left w:val="nil"/>
              <w:bottom w:val="single" w:sz="8" w:space="0" w:color="auto"/>
              <w:right w:val="single" w:sz="8" w:space="0" w:color="auto"/>
            </w:tcBorders>
            <w:shd w:val="clear" w:color="000000" w:fill="D0CECE"/>
            <w:vAlign w:val="center"/>
            <w:hideMark/>
          </w:tcPr>
          <w:p w14:paraId="3AB325C9"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1,33 Nm/kg</w:t>
            </w:r>
          </w:p>
        </w:tc>
        <w:tc>
          <w:tcPr>
            <w:tcW w:w="960" w:type="dxa"/>
            <w:tcBorders>
              <w:top w:val="nil"/>
              <w:left w:val="nil"/>
              <w:bottom w:val="single" w:sz="8" w:space="0" w:color="auto"/>
              <w:right w:val="single" w:sz="8" w:space="0" w:color="auto"/>
            </w:tcBorders>
            <w:shd w:val="clear" w:color="000000" w:fill="D0CECE"/>
            <w:vAlign w:val="center"/>
            <w:hideMark/>
          </w:tcPr>
          <w:p w14:paraId="05BD61D8"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1,44 Nm/kg</w:t>
            </w:r>
          </w:p>
        </w:tc>
        <w:tc>
          <w:tcPr>
            <w:tcW w:w="960" w:type="dxa"/>
            <w:tcBorders>
              <w:top w:val="nil"/>
              <w:left w:val="nil"/>
              <w:bottom w:val="single" w:sz="8" w:space="0" w:color="auto"/>
              <w:right w:val="single" w:sz="8" w:space="0" w:color="auto"/>
            </w:tcBorders>
            <w:shd w:val="clear" w:color="000000" w:fill="D0CECE"/>
            <w:vAlign w:val="center"/>
            <w:hideMark/>
          </w:tcPr>
          <w:p w14:paraId="4D5F5C6E"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1,59 Nm/kg</w:t>
            </w:r>
          </w:p>
        </w:tc>
        <w:tc>
          <w:tcPr>
            <w:tcW w:w="960" w:type="dxa"/>
            <w:tcBorders>
              <w:top w:val="nil"/>
              <w:left w:val="nil"/>
              <w:bottom w:val="single" w:sz="8" w:space="0" w:color="auto"/>
              <w:right w:val="single" w:sz="8" w:space="0" w:color="auto"/>
            </w:tcBorders>
            <w:shd w:val="clear" w:color="000000" w:fill="D0CECE"/>
            <w:vAlign w:val="center"/>
            <w:hideMark/>
          </w:tcPr>
          <w:p w14:paraId="5E69D44E"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1,49 Nm</w:t>
            </w:r>
          </w:p>
        </w:tc>
        <w:tc>
          <w:tcPr>
            <w:tcW w:w="960" w:type="dxa"/>
            <w:tcBorders>
              <w:top w:val="nil"/>
              <w:left w:val="nil"/>
              <w:bottom w:val="single" w:sz="8" w:space="0" w:color="auto"/>
              <w:right w:val="single" w:sz="8" w:space="0" w:color="auto"/>
            </w:tcBorders>
            <w:shd w:val="clear" w:color="000000" w:fill="D0CECE"/>
            <w:vAlign w:val="center"/>
            <w:hideMark/>
          </w:tcPr>
          <w:p w14:paraId="1D02A734"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1,35 Nm/kg</w:t>
            </w:r>
          </w:p>
        </w:tc>
        <w:tc>
          <w:tcPr>
            <w:tcW w:w="960" w:type="dxa"/>
            <w:tcBorders>
              <w:top w:val="nil"/>
              <w:left w:val="nil"/>
              <w:bottom w:val="single" w:sz="8" w:space="0" w:color="auto"/>
              <w:right w:val="single" w:sz="8" w:space="0" w:color="auto"/>
            </w:tcBorders>
            <w:shd w:val="clear" w:color="000000" w:fill="D0CECE"/>
            <w:vAlign w:val="center"/>
            <w:hideMark/>
          </w:tcPr>
          <w:p w14:paraId="09D53AD4"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1,35 Nm/kg</w:t>
            </w:r>
          </w:p>
        </w:tc>
      </w:tr>
      <w:tr w:rsidR="00C977A6" w:rsidRPr="00C977A6" w14:paraId="2D3FC04E" w14:textId="77777777" w:rsidTr="00C977A6">
        <w:trPr>
          <w:trHeight w:val="645"/>
        </w:trPr>
        <w:tc>
          <w:tcPr>
            <w:tcW w:w="1640" w:type="dxa"/>
            <w:tcBorders>
              <w:top w:val="nil"/>
              <w:left w:val="single" w:sz="8" w:space="0" w:color="auto"/>
              <w:bottom w:val="single" w:sz="8" w:space="0" w:color="auto"/>
              <w:right w:val="single" w:sz="8" w:space="0" w:color="auto"/>
            </w:tcBorders>
            <w:shd w:val="clear" w:color="000000" w:fill="D0CECE"/>
            <w:vAlign w:val="center"/>
            <w:hideMark/>
          </w:tcPr>
          <w:p w14:paraId="7EF4CE33"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Flexory trupu</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109779AF"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1,69 Nm/kg</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1E23EB7E"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1,24 Nm/kg</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30E0E19"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1,60 Nm/kg</w:t>
            </w:r>
          </w:p>
        </w:tc>
      </w:tr>
      <w:tr w:rsidR="00C977A6" w:rsidRPr="00C977A6" w14:paraId="76502FF3" w14:textId="77777777" w:rsidTr="00C977A6">
        <w:trPr>
          <w:trHeight w:val="645"/>
        </w:trPr>
        <w:tc>
          <w:tcPr>
            <w:tcW w:w="1640" w:type="dxa"/>
            <w:tcBorders>
              <w:top w:val="nil"/>
              <w:left w:val="single" w:sz="8" w:space="0" w:color="auto"/>
              <w:bottom w:val="single" w:sz="8" w:space="0" w:color="auto"/>
              <w:right w:val="single" w:sz="8" w:space="0" w:color="auto"/>
            </w:tcBorders>
            <w:shd w:val="clear" w:color="000000" w:fill="D0CECE"/>
            <w:vAlign w:val="center"/>
            <w:hideMark/>
          </w:tcPr>
          <w:p w14:paraId="01C14768"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szCs w:val="24"/>
                <w:lang w:eastAsia="cs-CZ"/>
              </w:rPr>
              <w:t>Extenzory trupu</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EDD16CD"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3,56 Nm/ kg</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32C0B541"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3,89 Nm/kg</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25F6560E" w14:textId="77777777" w:rsidR="00C977A6" w:rsidRPr="00C977A6" w:rsidRDefault="00C977A6" w:rsidP="00C977A6">
            <w:pPr>
              <w:spacing w:after="0" w:line="240" w:lineRule="auto"/>
              <w:jc w:val="center"/>
              <w:rPr>
                <w:rFonts w:eastAsia="Times New Roman" w:cs="Times New Roman"/>
                <w:color w:val="000000"/>
                <w:szCs w:val="24"/>
                <w:lang w:eastAsia="cs-CZ"/>
              </w:rPr>
            </w:pPr>
            <w:r w:rsidRPr="00C977A6">
              <w:rPr>
                <w:rFonts w:eastAsia="Times New Roman" w:cs="Times New Roman"/>
                <w:color w:val="000000"/>
                <w:szCs w:val="24"/>
                <w:lang w:eastAsia="cs-CZ"/>
              </w:rPr>
              <w:t>3,44 Nm/kg</w:t>
            </w:r>
          </w:p>
        </w:tc>
      </w:tr>
    </w:tbl>
    <w:p w14:paraId="3B3B5DD6" w14:textId="6A9A5EA3" w:rsidR="00353DFA" w:rsidRDefault="00353DFA" w:rsidP="00955E76"/>
    <w:p w14:paraId="63EF72D3" w14:textId="77777777" w:rsidR="007B4E81" w:rsidRDefault="007B4E81" w:rsidP="00335BF2">
      <w:pPr>
        <w:ind w:firstLine="567"/>
        <w:jc w:val="both"/>
      </w:pPr>
      <w:bookmarkStart w:id="79" w:name="_Hlk13031613"/>
    </w:p>
    <w:p w14:paraId="6122035B" w14:textId="77777777" w:rsidR="007B4E81" w:rsidRDefault="007B4E81" w:rsidP="00335BF2">
      <w:pPr>
        <w:ind w:firstLine="567"/>
        <w:jc w:val="both"/>
      </w:pPr>
    </w:p>
    <w:p w14:paraId="02A287E2" w14:textId="77777777" w:rsidR="007B4E81" w:rsidRDefault="007B4E81" w:rsidP="00335BF2">
      <w:pPr>
        <w:ind w:firstLine="567"/>
        <w:jc w:val="both"/>
      </w:pPr>
    </w:p>
    <w:p w14:paraId="29D84E1A" w14:textId="77777777" w:rsidR="007B4E81" w:rsidRDefault="007B4E81" w:rsidP="00335BF2">
      <w:pPr>
        <w:ind w:firstLine="567"/>
        <w:jc w:val="both"/>
      </w:pPr>
    </w:p>
    <w:p w14:paraId="30F0AAEF" w14:textId="3043887F" w:rsidR="009B611D" w:rsidRDefault="009B611D" w:rsidP="00335BF2">
      <w:pPr>
        <w:ind w:firstLine="567"/>
        <w:jc w:val="both"/>
      </w:pPr>
      <w:r>
        <w:lastRenderedPageBreak/>
        <w:t>Porovnání výsledků během tří stanovených termínů testování maximální izometrické síly extenzorů kolenního kloubu</w:t>
      </w:r>
      <w:r w:rsidR="00965954">
        <w:t xml:space="preserve"> (obr. 4)</w:t>
      </w:r>
      <w:r>
        <w:t>.</w:t>
      </w:r>
    </w:p>
    <w:bookmarkEnd w:id="79"/>
    <w:p w14:paraId="2D757BEB" w14:textId="3D839A73" w:rsidR="00AA4CA0" w:rsidRDefault="003A05F2" w:rsidP="009B611D">
      <w:pPr>
        <w:spacing w:line="240" w:lineRule="auto"/>
      </w:pPr>
      <w:r>
        <w:rPr>
          <w:noProof/>
          <w:lang w:eastAsia="cs-CZ"/>
        </w:rPr>
        <w:drawing>
          <wp:inline distT="0" distB="0" distL="0" distR="0" wp14:anchorId="7CC90D75" wp14:editId="03F1F6B0">
            <wp:extent cx="5399405" cy="3149600"/>
            <wp:effectExtent l="0" t="0" r="10795" b="1270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9019E6" w14:textId="1168EF69" w:rsidR="00575D1A" w:rsidRDefault="00575D1A" w:rsidP="00135ECF">
      <w:r w:rsidRPr="00DA3DAE">
        <w:rPr>
          <w:b/>
          <w:bCs/>
        </w:rPr>
        <w:t xml:space="preserve">Obrázek </w:t>
      </w:r>
      <w:r w:rsidR="00D933AD">
        <w:rPr>
          <w:b/>
          <w:bCs/>
        </w:rPr>
        <w:t>4</w:t>
      </w:r>
      <w:r>
        <w:t xml:space="preserve"> – Maximální izometrická síla extenzorů kolenního kloubu</w:t>
      </w:r>
      <w:r w:rsidR="00455547">
        <w:t xml:space="preserve"> (Nm)</w:t>
      </w:r>
    </w:p>
    <w:p w14:paraId="4483930F" w14:textId="418FEE73" w:rsidR="003B50F8" w:rsidRDefault="00C14201" w:rsidP="00EA0CCC">
      <w:pPr>
        <w:jc w:val="both"/>
      </w:pPr>
      <w:r>
        <w:tab/>
        <w:t>Extenzory kolenního kloubu dosáhly nejvyšších hodnot na dominantní končetině při vstupním měření. Naměřená hodnota izometrické síly byla 375 N</w:t>
      </w:r>
      <w:r w:rsidR="00C23A35">
        <w:t>m</w:t>
      </w:r>
      <w:r>
        <w:t xml:space="preserve">. </w:t>
      </w:r>
      <w:r w:rsidR="000618AE">
        <w:t>V porovnání s</w:t>
      </w:r>
      <w:r w:rsidR="006A7FB0">
        <w:t> </w:t>
      </w:r>
      <w:r w:rsidR="000618AE">
        <w:t>n</w:t>
      </w:r>
      <w:r>
        <w:t>edominantní</w:t>
      </w:r>
      <w:r w:rsidR="006A7FB0">
        <w:t xml:space="preserve"> levou</w:t>
      </w:r>
      <w:r>
        <w:t xml:space="preserve"> končetin</w:t>
      </w:r>
      <w:r w:rsidR="000618AE">
        <w:t>o</w:t>
      </w:r>
      <w:r w:rsidR="006A7FB0">
        <w:t>u, u které byla naměřena hodnota 333,</w:t>
      </w:r>
      <w:r w:rsidR="000618AE">
        <w:t xml:space="preserve"> </w:t>
      </w:r>
      <w:r w:rsidR="006A7FB0">
        <w:t xml:space="preserve">8 Nm </w:t>
      </w:r>
      <w:r w:rsidR="000618AE">
        <w:t>se tedy pravá končetina ukázala jako silnější a to o 41,2 N</w:t>
      </w:r>
      <w:r w:rsidR="00C23A35">
        <w:t>m</w:t>
      </w:r>
      <w:r w:rsidR="006A7FB0">
        <w:t xml:space="preserve"> (10,99 %)</w:t>
      </w:r>
      <w:r w:rsidR="000618AE">
        <w:t>.</w:t>
      </w:r>
      <w:r w:rsidR="001F15C3">
        <w:t xml:space="preserve"> Tento rozdíl mohl být způsoben větším nevědomým zapojování pravé dolní končetiny při cvicích, kde současně zapojujeme dominantní i nedominantní stranu (leg </w:t>
      </w:r>
      <w:proofErr w:type="spellStart"/>
      <w:r w:rsidR="001F15C3">
        <w:t>press</w:t>
      </w:r>
      <w:proofErr w:type="spellEnd"/>
      <w:r w:rsidR="001F15C3">
        <w:t xml:space="preserve">, </w:t>
      </w:r>
      <w:proofErr w:type="spellStart"/>
      <w:r w:rsidR="001F15C3">
        <w:t>hacken</w:t>
      </w:r>
      <w:proofErr w:type="spellEnd"/>
      <w:r w:rsidR="001F15C3">
        <w:t xml:space="preserve"> dřep, </w:t>
      </w:r>
      <w:proofErr w:type="spellStart"/>
      <w:r w:rsidR="001F15C3">
        <w:t>předkopávání</w:t>
      </w:r>
      <w:proofErr w:type="spellEnd"/>
      <w:r w:rsidR="00CC23BC">
        <w:t xml:space="preserve"> atd,</w:t>
      </w:r>
      <w:r w:rsidR="001F15C3">
        <w:t>)</w:t>
      </w:r>
      <w:r w:rsidR="000618AE">
        <w:t xml:space="preserve"> Po objemové přípravě došlo téměř ke srovnání hodnot. Pravá končetina zaznamenala pokles</w:t>
      </w:r>
      <w:r w:rsidR="006A7FB0">
        <w:t xml:space="preserve"> o 48,3 Nm</w:t>
      </w:r>
      <w:r w:rsidR="000618AE">
        <w:t xml:space="preserve"> </w:t>
      </w:r>
      <w:r w:rsidR="006A7FB0">
        <w:t>(12,88</w:t>
      </w:r>
      <w:r w:rsidR="0030477E">
        <w:t xml:space="preserve"> </w:t>
      </w:r>
      <w:r w:rsidR="006A7FB0">
        <w:t xml:space="preserve">%) </w:t>
      </w:r>
      <w:r w:rsidR="000618AE">
        <w:t>na 326,7 N</w:t>
      </w:r>
      <w:r w:rsidR="00D933AD">
        <w:t>m</w:t>
      </w:r>
      <w:r w:rsidR="000618AE">
        <w:t xml:space="preserve"> a u levé končetiny došlo k</w:t>
      </w:r>
      <w:r w:rsidR="00E85F69">
        <w:t> zachování stejné úrovně síly s minimálním zvýšením</w:t>
      </w:r>
      <w:r w:rsidR="000618AE">
        <w:t xml:space="preserve"> </w:t>
      </w:r>
      <w:r w:rsidR="006A7FB0">
        <w:t>o 3,3 Nm (0,99</w:t>
      </w:r>
      <w:r w:rsidR="0030477E">
        <w:t xml:space="preserve"> </w:t>
      </w:r>
      <w:r w:rsidR="006A7FB0">
        <w:t>%)</w:t>
      </w:r>
      <w:r w:rsidR="00FF33E5">
        <w:t xml:space="preserve"> </w:t>
      </w:r>
      <w:r w:rsidR="000618AE">
        <w:t>na 330,5 N</w:t>
      </w:r>
      <w:r w:rsidR="00D933AD">
        <w:t>m</w:t>
      </w:r>
      <w:r w:rsidR="000618AE">
        <w:t>.</w:t>
      </w:r>
      <w:r w:rsidR="001F15C3">
        <w:t xml:space="preserve"> Možnou příčinou tohoto srovnání mohlo být zařazování kompenzačních cvičení a taky častější zařazování cviků, při kterých procvičujeme dominantní i nedominantní stranu odděleně (výpady, </w:t>
      </w:r>
      <w:proofErr w:type="spellStart"/>
      <w:r w:rsidR="001F15C3">
        <w:t>předkopávání</w:t>
      </w:r>
      <w:proofErr w:type="spellEnd"/>
      <w:r w:rsidR="001F15C3">
        <w:t xml:space="preserve"> jednou nohou, bulharský dřep, leg </w:t>
      </w:r>
      <w:proofErr w:type="spellStart"/>
      <w:r w:rsidR="001F15C3">
        <w:t>press</w:t>
      </w:r>
      <w:proofErr w:type="spellEnd"/>
      <w:r w:rsidR="001F15C3">
        <w:t xml:space="preserve"> jednou nohou</w:t>
      </w:r>
      <w:r w:rsidR="00CC23BC">
        <w:t xml:space="preserve"> atd.</w:t>
      </w:r>
      <w:r w:rsidR="001F15C3">
        <w:t>)</w:t>
      </w:r>
      <w:r w:rsidR="002A4383">
        <w:t>.</w:t>
      </w:r>
      <w:r w:rsidR="000618AE">
        <w:t xml:space="preserve"> </w:t>
      </w:r>
      <w:r w:rsidR="00FF33E5">
        <w:t>Mezi</w:t>
      </w:r>
      <w:r w:rsidR="002A4383">
        <w:t> </w:t>
      </w:r>
      <w:r w:rsidR="00FF33E5">
        <w:t xml:space="preserve">objemovou a </w:t>
      </w:r>
      <w:r w:rsidR="000618AE">
        <w:t>předsoutěžní fáz</w:t>
      </w:r>
      <w:r w:rsidR="00FF33E5">
        <w:t>í</w:t>
      </w:r>
      <w:r w:rsidR="000618AE">
        <w:t xml:space="preserve"> přípravy</w:t>
      </w:r>
      <w:r w:rsidR="003B0F1A">
        <w:t xml:space="preserve"> zůstaly síly na obou končetinách téměř zachovány.</w:t>
      </w:r>
      <w:r w:rsidR="000618AE">
        <w:t xml:space="preserve"> </w:t>
      </w:r>
      <w:r w:rsidR="003B0F1A">
        <w:t>Extenzory na</w:t>
      </w:r>
      <w:r w:rsidR="000618AE">
        <w:t xml:space="preserve"> pravé končetině </w:t>
      </w:r>
      <w:r w:rsidR="003B0F1A">
        <w:t xml:space="preserve">zesílily </w:t>
      </w:r>
      <w:r w:rsidR="00A11AC8">
        <w:t xml:space="preserve">pouze </w:t>
      </w:r>
      <w:r w:rsidR="003B0F1A">
        <w:t>o 0,8 N</w:t>
      </w:r>
      <w:r w:rsidR="00D933AD">
        <w:t>m</w:t>
      </w:r>
      <w:r w:rsidR="00FF33E5">
        <w:t xml:space="preserve"> (0,24</w:t>
      </w:r>
      <w:r w:rsidR="0030477E">
        <w:t xml:space="preserve"> </w:t>
      </w:r>
      <w:r w:rsidR="00FF33E5">
        <w:t>%) na 327,5 Nm</w:t>
      </w:r>
      <w:r w:rsidR="003B0F1A">
        <w:t>. Levá končetina zaznamenala pokles</w:t>
      </w:r>
      <w:r w:rsidR="00E85F69">
        <w:t xml:space="preserve"> pouhých</w:t>
      </w:r>
      <w:r w:rsidR="003B0F1A">
        <w:t xml:space="preserve"> 6,5 N</w:t>
      </w:r>
      <w:r w:rsidR="00D933AD">
        <w:t>m</w:t>
      </w:r>
      <w:r w:rsidR="00FF33E5">
        <w:t xml:space="preserve"> (1,97</w:t>
      </w:r>
      <w:r w:rsidR="0030477E">
        <w:t xml:space="preserve"> </w:t>
      </w:r>
      <w:r w:rsidR="00FF33E5">
        <w:t>%) na 324 Nm</w:t>
      </w:r>
      <w:r w:rsidR="003B0F1A">
        <w:t>.</w:t>
      </w:r>
      <w:r w:rsidR="002A4383">
        <w:t xml:space="preserve"> Tyto hodnoty však nelze brát vážně jelikož se mohlo jednat o chybu měření.</w:t>
      </w:r>
      <w:r w:rsidR="003B0F1A">
        <w:t xml:space="preserve"> Při porovnání vstupních </w:t>
      </w:r>
      <w:r w:rsidR="003B0F1A">
        <w:lastRenderedPageBreak/>
        <w:t>a</w:t>
      </w:r>
      <w:r w:rsidR="002A4383">
        <w:t> </w:t>
      </w:r>
      <w:r w:rsidR="003B0F1A">
        <w:t>výstupních hodnot došlo na pravé končetině k poklesu sil o 47,5 N</w:t>
      </w:r>
      <w:r w:rsidR="00D933AD">
        <w:t>m</w:t>
      </w:r>
      <w:r w:rsidR="00FF33E5">
        <w:t xml:space="preserve"> (12,67</w:t>
      </w:r>
      <w:r w:rsidR="0030477E">
        <w:t xml:space="preserve"> </w:t>
      </w:r>
      <w:r w:rsidR="00FF33E5">
        <w:t>%)</w:t>
      </w:r>
      <w:r w:rsidR="003B0F1A">
        <w:t xml:space="preserve"> a</w:t>
      </w:r>
      <w:r w:rsidR="002A4383">
        <w:t> </w:t>
      </w:r>
      <w:r w:rsidR="003B0F1A">
        <w:t>na</w:t>
      </w:r>
      <w:r w:rsidR="002A4383">
        <w:t> </w:t>
      </w:r>
      <w:r w:rsidR="003B0F1A">
        <w:t>levé končetině došlo k</w:t>
      </w:r>
      <w:r w:rsidR="00E85F69">
        <w:t xml:space="preserve"> mírnému</w:t>
      </w:r>
      <w:r w:rsidR="003B0F1A">
        <w:t> poklesu o 9,8 N</w:t>
      </w:r>
      <w:r w:rsidR="00D933AD">
        <w:t>m</w:t>
      </w:r>
      <w:r w:rsidR="00FF33E5">
        <w:t xml:space="preserve"> (2,94 %)</w:t>
      </w:r>
      <w:bookmarkStart w:id="80" w:name="_Hlk13662502"/>
      <w:r w:rsidR="007952AE">
        <w:t>.</w:t>
      </w:r>
      <w:bookmarkEnd w:id="80"/>
    </w:p>
    <w:p w14:paraId="21C5FC59" w14:textId="3B3FE982" w:rsidR="009B611D" w:rsidRPr="00955E76" w:rsidRDefault="009B611D" w:rsidP="00EA0CCC">
      <w:pPr>
        <w:ind w:firstLine="567"/>
        <w:jc w:val="both"/>
      </w:pPr>
      <w:r w:rsidRPr="009B611D">
        <w:t xml:space="preserve">Porovnání výsledků během tří stanovených termínů testování maximální izometrické síly </w:t>
      </w:r>
      <w:r>
        <w:t xml:space="preserve">flexorů loketního </w:t>
      </w:r>
      <w:r w:rsidRPr="009B611D">
        <w:t>kloubu</w:t>
      </w:r>
      <w:r w:rsidR="00965954">
        <w:t xml:space="preserve"> (obr. 5)</w:t>
      </w:r>
      <w:r w:rsidRPr="009B611D">
        <w:t>.</w:t>
      </w:r>
    </w:p>
    <w:p w14:paraId="2DC6A5F0" w14:textId="6DB58E25" w:rsidR="0069200C" w:rsidRDefault="00C26E4E" w:rsidP="006868A0">
      <w:pPr>
        <w:spacing w:line="240" w:lineRule="auto"/>
      </w:pPr>
      <w:r>
        <w:rPr>
          <w:noProof/>
          <w:lang w:eastAsia="cs-CZ"/>
        </w:rPr>
        <w:drawing>
          <wp:inline distT="0" distB="0" distL="0" distR="0" wp14:anchorId="670055BF" wp14:editId="202348CC">
            <wp:extent cx="5399405" cy="3149600"/>
            <wp:effectExtent l="0" t="0" r="10795" b="1270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1B15E1" w14:textId="235EED33" w:rsidR="00DA3DAE" w:rsidRDefault="00DA3DAE" w:rsidP="00135ECF">
      <w:r w:rsidRPr="00DA3DAE">
        <w:rPr>
          <w:b/>
          <w:bCs/>
        </w:rPr>
        <w:t xml:space="preserve">Obrázek </w:t>
      </w:r>
      <w:r w:rsidR="00D933AD">
        <w:rPr>
          <w:b/>
          <w:bCs/>
        </w:rPr>
        <w:t>5</w:t>
      </w:r>
      <w:r>
        <w:t xml:space="preserve"> – Maximální izometrická síla flexorů loketního kloubu</w:t>
      </w:r>
      <w:r w:rsidR="00455547">
        <w:t xml:space="preserve"> (Nm)</w:t>
      </w:r>
    </w:p>
    <w:p w14:paraId="42B67C94" w14:textId="7F554321" w:rsidR="00030A1A" w:rsidRDefault="00030A1A" w:rsidP="00EA0CCC">
      <w:pPr>
        <w:jc w:val="both"/>
      </w:pPr>
      <w:r>
        <w:tab/>
        <w:t>Maximální izometrická síla flexorů loketního kloubu byla při vstupním měření téměř totožná pro obě strany. Na pravé dominantní končetině byla maximální hodnota 79,2 N</w:t>
      </w:r>
      <w:r w:rsidR="00D933AD">
        <w:t>m</w:t>
      </w:r>
      <w:r>
        <w:t xml:space="preserve"> a na levé 79,5 N</w:t>
      </w:r>
      <w:r w:rsidR="00D933AD">
        <w:t>m</w:t>
      </w:r>
      <w:r>
        <w:t xml:space="preserve">. </w:t>
      </w:r>
      <w:r w:rsidR="00A34634">
        <w:t xml:space="preserve">Měření na vrcholu objemové přípravy znamenalo pro pravou končetinu </w:t>
      </w:r>
      <w:r w:rsidR="008E4E31">
        <w:t>stejnou úroveň</w:t>
      </w:r>
      <w:r w:rsidR="00A34634">
        <w:t xml:space="preserve"> síly</w:t>
      </w:r>
      <w:r w:rsidR="008E4E31">
        <w:t xml:space="preserve"> s minimálním zvýšením</w:t>
      </w:r>
      <w:r w:rsidR="00A34634">
        <w:t xml:space="preserve"> o 2,3 N</w:t>
      </w:r>
      <w:r w:rsidR="00D933AD">
        <w:t>m</w:t>
      </w:r>
      <w:r w:rsidR="00641B0A">
        <w:t xml:space="preserve"> (2,90</w:t>
      </w:r>
      <w:r w:rsidR="006C3BFF">
        <w:t xml:space="preserve"> </w:t>
      </w:r>
      <w:r w:rsidR="00641B0A">
        <w:t>%)</w:t>
      </w:r>
      <w:r w:rsidR="0030477E">
        <w:t xml:space="preserve"> na 81,5 Nm</w:t>
      </w:r>
      <w:r w:rsidR="00A34634">
        <w:t xml:space="preserve"> a</w:t>
      </w:r>
      <w:r w:rsidR="002A4383">
        <w:t> </w:t>
      </w:r>
      <w:r w:rsidR="00A34634">
        <w:t xml:space="preserve">na levé končetině došlo </w:t>
      </w:r>
      <w:r w:rsidR="008E4E31">
        <w:t xml:space="preserve">pouze k minimálnímu </w:t>
      </w:r>
      <w:r w:rsidR="00A34634">
        <w:t>poklesu o 2,5 N</w:t>
      </w:r>
      <w:r w:rsidR="00D933AD">
        <w:t>m</w:t>
      </w:r>
      <w:r w:rsidR="00641B0A">
        <w:t xml:space="preserve"> (3,14 %)</w:t>
      </w:r>
      <w:r w:rsidR="0030477E">
        <w:t xml:space="preserve"> na 77 Nm</w:t>
      </w:r>
      <w:r w:rsidR="00A34634">
        <w:t>.</w:t>
      </w:r>
      <w:r w:rsidR="00AD5223">
        <w:t xml:space="preserve"> </w:t>
      </w:r>
      <w:r w:rsidR="00A34634">
        <w:t xml:space="preserve">Při srovnání hodnot mezi závěrem objemové přípravy a koncem </w:t>
      </w:r>
      <w:r w:rsidR="0030477E">
        <w:t>předsoutěžní fáze přípravy</w:t>
      </w:r>
      <w:r w:rsidR="00A34634">
        <w:t xml:space="preserve"> došlo na pravé končetině k zachování totožného výsledku a na levé končetině k nárůstu sil o 9,7 N</w:t>
      </w:r>
      <w:r w:rsidR="00D933AD">
        <w:t>m</w:t>
      </w:r>
      <w:r w:rsidR="00641B0A">
        <w:t xml:space="preserve"> (12,67 %)</w:t>
      </w:r>
      <w:r w:rsidR="00A34634">
        <w:t xml:space="preserve"> na 86,7 N</w:t>
      </w:r>
      <w:r w:rsidR="00D933AD">
        <w:t>m</w:t>
      </w:r>
      <w:r w:rsidR="0093040C">
        <w:t>,</w:t>
      </w:r>
      <w:r w:rsidR="00A34634">
        <w:t xml:space="preserve"> což byla taky nejvyšší hodnota ze všech uskutečněných měření.</w:t>
      </w:r>
      <w:r w:rsidR="00AD5223">
        <w:t xml:space="preserve"> </w:t>
      </w:r>
      <w:r w:rsidR="00376983">
        <w:t xml:space="preserve">Tento nárůst mohl být </w:t>
      </w:r>
      <w:r w:rsidR="006F7518">
        <w:t xml:space="preserve">znovu </w:t>
      </w:r>
      <w:r w:rsidR="00376983">
        <w:t>způsobený</w:t>
      </w:r>
      <w:r w:rsidR="006F7518">
        <w:t xml:space="preserve"> nerovnoměrným zatěžování jedné svalové partie vůči druhé při provádění cviku na obě strany současně.</w:t>
      </w:r>
      <w:r w:rsidR="00376983">
        <w:t xml:space="preserve"> </w:t>
      </w:r>
      <w:r w:rsidR="00A34634">
        <w:t xml:space="preserve"> </w:t>
      </w:r>
      <w:r w:rsidR="0093040C">
        <w:t>Při srovnání vstupního a závěrečného měření došlo na dominantní končetině k</w:t>
      </w:r>
      <w:r w:rsidR="00E85F69">
        <w:t> zachování stejné úrovně síly s minimálním</w:t>
      </w:r>
      <w:r w:rsidR="0093040C">
        <w:t> zesílení</w:t>
      </w:r>
      <w:r w:rsidR="00E85F69">
        <w:t>m</w:t>
      </w:r>
      <w:r w:rsidR="0093040C">
        <w:t xml:space="preserve"> o 2,3 N</w:t>
      </w:r>
      <w:r w:rsidR="00D933AD">
        <w:t>m</w:t>
      </w:r>
      <w:r w:rsidR="00641B0A">
        <w:t xml:space="preserve"> (2,90 %)</w:t>
      </w:r>
      <w:r w:rsidR="006C3BFF">
        <w:t xml:space="preserve"> </w:t>
      </w:r>
      <w:r w:rsidR="0093040C">
        <w:t>a nedominantní</w:t>
      </w:r>
      <w:r w:rsidR="006C3BFF">
        <w:t xml:space="preserve"> levá</w:t>
      </w:r>
      <w:r w:rsidR="0093040C">
        <w:t xml:space="preserve"> strana zaznamenala</w:t>
      </w:r>
      <w:r w:rsidR="00E85F69">
        <w:t xml:space="preserve"> mírný </w:t>
      </w:r>
      <w:r w:rsidR="0093040C">
        <w:t>nárůst 7,2 N</w:t>
      </w:r>
      <w:r w:rsidR="00D933AD">
        <w:t>m</w:t>
      </w:r>
      <w:r w:rsidR="006C3BFF">
        <w:t xml:space="preserve"> (9,06 %)</w:t>
      </w:r>
    </w:p>
    <w:p w14:paraId="275D6C73" w14:textId="77777777" w:rsidR="007B4E81" w:rsidRDefault="007B4E81" w:rsidP="00EA0CCC">
      <w:pPr>
        <w:ind w:firstLine="567"/>
        <w:jc w:val="both"/>
      </w:pPr>
    </w:p>
    <w:p w14:paraId="5CFEBD58" w14:textId="77777777" w:rsidR="007B4E81" w:rsidRDefault="007B4E81" w:rsidP="00EA0CCC">
      <w:pPr>
        <w:ind w:firstLine="567"/>
        <w:jc w:val="both"/>
      </w:pPr>
    </w:p>
    <w:p w14:paraId="09D689AC" w14:textId="46163512" w:rsidR="009B611D" w:rsidRDefault="009B611D" w:rsidP="00EA0CCC">
      <w:pPr>
        <w:ind w:firstLine="567"/>
        <w:jc w:val="both"/>
      </w:pPr>
      <w:r w:rsidRPr="009B611D">
        <w:t xml:space="preserve">Porovnání výsledků během tří stanovených termínů testování maximální izometrické síly extenzorů </w:t>
      </w:r>
      <w:r>
        <w:t>loketního</w:t>
      </w:r>
      <w:r w:rsidRPr="009B611D">
        <w:t xml:space="preserve"> kloubu.</w:t>
      </w:r>
      <w:r w:rsidR="006F7518">
        <w:t xml:space="preserve"> (Obr.6).</w:t>
      </w:r>
    </w:p>
    <w:p w14:paraId="789B50A3" w14:textId="273140E2" w:rsidR="0080313D" w:rsidRDefault="0080313D" w:rsidP="005C462C">
      <w:pPr>
        <w:spacing w:line="240" w:lineRule="auto"/>
      </w:pPr>
      <w:r>
        <w:rPr>
          <w:noProof/>
          <w:lang w:eastAsia="cs-CZ"/>
        </w:rPr>
        <w:drawing>
          <wp:inline distT="0" distB="0" distL="0" distR="0" wp14:anchorId="1960FC16" wp14:editId="15950D16">
            <wp:extent cx="5399405" cy="3149600"/>
            <wp:effectExtent l="0" t="0" r="10795" b="1270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92E390" w14:textId="28D9044D" w:rsidR="00DA3DAE" w:rsidRDefault="00DA3DAE" w:rsidP="00135ECF">
      <w:pPr>
        <w:jc w:val="both"/>
      </w:pPr>
      <w:r w:rsidRPr="00DA3DAE">
        <w:rPr>
          <w:b/>
          <w:bCs/>
        </w:rPr>
        <w:t xml:space="preserve">Obrázek </w:t>
      </w:r>
      <w:r w:rsidR="00D933AD">
        <w:rPr>
          <w:b/>
          <w:bCs/>
        </w:rPr>
        <w:t>6</w:t>
      </w:r>
      <w:r>
        <w:t xml:space="preserve"> – Maximální izometrická síla extenzorů loketního kloubu</w:t>
      </w:r>
      <w:r w:rsidR="00455547">
        <w:t xml:space="preserve"> (Nm)</w:t>
      </w:r>
    </w:p>
    <w:p w14:paraId="210A1FDD" w14:textId="5DEE2FCA" w:rsidR="00D92C5A" w:rsidRDefault="00D92C5A" w:rsidP="00EA0CCC">
      <w:pPr>
        <w:jc w:val="both"/>
      </w:pPr>
      <w:r>
        <w:tab/>
        <w:t xml:space="preserve">Při vstupním měření </w:t>
      </w:r>
      <w:r w:rsidR="00A11AC8">
        <w:t xml:space="preserve">maximální izometrické síly </w:t>
      </w:r>
      <w:r>
        <w:t>extenzorů loketního kloubu byla na pravé dominantní končetině naměřena hodnota 61,5 N</w:t>
      </w:r>
      <w:r w:rsidR="00D933AD">
        <w:t>m</w:t>
      </w:r>
      <w:r>
        <w:t xml:space="preserve"> a na levé straně 71,3 N</w:t>
      </w:r>
      <w:r w:rsidR="00D933AD">
        <w:t>m</w:t>
      </w:r>
      <w:r w:rsidR="006C3BFF">
        <w:t>,</w:t>
      </w:r>
      <w:r>
        <w:t xml:space="preserve"> což</w:t>
      </w:r>
      <w:r w:rsidR="002A4383">
        <w:t> </w:t>
      </w:r>
      <w:r>
        <w:t xml:space="preserve">byla mimo jiné nejvyšší dosažená hodnota v rámci celé přípravy, jak je z grafu vidět. Po objemové přípravě došlo </w:t>
      </w:r>
      <w:r w:rsidR="008E4E31">
        <w:t>k zanedbatelnému</w:t>
      </w:r>
      <w:r>
        <w:t> zesílení na pravé končetině o 0,8 N</w:t>
      </w:r>
      <w:r w:rsidR="00D933AD">
        <w:t>m</w:t>
      </w:r>
      <w:r w:rsidR="006C3BFF">
        <w:t xml:space="preserve"> (1,30 %)</w:t>
      </w:r>
      <w:r w:rsidR="0030477E">
        <w:t xml:space="preserve"> na 62,3 Nm</w:t>
      </w:r>
      <w:r>
        <w:t xml:space="preserve"> a u levé končetiny naopak k poklesu sil o </w:t>
      </w:r>
      <w:r w:rsidR="008A5890">
        <w:t>21,3 N</w:t>
      </w:r>
      <w:r w:rsidR="00D933AD">
        <w:t>m</w:t>
      </w:r>
      <w:r w:rsidR="006C3BFF">
        <w:t xml:space="preserve"> (29,87 %)</w:t>
      </w:r>
      <w:r w:rsidR="0030477E">
        <w:t xml:space="preserve"> na 50 Nm</w:t>
      </w:r>
      <w:r w:rsidR="008A5890">
        <w:t>.</w:t>
      </w:r>
      <w:r w:rsidR="002578F2">
        <w:t xml:space="preserve"> Tento výsledek mohl být způsoben únavou svalu, nebo nedostatečnou motivací k výkonu.</w:t>
      </w:r>
      <w:r w:rsidR="008A5890">
        <w:t xml:space="preserve"> Porovnání hodnot dosažených na konci předsoutěžní přípravy s hodnotami po</w:t>
      </w:r>
      <w:r w:rsidR="002A4383">
        <w:t> </w:t>
      </w:r>
      <w:r w:rsidR="008A5890">
        <w:t xml:space="preserve">objemové přípravě ukázalo, že hodnoty </w:t>
      </w:r>
      <w:r w:rsidR="002578F2">
        <w:t xml:space="preserve">maximální izometrické </w:t>
      </w:r>
      <w:r w:rsidR="008A5890">
        <w:t>síly na</w:t>
      </w:r>
      <w:r w:rsidR="006C3BFF">
        <w:t xml:space="preserve"> pravé</w:t>
      </w:r>
      <w:r w:rsidR="008A5890">
        <w:t xml:space="preserve"> končetině se </w:t>
      </w:r>
      <w:r w:rsidR="002578F2">
        <w:t>s</w:t>
      </w:r>
      <w:r w:rsidR="00355829">
        <w:t>nížily</w:t>
      </w:r>
      <w:r w:rsidR="008A5890">
        <w:t xml:space="preserve"> </w:t>
      </w:r>
      <w:r w:rsidR="008E4E31">
        <w:t xml:space="preserve">pouze minimálně </w:t>
      </w:r>
      <w:r w:rsidR="008A5890">
        <w:t>o 3,4 N</w:t>
      </w:r>
      <w:r w:rsidR="00D933AD">
        <w:t>m</w:t>
      </w:r>
      <w:r w:rsidR="006C3BFF">
        <w:t xml:space="preserve"> (5,46 %)</w:t>
      </w:r>
      <w:r w:rsidR="0030477E">
        <w:t xml:space="preserve"> na 58,5 Nm</w:t>
      </w:r>
      <w:r w:rsidR="008A5890">
        <w:t xml:space="preserve"> a nedominantní </w:t>
      </w:r>
      <w:r w:rsidR="0030477E">
        <w:t xml:space="preserve">levá </w:t>
      </w:r>
      <w:r w:rsidR="008A5890">
        <w:t>strana zaznamenala nárůst o 9,7 N</w:t>
      </w:r>
      <w:r w:rsidR="00D933AD">
        <w:t>m</w:t>
      </w:r>
      <w:r w:rsidR="00355829">
        <w:t xml:space="preserve"> (19,40 %)</w:t>
      </w:r>
      <w:r w:rsidR="0030477E">
        <w:t xml:space="preserve"> na 59,7 Nm</w:t>
      </w:r>
      <w:r w:rsidR="008A5890">
        <w:t>. během pěti měsíců přípravy celkově došlo k</w:t>
      </w:r>
      <w:r w:rsidR="008E4E31">
        <w:t> zachování téměř stejné úrovně síly</w:t>
      </w:r>
      <w:r w:rsidR="008A5890">
        <w:t xml:space="preserve"> extenzorů na pravé straně </w:t>
      </w:r>
      <w:r w:rsidR="002A4383">
        <w:t xml:space="preserve">s mírným zesílením </w:t>
      </w:r>
      <w:r w:rsidR="008A5890">
        <w:t>o 4,2 N</w:t>
      </w:r>
      <w:r w:rsidR="00D933AD">
        <w:t>m</w:t>
      </w:r>
      <w:r w:rsidR="008A5890">
        <w:t xml:space="preserve"> a poklesu sil na levé nedominantní straně o 11,6 N</w:t>
      </w:r>
      <w:r w:rsidR="00D933AD">
        <w:t>m</w:t>
      </w:r>
      <w:r w:rsidR="008A5890">
        <w:t>.</w:t>
      </w:r>
    </w:p>
    <w:p w14:paraId="1AC2F7E2" w14:textId="44AC521F" w:rsidR="009B611D" w:rsidRDefault="009B611D" w:rsidP="0080313D"/>
    <w:p w14:paraId="21D751DF" w14:textId="5C6C8CFC" w:rsidR="009B611D" w:rsidRDefault="009B611D" w:rsidP="0080313D"/>
    <w:p w14:paraId="583C1DDB" w14:textId="3BFFB54D" w:rsidR="009B611D" w:rsidRPr="0080313D" w:rsidRDefault="009B611D" w:rsidP="001E3848">
      <w:pPr>
        <w:ind w:firstLine="567"/>
        <w:jc w:val="both"/>
      </w:pPr>
      <w:r w:rsidRPr="009B611D">
        <w:lastRenderedPageBreak/>
        <w:t>Porovnání výsledků během tří stanovených termínů testování maximální izometrické síly</w:t>
      </w:r>
      <w:r>
        <w:t xml:space="preserve"> horizontálních adduktorů ramenního kloubu</w:t>
      </w:r>
      <w:r w:rsidR="00D82369">
        <w:t xml:space="preserve"> (obr 7.)</w:t>
      </w:r>
      <w:r w:rsidRPr="009B611D">
        <w:t>.</w:t>
      </w:r>
    </w:p>
    <w:p w14:paraId="39279455" w14:textId="24829541" w:rsidR="00FC3B9F" w:rsidRDefault="0080313D" w:rsidP="005C462C">
      <w:pPr>
        <w:spacing w:line="240" w:lineRule="auto"/>
      </w:pPr>
      <w:r>
        <w:rPr>
          <w:noProof/>
          <w:lang w:eastAsia="cs-CZ"/>
        </w:rPr>
        <w:drawing>
          <wp:inline distT="0" distB="0" distL="0" distR="0" wp14:anchorId="5AC2F0ED" wp14:editId="489963B3">
            <wp:extent cx="5399405" cy="3149600"/>
            <wp:effectExtent l="0" t="0" r="10795" b="1270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A4A3EC" w14:textId="5C8A2D53" w:rsidR="00DA3DAE" w:rsidRDefault="00DA3DAE" w:rsidP="00135ECF">
      <w:r w:rsidRPr="00DA3DAE">
        <w:rPr>
          <w:b/>
          <w:bCs/>
        </w:rPr>
        <w:t xml:space="preserve">Obrázek </w:t>
      </w:r>
      <w:r w:rsidR="00D933AD">
        <w:rPr>
          <w:b/>
          <w:bCs/>
        </w:rPr>
        <w:t>7</w:t>
      </w:r>
      <w:r>
        <w:t xml:space="preserve"> - Maximální izometrická síla horizontálních adduktorů ramenního kloubu</w:t>
      </w:r>
      <w:r w:rsidR="00D933AD">
        <w:t xml:space="preserve"> (Nm)</w:t>
      </w:r>
    </w:p>
    <w:p w14:paraId="1AD44E25" w14:textId="2FE3A0C4" w:rsidR="00EF077A" w:rsidRDefault="003900C2" w:rsidP="00EA0CCC">
      <w:pPr>
        <w:ind w:firstLine="567"/>
        <w:jc w:val="both"/>
      </w:pPr>
      <w:r>
        <w:t>Vstupní měření poskytlo údaje o maximální izometrické síle horizontálních adduktorů ramenn</w:t>
      </w:r>
      <w:r w:rsidR="0030477E">
        <w:t>í</w:t>
      </w:r>
      <w:r>
        <w:t xml:space="preserve">ho kloubu </w:t>
      </w:r>
      <w:r w:rsidR="0030477E">
        <w:t>na</w:t>
      </w:r>
      <w:r>
        <w:t xml:space="preserve"> </w:t>
      </w:r>
      <w:r w:rsidR="0030477E">
        <w:t xml:space="preserve">pravé </w:t>
      </w:r>
      <w:r>
        <w:t>stran</w:t>
      </w:r>
      <w:r w:rsidR="0030477E">
        <w:t>ě</w:t>
      </w:r>
      <w:r>
        <w:t xml:space="preserve"> 106,2 N</w:t>
      </w:r>
      <w:r w:rsidR="00D933AD">
        <w:t>m</w:t>
      </w:r>
      <w:r>
        <w:t xml:space="preserve"> a </w:t>
      </w:r>
      <w:r w:rsidR="0030477E">
        <w:t xml:space="preserve">levé </w:t>
      </w:r>
      <w:r>
        <w:t>114,</w:t>
      </w:r>
      <w:r w:rsidR="0030477E">
        <w:t>8</w:t>
      </w:r>
      <w:r>
        <w:t xml:space="preserve"> N</w:t>
      </w:r>
      <w:r w:rsidR="00D933AD">
        <w:t>m</w:t>
      </w:r>
      <w:r>
        <w:t>. Po objemové přípravě bylo zaznamenáno zvýšení síly dominantní strany o 19,5 N</w:t>
      </w:r>
      <w:r w:rsidR="00D933AD">
        <w:t>m</w:t>
      </w:r>
      <w:r w:rsidR="00355829">
        <w:t xml:space="preserve"> (18,36 %) </w:t>
      </w:r>
      <w:r w:rsidR="0030477E">
        <w:t>na 125,7 Nm a</w:t>
      </w:r>
      <w:r>
        <w:t xml:space="preserve"> na straně levé došlo k</w:t>
      </w:r>
      <w:r w:rsidR="00A11AC8">
        <w:t xml:space="preserve"> zachování stejné úrovně síly s minimálním zvýšením </w:t>
      </w:r>
      <w:r>
        <w:t>síl</w:t>
      </w:r>
      <w:r w:rsidR="00A11AC8">
        <w:t xml:space="preserve">y </w:t>
      </w:r>
      <w:r>
        <w:t>o</w:t>
      </w:r>
      <w:r w:rsidR="002A4383">
        <w:t> </w:t>
      </w:r>
      <w:r>
        <w:t>3,4 N</w:t>
      </w:r>
      <w:r w:rsidR="00D933AD">
        <w:t>m</w:t>
      </w:r>
      <w:r w:rsidR="00355829">
        <w:t xml:space="preserve"> (2,96 %)</w:t>
      </w:r>
      <w:r w:rsidR="0030477E">
        <w:t xml:space="preserve"> na 118,2 Nm</w:t>
      </w:r>
      <w:r>
        <w:t>.</w:t>
      </w:r>
      <w:r w:rsidR="002578F2">
        <w:t xml:space="preserve"> Závodník se snažil klást zvýšený důraz na svalstvo hrudníku nad ostatní partie</w:t>
      </w:r>
      <w:r w:rsidR="00D25A2B">
        <w:t>,</w:t>
      </w:r>
      <w:r w:rsidR="002578F2">
        <w:t xml:space="preserve"> což mohlo ovlivnit silový rozvoj</w:t>
      </w:r>
      <w:r w:rsidR="00A11AC8">
        <w:t xml:space="preserve"> </w:t>
      </w:r>
      <w:r w:rsidR="00B63A91">
        <w:t>na pravé straně</w:t>
      </w:r>
      <w:r w:rsidR="002578F2">
        <w:t>.</w:t>
      </w:r>
      <w:r>
        <w:t xml:space="preserve"> Mezi</w:t>
      </w:r>
      <w:r w:rsidR="002A4383">
        <w:t> </w:t>
      </w:r>
      <w:r>
        <w:t>koncem objemové přípravy a závěrem předsoutěžní přípravy se hodnoty změnily. Na</w:t>
      </w:r>
      <w:r w:rsidR="002A4383">
        <w:t> </w:t>
      </w:r>
      <w:r>
        <w:t>pravé dominantní straně došlo k poklesu síly adduktorů o 7,9 N</w:t>
      </w:r>
      <w:r w:rsidR="00D933AD">
        <w:t>m</w:t>
      </w:r>
      <w:r w:rsidR="00355829">
        <w:t xml:space="preserve"> (6,28 %)</w:t>
      </w:r>
      <w:r w:rsidR="0030477E">
        <w:t xml:space="preserve"> na 104 Nm</w:t>
      </w:r>
      <w:r>
        <w:t xml:space="preserve"> a na nedominantní straně byl rozdíl 13,9 N</w:t>
      </w:r>
      <w:r w:rsidR="00D933AD">
        <w:t>m</w:t>
      </w:r>
      <w:r w:rsidR="00355829">
        <w:t xml:space="preserve"> (11,76 %)</w:t>
      </w:r>
      <w:r w:rsidR="00E13DC1">
        <w:t>, tedy 104,3 Nm</w:t>
      </w:r>
      <w:r>
        <w:t>.</w:t>
      </w:r>
      <w:r w:rsidR="002578F2">
        <w:t xml:space="preserve"> Možným důvodem může být snížený kalorický příjem.</w:t>
      </w:r>
      <w:r>
        <w:t xml:space="preserve"> </w:t>
      </w:r>
      <w:r w:rsidR="00D06588">
        <w:t>Při p</w:t>
      </w:r>
      <w:r>
        <w:t xml:space="preserve">orovnání vstupních a výstupních hodnot </w:t>
      </w:r>
      <w:r w:rsidR="00D06588">
        <w:t xml:space="preserve">se </w:t>
      </w:r>
      <w:r>
        <w:t>ukazuje</w:t>
      </w:r>
      <w:r w:rsidR="00D06588">
        <w:t>, že na dominantní pravé straně došlo ke zvýšení síly o 11,6 N</w:t>
      </w:r>
      <w:r w:rsidR="00D933AD">
        <w:t>m</w:t>
      </w:r>
      <w:r w:rsidR="00355829">
        <w:t xml:space="preserve"> (10,92 %)</w:t>
      </w:r>
      <w:r w:rsidR="00D06588">
        <w:t xml:space="preserve"> a nedominantní strana zaznamenala naopak pokles o 10,5 N</w:t>
      </w:r>
      <w:r w:rsidR="00D933AD">
        <w:t>m</w:t>
      </w:r>
      <w:r w:rsidR="00355829">
        <w:t xml:space="preserve"> (9,5 %)</w:t>
      </w:r>
      <w:r w:rsidR="00D06588">
        <w:t>.</w:t>
      </w:r>
    </w:p>
    <w:p w14:paraId="6906E66E" w14:textId="77777777" w:rsidR="007B4E81" w:rsidRDefault="007B4E81" w:rsidP="00774C6B">
      <w:pPr>
        <w:ind w:firstLine="567"/>
        <w:jc w:val="both"/>
      </w:pPr>
    </w:p>
    <w:p w14:paraId="265993FD" w14:textId="6FF9391A" w:rsidR="005C462C" w:rsidRDefault="005C462C" w:rsidP="00774C6B">
      <w:pPr>
        <w:ind w:firstLine="567"/>
        <w:jc w:val="both"/>
      </w:pPr>
      <w:r w:rsidRPr="005C462C">
        <w:t>Porovnání výsledků během tří stanovených termínů testování maximální izometrické síly</w:t>
      </w:r>
      <w:r>
        <w:t xml:space="preserve"> flexorů trupu</w:t>
      </w:r>
      <w:r w:rsidR="00B21F80">
        <w:t xml:space="preserve"> </w:t>
      </w:r>
      <w:r w:rsidR="00B21F80" w:rsidRPr="00B21F80">
        <w:t>(obr. 8)</w:t>
      </w:r>
    </w:p>
    <w:p w14:paraId="423D6B77" w14:textId="1B6E513B" w:rsidR="00FC3B9F" w:rsidRDefault="005F0F6F" w:rsidP="005C462C">
      <w:pPr>
        <w:spacing w:line="240" w:lineRule="auto"/>
      </w:pPr>
      <w:r>
        <w:rPr>
          <w:noProof/>
          <w:lang w:eastAsia="cs-CZ"/>
        </w:rPr>
        <w:lastRenderedPageBreak/>
        <w:drawing>
          <wp:inline distT="0" distB="0" distL="0" distR="0" wp14:anchorId="719AEEE0" wp14:editId="5AC0D6A1">
            <wp:extent cx="5399405" cy="3149600"/>
            <wp:effectExtent l="0" t="0" r="10795" b="1270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2EF98E" w14:textId="381D2200" w:rsidR="00DA3DAE" w:rsidRDefault="00DA3DAE" w:rsidP="00135ECF">
      <w:r w:rsidRPr="00DA3DAE">
        <w:rPr>
          <w:b/>
          <w:bCs/>
        </w:rPr>
        <w:t xml:space="preserve">Obrázek </w:t>
      </w:r>
      <w:r w:rsidR="00D933AD">
        <w:rPr>
          <w:b/>
          <w:bCs/>
        </w:rPr>
        <w:t xml:space="preserve">8 </w:t>
      </w:r>
      <w:r>
        <w:t>– Maximální izometrická síla flexorů trupu</w:t>
      </w:r>
    </w:p>
    <w:p w14:paraId="2970A8D5" w14:textId="40D41949" w:rsidR="00EF077A" w:rsidRDefault="00EF077A" w:rsidP="00EA0CCC">
      <w:pPr>
        <w:jc w:val="both"/>
      </w:pPr>
      <w:r>
        <w:tab/>
      </w:r>
      <w:r w:rsidR="0066344E">
        <w:t>Při vstupním měření</w:t>
      </w:r>
      <w:r>
        <w:t xml:space="preserve"> byla naměřena maximální izometrická síla flexorů trupu 135 N</w:t>
      </w:r>
      <w:r w:rsidR="006868A0">
        <w:t>m</w:t>
      </w:r>
      <w:r w:rsidR="00355829">
        <w:t xml:space="preserve">. </w:t>
      </w:r>
      <w:r w:rsidR="00E13DC1">
        <w:t xml:space="preserve">Po </w:t>
      </w:r>
      <w:r>
        <w:t>objemov</w:t>
      </w:r>
      <w:r w:rsidR="00E13DC1">
        <w:t>é</w:t>
      </w:r>
      <w:r>
        <w:t xml:space="preserve"> příprav</w:t>
      </w:r>
      <w:r w:rsidR="00E13DC1">
        <w:t>ě</w:t>
      </w:r>
      <w:r>
        <w:t xml:space="preserve"> bylo zaznamenáno </w:t>
      </w:r>
      <w:r w:rsidR="00E13DC1">
        <w:t>snížení</w:t>
      </w:r>
      <w:r>
        <w:t xml:space="preserve"> hodnot</w:t>
      </w:r>
      <w:r w:rsidR="00E13DC1">
        <w:t>y</w:t>
      </w:r>
      <w:r>
        <w:t xml:space="preserve"> síly o 36,3 N</w:t>
      </w:r>
      <w:r w:rsidR="006868A0">
        <w:t>m</w:t>
      </w:r>
      <w:r w:rsidR="00355829">
        <w:t xml:space="preserve"> </w:t>
      </w:r>
      <w:r w:rsidR="00355829" w:rsidRPr="00355829">
        <w:t>(26,89 %)</w:t>
      </w:r>
      <w:r w:rsidR="00355829">
        <w:t xml:space="preserve"> </w:t>
      </w:r>
      <w:r w:rsidR="00E13DC1">
        <w:t>na 98,7 Nm</w:t>
      </w:r>
      <w:r>
        <w:t xml:space="preserve">. </w:t>
      </w:r>
      <w:r w:rsidR="00020301">
        <w:t xml:space="preserve">Příčinou poklesu může být nedostatečná motivace k výkonu během testu nebo únava. </w:t>
      </w:r>
      <w:r>
        <w:t>Mezi vrcholem objemové přípravy a měřením po předsoutěžní fázi přípravy byl poté zaznamenán nárůst o 25 N</w:t>
      </w:r>
      <w:r w:rsidR="006868A0">
        <w:t>m</w:t>
      </w:r>
      <w:r w:rsidR="00355829">
        <w:t xml:space="preserve"> (25,33 %)</w:t>
      </w:r>
      <w:r w:rsidR="00E13DC1">
        <w:t xml:space="preserve"> na 123,7 Nm</w:t>
      </w:r>
      <w:r>
        <w:t>. Celkový rozdíl mezi</w:t>
      </w:r>
      <w:r w:rsidR="002A4383">
        <w:t> </w:t>
      </w:r>
      <w:r>
        <w:t>vstupním a výstupním měření je 11,3 N</w:t>
      </w:r>
      <w:r w:rsidR="006868A0">
        <w:t>m</w:t>
      </w:r>
      <w:r w:rsidR="00355829">
        <w:t xml:space="preserve"> (8,37 %).</w:t>
      </w:r>
    </w:p>
    <w:p w14:paraId="49F81BCF" w14:textId="4E4FC258" w:rsidR="005C462C" w:rsidRDefault="005C462C" w:rsidP="00EA0CCC">
      <w:pPr>
        <w:jc w:val="both"/>
      </w:pPr>
    </w:p>
    <w:p w14:paraId="64DF8441" w14:textId="6DE1AD18" w:rsidR="005C462C" w:rsidRDefault="005C462C" w:rsidP="00FC3B9F"/>
    <w:p w14:paraId="05BA58C0" w14:textId="58EB67EF" w:rsidR="005C462C" w:rsidRDefault="005C462C" w:rsidP="00FC3B9F"/>
    <w:p w14:paraId="59FF1FC7" w14:textId="2B72FAF9" w:rsidR="005C462C" w:rsidRDefault="005C462C" w:rsidP="00FC3B9F"/>
    <w:p w14:paraId="7512E896" w14:textId="7171C34B" w:rsidR="005C462C" w:rsidRDefault="005C462C" w:rsidP="00FC3B9F"/>
    <w:p w14:paraId="345DF761" w14:textId="13E803B5" w:rsidR="005C462C" w:rsidRDefault="005C462C" w:rsidP="00FC3B9F"/>
    <w:p w14:paraId="48E7424C" w14:textId="77777777" w:rsidR="00F30610" w:rsidRDefault="00F30610" w:rsidP="00FC3B9F"/>
    <w:p w14:paraId="3D00EB39" w14:textId="77777777" w:rsidR="001E3848" w:rsidRDefault="001E3848" w:rsidP="00EA0CCC">
      <w:pPr>
        <w:ind w:firstLine="567"/>
        <w:jc w:val="both"/>
      </w:pPr>
    </w:p>
    <w:p w14:paraId="053ED752" w14:textId="77777777" w:rsidR="001E3848" w:rsidRDefault="001E3848" w:rsidP="00EA0CCC">
      <w:pPr>
        <w:ind w:firstLine="567"/>
        <w:jc w:val="both"/>
      </w:pPr>
    </w:p>
    <w:p w14:paraId="37F3BD19" w14:textId="674CB814" w:rsidR="005C462C" w:rsidRDefault="005C462C" w:rsidP="00EA0CCC">
      <w:pPr>
        <w:ind w:firstLine="567"/>
        <w:jc w:val="both"/>
      </w:pPr>
      <w:r w:rsidRPr="005C462C">
        <w:lastRenderedPageBreak/>
        <w:t>Porovnání výsledků během tří stanovených termínů testování maximální izometrické síly extenzorů</w:t>
      </w:r>
      <w:r>
        <w:t xml:space="preserve"> trupu</w:t>
      </w:r>
      <w:r w:rsidR="00E35D12">
        <w:t xml:space="preserve"> (Obr.9).</w:t>
      </w:r>
    </w:p>
    <w:p w14:paraId="34A60059" w14:textId="0821468C" w:rsidR="00FC3B9F" w:rsidRDefault="005F0F6F" w:rsidP="005C462C">
      <w:pPr>
        <w:spacing w:line="240" w:lineRule="auto"/>
      </w:pPr>
      <w:r>
        <w:rPr>
          <w:noProof/>
          <w:lang w:eastAsia="cs-CZ"/>
        </w:rPr>
        <w:drawing>
          <wp:inline distT="0" distB="0" distL="0" distR="0" wp14:anchorId="70624FED" wp14:editId="499B6071">
            <wp:extent cx="5399405" cy="3149600"/>
            <wp:effectExtent l="0" t="0" r="10795" b="1270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F9C143D" w14:textId="7AA5B01F" w:rsidR="00DA3DAE" w:rsidRDefault="00DA3DAE" w:rsidP="00135ECF">
      <w:r w:rsidRPr="00DA3DAE">
        <w:rPr>
          <w:b/>
          <w:bCs/>
        </w:rPr>
        <w:t xml:space="preserve">Obrázek </w:t>
      </w:r>
      <w:r w:rsidR="00D933AD">
        <w:rPr>
          <w:b/>
          <w:bCs/>
        </w:rPr>
        <w:t>9</w:t>
      </w:r>
      <w:r>
        <w:t xml:space="preserve"> – Maximální izometrická síla extenzorů trupu</w:t>
      </w:r>
    </w:p>
    <w:p w14:paraId="3832BA81" w14:textId="0A10ECBA" w:rsidR="00FC3B9F" w:rsidRDefault="00F77BD3" w:rsidP="00EA0CCC">
      <w:pPr>
        <w:ind w:firstLine="567"/>
        <w:jc w:val="both"/>
      </w:pPr>
      <w:r>
        <w:t>Dosažený výsledek maximální izometrické síly extenzorů trupu činil 284,2 N</w:t>
      </w:r>
      <w:r w:rsidR="006868A0">
        <w:t>m</w:t>
      </w:r>
      <w:r>
        <w:t>. Po</w:t>
      </w:r>
      <w:r w:rsidR="002A4383">
        <w:t> </w:t>
      </w:r>
      <w:r>
        <w:t>objemové přípravě došlo k nárůstu maximální izometrické síly o 24,5 N</w:t>
      </w:r>
      <w:r w:rsidR="006868A0">
        <w:t>m</w:t>
      </w:r>
      <w:r w:rsidR="006A7FB0">
        <w:t xml:space="preserve"> (8,62</w:t>
      </w:r>
      <w:r w:rsidR="00355829">
        <w:t xml:space="preserve"> </w:t>
      </w:r>
      <w:r w:rsidR="006A7FB0">
        <w:t>%) na</w:t>
      </w:r>
      <w:r w:rsidR="002A4383">
        <w:t> </w:t>
      </w:r>
      <w:r w:rsidR="00355829">
        <w:t>308,7 Nm</w:t>
      </w:r>
      <w:r>
        <w:t>.</w:t>
      </w:r>
      <w:r w:rsidR="00E01C36">
        <w:t xml:space="preserve"> Možnou příčinou mohlo být zařazení cviku mrtvý tah který byl při tréninku extenzorů trupu vykonáván v silově zaměřených sériích.</w:t>
      </w:r>
      <w:r>
        <w:t xml:space="preserve"> </w:t>
      </w:r>
      <w:r w:rsidR="00EF077A">
        <w:t>Mezi objemovou a předsoutěžní fází přípravy však došlo k poklesu izometrické síly o 43,2 N</w:t>
      </w:r>
      <w:r w:rsidR="006868A0">
        <w:t>m</w:t>
      </w:r>
      <w:r w:rsidR="00355829">
        <w:t xml:space="preserve"> (13,99 %) </w:t>
      </w:r>
      <w:r w:rsidR="00E13DC1">
        <w:t>na 265,5 Nm</w:t>
      </w:r>
      <w:r w:rsidR="00EF077A">
        <w:t>.</w:t>
      </w:r>
      <w:r w:rsidR="00E01C36">
        <w:t xml:space="preserve"> V předsoutěžní fázi došlo k</w:t>
      </w:r>
      <w:r w:rsidR="00020301">
        <w:t> </w:t>
      </w:r>
      <w:r w:rsidR="00E01C36">
        <w:t>vyřazení</w:t>
      </w:r>
      <w:r w:rsidR="00020301">
        <w:t xml:space="preserve"> mrtvého tahu i</w:t>
      </w:r>
      <w:r w:rsidR="00E01C36">
        <w:t xml:space="preserve"> silově zamě</w:t>
      </w:r>
      <w:r w:rsidR="00020301">
        <w:t>řených sérií a</w:t>
      </w:r>
      <w:r w:rsidR="00595334">
        <w:t> </w:t>
      </w:r>
      <w:r w:rsidR="00020301">
        <w:t>uplatňovaly se spíše vyšší počty opakování vedoucí k hypertrofii. Další možná příčina mohla být nedostatečná motivace k výkonu během testu, jelikož se jednalo o poslední testovanou svalovou skupinu.</w:t>
      </w:r>
      <w:r w:rsidR="00EF077A">
        <w:t xml:space="preserve"> Rozdíl mezi vstupní hodnotou a výstupní činí 18,7 N</w:t>
      </w:r>
      <w:r w:rsidR="006868A0">
        <w:t>m</w:t>
      </w:r>
      <w:r w:rsidR="00355829">
        <w:t xml:space="preserve"> (6,58 %).</w:t>
      </w:r>
    </w:p>
    <w:p w14:paraId="4E0179AB" w14:textId="7AC3F2C4" w:rsidR="00663978" w:rsidRDefault="00CE7C6D" w:rsidP="00DB5050">
      <w:pPr>
        <w:ind w:firstLine="567"/>
        <w:jc w:val="both"/>
      </w:pPr>
      <w:r>
        <w:t>Vzhledem k</w:t>
      </w:r>
      <w:r w:rsidR="00667DFD">
        <w:t> </w:t>
      </w:r>
      <w:r>
        <w:t>tomu</w:t>
      </w:r>
      <w:r w:rsidR="00667DFD">
        <w:t>,</w:t>
      </w:r>
      <w:r>
        <w:t xml:space="preserve"> že nebyla dohledána literatura, která by se zabývala vlivem přípravy</w:t>
      </w:r>
      <w:r w:rsidR="00B63A91">
        <w:t xml:space="preserve"> v kategorii </w:t>
      </w:r>
      <w:r>
        <w:t>men´s physique nebo jiné kulturistické kategorie na rozvoj maximální izometrické síly</w:t>
      </w:r>
      <w:r w:rsidR="00DB5050">
        <w:t xml:space="preserve"> u jednoho jedince</w:t>
      </w:r>
      <w:r>
        <w:t xml:space="preserve">, </w:t>
      </w:r>
      <w:r w:rsidR="00F124E0">
        <w:t xml:space="preserve">bylo možné dosažené normalizované hodnoty porovnat pouze s výsledky výzkumu </w:t>
      </w:r>
      <w:proofErr w:type="spellStart"/>
      <w:r w:rsidR="00F124E0" w:rsidRPr="00F124E0">
        <w:t>Rossow</w:t>
      </w:r>
      <w:proofErr w:type="spellEnd"/>
      <w:r w:rsidR="00F124E0" w:rsidRPr="00F124E0">
        <w:t xml:space="preserve">, </w:t>
      </w:r>
      <w:proofErr w:type="spellStart"/>
      <w:r w:rsidR="00F124E0" w:rsidRPr="00F124E0">
        <w:t>Fukuda</w:t>
      </w:r>
      <w:proofErr w:type="spellEnd"/>
      <w:r w:rsidR="00F124E0" w:rsidRPr="00F124E0">
        <w:t xml:space="preserve">, </w:t>
      </w:r>
      <w:proofErr w:type="spellStart"/>
      <w:r w:rsidR="00F124E0" w:rsidRPr="00F124E0">
        <w:t>Fahs</w:t>
      </w:r>
      <w:proofErr w:type="spellEnd"/>
      <w:r w:rsidR="00F124E0" w:rsidRPr="00F124E0">
        <w:t xml:space="preserve">, </w:t>
      </w:r>
      <w:proofErr w:type="spellStart"/>
      <w:r w:rsidR="00F124E0" w:rsidRPr="00F124E0">
        <w:t>Loennek</w:t>
      </w:r>
      <w:r w:rsidR="00F124E0">
        <w:t>e</w:t>
      </w:r>
      <w:proofErr w:type="spellEnd"/>
      <w:r w:rsidR="00F124E0">
        <w:t xml:space="preserve"> a </w:t>
      </w:r>
      <w:proofErr w:type="spellStart"/>
      <w:r w:rsidR="00F124E0" w:rsidRPr="00F124E0">
        <w:t>Stout</w:t>
      </w:r>
      <w:proofErr w:type="spellEnd"/>
      <w:r w:rsidR="00F124E0">
        <w:t xml:space="preserve"> (2013). </w:t>
      </w:r>
      <w:r w:rsidR="00667DFD">
        <w:t>Ti ve svém dvanáctiměsíčním výzkumu použili u zkoumaného subjektu pro</w:t>
      </w:r>
      <w:r w:rsidR="00595334">
        <w:t> </w:t>
      </w:r>
      <w:r w:rsidR="00667DFD">
        <w:t>hodnocení silového rozvoje jedno opakovací maximum pro cviky benchpress, mrtvý tah a dřep. Na konci dvanáctiměsíční</w:t>
      </w:r>
      <w:r w:rsidR="00B63A91">
        <w:t xml:space="preserve"> kulturistické</w:t>
      </w:r>
      <w:r w:rsidR="00667DFD">
        <w:t xml:space="preserve"> přípravy však došlo stejně jako v mém </w:t>
      </w:r>
      <w:r w:rsidR="00667DFD">
        <w:lastRenderedPageBreak/>
        <w:t xml:space="preserve">výzkumu k poklesu maximální síly u zmíněných cviků. Tento výsledek mohl být </w:t>
      </w:r>
      <w:r w:rsidR="003B2441">
        <w:t xml:space="preserve">v obou výzkumech </w:t>
      </w:r>
      <w:r w:rsidR="00667DFD">
        <w:t xml:space="preserve">zapříčiněn sníženým kalorickým příjmem v předsoutěžní fázi přípravy a s tím spojenou narůstající únavou </w:t>
      </w:r>
      <w:r w:rsidR="003B2441">
        <w:t xml:space="preserve">způsobenou snížením glykogenových zásob ve svalech spolu s narůstající tréninkovou </w:t>
      </w:r>
      <w:proofErr w:type="spellStart"/>
      <w:r w:rsidR="003B2441">
        <w:t>denzitou</w:t>
      </w:r>
      <w:proofErr w:type="spellEnd"/>
      <w:r w:rsidR="003B2441">
        <w:t>.</w:t>
      </w:r>
    </w:p>
    <w:p w14:paraId="6C932754" w14:textId="7890B385" w:rsidR="00DC7A5C" w:rsidRDefault="00DC7A5C" w:rsidP="003B2441">
      <w:pPr>
        <w:ind w:firstLine="567"/>
        <w:jc w:val="both"/>
      </w:pPr>
      <w:r>
        <w:t xml:space="preserve">Na závěr výsledkové části věnující se změnám v maximální izometrické síle během </w:t>
      </w:r>
      <w:r w:rsidR="00B63A91">
        <w:t>tří</w:t>
      </w:r>
      <w:r>
        <w:t xml:space="preserve"> měření je pro větší názornost přiloženo také s</w:t>
      </w:r>
      <w:r w:rsidR="00DE72DC">
        <w:t>ouhrn</w:t>
      </w:r>
      <w:r w:rsidR="00663978">
        <w:t>n</w:t>
      </w:r>
      <w:r w:rsidR="00DE72DC">
        <w:t>é g</w:t>
      </w:r>
      <w:r w:rsidR="00276FAC">
        <w:t>rafické porovnání</w:t>
      </w:r>
      <w:r w:rsidR="003C56B8">
        <w:t xml:space="preserve"> </w:t>
      </w:r>
      <w:r w:rsidR="003C56B8" w:rsidRPr="003C56B8">
        <w:t>vývojov</w:t>
      </w:r>
      <w:r w:rsidR="003C56B8">
        <w:t xml:space="preserve">ých </w:t>
      </w:r>
      <w:r w:rsidR="003C56B8" w:rsidRPr="003C56B8">
        <w:t>trend</w:t>
      </w:r>
      <w:r w:rsidR="003C56B8">
        <w:t>ů</w:t>
      </w:r>
      <w:r w:rsidR="003C56B8" w:rsidRPr="003C56B8">
        <w:t xml:space="preserve"> po skončení jednotlivých fází přípravy</w:t>
      </w:r>
      <w:r w:rsidR="00663978">
        <w:t xml:space="preserve"> (obr</w:t>
      </w:r>
      <w:r w:rsidR="00356D74">
        <w:t>.</w:t>
      </w:r>
      <w:r w:rsidR="00663978">
        <w:t xml:space="preserve"> </w:t>
      </w:r>
      <w:r w:rsidR="00356D74">
        <w:t>10)</w:t>
      </w:r>
      <w:r w:rsidR="003B2441">
        <w:t>.</w:t>
      </w:r>
    </w:p>
    <w:p w14:paraId="77834A33" w14:textId="4EEB614A" w:rsidR="00276FAC" w:rsidRDefault="00E63B2D" w:rsidP="009B611D">
      <w:pPr>
        <w:spacing w:line="240" w:lineRule="auto"/>
      </w:pPr>
      <w:commentRangeStart w:id="81"/>
      <w:r>
        <w:rPr>
          <w:noProof/>
          <w:lang w:eastAsia="cs-CZ"/>
        </w:rPr>
        <w:drawing>
          <wp:inline distT="0" distB="0" distL="0" distR="0" wp14:anchorId="37002269" wp14:editId="1CBBB7F0">
            <wp:extent cx="5429250" cy="44577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commentRangeEnd w:id="81"/>
      <w:r w:rsidR="00F8055C">
        <w:rPr>
          <w:rStyle w:val="Odkaznakoment"/>
        </w:rPr>
        <w:commentReference w:id="81"/>
      </w:r>
    </w:p>
    <w:p w14:paraId="7CCC228B" w14:textId="1D23CB64" w:rsidR="00FC3B9F" w:rsidRDefault="00276FAC" w:rsidP="00DE72DC">
      <w:pPr>
        <w:spacing w:line="240" w:lineRule="auto"/>
      </w:pPr>
      <w:r w:rsidRPr="00DE72DC">
        <w:rPr>
          <w:b/>
          <w:bCs/>
        </w:rPr>
        <w:t>Obrázek</w:t>
      </w:r>
      <w:r w:rsidR="00DE72DC" w:rsidRPr="00DE72DC">
        <w:rPr>
          <w:b/>
          <w:bCs/>
        </w:rPr>
        <w:t xml:space="preserve"> 1</w:t>
      </w:r>
      <w:r w:rsidR="00D933AD">
        <w:rPr>
          <w:b/>
          <w:bCs/>
        </w:rPr>
        <w:t>0</w:t>
      </w:r>
      <w:r w:rsidR="00DE72DC">
        <w:t xml:space="preserve"> – Souhrnný graf dokumentující maximální izometrickou sílu vybraných segmentů v rámci pětiměsíční přípravy</w:t>
      </w:r>
    </w:p>
    <w:p w14:paraId="12FBA433" w14:textId="53B7BE41" w:rsidR="00F9617B" w:rsidRDefault="00F9617B" w:rsidP="00DE72DC">
      <w:pPr>
        <w:spacing w:line="240" w:lineRule="auto"/>
      </w:pPr>
    </w:p>
    <w:p w14:paraId="4B0A92F6" w14:textId="6FB4CEEA" w:rsidR="0037324A" w:rsidRDefault="0037324A" w:rsidP="00DE72DC">
      <w:pPr>
        <w:spacing w:line="240" w:lineRule="auto"/>
      </w:pPr>
    </w:p>
    <w:p w14:paraId="3FFF16C0" w14:textId="55EB115E" w:rsidR="00AB7CE7" w:rsidRDefault="00AB7CE7" w:rsidP="0094393B"/>
    <w:p w14:paraId="0FC74A76" w14:textId="7AC4C85F" w:rsidR="00AB7CE7" w:rsidRDefault="00AB7CE7" w:rsidP="00AB7CE7"/>
    <w:p w14:paraId="2E9D53EA" w14:textId="77777777" w:rsidR="00356D74" w:rsidRDefault="00356D74">
      <w:pPr>
        <w:spacing w:line="259" w:lineRule="auto"/>
        <w:rPr>
          <w:rFonts w:eastAsiaTheme="majorEastAsia" w:cstheme="majorBidi"/>
          <w:b/>
          <w:caps/>
          <w:szCs w:val="32"/>
        </w:rPr>
      </w:pPr>
      <w:r>
        <w:br w:type="page"/>
      </w:r>
    </w:p>
    <w:p w14:paraId="6A47E66F" w14:textId="0C518664" w:rsidR="0094393B" w:rsidRDefault="0094393B" w:rsidP="0094393B">
      <w:pPr>
        <w:pStyle w:val="Nadpis1"/>
      </w:pPr>
      <w:bookmarkStart w:id="82" w:name="_Toc13769053"/>
      <w:r>
        <w:lastRenderedPageBreak/>
        <w:t>Závěry</w:t>
      </w:r>
      <w:bookmarkEnd w:id="82"/>
    </w:p>
    <w:p w14:paraId="4F553C95" w14:textId="74E43019" w:rsidR="0094393B" w:rsidRDefault="0094393B" w:rsidP="00AE798F">
      <w:pPr>
        <w:ind w:firstLine="567"/>
        <w:jc w:val="both"/>
      </w:pPr>
      <w:bookmarkStart w:id="83" w:name="_Hlk13652019"/>
      <w:r>
        <w:t xml:space="preserve">Na základě </w:t>
      </w:r>
      <w:r w:rsidR="00FB4EE4">
        <w:t xml:space="preserve">zhodnocení a </w:t>
      </w:r>
      <w:r>
        <w:t>porovnání výsledků vstupního a závěrečného měření došlo k posouzení vlivu pětiměsíční přípravy závodníka men´s physique na tělesné složení, vybrané tělesné obvody a maximální izometrickou sílu.</w:t>
      </w:r>
    </w:p>
    <w:bookmarkEnd w:id="83"/>
    <w:p w14:paraId="2CD066A0" w14:textId="4B501C21" w:rsidR="0094393B" w:rsidRDefault="0094393B" w:rsidP="00AE798F">
      <w:pPr>
        <w:jc w:val="both"/>
      </w:pPr>
      <w:r>
        <w:tab/>
      </w:r>
      <w:r w:rsidR="00FB4EE4">
        <w:t>M</w:t>
      </w:r>
      <w:r>
        <w:t>ěření tělesného složení</w:t>
      </w:r>
      <w:r w:rsidR="00FB4EE4">
        <w:t xml:space="preserve"> ukázalo</w:t>
      </w:r>
      <w:r>
        <w:t>, že tělesn</w:t>
      </w:r>
      <w:r w:rsidR="000C6465">
        <w:t>á</w:t>
      </w:r>
      <w:r>
        <w:t xml:space="preserve"> hmotnost klesla o 2,7</w:t>
      </w:r>
      <w:r w:rsidR="000C6465">
        <w:t xml:space="preserve"> </w:t>
      </w:r>
      <w:r>
        <w:t xml:space="preserve">kg. Svalová hmota zaznamenala nárůst o 1,1 kg a tuk poklesnul o </w:t>
      </w:r>
      <w:r w:rsidR="00FB4EE4">
        <w:t>4,5 kg.</w:t>
      </w:r>
    </w:p>
    <w:p w14:paraId="0952C300" w14:textId="3E6E7C2A" w:rsidR="00FB4EE4" w:rsidRDefault="00FB4EE4" w:rsidP="00AE798F">
      <w:pPr>
        <w:jc w:val="both"/>
      </w:pPr>
      <w:r>
        <w:tab/>
      </w:r>
      <w:bookmarkStart w:id="84" w:name="_Hlk13657970"/>
      <w:r>
        <w:t xml:space="preserve">Měření vybraných tělesných obvodů ukázalo, že došlo ke zvětšení obvodů paže </w:t>
      </w:r>
      <w:proofErr w:type="spellStart"/>
      <w:r>
        <w:t>rel</w:t>
      </w:r>
      <w:proofErr w:type="spellEnd"/>
      <w:r>
        <w:t xml:space="preserve">. na pravé straně o 3 cm, na levé straně o 1 cm, dále obvodu hrudníku </w:t>
      </w:r>
      <w:r w:rsidR="000C6465">
        <w:t>(</w:t>
      </w:r>
      <w:proofErr w:type="spellStart"/>
      <w:r>
        <w:t>m</w:t>
      </w:r>
      <w:r w:rsidR="000C6465">
        <w:t>e</w:t>
      </w:r>
      <w:r>
        <w:t>sosternale</w:t>
      </w:r>
      <w:proofErr w:type="spellEnd"/>
      <w:r w:rsidR="000C6465">
        <w:t>)</w:t>
      </w:r>
      <w:r>
        <w:t xml:space="preserve"> o </w:t>
      </w:r>
      <w:r w:rsidR="000C6465">
        <w:t xml:space="preserve">5 cm. U paže kont., předloktí, zápěstí, stehna </w:t>
      </w:r>
      <w:proofErr w:type="spellStart"/>
      <w:r w:rsidR="000C6465">
        <w:t>glut</w:t>
      </w:r>
      <w:proofErr w:type="spellEnd"/>
      <w:r w:rsidR="000C6465">
        <w:t xml:space="preserve">., stehna </w:t>
      </w:r>
      <w:proofErr w:type="spellStart"/>
      <w:r w:rsidR="000C6465">
        <w:t>stř</w:t>
      </w:r>
      <w:proofErr w:type="spellEnd"/>
      <w:r w:rsidR="000C6465">
        <w:t>, lýtka max., lýtka min., pasu, obvodu hrudníku (</w:t>
      </w:r>
      <w:proofErr w:type="spellStart"/>
      <w:r w:rsidR="000C6465">
        <w:t>xiphosternale</w:t>
      </w:r>
      <w:proofErr w:type="spellEnd"/>
      <w:r w:rsidR="000C6465">
        <w:t>) zůstaly hodnoty mezi vstupním a závěrečným měřením stejné. Zmenšení obvodu závodník zaznamenal u břicha o 3 cm a gluteálního obvodu o 5 cm.</w:t>
      </w:r>
    </w:p>
    <w:bookmarkEnd w:id="84"/>
    <w:p w14:paraId="7AAE8EE4" w14:textId="7980EA91" w:rsidR="00FB4EE4" w:rsidRPr="0094393B" w:rsidRDefault="000C6465" w:rsidP="00AE798F">
      <w:pPr>
        <w:jc w:val="both"/>
      </w:pPr>
      <w:r>
        <w:tab/>
      </w:r>
      <w:bookmarkStart w:id="85" w:name="_Hlk13658176"/>
      <w:r>
        <w:t xml:space="preserve">Maximální izometrická síla </w:t>
      </w:r>
      <w:r w:rsidR="003B2441">
        <w:t>zůstala na stejné úrovni s minimálním zvýšením</w:t>
      </w:r>
      <w:r>
        <w:t xml:space="preserve"> u</w:t>
      </w:r>
      <w:r w:rsidR="00595334">
        <w:t> </w:t>
      </w:r>
      <w:r>
        <w:t>flexorů loketního kloubu na pravé straně o 2,3 Nm a na levé straně o 7,2 Nm. U</w:t>
      </w:r>
      <w:r w:rsidR="00595334">
        <w:t> </w:t>
      </w:r>
      <w:r>
        <w:t>ostatních svalových skupin došlo</w:t>
      </w:r>
      <w:r w:rsidR="003B2441">
        <w:t xml:space="preserve"> k zachování téměř stejné úrovně hodnot</w:t>
      </w:r>
      <w:r w:rsidR="00595334">
        <w:t>,</w:t>
      </w:r>
      <w:r w:rsidR="003B2441">
        <w:t xml:space="preserve"> nebo</w:t>
      </w:r>
      <w:r w:rsidR="00595334">
        <w:t> </w:t>
      </w:r>
      <w:r w:rsidR="003B2441">
        <w:t>k</w:t>
      </w:r>
      <w:r>
        <w:t xml:space="preserve"> poklesu. Extenzory kolenního kloubu zaznamenaly pokles na pravé straně 47,5 Nm a na levé straně </w:t>
      </w:r>
      <w:r w:rsidR="002270F6">
        <w:t>9,8 Nm. Extenzory loketního kloubu dosáhly na pravé straně</w:t>
      </w:r>
      <w:r w:rsidR="003B2441">
        <w:t xml:space="preserve"> totožných hodnot </w:t>
      </w:r>
      <w:r w:rsidR="004F35EE">
        <w:t xml:space="preserve">jako při vstupním měření </w:t>
      </w:r>
      <w:r w:rsidR="003B2441">
        <w:t>s minimálním snížením</w:t>
      </w:r>
      <w:r w:rsidR="002270F6">
        <w:t xml:space="preserve"> o 3 Nm a na straně levé</w:t>
      </w:r>
      <w:r w:rsidR="003B2441">
        <w:t xml:space="preserve"> síla </w:t>
      </w:r>
      <w:r w:rsidR="004F35EE">
        <w:t xml:space="preserve">poklesla </w:t>
      </w:r>
      <w:r w:rsidR="002270F6">
        <w:t>o 11,6 Nm. U horizontálních adduktorů ramenního kloubu byl</w:t>
      </w:r>
      <w:r w:rsidR="004F35EE">
        <w:t>a výsledná hodnota na stejné úrovni jako při vstupním měření s minimálním</w:t>
      </w:r>
      <w:r w:rsidR="002270F6">
        <w:t xml:space="preserve"> pokles</w:t>
      </w:r>
      <w:r w:rsidR="004F35EE">
        <w:t>em</w:t>
      </w:r>
      <w:r w:rsidR="002270F6">
        <w:t xml:space="preserve"> 2,2 Nm pro pravou stranu a 10,5 Nm pro levou stranu. Síla flexorů trupu se </w:t>
      </w:r>
      <w:r w:rsidR="004F35EE">
        <w:t>snížila</w:t>
      </w:r>
      <w:r w:rsidR="002270F6">
        <w:t xml:space="preserve"> o 11,3 Nm a extenzory trupu zeslabily o 18,7 Nm.</w:t>
      </w:r>
    </w:p>
    <w:p w14:paraId="39AEAB23" w14:textId="0737AF3C" w:rsidR="003726BB" w:rsidRPr="003726BB" w:rsidRDefault="00F9617B" w:rsidP="00A05906">
      <w:pPr>
        <w:pStyle w:val="Nadpis2"/>
      </w:pPr>
      <w:bookmarkStart w:id="86" w:name="_Toc13769054"/>
      <w:bookmarkEnd w:id="85"/>
      <w:r>
        <w:t>Závěry k výzkumným otázkám</w:t>
      </w:r>
      <w:r w:rsidR="00B95CE2">
        <w:t xml:space="preserve"> a dílčím cílům</w:t>
      </w:r>
      <w:bookmarkEnd w:id="86"/>
    </w:p>
    <w:p w14:paraId="332DB5C8" w14:textId="4F6FC691" w:rsidR="00F9617B" w:rsidRDefault="00F9617B" w:rsidP="006C5207">
      <w:pPr>
        <w:ind w:firstLine="567"/>
        <w:jc w:val="both"/>
      </w:pPr>
      <w:bookmarkStart w:id="87" w:name="_Hlk13641851"/>
      <w:r>
        <w:t xml:space="preserve">Pro posouzení výzkumného problému bylo </w:t>
      </w:r>
      <w:r w:rsidR="00B95CE2">
        <w:t xml:space="preserve">na základě </w:t>
      </w:r>
      <w:r w:rsidR="00BB4CA6">
        <w:t xml:space="preserve">hlavního cíle a </w:t>
      </w:r>
      <w:r w:rsidR="00B95CE2">
        <w:t>dílčích cílů</w:t>
      </w:r>
      <w:r w:rsidR="00BB4CA6">
        <w:t xml:space="preserve"> stanoveno</w:t>
      </w:r>
      <w:r>
        <w:t xml:space="preserve"> 8 výzkumných otázek.</w:t>
      </w:r>
    </w:p>
    <w:p w14:paraId="3C514C39" w14:textId="67522FF7" w:rsidR="0036151A" w:rsidRDefault="0036151A" w:rsidP="004A6E0C">
      <w:pPr>
        <w:ind w:firstLine="284"/>
        <w:jc w:val="both"/>
      </w:pPr>
      <w:r w:rsidRPr="0036151A">
        <w:rPr>
          <w:b/>
          <w:bCs/>
        </w:rPr>
        <w:t>VO₁</w:t>
      </w:r>
      <w:r>
        <w:t xml:space="preserve">: </w:t>
      </w:r>
      <w:r>
        <w:tab/>
      </w:r>
      <w:r w:rsidRPr="00DB06AD">
        <w:rPr>
          <w:i/>
          <w:iCs/>
        </w:rPr>
        <w:t>Vede objemová fáze přípravy k nárůstu svalové hmoty?</w:t>
      </w:r>
    </w:p>
    <w:p w14:paraId="5706FFEE" w14:textId="5FE187BA" w:rsidR="0036151A" w:rsidRDefault="0036151A" w:rsidP="004A6E0C">
      <w:pPr>
        <w:ind w:firstLine="567"/>
        <w:jc w:val="both"/>
      </w:pPr>
      <w:r>
        <w:t>Objemová fáze přípravy vedla k nárůstu svalové hmoty o 700 g.</w:t>
      </w:r>
    </w:p>
    <w:p w14:paraId="15E5FE87" w14:textId="75B82DB7" w:rsidR="0036151A" w:rsidRPr="00DB06AD" w:rsidRDefault="0036151A" w:rsidP="00AE798F">
      <w:pPr>
        <w:ind w:firstLine="284"/>
        <w:jc w:val="both"/>
        <w:rPr>
          <w:i/>
          <w:iCs/>
        </w:rPr>
      </w:pPr>
      <w:r w:rsidRPr="0036151A">
        <w:rPr>
          <w:b/>
          <w:bCs/>
        </w:rPr>
        <w:t>VO₂</w:t>
      </w:r>
      <w:r>
        <w:t>:</w:t>
      </w:r>
      <w:r>
        <w:tab/>
      </w:r>
      <w:r w:rsidRPr="00DB06AD">
        <w:rPr>
          <w:i/>
          <w:iCs/>
        </w:rPr>
        <w:t>Vede objemová fáze přípravy k nárůstu tělesného tuku?</w:t>
      </w:r>
    </w:p>
    <w:p w14:paraId="35BEAC0F" w14:textId="6A20D5DE" w:rsidR="0036151A" w:rsidRDefault="0036151A" w:rsidP="004A6E0C">
      <w:pPr>
        <w:ind w:firstLine="567"/>
        <w:jc w:val="both"/>
      </w:pPr>
      <w:r>
        <w:t>Objemová fáze přípravy nevedla k nárůstu, ale k redukci tukové hmoty o 1,9 kg.</w:t>
      </w:r>
    </w:p>
    <w:p w14:paraId="33623006" w14:textId="145BF103" w:rsidR="0036151A" w:rsidRDefault="0036151A" w:rsidP="00AE798F">
      <w:pPr>
        <w:ind w:firstLine="284"/>
        <w:jc w:val="both"/>
      </w:pPr>
      <w:r w:rsidRPr="0036151A">
        <w:rPr>
          <w:b/>
          <w:bCs/>
        </w:rPr>
        <w:lastRenderedPageBreak/>
        <w:t>VO₃</w:t>
      </w:r>
      <w:r>
        <w:t>:</w:t>
      </w:r>
      <w:r>
        <w:tab/>
      </w:r>
      <w:r w:rsidRPr="00DB06AD">
        <w:rPr>
          <w:i/>
          <w:iCs/>
        </w:rPr>
        <w:t>Vede objemová fáze přípravy ke zvýšení maximální izometrické síly u všech testovaných svalových skupin?</w:t>
      </w:r>
    </w:p>
    <w:p w14:paraId="2639CD7E" w14:textId="2BDC8CC3" w:rsidR="0036151A" w:rsidRDefault="0036151A" w:rsidP="004A6E0C">
      <w:pPr>
        <w:ind w:firstLine="567"/>
        <w:jc w:val="both"/>
      </w:pPr>
      <w:bookmarkStart w:id="88" w:name="_Hlk13655216"/>
      <w:r>
        <w:t>Objemová fáze přípravy vedla</w:t>
      </w:r>
      <w:r w:rsidR="004F35EE">
        <w:t xml:space="preserve"> k zachování stejné úrovně síly s minimálním zvýšením</w:t>
      </w:r>
      <w:r>
        <w:t xml:space="preserve"> maximální izometrické síly </w:t>
      </w:r>
      <w:r w:rsidR="004A1157">
        <w:t>u flexorů loketního kloubu na pravé končetině o</w:t>
      </w:r>
      <w:r w:rsidR="00595334">
        <w:t> </w:t>
      </w:r>
      <w:r w:rsidR="004A1157">
        <w:t xml:space="preserve">1,3 Nm, </w:t>
      </w:r>
      <w:r w:rsidR="004F35EE">
        <w:t>a</w:t>
      </w:r>
      <w:r w:rsidR="004A1157">
        <w:t xml:space="preserve"> extenzorů loketního kloubu na pravé straně o 0,8 Nm</w:t>
      </w:r>
      <w:r w:rsidR="004F35EE">
        <w:t>.</w:t>
      </w:r>
      <w:r w:rsidR="00E91586">
        <w:t xml:space="preserve"> U flexorů loketního kloubu na levé straně zůstala síla na stejné úrovni jako při vstupním měření s minimálním snížení o 2,5 Nm.</w:t>
      </w:r>
      <w:r w:rsidR="004F35EE">
        <w:t xml:space="preserve"> </w:t>
      </w:r>
      <w:r w:rsidR="00E91586" w:rsidRPr="00E91586">
        <w:t>Dále došlo k poklesu na levé straně extenzorů loketního kloubu o 21,3 Nm</w:t>
      </w:r>
      <w:r w:rsidR="00B63A91">
        <w:t>.</w:t>
      </w:r>
      <w:r w:rsidR="00E91586">
        <w:t xml:space="preserve"> </w:t>
      </w:r>
      <w:r w:rsidR="004F35EE">
        <w:t>U</w:t>
      </w:r>
      <w:r w:rsidR="00595334">
        <w:t> </w:t>
      </w:r>
      <w:r w:rsidR="004A1157">
        <w:t>horizontálních adduktorů na pravé straně</w:t>
      </w:r>
      <w:r w:rsidR="004F35EE">
        <w:t xml:space="preserve"> došlo ke zvýšení</w:t>
      </w:r>
      <w:r w:rsidR="004A1157">
        <w:t xml:space="preserve"> o 19,5 Nm a na levé</w:t>
      </w:r>
      <w:r w:rsidR="004F35EE">
        <w:t xml:space="preserve"> zůstala hodnota téměř zachována s minimálním zvýšením</w:t>
      </w:r>
      <w:r w:rsidR="004A1157">
        <w:t xml:space="preserve"> 3,4 Nm</w:t>
      </w:r>
      <w:r w:rsidR="004F35EE">
        <w:t>. U</w:t>
      </w:r>
      <w:r w:rsidR="004A1157">
        <w:t xml:space="preserve"> extenzorů trupu</w:t>
      </w:r>
      <w:r w:rsidR="004F35EE">
        <w:t xml:space="preserve"> došlo k</w:t>
      </w:r>
      <w:r w:rsidR="00595334">
        <w:t> </w:t>
      </w:r>
      <w:r w:rsidR="004F35EE">
        <w:t>zesílení</w:t>
      </w:r>
      <w:r w:rsidR="004A1157">
        <w:t xml:space="preserve"> o 24,5 Nm.</w:t>
      </w:r>
      <w:r w:rsidR="00C04B1C">
        <w:t xml:space="preserve"> </w:t>
      </w:r>
      <w:r w:rsidR="0087180F">
        <w:t xml:space="preserve">U extenzorů kolenního kloubu došlo </w:t>
      </w:r>
      <w:r w:rsidR="004F35EE">
        <w:t>k poklesu</w:t>
      </w:r>
      <w:r w:rsidR="0087180F">
        <w:t xml:space="preserve"> 48,3 Nm na pravé straně a</w:t>
      </w:r>
      <w:r w:rsidR="004F35EE">
        <w:t xml:space="preserve"> zachování stejné úrovně síly s minimálním úbytkem </w:t>
      </w:r>
      <w:r w:rsidR="0087180F">
        <w:t>3,3 Nm na straně levé.</w:t>
      </w:r>
      <w:r w:rsidR="00E91586">
        <w:t xml:space="preserve"> Fl</w:t>
      </w:r>
      <w:r w:rsidR="008A6105">
        <w:t>exor</w:t>
      </w:r>
      <w:r w:rsidR="007B4E81">
        <w:t>y</w:t>
      </w:r>
      <w:r w:rsidR="008A6105">
        <w:t xml:space="preserve"> trupu </w:t>
      </w:r>
      <w:r w:rsidR="00E91586">
        <w:t>zaznamenaly pokles</w:t>
      </w:r>
      <w:r w:rsidR="008A6105">
        <w:t xml:space="preserve"> 36,3 Nm.</w:t>
      </w:r>
      <w:bookmarkEnd w:id="88"/>
    </w:p>
    <w:p w14:paraId="58D92BBF" w14:textId="294682D3" w:rsidR="0036151A" w:rsidRDefault="0036151A" w:rsidP="001936F6">
      <w:pPr>
        <w:ind w:firstLine="284"/>
        <w:jc w:val="both"/>
      </w:pPr>
      <w:r w:rsidRPr="004A1157">
        <w:rPr>
          <w:b/>
          <w:bCs/>
        </w:rPr>
        <w:t>VO₄</w:t>
      </w:r>
      <w:r>
        <w:t>:</w:t>
      </w:r>
      <w:r>
        <w:tab/>
      </w:r>
      <w:r w:rsidRPr="00DB06AD">
        <w:rPr>
          <w:i/>
          <w:iCs/>
        </w:rPr>
        <w:t>Vede objemová fáze přípravy ke zvětšení vybraných tělesných obvodů?</w:t>
      </w:r>
    </w:p>
    <w:p w14:paraId="1115A9E1" w14:textId="6FE937A6" w:rsidR="004A1157" w:rsidRDefault="004A1157" w:rsidP="0056732B">
      <w:pPr>
        <w:ind w:firstLine="567"/>
        <w:jc w:val="both"/>
      </w:pPr>
      <w:r>
        <w:t xml:space="preserve">Objemová fáze přípravy vedla ke zvětšení obvodů hrudníku </w:t>
      </w:r>
      <w:proofErr w:type="spellStart"/>
      <w:r>
        <w:t>mesosternale</w:t>
      </w:r>
      <w:proofErr w:type="spellEnd"/>
      <w:r>
        <w:t xml:space="preserve"> o 2 cm, hrudníku </w:t>
      </w:r>
      <w:proofErr w:type="spellStart"/>
      <w:r>
        <w:t>xiphosternale</w:t>
      </w:r>
      <w:proofErr w:type="spellEnd"/>
      <w:r>
        <w:t xml:space="preserve"> o 4 cm a pravé paže </w:t>
      </w:r>
      <w:proofErr w:type="spellStart"/>
      <w:r>
        <w:t>rel</w:t>
      </w:r>
      <w:proofErr w:type="spellEnd"/>
      <w:r>
        <w:t xml:space="preserve"> o 1,5 cm.</w:t>
      </w:r>
      <w:r w:rsidR="008A6105">
        <w:t xml:space="preserve"> Velikost obvodů paže kont., předloktí, zápěstí, stehna </w:t>
      </w:r>
      <w:proofErr w:type="spellStart"/>
      <w:r w:rsidR="008A6105">
        <w:t>glut</w:t>
      </w:r>
      <w:proofErr w:type="spellEnd"/>
      <w:r w:rsidR="008A6105">
        <w:t>., lýtka max., lýtka min. a pasu zůstaly téměř totožné. Ke</w:t>
      </w:r>
      <w:r w:rsidR="00595334">
        <w:t> </w:t>
      </w:r>
      <w:r w:rsidR="008A6105">
        <w:t>zmenšení obvodu došlo u gluteálního obvodu o 3,5 cm.</w:t>
      </w:r>
    </w:p>
    <w:p w14:paraId="1E7028DD" w14:textId="0EAFEB0E" w:rsidR="0036151A" w:rsidRDefault="0036151A" w:rsidP="001936F6">
      <w:pPr>
        <w:ind w:firstLine="284"/>
        <w:jc w:val="both"/>
      </w:pPr>
      <w:r w:rsidRPr="004A1157">
        <w:rPr>
          <w:b/>
          <w:bCs/>
        </w:rPr>
        <w:t>VO₅</w:t>
      </w:r>
      <w:r>
        <w:t>:</w:t>
      </w:r>
      <w:r>
        <w:tab/>
      </w:r>
      <w:r w:rsidRPr="00DB06AD">
        <w:rPr>
          <w:i/>
          <w:iCs/>
        </w:rPr>
        <w:t>Vede předsoutěžní fáze přípravy k nárůstu svalové hmoty v porovnání s</w:t>
      </w:r>
      <w:r w:rsidR="00595334">
        <w:rPr>
          <w:i/>
          <w:iCs/>
        </w:rPr>
        <w:t> </w:t>
      </w:r>
      <w:r w:rsidRPr="00DB06AD">
        <w:rPr>
          <w:i/>
          <w:iCs/>
        </w:rPr>
        <w:t>výsledky po objemové fázi přípravy?</w:t>
      </w:r>
    </w:p>
    <w:p w14:paraId="651BD6C0" w14:textId="514318E5" w:rsidR="004A1157" w:rsidRDefault="004A1157" w:rsidP="0056732B">
      <w:pPr>
        <w:ind w:firstLine="567"/>
        <w:jc w:val="both"/>
      </w:pPr>
      <w:r>
        <w:t>Předsoutěžní fáze přípravy vedla k nárůstu svalové hmoty v porovnání s výsledky po objemové fázi přípravy o 400 g.</w:t>
      </w:r>
    </w:p>
    <w:p w14:paraId="4FDC5E08" w14:textId="48037A1A" w:rsidR="0036151A" w:rsidRDefault="0036151A" w:rsidP="001936F6">
      <w:pPr>
        <w:ind w:firstLine="284"/>
        <w:jc w:val="both"/>
      </w:pPr>
      <w:r w:rsidRPr="004A1157">
        <w:rPr>
          <w:b/>
          <w:bCs/>
        </w:rPr>
        <w:t>VO₆</w:t>
      </w:r>
      <w:r>
        <w:t>:</w:t>
      </w:r>
      <w:r>
        <w:tab/>
      </w:r>
      <w:r w:rsidRPr="00DB06AD">
        <w:rPr>
          <w:i/>
          <w:iCs/>
        </w:rPr>
        <w:t>Vede předsoutěžní fáze přípravy k poklesu tělesného tuku v porovnání s</w:t>
      </w:r>
      <w:r w:rsidR="00595334">
        <w:rPr>
          <w:i/>
          <w:iCs/>
        </w:rPr>
        <w:t> </w:t>
      </w:r>
      <w:r w:rsidRPr="00DB06AD">
        <w:rPr>
          <w:i/>
          <w:iCs/>
        </w:rPr>
        <w:t>výsledky po objemové fázi přípravy?</w:t>
      </w:r>
    </w:p>
    <w:p w14:paraId="5B7806EE" w14:textId="79EB9460" w:rsidR="004A1157" w:rsidRDefault="004A1157" w:rsidP="001936F6">
      <w:pPr>
        <w:ind w:firstLine="567"/>
        <w:jc w:val="both"/>
      </w:pPr>
      <w:r>
        <w:t>Předsoutěžní fáze přípravy vedl</w:t>
      </w:r>
      <w:r w:rsidR="008A6105">
        <w:t>a</w:t>
      </w:r>
      <w:r>
        <w:t xml:space="preserve"> k poklesu tělesného tuku v porovnání s výsledky po objemové fázi přípravy o</w:t>
      </w:r>
      <w:r w:rsidR="00344BB7">
        <w:t xml:space="preserve"> 2,6 kg.</w:t>
      </w:r>
    </w:p>
    <w:p w14:paraId="54103824" w14:textId="6765CDA0" w:rsidR="0036151A" w:rsidRDefault="0036151A" w:rsidP="00AE798F">
      <w:pPr>
        <w:ind w:firstLine="284"/>
        <w:jc w:val="both"/>
      </w:pPr>
      <w:r w:rsidRPr="00344BB7">
        <w:rPr>
          <w:b/>
          <w:bCs/>
        </w:rPr>
        <w:t>VO₇</w:t>
      </w:r>
      <w:r>
        <w:t>:</w:t>
      </w:r>
      <w:r>
        <w:tab/>
      </w:r>
      <w:r w:rsidRPr="00DB06AD">
        <w:rPr>
          <w:i/>
          <w:iCs/>
        </w:rPr>
        <w:t>Vede předsoutěžní fáze přípravy ke zvětšení maximální izometrické síly u</w:t>
      </w:r>
      <w:r w:rsidR="00595334">
        <w:rPr>
          <w:i/>
          <w:iCs/>
        </w:rPr>
        <w:t> </w:t>
      </w:r>
      <w:r w:rsidRPr="00DB06AD">
        <w:rPr>
          <w:i/>
          <w:iCs/>
        </w:rPr>
        <w:t>všech testovaných svalových skupin v porovnání s výsledky po objemové fázi přípravy?</w:t>
      </w:r>
    </w:p>
    <w:p w14:paraId="73013673" w14:textId="5F9F2CCE" w:rsidR="00344BB7" w:rsidRDefault="00344BB7" w:rsidP="001936F6">
      <w:pPr>
        <w:ind w:firstLine="567"/>
        <w:jc w:val="both"/>
      </w:pPr>
      <w:bookmarkStart w:id="89" w:name="_Hlk13655496"/>
      <w:r>
        <w:t>Předsoutěžní fáze přípravy vedla v porovnání s výsledky po objemové fázi přípravy ke zvětšení izometrické síly u flexorů a extenzorů loketního kloubu na levé nedominantní straně o 9,7 Nm,</w:t>
      </w:r>
      <w:r w:rsidR="00AB7CE7">
        <w:t xml:space="preserve"> u extenzorů kolenního kloubu </w:t>
      </w:r>
      <w:r w:rsidR="003C56B8">
        <w:t>ne</w:t>
      </w:r>
      <w:r w:rsidR="00AB7CE7">
        <w:t>došlo na pravé straně k</w:t>
      </w:r>
      <w:r w:rsidR="003C56B8">
        <w:t xml:space="preserve">e změně. </w:t>
      </w:r>
      <w:r w:rsidR="003C56B8">
        <w:lastRenderedPageBreak/>
        <w:t>U</w:t>
      </w:r>
      <w:r w:rsidR="00595334">
        <w:t> </w:t>
      </w:r>
      <w:r>
        <w:t>flexorů trupu byla hodnota vyšší o 25 Nm.</w:t>
      </w:r>
      <w:r w:rsidR="008A6105">
        <w:t xml:space="preserve"> Síla flexorů loketního kloubu na pravé dominantní straně zůstala stejná. K</w:t>
      </w:r>
      <w:r w:rsidR="00E91586">
        <w:t> zachování stejné úrovně m</w:t>
      </w:r>
      <w:r w:rsidR="008A6105">
        <w:t xml:space="preserve">aximální izometrické síly </w:t>
      </w:r>
      <w:r w:rsidR="00E91586">
        <w:t xml:space="preserve">s pouze minimálním poklesem </w:t>
      </w:r>
      <w:r w:rsidR="00595334">
        <w:t xml:space="preserve">6,5 Nm </w:t>
      </w:r>
      <w:r w:rsidR="008A6105">
        <w:t xml:space="preserve">došlo </w:t>
      </w:r>
      <w:r w:rsidR="00AB7CE7">
        <w:t xml:space="preserve">na levé straně extenzorů kolenního kloubu, na pravé straně u extenzorů loketního kloubu </w:t>
      </w:r>
      <w:r w:rsidR="003C56B8">
        <w:t xml:space="preserve">byla změna pouze zanedbatelná a mohla být příčinou chyby měření. U </w:t>
      </w:r>
      <w:r w:rsidR="00AB7CE7">
        <w:t>horizontálních adduktorů ramenního kloubu</w:t>
      </w:r>
      <w:r w:rsidR="003C56B8">
        <w:t xml:space="preserve"> došlo k</w:t>
      </w:r>
      <w:r w:rsidR="00E91586">
        <w:t xml:space="preserve"> oslabení </w:t>
      </w:r>
      <w:r w:rsidR="00AB7CE7">
        <w:t xml:space="preserve">na pravé straně o 21,4 Nm a na levé straně o 13,9 Nm. U extenzorů trupu došlo k poklesu </w:t>
      </w:r>
      <w:r w:rsidR="00E91586">
        <w:t xml:space="preserve">síly </w:t>
      </w:r>
      <w:r w:rsidR="00AB7CE7">
        <w:t>o 43,2 Nm.</w:t>
      </w:r>
    </w:p>
    <w:bookmarkEnd w:id="89"/>
    <w:p w14:paraId="33541AF1" w14:textId="6293A083" w:rsidR="00F9617B" w:rsidRDefault="0036151A" w:rsidP="001936F6">
      <w:pPr>
        <w:ind w:firstLine="284"/>
        <w:jc w:val="both"/>
      </w:pPr>
      <w:r w:rsidRPr="00344BB7">
        <w:rPr>
          <w:b/>
          <w:bCs/>
        </w:rPr>
        <w:t>VO₈</w:t>
      </w:r>
      <w:r>
        <w:t>:</w:t>
      </w:r>
      <w:r>
        <w:tab/>
      </w:r>
      <w:r w:rsidRPr="00DB06AD">
        <w:rPr>
          <w:i/>
          <w:iCs/>
        </w:rPr>
        <w:t>Vede předsoutěžní fáze přípravy ke zmenšení vybraných tělesných obvodů v</w:t>
      </w:r>
      <w:r w:rsidR="00595334">
        <w:rPr>
          <w:i/>
          <w:iCs/>
        </w:rPr>
        <w:t> </w:t>
      </w:r>
      <w:r w:rsidRPr="00DB06AD">
        <w:rPr>
          <w:i/>
          <w:iCs/>
        </w:rPr>
        <w:t>porovnání s výsledky po objemové fázi přípravy?</w:t>
      </w:r>
    </w:p>
    <w:p w14:paraId="239B8732" w14:textId="110438E0" w:rsidR="0094393B" w:rsidRDefault="00344BB7" w:rsidP="001936F6">
      <w:pPr>
        <w:ind w:firstLine="567"/>
        <w:jc w:val="both"/>
      </w:pPr>
      <w:r>
        <w:t>Předsoutěžní fáze přípravy vedla v porovnání s výsledky po objemové fázi přípravy ke zmenšení obvodů pasu o 1,5 cm, obvodu hrudníku (</w:t>
      </w:r>
      <w:proofErr w:type="spellStart"/>
      <w:r>
        <w:t>xiphosternale</w:t>
      </w:r>
      <w:proofErr w:type="spellEnd"/>
      <w:r>
        <w:t>) o 3,5 cm, u břicha o 3 cm a gluteální obvod se zmenšil o 1,5 cm.</w:t>
      </w:r>
      <w:r w:rsidR="00AB7CE7">
        <w:t xml:space="preserve"> Obvody paže kont., předloktí, </w:t>
      </w:r>
      <w:proofErr w:type="spellStart"/>
      <w:r w:rsidR="00AB7CE7">
        <w:t>zápestí</w:t>
      </w:r>
      <w:proofErr w:type="spellEnd"/>
      <w:r w:rsidR="00AB7CE7">
        <w:t xml:space="preserve">, stehna </w:t>
      </w:r>
      <w:proofErr w:type="spellStart"/>
      <w:r w:rsidR="00AB7CE7">
        <w:t>glut</w:t>
      </w:r>
      <w:proofErr w:type="spellEnd"/>
      <w:r w:rsidR="00AB7CE7">
        <w:t xml:space="preserve">., lýtka max. a lýtka min. zůstaly téměř zachovány. Ke zvětšení obvodů došlo u paže </w:t>
      </w:r>
      <w:proofErr w:type="spellStart"/>
      <w:r w:rsidR="00AB7CE7">
        <w:t>rel</w:t>
      </w:r>
      <w:proofErr w:type="spellEnd"/>
      <w:r w:rsidR="00AB7CE7">
        <w:t xml:space="preserve">. na pravé straně o 1,5 cm. Stehno </w:t>
      </w:r>
      <w:proofErr w:type="spellStart"/>
      <w:r w:rsidR="00AB7CE7">
        <w:t>stř</w:t>
      </w:r>
      <w:proofErr w:type="spellEnd"/>
      <w:r w:rsidR="00AB7CE7">
        <w:t>. se na pravé končetině obvodově zvětšilo o 1,5 cm a hrudník (</w:t>
      </w:r>
      <w:proofErr w:type="spellStart"/>
      <w:r w:rsidR="00AB7CE7">
        <w:t>mesosternale</w:t>
      </w:r>
      <w:proofErr w:type="spellEnd"/>
      <w:r w:rsidR="00AB7CE7">
        <w:t>) se zvětšil o 3 cm.</w:t>
      </w:r>
    </w:p>
    <w:p w14:paraId="0578A93B" w14:textId="6056DA6F" w:rsidR="00232C90" w:rsidRDefault="00232C90" w:rsidP="00AE798F">
      <w:pPr>
        <w:pStyle w:val="Nadpis2"/>
      </w:pPr>
      <w:bookmarkStart w:id="90" w:name="_Toc13769055"/>
      <w:bookmarkEnd w:id="87"/>
      <w:r>
        <w:t>Limity práce</w:t>
      </w:r>
      <w:bookmarkEnd w:id="90"/>
    </w:p>
    <w:p w14:paraId="4F89FCD0" w14:textId="705129C8" w:rsidR="00376983" w:rsidRDefault="008C6047" w:rsidP="00144DC3">
      <w:pPr>
        <w:ind w:firstLine="567"/>
        <w:jc w:val="both"/>
        <w:rPr>
          <w:lang w:eastAsia="cs-CZ"/>
        </w:rPr>
      </w:pPr>
      <w:r>
        <w:rPr>
          <w:lang w:eastAsia="cs-CZ"/>
        </w:rPr>
        <w:t xml:space="preserve">Vzhledem k tomu, že se jednalo o závodníkovu první přípravu v kategorii men´s physique, mohl být zkreslujícím faktorem fakt, že doposud neměl dostatek zkušeností s reakcemi </w:t>
      </w:r>
      <w:r w:rsidR="00722E74">
        <w:rPr>
          <w:lang w:eastAsia="cs-CZ"/>
        </w:rPr>
        <w:t xml:space="preserve">svého </w:t>
      </w:r>
      <w:r>
        <w:rPr>
          <w:lang w:eastAsia="cs-CZ"/>
        </w:rPr>
        <w:t xml:space="preserve">těla na specifika jednotlivých fází přípravy. Druhým faktorem </w:t>
      </w:r>
      <w:r w:rsidR="00722E74">
        <w:rPr>
          <w:lang w:eastAsia="cs-CZ"/>
        </w:rPr>
        <w:t xml:space="preserve">byla fyzicky náročná práce v prvních 4 týdnech objemové přípravy, která mohla zapříčinit horší regeneraci. Za další faktor jsou považovány časté tréninky plavání a atletických disciplín, které zasahovaly do přípravy z důvodu nutného absolvování těchto praktických předmětů v rámci studia. Tyto tréninky mohly následně zasahovat do regeneračních procesů a závodník tak nemusel být vždy zcela připravený na silový trénink. Posledním faktorem, kvůli kterému nebylo možné zjistit statistickou významovost výsledků je nedostatečné </w:t>
      </w:r>
      <w:r w:rsidR="00E10944">
        <w:rPr>
          <w:lang w:eastAsia="cs-CZ"/>
        </w:rPr>
        <w:t xml:space="preserve">množství </w:t>
      </w:r>
      <w:r w:rsidR="00722E74">
        <w:rPr>
          <w:lang w:eastAsia="cs-CZ"/>
        </w:rPr>
        <w:t xml:space="preserve">testovaných subjektů ve výzkumu. </w:t>
      </w:r>
    </w:p>
    <w:p w14:paraId="1C109B40" w14:textId="77777777" w:rsidR="00232C90" w:rsidRPr="00232C90" w:rsidRDefault="00232C90" w:rsidP="00232C90">
      <w:pPr>
        <w:rPr>
          <w:lang w:eastAsia="cs-CZ"/>
        </w:rPr>
      </w:pPr>
    </w:p>
    <w:p w14:paraId="6F152A47" w14:textId="77777777" w:rsidR="00F9617B" w:rsidRPr="00F9617B" w:rsidRDefault="00F9617B" w:rsidP="00F9617B"/>
    <w:p w14:paraId="46505D2A" w14:textId="77777777" w:rsidR="005F0F6F" w:rsidRDefault="005F0F6F" w:rsidP="005F0F6F"/>
    <w:p w14:paraId="558CCCA0" w14:textId="77777777" w:rsidR="00E10944" w:rsidRDefault="00E10944">
      <w:pPr>
        <w:spacing w:line="259" w:lineRule="auto"/>
        <w:rPr>
          <w:rFonts w:eastAsiaTheme="majorEastAsia" w:cstheme="majorBidi"/>
          <w:b/>
          <w:caps/>
          <w:szCs w:val="32"/>
        </w:rPr>
      </w:pPr>
      <w:r>
        <w:br w:type="page"/>
      </w:r>
    </w:p>
    <w:p w14:paraId="4211490C" w14:textId="088E48D5" w:rsidR="00276D38" w:rsidRDefault="00276D38" w:rsidP="00276D38">
      <w:pPr>
        <w:pStyle w:val="Nadpis1"/>
      </w:pPr>
      <w:bookmarkStart w:id="91" w:name="_Toc13769056"/>
      <w:r w:rsidRPr="00276D38">
        <w:lastRenderedPageBreak/>
        <w:t>Souhrn</w:t>
      </w:r>
      <w:bookmarkEnd w:id="91"/>
    </w:p>
    <w:p w14:paraId="37C6546F" w14:textId="0876AC8A" w:rsidR="00276D38" w:rsidRDefault="00F437F0" w:rsidP="00271DCD">
      <w:pPr>
        <w:ind w:firstLine="431"/>
        <w:jc w:val="both"/>
      </w:pPr>
      <w:r>
        <w:t>Hlavním c</w:t>
      </w:r>
      <w:r w:rsidR="00276D38">
        <w:t>ílem diplomové práce bylo zjistit vliv pětiměsíční přípravy závodníka men´s physique na tělesné složení, vybrané tělesné obvody a maximální izometrickou sílu.</w:t>
      </w:r>
      <w:r>
        <w:t xml:space="preserve"> Dílčí cíle</w:t>
      </w:r>
      <w:r w:rsidR="00C443DD">
        <w:t xml:space="preserve"> a výzkumné otázky</w:t>
      </w:r>
      <w:r>
        <w:t xml:space="preserve"> se vztahovaly k</w:t>
      </w:r>
      <w:r w:rsidR="00C443DD">
        <w:t> </w:t>
      </w:r>
      <w:r w:rsidR="00B95CE2">
        <w:t>porovnání</w:t>
      </w:r>
      <w:r w:rsidR="00C443DD">
        <w:t xml:space="preserve"> a posouzení</w:t>
      </w:r>
      <w:r w:rsidR="00B95CE2">
        <w:t xml:space="preserve"> výsledků mezi</w:t>
      </w:r>
      <w:r w:rsidR="00595334">
        <w:t> </w:t>
      </w:r>
      <w:r w:rsidR="00B95CE2">
        <w:t>vstupním měřením</w:t>
      </w:r>
      <w:r w:rsidR="00796BFD">
        <w:t xml:space="preserve"> a koncem </w:t>
      </w:r>
      <w:r w:rsidR="00C443DD">
        <w:t>objemov</w:t>
      </w:r>
      <w:r w:rsidR="00796BFD">
        <w:t xml:space="preserve">é </w:t>
      </w:r>
      <w:r w:rsidR="00B95CE2">
        <w:t xml:space="preserve">a </w:t>
      </w:r>
      <w:r w:rsidR="00C443DD">
        <w:t>předsoutěžní</w:t>
      </w:r>
      <w:r w:rsidR="00B95CE2">
        <w:t xml:space="preserve"> fáz</w:t>
      </w:r>
      <w:r w:rsidR="00796BFD">
        <w:t xml:space="preserve">e </w:t>
      </w:r>
      <w:r>
        <w:t>přípravy.</w:t>
      </w:r>
      <w:r w:rsidR="00271DCD">
        <w:t xml:space="preserve"> </w:t>
      </w:r>
      <w:r w:rsidR="00276D38">
        <w:t xml:space="preserve">Teoretická část práce obsahuje přehled poznatků </w:t>
      </w:r>
      <w:r w:rsidR="00562E91">
        <w:t xml:space="preserve">vztahující se k přípravě závodníka men´s physique, svalové síle a tělesnému složení. Praktická část diplomové práce obsahuje </w:t>
      </w:r>
      <w:r>
        <w:t xml:space="preserve">výsledky </w:t>
      </w:r>
      <w:r w:rsidR="00562E91">
        <w:t>výzkum</w:t>
      </w:r>
      <w:r>
        <w:t>u</w:t>
      </w:r>
      <w:r w:rsidR="00562E91">
        <w:t>, který se zabývá</w:t>
      </w:r>
      <w:r>
        <w:t xml:space="preserve"> </w:t>
      </w:r>
      <w:r w:rsidR="00157DF7">
        <w:t>sledováním</w:t>
      </w:r>
      <w:r w:rsidR="00562E91">
        <w:t xml:space="preserve"> změn</w:t>
      </w:r>
      <w:r w:rsidR="00C443DD">
        <w:t xml:space="preserve"> </w:t>
      </w:r>
      <w:r w:rsidR="00C443DD" w:rsidRPr="00C443DD">
        <w:t>způsobených vlivem pětiměsíční přípravy závodníka men´s physique</w:t>
      </w:r>
      <w:r w:rsidR="00562E91">
        <w:t xml:space="preserve"> </w:t>
      </w:r>
      <w:r w:rsidR="00C443DD">
        <w:t>na</w:t>
      </w:r>
      <w:r w:rsidR="00562E91">
        <w:t> tělesné složení, vybran</w:t>
      </w:r>
      <w:r w:rsidR="00C443DD">
        <w:t>é</w:t>
      </w:r>
      <w:r w:rsidR="00562E91">
        <w:t xml:space="preserve"> tělesn</w:t>
      </w:r>
      <w:r w:rsidR="00C443DD">
        <w:t>é</w:t>
      </w:r>
      <w:r w:rsidR="00562E91">
        <w:t xml:space="preserve"> obvod</w:t>
      </w:r>
      <w:r w:rsidR="00C443DD">
        <w:t>y</w:t>
      </w:r>
      <w:r w:rsidR="00562E91">
        <w:t xml:space="preserve"> a maximální izometrick</w:t>
      </w:r>
      <w:r w:rsidR="00C443DD">
        <w:t>ou</w:t>
      </w:r>
      <w:r w:rsidR="00562E91">
        <w:t xml:space="preserve"> síl</w:t>
      </w:r>
      <w:r w:rsidR="00C443DD">
        <w:t>u.</w:t>
      </w:r>
    </w:p>
    <w:p w14:paraId="75A0BC96" w14:textId="17ECBCF0" w:rsidR="004D077D" w:rsidRDefault="004D077D" w:rsidP="00C443DD">
      <w:pPr>
        <w:ind w:firstLine="431"/>
        <w:jc w:val="both"/>
      </w:pPr>
      <w:r>
        <w:t>K posouzení změn v tělesném složení</w:t>
      </w:r>
      <w:r w:rsidR="00386677">
        <w:t xml:space="preserve"> (celkové hmotnosti, svalové hmoty a tukové hmoty)</w:t>
      </w:r>
      <w:r>
        <w:t xml:space="preserve"> byla využita metoda bioelektrické impedance přístrojem </w:t>
      </w:r>
      <w:r w:rsidRPr="004D077D">
        <w:t>Inbody720 (</w:t>
      </w:r>
      <w:proofErr w:type="spellStart"/>
      <w:r w:rsidRPr="004D077D">
        <w:t>InBody</w:t>
      </w:r>
      <w:proofErr w:type="spellEnd"/>
      <w:r w:rsidRPr="004D077D">
        <w:t xml:space="preserve"> Co., </w:t>
      </w:r>
      <w:proofErr w:type="spellStart"/>
      <w:r w:rsidRPr="004D077D">
        <w:t>Seoul</w:t>
      </w:r>
      <w:proofErr w:type="spellEnd"/>
      <w:r w:rsidRPr="004D077D">
        <w:t>, Korea)</w:t>
      </w:r>
      <w:r>
        <w:t xml:space="preserve">. Tělesné obvody byly měřeny podle metodiky Martina a </w:t>
      </w:r>
      <w:proofErr w:type="spellStart"/>
      <w:r>
        <w:t>Sallera</w:t>
      </w:r>
      <w:proofErr w:type="spellEnd"/>
      <w:r>
        <w:t xml:space="preserve"> pásovou mírou. Maximální izometrická síla byla měřena </w:t>
      </w:r>
      <w:proofErr w:type="spellStart"/>
      <w:r w:rsidRPr="004D077D">
        <w:t>isokinetický</w:t>
      </w:r>
      <w:r>
        <w:t>m</w:t>
      </w:r>
      <w:proofErr w:type="spellEnd"/>
      <w:r w:rsidRPr="004D077D">
        <w:t xml:space="preserve"> dynamometr</w:t>
      </w:r>
      <w:r>
        <w:t>em</w:t>
      </w:r>
      <w:r w:rsidRPr="004D077D">
        <w:t xml:space="preserve"> </w:t>
      </w:r>
      <w:proofErr w:type="spellStart"/>
      <w:r w:rsidRPr="004D077D">
        <w:t>IsoMed</w:t>
      </w:r>
      <w:proofErr w:type="spellEnd"/>
      <w:r w:rsidRPr="004D077D">
        <w:t xml:space="preserve"> 2000 (D. &amp; R. </w:t>
      </w:r>
      <w:proofErr w:type="spellStart"/>
      <w:r w:rsidRPr="004D077D">
        <w:t>Ferstl</w:t>
      </w:r>
      <w:proofErr w:type="spellEnd"/>
      <w:r w:rsidRPr="004D077D">
        <w:t xml:space="preserve"> </w:t>
      </w:r>
      <w:proofErr w:type="spellStart"/>
      <w:r w:rsidRPr="004D077D">
        <w:t>GmbH</w:t>
      </w:r>
      <w:proofErr w:type="spellEnd"/>
      <w:r w:rsidRPr="004D077D">
        <w:t xml:space="preserve">, </w:t>
      </w:r>
      <w:proofErr w:type="spellStart"/>
      <w:r w:rsidRPr="004D077D">
        <w:t>Hemau</w:t>
      </w:r>
      <w:proofErr w:type="spellEnd"/>
      <w:r w:rsidRPr="004D077D">
        <w:t>, Germany)</w:t>
      </w:r>
      <w:r>
        <w:t xml:space="preserve"> extenzorů kolenního kloubu, flexorů a</w:t>
      </w:r>
      <w:r w:rsidR="00595334">
        <w:t> </w:t>
      </w:r>
      <w:r>
        <w:t>extenzorů loketního kloubu, horizontálních adduktorů ramenního kloubu</w:t>
      </w:r>
      <w:r w:rsidR="00386677">
        <w:t xml:space="preserve"> a flexorů a</w:t>
      </w:r>
      <w:r w:rsidR="00595334">
        <w:t> </w:t>
      </w:r>
      <w:r w:rsidR="00386677">
        <w:t>extenzorů trupu.</w:t>
      </w:r>
    </w:p>
    <w:p w14:paraId="65CF20DA" w14:textId="7E5B17CB" w:rsidR="003726BB" w:rsidRDefault="00386677" w:rsidP="00C443DD">
      <w:pPr>
        <w:ind w:firstLine="431"/>
        <w:jc w:val="both"/>
      </w:pPr>
      <w:r>
        <w:t>Z</w:t>
      </w:r>
      <w:r w:rsidR="00C443DD">
        <w:t> </w:t>
      </w:r>
      <w:r>
        <w:t>výsledků</w:t>
      </w:r>
      <w:r w:rsidR="00C443DD">
        <w:t xml:space="preserve"> týkající se hlavního cíle diplomové práce</w:t>
      </w:r>
      <w:r>
        <w:t xml:space="preserve"> vyplynulo, že </w:t>
      </w:r>
      <w:r w:rsidR="003726BB">
        <w:t>pětiměsíční příprava závodníka men´s physique</w:t>
      </w:r>
      <w:r>
        <w:t xml:space="preserve"> vedla</w:t>
      </w:r>
      <w:r w:rsidR="00E01C36">
        <w:t xml:space="preserve"> ke snížení celkové hmotnosti s </w:t>
      </w:r>
      <w:r>
        <w:t>nárůst</w:t>
      </w:r>
      <w:r w:rsidR="00E01C36">
        <w:t>em</w:t>
      </w:r>
      <w:r>
        <w:t xml:space="preserve"> svalové hmoty</w:t>
      </w:r>
      <w:r w:rsidR="00E01C36">
        <w:t xml:space="preserve"> a současným poklesem tuku. Došlo ke zvětšení obvodů</w:t>
      </w:r>
      <w:r w:rsidR="00C04B1C">
        <w:t xml:space="preserve"> paže </w:t>
      </w:r>
      <w:proofErr w:type="spellStart"/>
      <w:r w:rsidR="00C04B1C">
        <w:t>rel</w:t>
      </w:r>
      <w:proofErr w:type="spellEnd"/>
      <w:r w:rsidR="00C04B1C">
        <w:t>.</w:t>
      </w:r>
      <w:r w:rsidR="00796BFD">
        <w:t>,</w:t>
      </w:r>
      <w:r w:rsidR="00271DCD">
        <w:t xml:space="preserve"> </w:t>
      </w:r>
      <w:r w:rsidR="00C04B1C">
        <w:t>hrudníku (</w:t>
      </w:r>
      <w:proofErr w:type="spellStart"/>
      <w:r w:rsidR="00C04B1C">
        <w:t>mesosternale</w:t>
      </w:r>
      <w:proofErr w:type="spellEnd"/>
      <w:r w:rsidR="00C04B1C">
        <w:t>) a poklesu obvodu břicha a gluteálního obvodu.</w:t>
      </w:r>
      <w:r w:rsidR="00271DCD">
        <w:t xml:space="preserve"> Ostatní obvody zůstaly totožné.</w:t>
      </w:r>
      <w:r w:rsidR="00C04B1C">
        <w:t xml:space="preserve"> </w:t>
      </w:r>
      <w:r w:rsidR="00573324" w:rsidRPr="00573324">
        <w:t>Maximální izometrická síla, z celkem šesti testovaných svalových skupin v</w:t>
      </w:r>
      <w:r w:rsidR="00595334">
        <w:t> </w:t>
      </w:r>
      <w:r w:rsidR="00573324" w:rsidRPr="00573324">
        <w:t>průběhu přípravy poklesla u extenzorů kolenního kloubu na pravé straně a extenzorů trupu. U ostatních svalových skupin došlo během přípravy k zachování podobných hodnot jako u vstupního měření s pouze mírným poklesem nebo nárůstem.</w:t>
      </w:r>
    </w:p>
    <w:p w14:paraId="7F149316" w14:textId="79CB5F76" w:rsidR="00796BFD" w:rsidRDefault="00C443DD" w:rsidP="00796BFD">
      <w:pPr>
        <w:ind w:firstLine="431"/>
        <w:jc w:val="both"/>
      </w:pPr>
      <w:r>
        <w:t>Výsledky vyplývající z dílčích cílů ukázaly, že objemová i předsoutěžní fáze přípravy vedla k poklesu hmotnosti</w:t>
      </w:r>
      <w:r w:rsidR="00654904">
        <w:t xml:space="preserve">, </w:t>
      </w:r>
      <w:r>
        <w:t>přičemž množství svalové hmoty se zvětšilo a</w:t>
      </w:r>
      <w:r w:rsidR="0043542B">
        <w:t> </w:t>
      </w:r>
      <w:r>
        <w:t xml:space="preserve">množství tukové hmoty </w:t>
      </w:r>
      <w:r w:rsidR="00654904">
        <w:t>naopak s</w:t>
      </w:r>
      <w:r>
        <w:t xml:space="preserve">nížilo. </w:t>
      </w:r>
      <w:r w:rsidR="00654904">
        <w:t xml:space="preserve">Obvody paže </w:t>
      </w:r>
      <w:proofErr w:type="spellStart"/>
      <w:r w:rsidR="00654904">
        <w:t>rel</w:t>
      </w:r>
      <w:proofErr w:type="spellEnd"/>
      <w:r w:rsidR="00654904">
        <w:t>. a hrudníku (</w:t>
      </w:r>
      <w:proofErr w:type="spellStart"/>
      <w:r w:rsidR="00654904">
        <w:t>mesosternale</w:t>
      </w:r>
      <w:proofErr w:type="spellEnd"/>
      <w:r w:rsidR="00654904">
        <w:t xml:space="preserve">) zaznamenaly postupný nárůst v obou fázích přípravy. Hodnoty paže kont., předloktí, zápěstí, stehna </w:t>
      </w:r>
      <w:proofErr w:type="spellStart"/>
      <w:r w:rsidR="00654904">
        <w:t>glut</w:t>
      </w:r>
      <w:proofErr w:type="spellEnd"/>
      <w:r w:rsidR="00654904">
        <w:t xml:space="preserve">. a lýtka max se v průběhu přípravy téměř nezměnily. Zmenšení obvodů závodník zaznamenal u stehna </w:t>
      </w:r>
      <w:proofErr w:type="spellStart"/>
      <w:r w:rsidR="00654904">
        <w:t>stř</w:t>
      </w:r>
      <w:proofErr w:type="spellEnd"/>
      <w:r w:rsidR="00654904">
        <w:t>.</w:t>
      </w:r>
      <w:r w:rsidR="001C37A0">
        <w:t>,</w:t>
      </w:r>
      <w:r w:rsidR="00654904">
        <w:t xml:space="preserve"> u kterého došlo po objemové fázi přípravy ke</w:t>
      </w:r>
      <w:r w:rsidR="0043542B">
        <w:t> </w:t>
      </w:r>
      <w:r w:rsidR="00654904">
        <w:t>zmenšení obvodu na pravé</w:t>
      </w:r>
      <w:r w:rsidR="00271DCD">
        <w:t xml:space="preserve"> i levé</w:t>
      </w:r>
      <w:r w:rsidR="00654904">
        <w:t xml:space="preserve"> straně a následně k nárůstu po předsoutěžní přípravě </w:t>
      </w:r>
      <w:r w:rsidR="00654904">
        <w:lastRenderedPageBreak/>
        <w:t>na</w:t>
      </w:r>
      <w:r w:rsidR="006678E7">
        <w:t xml:space="preserve"> obou stranách</w:t>
      </w:r>
      <w:r w:rsidR="00654904">
        <w:t>. Dále došlo ke zmenšení obvodu břicha po měření na konci předsoutěžní fáze přípravy v porovnání s obvody po vstupním</w:t>
      </w:r>
      <w:r w:rsidR="00271DCD">
        <w:t xml:space="preserve"> a druhém</w:t>
      </w:r>
      <w:r w:rsidR="00654904">
        <w:t xml:space="preserve"> měření</w:t>
      </w:r>
      <w:r w:rsidR="00271DCD">
        <w:t>. G</w:t>
      </w:r>
      <w:r w:rsidR="00654904">
        <w:t>luteální obvod</w:t>
      </w:r>
      <w:r w:rsidR="001633DB">
        <w:t xml:space="preserve"> se</w:t>
      </w:r>
      <w:r w:rsidR="0043542B">
        <w:t> </w:t>
      </w:r>
      <w:r w:rsidR="001633DB">
        <w:t xml:space="preserve">zmenšil </w:t>
      </w:r>
      <w:r w:rsidR="00271DCD">
        <w:t xml:space="preserve">v porovnání se vstupním měření na konci objemové přípravy a následně </w:t>
      </w:r>
      <w:r w:rsidR="00796BFD">
        <w:t>i</w:t>
      </w:r>
      <w:r w:rsidR="0043542B">
        <w:t> </w:t>
      </w:r>
      <w:r w:rsidR="00271DCD">
        <w:t>po</w:t>
      </w:r>
      <w:r w:rsidR="0043542B">
        <w:t> </w:t>
      </w:r>
      <w:r w:rsidR="00271DCD">
        <w:t xml:space="preserve">předsoutěžní fázi. Obvod hrudníku </w:t>
      </w:r>
      <w:r w:rsidR="006678E7">
        <w:t>(</w:t>
      </w:r>
      <w:proofErr w:type="spellStart"/>
      <w:r w:rsidR="00271DCD">
        <w:t>xiphosternale</w:t>
      </w:r>
      <w:proofErr w:type="spellEnd"/>
      <w:r w:rsidR="006678E7">
        <w:t>)</w:t>
      </w:r>
      <w:r w:rsidR="00271DCD">
        <w:t xml:space="preserve"> zaznamenal po objemové přípravě nárůst a následně během předsoutěžní fáze došlo k poklesu. Obvod pasu se</w:t>
      </w:r>
      <w:r w:rsidR="0043542B">
        <w:t> </w:t>
      </w:r>
      <w:r w:rsidR="00271DCD">
        <w:t>během objemové fáze přípravy zvětšil a během předsoutěžní fáze přípravy</w:t>
      </w:r>
      <w:r w:rsidR="006678E7">
        <w:t xml:space="preserve"> opět</w:t>
      </w:r>
      <w:r w:rsidR="00271DCD">
        <w:t xml:space="preserve"> zmenšil.</w:t>
      </w:r>
      <w:r w:rsidR="00796BFD">
        <w:t xml:space="preserve"> </w:t>
      </w:r>
      <w:r w:rsidR="00796BFD" w:rsidRPr="00796BFD">
        <w:t>Objemová fáze přípravy vedla k</w:t>
      </w:r>
      <w:r w:rsidR="00796BFD">
        <w:t xml:space="preserve"> </w:t>
      </w:r>
      <w:r w:rsidR="00E91586">
        <w:t>zachování</w:t>
      </w:r>
      <w:r w:rsidR="00796BFD" w:rsidRPr="00796BFD">
        <w:t xml:space="preserve"> maximální izometrické síly</w:t>
      </w:r>
      <w:r w:rsidR="00E91586">
        <w:t xml:space="preserve"> s</w:t>
      </w:r>
      <w:r w:rsidR="00E2650F">
        <w:t>e</w:t>
      </w:r>
      <w:r w:rsidR="0043542B">
        <w:t> </w:t>
      </w:r>
      <w:r w:rsidR="00E2650F">
        <w:t>zanedbatelným rozdílem</w:t>
      </w:r>
      <w:r w:rsidR="00796BFD" w:rsidRPr="00796BFD">
        <w:t xml:space="preserve"> u flexorů loketního kloubu na </w:t>
      </w:r>
      <w:r w:rsidR="00E2650F">
        <w:t xml:space="preserve">obou stranách a </w:t>
      </w:r>
      <w:r w:rsidR="00796BFD" w:rsidRPr="00796BFD">
        <w:t>u extenzorů loketního kloubu na</w:t>
      </w:r>
      <w:r w:rsidR="0043542B">
        <w:t> </w:t>
      </w:r>
      <w:r w:rsidR="00796BFD" w:rsidRPr="00796BFD">
        <w:t>pravé stran</w:t>
      </w:r>
      <w:r w:rsidR="00796BFD">
        <w:t>ě</w:t>
      </w:r>
      <w:r w:rsidR="00E2650F">
        <w:t>.</w:t>
      </w:r>
      <w:r w:rsidR="00796BFD" w:rsidRPr="00796BFD">
        <w:t xml:space="preserve"> </w:t>
      </w:r>
      <w:r w:rsidR="00E2650F">
        <w:t>U</w:t>
      </w:r>
      <w:r w:rsidR="00796BFD" w:rsidRPr="00796BFD">
        <w:t xml:space="preserve"> </w:t>
      </w:r>
      <w:r w:rsidR="00E2650F">
        <w:t xml:space="preserve">extenzorů trupu </w:t>
      </w:r>
      <w:r w:rsidR="001633DB">
        <w:t>došlo k zesílení. H</w:t>
      </w:r>
      <w:r w:rsidR="00E2650F">
        <w:t>orizontální adduktor</w:t>
      </w:r>
      <w:r w:rsidR="001633DB">
        <w:t>y</w:t>
      </w:r>
      <w:r w:rsidR="00E2650F">
        <w:t xml:space="preserve"> ramenního kloubu</w:t>
      </w:r>
      <w:r w:rsidR="001633DB">
        <w:t xml:space="preserve"> zaznamenaly rozdílné výsledky, kdy na pravé straně</w:t>
      </w:r>
      <w:r w:rsidR="00796BFD" w:rsidRPr="00796BFD">
        <w:t xml:space="preserve"> </w:t>
      </w:r>
      <w:r w:rsidR="00E2650F">
        <w:t>došlo k</w:t>
      </w:r>
      <w:r w:rsidR="001633DB">
        <w:t> </w:t>
      </w:r>
      <w:r w:rsidR="00E2650F">
        <w:t>zesílení</w:t>
      </w:r>
      <w:r w:rsidR="001633DB">
        <w:t xml:space="preserve"> a levá strana zůstala téměř na stejné silové úrovni s pouze minimálním zvýšením. </w:t>
      </w:r>
      <w:r w:rsidR="00796BFD" w:rsidRPr="00796BFD">
        <w:t xml:space="preserve">U extenzorů kolenního kloubu došlo na </w:t>
      </w:r>
      <w:r w:rsidR="00E2650F">
        <w:t>pravé straně</w:t>
      </w:r>
      <w:r w:rsidR="00796BFD" w:rsidRPr="00796BFD">
        <w:t xml:space="preserve"> k</w:t>
      </w:r>
      <w:r w:rsidR="00E2650F">
        <w:t> </w:t>
      </w:r>
      <w:r w:rsidR="00796BFD" w:rsidRPr="00796BFD">
        <w:t>pokles</w:t>
      </w:r>
      <w:r w:rsidR="00796BFD">
        <w:t>u</w:t>
      </w:r>
      <w:r w:rsidR="00E2650F">
        <w:t>, zatímco hodnota na straně levé zůstala stejná s pouze minimálním poklesem</w:t>
      </w:r>
      <w:r w:rsidR="00796BFD" w:rsidRPr="00796BFD">
        <w:t>. Dále došlo k poklesu na levé straně extenzorů loketního kloubu</w:t>
      </w:r>
      <w:r w:rsidR="00796BFD">
        <w:t xml:space="preserve"> </w:t>
      </w:r>
      <w:r w:rsidR="00796BFD" w:rsidRPr="00796BFD">
        <w:t xml:space="preserve">a </w:t>
      </w:r>
      <w:r w:rsidR="00796BFD">
        <w:t xml:space="preserve">u </w:t>
      </w:r>
      <w:r w:rsidR="00796BFD" w:rsidRPr="00796BFD">
        <w:t>flexorů trupu</w:t>
      </w:r>
      <w:r w:rsidR="00796BFD">
        <w:t xml:space="preserve">. </w:t>
      </w:r>
      <w:r w:rsidR="00796BFD" w:rsidRPr="00796BFD">
        <w:t>Předsoutěžní fáze přípravy vedla v porovnání s</w:t>
      </w:r>
      <w:r w:rsidR="0043542B">
        <w:t> </w:t>
      </w:r>
      <w:r w:rsidR="00796BFD" w:rsidRPr="00796BFD">
        <w:t>výsledky po objemové fázi přípravy ke zvětšení izometrické síly u</w:t>
      </w:r>
      <w:r w:rsidR="0043542B">
        <w:t> </w:t>
      </w:r>
      <w:r w:rsidR="00796BFD" w:rsidRPr="00796BFD">
        <w:t>flexorů a extenzorů loketního kloubu na levé nedominantní straně</w:t>
      </w:r>
      <w:r w:rsidR="00E2650F">
        <w:t>. U</w:t>
      </w:r>
      <w:r w:rsidR="00796BFD" w:rsidRPr="00796BFD">
        <w:t xml:space="preserve"> extenzorů kolenního kloubu</w:t>
      </w:r>
      <w:r w:rsidR="001633DB">
        <w:t xml:space="preserve"> zůstaly hodnoty téměř stejné se zanedbatelným rozdílem</w:t>
      </w:r>
      <w:r w:rsidR="00796BFD">
        <w:t xml:space="preserve"> n</w:t>
      </w:r>
      <w:r w:rsidR="00796BFD" w:rsidRPr="00796BFD">
        <w:t xml:space="preserve">a pravé </w:t>
      </w:r>
      <w:r w:rsidR="00E2650F">
        <w:t xml:space="preserve">i levé </w:t>
      </w:r>
      <w:r w:rsidR="00796BFD">
        <w:t>s</w:t>
      </w:r>
      <w:r w:rsidR="00796BFD" w:rsidRPr="00796BFD">
        <w:t>tran</w:t>
      </w:r>
      <w:r w:rsidR="001633DB">
        <w:t>ě</w:t>
      </w:r>
      <w:r w:rsidR="00E2650F">
        <w:t>. U flexorů trupu došlo k zesílení</w:t>
      </w:r>
      <w:r w:rsidR="00796BFD" w:rsidRPr="00796BFD">
        <w:t xml:space="preserve">. Síla flexorů loketního kloubu na pravé dominantní straně zůstala stejná. </w:t>
      </w:r>
      <w:r w:rsidR="00E2650F">
        <w:t>U extenzorů loketního kloubu došlo na pravé končetině k</w:t>
      </w:r>
      <w:r w:rsidR="001633DB">
        <w:t> zachování stejné rovně síly s minimálním oslabením</w:t>
      </w:r>
      <w:r w:rsidR="00E2650F">
        <w:t xml:space="preserve">. Síla poklesla u </w:t>
      </w:r>
      <w:r w:rsidR="00796BFD" w:rsidRPr="00796BFD">
        <w:t>horizontálních adduktorů ramenního kloubu na</w:t>
      </w:r>
      <w:r w:rsidR="0043542B">
        <w:t> </w:t>
      </w:r>
      <w:r w:rsidR="00796BFD" w:rsidRPr="00796BFD">
        <w:t xml:space="preserve">pravé </w:t>
      </w:r>
      <w:r w:rsidR="00796BFD">
        <w:t>i levé straně a u</w:t>
      </w:r>
      <w:r w:rsidR="00796BFD" w:rsidRPr="00796BFD">
        <w:t xml:space="preserve"> extenzorů trup</w:t>
      </w:r>
      <w:r w:rsidR="00796BFD">
        <w:t>u.</w:t>
      </w:r>
    </w:p>
    <w:p w14:paraId="6C7A7BD0" w14:textId="77777777" w:rsidR="00796BFD" w:rsidRDefault="00796BFD" w:rsidP="00796BFD">
      <w:pPr>
        <w:jc w:val="both"/>
      </w:pPr>
    </w:p>
    <w:p w14:paraId="50A9FD31" w14:textId="77777777" w:rsidR="00271DCD" w:rsidRDefault="00271DCD" w:rsidP="00271DCD">
      <w:pPr>
        <w:jc w:val="both"/>
      </w:pPr>
    </w:p>
    <w:p w14:paraId="0DB5A272" w14:textId="77777777" w:rsidR="00C443DD" w:rsidRDefault="00C443DD" w:rsidP="003726BB">
      <w:pPr>
        <w:ind w:firstLine="431"/>
      </w:pPr>
    </w:p>
    <w:p w14:paraId="36ADEDB8" w14:textId="384D3C1B" w:rsidR="006C3EB7" w:rsidRDefault="006C3EB7" w:rsidP="00276D38">
      <w:pPr>
        <w:ind w:left="431"/>
      </w:pPr>
    </w:p>
    <w:p w14:paraId="060798ED" w14:textId="6A7A0CA7" w:rsidR="006C3EB7" w:rsidRDefault="006C3EB7" w:rsidP="00276D38">
      <w:pPr>
        <w:ind w:left="431"/>
      </w:pPr>
    </w:p>
    <w:p w14:paraId="67444EA3" w14:textId="4289B99A" w:rsidR="00B21F80" w:rsidRDefault="00B21F80" w:rsidP="00276D38">
      <w:pPr>
        <w:ind w:left="431"/>
      </w:pPr>
    </w:p>
    <w:p w14:paraId="38A2227C" w14:textId="26FEB0B7" w:rsidR="00B21F80" w:rsidRDefault="00B21F80" w:rsidP="00276D38">
      <w:pPr>
        <w:ind w:left="431"/>
      </w:pPr>
    </w:p>
    <w:p w14:paraId="13CE3653" w14:textId="713A5B33" w:rsidR="00B21F80" w:rsidRDefault="00B21F80" w:rsidP="00276D38">
      <w:pPr>
        <w:ind w:left="431"/>
      </w:pPr>
    </w:p>
    <w:p w14:paraId="33BDB473" w14:textId="77777777" w:rsidR="001236AA" w:rsidRDefault="001236AA">
      <w:pPr>
        <w:spacing w:line="259" w:lineRule="auto"/>
        <w:rPr>
          <w:rFonts w:eastAsiaTheme="majorEastAsia" w:cstheme="majorBidi"/>
          <w:b/>
          <w:caps/>
          <w:szCs w:val="32"/>
        </w:rPr>
      </w:pPr>
      <w:r>
        <w:br w:type="page"/>
      </w:r>
    </w:p>
    <w:p w14:paraId="255BED23" w14:textId="607997B4" w:rsidR="00B21F80" w:rsidRDefault="00B21F80" w:rsidP="00B21F80">
      <w:pPr>
        <w:pStyle w:val="Nadpis1"/>
      </w:pPr>
      <w:bookmarkStart w:id="92" w:name="_Toc13769057"/>
      <w:r>
        <w:lastRenderedPageBreak/>
        <w:t>Summary</w:t>
      </w:r>
      <w:bookmarkEnd w:id="92"/>
    </w:p>
    <w:p w14:paraId="401A4ED6" w14:textId="0B7F5E7B" w:rsidR="00A84CDF" w:rsidRPr="0043542B" w:rsidRDefault="00862C53" w:rsidP="0050365E">
      <w:pPr>
        <w:ind w:firstLine="567"/>
        <w:jc w:val="both"/>
        <w:rPr>
          <w:lang w:val="en-GB"/>
        </w:rPr>
      </w:pPr>
      <w:r w:rsidRPr="0043542B">
        <w:rPr>
          <w:lang w:val="en-GB"/>
        </w:rPr>
        <w:t>The main aim of the thesis was to evaluate the influence of the five-month´s preparation of men´s physique competitor on body composition, selected body circuits and maximum isometric strength. Sub-objectives and research questions were related to</w:t>
      </w:r>
      <w:r w:rsidR="0043542B" w:rsidRPr="0043542B">
        <w:rPr>
          <w:lang w:val="en-GB"/>
        </w:rPr>
        <w:t> </w:t>
      </w:r>
      <w:r w:rsidRPr="0043542B">
        <w:rPr>
          <w:lang w:val="en-GB"/>
        </w:rPr>
        <w:t>the comparison and assessment of results between first second and third measurement. The theoretical part of the thesis contains an overview of the knowledge related to</w:t>
      </w:r>
      <w:r w:rsidR="0043542B" w:rsidRPr="0043542B">
        <w:rPr>
          <w:lang w:val="en-GB"/>
        </w:rPr>
        <w:t> </w:t>
      </w:r>
      <w:r w:rsidRPr="0043542B">
        <w:rPr>
          <w:lang w:val="en-GB"/>
        </w:rPr>
        <w:t>the</w:t>
      </w:r>
      <w:r w:rsidR="0043542B" w:rsidRPr="0043542B">
        <w:rPr>
          <w:lang w:val="en-GB"/>
        </w:rPr>
        <w:t> </w:t>
      </w:r>
      <w:r w:rsidRPr="0043542B">
        <w:rPr>
          <w:lang w:val="en-GB"/>
        </w:rPr>
        <w:t>preparation of the competitor men´s physique, muscle strength and body composition. The practical part of the thesis contains the results of the research, which deals with the monitoring of the changes caused by the five-month preparation of</w:t>
      </w:r>
      <w:r w:rsidR="0043542B" w:rsidRPr="0043542B">
        <w:rPr>
          <w:lang w:val="en-GB"/>
        </w:rPr>
        <w:t> </w:t>
      </w:r>
      <w:r w:rsidRPr="0043542B">
        <w:rPr>
          <w:lang w:val="en-GB"/>
        </w:rPr>
        <w:t>the</w:t>
      </w:r>
      <w:r w:rsidR="0043542B" w:rsidRPr="0043542B">
        <w:rPr>
          <w:lang w:val="en-GB"/>
        </w:rPr>
        <w:t> </w:t>
      </w:r>
      <w:r w:rsidRPr="0043542B">
        <w:rPr>
          <w:lang w:val="en-GB"/>
        </w:rPr>
        <w:t>men's physique for body composition, selected body circuits and maximum isometric strength.</w:t>
      </w:r>
    </w:p>
    <w:p w14:paraId="7322FA4F" w14:textId="42064B3A" w:rsidR="00862C53" w:rsidRPr="0043542B" w:rsidRDefault="00862C53" w:rsidP="0050365E">
      <w:pPr>
        <w:ind w:firstLine="567"/>
        <w:jc w:val="both"/>
        <w:rPr>
          <w:lang w:val="en-GB"/>
        </w:rPr>
      </w:pPr>
      <w:r w:rsidRPr="0043542B">
        <w:rPr>
          <w:lang w:val="en-GB"/>
        </w:rPr>
        <w:t>To evaluate changes in body composition (total weight, muscle mass and fat mass), the Bioelectric Impedance method was used with the Inbody720 instrument (</w:t>
      </w:r>
      <w:proofErr w:type="spellStart"/>
      <w:r w:rsidRPr="0043542B">
        <w:rPr>
          <w:lang w:val="en-GB"/>
        </w:rPr>
        <w:t>InBody</w:t>
      </w:r>
      <w:proofErr w:type="spellEnd"/>
      <w:r w:rsidRPr="0043542B">
        <w:rPr>
          <w:lang w:val="en-GB"/>
        </w:rPr>
        <w:t xml:space="preserve"> Co., Seoul, Korea). Body circuits were measured by band measure according to Martin and</w:t>
      </w:r>
      <w:r w:rsidR="0050365E">
        <w:rPr>
          <w:lang w:val="en-GB"/>
        </w:rPr>
        <w:t> </w:t>
      </w:r>
      <w:proofErr w:type="spellStart"/>
      <w:r w:rsidRPr="0043542B">
        <w:rPr>
          <w:lang w:val="en-GB"/>
        </w:rPr>
        <w:t>Saller's</w:t>
      </w:r>
      <w:proofErr w:type="spellEnd"/>
      <w:r w:rsidRPr="0043542B">
        <w:rPr>
          <w:lang w:val="en-GB"/>
        </w:rPr>
        <w:t xml:space="preserve"> methodology. The maximum isometric force was measured by the </w:t>
      </w:r>
      <w:proofErr w:type="spellStart"/>
      <w:r w:rsidRPr="0043542B">
        <w:rPr>
          <w:lang w:val="en-GB"/>
        </w:rPr>
        <w:t>IsoMed</w:t>
      </w:r>
      <w:proofErr w:type="spellEnd"/>
      <w:r w:rsidRPr="0043542B">
        <w:rPr>
          <w:lang w:val="en-GB"/>
        </w:rPr>
        <w:t xml:space="preserve"> 2000 isokinetic dynamometer (D. &amp; amp; R. </w:t>
      </w:r>
      <w:proofErr w:type="spellStart"/>
      <w:r w:rsidRPr="0043542B">
        <w:rPr>
          <w:lang w:val="en-GB"/>
        </w:rPr>
        <w:t>Ferstl</w:t>
      </w:r>
      <w:proofErr w:type="spellEnd"/>
      <w:r w:rsidRPr="0043542B">
        <w:rPr>
          <w:lang w:val="en-GB"/>
        </w:rPr>
        <w:t xml:space="preserve"> GmbH, </w:t>
      </w:r>
      <w:proofErr w:type="spellStart"/>
      <w:r w:rsidRPr="0043542B">
        <w:rPr>
          <w:lang w:val="en-GB"/>
        </w:rPr>
        <w:t>Hemau</w:t>
      </w:r>
      <w:proofErr w:type="spellEnd"/>
      <w:r w:rsidRPr="0043542B">
        <w:rPr>
          <w:lang w:val="en-GB"/>
        </w:rPr>
        <w:t>, Germany) for knee extensors, elbow flexors and extensors, horizontal adductors of shoulder joint and flexors and extensors of torso.</w:t>
      </w:r>
    </w:p>
    <w:p w14:paraId="3D24B705" w14:textId="62F38B11" w:rsidR="001E0BAA" w:rsidRPr="0043542B" w:rsidRDefault="001E0BAA" w:rsidP="0050365E">
      <w:pPr>
        <w:ind w:firstLine="567"/>
        <w:jc w:val="both"/>
        <w:rPr>
          <w:lang w:val="en-GB"/>
        </w:rPr>
      </w:pPr>
      <w:r w:rsidRPr="0043542B">
        <w:rPr>
          <w:lang w:val="en-GB"/>
        </w:rPr>
        <w:t>The main result of the bachelor thesis showed that five</w:t>
      </w:r>
      <w:r w:rsidR="0043542B">
        <w:rPr>
          <w:lang w:val="en-GB"/>
        </w:rPr>
        <w:t>-</w:t>
      </w:r>
      <w:r w:rsidRPr="0043542B">
        <w:rPr>
          <w:lang w:val="en-GB"/>
        </w:rPr>
        <w:t>month men´s physique preparation led to reduction in total weight with an increase in muscle mass and</w:t>
      </w:r>
      <w:r w:rsidR="0050365E">
        <w:rPr>
          <w:lang w:val="en-GB"/>
        </w:rPr>
        <w:t> </w:t>
      </w:r>
      <w:r w:rsidRPr="0043542B">
        <w:rPr>
          <w:lang w:val="en-GB"/>
        </w:rPr>
        <w:t>a</w:t>
      </w:r>
      <w:r w:rsidR="0050365E">
        <w:rPr>
          <w:lang w:val="en-GB"/>
        </w:rPr>
        <w:t> </w:t>
      </w:r>
      <w:r w:rsidRPr="0043542B">
        <w:rPr>
          <w:lang w:val="en-GB"/>
        </w:rPr>
        <w:t>simultaneous decrease in fat. The circumferences of arm rel., Chest (</w:t>
      </w:r>
      <w:proofErr w:type="spellStart"/>
      <w:r w:rsidRPr="0043542B">
        <w:rPr>
          <w:lang w:val="en-GB"/>
        </w:rPr>
        <w:t>mesosternal</w:t>
      </w:r>
      <w:proofErr w:type="spellEnd"/>
      <w:r w:rsidRPr="0043542B">
        <w:rPr>
          <w:lang w:val="en-GB"/>
        </w:rPr>
        <w:t>) were incre</w:t>
      </w:r>
      <w:r w:rsidR="0043542B">
        <w:rPr>
          <w:lang w:val="en-GB"/>
        </w:rPr>
        <w:t>ase</w:t>
      </w:r>
      <w:r w:rsidRPr="0043542B">
        <w:rPr>
          <w:lang w:val="en-GB"/>
        </w:rPr>
        <w:t>d whereas abdominal and gluteal were decreased. Other circuits remained the same. The maximum isometric strength remained the same with a little increase in</w:t>
      </w:r>
      <w:r w:rsidR="0050365E">
        <w:rPr>
          <w:lang w:val="en-GB"/>
        </w:rPr>
        <w:t> </w:t>
      </w:r>
      <w:r w:rsidR="001E3848">
        <w:rPr>
          <w:lang w:val="en-GB"/>
        </w:rPr>
        <w:t>e</w:t>
      </w:r>
      <w:r w:rsidRPr="0043542B">
        <w:rPr>
          <w:lang w:val="en-GB"/>
        </w:rPr>
        <w:t>lbow flexors. The maximum isometric force of the six muscle groups tested during the preparation decreased for knee extensors on the right lower limb and of the torso extensors. Other muscle groups maintained similar values during the preparation as</w:t>
      </w:r>
      <w:r w:rsidR="001E3848">
        <w:rPr>
          <w:lang w:val="en-GB"/>
        </w:rPr>
        <w:t> </w:t>
      </w:r>
      <w:r w:rsidRPr="0043542B">
        <w:rPr>
          <w:lang w:val="en-GB"/>
        </w:rPr>
        <w:t>in</w:t>
      </w:r>
      <w:r w:rsidR="0050365E">
        <w:rPr>
          <w:lang w:val="en-GB"/>
        </w:rPr>
        <w:t> </w:t>
      </w:r>
      <w:r w:rsidRPr="0043542B">
        <w:rPr>
          <w:lang w:val="en-GB"/>
        </w:rPr>
        <w:t>the</w:t>
      </w:r>
      <w:r w:rsidR="0050365E">
        <w:rPr>
          <w:lang w:val="en-GB"/>
        </w:rPr>
        <w:t> </w:t>
      </w:r>
      <w:r w:rsidRPr="0043542B">
        <w:rPr>
          <w:lang w:val="en-GB"/>
        </w:rPr>
        <w:t>baseline measurement with only a slight decrease or increase.</w:t>
      </w:r>
    </w:p>
    <w:p w14:paraId="0777CFD4" w14:textId="5E3CFB7B" w:rsidR="001E0BAA" w:rsidRPr="0050365E" w:rsidRDefault="001E0BAA" w:rsidP="0050365E">
      <w:pPr>
        <w:ind w:firstLine="567"/>
        <w:jc w:val="both"/>
        <w:rPr>
          <w:lang w:val="en-GB"/>
        </w:rPr>
      </w:pPr>
      <w:r w:rsidRPr="0050365E">
        <w:rPr>
          <w:lang w:val="en-GB"/>
        </w:rPr>
        <w:t xml:space="preserve">The results of the sub-objectives showed that the bulk and pre-competition phases of the preparation led to a decrease in weight, while the amount of muscle mass increased and the amount of fat mass decreased. Arm </w:t>
      </w:r>
      <w:r w:rsidR="00264609" w:rsidRPr="0050365E">
        <w:rPr>
          <w:lang w:val="en-GB"/>
        </w:rPr>
        <w:t>c</w:t>
      </w:r>
      <w:r w:rsidRPr="0050365E">
        <w:rPr>
          <w:lang w:val="en-GB"/>
        </w:rPr>
        <w:t>ircuits rel. and the chest (</w:t>
      </w:r>
      <w:proofErr w:type="spellStart"/>
      <w:r w:rsidRPr="0050365E">
        <w:rPr>
          <w:lang w:val="en-GB"/>
        </w:rPr>
        <w:t>mesosternal</w:t>
      </w:r>
      <w:proofErr w:type="spellEnd"/>
      <w:r w:rsidRPr="0050365E">
        <w:rPr>
          <w:lang w:val="en-GB"/>
        </w:rPr>
        <w:t>) recorded a gradual increase in both phases of preparation. Values ​​of arm cont</w:t>
      </w:r>
      <w:r w:rsidR="001E3848">
        <w:rPr>
          <w:lang w:val="en-GB"/>
        </w:rPr>
        <w:t>.,</w:t>
      </w:r>
      <w:r w:rsidRPr="0050365E">
        <w:rPr>
          <w:lang w:val="en-GB"/>
        </w:rPr>
        <w:t xml:space="preserve"> forearm, wrist, thigh glut. and the calf max remained almost unchanged during preparation. </w:t>
      </w:r>
      <w:r w:rsidRPr="0050365E">
        <w:rPr>
          <w:lang w:val="en-GB"/>
        </w:rPr>
        <w:lastRenderedPageBreak/>
        <w:t>Decrease in circumference was observed by the competitor in the thigh cent</w:t>
      </w:r>
      <w:r w:rsidR="001E3848">
        <w:rPr>
          <w:lang w:val="en-GB"/>
        </w:rPr>
        <w:t>re</w:t>
      </w:r>
      <w:r w:rsidRPr="0050365E">
        <w:rPr>
          <w:lang w:val="en-GB"/>
        </w:rPr>
        <w:t xml:space="preserve">, </w:t>
      </w:r>
      <w:r w:rsidR="00264609" w:rsidRPr="0050365E">
        <w:rPr>
          <w:lang w:val="en-GB"/>
        </w:rPr>
        <w:t>in which the circumference</w:t>
      </w:r>
      <w:r w:rsidRPr="0050365E">
        <w:rPr>
          <w:lang w:val="en-GB"/>
        </w:rPr>
        <w:t xml:space="preserve"> </w:t>
      </w:r>
      <w:r w:rsidR="00264609" w:rsidRPr="0050365E">
        <w:rPr>
          <w:lang w:val="en-GB"/>
        </w:rPr>
        <w:t xml:space="preserve">decreased </w:t>
      </w:r>
      <w:r w:rsidRPr="0050365E">
        <w:rPr>
          <w:lang w:val="en-GB"/>
        </w:rPr>
        <w:t>on the right and left sid</w:t>
      </w:r>
      <w:r w:rsidR="00264609" w:rsidRPr="0050365E">
        <w:rPr>
          <w:lang w:val="en-GB"/>
        </w:rPr>
        <w:t>e</w:t>
      </w:r>
      <w:r w:rsidRPr="0050365E">
        <w:rPr>
          <w:lang w:val="en-GB"/>
        </w:rPr>
        <w:t xml:space="preserve"> after the </w:t>
      </w:r>
      <w:r w:rsidR="00264609" w:rsidRPr="0050365E">
        <w:rPr>
          <w:lang w:val="en-GB"/>
        </w:rPr>
        <w:t xml:space="preserve">bulk </w:t>
      </w:r>
      <w:r w:rsidRPr="0050365E">
        <w:rPr>
          <w:lang w:val="en-GB"/>
        </w:rPr>
        <w:t>phase of preparation, and subsequently increased after pre-competition preparation on both sides. Furthermore, the circumference of the abdomen was reduced after measurement at the end of the pre-competition phase of the preparation compared to the circuits after the input and second measurements. The gluteal circuit was reduced compared to the input measurement at</w:t>
      </w:r>
      <w:r w:rsidR="001E3848">
        <w:rPr>
          <w:lang w:val="en-GB"/>
        </w:rPr>
        <w:t> t</w:t>
      </w:r>
      <w:r w:rsidRPr="0050365E">
        <w:rPr>
          <w:lang w:val="en-GB"/>
        </w:rPr>
        <w:t>he</w:t>
      </w:r>
      <w:r w:rsidR="001E3848">
        <w:rPr>
          <w:lang w:val="en-GB"/>
        </w:rPr>
        <w:t> </w:t>
      </w:r>
      <w:r w:rsidRPr="0050365E">
        <w:rPr>
          <w:lang w:val="en-GB"/>
        </w:rPr>
        <w:t>end of the volume preparation and subsequently after the pre-competition phase. The chest circumference (</w:t>
      </w:r>
      <w:proofErr w:type="spellStart"/>
      <w:r w:rsidRPr="0050365E">
        <w:rPr>
          <w:lang w:val="en-GB"/>
        </w:rPr>
        <w:t>xiphosternale</w:t>
      </w:r>
      <w:proofErr w:type="spellEnd"/>
      <w:r w:rsidRPr="0050365E">
        <w:rPr>
          <w:lang w:val="en-GB"/>
        </w:rPr>
        <w:t xml:space="preserve">) increased after </w:t>
      </w:r>
      <w:r w:rsidR="00264609" w:rsidRPr="0050365E">
        <w:rPr>
          <w:lang w:val="en-GB"/>
        </w:rPr>
        <w:t xml:space="preserve">bulk phase </w:t>
      </w:r>
      <w:r w:rsidRPr="0050365E">
        <w:rPr>
          <w:lang w:val="en-GB"/>
        </w:rPr>
        <w:t xml:space="preserve">and then decreased during the pre-competition phase. The waist circumference increased during the </w:t>
      </w:r>
      <w:r w:rsidR="00264609" w:rsidRPr="0050365E">
        <w:rPr>
          <w:lang w:val="en-GB"/>
        </w:rPr>
        <w:t>bulk</w:t>
      </w:r>
      <w:r w:rsidRPr="0050365E">
        <w:rPr>
          <w:lang w:val="en-GB"/>
        </w:rPr>
        <w:t xml:space="preserve"> phase of the preparation and decreased again during the pre-competition phase of</w:t>
      </w:r>
      <w:r w:rsidR="001E3848">
        <w:rPr>
          <w:lang w:val="en-GB"/>
        </w:rPr>
        <w:t> </w:t>
      </w:r>
      <w:r w:rsidRPr="0050365E">
        <w:rPr>
          <w:lang w:val="en-GB"/>
        </w:rPr>
        <w:t xml:space="preserve">preparation. The </w:t>
      </w:r>
      <w:r w:rsidR="00264609" w:rsidRPr="0050365E">
        <w:rPr>
          <w:lang w:val="en-GB"/>
        </w:rPr>
        <w:t>bulk</w:t>
      </w:r>
      <w:r w:rsidRPr="0050365E">
        <w:rPr>
          <w:lang w:val="en-GB"/>
        </w:rPr>
        <w:t xml:space="preserve"> phase of the preparation resulted in the maintenance of</w:t>
      </w:r>
      <w:r w:rsidR="001E3848">
        <w:rPr>
          <w:lang w:val="en-GB"/>
        </w:rPr>
        <w:t> </w:t>
      </w:r>
      <w:r w:rsidRPr="0050365E">
        <w:rPr>
          <w:lang w:val="en-GB"/>
        </w:rPr>
        <w:t>the</w:t>
      </w:r>
      <w:r w:rsidR="001E3848">
        <w:rPr>
          <w:lang w:val="en-GB"/>
        </w:rPr>
        <w:t> </w:t>
      </w:r>
      <w:r w:rsidRPr="0050365E">
        <w:rPr>
          <w:lang w:val="en-GB"/>
        </w:rPr>
        <w:t xml:space="preserve">maximum isometric force with a negligible difference in the elbow flexors on both sides and in </w:t>
      </w:r>
      <w:r w:rsidR="00264609" w:rsidRPr="0050365E">
        <w:rPr>
          <w:lang w:val="en-GB"/>
        </w:rPr>
        <w:t xml:space="preserve">the </w:t>
      </w:r>
      <w:r w:rsidRPr="0050365E">
        <w:rPr>
          <w:lang w:val="en-GB"/>
        </w:rPr>
        <w:t>elbow joint extensors</w:t>
      </w:r>
      <w:r w:rsidR="00264609" w:rsidRPr="0050365E">
        <w:rPr>
          <w:lang w:val="en-GB"/>
        </w:rPr>
        <w:t xml:space="preserve"> on the right side</w:t>
      </w:r>
      <w:r w:rsidRPr="0050365E">
        <w:rPr>
          <w:lang w:val="en-GB"/>
        </w:rPr>
        <w:t>. H</w:t>
      </w:r>
      <w:r w:rsidR="00264609" w:rsidRPr="0050365E">
        <w:rPr>
          <w:lang w:val="en-GB"/>
        </w:rPr>
        <w:t>ull</w:t>
      </w:r>
      <w:r w:rsidRPr="0050365E">
        <w:rPr>
          <w:lang w:val="en-GB"/>
        </w:rPr>
        <w:t xml:space="preserve"> extensors were amplified. The horizontal adductors</w:t>
      </w:r>
      <w:r w:rsidR="00264609" w:rsidRPr="0050365E">
        <w:rPr>
          <w:lang w:val="en-GB"/>
        </w:rPr>
        <w:t xml:space="preserve"> of shoulder joint</w:t>
      </w:r>
      <w:r w:rsidRPr="0050365E">
        <w:rPr>
          <w:lang w:val="en-GB"/>
        </w:rPr>
        <w:t xml:space="preserve"> showed different results, with amplification on</w:t>
      </w:r>
      <w:r w:rsidR="001E3848">
        <w:rPr>
          <w:lang w:val="en-GB"/>
        </w:rPr>
        <w:t> </w:t>
      </w:r>
      <w:r w:rsidRPr="0050365E">
        <w:rPr>
          <w:lang w:val="en-GB"/>
        </w:rPr>
        <w:t>the right side and</w:t>
      </w:r>
      <w:r w:rsidR="00264609" w:rsidRPr="0050365E">
        <w:rPr>
          <w:lang w:val="en-GB"/>
        </w:rPr>
        <w:t xml:space="preserve"> </w:t>
      </w:r>
      <w:r w:rsidRPr="0050365E">
        <w:rPr>
          <w:lang w:val="en-GB"/>
        </w:rPr>
        <w:t xml:space="preserve">almost the same strength level </w:t>
      </w:r>
      <w:r w:rsidR="00264609" w:rsidRPr="0050365E">
        <w:rPr>
          <w:lang w:val="en-GB"/>
        </w:rPr>
        <w:t xml:space="preserve">on left side </w:t>
      </w:r>
      <w:r w:rsidRPr="0050365E">
        <w:rPr>
          <w:lang w:val="en-GB"/>
        </w:rPr>
        <w:t xml:space="preserve">with only minimal increase. Knee extensors decreased on the right side, while left side values ​​ remained the same with only a minimal decrease. Furthermore, there was a decrease in the left side of the elbow extensors and in the torso flexors. The pre-competitive phase of preparation resulted in </w:t>
      </w:r>
      <w:r w:rsidR="00683489" w:rsidRPr="0050365E">
        <w:rPr>
          <w:lang w:val="en-GB"/>
        </w:rPr>
        <w:t>the</w:t>
      </w:r>
      <w:r w:rsidRPr="0050365E">
        <w:rPr>
          <w:lang w:val="en-GB"/>
        </w:rPr>
        <w:t xml:space="preserve"> increase in isometric force in flexors and elbow extensors on the left non-dominant side compared to the </w:t>
      </w:r>
      <w:r w:rsidR="00683489" w:rsidRPr="0050365E">
        <w:rPr>
          <w:lang w:val="en-GB"/>
        </w:rPr>
        <w:t xml:space="preserve">bulk </w:t>
      </w:r>
      <w:r w:rsidRPr="0050365E">
        <w:rPr>
          <w:lang w:val="en-GB"/>
        </w:rPr>
        <w:t>phase preparation. Knee extensors remained almost the same with a negligible difference on the right and left sides. The torso flexors were amplified. The strength of the flexors of the elbow joint on the right dominant side remained the same. Elbow extensors have the same level of force with the weakness on</w:t>
      </w:r>
      <w:r w:rsidR="001E3848">
        <w:rPr>
          <w:lang w:val="en-GB"/>
        </w:rPr>
        <w:t> </w:t>
      </w:r>
      <w:r w:rsidRPr="0050365E">
        <w:rPr>
          <w:lang w:val="en-GB"/>
        </w:rPr>
        <w:t>the right limb. The strength decreased in the horizontal shoulder adductors on the right and left side and in the trunk extensors.</w:t>
      </w:r>
    </w:p>
    <w:p w14:paraId="0D86804D" w14:textId="77777777" w:rsidR="00862C53" w:rsidRDefault="00862C53" w:rsidP="00862C53"/>
    <w:p w14:paraId="3CF10CAB" w14:textId="77777777" w:rsidR="00862C53" w:rsidRDefault="00862C53" w:rsidP="00862C53">
      <w:pPr>
        <w:ind w:firstLine="567"/>
      </w:pPr>
    </w:p>
    <w:p w14:paraId="16EFEA2D" w14:textId="4BBBD84F" w:rsidR="00A84CDF" w:rsidRDefault="00A84CDF" w:rsidP="00A84CDF"/>
    <w:p w14:paraId="00663248" w14:textId="4F66AC31" w:rsidR="00A84CDF" w:rsidRDefault="00A84CDF" w:rsidP="00A84CDF"/>
    <w:p w14:paraId="47500892" w14:textId="77777777" w:rsidR="005D424E" w:rsidRDefault="005D424E">
      <w:pPr>
        <w:spacing w:line="259" w:lineRule="auto"/>
        <w:rPr>
          <w:rFonts w:eastAsiaTheme="majorEastAsia" w:cstheme="majorBidi"/>
          <w:b/>
          <w:caps/>
          <w:szCs w:val="32"/>
        </w:rPr>
      </w:pPr>
      <w:r>
        <w:br w:type="page"/>
      </w:r>
    </w:p>
    <w:p w14:paraId="43CBC185" w14:textId="702B4702" w:rsidR="00DC3B14" w:rsidRPr="00C524B0" w:rsidRDefault="00DC3B14" w:rsidP="00AE3785">
      <w:pPr>
        <w:pStyle w:val="Nadpis1"/>
      </w:pPr>
      <w:bookmarkStart w:id="93" w:name="_Toc13769058"/>
      <w:r w:rsidRPr="00C524B0">
        <w:lastRenderedPageBreak/>
        <w:t>R</w:t>
      </w:r>
      <w:r w:rsidR="00E83D16">
        <w:t>EFERENČNÍ SEZNAM</w:t>
      </w:r>
      <w:bookmarkEnd w:id="93"/>
    </w:p>
    <w:p w14:paraId="4C451934" w14:textId="345D7138" w:rsidR="006769BA" w:rsidRPr="006769BA" w:rsidRDefault="006769BA" w:rsidP="001E3848">
      <w:pPr>
        <w:pStyle w:val="Normlnweb"/>
        <w:spacing w:line="360" w:lineRule="auto"/>
        <w:ind w:left="480" w:hanging="480"/>
        <w:jc w:val="both"/>
        <w:rPr>
          <w:rFonts w:eastAsiaTheme="minorHAnsi"/>
          <w:color w:val="000000" w:themeColor="text1"/>
          <w:lang w:eastAsia="en-US"/>
        </w:rPr>
      </w:pPr>
      <w:proofErr w:type="spellStart"/>
      <w:r>
        <w:rPr>
          <w:rFonts w:eastAsiaTheme="minorHAnsi"/>
          <w:color w:val="000000" w:themeColor="text1"/>
          <w:lang w:eastAsia="en-US"/>
        </w:rPr>
        <w:t>Baechle</w:t>
      </w:r>
      <w:proofErr w:type="spellEnd"/>
      <w:r>
        <w:rPr>
          <w:rFonts w:eastAsiaTheme="minorHAnsi"/>
          <w:color w:val="000000" w:themeColor="text1"/>
          <w:lang w:eastAsia="en-US"/>
        </w:rPr>
        <w:t xml:space="preserve">, T. &amp; Earle, R. (2008). </w:t>
      </w:r>
      <w:r w:rsidRPr="006769BA">
        <w:rPr>
          <w:rFonts w:eastAsiaTheme="minorHAnsi"/>
          <w:i/>
          <w:iCs/>
          <w:color w:val="000000" w:themeColor="text1"/>
          <w:lang w:eastAsia="en-US"/>
        </w:rPr>
        <w:t xml:space="preserve">Essentials </w:t>
      </w:r>
      <w:proofErr w:type="spellStart"/>
      <w:r w:rsidRPr="006769BA">
        <w:rPr>
          <w:rFonts w:eastAsiaTheme="minorHAnsi"/>
          <w:i/>
          <w:iCs/>
          <w:color w:val="000000" w:themeColor="text1"/>
          <w:lang w:eastAsia="en-US"/>
        </w:rPr>
        <w:t>of</w:t>
      </w:r>
      <w:proofErr w:type="spellEnd"/>
      <w:r w:rsidRPr="006769BA">
        <w:rPr>
          <w:rFonts w:eastAsiaTheme="minorHAnsi"/>
          <w:i/>
          <w:iCs/>
          <w:color w:val="000000" w:themeColor="text1"/>
          <w:lang w:eastAsia="en-US"/>
        </w:rPr>
        <w:t xml:space="preserve"> </w:t>
      </w:r>
      <w:proofErr w:type="spellStart"/>
      <w:r w:rsidRPr="006769BA">
        <w:rPr>
          <w:rFonts w:eastAsiaTheme="minorHAnsi"/>
          <w:i/>
          <w:iCs/>
          <w:color w:val="000000" w:themeColor="text1"/>
          <w:lang w:eastAsia="en-US"/>
        </w:rPr>
        <w:t>Strength</w:t>
      </w:r>
      <w:proofErr w:type="spellEnd"/>
      <w:r w:rsidRPr="006769BA">
        <w:rPr>
          <w:rFonts w:eastAsiaTheme="minorHAnsi"/>
          <w:i/>
          <w:iCs/>
          <w:color w:val="000000" w:themeColor="text1"/>
          <w:lang w:eastAsia="en-US"/>
        </w:rPr>
        <w:t xml:space="preserve"> </w:t>
      </w:r>
      <w:proofErr w:type="spellStart"/>
      <w:r w:rsidRPr="006769BA">
        <w:rPr>
          <w:rFonts w:eastAsiaTheme="minorHAnsi"/>
          <w:i/>
          <w:iCs/>
          <w:color w:val="000000" w:themeColor="text1"/>
          <w:lang w:eastAsia="en-US"/>
        </w:rPr>
        <w:t>Training</w:t>
      </w:r>
      <w:proofErr w:type="spellEnd"/>
      <w:r w:rsidRPr="006769BA">
        <w:rPr>
          <w:rFonts w:eastAsiaTheme="minorHAnsi"/>
          <w:i/>
          <w:iCs/>
          <w:color w:val="000000" w:themeColor="text1"/>
          <w:lang w:eastAsia="en-US"/>
        </w:rPr>
        <w:t xml:space="preserve"> and </w:t>
      </w:r>
      <w:proofErr w:type="spellStart"/>
      <w:r w:rsidRPr="006769BA">
        <w:rPr>
          <w:rFonts w:eastAsiaTheme="minorHAnsi"/>
          <w:i/>
          <w:iCs/>
          <w:color w:val="000000" w:themeColor="text1"/>
          <w:lang w:eastAsia="en-US"/>
        </w:rPr>
        <w:t>Conditioning</w:t>
      </w:r>
      <w:proofErr w:type="spellEnd"/>
      <w:r>
        <w:rPr>
          <w:rFonts w:eastAsiaTheme="minorHAnsi"/>
          <w:i/>
          <w:iCs/>
          <w:color w:val="000000" w:themeColor="text1"/>
          <w:lang w:eastAsia="en-US"/>
        </w:rPr>
        <w:t>.</w:t>
      </w:r>
      <w:r>
        <w:rPr>
          <w:rFonts w:eastAsiaTheme="minorHAnsi"/>
          <w:color w:val="000000" w:themeColor="text1"/>
          <w:lang w:eastAsia="en-US"/>
        </w:rPr>
        <w:t xml:space="preserve"> IL: </w:t>
      </w:r>
      <w:proofErr w:type="spellStart"/>
      <w:r>
        <w:rPr>
          <w:rFonts w:eastAsiaTheme="minorHAnsi"/>
          <w:color w:val="000000" w:themeColor="text1"/>
          <w:lang w:eastAsia="en-US"/>
        </w:rPr>
        <w:t>Human</w:t>
      </w:r>
      <w:proofErr w:type="spellEnd"/>
      <w:r>
        <w:rPr>
          <w:rFonts w:eastAsiaTheme="minorHAnsi"/>
          <w:color w:val="000000" w:themeColor="text1"/>
          <w:lang w:eastAsia="en-US"/>
        </w:rPr>
        <w:t xml:space="preserve"> </w:t>
      </w:r>
      <w:proofErr w:type="spellStart"/>
      <w:r>
        <w:rPr>
          <w:rFonts w:eastAsiaTheme="minorHAnsi"/>
          <w:color w:val="000000" w:themeColor="text1"/>
          <w:lang w:eastAsia="en-US"/>
        </w:rPr>
        <w:t>Kinetics</w:t>
      </w:r>
      <w:proofErr w:type="spellEnd"/>
      <w:r w:rsidR="00A84CDF">
        <w:rPr>
          <w:rFonts w:eastAsiaTheme="minorHAnsi"/>
          <w:color w:val="000000" w:themeColor="text1"/>
          <w:lang w:eastAsia="en-US"/>
        </w:rPr>
        <w:t>.</w:t>
      </w:r>
    </w:p>
    <w:p w14:paraId="33FBA3EA" w14:textId="4A9667B9" w:rsidR="0061301D" w:rsidRPr="0061301D" w:rsidRDefault="0061301D" w:rsidP="001E3848">
      <w:pPr>
        <w:pStyle w:val="Normlnweb"/>
        <w:spacing w:line="360" w:lineRule="auto"/>
        <w:ind w:left="480" w:hanging="480"/>
        <w:jc w:val="both"/>
        <w:rPr>
          <w:rFonts w:eastAsiaTheme="minorHAnsi"/>
          <w:color w:val="000000" w:themeColor="text1"/>
          <w:lang w:eastAsia="en-US"/>
        </w:rPr>
      </w:pPr>
      <w:proofErr w:type="spellStart"/>
      <w:r>
        <w:rPr>
          <w:rFonts w:eastAsiaTheme="minorHAnsi"/>
          <w:color w:val="000000" w:themeColor="text1"/>
          <w:lang w:eastAsia="en-US"/>
        </w:rPr>
        <w:t>Baltzopoulos</w:t>
      </w:r>
      <w:proofErr w:type="spellEnd"/>
      <w:r>
        <w:rPr>
          <w:rFonts w:eastAsiaTheme="minorHAnsi"/>
          <w:color w:val="000000" w:themeColor="text1"/>
          <w:lang w:eastAsia="en-US"/>
        </w:rPr>
        <w:t>, V.</w:t>
      </w:r>
      <w:r w:rsidR="00990E37">
        <w:rPr>
          <w:rFonts w:eastAsiaTheme="minorHAnsi"/>
          <w:color w:val="000000" w:themeColor="text1"/>
          <w:lang w:eastAsia="en-US"/>
        </w:rPr>
        <w:t xml:space="preserve"> </w:t>
      </w:r>
      <w:r>
        <w:rPr>
          <w:rFonts w:eastAsiaTheme="minorHAnsi"/>
          <w:color w:val="000000" w:themeColor="text1"/>
          <w:lang w:eastAsia="en-US"/>
        </w:rPr>
        <w:t xml:space="preserve">&amp; </w:t>
      </w:r>
      <w:proofErr w:type="spellStart"/>
      <w:r>
        <w:rPr>
          <w:rFonts w:eastAsiaTheme="minorHAnsi"/>
          <w:color w:val="000000" w:themeColor="text1"/>
          <w:lang w:eastAsia="en-US"/>
        </w:rPr>
        <w:t>Brodie</w:t>
      </w:r>
      <w:proofErr w:type="spellEnd"/>
      <w:r>
        <w:rPr>
          <w:rFonts w:eastAsiaTheme="minorHAnsi"/>
          <w:color w:val="000000" w:themeColor="text1"/>
          <w:lang w:eastAsia="en-US"/>
        </w:rPr>
        <w:t xml:space="preserve">, D. A. (1989). </w:t>
      </w:r>
      <w:proofErr w:type="spellStart"/>
      <w:r>
        <w:rPr>
          <w:rFonts w:eastAsiaTheme="minorHAnsi"/>
          <w:color w:val="000000" w:themeColor="text1"/>
          <w:lang w:eastAsia="en-US"/>
        </w:rPr>
        <w:t>Isokinetic</w:t>
      </w:r>
      <w:proofErr w:type="spellEnd"/>
      <w:r>
        <w:rPr>
          <w:rFonts w:eastAsiaTheme="minorHAnsi"/>
          <w:color w:val="000000" w:themeColor="text1"/>
          <w:lang w:eastAsia="en-US"/>
        </w:rPr>
        <w:t xml:space="preserve"> dynamometry, </w:t>
      </w:r>
      <w:proofErr w:type="spellStart"/>
      <w:r>
        <w:rPr>
          <w:rFonts w:eastAsiaTheme="minorHAnsi"/>
          <w:color w:val="000000" w:themeColor="text1"/>
          <w:lang w:eastAsia="en-US"/>
        </w:rPr>
        <w:t>aplications</w:t>
      </w:r>
      <w:proofErr w:type="spellEnd"/>
      <w:r>
        <w:rPr>
          <w:rFonts w:eastAsiaTheme="minorHAnsi"/>
          <w:color w:val="000000" w:themeColor="text1"/>
          <w:lang w:eastAsia="en-US"/>
        </w:rPr>
        <w:t xml:space="preserve"> and</w:t>
      </w:r>
      <w:r w:rsidR="0050365E">
        <w:rPr>
          <w:rFonts w:eastAsiaTheme="minorHAnsi"/>
          <w:color w:val="000000" w:themeColor="text1"/>
          <w:lang w:eastAsia="en-US"/>
        </w:rPr>
        <w:t> </w:t>
      </w:r>
      <w:proofErr w:type="spellStart"/>
      <w:r>
        <w:rPr>
          <w:rFonts w:eastAsiaTheme="minorHAnsi"/>
          <w:color w:val="000000" w:themeColor="text1"/>
          <w:lang w:eastAsia="en-US"/>
        </w:rPr>
        <w:t>limitations</w:t>
      </w:r>
      <w:proofErr w:type="spellEnd"/>
      <w:r>
        <w:rPr>
          <w:rFonts w:eastAsiaTheme="minorHAnsi"/>
          <w:color w:val="000000" w:themeColor="text1"/>
          <w:lang w:eastAsia="en-US"/>
        </w:rPr>
        <w:t xml:space="preserve">. </w:t>
      </w:r>
      <w:proofErr w:type="spellStart"/>
      <w:r w:rsidRPr="0061301D">
        <w:rPr>
          <w:rFonts w:eastAsiaTheme="minorHAnsi"/>
          <w:i/>
          <w:iCs/>
          <w:color w:val="000000" w:themeColor="text1"/>
          <w:lang w:eastAsia="en-US"/>
        </w:rPr>
        <w:t>Sports</w:t>
      </w:r>
      <w:proofErr w:type="spellEnd"/>
      <w:r w:rsidRPr="0061301D">
        <w:rPr>
          <w:rFonts w:eastAsiaTheme="minorHAnsi"/>
          <w:i/>
          <w:iCs/>
          <w:color w:val="000000" w:themeColor="text1"/>
          <w:lang w:eastAsia="en-US"/>
        </w:rPr>
        <w:t xml:space="preserve"> </w:t>
      </w:r>
      <w:proofErr w:type="spellStart"/>
      <w:r w:rsidRPr="0061301D">
        <w:rPr>
          <w:rFonts w:eastAsiaTheme="minorHAnsi"/>
          <w:i/>
          <w:iCs/>
          <w:color w:val="000000" w:themeColor="text1"/>
          <w:lang w:eastAsia="en-US"/>
        </w:rPr>
        <w:t>Medicine</w:t>
      </w:r>
      <w:proofErr w:type="spellEnd"/>
      <w:r>
        <w:rPr>
          <w:rFonts w:eastAsiaTheme="minorHAnsi"/>
          <w:i/>
          <w:iCs/>
          <w:color w:val="000000" w:themeColor="text1"/>
          <w:lang w:eastAsia="en-US"/>
        </w:rPr>
        <w:t xml:space="preserve">, </w:t>
      </w:r>
      <w:r w:rsidRPr="001D7418">
        <w:rPr>
          <w:rFonts w:eastAsiaTheme="minorHAnsi"/>
          <w:i/>
          <w:iCs/>
          <w:color w:val="000000" w:themeColor="text1"/>
          <w:lang w:eastAsia="en-US"/>
        </w:rPr>
        <w:t>8</w:t>
      </w:r>
      <w:r>
        <w:rPr>
          <w:rFonts w:eastAsiaTheme="minorHAnsi"/>
          <w:color w:val="000000" w:themeColor="text1"/>
          <w:lang w:eastAsia="en-US"/>
        </w:rPr>
        <w:t xml:space="preserve"> (2), 101-115.</w:t>
      </w:r>
    </w:p>
    <w:p w14:paraId="04B611D1" w14:textId="0EFE3D9C" w:rsidR="00342EAC" w:rsidRDefault="00342EAC" w:rsidP="001E3848">
      <w:pPr>
        <w:pStyle w:val="Normlnweb"/>
        <w:spacing w:line="360" w:lineRule="auto"/>
        <w:ind w:left="480" w:hanging="480"/>
        <w:jc w:val="both"/>
        <w:rPr>
          <w:rFonts w:eastAsiaTheme="minorHAnsi"/>
          <w:color w:val="000000" w:themeColor="text1"/>
          <w:lang w:eastAsia="en-US"/>
        </w:rPr>
      </w:pPr>
      <w:proofErr w:type="spellStart"/>
      <w:r>
        <w:rPr>
          <w:rFonts w:eastAsiaTheme="minorHAnsi"/>
          <w:color w:val="000000" w:themeColor="text1"/>
          <w:lang w:eastAsia="en-US"/>
        </w:rPr>
        <w:t>Bompa</w:t>
      </w:r>
      <w:proofErr w:type="spellEnd"/>
      <w:r>
        <w:rPr>
          <w:rFonts w:eastAsiaTheme="minorHAnsi"/>
          <w:color w:val="000000" w:themeColor="text1"/>
          <w:lang w:eastAsia="en-US"/>
        </w:rPr>
        <w:t xml:space="preserve">, T., </w:t>
      </w:r>
      <w:proofErr w:type="spellStart"/>
      <w:r>
        <w:rPr>
          <w:rFonts w:eastAsiaTheme="minorHAnsi"/>
          <w:color w:val="000000" w:themeColor="text1"/>
          <w:lang w:eastAsia="en-US"/>
        </w:rPr>
        <w:t>Pasquale</w:t>
      </w:r>
      <w:proofErr w:type="spellEnd"/>
      <w:r>
        <w:rPr>
          <w:rFonts w:eastAsiaTheme="minorHAnsi"/>
          <w:color w:val="000000" w:themeColor="text1"/>
          <w:lang w:eastAsia="en-US"/>
        </w:rPr>
        <w:t>, D.</w:t>
      </w:r>
      <w:r w:rsidR="00990E37">
        <w:rPr>
          <w:rFonts w:eastAsiaTheme="minorHAnsi"/>
          <w:color w:val="000000" w:themeColor="text1"/>
          <w:lang w:eastAsia="en-US"/>
        </w:rPr>
        <w:t xml:space="preserve"> </w:t>
      </w:r>
      <w:r>
        <w:rPr>
          <w:rFonts w:eastAsiaTheme="minorHAnsi"/>
          <w:color w:val="000000" w:themeColor="text1"/>
          <w:lang w:eastAsia="en-US"/>
        </w:rPr>
        <w:t xml:space="preserve">M. </w:t>
      </w:r>
      <w:r w:rsidR="00572B4F">
        <w:rPr>
          <w:rFonts w:eastAsiaTheme="minorHAnsi"/>
          <w:color w:val="000000" w:themeColor="text1"/>
          <w:lang w:eastAsia="en-US"/>
        </w:rPr>
        <w:t xml:space="preserve">&amp; </w:t>
      </w:r>
      <w:proofErr w:type="spellStart"/>
      <w:r>
        <w:rPr>
          <w:rFonts w:eastAsiaTheme="minorHAnsi"/>
          <w:color w:val="000000" w:themeColor="text1"/>
          <w:lang w:eastAsia="en-US"/>
        </w:rPr>
        <w:t>Cornacchia</w:t>
      </w:r>
      <w:proofErr w:type="spellEnd"/>
      <w:r>
        <w:rPr>
          <w:rFonts w:eastAsiaTheme="minorHAnsi"/>
          <w:color w:val="000000" w:themeColor="text1"/>
          <w:lang w:eastAsia="en-US"/>
        </w:rPr>
        <w:t xml:space="preserve"> L. (2012)</w:t>
      </w:r>
      <w:r w:rsidR="00572B4F">
        <w:rPr>
          <w:rFonts w:eastAsiaTheme="minorHAnsi"/>
          <w:color w:val="000000" w:themeColor="text1"/>
          <w:lang w:eastAsia="en-US"/>
        </w:rPr>
        <w:t>.</w:t>
      </w:r>
      <w:r>
        <w:rPr>
          <w:rFonts w:eastAsiaTheme="minorHAnsi"/>
          <w:color w:val="000000" w:themeColor="text1"/>
          <w:lang w:eastAsia="en-US"/>
        </w:rPr>
        <w:t xml:space="preserve"> </w:t>
      </w:r>
      <w:proofErr w:type="spellStart"/>
      <w:r w:rsidRPr="00572B4F">
        <w:rPr>
          <w:rFonts w:eastAsiaTheme="minorHAnsi"/>
          <w:i/>
          <w:color w:val="000000" w:themeColor="text1"/>
          <w:lang w:eastAsia="en-US"/>
        </w:rPr>
        <w:t>Serious</w:t>
      </w:r>
      <w:proofErr w:type="spellEnd"/>
      <w:r w:rsidRPr="00572B4F">
        <w:rPr>
          <w:rFonts w:eastAsiaTheme="minorHAnsi"/>
          <w:i/>
          <w:color w:val="000000" w:themeColor="text1"/>
          <w:lang w:eastAsia="en-US"/>
        </w:rPr>
        <w:t xml:space="preserve"> </w:t>
      </w:r>
      <w:proofErr w:type="spellStart"/>
      <w:r w:rsidRPr="00572B4F">
        <w:rPr>
          <w:rFonts w:eastAsiaTheme="minorHAnsi"/>
          <w:i/>
          <w:color w:val="000000" w:themeColor="text1"/>
          <w:lang w:eastAsia="en-US"/>
        </w:rPr>
        <w:t>strength</w:t>
      </w:r>
      <w:proofErr w:type="spellEnd"/>
      <w:r w:rsidRPr="00572B4F">
        <w:rPr>
          <w:rFonts w:eastAsiaTheme="minorHAnsi"/>
          <w:i/>
          <w:color w:val="000000" w:themeColor="text1"/>
          <w:lang w:eastAsia="en-US"/>
        </w:rPr>
        <w:t xml:space="preserve"> </w:t>
      </w:r>
      <w:proofErr w:type="spellStart"/>
      <w:r w:rsidRPr="00572B4F">
        <w:rPr>
          <w:rFonts w:eastAsiaTheme="minorHAnsi"/>
          <w:i/>
          <w:color w:val="000000" w:themeColor="text1"/>
          <w:lang w:eastAsia="en-US"/>
        </w:rPr>
        <w:t>training</w:t>
      </w:r>
      <w:proofErr w:type="spellEnd"/>
      <w:r w:rsidRPr="00572B4F">
        <w:rPr>
          <w:rFonts w:eastAsiaTheme="minorHAnsi"/>
          <w:iCs/>
          <w:color w:val="000000" w:themeColor="text1"/>
          <w:lang w:eastAsia="en-US"/>
        </w:rPr>
        <w:t>.</w:t>
      </w:r>
      <w:r w:rsidR="00572B4F">
        <w:rPr>
          <w:rFonts w:eastAsiaTheme="minorHAnsi"/>
          <w:i/>
          <w:color w:val="000000" w:themeColor="text1"/>
          <w:lang w:eastAsia="en-US"/>
        </w:rPr>
        <w:t xml:space="preserve"> </w:t>
      </w:r>
      <w:proofErr w:type="spellStart"/>
      <w:r w:rsidRPr="0090376E">
        <w:rPr>
          <w:rFonts w:eastAsiaTheme="minorHAnsi"/>
          <w:color w:val="000000" w:themeColor="text1"/>
          <w:lang w:eastAsia="en-US"/>
        </w:rPr>
        <w:t>Champaign</w:t>
      </w:r>
      <w:proofErr w:type="spellEnd"/>
      <w:r w:rsidR="00572B4F">
        <w:rPr>
          <w:rFonts w:eastAsiaTheme="minorHAnsi"/>
          <w:color w:val="000000" w:themeColor="text1"/>
          <w:lang w:eastAsia="en-US"/>
        </w:rPr>
        <w:t xml:space="preserve">, IL: </w:t>
      </w:r>
      <w:proofErr w:type="spellStart"/>
      <w:r>
        <w:rPr>
          <w:rFonts w:eastAsiaTheme="minorHAnsi"/>
          <w:color w:val="000000" w:themeColor="text1"/>
          <w:lang w:eastAsia="en-US"/>
        </w:rPr>
        <w:t>Human</w:t>
      </w:r>
      <w:proofErr w:type="spellEnd"/>
      <w:r>
        <w:rPr>
          <w:rFonts w:eastAsiaTheme="minorHAnsi"/>
          <w:color w:val="000000" w:themeColor="text1"/>
          <w:lang w:eastAsia="en-US"/>
        </w:rPr>
        <w:t xml:space="preserve"> </w:t>
      </w:r>
      <w:proofErr w:type="spellStart"/>
      <w:r>
        <w:rPr>
          <w:rFonts w:eastAsiaTheme="minorHAnsi"/>
          <w:color w:val="000000" w:themeColor="text1"/>
          <w:lang w:eastAsia="en-US"/>
        </w:rPr>
        <w:t>Kinetics</w:t>
      </w:r>
      <w:proofErr w:type="spellEnd"/>
      <w:r w:rsidR="00A84CDF">
        <w:rPr>
          <w:rFonts w:eastAsiaTheme="minorHAnsi"/>
          <w:color w:val="000000" w:themeColor="text1"/>
          <w:lang w:eastAsia="en-US"/>
        </w:rPr>
        <w:t>.</w:t>
      </w:r>
    </w:p>
    <w:p w14:paraId="3A3DB38E" w14:textId="4A8E33C8" w:rsidR="00034175" w:rsidRDefault="00342EAC" w:rsidP="001E3848">
      <w:pPr>
        <w:pStyle w:val="Normlnweb"/>
        <w:spacing w:line="360" w:lineRule="auto"/>
        <w:ind w:left="480" w:hanging="480"/>
        <w:jc w:val="both"/>
      </w:pPr>
      <w:r>
        <w:t xml:space="preserve">Botek, M., </w:t>
      </w:r>
      <w:proofErr w:type="spellStart"/>
      <w:r>
        <w:t>Neuls</w:t>
      </w:r>
      <w:proofErr w:type="spellEnd"/>
      <w:r>
        <w:t xml:space="preserve">, F., Klimešová, I. &amp; Vyhnánek, J. (2017). </w:t>
      </w:r>
      <w:r>
        <w:rPr>
          <w:i/>
        </w:rPr>
        <w:t xml:space="preserve">Fyziologie pro tělovýchovné obory (vybrané kapitoly, část 1.) </w:t>
      </w:r>
      <w:r>
        <w:t>Olomouc: Univerzita Palackého v Olomouci.</w:t>
      </w:r>
    </w:p>
    <w:p w14:paraId="0515F1E8" w14:textId="14ED4359" w:rsidR="00223827" w:rsidRPr="0061301D" w:rsidRDefault="001F0D1A" w:rsidP="001E3848">
      <w:pPr>
        <w:pStyle w:val="Normlnweb"/>
        <w:spacing w:line="360" w:lineRule="auto"/>
        <w:ind w:left="480" w:hanging="480"/>
        <w:jc w:val="both"/>
      </w:pPr>
      <w:r>
        <w:rPr>
          <w:iCs/>
        </w:rPr>
        <w:t xml:space="preserve">Brown, </w:t>
      </w:r>
      <w:r w:rsidR="0061301D">
        <w:rPr>
          <w:iCs/>
        </w:rPr>
        <w:t>L</w:t>
      </w:r>
      <w:r>
        <w:rPr>
          <w:iCs/>
        </w:rPr>
        <w:t>.</w:t>
      </w:r>
      <w:r w:rsidR="00DA6813">
        <w:rPr>
          <w:iCs/>
        </w:rPr>
        <w:t xml:space="preserve"> </w:t>
      </w:r>
      <w:r w:rsidR="0061301D">
        <w:rPr>
          <w:iCs/>
        </w:rPr>
        <w:t>E</w:t>
      </w:r>
      <w:r>
        <w:rPr>
          <w:iCs/>
        </w:rPr>
        <w:t>. (2000)</w:t>
      </w:r>
      <w:r w:rsidR="00D20806">
        <w:rPr>
          <w:iCs/>
        </w:rPr>
        <w:t>.</w:t>
      </w:r>
      <w:r w:rsidR="0061301D">
        <w:rPr>
          <w:iCs/>
        </w:rPr>
        <w:t xml:space="preserve"> </w:t>
      </w:r>
      <w:proofErr w:type="spellStart"/>
      <w:r w:rsidRPr="0061301D">
        <w:rPr>
          <w:i/>
          <w:iCs/>
        </w:rPr>
        <w:t>Isokinetics</w:t>
      </w:r>
      <w:proofErr w:type="spellEnd"/>
      <w:r w:rsidRPr="0061301D">
        <w:rPr>
          <w:i/>
          <w:iCs/>
        </w:rPr>
        <w:t xml:space="preserve"> in </w:t>
      </w:r>
      <w:proofErr w:type="spellStart"/>
      <w:r w:rsidRPr="0061301D">
        <w:rPr>
          <w:i/>
          <w:iCs/>
        </w:rPr>
        <w:t>human</w:t>
      </w:r>
      <w:proofErr w:type="spellEnd"/>
      <w:r w:rsidRPr="0061301D">
        <w:rPr>
          <w:i/>
          <w:iCs/>
        </w:rPr>
        <w:t xml:space="preserve"> performance</w:t>
      </w:r>
      <w:r>
        <w:rPr>
          <w:i/>
          <w:iCs/>
        </w:rPr>
        <w:t>.</w:t>
      </w:r>
      <w:r w:rsidR="00CC4846">
        <w:rPr>
          <w:i/>
          <w:iCs/>
        </w:rPr>
        <w:t xml:space="preserve"> </w:t>
      </w:r>
      <w:proofErr w:type="spellStart"/>
      <w:r w:rsidR="0061301D">
        <w:t>Champaign</w:t>
      </w:r>
      <w:proofErr w:type="spellEnd"/>
      <w:r w:rsidR="0061301D">
        <w:t xml:space="preserve">, IL: </w:t>
      </w:r>
      <w:proofErr w:type="spellStart"/>
      <w:r w:rsidR="0061301D">
        <w:t>Human</w:t>
      </w:r>
      <w:proofErr w:type="spellEnd"/>
      <w:r w:rsidR="0061301D">
        <w:t xml:space="preserve"> </w:t>
      </w:r>
      <w:proofErr w:type="spellStart"/>
      <w:r w:rsidR="0061301D">
        <w:t>Kinetics</w:t>
      </w:r>
      <w:proofErr w:type="spellEnd"/>
      <w:r w:rsidR="0061301D">
        <w:t>.</w:t>
      </w:r>
    </w:p>
    <w:p w14:paraId="0A840FC9" w14:textId="3E089240" w:rsidR="00B82861" w:rsidRPr="00B82861" w:rsidRDefault="00B82861" w:rsidP="001E3848">
      <w:pPr>
        <w:pStyle w:val="Normlnweb"/>
        <w:spacing w:line="360" w:lineRule="auto"/>
        <w:ind w:left="480" w:hanging="480"/>
        <w:jc w:val="both"/>
        <w:rPr>
          <w:rFonts w:eastAsiaTheme="minorHAnsi"/>
          <w:color w:val="000000" w:themeColor="text1"/>
          <w:lang w:eastAsia="en-US"/>
        </w:rPr>
      </w:pPr>
      <w:r>
        <w:rPr>
          <w:rFonts w:eastAsiaTheme="minorHAnsi"/>
          <w:color w:val="000000" w:themeColor="text1"/>
          <w:lang w:eastAsia="en-US"/>
        </w:rPr>
        <w:t xml:space="preserve">Caha, J. (2017). Alkohol, svaly a fitness. </w:t>
      </w:r>
      <w:r w:rsidRPr="00B82861">
        <w:rPr>
          <w:rFonts w:eastAsiaTheme="minorHAnsi"/>
          <w:i/>
          <w:iCs/>
          <w:color w:val="000000" w:themeColor="text1"/>
          <w:lang w:eastAsia="en-US"/>
        </w:rPr>
        <w:t>Aktin</w:t>
      </w:r>
      <w:r>
        <w:rPr>
          <w:rFonts w:eastAsiaTheme="minorHAnsi"/>
          <w:i/>
          <w:iCs/>
          <w:color w:val="000000" w:themeColor="text1"/>
          <w:lang w:eastAsia="en-US"/>
        </w:rPr>
        <w:t>.</w:t>
      </w:r>
      <w:r>
        <w:rPr>
          <w:rFonts w:eastAsiaTheme="minorHAnsi"/>
          <w:color w:val="000000" w:themeColor="text1"/>
          <w:lang w:eastAsia="en-US"/>
        </w:rPr>
        <w:t xml:space="preserve"> </w:t>
      </w:r>
      <w:proofErr w:type="spellStart"/>
      <w:r>
        <w:rPr>
          <w:rFonts w:eastAsiaTheme="minorHAnsi"/>
          <w:color w:val="000000" w:themeColor="text1"/>
          <w:lang w:eastAsia="en-US"/>
        </w:rPr>
        <w:t>Retrieved</w:t>
      </w:r>
      <w:proofErr w:type="spellEnd"/>
      <w:r>
        <w:rPr>
          <w:rFonts w:eastAsiaTheme="minorHAnsi"/>
          <w:color w:val="000000" w:themeColor="text1"/>
          <w:lang w:eastAsia="en-US"/>
        </w:rPr>
        <w:t xml:space="preserve"> 1. 6. 2019 </w:t>
      </w:r>
      <w:proofErr w:type="spellStart"/>
      <w:r>
        <w:rPr>
          <w:rFonts w:eastAsiaTheme="minorHAnsi"/>
          <w:color w:val="000000" w:themeColor="text1"/>
          <w:lang w:eastAsia="en-US"/>
        </w:rPr>
        <w:t>from</w:t>
      </w:r>
      <w:proofErr w:type="spellEnd"/>
      <w:r>
        <w:rPr>
          <w:rFonts w:eastAsiaTheme="minorHAnsi"/>
          <w:color w:val="000000" w:themeColor="text1"/>
          <w:lang w:eastAsia="en-US"/>
        </w:rPr>
        <w:t xml:space="preserve"> </w:t>
      </w:r>
      <w:proofErr w:type="spellStart"/>
      <w:r>
        <w:rPr>
          <w:rFonts w:eastAsiaTheme="minorHAnsi"/>
          <w:color w:val="000000" w:themeColor="text1"/>
          <w:lang w:eastAsia="en-US"/>
        </w:rPr>
        <w:t>the</w:t>
      </w:r>
      <w:proofErr w:type="spellEnd"/>
      <w:r>
        <w:rPr>
          <w:rFonts w:eastAsiaTheme="minorHAnsi"/>
          <w:color w:val="000000" w:themeColor="text1"/>
          <w:lang w:eastAsia="en-US"/>
        </w:rPr>
        <w:t xml:space="preserve"> </w:t>
      </w:r>
      <w:proofErr w:type="spellStart"/>
      <w:r>
        <w:rPr>
          <w:rFonts w:eastAsiaTheme="minorHAnsi"/>
          <w:color w:val="000000" w:themeColor="text1"/>
          <w:lang w:eastAsia="en-US"/>
        </w:rPr>
        <w:t>World</w:t>
      </w:r>
      <w:proofErr w:type="spellEnd"/>
      <w:r>
        <w:rPr>
          <w:rFonts w:eastAsiaTheme="minorHAnsi"/>
          <w:color w:val="000000" w:themeColor="text1"/>
          <w:lang w:eastAsia="en-US"/>
        </w:rPr>
        <w:t xml:space="preserve"> </w:t>
      </w:r>
      <w:proofErr w:type="spellStart"/>
      <w:r>
        <w:rPr>
          <w:rFonts w:eastAsiaTheme="minorHAnsi"/>
          <w:color w:val="000000" w:themeColor="text1"/>
          <w:lang w:eastAsia="en-US"/>
        </w:rPr>
        <w:t>Wide</w:t>
      </w:r>
      <w:proofErr w:type="spellEnd"/>
      <w:r>
        <w:rPr>
          <w:rFonts w:eastAsiaTheme="minorHAnsi"/>
          <w:color w:val="000000" w:themeColor="text1"/>
          <w:lang w:eastAsia="en-US"/>
        </w:rPr>
        <w:t xml:space="preserve"> Web: </w:t>
      </w:r>
      <w:r w:rsidRPr="00B82861">
        <w:rPr>
          <w:rFonts w:eastAsiaTheme="minorHAnsi"/>
          <w:color w:val="000000" w:themeColor="text1"/>
          <w:lang w:eastAsia="en-US"/>
        </w:rPr>
        <w:t>https://aktin.cz/alkohol-svaly-a-fitness</w:t>
      </w:r>
      <w:r w:rsidR="00A84CDF">
        <w:rPr>
          <w:rFonts w:eastAsiaTheme="minorHAnsi"/>
          <w:color w:val="000000" w:themeColor="text1"/>
          <w:lang w:eastAsia="en-US"/>
        </w:rPr>
        <w:t>.</w:t>
      </w:r>
    </w:p>
    <w:p w14:paraId="000C6A60" w14:textId="7A28E9C7" w:rsidR="00AE3785" w:rsidRDefault="00AE3785" w:rsidP="001E3848">
      <w:pPr>
        <w:pStyle w:val="Normlnweb"/>
        <w:spacing w:line="360" w:lineRule="auto"/>
        <w:ind w:left="480" w:hanging="480"/>
        <w:jc w:val="both"/>
        <w:rPr>
          <w:rFonts w:eastAsiaTheme="minorHAnsi"/>
          <w:color w:val="000000" w:themeColor="text1"/>
          <w:lang w:eastAsia="en-US"/>
        </w:rPr>
      </w:pPr>
      <w:r>
        <w:rPr>
          <w:rFonts w:eastAsiaTheme="minorHAnsi"/>
          <w:color w:val="000000" w:themeColor="text1"/>
          <w:lang w:eastAsia="en-US"/>
        </w:rPr>
        <w:t xml:space="preserve">Caha, J. (2011). </w:t>
      </w:r>
      <w:r w:rsidRPr="00AE3785">
        <w:rPr>
          <w:rFonts w:eastAsiaTheme="minorHAnsi"/>
          <w:color w:val="000000" w:themeColor="text1"/>
          <w:lang w:eastAsia="en-US"/>
        </w:rPr>
        <w:t>Celoroční příprava</w:t>
      </w:r>
      <w:r>
        <w:rPr>
          <w:rFonts w:eastAsiaTheme="minorHAnsi"/>
          <w:color w:val="000000" w:themeColor="text1"/>
          <w:lang w:eastAsia="en-US"/>
        </w:rPr>
        <w:t xml:space="preserve">. </w:t>
      </w:r>
      <w:r w:rsidRPr="00AE3785">
        <w:rPr>
          <w:rFonts w:eastAsiaTheme="minorHAnsi"/>
          <w:i/>
          <w:iCs/>
          <w:color w:val="000000" w:themeColor="text1"/>
          <w:lang w:eastAsia="en-US"/>
        </w:rPr>
        <w:t>Aktin</w:t>
      </w:r>
      <w:r>
        <w:rPr>
          <w:rFonts w:eastAsiaTheme="minorHAnsi"/>
          <w:color w:val="000000" w:themeColor="text1"/>
          <w:lang w:eastAsia="en-US"/>
        </w:rPr>
        <w:t xml:space="preserve">. </w:t>
      </w:r>
      <w:proofErr w:type="spellStart"/>
      <w:r>
        <w:rPr>
          <w:rFonts w:eastAsiaTheme="minorHAnsi"/>
          <w:color w:val="000000" w:themeColor="text1"/>
          <w:lang w:eastAsia="en-US"/>
        </w:rPr>
        <w:t>Retrieved</w:t>
      </w:r>
      <w:proofErr w:type="spellEnd"/>
      <w:r>
        <w:rPr>
          <w:rFonts w:eastAsiaTheme="minorHAnsi"/>
          <w:color w:val="000000" w:themeColor="text1"/>
          <w:lang w:eastAsia="en-US"/>
        </w:rPr>
        <w:t xml:space="preserve"> 6.</w:t>
      </w:r>
      <w:r w:rsidR="00B82861">
        <w:rPr>
          <w:rFonts w:eastAsiaTheme="minorHAnsi"/>
          <w:color w:val="000000" w:themeColor="text1"/>
          <w:lang w:eastAsia="en-US"/>
        </w:rPr>
        <w:t xml:space="preserve"> </w:t>
      </w:r>
      <w:r>
        <w:rPr>
          <w:rFonts w:eastAsiaTheme="minorHAnsi"/>
          <w:color w:val="000000" w:themeColor="text1"/>
          <w:lang w:eastAsia="en-US"/>
        </w:rPr>
        <w:t>5.</w:t>
      </w:r>
      <w:r w:rsidR="00B82861">
        <w:rPr>
          <w:rFonts w:eastAsiaTheme="minorHAnsi"/>
          <w:color w:val="000000" w:themeColor="text1"/>
          <w:lang w:eastAsia="en-US"/>
        </w:rPr>
        <w:t xml:space="preserve"> </w:t>
      </w:r>
      <w:r>
        <w:rPr>
          <w:rFonts w:eastAsiaTheme="minorHAnsi"/>
          <w:color w:val="000000" w:themeColor="text1"/>
          <w:lang w:eastAsia="en-US"/>
        </w:rPr>
        <w:t xml:space="preserve">2019 </w:t>
      </w:r>
      <w:proofErr w:type="spellStart"/>
      <w:r>
        <w:rPr>
          <w:rFonts w:eastAsiaTheme="minorHAnsi"/>
          <w:color w:val="000000" w:themeColor="text1"/>
          <w:lang w:eastAsia="en-US"/>
        </w:rPr>
        <w:t>from</w:t>
      </w:r>
      <w:proofErr w:type="spellEnd"/>
      <w:r>
        <w:rPr>
          <w:rFonts w:eastAsiaTheme="minorHAnsi"/>
          <w:color w:val="000000" w:themeColor="text1"/>
          <w:lang w:eastAsia="en-US"/>
        </w:rPr>
        <w:t xml:space="preserve"> </w:t>
      </w:r>
      <w:proofErr w:type="spellStart"/>
      <w:r>
        <w:rPr>
          <w:rFonts w:eastAsiaTheme="minorHAnsi"/>
          <w:color w:val="000000" w:themeColor="text1"/>
          <w:lang w:eastAsia="en-US"/>
        </w:rPr>
        <w:t>the</w:t>
      </w:r>
      <w:proofErr w:type="spellEnd"/>
      <w:r>
        <w:rPr>
          <w:rFonts w:eastAsiaTheme="minorHAnsi"/>
          <w:color w:val="000000" w:themeColor="text1"/>
          <w:lang w:eastAsia="en-US"/>
        </w:rPr>
        <w:t xml:space="preserve"> </w:t>
      </w:r>
      <w:proofErr w:type="spellStart"/>
      <w:r>
        <w:rPr>
          <w:rFonts w:eastAsiaTheme="minorHAnsi"/>
          <w:color w:val="000000" w:themeColor="text1"/>
          <w:lang w:eastAsia="en-US"/>
        </w:rPr>
        <w:t>World</w:t>
      </w:r>
      <w:proofErr w:type="spellEnd"/>
      <w:r>
        <w:rPr>
          <w:rFonts w:eastAsiaTheme="minorHAnsi"/>
          <w:color w:val="000000" w:themeColor="text1"/>
          <w:lang w:eastAsia="en-US"/>
        </w:rPr>
        <w:t xml:space="preserve"> </w:t>
      </w:r>
      <w:proofErr w:type="spellStart"/>
      <w:r>
        <w:rPr>
          <w:rFonts w:eastAsiaTheme="minorHAnsi"/>
          <w:color w:val="000000" w:themeColor="text1"/>
          <w:lang w:eastAsia="en-US"/>
        </w:rPr>
        <w:t>Wide</w:t>
      </w:r>
      <w:proofErr w:type="spellEnd"/>
      <w:r>
        <w:rPr>
          <w:rFonts w:eastAsiaTheme="minorHAnsi"/>
          <w:color w:val="000000" w:themeColor="text1"/>
          <w:lang w:eastAsia="en-US"/>
        </w:rPr>
        <w:t xml:space="preserve"> Web: </w:t>
      </w:r>
      <w:r w:rsidRPr="00AE3785">
        <w:rPr>
          <w:rFonts w:eastAsiaTheme="minorHAnsi"/>
          <w:color w:val="000000" w:themeColor="text1"/>
          <w:lang w:eastAsia="en-US"/>
        </w:rPr>
        <w:t>https://aktin.cz/778-celorocni-priprava</w:t>
      </w:r>
      <w:r>
        <w:rPr>
          <w:rFonts w:eastAsiaTheme="minorHAnsi"/>
          <w:color w:val="000000" w:themeColor="text1"/>
          <w:lang w:eastAsia="en-US"/>
        </w:rPr>
        <w:t>.</w:t>
      </w:r>
    </w:p>
    <w:p w14:paraId="74018B29" w14:textId="53B24D1E" w:rsidR="009D1E0F" w:rsidRPr="009D1E0F" w:rsidRDefault="009D1E0F" w:rsidP="001E3848">
      <w:pPr>
        <w:pStyle w:val="Normlnweb"/>
        <w:spacing w:line="360" w:lineRule="auto"/>
        <w:ind w:left="480" w:hanging="480"/>
        <w:jc w:val="both"/>
        <w:rPr>
          <w:rFonts w:eastAsiaTheme="minorHAnsi"/>
          <w:color w:val="000000" w:themeColor="text1"/>
          <w:lang w:eastAsia="en-US"/>
        </w:rPr>
      </w:pPr>
      <w:r>
        <w:rPr>
          <w:rFonts w:eastAsiaTheme="minorHAnsi"/>
          <w:color w:val="000000" w:themeColor="text1"/>
          <w:lang w:eastAsia="en-US"/>
        </w:rPr>
        <w:t xml:space="preserve">Caha, J. (2013) Správný pitný režim. </w:t>
      </w:r>
      <w:r w:rsidRPr="009D1E0F">
        <w:rPr>
          <w:rFonts w:eastAsiaTheme="minorHAnsi"/>
          <w:i/>
          <w:iCs/>
          <w:color w:val="000000" w:themeColor="text1"/>
          <w:lang w:eastAsia="en-US"/>
        </w:rPr>
        <w:t>Aktin</w:t>
      </w:r>
      <w:r>
        <w:rPr>
          <w:rFonts w:eastAsiaTheme="minorHAnsi"/>
          <w:i/>
          <w:iCs/>
          <w:color w:val="000000" w:themeColor="text1"/>
          <w:lang w:eastAsia="en-US"/>
        </w:rPr>
        <w:t xml:space="preserve">. </w:t>
      </w:r>
      <w:proofErr w:type="spellStart"/>
      <w:r>
        <w:rPr>
          <w:rFonts w:eastAsiaTheme="minorHAnsi"/>
          <w:color w:val="000000" w:themeColor="text1"/>
          <w:lang w:eastAsia="en-US"/>
        </w:rPr>
        <w:t>Retrieved</w:t>
      </w:r>
      <w:proofErr w:type="spellEnd"/>
      <w:r>
        <w:rPr>
          <w:rFonts w:eastAsiaTheme="minorHAnsi"/>
          <w:color w:val="000000" w:themeColor="text1"/>
          <w:lang w:eastAsia="en-US"/>
        </w:rPr>
        <w:t xml:space="preserve"> 3.</w:t>
      </w:r>
      <w:r w:rsidR="00B82861">
        <w:rPr>
          <w:rFonts w:eastAsiaTheme="minorHAnsi"/>
          <w:color w:val="000000" w:themeColor="text1"/>
          <w:lang w:eastAsia="en-US"/>
        </w:rPr>
        <w:t xml:space="preserve"> </w:t>
      </w:r>
      <w:r>
        <w:rPr>
          <w:rFonts w:eastAsiaTheme="minorHAnsi"/>
          <w:color w:val="000000" w:themeColor="text1"/>
          <w:lang w:eastAsia="en-US"/>
        </w:rPr>
        <w:t>4.</w:t>
      </w:r>
      <w:r w:rsidR="00B82861">
        <w:rPr>
          <w:rFonts w:eastAsiaTheme="minorHAnsi"/>
          <w:color w:val="000000" w:themeColor="text1"/>
          <w:lang w:eastAsia="en-US"/>
        </w:rPr>
        <w:t xml:space="preserve"> </w:t>
      </w:r>
      <w:r>
        <w:rPr>
          <w:rFonts w:eastAsiaTheme="minorHAnsi"/>
          <w:color w:val="000000" w:themeColor="text1"/>
          <w:lang w:eastAsia="en-US"/>
        </w:rPr>
        <w:t xml:space="preserve">2019 </w:t>
      </w:r>
      <w:proofErr w:type="spellStart"/>
      <w:r>
        <w:rPr>
          <w:rFonts w:eastAsiaTheme="minorHAnsi"/>
          <w:color w:val="000000" w:themeColor="text1"/>
          <w:lang w:eastAsia="en-US"/>
        </w:rPr>
        <w:t>from</w:t>
      </w:r>
      <w:proofErr w:type="spellEnd"/>
      <w:r>
        <w:rPr>
          <w:rFonts w:eastAsiaTheme="minorHAnsi"/>
          <w:color w:val="000000" w:themeColor="text1"/>
          <w:lang w:eastAsia="en-US"/>
        </w:rPr>
        <w:t xml:space="preserve"> </w:t>
      </w:r>
      <w:proofErr w:type="spellStart"/>
      <w:r>
        <w:rPr>
          <w:rFonts w:eastAsiaTheme="minorHAnsi"/>
          <w:color w:val="000000" w:themeColor="text1"/>
          <w:lang w:eastAsia="en-US"/>
        </w:rPr>
        <w:t>the</w:t>
      </w:r>
      <w:proofErr w:type="spellEnd"/>
      <w:r>
        <w:rPr>
          <w:rFonts w:eastAsiaTheme="minorHAnsi"/>
          <w:color w:val="000000" w:themeColor="text1"/>
          <w:lang w:eastAsia="en-US"/>
        </w:rPr>
        <w:t xml:space="preserve"> </w:t>
      </w:r>
      <w:proofErr w:type="spellStart"/>
      <w:r>
        <w:rPr>
          <w:rFonts w:eastAsiaTheme="minorHAnsi"/>
          <w:color w:val="000000" w:themeColor="text1"/>
          <w:lang w:eastAsia="en-US"/>
        </w:rPr>
        <w:t>World</w:t>
      </w:r>
      <w:proofErr w:type="spellEnd"/>
      <w:r>
        <w:rPr>
          <w:rFonts w:eastAsiaTheme="minorHAnsi"/>
          <w:color w:val="000000" w:themeColor="text1"/>
          <w:lang w:eastAsia="en-US"/>
        </w:rPr>
        <w:t xml:space="preserve"> </w:t>
      </w:r>
      <w:proofErr w:type="spellStart"/>
      <w:r>
        <w:rPr>
          <w:rFonts w:eastAsiaTheme="minorHAnsi"/>
          <w:color w:val="000000" w:themeColor="text1"/>
          <w:lang w:eastAsia="en-US"/>
        </w:rPr>
        <w:t>Wide</w:t>
      </w:r>
      <w:proofErr w:type="spellEnd"/>
      <w:r>
        <w:rPr>
          <w:rFonts w:eastAsiaTheme="minorHAnsi"/>
          <w:color w:val="000000" w:themeColor="text1"/>
          <w:lang w:eastAsia="en-US"/>
        </w:rPr>
        <w:t xml:space="preserve"> Web: </w:t>
      </w:r>
      <w:r w:rsidRPr="009D1E0F">
        <w:rPr>
          <w:rFonts w:eastAsiaTheme="minorHAnsi"/>
          <w:color w:val="000000" w:themeColor="text1"/>
          <w:lang w:eastAsia="en-US"/>
        </w:rPr>
        <w:t>https://aktin.cz/2249-spravny-pitny-rezim</w:t>
      </w:r>
      <w:r w:rsidR="00AE3785">
        <w:rPr>
          <w:rFonts w:eastAsiaTheme="minorHAnsi"/>
          <w:color w:val="000000" w:themeColor="text1"/>
          <w:lang w:eastAsia="en-US"/>
        </w:rPr>
        <w:t>.</w:t>
      </w:r>
    </w:p>
    <w:p w14:paraId="5830878C" w14:textId="403F0346" w:rsidR="00342EAC" w:rsidRDefault="00342EAC" w:rsidP="001E3848">
      <w:pPr>
        <w:pStyle w:val="Normlnweb"/>
        <w:spacing w:line="360" w:lineRule="auto"/>
        <w:ind w:left="480" w:hanging="480"/>
        <w:jc w:val="both"/>
        <w:rPr>
          <w:rFonts w:eastAsiaTheme="minorHAnsi"/>
          <w:color w:val="000000" w:themeColor="text1"/>
          <w:lang w:eastAsia="en-US"/>
        </w:rPr>
      </w:pPr>
      <w:r w:rsidRPr="00342EAC">
        <w:rPr>
          <w:rFonts w:eastAsiaTheme="minorHAnsi"/>
          <w:color w:val="000000" w:themeColor="text1"/>
          <w:lang w:eastAsia="en-US"/>
        </w:rPr>
        <w:t xml:space="preserve">Caha, J. (2011). Zlatá éra a historie kulturistiky. </w:t>
      </w:r>
      <w:r w:rsidRPr="00342EAC">
        <w:rPr>
          <w:rFonts w:eastAsiaTheme="minorHAnsi"/>
          <w:i/>
          <w:color w:val="000000" w:themeColor="text1"/>
          <w:lang w:eastAsia="en-US"/>
        </w:rPr>
        <w:t>Aktin</w:t>
      </w:r>
      <w:r w:rsidRPr="00342EAC">
        <w:rPr>
          <w:rFonts w:eastAsiaTheme="minorHAnsi"/>
          <w:color w:val="000000" w:themeColor="text1"/>
          <w:lang w:eastAsia="en-US"/>
        </w:rPr>
        <w:t xml:space="preserve">. </w:t>
      </w:r>
      <w:proofErr w:type="spellStart"/>
      <w:r w:rsidRPr="00342EAC">
        <w:rPr>
          <w:rFonts w:eastAsiaTheme="minorHAnsi"/>
          <w:color w:val="000000" w:themeColor="text1"/>
          <w:lang w:eastAsia="en-US"/>
        </w:rPr>
        <w:t>Retrieved</w:t>
      </w:r>
      <w:proofErr w:type="spellEnd"/>
      <w:r w:rsidRPr="00342EAC">
        <w:rPr>
          <w:rFonts w:eastAsiaTheme="minorHAnsi"/>
          <w:color w:val="000000" w:themeColor="text1"/>
          <w:lang w:eastAsia="en-US"/>
        </w:rPr>
        <w:t xml:space="preserve"> 2. 3. 201</w:t>
      </w:r>
      <w:r w:rsidR="009D1E0F">
        <w:rPr>
          <w:rFonts w:eastAsiaTheme="minorHAnsi"/>
          <w:color w:val="000000" w:themeColor="text1"/>
          <w:lang w:eastAsia="en-US"/>
        </w:rPr>
        <w:t>9</w:t>
      </w:r>
      <w:r w:rsidRPr="00342EAC">
        <w:rPr>
          <w:rFonts w:eastAsiaTheme="minorHAnsi"/>
          <w:color w:val="000000" w:themeColor="text1"/>
          <w:lang w:eastAsia="en-US"/>
        </w:rPr>
        <w:t xml:space="preserve"> </w:t>
      </w:r>
      <w:proofErr w:type="spellStart"/>
      <w:r w:rsidRPr="00342EAC">
        <w:rPr>
          <w:rFonts w:eastAsiaTheme="minorHAnsi"/>
          <w:color w:val="000000" w:themeColor="text1"/>
          <w:lang w:eastAsia="en-US"/>
        </w:rPr>
        <w:t>from</w:t>
      </w:r>
      <w:proofErr w:type="spellEnd"/>
      <w:r w:rsidRPr="00342EAC">
        <w:rPr>
          <w:rFonts w:eastAsiaTheme="minorHAnsi"/>
          <w:color w:val="000000" w:themeColor="text1"/>
          <w:lang w:eastAsia="en-US"/>
        </w:rPr>
        <w:t xml:space="preserve"> </w:t>
      </w:r>
      <w:proofErr w:type="spellStart"/>
      <w:r w:rsidRPr="00342EAC">
        <w:rPr>
          <w:rFonts w:eastAsiaTheme="minorHAnsi"/>
          <w:color w:val="000000" w:themeColor="text1"/>
          <w:lang w:eastAsia="en-US"/>
        </w:rPr>
        <w:t>the</w:t>
      </w:r>
      <w:proofErr w:type="spellEnd"/>
      <w:r w:rsidRPr="00342EAC">
        <w:rPr>
          <w:rFonts w:eastAsiaTheme="minorHAnsi"/>
          <w:color w:val="000000" w:themeColor="text1"/>
          <w:lang w:eastAsia="en-US"/>
        </w:rPr>
        <w:t xml:space="preserve"> </w:t>
      </w:r>
      <w:proofErr w:type="spellStart"/>
      <w:r w:rsidRPr="00342EAC">
        <w:rPr>
          <w:rFonts w:eastAsiaTheme="minorHAnsi"/>
          <w:color w:val="000000" w:themeColor="text1"/>
          <w:lang w:eastAsia="en-US"/>
        </w:rPr>
        <w:t>World</w:t>
      </w:r>
      <w:proofErr w:type="spellEnd"/>
      <w:r w:rsidRPr="00342EAC">
        <w:rPr>
          <w:rFonts w:eastAsiaTheme="minorHAnsi"/>
          <w:color w:val="000000" w:themeColor="text1"/>
          <w:lang w:eastAsia="en-US"/>
        </w:rPr>
        <w:t xml:space="preserve"> </w:t>
      </w:r>
      <w:proofErr w:type="spellStart"/>
      <w:r w:rsidRPr="00342EAC">
        <w:rPr>
          <w:rFonts w:eastAsiaTheme="minorHAnsi"/>
          <w:color w:val="000000" w:themeColor="text1"/>
          <w:lang w:eastAsia="en-US"/>
        </w:rPr>
        <w:t>Wide</w:t>
      </w:r>
      <w:proofErr w:type="spellEnd"/>
      <w:r w:rsidRPr="00342EAC">
        <w:rPr>
          <w:rFonts w:eastAsiaTheme="minorHAnsi"/>
          <w:color w:val="000000" w:themeColor="text1"/>
          <w:lang w:eastAsia="en-US"/>
        </w:rPr>
        <w:t xml:space="preserve"> Web: </w:t>
      </w:r>
      <w:r w:rsidR="00A964C0" w:rsidRPr="008C10B7">
        <w:rPr>
          <w:rFonts w:eastAsiaTheme="minorHAnsi"/>
          <w:lang w:eastAsia="en-US"/>
        </w:rPr>
        <w:t>https://aktin.cz/852-zlata-era-a-historie-kulturistiky</w:t>
      </w:r>
      <w:r w:rsidRPr="00342EAC">
        <w:rPr>
          <w:rFonts w:eastAsiaTheme="minorHAnsi"/>
          <w:color w:val="000000" w:themeColor="text1"/>
          <w:lang w:eastAsia="en-US"/>
        </w:rPr>
        <w:t>.</w:t>
      </w:r>
    </w:p>
    <w:p w14:paraId="16A115A1" w14:textId="4F14E75C" w:rsidR="0056323B" w:rsidRDefault="0056323B" w:rsidP="001E3848">
      <w:pPr>
        <w:pStyle w:val="Normlnweb"/>
        <w:spacing w:line="360" w:lineRule="auto"/>
        <w:ind w:left="480" w:hanging="480"/>
        <w:jc w:val="both"/>
      </w:pPr>
      <w:r>
        <w:t xml:space="preserve">Carmen, T. O., Vladimir, P. &amp; </w:t>
      </w:r>
      <w:proofErr w:type="spellStart"/>
      <w:r>
        <w:t>Cosmina</w:t>
      </w:r>
      <w:proofErr w:type="spellEnd"/>
      <w:r>
        <w:t xml:space="preserve">, C. (2013). </w:t>
      </w:r>
      <w:r w:rsidRPr="006042C4">
        <w:rPr>
          <w:iCs/>
        </w:rPr>
        <w:t xml:space="preserve">Development </w:t>
      </w:r>
      <w:proofErr w:type="spellStart"/>
      <w:r w:rsidRPr="006042C4">
        <w:rPr>
          <w:iCs/>
        </w:rPr>
        <w:t>of</w:t>
      </w:r>
      <w:proofErr w:type="spellEnd"/>
      <w:r w:rsidRPr="006042C4">
        <w:rPr>
          <w:iCs/>
        </w:rPr>
        <w:t xml:space="preserve"> </w:t>
      </w:r>
      <w:proofErr w:type="spellStart"/>
      <w:r w:rsidRPr="006042C4">
        <w:rPr>
          <w:iCs/>
        </w:rPr>
        <w:t>muscle</w:t>
      </w:r>
      <w:proofErr w:type="spellEnd"/>
      <w:r w:rsidRPr="006042C4">
        <w:rPr>
          <w:iCs/>
        </w:rPr>
        <w:t xml:space="preserve"> </w:t>
      </w:r>
      <w:proofErr w:type="spellStart"/>
      <w:r w:rsidRPr="006042C4">
        <w:rPr>
          <w:iCs/>
        </w:rPr>
        <w:t>strength</w:t>
      </w:r>
      <w:proofErr w:type="spellEnd"/>
      <w:r w:rsidRPr="006042C4">
        <w:rPr>
          <w:iCs/>
        </w:rPr>
        <w:t xml:space="preserve"> by</w:t>
      </w:r>
      <w:r w:rsidR="0050365E">
        <w:rPr>
          <w:iCs/>
        </w:rPr>
        <w:t> </w:t>
      </w:r>
      <w:proofErr w:type="spellStart"/>
      <w:r w:rsidRPr="006042C4">
        <w:rPr>
          <w:iCs/>
        </w:rPr>
        <w:t>using</w:t>
      </w:r>
      <w:proofErr w:type="spellEnd"/>
      <w:r w:rsidRPr="006042C4">
        <w:rPr>
          <w:iCs/>
        </w:rPr>
        <w:t xml:space="preserve"> </w:t>
      </w:r>
      <w:proofErr w:type="spellStart"/>
      <w:r w:rsidRPr="006042C4">
        <w:rPr>
          <w:iCs/>
        </w:rPr>
        <w:t>complementary</w:t>
      </w:r>
      <w:proofErr w:type="spellEnd"/>
      <w:r w:rsidRPr="006042C4">
        <w:rPr>
          <w:iCs/>
        </w:rPr>
        <w:t xml:space="preserve"> </w:t>
      </w:r>
      <w:proofErr w:type="spellStart"/>
      <w:r w:rsidRPr="006042C4">
        <w:rPr>
          <w:iCs/>
        </w:rPr>
        <w:t>exercises</w:t>
      </w:r>
      <w:proofErr w:type="spellEnd"/>
      <w:r w:rsidRPr="006042C4">
        <w:rPr>
          <w:iCs/>
        </w:rPr>
        <w:t xml:space="preserve"> in bodybuilding </w:t>
      </w:r>
      <w:proofErr w:type="spellStart"/>
      <w:r w:rsidRPr="006042C4">
        <w:rPr>
          <w:iCs/>
        </w:rPr>
        <w:t>for</w:t>
      </w:r>
      <w:proofErr w:type="spellEnd"/>
      <w:r w:rsidRPr="006042C4">
        <w:rPr>
          <w:iCs/>
        </w:rPr>
        <w:t xml:space="preserve"> </w:t>
      </w:r>
      <w:proofErr w:type="spellStart"/>
      <w:r w:rsidRPr="006042C4">
        <w:rPr>
          <w:iCs/>
        </w:rPr>
        <w:t>masses</w:t>
      </w:r>
      <w:proofErr w:type="spellEnd"/>
      <w:r w:rsidRPr="006042C4">
        <w:rPr>
          <w:iCs/>
        </w:rPr>
        <w:t xml:space="preserve"> basic</w:t>
      </w:r>
      <w:r w:rsidR="003D7317" w:rsidRPr="006042C4">
        <w:rPr>
          <w:iCs/>
        </w:rPr>
        <w:t>.</w:t>
      </w:r>
      <w:r w:rsidR="00AE3785">
        <w:rPr>
          <w:iCs/>
        </w:rPr>
        <w:t xml:space="preserve"> </w:t>
      </w:r>
      <w:r w:rsidR="00AE3785" w:rsidRPr="00AE3785">
        <w:rPr>
          <w:i/>
        </w:rPr>
        <w:t xml:space="preserve">Science, </w:t>
      </w:r>
      <w:proofErr w:type="spellStart"/>
      <w:r w:rsidR="00AE3785" w:rsidRPr="00AE3785">
        <w:rPr>
          <w:i/>
        </w:rPr>
        <w:t>movement</w:t>
      </w:r>
      <w:proofErr w:type="spellEnd"/>
      <w:r w:rsidR="00AE3785" w:rsidRPr="00AE3785">
        <w:rPr>
          <w:i/>
        </w:rPr>
        <w:t xml:space="preserve"> and </w:t>
      </w:r>
      <w:proofErr w:type="spellStart"/>
      <w:r w:rsidR="00AE3785" w:rsidRPr="00AE3785">
        <w:rPr>
          <w:i/>
        </w:rPr>
        <w:t>health</w:t>
      </w:r>
      <w:proofErr w:type="spellEnd"/>
      <w:r w:rsidR="00AE3785">
        <w:rPr>
          <w:iCs/>
        </w:rPr>
        <w:t xml:space="preserve"> </w:t>
      </w:r>
      <w:r w:rsidR="006042C4" w:rsidRPr="001D7418">
        <w:rPr>
          <w:i/>
        </w:rPr>
        <w:t>13</w:t>
      </w:r>
      <w:r w:rsidR="001D7418">
        <w:rPr>
          <w:iCs/>
        </w:rPr>
        <w:t xml:space="preserve"> </w:t>
      </w:r>
      <w:r w:rsidR="006042C4">
        <w:rPr>
          <w:iCs/>
        </w:rPr>
        <w:t>(2)</w:t>
      </w:r>
      <w:r w:rsidRPr="006042C4">
        <w:rPr>
          <w:iCs/>
        </w:rPr>
        <w:t>,</w:t>
      </w:r>
      <w:r w:rsidR="006042C4">
        <w:rPr>
          <w:iCs/>
        </w:rPr>
        <w:t xml:space="preserve"> </w:t>
      </w:r>
      <w:r w:rsidRPr="006042C4">
        <w:rPr>
          <w:iCs/>
        </w:rPr>
        <w:t>362–369</w:t>
      </w:r>
      <w:r w:rsidR="003D7317" w:rsidRPr="006042C4">
        <w:rPr>
          <w:iCs/>
        </w:rPr>
        <w:t>.</w:t>
      </w:r>
      <w:r w:rsidR="003D7317">
        <w:t xml:space="preserve"> </w:t>
      </w:r>
    </w:p>
    <w:p w14:paraId="1B0FDA4D" w14:textId="679FE960" w:rsidR="00673F0F" w:rsidRDefault="00673F0F" w:rsidP="001E3848">
      <w:pPr>
        <w:pStyle w:val="Normlnweb"/>
        <w:spacing w:line="360" w:lineRule="auto"/>
        <w:ind w:left="480" w:hanging="480"/>
        <w:jc w:val="both"/>
      </w:pPr>
      <w:proofErr w:type="spellStart"/>
      <w:r w:rsidRPr="00673F0F">
        <w:t>Calatayud</w:t>
      </w:r>
      <w:proofErr w:type="spellEnd"/>
      <w:r w:rsidRPr="00673F0F">
        <w:t xml:space="preserve">, J., </w:t>
      </w:r>
      <w:proofErr w:type="spellStart"/>
      <w:r w:rsidRPr="00673F0F">
        <w:t>Vinstrup</w:t>
      </w:r>
      <w:proofErr w:type="spellEnd"/>
      <w:r w:rsidRPr="00673F0F">
        <w:t xml:space="preserve">, J., </w:t>
      </w:r>
      <w:proofErr w:type="spellStart"/>
      <w:r w:rsidRPr="00673F0F">
        <w:t>Due</w:t>
      </w:r>
      <w:proofErr w:type="spellEnd"/>
      <w:r w:rsidRPr="00673F0F">
        <w:t xml:space="preserve">, M. &amp; </w:t>
      </w:r>
      <w:proofErr w:type="spellStart"/>
      <w:r w:rsidRPr="00673F0F">
        <w:t>Sundstrup</w:t>
      </w:r>
      <w:proofErr w:type="spellEnd"/>
      <w:r w:rsidRPr="00673F0F">
        <w:t xml:space="preserve">, E. (2016). </w:t>
      </w:r>
      <w:proofErr w:type="spellStart"/>
      <w:r w:rsidRPr="00673F0F">
        <w:t>Importance</w:t>
      </w:r>
      <w:proofErr w:type="spellEnd"/>
      <w:r w:rsidRPr="00673F0F">
        <w:t xml:space="preserve"> </w:t>
      </w:r>
      <w:proofErr w:type="spellStart"/>
      <w:r w:rsidRPr="00673F0F">
        <w:t>of</w:t>
      </w:r>
      <w:proofErr w:type="spellEnd"/>
      <w:r w:rsidRPr="00673F0F">
        <w:t xml:space="preserve"> mind ‑ </w:t>
      </w:r>
      <w:proofErr w:type="spellStart"/>
      <w:r w:rsidRPr="00673F0F">
        <w:t>muscle</w:t>
      </w:r>
      <w:proofErr w:type="spellEnd"/>
      <w:r w:rsidRPr="00673F0F">
        <w:t xml:space="preserve"> </w:t>
      </w:r>
      <w:proofErr w:type="spellStart"/>
      <w:r w:rsidRPr="00673F0F">
        <w:t>connection</w:t>
      </w:r>
      <w:proofErr w:type="spellEnd"/>
      <w:r w:rsidRPr="00673F0F">
        <w:t xml:space="preserve"> </w:t>
      </w:r>
      <w:proofErr w:type="spellStart"/>
      <w:r w:rsidRPr="00673F0F">
        <w:t>during</w:t>
      </w:r>
      <w:proofErr w:type="spellEnd"/>
      <w:r w:rsidRPr="00673F0F">
        <w:t xml:space="preserve"> </w:t>
      </w:r>
      <w:proofErr w:type="spellStart"/>
      <w:r w:rsidRPr="00673F0F">
        <w:t>progressive</w:t>
      </w:r>
      <w:proofErr w:type="spellEnd"/>
      <w:r w:rsidRPr="00673F0F">
        <w:t xml:space="preserve"> </w:t>
      </w:r>
      <w:proofErr w:type="spellStart"/>
      <w:r w:rsidRPr="00673F0F">
        <w:t>resistance</w:t>
      </w:r>
      <w:proofErr w:type="spellEnd"/>
      <w:r w:rsidRPr="00673F0F">
        <w:t xml:space="preserve"> </w:t>
      </w:r>
      <w:proofErr w:type="spellStart"/>
      <w:r w:rsidRPr="00673F0F">
        <w:t>training</w:t>
      </w:r>
      <w:proofErr w:type="spellEnd"/>
      <w:r w:rsidRPr="00673F0F">
        <w:t xml:space="preserve">. </w:t>
      </w:r>
      <w:proofErr w:type="spellStart"/>
      <w:r w:rsidRPr="00673F0F">
        <w:rPr>
          <w:i/>
          <w:iCs/>
        </w:rPr>
        <w:t>European</w:t>
      </w:r>
      <w:proofErr w:type="spellEnd"/>
      <w:r w:rsidRPr="00673F0F">
        <w:rPr>
          <w:i/>
          <w:iCs/>
        </w:rPr>
        <w:t xml:space="preserve"> </w:t>
      </w:r>
      <w:proofErr w:type="spellStart"/>
      <w:r w:rsidRPr="00673F0F">
        <w:rPr>
          <w:i/>
          <w:iCs/>
        </w:rPr>
        <w:t>Journal</w:t>
      </w:r>
      <w:proofErr w:type="spellEnd"/>
      <w:r w:rsidRPr="00673F0F">
        <w:rPr>
          <w:i/>
          <w:iCs/>
        </w:rPr>
        <w:t xml:space="preserve"> </w:t>
      </w:r>
      <w:proofErr w:type="spellStart"/>
      <w:r w:rsidRPr="00673F0F">
        <w:rPr>
          <w:i/>
          <w:iCs/>
        </w:rPr>
        <w:t>of</w:t>
      </w:r>
      <w:proofErr w:type="spellEnd"/>
      <w:r w:rsidRPr="00673F0F">
        <w:rPr>
          <w:i/>
          <w:iCs/>
        </w:rPr>
        <w:t xml:space="preserve"> </w:t>
      </w:r>
      <w:proofErr w:type="spellStart"/>
      <w:r w:rsidRPr="00673F0F">
        <w:rPr>
          <w:i/>
          <w:iCs/>
        </w:rPr>
        <w:t>Applied</w:t>
      </w:r>
      <w:proofErr w:type="spellEnd"/>
      <w:r w:rsidRPr="00673F0F">
        <w:rPr>
          <w:i/>
          <w:iCs/>
        </w:rPr>
        <w:t xml:space="preserve"> </w:t>
      </w:r>
      <w:proofErr w:type="spellStart"/>
      <w:r w:rsidRPr="00673F0F">
        <w:rPr>
          <w:i/>
          <w:iCs/>
        </w:rPr>
        <w:t>Physiology</w:t>
      </w:r>
      <w:proofErr w:type="spellEnd"/>
      <w:r w:rsidRPr="00673F0F">
        <w:t xml:space="preserve">, </w:t>
      </w:r>
      <w:r w:rsidRPr="00673F0F">
        <w:rPr>
          <w:i/>
          <w:iCs/>
        </w:rPr>
        <w:t>116</w:t>
      </w:r>
      <w:r>
        <w:rPr>
          <w:i/>
          <w:iCs/>
        </w:rPr>
        <w:t xml:space="preserve"> </w:t>
      </w:r>
      <w:r w:rsidRPr="00673F0F">
        <w:t xml:space="preserve">(3), 527–533. </w:t>
      </w:r>
      <w:proofErr w:type="spellStart"/>
      <w:r w:rsidR="00DA6813">
        <w:t>doi</w:t>
      </w:r>
      <w:proofErr w:type="spellEnd"/>
      <w:r w:rsidR="00DA6813">
        <w:t xml:space="preserve">: </w:t>
      </w:r>
      <w:r w:rsidRPr="00673F0F">
        <w:t>10.1007/s00421-015-3305-7</w:t>
      </w:r>
      <w:r>
        <w:t>.</w:t>
      </w:r>
    </w:p>
    <w:p w14:paraId="2C1C915B" w14:textId="7CC8F3FE" w:rsidR="00560A1B" w:rsidRDefault="00560A1B" w:rsidP="001E3848">
      <w:pPr>
        <w:pStyle w:val="Normlnweb"/>
        <w:spacing w:line="360" w:lineRule="auto"/>
        <w:ind w:left="480" w:hanging="480"/>
        <w:jc w:val="both"/>
      </w:pPr>
      <w:proofErr w:type="spellStart"/>
      <w:r>
        <w:lastRenderedPageBreak/>
        <w:t>Chappell</w:t>
      </w:r>
      <w:proofErr w:type="spellEnd"/>
      <w:r>
        <w:t xml:space="preserve">, A. J., </w:t>
      </w:r>
      <w:proofErr w:type="spellStart"/>
      <w:r>
        <w:t>Simper</w:t>
      </w:r>
      <w:proofErr w:type="spellEnd"/>
      <w:r>
        <w:t xml:space="preserve">, T. &amp; </w:t>
      </w:r>
      <w:proofErr w:type="spellStart"/>
      <w:r>
        <w:t>Barker</w:t>
      </w:r>
      <w:proofErr w:type="spellEnd"/>
      <w:r>
        <w:t xml:space="preserve">, M. E. (2018). </w:t>
      </w:r>
      <w:proofErr w:type="spellStart"/>
      <w:r w:rsidRPr="006042C4">
        <w:t>Nutritional</w:t>
      </w:r>
      <w:proofErr w:type="spellEnd"/>
      <w:r w:rsidRPr="006042C4">
        <w:t xml:space="preserve"> </w:t>
      </w:r>
      <w:proofErr w:type="spellStart"/>
      <w:r w:rsidRPr="006042C4">
        <w:t>strategies</w:t>
      </w:r>
      <w:proofErr w:type="spellEnd"/>
      <w:r w:rsidRPr="006042C4">
        <w:t xml:space="preserve"> </w:t>
      </w:r>
      <w:proofErr w:type="spellStart"/>
      <w:r w:rsidRPr="006042C4">
        <w:t>of</w:t>
      </w:r>
      <w:proofErr w:type="spellEnd"/>
      <w:r w:rsidRPr="006042C4">
        <w:t xml:space="preserve"> </w:t>
      </w:r>
      <w:proofErr w:type="spellStart"/>
      <w:r w:rsidRPr="006042C4">
        <w:t>high</w:t>
      </w:r>
      <w:proofErr w:type="spellEnd"/>
      <w:r w:rsidRPr="006042C4">
        <w:t xml:space="preserve"> level natural </w:t>
      </w:r>
      <w:proofErr w:type="spellStart"/>
      <w:r w:rsidRPr="006042C4">
        <w:t>bodybuilders</w:t>
      </w:r>
      <w:proofErr w:type="spellEnd"/>
      <w:r w:rsidRPr="006042C4">
        <w:t xml:space="preserve"> </w:t>
      </w:r>
      <w:proofErr w:type="spellStart"/>
      <w:r w:rsidRPr="006042C4">
        <w:t>during</w:t>
      </w:r>
      <w:proofErr w:type="spellEnd"/>
      <w:r w:rsidRPr="006042C4">
        <w:t xml:space="preserve"> </w:t>
      </w:r>
      <w:proofErr w:type="spellStart"/>
      <w:r w:rsidRPr="006042C4">
        <w:t>competition</w:t>
      </w:r>
      <w:proofErr w:type="spellEnd"/>
      <w:r w:rsidRPr="006042C4">
        <w:t xml:space="preserve"> </w:t>
      </w:r>
      <w:proofErr w:type="spellStart"/>
      <w:r w:rsidRPr="006042C4">
        <w:t>preparation</w:t>
      </w:r>
      <w:proofErr w:type="spellEnd"/>
      <w:r w:rsidR="006042C4">
        <w:t xml:space="preserve">. </w:t>
      </w:r>
      <w:proofErr w:type="spellStart"/>
      <w:r w:rsidR="006042C4" w:rsidRPr="006042C4">
        <w:rPr>
          <w:i/>
          <w:iCs/>
        </w:rPr>
        <w:t>Journal</w:t>
      </w:r>
      <w:proofErr w:type="spellEnd"/>
      <w:r w:rsidR="006042C4" w:rsidRPr="006042C4">
        <w:rPr>
          <w:i/>
          <w:iCs/>
        </w:rPr>
        <w:t xml:space="preserve"> </w:t>
      </w:r>
      <w:proofErr w:type="spellStart"/>
      <w:r w:rsidR="006042C4" w:rsidRPr="006042C4">
        <w:rPr>
          <w:i/>
          <w:iCs/>
        </w:rPr>
        <w:t>of</w:t>
      </w:r>
      <w:proofErr w:type="spellEnd"/>
      <w:r w:rsidR="006042C4" w:rsidRPr="006042C4">
        <w:rPr>
          <w:i/>
          <w:iCs/>
        </w:rPr>
        <w:t xml:space="preserve"> </w:t>
      </w:r>
      <w:proofErr w:type="spellStart"/>
      <w:r w:rsidR="006042C4" w:rsidRPr="006042C4">
        <w:rPr>
          <w:i/>
          <w:iCs/>
        </w:rPr>
        <w:t>the</w:t>
      </w:r>
      <w:proofErr w:type="spellEnd"/>
      <w:r w:rsidR="006042C4" w:rsidRPr="006042C4">
        <w:rPr>
          <w:i/>
          <w:iCs/>
        </w:rPr>
        <w:t xml:space="preserve"> International Society </w:t>
      </w:r>
      <w:proofErr w:type="spellStart"/>
      <w:r w:rsidR="006042C4" w:rsidRPr="006042C4">
        <w:rPr>
          <w:i/>
          <w:iCs/>
        </w:rPr>
        <w:t>of</w:t>
      </w:r>
      <w:proofErr w:type="spellEnd"/>
      <w:r w:rsidR="006042C4" w:rsidRPr="006042C4">
        <w:rPr>
          <w:i/>
          <w:iCs/>
        </w:rPr>
        <w:t xml:space="preserve"> </w:t>
      </w:r>
      <w:proofErr w:type="spellStart"/>
      <w:r w:rsidR="006042C4" w:rsidRPr="006042C4">
        <w:rPr>
          <w:i/>
          <w:iCs/>
        </w:rPr>
        <w:t>Sports</w:t>
      </w:r>
      <w:proofErr w:type="spellEnd"/>
      <w:r w:rsidR="006042C4" w:rsidRPr="006042C4">
        <w:rPr>
          <w:i/>
          <w:iCs/>
        </w:rPr>
        <w:t xml:space="preserve"> </w:t>
      </w:r>
      <w:proofErr w:type="spellStart"/>
      <w:r w:rsidR="006042C4" w:rsidRPr="006042C4">
        <w:rPr>
          <w:i/>
          <w:iCs/>
        </w:rPr>
        <w:t>Nutrition</w:t>
      </w:r>
      <w:proofErr w:type="spellEnd"/>
      <w:r w:rsidR="006042C4">
        <w:t>,</w:t>
      </w:r>
      <w:r>
        <w:t xml:space="preserve"> </w:t>
      </w:r>
      <w:r w:rsidR="006042C4" w:rsidRPr="001D7418">
        <w:rPr>
          <w:i/>
          <w:iCs/>
        </w:rPr>
        <w:t>15</w:t>
      </w:r>
      <w:r w:rsidR="006042C4">
        <w:t xml:space="preserve"> (4)</w:t>
      </w:r>
      <w:r w:rsidR="00B538EC">
        <w:t>, 1-12.</w:t>
      </w:r>
      <w:r>
        <w:t xml:space="preserve"> </w:t>
      </w:r>
      <w:proofErr w:type="spellStart"/>
      <w:r w:rsidR="00B538EC">
        <w:t>doi</w:t>
      </w:r>
      <w:proofErr w:type="spellEnd"/>
      <w:r w:rsidR="00B538EC">
        <w:t xml:space="preserve">: </w:t>
      </w:r>
      <w:r w:rsidR="00B538EC" w:rsidRPr="00B538EC">
        <w:t>10.1186/s12970-018-0209-z</w:t>
      </w:r>
      <w:r w:rsidR="00A84CDF">
        <w:t>.</w:t>
      </w:r>
    </w:p>
    <w:p w14:paraId="409AC481" w14:textId="114EA9E0" w:rsidR="000C0EC3" w:rsidRDefault="000C0EC3" w:rsidP="001E3848">
      <w:pPr>
        <w:spacing w:before="100" w:beforeAutospacing="1" w:after="100" w:afterAutospacing="1"/>
        <w:ind w:left="480" w:hanging="480"/>
        <w:jc w:val="both"/>
        <w:rPr>
          <w:rFonts w:eastAsia="Times New Roman" w:cs="Times New Roman"/>
          <w:szCs w:val="24"/>
          <w:lang w:eastAsia="cs-CZ"/>
        </w:rPr>
      </w:pPr>
      <w:r w:rsidRPr="000C0EC3">
        <w:rPr>
          <w:rFonts w:eastAsia="Times New Roman" w:cs="Times New Roman"/>
          <w:szCs w:val="24"/>
          <w:lang w:eastAsia="cs-CZ"/>
        </w:rPr>
        <w:t>C</w:t>
      </w:r>
      <w:r>
        <w:rPr>
          <w:rFonts w:eastAsia="Times New Roman" w:cs="Times New Roman"/>
          <w:szCs w:val="24"/>
          <w:lang w:eastAsia="cs-CZ"/>
        </w:rPr>
        <w:t>larková</w:t>
      </w:r>
      <w:r w:rsidRPr="000C0EC3">
        <w:rPr>
          <w:rFonts w:eastAsia="Times New Roman" w:cs="Times New Roman"/>
          <w:szCs w:val="24"/>
          <w:lang w:eastAsia="cs-CZ"/>
        </w:rPr>
        <w:t>, N.</w:t>
      </w:r>
      <w:r>
        <w:rPr>
          <w:rFonts w:eastAsia="Times New Roman" w:cs="Times New Roman"/>
          <w:szCs w:val="24"/>
          <w:lang w:eastAsia="cs-CZ"/>
        </w:rPr>
        <w:t xml:space="preserve"> (2014).</w:t>
      </w:r>
      <w:r w:rsidRPr="000C0EC3">
        <w:rPr>
          <w:rFonts w:eastAsia="Times New Roman" w:cs="Times New Roman"/>
          <w:szCs w:val="24"/>
          <w:lang w:eastAsia="cs-CZ"/>
        </w:rPr>
        <w:t xml:space="preserve"> </w:t>
      </w:r>
      <w:r w:rsidRPr="000C0EC3">
        <w:rPr>
          <w:rFonts w:eastAsia="Times New Roman" w:cs="Times New Roman"/>
          <w:i/>
          <w:iCs/>
          <w:szCs w:val="24"/>
          <w:lang w:eastAsia="cs-CZ"/>
        </w:rPr>
        <w:t xml:space="preserve">Sportovní </w:t>
      </w:r>
      <w:r w:rsidRPr="000C0EC3">
        <w:rPr>
          <w:rFonts w:eastAsia="Times New Roman" w:cs="Times New Roman"/>
          <w:szCs w:val="24"/>
          <w:lang w:eastAsia="cs-CZ"/>
        </w:rPr>
        <w:t>výživa</w:t>
      </w:r>
      <w:r w:rsidR="000079B0">
        <w:rPr>
          <w:rFonts w:eastAsia="Times New Roman" w:cs="Times New Roman"/>
          <w:szCs w:val="24"/>
          <w:lang w:eastAsia="cs-CZ"/>
        </w:rPr>
        <w:t xml:space="preserve"> (3rd. </w:t>
      </w:r>
      <w:proofErr w:type="spellStart"/>
      <w:r w:rsidR="000079B0">
        <w:rPr>
          <w:rFonts w:eastAsia="Times New Roman" w:cs="Times New Roman"/>
          <w:szCs w:val="24"/>
          <w:lang w:eastAsia="cs-CZ"/>
        </w:rPr>
        <w:t>ed</w:t>
      </w:r>
      <w:proofErr w:type="spellEnd"/>
      <w:r w:rsidR="000079B0">
        <w:rPr>
          <w:rFonts w:eastAsia="Times New Roman" w:cs="Times New Roman"/>
          <w:szCs w:val="24"/>
          <w:lang w:eastAsia="cs-CZ"/>
        </w:rPr>
        <w:t>.)</w:t>
      </w:r>
      <w:r w:rsidRPr="000C0EC3">
        <w:rPr>
          <w:rFonts w:eastAsia="Times New Roman" w:cs="Times New Roman"/>
          <w:szCs w:val="24"/>
          <w:lang w:eastAsia="cs-CZ"/>
        </w:rPr>
        <w:t>. Praha: Grada</w:t>
      </w:r>
      <w:r>
        <w:rPr>
          <w:rFonts w:eastAsia="Times New Roman" w:cs="Times New Roman"/>
          <w:szCs w:val="24"/>
          <w:lang w:eastAsia="cs-CZ"/>
        </w:rPr>
        <w:t xml:space="preserve"> </w:t>
      </w:r>
      <w:proofErr w:type="spellStart"/>
      <w:r>
        <w:rPr>
          <w:rFonts w:eastAsia="Times New Roman" w:cs="Times New Roman"/>
          <w:szCs w:val="24"/>
          <w:lang w:eastAsia="cs-CZ"/>
        </w:rPr>
        <w:t>Publishing</w:t>
      </w:r>
      <w:proofErr w:type="spellEnd"/>
      <w:r>
        <w:rPr>
          <w:rFonts w:eastAsia="Times New Roman" w:cs="Times New Roman"/>
          <w:szCs w:val="24"/>
          <w:lang w:eastAsia="cs-CZ"/>
        </w:rPr>
        <w:t>, a. s.</w:t>
      </w:r>
    </w:p>
    <w:p w14:paraId="501CDA9B" w14:textId="07C8D198" w:rsidR="00A964C0" w:rsidRDefault="00A964C0" w:rsidP="001E3848">
      <w:pPr>
        <w:spacing w:before="100" w:beforeAutospacing="1" w:after="100" w:afterAutospacing="1"/>
        <w:ind w:left="480" w:hanging="480"/>
        <w:jc w:val="both"/>
        <w:rPr>
          <w:rFonts w:eastAsia="Times New Roman" w:cs="Times New Roman"/>
          <w:szCs w:val="24"/>
          <w:lang w:eastAsia="cs-CZ"/>
        </w:rPr>
      </w:pPr>
      <w:proofErr w:type="spellStart"/>
      <w:r w:rsidRPr="00672FF0">
        <w:rPr>
          <w:rFonts w:eastAsia="Times New Roman" w:cs="Times New Roman"/>
          <w:szCs w:val="24"/>
          <w:lang w:eastAsia="cs-CZ"/>
        </w:rPr>
        <w:t>Cuesta-</w:t>
      </w:r>
      <w:r w:rsidR="00FA38BA">
        <w:rPr>
          <w:rFonts w:eastAsia="Times New Roman" w:cs="Times New Roman"/>
          <w:szCs w:val="24"/>
          <w:lang w:eastAsia="cs-CZ"/>
        </w:rPr>
        <w:t>V</w:t>
      </w:r>
      <w:r w:rsidRPr="00672FF0">
        <w:rPr>
          <w:rFonts w:eastAsia="Times New Roman" w:cs="Times New Roman"/>
          <w:szCs w:val="24"/>
          <w:lang w:eastAsia="cs-CZ"/>
        </w:rPr>
        <w:t>argas</w:t>
      </w:r>
      <w:proofErr w:type="spellEnd"/>
      <w:r w:rsidRPr="00672FF0">
        <w:rPr>
          <w:rFonts w:eastAsia="Times New Roman" w:cs="Times New Roman"/>
          <w:szCs w:val="24"/>
          <w:lang w:eastAsia="cs-CZ"/>
        </w:rPr>
        <w:t xml:space="preserve">, A. &amp; </w:t>
      </w:r>
      <w:proofErr w:type="spellStart"/>
      <w:r w:rsidRPr="00672FF0">
        <w:rPr>
          <w:rFonts w:eastAsia="Times New Roman" w:cs="Times New Roman"/>
          <w:szCs w:val="24"/>
          <w:lang w:eastAsia="cs-CZ"/>
        </w:rPr>
        <w:t>González-</w:t>
      </w:r>
      <w:r w:rsidR="00FA38BA">
        <w:rPr>
          <w:rFonts w:eastAsia="Times New Roman" w:cs="Times New Roman"/>
          <w:szCs w:val="24"/>
          <w:lang w:eastAsia="cs-CZ"/>
        </w:rPr>
        <w:t>S</w:t>
      </w:r>
      <w:r w:rsidRPr="00672FF0">
        <w:rPr>
          <w:rFonts w:eastAsia="Times New Roman" w:cs="Times New Roman"/>
          <w:szCs w:val="24"/>
          <w:lang w:eastAsia="cs-CZ"/>
        </w:rPr>
        <w:t>ánchez</w:t>
      </w:r>
      <w:proofErr w:type="spellEnd"/>
      <w:r w:rsidRPr="00672FF0">
        <w:rPr>
          <w:rFonts w:eastAsia="Times New Roman" w:cs="Times New Roman"/>
          <w:szCs w:val="24"/>
          <w:lang w:eastAsia="cs-CZ"/>
        </w:rPr>
        <w:t xml:space="preserve">, M. (2014). </w:t>
      </w:r>
      <w:proofErr w:type="spellStart"/>
      <w:r w:rsidRPr="006042C4">
        <w:rPr>
          <w:rFonts w:eastAsia="Times New Roman" w:cs="Times New Roman"/>
          <w:iCs/>
          <w:szCs w:val="24"/>
          <w:lang w:eastAsia="cs-CZ"/>
        </w:rPr>
        <w:t>Correlation</w:t>
      </w:r>
      <w:proofErr w:type="spellEnd"/>
      <w:r w:rsidRPr="006042C4">
        <w:rPr>
          <w:rFonts w:eastAsia="Times New Roman" w:cs="Times New Roman"/>
          <w:iCs/>
          <w:szCs w:val="24"/>
          <w:lang w:eastAsia="cs-CZ"/>
        </w:rPr>
        <w:t xml:space="preserve"> </w:t>
      </w:r>
      <w:proofErr w:type="spellStart"/>
      <w:r w:rsidRPr="006042C4">
        <w:rPr>
          <w:rFonts w:eastAsia="Times New Roman" w:cs="Times New Roman"/>
          <w:iCs/>
          <w:szCs w:val="24"/>
          <w:lang w:eastAsia="cs-CZ"/>
        </w:rPr>
        <w:t>between</w:t>
      </w:r>
      <w:proofErr w:type="spellEnd"/>
      <w:r w:rsidRPr="006042C4">
        <w:rPr>
          <w:rFonts w:eastAsia="Times New Roman" w:cs="Times New Roman"/>
          <w:iCs/>
          <w:szCs w:val="24"/>
          <w:lang w:eastAsia="cs-CZ"/>
        </w:rPr>
        <w:t xml:space="preserve"> </w:t>
      </w:r>
      <w:proofErr w:type="spellStart"/>
      <w:r w:rsidRPr="006042C4">
        <w:rPr>
          <w:rFonts w:eastAsia="Times New Roman" w:cs="Times New Roman"/>
          <w:iCs/>
          <w:szCs w:val="24"/>
          <w:lang w:eastAsia="cs-CZ"/>
        </w:rPr>
        <w:t>architectural</w:t>
      </w:r>
      <w:proofErr w:type="spellEnd"/>
      <w:r w:rsidRPr="006042C4">
        <w:rPr>
          <w:rFonts w:eastAsia="Times New Roman" w:cs="Times New Roman"/>
          <w:iCs/>
          <w:szCs w:val="24"/>
          <w:lang w:eastAsia="cs-CZ"/>
        </w:rPr>
        <w:t xml:space="preserve"> </w:t>
      </w:r>
      <w:proofErr w:type="spellStart"/>
      <w:r w:rsidRPr="006042C4">
        <w:rPr>
          <w:rFonts w:eastAsia="Times New Roman" w:cs="Times New Roman"/>
          <w:iCs/>
          <w:szCs w:val="24"/>
          <w:lang w:eastAsia="cs-CZ"/>
        </w:rPr>
        <w:t>variables</w:t>
      </w:r>
      <w:proofErr w:type="spellEnd"/>
      <w:r w:rsidRPr="006042C4">
        <w:rPr>
          <w:rFonts w:eastAsia="Times New Roman" w:cs="Times New Roman"/>
          <w:iCs/>
          <w:szCs w:val="24"/>
          <w:lang w:eastAsia="cs-CZ"/>
        </w:rPr>
        <w:t xml:space="preserve"> and </w:t>
      </w:r>
      <w:proofErr w:type="spellStart"/>
      <w:r w:rsidRPr="006042C4">
        <w:rPr>
          <w:rFonts w:eastAsia="Times New Roman" w:cs="Times New Roman"/>
          <w:iCs/>
          <w:szCs w:val="24"/>
          <w:lang w:eastAsia="cs-CZ"/>
        </w:rPr>
        <w:t>torque</w:t>
      </w:r>
      <w:proofErr w:type="spellEnd"/>
      <w:r w:rsidRPr="006042C4">
        <w:rPr>
          <w:rFonts w:eastAsia="Times New Roman" w:cs="Times New Roman"/>
          <w:iCs/>
          <w:szCs w:val="24"/>
          <w:lang w:eastAsia="cs-CZ"/>
        </w:rPr>
        <w:t xml:space="preserve"> in </w:t>
      </w:r>
      <w:proofErr w:type="spellStart"/>
      <w:r w:rsidRPr="006042C4">
        <w:rPr>
          <w:rFonts w:eastAsia="Times New Roman" w:cs="Times New Roman"/>
          <w:iCs/>
          <w:szCs w:val="24"/>
          <w:lang w:eastAsia="cs-CZ"/>
        </w:rPr>
        <w:t>the</w:t>
      </w:r>
      <w:proofErr w:type="spellEnd"/>
      <w:r w:rsidRPr="006042C4">
        <w:rPr>
          <w:rFonts w:eastAsia="Times New Roman" w:cs="Times New Roman"/>
          <w:iCs/>
          <w:szCs w:val="24"/>
          <w:lang w:eastAsia="cs-CZ"/>
        </w:rPr>
        <w:t xml:space="preserve"> </w:t>
      </w:r>
      <w:proofErr w:type="spellStart"/>
      <w:r w:rsidRPr="006042C4">
        <w:rPr>
          <w:rFonts w:eastAsia="Times New Roman" w:cs="Times New Roman"/>
          <w:iCs/>
          <w:szCs w:val="24"/>
          <w:lang w:eastAsia="cs-CZ"/>
        </w:rPr>
        <w:t>erector</w:t>
      </w:r>
      <w:proofErr w:type="spellEnd"/>
      <w:r w:rsidRPr="006042C4">
        <w:rPr>
          <w:rFonts w:eastAsia="Times New Roman" w:cs="Times New Roman"/>
          <w:iCs/>
          <w:szCs w:val="24"/>
          <w:lang w:eastAsia="cs-CZ"/>
        </w:rPr>
        <w:t xml:space="preserve"> </w:t>
      </w:r>
      <w:proofErr w:type="spellStart"/>
      <w:r w:rsidRPr="006042C4">
        <w:rPr>
          <w:rFonts w:eastAsia="Times New Roman" w:cs="Times New Roman"/>
          <w:iCs/>
          <w:szCs w:val="24"/>
          <w:lang w:eastAsia="cs-CZ"/>
        </w:rPr>
        <w:t>spinae</w:t>
      </w:r>
      <w:proofErr w:type="spellEnd"/>
      <w:r w:rsidRPr="006042C4">
        <w:rPr>
          <w:rFonts w:eastAsia="Times New Roman" w:cs="Times New Roman"/>
          <w:iCs/>
          <w:szCs w:val="24"/>
          <w:lang w:eastAsia="cs-CZ"/>
        </w:rPr>
        <w:t xml:space="preserve"> </w:t>
      </w:r>
      <w:proofErr w:type="spellStart"/>
      <w:r w:rsidRPr="006042C4">
        <w:rPr>
          <w:rFonts w:eastAsia="Times New Roman" w:cs="Times New Roman"/>
          <w:iCs/>
          <w:szCs w:val="24"/>
          <w:lang w:eastAsia="cs-CZ"/>
        </w:rPr>
        <w:t>muscle</w:t>
      </w:r>
      <w:proofErr w:type="spellEnd"/>
      <w:r w:rsidRPr="006042C4">
        <w:rPr>
          <w:rFonts w:eastAsia="Times New Roman" w:cs="Times New Roman"/>
          <w:iCs/>
          <w:szCs w:val="24"/>
          <w:lang w:eastAsia="cs-CZ"/>
        </w:rPr>
        <w:t xml:space="preserve"> </w:t>
      </w:r>
      <w:proofErr w:type="spellStart"/>
      <w:r w:rsidRPr="006042C4">
        <w:rPr>
          <w:rFonts w:eastAsia="Times New Roman" w:cs="Times New Roman"/>
          <w:iCs/>
          <w:szCs w:val="24"/>
          <w:lang w:eastAsia="cs-CZ"/>
        </w:rPr>
        <w:t>during</w:t>
      </w:r>
      <w:proofErr w:type="spellEnd"/>
      <w:r w:rsidRPr="006042C4">
        <w:rPr>
          <w:rFonts w:eastAsia="Times New Roman" w:cs="Times New Roman"/>
          <w:iCs/>
          <w:szCs w:val="24"/>
          <w:lang w:eastAsia="cs-CZ"/>
        </w:rPr>
        <w:t xml:space="preserve"> </w:t>
      </w:r>
      <w:proofErr w:type="spellStart"/>
      <w:r w:rsidRPr="006042C4">
        <w:rPr>
          <w:rFonts w:eastAsia="Times New Roman" w:cs="Times New Roman"/>
          <w:iCs/>
          <w:szCs w:val="24"/>
          <w:lang w:eastAsia="cs-CZ"/>
        </w:rPr>
        <w:t>maximal</w:t>
      </w:r>
      <w:proofErr w:type="spellEnd"/>
      <w:r w:rsidRPr="006042C4">
        <w:rPr>
          <w:rFonts w:eastAsia="Times New Roman" w:cs="Times New Roman"/>
          <w:iCs/>
          <w:szCs w:val="24"/>
          <w:lang w:eastAsia="cs-CZ"/>
        </w:rPr>
        <w:t xml:space="preserve"> </w:t>
      </w:r>
      <w:proofErr w:type="spellStart"/>
      <w:r w:rsidRPr="006042C4">
        <w:rPr>
          <w:rFonts w:eastAsia="Times New Roman" w:cs="Times New Roman"/>
          <w:iCs/>
          <w:szCs w:val="24"/>
          <w:lang w:eastAsia="cs-CZ"/>
        </w:rPr>
        <w:t>isometric</w:t>
      </w:r>
      <w:proofErr w:type="spellEnd"/>
      <w:r w:rsidRPr="006042C4">
        <w:rPr>
          <w:rFonts w:eastAsia="Times New Roman" w:cs="Times New Roman"/>
          <w:iCs/>
          <w:szCs w:val="24"/>
          <w:lang w:eastAsia="cs-CZ"/>
        </w:rPr>
        <w:t xml:space="preserve"> </w:t>
      </w:r>
      <w:proofErr w:type="spellStart"/>
      <w:r w:rsidRPr="006042C4">
        <w:rPr>
          <w:rFonts w:eastAsia="Times New Roman" w:cs="Times New Roman"/>
          <w:iCs/>
          <w:szCs w:val="24"/>
          <w:lang w:eastAsia="cs-CZ"/>
        </w:rPr>
        <w:t>contraction</w:t>
      </w:r>
      <w:proofErr w:type="spellEnd"/>
      <w:r w:rsidR="006042C4">
        <w:rPr>
          <w:rFonts w:eastAsia="Times New Roman" w:cs="Times New Roman"/>
          <w:szCs w:val="24"/>
          <w:lang w:eastAsia="cs-CZ"/>
        </w:rPr>
        <w:t xml:space="preserve">. </w:t>
      </w:r>
      <w:proofErr w:type="spellStart"/>
      <w:r w:rsidR="006042C4" w:rsidRPr="00B538EC">
        <w:rPr>
          <w:rFonts w:eastAsia="Times New Roman" w:cs="Times New Roman"/>
          <w:i/>
          <w:iCs/>
          <w:szCs w:val="24"/>
          <w:lang w:eastAsia="cs-CZ"/>
        </w:rPr>
        <w:t>Journal</w:t>
      </w:r>
      <w:proofErr w:type="spellEnd"/>
      <w:r w:rsidR="006042C4" w:rsidRPr="00B538EC">
        <w:rPr>
          <w:rFonts w:eastAsia="Times New Roman" w:cs="Times New Roman"/>
          <w:i/>
          <w:iCs/>
          <w:szCs w:val="24"/>
          <w:lang w:eastAsia="cs-CZ"/>
        </w:rPr>
        <w:t xml:space="preserve"> </w:t>
      </w:r>
      <w:proofErr w:type="spellStart"/>
      <w:r w:rsidR="006042C4" w:rsidRPr="00B538EC">
        <w:rPr>
          <w:rFonts w:eastAsia="Times New Roman" w:cs="Times New Roman"/>
          <w:i/>
          <w:iCs/>
          <w:szCs w:val="24"/>
          <w:lang w:eastAsia="cs-CZ"/>
        </w:rPr>
        <w:t>of</w:t>
      </w:r>
      <w:proofErr w:type="spellEnd"/>
      <w:r w:rsidR="006042C4" w:rsidRPr="00B538EC">
        <w:rPr>
          <w:rFonts w:eastAsia="Times New Roman" w:cs="Times New Roman"/>
          <w:i/>
          <w:iCs/>
          <w:szCs w:val="24"/>
          <w:lang w:eastAsia="cs-CZ"/>
        </w:rPr>
        <w:t xml:space="preserve"> sport </w:t>
      </w:r>
      <w:proofErr w:type="spellStart"/>
      <w:r w:rsidR="006042C4" w:rsidRPr="00B538EC">
        <w:rPr>
          <w:rFonts w:eastAsia="Times New Roman" w:cs="Times New Roman"/>
          <w:i/>
          <w:iCs/>
          <w:szCs w:val="24"/>
          <w:lang w:eastAsia="cs-CZ"/>
        </w:rPr>
        <w:t>sciences</w:t>
      </w:r>
      <w:proofErr w:type="spellEnd"/>
      <w:r w:rsidR="006042C4">
        <w:rPr>
          <w:rFonts w:eastAsia="Times New Roman" w:cs="Times New Roman"/>
          <w:szCs w:val="24"/>
          <w:lang w:eastAsia="cs-CZ"/>
        </w:rPr>
        <w:t>,</w:t>
      </w:r>
      <w:r w:rsidRPr="00672FF0">
        <w:rPr>
          <w:rFonts w:eastAsia="Times New Roman" w:cs="Times New Roman"/>
          <w:szCs w:val="24"/>
          <w:lang w:eastAsia="cs-CZ"/>
        </w:rPr>
        <w:t xml:space="preserve"> </w:t>
      </w:r>
      <w:r w:rsidRPr="00672FF0">
        <w:rPr>
          <w:rFonts w:eastAsia="Times New Roman" w:cs="Times New Roman"/>
          <w:i/>
          <w:iCs/>
          <w:szCs w:val="24"/>
          <w:lang w:eastAsia="cs-CZ"/>
        </w:rPr>
        <w:t>32</w:t>
      </w:r>
      <w:r w:rsidR="001D7418">
        <w:rPr>
          <w:rFonts w:eastAsia="Times New Roman" w:cs="Times New Roman"/>
          <w:i/>
          <w:iCs/>
          <w:szCs w:val="24"/>
          <w:lang w:eastAsia="cs-CZ"/>
        </w:rPr>
        <w:t xml:space="preserve"> </w:t>
      </w:r>
      <w:r w:rsidRPr="00672FF0">
        <w:rPr>
          <w:rFonts w:eastAsia="Times New Roman" w:cs="Times New Roman"/>
          <w:szCs w:val="24"/>
          <w:lang w:eastAsia="cs-CZ"/>
        </w:rPr>
        <w:t>(19), 1797–1804.</w:t>
      </w:r>
    </w:p>
    <w:p w14:paraId="135AA87F" w14:textId="33D7CE08" w:rsidR="0003551A" w:rsidRPr="00672FF0" w:rsidRDefault="0003551A" w:rsidP="001E3848">
      <w:pPr>
        <w:spacing w:before="100" w:beforeAutospacing="1" w:after="100" w:afterAutospacing="1"/>
        <w:ind w:left="480" w:hanging="480"/>
        <w:jc w:val="both"/>
        <w:rPr>
          <w:rFonts w:eastAsia="Times New Roman" w:cs="Times New Roman"/>
          <w:szCs w:val="24"/>
          <w:lang w:eastAsia="cs-CZ"/>
        </w:rPr>
      </w:pPr>
      <w:proofErr w:type="spellStart"/>
      <w:r>
        <w:rPr>
          <w:rFonts w:eastAsia="Times New Roman" w:cs="Times New Roman"/>
          <w:szCs w:val="24"/>
          <w:lang w:eastAsia="cs-CZ"/>
        </w:rPr>
        <w:t>Česlík</w:t>
      </w:r>
      <w:proofErr w:type="spellEnd"/>
      <w:r>
        <w:rPr>
          <w:rFonts w:eastAsia="Times New Roman" w:cs="Times New Roman"/>
          <w:szCs w:val="24"/>
          <w:lang w:eastAsia="cs-CZ"/>
        </w:rPr>
        <w:t xml:space="preserve">, A. (2017). Nejefektivnější schéma pro svalovou </w:t>
      </w:r>
      <w:proofErr w:type="spellStart"/>
      <w:proofErr w:type="gramStart"/>
      <w:r>
        <w:rPr>
          <w:rFonts w:eastAsia="Times New Roman" w:cs="Times New Roman"/>
          <w:szCs w:val="24"/>
          <w:lang w:eastAsia="cs-CZ"/>
        </w:rPr>
        <w:t>hypertrofii.</w:t>
      </w:r>
      <w:r w:rsidR="00AE5258">
        <w:rPr>
          <w:rFonts w:eastAsia="Times New Roman" w:cs="Times New Roman"/>
          <w:i/>
          <w:iCs/>
          <w:szCs w:val="24"/>
          <w:lang w:eastAsia="cs-CZ"/>
        </w:rPr>
        <w:t>R</w:t>
      </w:r>
      <w:r w:rsidRPr="0003551A">
        <w:rPr>
          <w:rFonts w:eastAsia="Times New Roman" w:cs="Times New Roman"/>
          <w:i/>
          <w:iCs/>
          <w:szCs w:val="24"/>
          <w:lang w:eastAsia="cs-CZ"/>
        </w:rPr>
        <w:t>isebyperformance</w:t>
      </w:r>
      <w:proofErr w:type="spellEnd"/>
      <w:proofErr w:type="gramEnd"/>
      <w:r>
        <w:rPr>
          <w:rFonts w:eastAsia="Times New Roman" w:cs="Times New Roman"/>
          <w:szCs w:val="24"/>
          <w:lang w:eastAsia="cs-CZ"/>
        </w:rPr>
        <w:t xml:space="preserve"> </w:t>
      </w:r>
      <w:proofErr w:type="spellStart"/>
      <w:r>
        <w:rPr>
          <w:rFonts w:eastAsia="Times New Roman" w:cs="Times New Roman"/>
          <w:szCs w:val="24"/>
          <w:lang w:eastAsia="cs-CZ"/>
        </w:rPr>
        <w:t>Retrieved</w:t>
      </w:r>
      <w:proofErr w:type="spellEnd"/>
      <w:r>
        <w:rPr>
          <w:rFonts w:eastAsia="Times New Roman" w:cs="Times New Roman"/>
          <w:szCs w:val="24"/>
          <w:lang w:eastAsia="cs-CZ"/>
        </w:rPr>
        <w:t xml:space="preserve"> 24.</w:t>
      </w:r>
      <w:r w:rsidR="00990E37">
        <w:rPr>
          <w:rFonts w:eastAsia="Times New Roman" w:cs="Times New Roman"/>
          <w:szCs w:val="24"/>
          <w:lang w:eastAsia="cs-CZ"/>
        </w:rPr>
        <w:t> </w:t>
      </w:r>
      <w:r>
        <w:rPr>
          <w:rFonts w:eastAsia="Times New Roman" w:cs="Times New Roman"/>
          <w:szCs w:val="24"/>
          <w:lang w:eastAsia="cs-CZ"/>
        </w:rPr>
        <w:t>5.</w:t>
      </w:r>
      <w:r w:rsidR="00990E37">
        <w:rPr>
          <w:rFonts w:eastAsia="Times New Roman" w:cs="Times New Roman"/>
          <w:szCs w:val="24"/>
          <w:lang w:eastAsia="cs-CZ"/>
        </w:rPr>
        <w:t> </w:t>
      </w:r>
      <w:r>
        <w:rPr>
          <w:rFonts w:eastAsia="Times New Roman" w:cs="Times New Roman"/>
          <w:szCs w:val="24"/>
          <w:lang w:eastAsia="cs-CZ"/>
        </w:rPr>
        <w:t xml:space="preserve">2019 </w:t>
      </w:r>
      <w:proofErr w:type="spellStart"/>
      <w:r>
        <w:rPr>
          <w:rFonts w:eastAsia="Times New Roman" w:cs="Times New Roman"/>
          <w:szCs w:val="24"/>
          <w:lang w:eastAsia="cs-CZ"/>
        </w:rPr>
        <w:t>from</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the</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World</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Wide</w:t>
      </w:r>
      <w:proofErr w:type="spellEnd"/>
      <w:r>
        <w:rPr>
          <w:rFonts w:eastAsia="Times New Roman" w:cs="Times New Roman"/>
          <w:szCs w:val="24"/>
          <w:lang w:eastAsia="cs-CZ"/>
        </w:rPr>
        <w:t xml:space="preserve"> Web:</w:t>
      </w:r>
      <w:r w:rsidR="00AE5258">
        <w:rPr>
          <w:rFonts w:eastAsia="Times New Roman" w:cs="Times New Roman"/>
          <w:szCs w:val="24"/>
          <w:lang w:eastAsia="cs-CZ"/>
        </w:rPr>
        <w:t xml:space="preserve"> </w:t>
      </w:r>
      <w:r>
        <w:rPr>
          <w:rFonts w:eastAsia="Times New Roman" w:cs="Times New Roman"/>
          <w:szCs w:val="24"/>
          <w:lang w:eastAsia="cs-CZ"/>
        </w:rPr>
        <w:t xml:space="preserve"> </w:t>
      </w:r>
      <w:r w:rsidR="00AE5258" w:rsidRPr="00AE5258">
        <w:rPr>
          <w:rFonts w:eastAsia="Times New Roman" w:cs="Times New Roman"/>
          <w:szCs w:val="24"/>
          <w:lang w:eastAsia="cs-CZ"/>
        </w:rPr>
        <w:t>http://risebyperformance.cz/2017/07/hypertrofie/?fbclid=IwAR0K1DK0yz7dM2HctZAW2RfhIvm9P_k97nhPOC6dNudJQ9elqToiy3g0ca8</w:t>
      </w:r>
      <w:r w:rsidR="00AE5258">
        <w:rPr>
          <w:rFonts w:eastAsia="Times New Roman" w:cs="Times New Roman"/>
          <w:szCs w:val="24"/>
          <w:lang w:eastAsia="cs-CZ"/>
        </w:rPr>
        <w:t>.</w:t>
      </w:r>
    </w:p>
    <w:p w14:paraId="6FC65B12" w14:textId="7FB37C4A" w:rsidR="00A15CCA" w:rsidRDefault="00AD56E8" w:rsidP="001E3848">
      <w:pPr>
        <w:pStyle w:val="Normlnweb"/>
        <w:spacing w:line="360" w:lineRule="auto"/>
        <w:ind w:left="480" w:hanging="480"/>
        <w:jc w:val="both"/>
      </w:pPr>
      <w:proofErr w:type="spellStart"/>
      <w:r w:rsidRPr="00AD56E8">
        <w:t>Danneskiold-Samsøe</w:t>
      </w:r>
      <w:proofErr w:type="spellEnd"/>
      <w:r>
        <w:t>, B.</w:t>
      </w:r>
      <w:r w:rsidRPr="00AD56E8">
        <w:t xml:space="preserve">, </w:t>
      </w:r>
      <w:proofErr w:type="spellStart"/>
      <w:r w:rsidRPr="00AD56E8">
        <w:t>Bartels</w:t>
      </w:r>
      <w:proofErr w:type="spellEnd"/>
      <w:r>
        <w:t>, E.</w:t>
      </w:r>
      <w:r w:rsidR="006607A4">
        <w:t xml:space="preserve"> </w:t>
      </w:r>
      <w:r>
        <w:t>M.</w:t>
      </w:r>
      <w:r w:rsidRPr="00AD56E8">
        <w:t xml:space="preserve">, </w:t>
      </w:r>
      <w:proofErr w:type="spellStart"/>
      <w:r w:rsidRPr="00AD56E8">
        <w:t>B</w:t>
      </w:r>
      <w:r w:rsidR="00A15CCA">
        <w:t>ü</w:t>
      </w:r>
      <w:r w:rsidRPr="00AD56E8">
        <w:t>low</w:t>
      </w:r>
      <w:proofErr w:type="spellEnd"/>
      <w:r w:rsidRPr="00AD56E8">
        <w:t>,</w:t>
      </w:r>
      <w:r>
        <w:t xml:space="preserve"> P. M.,</w:t>
      </w:r>
      <w:r w:rsidRPr="00AD56E8">
        <w:t xml:space="preserve"> Lund, </w:t>
      </w:r>
      <w:r>
        <w:t>H.,</w:t>
      </w:r>
      <w:r w:rsidRPr="00AD56E8">
        <w:t xml:space="preserve"> </w:t>
      </w:r>
      <w:proofErr w:type="spellStart"/>
      <w:r w:rsidRPr="00AD56E8">
        <w:t>Stockmarr</w:t>
      </w:r>
      <w:proofErr w:type="spellEnd"/>
      <w:r w:rsidRPr="00AD56E8">
        <w:t>,</w:t>
      </w:r>
      <w:r>
        <w:t xml:space="preserve"> A.,</w:t>
      </w:r>
      <w:r w:rsidRPr="00AD56E8">
        <w:t xml:space="preserve"> C. C. </w:t>
      </w:r>
      <w:proofErr w:type="spellStart"/>
      <w:r w:rsidRPr="00AD56E8">
        <w:t>Holm</w:t>
      </w:r>
      <w:proofErr w:type="spellEnd"/>
      <w:r w:rsidRPr="00AD56E8">
        <w:t xml:space="preserve">, </w:t>
      </w:r>
      <w:r>
        <w:t xml:space="preserve">C. C., </w:t>
      </w:r>
      <w:r w:rsidRPr="00AD56E8">
        <w:t xml:space="preserve">I. </w:t>
      </w:r>
      <w:proofErr w:type="spellStart"/>
      <w:r w:rsidRPr="00AD56E8">
        <w:t>W</w:t>
      </w:r>
      <w:r w:rsidR="00A15CCA">
        <w:t>ä</w:t>
      </w:r>
      <w:r w:rsidRPr="00AD56E8">
        <w:t>tjen</w:t>
      </w:r>
      <w:proofErr w:type="spellEnd"/>
      <w:r w:rsidRPr="00AD56E8">
        <w:t>,</w:t>
      </w:r>
      <w:r>
        <w:t xml:space="preserve"> I.,</w:t>
      </w:r>
      <w:r w:rsidRPr="00AD56E8">
        <w:t xml:space="preserve"> </w:t>
      </w:r>
      <w:proofErr w:type="spellStart"/>
      <w:r w:rsidRPr="00AD56E8">
        <w:t>Appleyard</w:t>
      </w:r>
      <w:proofErr w:type="spellEnd"/>
      <w:r>
        <w:t xml:space="preserve"> M. &amp; </w:t>
      </w:r>
      <w:r w:rsidRPr="00AD56E8">
        <w:t>Bliddal1</w:t>
      </w:r>
      <w:r>
        <w:t xml:space="preserve"> H.</w:t>
      </w:r>
      <w:r w:rsidR="0050365E">
        <w:t xml:space="preserve"> </w:t>
      </w:r>
      <w:r w:rsidR="00AE798F">
        <w:t>(2009</w:t>
      </w:r>
      <w:proofErr w:type="gramStart"/>
      <w:r w:rsidR="00AE798F">
        <w:t>).</w:t>
      </w:r>
      <w:proofErr w:type="spellStart"/>
      <w:r w:rsidR="00A15CCA" w:rsidRPr="00A15CCA">
        <w:t>Isokinetic</w:t>
      </w:r>
      <w:proofErr w:type="spellEnd"/>
      <w:proofErr w:type="gramEnd"/>
      <w:r w:rsidR="00A15CCA" w:rsidRPr="00A15CCA">
        <w:t xml:space="preserve"> and</w:t>
      </w:r>
      <w:r w:rsidR="0050365E">
        <w:t> </w:t>
      </w:r>
      <w:proofErr w:type="spellStart"/>
      <w:r w:rsidR="00A15CCA" w:rsidRPr="00A15CCA">
        <w:t>isometric</w:t>
      </w:r>
      <w:proofErr w:type="spellEnd"/>
      <w:r w:rsidR="00A15CCA" w:rsidRPr="00A15CCA">
        <w:t xml:space="preserve"> </w:t>
      </w:r>
      <w:proofErr w:type="spellStart"/>
      <w:r w:rsidR="00A15CCA" w:rsidRPr="00A15CCA">
        <w:t>muscle</w:t>
      </w:r>
      <w:proofErr w:type="spellEnd"/>
      <w:r w:rsidR="00A15CCA" w:rsidRPr="00A15CCA">
        <w:t xml:space="preserve"> </w:t>
      </w:r>
      <w:proofErr w:type="spellStart"/>
      <w:r w:rsidR="00A15CCA" w:rsidRPr="00A15CCA">
        <w:t>strength</w:t>
      </w:r>
      <w:proofErr w:type="spellEnd"/>
      <w:r w:rsidR="00A15CCA" w:rsidRPr="00A15CCA">
        <w:t xml:space="preserve"> in a </w:t>
      </w:r>
      <w:proofErr w:type="spellStart"/>
      <w:r w:rsidR="00A15CCA" w:rsidRPr="00A15CCA">
        <w:t>healthy</w:t>
      </w:r>
      <w:proofErr w:type="spellEnd"/>
      <w:r w:rsidR="00A15CCA" w:rsidRPr="00A15CCA">
        <w:t xml:space="preserve"> </w:t>
      </w:r>
      <w:proofErr w:type="spellStart"/>
      <w:r w:rsidR="00A15CCA" w:rsidRPr="00A15CCA">
        <w:t>population</w:t>
      </w:r>
      <w:proofErr w:type="spellEnd"/>
      <w:r w:rsidR="00A15CCA" w:rsidRPr="00A15CCA">
        <w:t xml:space="preserve"> </w:t>
      </w:r>
      <w:proofErr w:type="spellStart"/>
      <w:r w:rsidR="00A15CCA" w:rsidRPr="00A15CCA">
        <w:t>with</w:t>
      </w:r>
      <w:proofErr w:type="spellEnd"/>
      <w:r w:rsidR="00A15CCA" w:rsidRPr="00A15CCA">
        <w:t xml:space="preserve"> </w:t>
      </w:r>
      <w:proofErr w:type="spellStart"/>
      <w:r w:rsidR="00A15CCA" w:rsidRPr="00A15CCA">
        <w:t>special</w:t>
      </w:r>
      <w:proofErr w:type="spellEnd"/>
      <w:r w:rsidR="00A15CCA" w:rsidRPr="00A15CCA">
        <w:t xml:space="preserve"> reference to </w:t>
      </w:r>
      <w:proofErr w:type="spellStart"/>
      <w:r w:rsidR="00A15CCA" w:rsidRPr="00A15CCA">
        <w:t>age</w:t>
      </w:r>
      <w:proofErr w:type="spellEnd"/>
      <w:r w:rsidR="00A15CCA" w:rsidRPr="00A15CCA">
        <w:t xml:space="preserve"> and gender</w:t>
      </w:r>
      <w:r w:rsidR="00A15CCA">
        <w:t xml:space="preserve">. </w:t>
      </w:r>
      <w:r w:rsidR="00A15CCA" w:rsidRPr="00A15CCA">
        <w:rPr>
          <w:i/>
          <w:iCs/>
        </w:rPr>
        <w:t xml:space="preserve">Acta </w:t>
      </w:r>
      <w:proofErr w:type="spellStart"/>
      <w:r w:rsidR="00A15CCA" w:rsidRPr="00A15CCA">
        <w:rPr>
          <w:i/>
          <w:iCs/>
        </w:rPr>
        <w:t>physiol</w:t>
      </w:r>
      <w:r w:rsidR="00B538EC">
        <w:rPr>
          <w:i/>
          <w:iCs/>
        </w:rPr>
        <w:t>ogica</w:t>
      </w:r>
      <w:proofErr w:type="spellEnd"/>
      <w:r w:rsidR="00A15CCA">
        <w:t xml:space="preserve">, </w:t>
      </w:r>
      <w:r w:rsidR="00A15CCA" w:rsidRPr="001D7418">
        <w:rPr>
          <w:i/>
          <w:iCs/>
        </w:rPr>
        <w:t xml:space="preserve">197 </w:t>
      </w:r>
      <w:r w:rsidR="00A15CCA">
        <w:t>(673),</w:t>
      </w:r>
      <w:r w:rsidR="003C4B9D">
        <w:t xml:space="preserve"> </w:t>
      </w:r>
      <w:r w:rsidR="00A15CCA">
        <w:t>1–68.</w:t>
      </w:r>
      <w:r w:rsidR="00DA6813">
        <w:t xml:space="preserve"> </w:t>
      </w:r>
      <w:proofErr w:type="spellStart"/>
      <w:r w:rsidR="00DA6813">
        <w:t>doi</w:t>
      </w:r>
      <w:proofErr w:type="spellEnd"/>
      <w:r w:rsidR="00DA6813">
        <w:t xml:space="preserve">: </w:t>
      </w:r>
      <w:r w:rsidR="00DA6813" w:rsidRPr="00DA6813">
        <w:t>10.1111/j.1748-1716.2009.02022.x</w:t>
      </w:r>
      <w:r w:rsidR="00DA6813">
        <w:t>.</w:t>
      </w:r>
    </w:p>
    <w:p w14:paraId="5B03F80B" w14:textId="7FA53F90" w:rsidR="00342EAC" w:rsidRDefault="00342EAC" w:rsidP="001E3848">
      <w:pPr>
        <w:pStyle w:val="Normlnweb"/>
        <w:spacing w:line="360" w:lineRule="auto"/>
        <w:ind w:left="480" w:hanging="480"/>
        <w:jc w:val="both"/>
      </w:pPr>
      <w:r>
        <w:t xml:space="preserve">Dovalil, J. a kol. (2002). </w:t>
      </w:r>
      <w:r w:rsidRPr="00C56646">
        <w:rPr>
          <w:i/>
        </w:rPr>
        <w:t>Výkon a trénink ve sportu</w:t>
      </w:r>
      <w:r>
        <w:t>. Praha: Olympia.</w:t>
      </w:r>
    </w:p>
    <w:p w14:paraId="01848215" w14:textId="02E90EEB" w:rsidR="008D227E" w:rsidRDefault="008D227E" w:rsidP="001E3848">
      <w:pPr>
        <w:pStyle w:val="Normlnweb"/>
        <w:spacing w:line="360" w:lineRule="auto"/>
        <w:ind w:left="480" w:hanging="480"/>
        <w:jc w:val="both"/>
      </w:pPr>
      <w:r w:rsidRPr="008D227E">
        <w:t>Dovalil, J</w:t>
      </w:r>
      <w:r>
        <w:t xml:space="preserve">., &amp; </w:t>
      </w:r>
      <w:proofErr w:type="spellStart"/>
      <w:r w:rsidRPr="008D227E">
        <w:t>Perič</w:t>
      </w:r>
      <w:proofErr w:type="spellEnd"/>
      <w:r w:rsidRPr="008D227E">
        <w:t xml:space="preserve">, T. (2010). Sportovní trénink. Praha: Grada </w:t>
      </w:r>
      <w:proofErr w:type="spellStart"/>
      <w:r w:rsidRPr="008D227E">
        <w:t>Publishing</w:t>
      </w:r>
      <w:proofErr w:type="spellEnd"/>
      <w:r w:rsidRPr="008D227E">
        <w:t>, a. s.</w:t>
      </w:r>
    </w:p>
    <w:p w14:paraId="694119A2" w14:textId="0EE2CF6E" w:rsidR="00090BAB" w:rsidRPr="00090BAB" w:rsidRDefault="00090BAB" w:rsidP="001E3848">
      <w:pPr>
        <w:spacing w:before="100" w:beforeAutospacing="1" w:after="100" w:afterAutospacing="1"/>
        <w:ind w:left="480" w:hanging="480"/>
        <w:jc w:val="both"/>
        <w:rPr>
          <w:rFonts w:eastAsia="Times New Roman" w:cs="Times New Roman"/>
          <w:szCs w:val="24"/>
          <w:lang w:eastAsia="cs-CZ"/>
        </w:rPr>
      </w:pPr>
      <w:proofErr w:type="spellStart"/>
      <w:r>
        <w:rPr>
          <w:rFonts w:cs="Times New Roman"/>
          <w:szCs w:val="24"/>
        </w:rPr>
        <w:t>Eonho</w:t>
      </w:r>
      <w:proofErr w:type="spellEnd"/>
      <w:r>
        <w:rPr>
          <w:rFonts w:cs="Times New Roman"/>
          <w:szCs w:val="24"/>
        </w:rPr>
        <w:t xml:space="preserve">, K., </w:t>
      </w:r>
      <w:proofErr w:type="spellStart"/>
      <w:r>
        <w:rPr>
          <w:rFonts w:cs="Times New Roman"/>
          <w:szCs w:val="24"/>
        </w:rPr>
        <w:t>Kee-Hyun</w:t>
      </w:r>
      <w:proofErr w:type="spellEnd"/>
      <w:r>
        <w:rPr>
          <w:rFonts w:cs="Times New Roman"/>
          <w:szCs w:val="24"/>
        </w:rPr>
        <w:t xml:space="preserve">, K., </w:t>
      </w:r>
      <w:proofErr w:type="spellStart"/>
      <w:r>
        <w:rPr>
          <w:rFonts w:cs="Times New Roman"/>
          <w:szCs w:val="24"/>
        </w:rPr>
        <w:t>Hyeri</w:t>
      </w:r>
      <w:proofErr w:type="spellEnd"/>
      <w:r>
        <w:rPr>
          <w:rFonts w:cs="Times New Roman"/>
          <w:szCs w:val="24"/>
        </w:rPr>
        <w:t xml:space="preserve">, O. &amp; </w:t>
      </w:r>
      <w:proofErr w:type="spellStart"/>
      <w:r>
        <w:rPr>
          <w:rFonts w:cs="Times New Roman"/>
          <w:szCs w:val="24"/>
        </w:rPr>
        <w:t>Kyunghoon</w:t>
      </w:r>
      <w:proofErr w:type="spellEnd"/>
      <w:r>
        <w:rPr>
          <w:rFonts w:cs="Times New Roman"/>
          <w:szCs w:val="24"/>
        </w:rPr>
        <w:t xml:space="preserve">, C. (2018). </w:t>
      </w:r>
      <w:proofErr w:type="spellStart"/>
      <w:r w:rsidRPr="006042C4">
        <w:rPr>
          <w:rFonts w:cs="Times New Roman"/>
          <w:szCs w:val="24"/>
        </w:rPr>
        <w:t>Measuring</w:t>
      </w:r>
      <w:proofErr w:type="spellEnd"/>
      <w:r w:rsidRPr="006042C4">
        <w:rPr>
          <w:rFonts w:cs="Times New Roman"/>
          <w:szCs w:val="24"/>
        </w:rPr>
        <w:t xml:space="preserve"> </w:t>
      </w:r>
      <w:proofErr w:type="spellStart"/>
      <w:r w:rsidRPr="006042C4">
        <w:rPr>
          <w:rFonts w:cs="Times New Roman"/>
          <w:szCs w:val="24"/>
        </w:rPr>
        <w:t>Isometric</w:t>
      </w:r>
      <w:proofErr w:type="spellEnd"/>
      <w:r w:rsidRPr="006042C4">
        <w:rPr>
          <w:rFonts w:cs="Times New Roman"/>
          <w:szCs w:val="24"/>
        </w:rPr>
        <w:t xml:space="preserve"> </w:t>
      </w:r>
      <w:proofErr w:type="spellStart"/>
      <w:r w:rsidRPr="006042C4">
        <w:rPr>
          <w:rFonts w:cs="Times New Roman"/>
          <w:szCs w:val="24"/>
        </w:rPr>
        <w:t>Strength</w:t>
      </w:r>
      <w:proofErr w:type="spellEnd"/>
      <w:r w:rsidRPr="006042C4">
        <w:rPr>
          <w:rFonts w:cs="Times New Roman"/>
          <w:szCs w:val="24"/>
        </w:rPr>
        <w:t xml:space="preserve"> by </w:t>
      </w:r>
      <w:proofErr w:type="spellStart"/>
      <w:r w:rsidRPr="006042C4">
        <w:rPr>
          <w:rFonts w:cs="Times New Roman"/>
          <w:szCs w:val="24"/>
        </w:rPr>
        <w:t>Utilizing</w:t>
      </w:r>
      <w:proofErr w:type="spellEnd"/>
      <w:r w:rsidRPr="006042C4">
        <w:rPr>
          <w:rFonts w:cs="Times New Roman"/>
          <w:szCs w:val="24"/>
        </w:rPr>
        <w:t xml:space="preserve"> </w:t>
      </w:r>
      <w:proofErr w:type="spellStart"/>
      <w:r w:rsidRPr="006042C4">
        <w:rPr>
          <w:rFonts w:cs="Times New Roman"/>
          <w:szCs w:val="24"/>
        </w:rPr>
        <w:t>an</w:t>
      </w:r>
      <w:proofErr w:type="spellEnd"/>
      <w:r w:rsidRPr="006042C4">
        <w:rPr>
          <w:rFonts w:cs="Times New Roman"/>
          <w:szCs w:val="24"/>
        </w:rPr>
        <w:t xml:space="preserve"> </w:t>
      </w:r>
      <w:proofErr w:type="spellStart"/>
      <w:r w:rsidRPr="006042C4">
        <w:rPr>
          <w:rFonts w:cs="Times New Roman"/>
          <w:szCs w:val="24"/>
        </w:rPr>
        <w:t>Isokinetic</w:t>
      </w:r>
      <w:proofErr w:type="spellEnd"/>
      <w:r w:rsidRPr="006042C4">
        <w:rPr>
          <w:rFonts w:cs="Times New Roman"/>
          <w:szCs w:val="24"/>
        </w:rPr>
        <w:t xml:space="preserve"> </w:t>
      </w:r>
      <w:proofErr w:type="spellStart"/>
      <w:r w:rsidRPr="006042C4">
        <w:rPr>
          <w:rFonts w:cs="Times New Roman"/>
          <w:szCs w:val="24"/>
        </w:rPr>
        <w:t>Dynamometer</w:t>
      </w:r>
      <w:proofErr w:type="spellEnd"/>
      <w:r w:rsidRPr="006042C4">
        <w:rPr>
          <w:rFonts w:cs="Times New Roman"/>
          <w:szCs w:val="24"/>
        </w:rPr>
        <w:t xml:space="preserve"> and </w:t>
      </w:r>
      <w:proofErr w:type="spellStart"/>
      <w:r w:rsidRPr="006042C4">
        <w:rPr>
          <w:rFonts w:cs="Times New Roman"/>
          <w:szCs w:val="24"/>
        </w:rPr>
        <w:t>Determining</w:t>
      </w:r>
      <w:proofErr w:type="spellEnd"/>
      <w:r w:rsidRPr="006042C4">
        <w:rPr>
          <w:rFonts w:cs="Times New Roman"/>
          <w:szCs w:val="24"/>
        </w:rPr>
        <w:t xml:space="preserve"> Balance </w:t>
      </w:r>
      <w:proofErr w:type="spellStart"/>
      <w:r w:rsidRPr="006042C4">
        <w:rPr>
          <w:rFonts w:cs="Times New Roman"/>
          <w:szCs w:val="24"/>
        </w:rPr>
        <w:t>through</w:t>
      </w:r>
      <w:proofErr w:type="spellEnd"/>
      <w:r w:rsidRPr="006042C4">
        <w:rPr>
          <w:rFonts w:cs="Times New Roman"/>
          <w:szCs w:val="24"/>
        </w:rPr>
        <w:t xml:space="preserve"> </w:t>
      </w:r>
      <w:proofErr w:type="spellStart"/>
      <w:r w:rsidRPr="006042C4">
        <w:rPr>
          <w:rFonts w:cs="Times New Roman"/>
          <w:szCs w:val="24"/>
        </w:rPr>
        <w:t>Limits</w:t>
      </w:r>
      <w:proofErr w:type="spellEnd"/>
      <w:r w:rsidRPr="006042C4">
        <w:rPr>
          <w:rFonts w:cs="Times New Roman"/>
          <w:szCs w:val="24"/>
        </w:rPr>
        <w:t xml:space="preserve"> </w:t>
      </w:r>
      <w:proofErr w:type="spellStart"/>
      <w:r w:rsidRPr="006042C4">
        <w:rPr>
          <w:rFonts w:cs="Times New Roman"/>
          <w:szCs w:val="24"/>
        </w:rPr>
        <w:t>of</w:t>
      </w:r>
      <w:proofErr w:type="spellEnd"/>
      <w:r w:rsidRPr="006042C4">
        <w:rPr>
          <w:rFonts w:cs="Times New Roman"/>
          <w:szCs w:val="24"/>
        </w:rPr>
        <w:t xml:space="preserve"> Stability and </w:t>
      </w:r>
      <w:proofErr w:type="spellStart"/>
      <w:r w:rsidRPr="006042C4">
        <w:rPr>
          <w:rFonts w:cs="Times New Roman"/>
          <w:szCs w:val="24"/>
        </w:rPr>
        <w:t>Rhythmic</w:t>
      </w:r>
      <w:proofErr w:type="spellEnd"/>
      <w:r w:rsidRPr="006042C4">
        <w:rPr>
          <w:rFonts w:cs="Times New Roman"/>
          <w:szCs w:val="24"/>
        </w:rPr>
        <w:t xml:space="preserve"> </w:t>
      </w:r>
      <w:proofErr w:type="spellStart"/>
      <w:r w:rsidRPr="006042C4">
        <w:rPr>
          <w:rFonts w:cs="Times New Roman"/>
          <w:szCs w:val="24"/>
        </w:rPr>
        <w:t>Weight</w:t>
      </w:r>
      <w:proofErr w:type="spellEnd"/>
      <w:r w:rsidRPr="006042C4">
        <w:rPr>
          <w:rFonts w:cs="Times New Roman"/>
          <w:szCs w:val="24"/>
        </w:rPr>
        <w:t xml:space="preserve"> Shift </w:t>
      </w:r>
      <w:proofErr w:type="spellStart"/>
      <w:r w:rsidRPr="006042C4">
        <w:rPr>
          <w:rFonts w:cs="Times New Roman"/>
          <w:szCs w:val="24"/>
        </w:rPr>
        <w:t>with</w:t>
      </w:r>
      <w:proofErr w:type="spellEnd"/>
      <w:r w:rsidRPr="006042C4">
        <w:rPr>
          <w:rFonts w:cs="Times New Roman"/>
          <w:szCs w:val="24"/>
        </w:rPr>
        <w:t xml:space="preserve"> </w:t>
      </w:r>
      <w:proofErr w:type="spellStart"/>
      <w:r w:rsidRPr="006042C4">
        <w:rPr>
          <w:rFonts w:cs="Times New Roman"/>
          <w:szCs w:val="24"/>
        </w:rPr>
        <w:t>the</w:t>
      </w:r>
      <w:proofErr w:type="spellEnd"/>
      <w:r w:rsidRPr="006042C4">
        <w:rPr>
          <w:rFonts w:cs="Times New Roman"/>
          <w:szCs w:val="24"/>
        </w:rPr>
        <w:t xml:space="preserve"> Balance Master </w:t>
      </w:r>
      <w:proofErr w:type="spellStart"/>
      <w:r w:rsidRPr="006042C4">
        <w:rPr>
          <w:rFonts w:cs="Times New Roman"/>
          <w:szCs w:val="24"/>
        </w:rPr>
        <w:t>System</w:t>
      </w:r>
      <w:proofErr w:type="spellEnd"/>
      <w:r>
        <w:rPr>
          <w:rFonts w:cs="Times New Roman"/>
          <w:i/>
          <w:iCs/>
          <w:szCs w:val="24"/>
        </w:rPr>
        <w:t>.</w:t>
      </w:r>
      <w:r w:rsidRPr="00090BAB">
        <w:t xml:space="preserve"> </w:t>
      </w:r>
      <w:r w:rsidRPr="006042C4">
        <w:rPr>
          <w:rFonts w:cs="Times New Roman"/>
          <w:i/>
          <w:iCs/>
          <w:szCs w:val="24"/>
        </w:rPr>
        <w:t>International </w:t>
      </w:r>
      <w:proofErr w:type="spellStart"/>
      <w:r w:rsidRPr="006042C4">
        <w:rPr>
          <w:rFonts w:cs="Times New Roman"/>
          <w:i/>
          <w:iCs/>
          <w:szCs w:val="24"/>
        </w:rPr>
        <w:t>Journal</w:t>
      </w:r>
      <w:proofErr w:type="spellEnd"/>
      <w:r w:rsidRPr="006042C4">
        <w:rPr>
          <w:rFonts w:cs="Times New Roman"/>
          <w:i/>
          <w:iCs/>
          <w:szCs w:val="24"/>
        </w:rPr>
        <w:t> </w:t>
      </w:r>
      <w:proofErr w:type="spellStart"/>
      <w:r w:rsidRPr="006042C4">
        <w:rPr>
          <w:rFonts w:cs="Times New Roman"/>
          <w:i/>
          <w:iCs/>
          <w:szCs w:val="24"/>
        </w:rPr>
        <w:t>of</w:t>
      </w:r>
      <w:proofErr w:type="spellEnd"/>
      <w:r w:rsidRPr="006042C4">
        <w:rPr>
          <w:rFonts w:cs="Times New Roman"/>
          <w:i/>
          <w:iCs/>
          <w:szCs w:val="24"/>
        </w:rPr>
        <w:t xml:space="preserve"> Coaching Science</w:t>
      </w:r>
      <w:r w:rsidR="006042C4">
        <w:rPr>
          <w:rFonts w:cs="Times New Roman"/>
          <w:i/>
          <w:iCs/>
          <w:szCs w:val="24"/>
        </w:rPr>
        <w:t>,</w:t>
      </w:r>
      <w:r w:rsidRPr="00090BAB">
        <w:rPr>
          <w:rFonts w:cs="Times New Roman"/>
          <w:szCs w:val="24"/>
        </w:rPr>
        <w:t xml:space="preserve"> </w:t>
      </w:r>
      <w:r w:rsidRPr="001D7418">
        <w:rPr>
          <w:rFonts w:cs="Times New Roman"/>
          <w:i/>
          <w:iCs/>
          <w:szCs w:val="24"/>
        </w:rPr>
        <w:t>12</w:t>
      </w:r>
      <w:r w:rsidRPr="00090BAB">
        <w:rPr>
          <w:rFonts w:cs="Times New Roman"/>
          <w:szCs w:val="24"/>
        </w:rPr>
        <w:t> </w:t>
      </w:r>
      <w:r w:rsidR="006042C4">
        <w:rPr>
          <w:rFonts w:cs="Times New Roman"/>
          <w:szCs w:val="24"/>
        </w:rPr>
        <w:t>(</w:t>
      </w:r>
      <w:r w:rsidRPr="00090BAB">
        <w:rPr>
          <w:rFonts w:cs="Times New Roman"/>
          <w:szCs w:val="24"/>
        </w:rPr>
        <w:t>1</w:t>
      </w:r>
      <w:r w:rsidR="006042C4">
        <w:rPr>
          <w:rFonts w:cs="Times New Roman"/>
          <w:szCs w:val="24"/>
        </w:rPr>
        <w:t>)</w:t>
      </w:r>
      <w:r w:rsidRPr="00090BAB">
        <w:rPr>
          <w:rFonts w:cs="Times New Roman"/>
          <w:szCs w:val="24"/>
        </w:rPr>
        <w:t>, 69-83</w:t>
      </w:r>
      <w:r w:rsidR="006042C4">
        <w:rPr>
          <w:rFonts w:cs="Times New Roman"/>
          <w:szCs w:val="24"/>
        </w:rPr>
        <w:t>.</w:t>
      </w:r>
    </w:p>
    <w:p w14:paraId="7A20964A" w14:textId="070092C8" w:rsidR="00A964C0" w:rsidRDefault="00A964C0" w:rsidP="001E3848">
      <w:pPr>
        <w:spacing w:before="100" w:beforeAutospacing="1" w:after="100" w:afterAutospacing="1"/>
        <w:ind w:left="480" w:hanging="480"/>
        <w:jc w:val="both"/>
        <w:rPr>
          <w:rFonts w:eastAsia="Times New Roman" w:cs="Times New Roman"/>
          <w:szCs w:val="24"/>
          <w:lang w:eastAsia="cs-CZ"/>
        </w:rPr>
      </w:pPr>
      <w:proofErr w:type="spellStart"/>
      <w:r w:rsidRPr="00672FF0">
        <w:rPr>
          <w:rFonts w:eastAsia="Times New Roman" w:cs="Times New Roman"/>
          <w:szCs w:val="24"/>
          <w:lang w:eastAsia="cs-CZ"/>
        </w:rPr>
        <w:t>Falk</w:t>
      </w:r>
      <w:proofErr w:type="spellEnd"/>
      <w:r w:rsidRPr="00672FF0">
        <w:rPr>
          <w:rFonts w:eastAsia="Times New Roman" w:cs="Times New Roman"/>
          <w:szCs w:val="24"/>
          <w:lang w:eastAsia="cs-CZ"/>
        </w:rPr>
        <w:t xml:space="preserve">, B., </w:t>
      </w:r>
      <w:proofErr w:type="spellStart"/>
      <w:r w:rsidRPr="00672FF0">
        <w:rPr>
          <w:rFonts w:eastAsia="Times New Roman" w:cs="Times New Roman"/>
          <w:szCs w:val="24"/>
          <w:lang w:eastAsia="cs-CZ"/>
        </w:rPr>
        <w:t>Usselman</w:t>
      </w:r>
      <w:proofErr w:type="spellEnd"/>
      <w:r w:rsidRPr="00672FF0">
        <w:rPr>
          <w:rFonts w:eastAsia="Times New Roman" w:cs="Times New Roman"/>
          <w:szCs w:val="24"/>
          <w:lang w:eastAsia="cs-CZ"/>
        </w:rPr>
        <w:t xml:space="preserve">, C., </w:t>
      </w:r>
      <w:proofErr w:type="spellStart"/>
      <w:r w:rsidRPr="00672FF0">
        <w:rPr>
          <w:rFonts w:eastAsia="Times New Roman" w:cs="Times New Roman"/>
          <w:szCs w:val="24"/>
          <w:lang w:eastAsia="cs-CZ"/>
        </w:rPr>
        <w:t>Dotan</w:t>
      </w:r>
      <w:proofErr w:type="spellEnd"/>
      <w:r w:rsidRPr="00672FF0">
        <w:rPr>
          <w:rFonts w:eastAsia="Times New Roman" w:cs="Times New Roman"/>
          <w:szCs w:val="24"/>
          <w:lang w:eastAsia="cs-CZ"/>
        </w:rPr>
        <w:t xml:space="preserve">, R., </w:t>
      </w:r>
      <w:proofErr w:type="spellStart"/>
      <w:r w:rsidRPr="00672FF0">
        <w:rPr>
          <w:rFonts w:eastAsia="Times New Roman" w:cs="Times New Roman"/>
          <w:szCs w:val="24"/>
          <w:lang w:eastAsia="cs-CZ"/>
        </w:rPr>
        <w:t>Brunton</w:t>
      </w:r>
      <w:proofErr w:type="spellEnd"/>
      <w:r w:rsidRPr="00672FF0">
        <w:rPr>
          <w:rFonts w:eastAsia="Times New Roman" w:cs="Times New Roman"/>
          <w:szCs w:val="24"/>
          <w:lang w:eastAsia="cs-CZ"/>
        </w:rPr>
        <w:t xml:space="preserve">, L., </w:t>
      </w:r>
      <w:proofErr w:type="spellStart"/>
      <w:r w:rsidRPr="00672FF0">
        <w:rPr>
          <w:rFonts w:eastAsia="Times New Roman" w:cs="Times New Roman"/>
          <w:szCs w:val="24"/>
          <w:lang w:eastAsia="cs-CZ"/>
        </w:rPr>
        <w:t>Klentrou</w:t>
      </w:r>
      <w:proofErr w:type="spellEnd"/>
      <w:r w:rsidRPr="00672FF0">
        <w:rPr>
          <w:rFonts w:eastAsia="Times New Roman" w:cs="Times New Roman"/>
          <w:szCs w:val="24"/>
          <w:lang w:eastAsia="cs-CZ"/>
        </w:rPr>
        <w:t>, P., Shaw, J. &amp; Gabriel, D. (2009</w:t>
      </w:r>
      <w:r w:rsidRPr="00B538EC">
        <w:rPr>
          <w:rFonts w:eastAsia="Times New Roman" w:cs="Times New Roman"/>
          <w:szCs w:val="24"/>
          <w:lang w:eastAsia="cs-CZ"/>
        </w:rPr>
        <w:t xml:space="preserve">). </w:t>
      </w:r>
      <w:proofErr w:type="spellStart"/>
      <w:r w:rsidRPr="00B538EC">
        <w:rPr>
          <w:rFonts w:eastAsia="Times New Roman" w:cs="Times New Roman"/>
          <w:szCs w:val="24"/>
          <w:lang w:eastAsia="cs-CZ"/>
        </w:rPr>
        <w:t>Child</w:t>
      </w:r>
      <w:proofErr w:type="spellEnd"/>
      <w:r w:rsidRPr="00B538EC">
        <w:rPr>
          <w:rFonts w:eastAsia="Times New Roman" w:cs="Times New Roman"/>
          <w:szCs w:val="24"/>
          <w:lang w:eastAsia="cs-CZ"/>
        </w:rPr>
        <w:t xml:space="preserve"> – </w:t>
      </w:r>
      <w:proofErr w:type="spellStart"/>
      <w:r w:rsidRPr="00B538EC">
        <w:rPr>
          <w:rFonts w:eastAsia="Times New Roman" w:cs="Times New Roman"/>
          <w:szCs w:val="24"/>
          <w:lang w:eastAsia="cs-CZ"/>
        </w:rPr>
        <w:t>adult</w:t>
      </w:r>
      <w:proofErr w:type="spellEnd"/>
      <w:r w:rsidRPr="00B538EC">
        <w:rPr>
          <w:rFonts w:eastAsia="Times New Roman" w:cs="Times New Roman"/>
          <w:szCs w:val="24"/>
          <w:lang w:eastAsia="cs-CZ"/>
        </w:rPr>
        <w:t xml:space="preserve"> </w:t>
      </w:r>
      <w:proofErr w:type="spellStart"/>
      <w:r w:rsidRPr="00B538EC">
        <w:rPr>
          <w:rFonts w:eastAsia="Times New Roman" w:cs="Times New Roman"/>
          <w:szCs w:val="24"/>
          <w:lang w:eastAsia="cs-CZ"/>
        </w:rPr>
        <w:t>differences</w:t>
      </w:r>
      <w:proofErr w:type="spellEnd"/>
      <w:r w:rsidRPr="00B538EC">
        <w:rPr>
          <w:rFonts w:eastAsia="Times New Roman" w:cs="Times New Roman"/>
          <w:szCs w:val="24"/>
          <w:lang w:eastAsia="cs-CZ"/>
        </w:rPr>
        <w:t xml:space="preserve"> in </w:t>
      </w:r>
      <w:proofErr w:type="spellStart"/>
      <w:r w:rsidRPr="00B538EC">
        <w:rPr>
          <w:rFonts w:eastAsia="Times New Roman" w:cs="Times New Roman"/>
          <w:szCs w:val="24"/>
          <w:lang w:eastAsia="cs-CZ"/>
        </w:rPr>
        <w:t>muscle</w:t>
      </w:r>
      <w:proofErr w:type="spellEnd"/>
      <w:r w:rsidRPr="00B538EC">
        <w:rPr>
          <w:rFonts w:eastAsia="Times New Roman" w:cs="Times New Roman"/>
          <w:szCs w:val="24"/>
          <w:lang w:eastAsia="cs-CZ"/>
        </w:rPr>
        <w:t xml:space="preserve"> </w:t>
      </w:r>
      <w:proofErr w:type="spellStart"/>
      <w:r w:rsidRPr="00B538EC">
        <w:rPr>
          <w:rFonts w:eastAsia="Times New Roman" w:cs="Times New Roman"/>
          <w:szCs w:val="24"/>
          <w:lang w:eastAsia="cs-CZ"/>
        </w:rPr>
        <w:t>strength</w:t>
      </w:r>
      <w:proofErr w:type="spellEnd"/>
      <w:r w:rsidRPr="00B538EC">
        <w:rPr>
          <w:rFonts w:eastAsia="Times New Roman" w:cs="Times New Roman"/>
          <w:szCs w:val="24"/>
          <w:lang w:eastAsia="cs-CZ"/>
        </w:rPr>
        <w:t xml:space="preserve"> and </w:t>
      </w:r>
      <w:proofErr w:type="spellStart"/>
      <w:r w:rsidRPr="00B538EC">
        <w:rPr>
          <w:rFonts w:eastAsia="Times New Roman" w:cs="Times New Roman"/>
          <w:szCs w:val="24"/>
          <w:lang w:eastAsia="cs-CZ"/>
        </w:rPr>
        <w:t>activation</w:t>
      </w:r>
      <w:proofErr w:type="spellEnd"/>
      <w:r w:rsidRPr="00B538EC">
        <w:rPr>
          <w:rFonts w:eastAsia="Times New Roman" w:cs="Times New Roman"/>
          <w:szCs w:val="24"/>
          <w:lang w:eastAsia="cs-CZ"/>
        </w:rPr>
        <w:t xml:space="preserve"> </w:t>
      </w:r>
      <w:proofErr w:type="spellStart"/>
      <w:r w:rsidRPr="00B538EC">
        <w:rPr>
          <w:rFonts w:eastAsia="Times New Roman" w:cs="Times New Roman"/>
          <w:szCs w:val="24"/>
          <w:lang w:eastAsia="cs-CZ"/>
        </w:rPr>
        <w:t>pattern</w:t>
      </w:r>
      <w:proofErr w:type="spellEnd"/>
      <w:r w:rsidRPr="00B538EC">
        <w:rPr>
          <w:rFonts w:eastAsia="Times New Roman" w:cs="Times New Roman"/>
          <w:szCs w:val="24"/>
          <w:lang w:eastAsia="cs-CZ"/>
        </w:rPr>
        <w:t xml:space="preserve"> </w:t>
      </w:r>
      <w:proofErr w:type="spellStart"/>
      <w:r w:rsidRPr="00B538EC">
        <w:rPr>
          <w:rFonts w:eastAsia="Times New Roman" w:cs="Times New Roman"/>
          <w:szCs w:val="24"/>
          <w:lang w:eastAsia="cs-CZ"/>
        </w:rPr>
        <w:t>during</w:t>
      </w:r>
      <w:proofErr w:type="spellEnd"/>
      <w:r w:rsidRPr="00B538EC">
        <w:rPr>
          <w:rFonts w:eastAsia="Times New Roman" w:cs="Times New Roman"/>
          <w:szCs w:val="24"/>
          <w:lang w:eastAsia="cs-CZ"/>
        </w:rPr>
        <w:t xml:space="preserve"> </w:t>
      </w:r>
      <w:proofErr w:type="spellStart"/>
      <w:r w:rsidRPr="00B538EC">
        <w:rPr>
          <w:rFonts w:eastAsia="Times New Roman" w:cs="Times New Roman"/>
          <w:szCs w:val="24"/>
          <w:lang w:eastAsia="cs-CZ"/>
        </w:rPr>
        <w:t>isometric</w:t>
      </w:r>
      <w:proofErr w:type="spellEnd"/>
      <w:r w:rsidRPr="00B538EC">
        <w:rPr>
          <w:rFonts w:eastAsia="Times New Roman" w:cs="Times New Roman"/>
          <w:szCs w:val="24"/>
          <w:lang w:eastAsia="cs-CZ"/>
        </w:rPr>
        <w:t xml:space="preserve"> </w:t>
      </w:r>
      <w:proofErr w:type="spellStart"/>
      <w:r w:rsidRPr="00B538EC">
        <w:rPr>
          <w:rFonts w:eastAsia="Times New Roman" w:cs="Times New Roman"/>
          <w:szCs w:val="24"/>
          <w:lang w:eastAsia="cs-CZ"/>
        </w:rPr>
        <w:t>elbow</w:t>
      </w:r>
      <w:proofErr w:type="spellEnd"/>
      <w:r w:rsidRPr="00B538EC">
        <w:rPr>
          <w:rFonts w:eastAsia="Times New Roman" w:cs="Times New Roman"/>
          <w:szCs w:val="24"/>
          <w:lang w:eastAsia="cs-CZ"/>
        </w:rPr>
        <w:t xml:space="preserve"> </w:t>
      </w:r>
      <w:proofErr w:type="spellStart"/>
      <w:r w:rsidRPr="00B538EC">
        <w:rPr>
          <w:rFonts w:eastAsia="Times New Roman" w:cs="Times New Roman"/>
          <w:szCs w:val="24"/>
          <w:lang w:eastAsia="cs-CZ"/>
        </w:rPr>
        <w:t>flexion</w:t>
      </w:r>
      <w:proofErr w:type="spellEnd"/>
      <w:r w:rsidRPr="00B538EC">
        <w:rPr>
          <w:rFonts w:eastAsia="Times New Roman" w:cs="Times New Roman"/>
          <w:szCs w:val="24"/>
          <w:lang w:eastAsia="cs-CZ"/>
        </w:rPr>
        <w:t xml:space="preserve"> and </w:t>
      </w:r>
      <w:proofErr w:type="spellStart"/>
      <w:r w:rsidRPr="00B538EC">
        <w:rPr>
          <w:rFonts w:eastAsia="Times New Roman" w:cs="Times New Roman"/>
          <w:szCs w:val="24"/>
          <w:lang w:eastAsia="cs-CZ"/>
        </w:rPr>
        <w:t>extension</w:t>
      </w:r>
      <w:proofErr w:type="spellEnd"/>
      <w:r w:rsidR="00B538EC">
        <w:rPr>
          <w:rFonts w:eastAsia="Times New Roman" w:cs="Times New Roman"/>
          <w:szCs w:val="24"/>
          <w:lang w:eastAsia="cs-CZ"/>
        </w:rPr>
        <w:t xml:space="preserve">. </w:t>
      </w:r>
      <w:proofErr w:type="spellStart"/>
      <w:r w:rsidR="00B538EC" w:rsidRPr="00B538EC">
        <w:rPr>
          <w:rFonts w:eastAsia="Times New Roman" w:cs="Times New Roman"/>
          <w:i/>
          <w:iCs/>
          <w:szCs w:val="24"/>
          <w:lang w:eastAsia="cs-CZ"/>
        </w:rPr>
        <w:t>Applied</w:t>
      </w:r>
      <w:proofErr w:type="spellEnd"/>
      <w:r w:rsidR="00B538EC" w:rsidRPr="00B538EC">
        <w:rPr>
          <w:rFonts w:eastAsia="Times New Roman" w:cs="Times New Roman"/>
          <w:i/>
          <w:iCs/>
          <w:szCs w:val="24"/>
          <w:lang w:eastAsia="cs-CZ"/>
        </w:rPr>
        <w:t xml:space="preserve"> </w:t>
      </w:r>
      <w:proofErr w:type="spellStart"/>
      <w:r w:rsidR="00B538EC" w:rsidRPr="00B538EC">
        <w:rPr>
          <w:rFonts w:eastAsia="Times New Roman" w:cs="Times New Roman"/>
          <w:i/>
          <w:iCs/>
          <w:szCs w:val="24"/>
          <w:lang w:eastAsia="cs-CZ"/>
        </w:rPr>
        <w:t>Physiology</w:t>
      </w:r>
      <w:proofErr w:type="spellEnd"/>
      <w:r w:rsidR="00B538EC" w:rsidRPr="00B538EC">
        <w:rPr>
          <w:rFonts w:eastAsia="Times New Roman" w:cs="Times New Roman"/>
          <w:i/>
          <w:iCs/>
          <w:szCs w:val="24"/>
          <w:lang w:eastAsia="cs-CZ"/>
        </w:rPr>
        <w:t xml:space="preserve">, </w:t>
      </w:r>
      <w:proofErr w:type="spellStart"/>
      <w:r w:rsidR="00B538EC" w:rsidRPr="00B538EC">
        <w:rPr>
          <w:rFonts w:eastAsia="Times New Roman" w:cs="Times New Roman"/>
          <w:i/>
          <w:iCs/>
          <w:szCs w:val="24"/>
          <w:lang w:eastAsia="cs-CZ"/>
        </w:rPr>
        <w:t>Nutrition</w:t>
      </w:r>
      <w:proofErr w:type="spellEnd"/>
      <w:r w:rsidR="00B538EC" w:rsidRPr="00B538EC">
        <w:rPr>
          <w:rFonts w:eastAsia="Times New Roman" w:cs="Times New Roman"/>
          <w:i/>
          <w:iCs/>
          <w:szCs w:val="24"/>
          <w:lang w:eastAsia="cs-CZ"/>
        </w:rPr>
        <w:t>, and</w:t>
      </w:r>
      <w:r w:rsidR="0050365E">
        <w:rPr>
          <w:rFonts w:eastAsia="Times New Roman" w:cs="Times New Roman"/>
          <w:i/>
          <w:iCs/>
          <w:szCs w:val="24"/>
          <w:lang w:eastAsia="cs-CZ"/>
        </w:rPr>
        <w:t> </w:t>
      </w:r>
      <w:proofErr w:type="spellStart"/>
      <w:r w:rsidR="00B538EC" w:rsidRPr="00B538EC">
        <w:rPr>
          <w:rFonts w:eastAsia="Times New Roman" w:cs="Times New Roman"/>
          <w:i/>
          <w:iCs/>
          <w:szCs w:val="24"/>
          <w:lang w:eastAsia="cs-CZ"/>
        </w:rPr>
        <w:t>Metabolism</w:t>
      </w:r>
      <w:proofErr w:type="spellEnd"/>
      <w:r w:rsidRPr="00672FF0">
        <w:rPr>
          <w:rFonts w:eastAsia="Times New Roman" w:cs="Times New Roman"/>
          <w:szCs w:val="24"/>
          <w:lang w:eastAsia="cs-CZ"/>
        </w:rPr>
        <w:t xml:space="preserve">, </w:t>
      </w:r>
      <w:r w:rsidRPr="00672FF0">
        <w:rPr>
          <w:rFonts w:eastAsia="Times New Roman" w:cs="Times New Roman"/>
          <w:i/>
          <w:iCs/>
          <w:szCs w:val="24"/>
          <w:lang w:eastAsia="cs-CZ"/>
        </w:rPr>
        <w:t>615</w:t>
      </w:r>
      <w:r w:rsidRPr="00672FF0">
        <w:rPr>
          <w:rFonts w:eastAsia="Times New Roman" w:cs="Times New Roman"/>
          <w:szCs w:val="24"/>
          <w:lang w:eastAsia="cs-CZ"/>
        </w:rPr>
        <w:t xml:space="preserve">, 609–615. </w:t>
      </w:r>
      <w:proofErr w:type="spellStart"/>
      <w:r w:rsidR="00DA6813">
        <w:rPr>
          <w:rFonts w:eastAsia="Times New Roman" w:cs="Times New Roman"/>
          <w:szCs w:val="24"/>
          <w:lang w:eastAsia="cs-CZ"/>
        </w:rPr>
        <w:t>doi</w:t>
      </w:r>
      <w:proofErr w:type="spellEnd"/>
      <w:r w:rsidR="00DA6813">
        <w:rPr>
          <w:rFonts w:eastAsia="Times New Roman" w:cs="Times New Roman"/>
          <w:szCs w:val="24"/>
          <w:lang w:eastAsia="cs-CZ"/>
        </w:rPr>
        <w:t xml:space="preserve">: </w:t>
      </w:r>
      <w:r w:rsidR="00DA6813" w:rsidRPr="00DA6813">
        <w:rPr>
          <w:rFonts w:eastAsia="Times New Roman" w:cs="Times New Roman"/>
          <w:szCs w:val="24"/>
          <w:lang w:eastAsia="cs-CZ"/>
        </w:rPr>
        <w:t>10.1139/H09-020</w:t>
      </w:r>
      <w:r w:rsidR="00DA6813">
        <w:rPr>
          <w:rFonts w:eastAsia="Times New Roman" w:cs="Times New Roman"/>
          <w:szCs w:val="24"/>
          <w:lang w:eastAsia="cs-CZ"/>
        </w:rPr>
        <w:t>.</w:t>
      </w:r>
    </w:p>
    <w:p w14:paraId="11C22963" w14:textId="0E6F42B5" w:rsidR="004B1367" w:rsidRDefault="004B1367" w:rsidP="001E3848">
      <w:pPr>
        <w:spacing w:before="100" w:beforeAutospacing="1" w:after="100" w:afterAutospacing="1"/>
        <w:ind w:left="482" w:hanging="482"/>
        <w:jc w:val="both"/>
        <w:rPr>
          <w:rFonts w:eastAsia="Times New Roman" w:cs="Times New Roman"/>
          <w:szCs w:val="24"/>
          <w:lang w:eastAsia="cs-CZ"/>
        </w:rPr>
      </w:pPr>
      <w:proofErr w:type="spellStart"/>
      <w:r>
        <w:rPr>
          <w:rFonts w:eastAsia="Times New Roman" w:cs="Times New Roman"/>
          <w:szCs w:val="24"/>
          <w:lang w:eastAsia="cs-CZ"/>
        </w:rPr>
        <w:lastRenderedPageBreak/>
        <w:t>Garančovský</w:t>
      </w:r>
      <w:proofErr w:type="spellEnd"/>
      <w:r>
        <w:rPr>
          <w:rFonts w:eastAsia="Times New Roman" w:cs="Times New Roman"/>
          <w:szCs w:val="24"/>
          <w:lang w:eastAsia="cs-CZ"/>
        </w:rPr>
        <w:t xml:space="preserve">, Š. (2018). </w:t>
      </w:r>
      <w:r w:rsidRPr="007C7795">
        <w:rPr>
          <w:rFonts w:eastAsia="Times New Roman" w:cs="Times New Roman"/>
          <w:szCs w:val="24"/>
          <w:lang w:eastAsia="cs-CZ"/>
        </w:rPr>
        <w:t xml:space="preserve">Jak vyrovnat dysbalanci mezi </w:t>
      </w:r>
      <w:proofErr w:type="spellStart"/>
      <w:proofErr w:type="gramStart"/>
      <w:r w:rsidRPr="007C7795">
        <w:rPr>
          <w:rFonts w:eastAsia="Times New Roman" w:cs="Times New Roman"/>
          <w:szCs w:val="24"/>
          <w:lang w:eastAsia="cs-CZ"/>
        </w:rPr>
        <w:t>partiemi?</w:t>
      </w:r>
      <w:r>
        <w:rPr>
          <w:rFonts w:eastAsia="Times New Roman" w:cs="Times New Roman"/>
          <w:szCs w:val="24"/>
          <w:lang w:eastAsia="cs-CZ"/>
        </w:rPr>
        <w:t>.</w:t>
      </w:r>
      <w:proofErr w:type="gramEnd"/>
      <w:r w:rsidRPr="007C7795">
        <w:rPr>
          <w:rFonts w:eastAsia="Times New Roman" w:cs="Times New Roman"/>
          <w:i/>
          <w:iCs/>
          <w:szCs w:val="24"/>
          <w:lang w:eastAsia="cs-CZ"/>
        </w:rPr>
        <w:t>Protein</w:t>
      </w:r>
      <w:proofErr w:type="spellEnd"/>
      <w:r>
        <w:rPr>
          <w:rFonts w:eastAsia="Times New Roman" w:cs="Times New Roman"/>
          <w:i/>
          <w:iCs/>
          <w:szCs w:val="24"/>
          <w:lang w:eastAsia="cs-CZ"/>
        </w:rPr>
        <w:t xml:space="preserve">. </w:t>
      </w:r>
      <w:proofErr w:type="spellStart"/>
      <w:r>
        <w:rPr>
          <w:rFonts w:eastAsia="Times New Roman" w:cs="Times New Roman"/>
          <w:szCs w:val="24"/>
          <w:lang w:eastAsia="cs-CZ"/>
        </w:rPr>
        <w:t>Retrieved</w:t>
      </w:r>
      <w:proofErr w:type="spellEnd"/>
      <w:r>
        <w:rPr>
          <w:rFonts w:eastAsia="Times New Roman" w:cs="Times New Roman"/>
          <w:szCs w:val="24"/>
          <w:lang w:eastAsia="cs-CZ"/>
        </w:rPr>
        <w:t xml:space="preserve"> 5.</w:t>
      </w:r>
      <w:r w:rsidR="006607A4">
        <w:rPr>
          <w:rFonts w:eastAsia="Times New Roman" w:cs="Times New Roman"/>
          <w:szCs w:val="24"/>
          <w:lang w:eastAsia="cs-CZ"/>
        </w:rPr>
        <w:t> </w:t>
      </w:r>
      <w:r>
        <w:rPr>
          <w:rFonts w:eastAsia="Times New Roman" w:cs="Times New Roman"/>
          <w:szCs w:val="24"/>
          <w:lang w:eastAsia="cs-CZ"/>
        </w:rPr>
        <w:t>6.</w:t>
      </w:r>
      <w:r w:rsidR="006607A4">
        <w:rPr>
          <w:rFonts w:eastAsia="Times New Roman" w:cs="Times New Roman"/>
          <w:szCs w:val="24"/>
          <w:lang w:eastAsia="cs-CZ"/>
        </w:rPr>
        <w:t> </w:t>
      </w:r>
      <w:r>
        <w:rPr>
          <w:rFonts w:eastAsia="Times New Roman" w:cs="Times New Roman"/>
          <w:szCs w:val="24"/>
          <w:lang w:eastAsia="cs-CZ"/>
        </w:rPr>
        <w:t xml:space="preserve">2019 </w:t>
      </w:r>
      <w:proofErr w:type="spellStart"/>
      <w:r>
        <w:rPr>
          <w:rFonts w:eastAsia="Times New Roman" w:cs="Times New Roman"/>
          <w:szCs w:val="24"/>
          <w:lang w:eastAsia="cs-CZ"/>
        </w:rPr>
        <w:t>from</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the</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World</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Wide</w:t>
      </w:r>
      <w:proofErr w:type="spellEnd"/>
      <w:r>
        <w:rPr>
          <w:rFonts w:eastAsia="Times New Roman" w:cs="Times New Roman"/>
          <w:szCs w:val="24"/>
          <w:lang w:eastAsia="cs-CZ"/>
        </w:rPr>
        <w:t xml:space="preserve"> Web: </w:t>
      </w:r>
      <w:r w:rsidRPr="007C7795">
        <w:rPr>
          <w:rFonts w:eastAsia="Times New Roman" w:cs="Times New Roman"/>
          <w:szCs w:val="24"/>
          <w:lang w:eastAsia="cs-CZ"/>
        </w:rPr>
        <w:t>https://www.protein.cz/jak-vyrovnat-dysbalanci-mezi-partiemi-377-clanok</w:t>
      </w:r>
      <w:r>
        <w:rPr>
          <w:rFonts w:eastAsia="Times New Roman" w:cs="Times New Roman"/>
          <w:szCs w:val="24"/>
          <w:lang w:eastAsia="cs-CZ"/>
        </w:rPr>
        <w:t>.</w:t>
      </w:r>
    </w:p>
    <w:p w14:paraId="067266EC" w14:textId="388DA911" w:rsidR="007A5E98" w:rsidRPr="007A5E98" w:rsidRDefault="007A5E98" w:rsidP="001E3848">
      <w:pPr>
        <w:spacing w:before="100" w:beforeAutospacing="1" w:after="100" w:afterAutospacing="1"/>
        <w:ind w:left="480" w:hanging="480"/>
        <w:jc w:val="both"/>
        <w:rPr>
          <w:rFonts w:eastAsia="Times New Roman" w:cs="Times New Roman"/>
          <w:szCs w:val="24"/>
          <w:lang w:eastAsia="cs-CZ"/>
        </w:rPr>
      </w:pPr>
      <w:proofErr w:type="spellStart"/>
      <w:r>
        <w:rPr>
          <w:rFonts w:eastAsia="Times New Roman" w:cs="Times New Roman"/>
          <w:szCs w:val="24"/>
          <w:lang w:eastAsia="cs-CZ"/>
        </w:rPr>
        <w:t>Garcia</w:t>
      </w:r>
      <w:proofErr w:type="spellEnd"/>
      <w:r>
        <w:rPr>
          <w:rFonts w:eastAsia="Times New Roman" w:cs="Times New Roman"/>
          <w:szCs w:val="24"/>
          <w:lang w:eastAsia="cs-CZ"/>
        </w:rPr>
        <w:t xml:space="preserve"> S. C., </w:t>
      </w:r>
      <w:proofErr w:type="spellStart"/>
      <w:r>
        <w:rPr>
          <w:rFonts w:eastAsia="Times New Roman" w:cs="Times New Roman"/>
          <w:szCs w:val="24"/>
          <w:lang w:eastAsia="cs-CZ"/>
        </w:rPr>
        <w:t>Dueweke</w:t>
      </w:r>
      <w:proofErr w:type="spellEnd"/>
      <w:r>
        <w:rPr>
          <w:rFonts w:eastAsia="Times New Roman" w:cs="Times New Roman"/>
          <w:szCs w:val="24"/>
          <w:lang w:eastAsia="cs-CZ"/>
        </w:rPr>
        <w:t xml:space="preserve"> J. J., &amp; </w:t>
      </w:r>
      <w:proofErr w:type="spellStart"/>
      <w:r>
        <w:rPr>
          <w:rFonts w:eastAsia="Times New Roman" w:cs="Times New Roman"/>
          <w:szCs w:val="24"/>
          <w:lang w:eastAsia="cs-CZ"/>
        </w:rPr>
        <w:t>Mendias</w:t>
      </w:r>
      <w:proofErr w:type="spellEnd"/>
      <w:r>
        <w:rPr>
          <w:rFonts w:eastAsia="Times New Roman" w:cs="Times New Roman"/>
          <w:szCs w:val="24"/>
          <w:lang w:eastAsia="cs-CZ"/>
        </w:rPr>
        <w:t xml:space="preserve"> C. L. (2016). </w:t>
      </w:r>
      <w:proofErr w:type="spellStart"/>
      <w:r w:rsidRPr="007A5E98">
        <w:rPr>
          <w:rFonts w:eastAsia="Times New Roman" w:cs="Times New Roman"/>
          <w:szCs w:val="24"/>
          <w:lang w:eastAsia="cs-CZ"/>
        </w:rPr>
        <w:t>Optimal</w:t>
      </w:r>
      <w:proofErr w:type="spellEnd"/>
      <w:r w:rsidRPr="007A5E98">
        <w:rPr>
          <w:rFonts w:eastAsia="Times New Roman" w:cs="Times New Roman"/>
          <w:szCs w:val="24"/>
          <w:lang w:eastAsia="cs-CZ"/>
        </w:rPr>
        <w:t xml:space="preserve"> joint </w:t>
      </w:r>
      <w:proofErr w:type="spellStart"/>
      <w:r w:rsidRPr="007A5E98">
        <w:rPr>
          <w:rFonts w:eastAsia="Times New Roman" w:cs="Times New Roman"/>
          <w:szCs w:val="24"/>
          <w:lang w:eastAsia="cs-CZ"/>
        </w:rPr>
        <w:t>positions</w:t>
      </w:r>
      <w:proofErr w:type="spellEnd"/>
      <w:r w:rsidRPr="007A5E98">
        <w:rPr>
          <w:rFonts w:eastAsia="Times New Roman" w:cs="Times New Roman"/>
          <w:szCs w:val="24"/>
          <w:lang w:eastAsia="cs-CZ"/>
        </w:rPr>
        <w:t xml:space="preserve"> </w:t>
      </w:r>
      <w:proofErr w:type="spellStart"/>
      <w:r w:rsidRPr="007A5E98">
        <w:rPr>
          <w:rFonts w:eastAsia="Times New Roman" w:cs="Times New Roman"/>
          <w:szCs w:val="24"/>
          <w:lang w:eastAsia="cs-CZ"/>
        </w:rPr>
        <w:t>for</w:t>
      </w:r>
      <w:proofErr w:type="spellEnd"/>
      <w:r w:rsidRPr="007A5E98">
        <w:rPr>
          <w:rFonts w:eastAsia="Times New Roman" w:cs="Times New Roman"/>
          <w:szCs w:val="24"/>
          <w:lang w:eastAsia="cs-CZ"/>
        </w:rPr>
        <w:t xml:space="preserve"> </w:t>
      </w:r>
      <w:proofErr w:type="spellStart"/>
      <w:r w:rsidRPr="007A5E98">
        <w:rPr>
          <w:rFonts w:eastAsia="Times New Roman" w:cs="Times New Roman"/>
          <w:szCs w:val="24"/>
          <w:lang w:eastAsia="cs-CZ"/>
        </w:rPr>
        <w:t>manual</w:t>
      </w:r>
      <w:proofErr w:type="spellEnd"/>
      <w:r w:rsidRPr="007A5E98">
        <w:rPr>
          <w:rFonts w:eastAsia="Times New Roman" w:cs="Times New Roman"/>
          <w:szCs w:val="24"/>
          <w:lang w:eastAsia="cs-CZ"/>
        </w:rPr>
        <w:t xml:space="preserve"> </w:t>
      </w:r>
      <w:proofErr w:type="spellStart"/>
      <w:r w:rsidRPr="007A5E98">
        <w:rPr>
          <w:rFonts w:eastAsia="Times New Roman" w:cs="Times New Roman"/>
          <w:szCs w:val="24"/>
          <w:lang w:eastAsia="cs-CZ"/>
        </w:rPr>
        <w:t>isometric</w:t>
      </w:r>
      <w:proofErr w:type="spellEnd"/>
      <w:r w:rsidRPr="007A5E98">
        <w:rPr>
          <w:rFonts w:eastAsia="Times New Roman" w:cs="Times New Roman"/>
          <w:szCs w:val="24"/>
          <w:lang w:eastAsia="cs-CZ"/>
        </w:rPr>
        <w:t xml:space="preserve"> </w:t>
      </w:r>
      <w:proofErr w:type="spellStart"/>
      <w:r w:rsidRPr="007A5E98">
        <w:rPr>
          <w:rFonts w:eastAsia="Times New Roman" w:cs="Times New Roman"/>
          <w:szCs w:val="24"/>
          <w:lang w:eastAsia="cs-CZ"/>
        </w:rPr>
        <w:t>muscle</w:t>
      </w:r>
      <w:proofErr w:type="spellEnd"/>
      <w:r w:rsidRPr="007A5E98">
        <w:rPr>
          <w:rFonts w:eastAsia="Times New Roman" w:cs="Times New Roman"/>
          <w:szCs w:val="24"/>
          <w:lang w:eastAsia="cs-CZ"/>
        </w:rPr>
        <w:t xml:space="preserve"> testing</w:t>
      </w:r>
      <w:r>
        <w:rPr>
          <w:rFonts w:eastAsia="Times New Roman" w:cs="Times New Roman"/>
          <w:szCs w:val="24"/>
          <w:lang w:eastAsia="cs-CZ"/>
        </w:rPr>
        <w:t xml:space="preserve">. </w:t>
      </w:r>
      <w:proofErr w:type="spellStart"/>
      <w:r w:rsidRPr="007A5E98">
        <w:rPr>
          <w:rFonts w:eastAsia="Times New Roman" w:cs="Times New Roman"/>
          <w:i/>
          <w:iCs/>
          <w:szCs w:val="24"/>
          <w:lang w:eastAsia="cs-CZ"/>
        </w:rPr>
        <w:t>J</w:t>
      </w:r>
      <w:r w:rsidR="003C4B9D">
        <w:rPr>
          <w:rFonts w:eastAsia="Times New Roman" w:cs="Times New Roman"/>
          <w:i/>
          <w:iCs/>
          <w:szCs w:val="24"/>
          <w:lang w:eastAsia="cs-CZ"/>
        </w:rPr>
        <w:t>ournal</w:t>
      </w:r>
      <w:proofErr w:type="spellEnd"/>
      <w:r w:rsidR="003C4B9D">
        <w:rPr>
          <w:rFonts w:eastAsia="Times New Roman" w:cs="Times New Roman"/>
          <w:i/>
          <w:iCs/>
          <w:szCs w:val="24"/>
          <w:lang w:eastAsia="cs-CZ"/>
        </w:rPr>
        <w:t xml:space="preserve"> </w:t>
      </w:r>
      <w:proofErr w:type="spellStart"/>
      <w:r w:rsidR="003C4B9D">
        <w:rPr>
          <w:rFonts w:eastAsia="Times New Roman" w:cs="Times New Roman"/>
          <w:i/>
          <w:iCs/>
          <w:szCs w:val="24"/>
          <w:lang w:eastAsia="cs-CZ"/>
        </w:rPr>
        <w:t>of</w:t>
      </w:r>
      <w:proofErr w:type="spellEnd"/>
      <w:r w:rsidRPr="007A5E98">
        <w:rPr>
          <w:rFonts w:eastAsia="Times New Roman" w:cs="Times New Roman"/>
          <w:i/>
          <w:iCs/>
          <w:szCs w:val="24"/>
          <w:lang w:eastAsia="cs-CZ"/>
        </w:rPr>
        <w:t xml:space="preserve"> Sport </w:t>
      </w:r>
      <w:proofErr w:type="spellStart"/>
      <w:r w:rsidRPr="007A5E98">
        <w:rPr>
          <w:rFonts w:eastAsia="Times New Roman" w:cs="Times New Roman"/>
          <w:i/>
          <w:iCs/>
          <w:szCs w:val="24"/>
          <w:lang w:eastAsia="cs-CZ"/>
        </w:rPr>
        <w:t>Rehabil</w:t>
      </w:r>
      <w:r w:rsidR="003C4B9D">
        <w:rPr>
          <w:rFonts w:eastAsia="Times New Roman" w:cs="Times New Roman"/>
          <w:i/>
          <w:iCs/>
          <w:szCs w:val="24"/>
          <w:lang w:eastAsia="cs-CZ"/>
        </w:rPr>
        <w:t>itation</w:t>
      </w:r>
      <w:proofErr w:type="spellEnd"/>
      <w:r>
        <w:rPr>
          <w:rFonts w:eastAsia="Times New Roman" w:cs="Times New Roman"/>
          <w:i/>
          <w:iCs/>
          <w:szCs w:val="24"/>
          <w:lang w:eastAsia="cs-CZ"/>
        </w:rPr>
        <w:t xml:space="preserve">, </w:t>
      </w:r>
      <w:r w:rsidRPr="003C4B9D">
        <w:rPr>
          <w:rFonts w:eastAsia="Times New Roman" w:cs="Times New Roman"/>
          <w:i/>
          <w:iCs/>
          <w:szCs w:val="24"/>
          <w:lang w:eastAsia="cs-CZ"/>
        </w:rPr>
        <w:t>25</w:t>
      </w:r>
      <w:r>
        <w:rPr>
          <w:rFonts w:eastAsia="Times New Roman" w:cs="Times New Roman"/>
          <w:szCs w:val="24"/>
          <w:lang w:eastAsia="cs-CZ"/>
        </w:rPr>
        <w:t xml:space="preserve"> (4)</w:t>
      </w:r>
      <w:r w:rsidR="003C4B9D">
        <w:rPr>
          <w:rFonts w:eastAsia="Times New Roman" w:cs="Times New Roman"/>
          <w:szCs w:val="24"/>
          <w:lang w:eastAsia="cs-CZ"/>
        </w:rPr>
        <w:t xml:space="preserve">, 1–7. </w:t>
      </w:r>
      <w:proofErr w:type="spellStart"/>
      <w:r w:rsidR="003C4B9D">
        <w:rPr>
          <w:rFonts w:eastAsia="Times New Roman" w:cs="Times New Roman"/>
          <w:szCs w:val="24"/>
          <w:lang w:eastAsia="cs-CZ"/>
        </w:rPr>
        <w:t>doi</w:t>
      </w:r>
      <w:proofErr w:type="spellEnd"/>
      <w:r w:rsidR="003C4B9D">
        <w:rPr>
          <w:rFonts w:eastAsia="Times New Roman" w:cs="Times New Roman"/>
          <w:szCs w:val="24"/>
          <w:lang w:eastAsia="cs-CZ"/>
        </w:rPr>
        <w:t xml:space="preserve">: </w:t>
      </w:r>
      <w:r w:rsidR="003C4B9D" w:rsidRPr="003C4B9D">
        <w:rPr>
          <w:rFonts w:eastAsia="Times New Roman" w:cs="Times New Roman"/>
          <w:szCs w:val="24"/>
          <w:lang w:eastAsia="cs-CZ"/>
        </w:rPr>
        <w:t>10.1123/jsr.2015-0118.</w:t>
      </w:r>
    </w:p>
    <w:p w14:paraId="7D4B50AB" w14:textId="5E59CBB1" w:rsidR="003C4B9D" w:rsidRDefault="00A964C0" w:rsidP="001E3848">
      <w:pPr>
        <w:spacing w:before="100" w:beforeAutospacing="1" w:after="100" w:afterAutospacing="1"/>
        <w:ind w:left="480" w:hanging="480"/>
        <w:jc w:val="both"/>
        <w:rPr>
          <w:rFonts w:eastAsia="Times New Roman" w:cs="Times New Roman"/>
          <w:szCs w:val="24"/>
          <w:lang w:eastAsia="cs-CZ"/>
        </w:rPr>
      </w:pPr>
      <w:proofErr w:type="spellStart"/>
      <w:r w:rsidRPr="00672FF0">
        <w:rPr>
          <w:rFonts w:eastAsia="Times New Roman" w:cs="Times New Roman"/>
          <w:szCs w:val="24"/>
          <w:lang w:eastAsia="cs-CZ"/>
        </w:rPr>
        <w:t>Gunnarsson</w:t>
      </w:r>
      <w:proofErr w:type="spellEnd"/>
      <w:r w:rsidRPr="00672FF0">
        <w:rPr>
          <w:rFonts w:eastAsia="Times New Roman" w:cs="Times New Roman"/>
          <w:szCs w:val="24"/>
          <w:lang w:eastAsia="cs-CZ"/>
        </w:rPr>
        <w:t xml:space="preserve">, U. &amp; </w:t>
      </w:r>
      <w:proofErr w:type="spellStart"/>
      <w:r w:rsidRPr="00672FF0">
        <w:rPr>
          <w:rFonts w:eastAsia="Times New Roman" w:cs="Times New Roman"/>
          <w:szCs w:val="24"/>
          <w:lang w:eastAsia="cs-CZ"/>
        </w:rPr>
        <w:t>Dahlstrand</w:t>
      </w:r>
      <w:proofErr w:type="spellEnd"/>
      <w:r w:rsidRPr="00672FF0">
        <w:rPr>
          <w:rFonts w:eastAsia="Times New Roman" w:cs="Times New Roman"/>
          <w:szCs w:val="24"/>
          <w:lang w:eastAsia="cs-CZ"/>
        </w:rPr>
        <w:t xml:space="preserve">, U. (2015). </w:t>
      </w:r>
      <w:proofErr w:type="spellStart"/>
      <w:r w:rsidRPr="006E7E70">
        <w:rPr>
          <w:rFonts w:eastAsia="Times New Roman" w:cs="Times New Roman"/>
          <w:iCs/>
          <w:szCs w:val="24"/>
          <w:lang w:eastAsia="cs-CZ"/>
        </w:rPr>
        <w:t>Correlation</w:t>
      </w:r>
      <w:proofErr w:type="spellEnd"/>
      <w:r w:rsidRPr="006E7E70">
        <w:rPr>
          <w:rFonts w:eastAsia="Times New Roman" w:cs="Times New Roman"/>
          <w:iCs/>
          <w:szCs w:val="24"/>
          <w:lang w:eastAsia="cs-CZ"/>
        </w:rPr>
        <w:t xml:space="preserve"> </w:t>
      </w:r>
      <w:proofErr w:type="spellStart"/>
      <w:r w:rsidRPr="006E7E70">
        <w:rPr>
          <w:rFonts w:eastAsia="Times New Roman" w:cs="Times New Roman"/>
          <w:iCs/>
          <w:szCs w:val="24"/>
          <w:lang w:eastAsia="cs-CZ"/>
        </w:rPr>
        <w:t>between</w:t>
      </w:r>
      <w:proofErr w:type="spellEnd"/>
      <w:r w:rsidRPr="006E7E70">
        <w:rPr>
          <w:rFonts w:eastAsia="Times New Roman" w:cs="Times New Roman"/>
          <w:iCs/>
          <w:szCs w:val="24"/>
          <w:lang w:eastAsia="cs-CZ"/>
        </w:rPr>
        <w:t xml:space="preserve"> </w:t>
      </w:r>
      <w:proofErr w:type="spellStart"/>
      <w:r w:rsidRPr="006E7E70">
        <w:rPr>
          <w:rFonts w:eastAsia="Times New Roman" w:cs="Times New Roman"/>
          <w:iCs/>
          <w:szCs w:val="24"/>
          <w:lang w:eastAsia="cs-CZ"/>
        </w:rPr>
        <w:t>Abdominal</w:t>
      </w:r>
      <w:proofErr w:type="spellEnd"/>
      <w:r w:rsidRPr="006E7E70">
        <w:rPr>
          <w:rFonts w:eastAsia="Times New Roman" w:cs="Times New Roman"/>
          <w:iCs/>
          <w:szCs w:val="24"/>
          <w:lang w:eastAsia="cs-CZ"/>
        </w:rPr>
        <w:t xml:space="preserve"> </w:t>
      </w:r>
      <w:proofErr w:type="spellStart"/>
      <w:r w:rsidRPr="006E7E70">
        <w:rPr>
          <w:rFonts w:eastAsia="Times New Roman" w:cs="Times New Roman"/>
          <w:iCs/>
          <w:szCs w:val="24"/>
          <w:lang w:eastAsia="cs-CZ"/>
        </w:rPr>
        <w:t>Rectus</w:t>
      </w:r>
      <w:proofErr w:type="spellEnd"/>
      <w:r w:rsidRPr="006E7E70">
        <w:rPr>
          <w:rFonts w:eastAsia="Times New Roman" w:cs="Times New Roman"/>
          <w:iCs/>
          <w:szCs w:val="24"/>
          <w:lang w:eastAsia="cs-CZ"/>
        </w:rPr>
        <w:t xml:space="preserve"> </w:t>
      </w:r>
      <w:proofErr w:type="spellStart"/>
      <w:r w:rsidRPr="006E7E70">
        <w:rPr>
          <w:rFonts w:eastAsia="Times New Roman" w:cs="Times New Roman"/>
          <w:iCs/>
          <w:szCs w:val="24"/>
          <w:lang w:eastAsia="cs-CZ"/>
        </w:rPr>
        <w:t>Diastasis</w:t>
      </w:r>
      <w:proofErr w:type="spellEnd"/>
      <w:r w:rsidRPr="006E7E70">
        <w:rPr>
          <w:rFonts w:eastAsia="Times New Roman" w:cs="Times New Roman"/>
          <w:iCs/>
          <w:szCs w:val="24"/>
          <w:lang w:eastAsia="cs-CZ"/>
        </w:rPr>
        <w:t xml:space="preserve"> </w:t>
      </w:r>
      <w:proofErr w:type="spellStart"/>
      <w:r w:rsidRPr="006E7E70">
        <w:rPr>
          <w:rFonts w:eastAsia="Times New Roman" w:cs="Times New Roman"/>
          <w:iCs/>
          <w:szCs w:val="24"/>
          <w:lang w:eastAsia="cs-CZ"/>
        </w:rPr>
        <w:t>Width</w:t>
      </w:r>
      <w:proofErr w:type="spellEnd"/>
      <w:r w:rsidRPr="006E7E70">
        <w:rPr>
          <w:rFonts w:eastAsia="Times New Roman" w:cs="Times New Roman"/>
          <w:iCs/>
          <w:szCs w:val="24"/>
          <w:lang w:eastAsia="cs-CZ"/>
        </w:rPr>
        <w:t xml:space="preserve"> and </w:t>
      </w:r>
      <w:proofErr w:type="spellStart"/>
      <w:r w:rsidRPr="006E7E70">
        <w:rPr>
          <w:rFonts w:eastAsia="Times New Roman" w:cs="Times New Roman"/>
          <w:iCs/>
          <w:szCs w:val="24"/>
          <w:lang w:eastAsia="cs-CZ"/>
        </w:rPr>
        <w:t>Abdominal</w:t>
      </w:r>
      <w:proofErr w:type="spellEnd"/>
      <w:r w:rsidRPr="006E7E70">
        <w:rPr>
          <w:rFonts w:eastAsia="Times New Roman" w:cs="Times New Roman"/>
          <w:iCs/>
          <w:szCs w:val="24"/>
          <w:lang w:eastAsia="cs-CZ"/>
        </w:rPr>
        <w:t xml:space="preserve"> </w:t>
      </w:r>
      <w:proofErr w:type="spellStart"/>
      <w:r w:rsidRPr="006E7E70">
        <w:rPr>
          <w:rFonts w:eastAsia="Times New Roman" w:cs="Times New Roman"/>
          <w:iCs/>
          <w:szCs w:val="24"/>
          <w:lang w:eastAsia="cs-CZ"/>
        </w:rPr>
        <w:t>Muscle</w:t>
      </w:r>
      <w:proofErr w:type="spellEnd"/>
      <w:r w:rsidRPr="006E7E70">
        <w:rPr>
          <w:rFonts w:eastAsia="Times New Roman" w:cs="Times New Roman"/>
          <w:iCs/>
          <w:szCs w:val="24"/>
          <w:lang w:eastAsia="cs-CZ"/>
        </w:rPr>
        <w:t xml:space="preserve"> </w:t>
      </w:r>
      <w:proofErr w:type="spellStart"/>
      <w:r w:rsidRPr="006E7E70">
        <w:rPr>
          <w:rFonts w:eastAsia="Times New Roman" w:cs="Times New Roman"/>
          <w:iCs/>
          <w:szCs w:val="24"/>
          <w:lang w:eastAsia="cs-CZ"/>
        </w:rPr>
        <w:t>Strength</w:t>
      </w:r>
      <w:proofErr w:type="spellEnd"/>
      <w:r w:rsidR="006E7E70">
        <w:rPr>
          <w:rFonts w:eastAsia="Times New Roman" w:cs="Times New Roman"/>
          <w:szCs w:val="24"/>
          <w:lang w:eastAsia="cs-CZ"/>
        </w:rPr>
        <w:t xml:space="preserve">. </w:t>
      </w:r>
      <w:r w:rsidR="006E7E70" w:rsidRPr="006E7E70">
        <w:rPr>
          <w:rFonts w:eastAsia="Times New Roman" w:cs="Times New Roman"/>
          <w:i/>
          <w:iCs/>
          <w:szCs w:val="24"/>
          <w:lang w:eastAsia="cs-CZ"/>
        </w:rPr>
        <w:t xml:space="preserve">Digestive </w:t>
      </w:r>
      <w:proofErr w:type="spellStart"/>
      <w:r w:rsidR="006E7E70" w:rsidRPr="006E7E70">
        <w:rPr>
          <w:rFonts w:eastAsia="Times New Roman" w:cs="Times New Roman"/>
          <w:i/>
          <w:iCs/>
          <w:szCs w:val="24"/>
          <w:lang w:eastAsia="cs-CZ"/>
        </w:rPr>
        <w:t>Surgery</w:t>
      </w:r>
      <w:proofErr w:type="spellEnd"/>
      <w:r w:rsidR="006E7E70">
        <w:rPr>
          <w:rFonts w:eastAsia="Times New Roman" w:cs="Times New Roman"/>
          <w:szCs w:val="24"/>
          <w:lang w:eastAsia="cs-CZ"/>
        </w:rPr>
        <w:t xml:space="preserve">, </w:t>
      </w:r>
      <w:r w:rsidR="006E7E70" w:rsidRPr="003C4B9D">
        <w:rPr>
          <w:rFonts w:eastAsia="Times New Roman" w:cs="Times New Roman"/>
          <w:i/>
          <w:iCs/>
          <w:szCs w:val="24"/>
          <w:lang w:eastAsia="cs-CZ"/>
        </w:rPr>
        <w:t>32</w:t>
      </w:r>
      <w:r w:rsidR="006E7E70">
        <w:rPr>
          <w:rFonts w:eastAsia="Times New Roman" w:cs="Times New Roman"/>
          <w:szCs w:val="24"/>
          <w:lang w:eastAsia="cs-CZ"/>
        </w:rPr>
        <w:t xml:space="preserve">, </w:t>
      </w:r>
      <w:r w:rsidRPr="00672FF0">
        <w:rPr>
          <w:rFonts w:eastAsia="Times New Roman" w:cs="Times New Roman"/>
          <w:szCs w:val="24"/>
          <w:lang w:eastAsia="cs-CZ"/>
        </w:rPr>
        <w:t>112–116.</w:t>
      </w:r>
      <w:r w:rsidR="00AB16BD">
        <w:rPr>
          <w:rFonts w:eastAsia="Times New Roman" w:cs="Times New Roman"/>
          <w:szCs w:val="24"/>
          <w:lang w:eastAsia="cs-CZ"/>
        </w:rPr>
        <w:t xml:space="preserve"> </w:t>
      </w:r>
      <w:proofErr w:type="spellStart"/>
      <w:r w:rsidR="00AB16BD">
        <w:rPr>
          <w:rFonts w:eastAsia="Times New Roman" w:cs="Times New Roman"/>
          <w:szCs w:val="24"/>
          <w:lang w:eastAsia="cs-CZ"/>
        </w:rPr>
        <w:t>doi</w:t>
      </w:r>
      <w:proofErr w:type="spellEnd"/>
      <w:r w:rsidR="00AB16BD">
        <w:rPr>
          <w:rFonts w:eastAsia="Times New Roman" w:cs="Times New Roman"/>
          <w:szCs w:val="24"/>
          <w:lang w:eastAsia="cs-CZ"/>
        </w:rPr>
        <w:t xml:space="preserve">: </w:t>
      </w:r>
      <w:r w:rsidR="00AB16BD" w:rsidRPr="00AB16BD">
        <w:rPr>
          <w:rFonts w:eastAsia="Times New Roman" w:cs="Times New Roman"/>
          <w:szCs w:val="24"/>
          <w:lang w:eastAsia="cs-CZ"/>
        </w:rPr>
        <w:t>10.1159/000371859</w:t>
      </w:r>
      <w:r w:rsidR="00AB16BD">
        <w:rPr>
          <w:rFonts w:eastAsia="Times New Roman" w:cs="Times New Roman"/>
          <w:szCs w:val="24"/>
          <w:lang w:eastAsia="cs-CZ"/>
        </w:rPr>
        <w:t>.</w:t>
      </w:r>
    </w:p>
    <w:p w14:paraId="5B0440E7" w14:textId="7316EA0F" w:rsidR="003C4B9D" w:rsidRDefault="007D136C" w:rsidP="001E3848">
      <w:pPr>
        <w:spacing w:before="100" w:beforeAutospacing="1" w:after="100" w:afterAutospacing="1"/>
        <w:ind w:left="480" w:hanging="480"/>
        <w:jc w:val="both"/>
        <w:rPr>
          <w:rFonts w:eastAsia="Times New Roman" w:cs="Times New Roman"/>
          <w:szCs w:val="24"/>
          <w:lang w:eastAsia="cs-CZ"/>
        </w:rPr>
      </w:pPr>
      <w:r>
        <w:rPr>
          <w:rFonts w:cs="Times New Roman"/>
          <w:iCs/>
          <w:szCs w:val="24"/>
        </w:rPr>
        <w:t>Havlová, B. (2018)</w:t>
      </w:r>
      <w:r w:rsidR="006E7E70">
        <w:rPr>
          <w:rFonts w:cs="Times New Roman"/>
          <w:iCs/>
          <w:szCs w:val="24"/>
        </w:rPr>
        <w:t>.</w:t>
      </w:r>
      <w:r>
        <w:rPr>
          <w:rFonts w:cs="Times New Roman"/>
          <w:iCs/>
          <w:szCs w:val="24"/>
        </w:rPr>
        <w:t xml:space="preserve"> </w:t>
      </w:r>
      <w:r w:rsidRPr="007D136C">
        <w:rPr>
          <w:rFonts w:cs="Times New Roman"/>
          <w:iCs/>
          <w:szCs w:val="24"/>
        </w:rPr>
        <w:t xml:space="preserve">Zaostřeno na pitný režim - kolik bychom toho za den měli vypít a co se do příjmu vlastně </w:t>
      </w:r>
      <w:proofErr w:type="gramStart"/>
      <w:r w:rsidRPr="007D136C">
        <w:rPr>
          <w:rFonts w:cs="Times New Roman"/>
          <w:iCs/>
          <w:szCs w:val="24"/>
        </w:rPr>
        <w:t>počítá?</w:t>
      </w:r>
      <w:r w:rsidR="00355EBF">
        <w:rPr>
          <w:rFonts w:cs="Times New Roman"/>
          <w:iCs/>
          <w:szCs w:val="24"/>
        </w:rPr>
        <w:t>.</w:t>
      </w:r>
      <w:proofErr w:type="gramEnd"/>
      <w:r w:rsidR="00355EBF">
        <w:rPr>
          <w:rFonts w:cs="Times New Roman"/>
          <w:iCs/>
          <w:szCs w:val="24"/>
        </w:rPr>
        <w:t xml:space="preserve"> </w:t>
      </w:r>
      <w:r w:rsidR="00355EBF" w:rsidRPr="00355EBF">
        <w:rPr>
          <w:rFonts w:cs="Times New Roman"/>
          <w:i/>
          <w:szCs w:val="24"/>
        </w:rPr>
        <w:t>Kulturistika</w:t>
      </w:r>
      <w:r w:rsidR="00355EBF">
        <w:rPr>
          <w:rFonts w:cs="Times New Roman"/>
          <w:iCs/>
          <w:szCs w:val="24"/>
        </w:rPr>
        <w:t xml:space="preserve">. </w:t>
      </w:r>
      <w:proofErr w:type="spellStart"/>
      <w:r w:rsidR="00355EBF">
        <w:rPr>
          <w:rFonts w:cs="Times New Roman"/>
          <w:iCs/>
          <w:szCs w:val="24"/>
        </w:rPr>
        <w:t>Retrieved</w:t>
      </w:r>
      <w:proofErr w:type="spellEnd"/>
      <w:r w:rsidR="00355EBF">
        <w:rPr>
          <w:rFonts w:cs="Times New Roman"/>
          <w:iCs/>
          <w:szCs w:val="24"/>
        </w:rPr>
        <w:t xml:space="preserve"> 16.</w:t>
      </w:r>
      <w:r w:rsidR="006607A4">
        <w:rPr>
          <w:rFonts w:cs="Times New Roman"/>
          <w:iCs/>
          <w:szCs w:val="24"/>
        </w:rPr>
        <w:t> </w:t>
      </w:r>
      <w:r w:rsidR="00355EBF">
        <w:rPr>
          <w:rFonts w:cs="Times New Roman"/>
          <w:iCs/>
          <w:szCs w:val="24"/>
        </w:rPr>
        <w:t>5.</w:t>
      </w:r>
      <w:r w:rsidR="006607A4">
        <w:rPr>
          <w:rFonts w:cs="Times New Roman"/>
          <w:iCs/>
          <w:szCs w:val="24"/>
        </w:rPr>
        <w:t> </w:t>
      </w:r>
      <w:r w:rsidR="00355EBF">
        <w:rPr>
          <w:rFonts w:cs="Times New Roman"/>
          <w:iCs/>
          <w:szCs w:val="24"/>
        </w:rPr>
        <w:t xml:space="preserve">2019 </w:t>
      </w:r>
      <w:proofErr w:type="spellStart"/>
      <w:r w:rsidR="00355EBF">
        <w:rPr>
          <w:rFonts w:cs="Times New Roman"/>
          <w:iCs/>
          <w:szCs w:val="24"/>
        </w:rPr>
        <w:t>from</w:t>
      </w:r>
      <w:proofErr w:type="spellEnd"/>
      <w:r w:rsidR="00355EBF">
        <w:rPr>
          <w:rFonts w:cs="Times New Roman"/>
          <w:iCs/>
          <w:szCs w:val="24"/>
        </w:rPr>
        <w:t xml:space="preserve"> </w:t>
      </w:r>
      <w:proofErr w:type="spellStart"/>
      <w:r w:rsidR="00355EBF">
        <w:rPr>
          <w:rFonts w:cs="Times New Roman"/>
          <w:iCs/>
          <w:szCs w:val="24"/>
        </w:rPr>
        <w:t>the</w:t>
      </w:r>
      <w:proofErr w:type="spellEnd"/>
      <w:r w:rsidR="00355EBF">
        <w:rPr>
          <w:rFonts w:cs="Times New Roman"/>
          <w:iCs/>
          <w:szCs w:val="24"/>
        </w:rPr>
        <w:t xml:space="preserve"> </w:t>
      </w:r>
      <w:proofErr w:type="spellStart"/>
      <w:r w:rsidR="00355EBF">
        <w:rPr>
          <w:rFonts w:cs="Times New Roman"/>
          <w:iCs/>
          <w:szCs w:val="24"/>
        </w:rPr>
        <w:t>World</w:t>
      </w:r>
      <w:proofErr w:type="spellEnd"/>
      <w:r w:rsidR="00355EBF">
        <w:rPr>
          <w:rFonts w:cs="Times New Roman"/>
          <w:iCs/>
          <w:szCs w:val="24"/>
        </w:rPr>
        <w:t xml:space="preserve"> </w:t>
      </w:r>
      <w:proofErr w:type="spellStart"/>
      <w:r w:rsidR="00355EBF">
        <w:rPr>
          <w:rFonts w:cs="Times New Roman"/>
          <w:iCs/>
          <w:szCs w:val="24"/>
        </w:rPr>
        <w:t>Wide</w:t>
      </w:r>
      <w:proofErr w:type="spellEnd"/>
      <w:r w:rsidR="00355EBF">
        <w:rPr>
          <w:rFonts w:cs="Times New Roman"/>
          <w:iCs/>
          <w:szCs w:val="24"/>
        </w:rPr>
        <w:t xml:space="preserve"> Web:</w:t>
      </w:r>
      <w:r w:rsidR="0053110A">
        <w:rPr>
          <w:rFonts w:cs="Times New Roman"/>
          <w:iCs/>
          <w:szCs w:val="24"/>
        </w:rPr>
        <w:t xml:space="preserve"> </w:t>
      </w:r>
      <w:r w:rsidR="003C4B9D" w:rsidRPr="00034175">
        <w:rPr>
          <w:rFonts w:cs="Times New Roman"/>
          <w:iCs/>
          <w:szCs w:val="24"/>
        </w:rPr>
        <w:t>https://www.kulturistika.com/vyziva/vyziva/zaklady-vyzivy/zaostreno-na-pitny-rezim</w:t>
      </w:r>
      <w:r w:rsidR="00AB16BD">
        <w:rPr>
          <w:rFonts w:cs="Times New Roman"/>
          <w:iCs/>
          <w:szCs w:val="24"/>
        </w:rPr>
        <w:t>.</w:t>
      </w:r>
    </w:p>
    <w:p w14:paraId="181EE0E0" w14:textId="3B5F4FEB" w:rsidR="00DD031F" w:rsidRDefault="00DD031F" w:rsidP="001E3848">
      <w:pPr>
        <w:spacing w:before="100" w:beforeAutospacing="1" w:after="100" w:afterAutospacing="1"/>
        <w:ind w:left="480" w:hanging="480"/>
        <w:jc w:val="both"/>
        <w:rPr>
          <w:rFonts w:cs="Times New Roman"/>
          <w:iCs/>
          <w:szCs w:val="24"/>
        </w:rPr>
      </w:pPr>
      <w:proofErr w:type="spellStart"/>
      <w:r w:rsidRPr="00DD031F">
        <w:rPr>
          <w:rFonts w:cs="Times New Roman"/>
          <w:iCs/>
          <w:szCs w:val="24"/>
        </w:rPr>
        <w:t>Headley</w:t>
      </w:r>
      <w:proofErr w:type="spellEnd"/>
      <w:r w:rsidRPr="00DD031F">
        <w:rPr>
          <w:rFonts w:cs="Times New Roman"/>
          <w:iCs/>
          <w:szCs w:val="24"/>
        </w:rPr>
        <w:t>,</w:t>
      </w:r>
      <w:r>
        <w:rPr>
          <w:rFonts w:cs="Times New Roman"/>
          <w:iCs/>
          <w:szCs w:val="24"/>
        </w:rPr>
        <w:t xml:space="preserve"> S. A.,</w:t>
      </w:r>
      <w:r w:rsidRPr="00DD031F">
        <w:rPr>
          <w:rFonts w:cs="Times New Roman"/>
          <w:iCs/>
          <w:szCs w:val="24"/>
        </w:rPr>
        <w:t xml:space="preserve"> Henry,</w:t>
      </w:r>
      <w:r>
        <w:rPr>
          <w:rFonts w:cs="Times New Roman"/>
          <w:iCs/>
          <w:szCs w:val="24"/>
        </w:rPr>
        <w:t xml:space="preserve"> K.</w:t>
      </w:r>
      <w:r w:rsidRPr="00DD031F">
        <w:rPr>
          <w:rFonts w:cs="Times New Roman"/>
          <w:iCs/>
          <w:szCs w:val="24"/>
        </w:rPr>
        <w:t xml:space="preserve"> </w:t>
      </w:r>
      <w:proofErr w:type="spellStart"/>
      <w:r w:rsidRPr="00DD031F">
        <w:rPr>
          <w:rFonts w:cs="Times New Roman"/>
          <w:iCs/>
          <w:szCs w:val="24"/>
        </w:rPr>
        <w:t>Nindl</w:t>
      </w:r>
      <w:proofErr w:type="spellEnd"/>
      <w:r w:rsidRPr="00DD031F">
        <w:rPr>
          <w:rFonts w:cs="Times New Roman"/>
          <w:iCs/>
          <w:szCs w:val="24"/>
        </w:rPr>
        <w:t>,</w:t>
      </w:r>
      <w:r>
        <w:rPr>
          <w:rFonts w:cs="Times New Roman"/>
          <w:iCs/>
          <w:szCs w:val="24"/>
        </w:rPr>
        <w:t xml:space="preserve"> B.</w:t>
      </w:r>
      <w:r w:rsidR="006607A4">
        <w:rPr>
          <w:rFonts w:cs="Times New Roman"/>
          <w:iCs/>
          <w:szCs w:val="24"/>
        </w:rPr>
        <w:t xml:space="preserve"> </w:t>
      </w:r>
      <w:r>
        <w:rPr>
          <w:rFonts w:cs="Times New Roman"/>
          <w:iCs/>
          <w:szCs w:val="24"/>
        </w:rPr>
        <w:t>C.</w:t>
      </w:r>
      <w:r w:rsidRPr="00DD031F">
        <w:rPr>
          <w:rFonts w:cs="Times New Roman"/>
          <w:iCs/>
          <w:szCs w:val="24"/>
        </w:rPr>
        <w:t xml:space="preserve"> Thompson</w:t>
      </w:r>
      <w:r>
        <w:rPr>
          <w:rFonts w:cs="Times New Roman"/>
          <w:iCs/>
          <w:szCs w:val="24"/>
        </w:rPr>
        <w:t xml:space="preserve"> B.</w:t>
      </w:r>
      <w:r w:rsidR="006607A4">
        <w:rPr>
          <w:rFonts w:cs="Times New Roman"/>
          <w:iCs/>
          <w:szCs w:val="24"/>
        </w:rPr>
        <w:t xml:space="preserve"> </w:t>
      </w:r>
      <w:r>
        <w:rPr>
          <w:rFonts w:cs="Times New Roman"/>
          <w:iCs/>
          <w:szCs w:val="24"/>
        </w:rPr>
        <w:t>A</w:t>
      </w:r>
      <w:r w:rsidRPr="00DD031F">
        <w:rPr>
          <w:rFonts w:cs="Times New Roman"/>
          <w:iCs/>
          <w:szCs w:val="24"/>
        </w:rPr>
        <w:t xml:space="preserve">, </w:t>
      </w:r>
      <w:proofErr w:type="spellStart"/>
      <w:r w:rsidRPr="00DD031F">
        <w:rPr>
          <w:rFonts w:cs="Times New Roman"/>
          <w:iCs/>
          <w:szCs w:val="24"/>
        </w:rPr>
        <w:t>Kraemer</w:t>
      </w:r>
      <w:proofErr w:type="spellEnd"/>
      <w:r>
        <w:rPr>
          <w:rFonts w:cs="Times New Roman"/>
          <w:iCs/>
          <w:szCs w:val="24"/>
        </w:rPr>
        <w:t xml:space="preserve"> W. J</w:t>
      </w:r>
      <w:r w:rsidR="006607A4">
        <w:rPr>
          <w:rFonts w:cs="Times New Roman"/>
          <w:iCs/>
          <w:szCs w:val="24"/>
        </w:rPr>
        <w:t>.</w:t>
      </w:r>
      <w:r w:rsidRPr="00DD031F">
        <w:rPr>
          <w:rFonts w:cs="Times New Roman"/>
          <w:iCs/>
          <w:szCs w:val="24"/>
        </w:rPr>
        <w:t xml:space="preserve"> &amp; Jones M</w:t>
      </w:r>
      <w:r>
        <w:rPr>
          <w:rFonts w:cs="Times New Roman"/>
          <w:iCs/>
          <w:szCs w:val="24"/>
        </w:rPr>
        <w:t>.</w:t>
      </w:r>
      <w:r w:rsidR="006607A4">
        <w:rPr>
          <w:rFonts w:cs="Times New Roman"/>
          <w:iCs/>
          <w:szCs w:val="24"/>
        </w:rPr>
        <w:t xml:space="preserve"> </w:t>
      </w:r>
      <w:r w:rsidRPr="00DD031F">
        <w:rPr>
          <w:rFonts w:cs="Times New Roman"/>
          <w:iCs/>
          <w:szCs w:val="24"/>
        </w:rPr>
        <w:t>T.</w:t>
      </w:r>
      <w:r>
        <w:rPr>
          <w:rFonts w:cs="Times New Roman"/>
          <w:iCs/>
          <w:szCs w:val="24"/>
        </w:rPr>
        <w:t xml:space="preserve"> (2011).</w:t>
      </w:r>
      <w:r w:rsidR="00F53FF9">
        <w:rPr>
          <w:rFonts w:cs="Times New Roman"/>
          <w:iCs/>
          <w:szCs w:val="24"/>
        </w:rPr>
        <w:t xml:space="preserve"> </w:t>
      </w:r>
      <w:proofErr w:type="spellStart"/>
      <w:r w:rsidR="00F53FF9" w:rsidRPr="00F53FF9">
        <w:rPr>
          <w:rFonts w:cs="Times New Roman"/>
          <w:iCs/>
          <w:szCs w:val="24"/>
        </w:rPr>
        <w:t>Effects</w:t>
      </w:r>
      <w:proofErr w:type="spellEnd"/>
      <w:r w:rsidR="00F53FF9" w:rsidRPr="00F53FF9">
        <w:rPr>
          <w:rFonts w:cs="Times New Roman"/>
          <w:iCs/>
          <w:szCs w:val="24"/>
        </w:rPr>
        <w:t xml:space="preserve"> </w:t>
      </w:r>
      <w:proofErr w:type="spellStart"/>
      <w:r w:rsidR="00F53FF9" w:rsidRPr="00F53FF9">
        <w:rPr>
          <w:rFonts w:cs="Times New Roman"/>
          <w:iCs/>
          <w:szCs w:val="24"/>
        </w:rPr>
        <w:t>of</w:t>
      </w:r>
      <w:proofErr w:type="spellEnd"/>
      <w:r w:rsidR="00F53FF9" w:rsidRPr="00F53FF9">
        <w:rPr>
          <w:rFonts w:cs="Times New Roman"/>
          <w:iCs/>
          <w:szCs w:val="24"/>
        </w:rPr>
        <w:t xml:space="preserve"> lifting tempo on </w:t>
      </w:r>
      <w:proofErr w:type="spellStart"/>
      <w:r w:rsidR="00F53FF9" w:rsidRPr="00F53FF9">
        <w:rPr>
          <w:rFonts w:cs="Times New Roman"/>
          <w:iCs/>
          <w:szCs w:val="24"/>
        </w:rPr>
        <w:t>one</w:t>
      </w:r>
      <w:proofErr w:type="spellEnd"/>
      <w:r w:rsidR="00F53FF9" w:rsidRPr="00F53FF9">
        <w:rPr>
          <w:rFonts w:cs="Times New Roman"/>
          <w:iCs/>
          <w:szCs w:val="24"/>
        </w:rPr>
        <w:t xml:space="preserve"> </w:t>
      </w:r>
      <w:proofErr w:type="spellStart"/>
      <w:r w:rsidR="00F53FF9" w:rsidRPr="00F53FF9">
        <w:rPr>
          <w:rFonts w:cs="Times New Roman"/>
          <w:iCs/>
          <w:szCs w:val="24"/>
        </w:rPr>
        <w:t>repetition</w:t>
      </w:r>
      <w:proofErr w:type="spellEnd"/>
      <w:r w:rsidR="00F53FF9" w:rsidRPr="00F53FF9">
        <w:rPr>
          <w:rFonts w:cs="Times New Roman"/>
          <w:iCs/>
          <w:szCs w:val="24"/>
        </w:rPr>
        <w:t xml:space="preserve"> maximum and </w:t>
      </w:r>
      <w:proofErr w:type="spellStart"/>
      <w:r w:rsidR="00F53FF9" w:rsidRPr="00F53FF9">
        <w:rPr>
          <w:rFonts w:cs="Times New Roman"/>
          <w:iCs/>
          <w:szCs w:val="24"/>
        </w:rPr>
        <w:t>hormonal</w:t>
      </w:r>
      <w:proofErr w:type="spellEnd"/>
      <w:r w:rsidR="00F53FF9" w:rsidRPr="00F53FF9">
        <w:rPr>
          <w:rFonts w:cs="Times New Roman"/>
          <w:iCs/>
          <w:szCs w:val="24"/>
        </w:rPr>
        <w:t xml:space="preserve"> </w:t>
      </w:r>
      <w:proofErr w:type="spellStart"/>
      <w:r w:rsidR="00F53FF9" w:rsidRPr="00F53FF9">
        <w:rPr>
          <w:rFonts w:cs="Times New Roman"/>
          <w:iCs/>
          <w:szCs w:val="24"/>
        </w:rPr>
        <w:t>responses</w:t>
      </w:r>
      <w:proofErr w:type="spellEnd"/>
      <w:r w:rsidR="00F53FF9" w:rsidRPr="00F53FF9">
        <w:rPr>
          <w:rFonts w:cs="Times New Roman"/>
          <w:iCs/>
          <w:szCs w:val="24"/>
        </w:rPr>
        <w:t xml:space="preserve"> to a </w:t>
      </w:r>
      <w:proofErr w:type="spellStart"/>
      <w:r w:rsidR="00F53FF9" w:rsidRPr="00F53FF9">
        <w:rPr>
          <w:rFonts w:cs="Times New Roman"/>
          <w:iCs/>
          <w:szCs w:val="24"/>
        </w:rPr>
        <w:t>bench</w:t>
      </w:r>
      <w:proofErr w:type="spellEnd"/>
      <w:r w:rsidR="00F53FF9" w:rsidRPr="00F53FF9">
        <w:rPr>
          <w:rFonts w:cs="Times New Roman"/>
          <w:iCs/>
          <w:szCs w:val="24"/>
        </w:rPr>
        <w:t xml:space="preserve"> </w:t>
      </w:r>
      <w:proofErr w:type="spellStart"/>
      <w:r w:rsidR="00F53FF9" w:rsidRPr="00F53FF9">
        <w:rPr>
          <w:rFonts w:cs="Times New Roman"/>
          <w:iCs/>
          <w:szCs w:val="24"/>
        </w:rPr>
        <w:t>press</w:t>
      </w:r>
      <w:proofErr w:type="spellEnd"/>
      <w:r w:rsidR="00F53FF9" w:rsidRPr="00F53FF9">
        <w:rPr>
          <w:rFonts w:cs="Times New Roman"/>
          <w:iCs/>
          <w:szCs w:val="24"/>
        </w:rPr>
        <w:t xml:space="preserve"> </w:t>
      </w:r>
      <w:proofErr w:type="spellStart"/>
      <w:r w:rsidR="00F53FF9" w:rsidRPr="00F53FF9">
        <w:rPr>
          <w:rFonts w:cs="Times New Roman"/>
          <w:iCs/>
          <w:szCs w:val="24"/>
        </w:rPr>
        <w:t>protocol</w:t>
      </w:r>
      <w:proofErr w:type="spellEnd"/>
      <w:r w:rsidR="00F53FF9" w:rsidRPr="00F53FF9">
        <w:rPr>
          <w:rFonts w:cs="Times New Roman"/>
          <w:iCs/>
          <w:szCs w:val="24"/>
        </w:rPr>
        <w:t>.</w:t>
      </w:r>
      <w:r w:rsidR="00F53FF9">
        <w:rPr>
          <w:rFonts w:cs="Times New Roman"/>
          <w:iCs/>
          <w:szCs w:val="24"/>
        </w:rPr>
        <w:t xml:space="preserve"> </w:t>
      </w:r>
      <w:proofErr w:type="spellStart"/>
      <w:r w:rsidR="00F53FF9" w:rsidRPr="00F53FF9">
        <w:rPr>
          <w:rFonts w:cs="Times New Roman"/>
          <w:i/>
          <w:szCs w:val="24"/>
        </w:rPr>
        <w:t>Journal</w:t>
      </w:r>
      <w:proofErr w:type="spellEnd"/>
      <w:r w:rsidR="00F53FF9" w:rsidRPr="00F53FF9">
        <w:rPr>
          <w:rFonts w:cs="Times New Roman"/>
          <w:i/>
          <w:szCs w:val="24"/>
        </w:rPr>
        <w:t xml:space="preserve"> </w:t>
      </w:r>
      <w:proofErr w:type="spellStart"/>
      <w:r w:rsidR="00F53FF9" w:rsidRPr="00F53FF9">
        <w:rPr>
          <w:rFonts w:cs="Times New Roman"/>
          <w:i/>
          <w:szCs w:val="24"/>
        </w:rPr>
        <w:t>of</w:t>
      </w:r>
      <w:proofErr w:type="spellEnd"/>
      <w:r w:rsidR="00F53FF9" w:rsidRPr="00F53FF9">
        <w:rPr>
          <w:rFonts w:cs="Times New Roman"/>
          <w:i/>
          <w:szCs w:val="24"/>
        </w:rPr>
        <w:t xml:space="preserve"> </w:t>
      </w:r>
      <w:proofErr w:type="spellStart"/>
      <w:r w:rsidR="00F53FF9" w:rsidRPr="00F53FF9">
        <w:rPr>
          <w:rFonts w:cs="Times New Roman"/>
          <w:i/>
          <w:szCs w:val="24"/>
        </w:rPr>
        <w:t>Strength</w:t>
      </w:r>
      <w:proofErr w:type="spellEnd"/>
      <w:r w:rsidR="00F53FF9" w:rsidRPr="00F53FF9">
        <w:rPr>
          <w:rFonts w:cs="Times New Roman"/>
          <w:i/>
          <w:szCs w:val="24"/>
        </w:rPr>
        <w:t xml:space="preserve"> and </w:t>
      </w:r>
      <w:proofErr w:type="spellStart"/>
      <w:r w:rsidR="00F53FF9" w:rsidRPr="00F53FF9">
        <w:rPr>
          <w:rFonts w:cs="Times New Roman"/>
          <w:i/>
          <w:szCs w:val="24"/>
        </w:rPr>
        <w:t>Conditioning</w:t>
      </w:r>
      <w:proofErr w:type="spellEnd"/>
      <w:r w:rsidR="00F53FF9" w:rsidRPr="00F53FF9">
        <w:rPr>
          <w:rFonts w:cs="Times New Roman"/>
          <w:i/>
          <w:szCs w:val="24"/>
        </w:rPr>
        <w:t xml:space="preserve"> </w:t>
      </w:r>
      <w:proofErr w:type="spellStart"/>
      <w:r w:rsidR="00F53FF9" w:rsidRPr="00F53FF9">
        <w:rPr>
          <w:rFonts w:cs="Times New Roman"/>
          <w:i/>
          <w:szCs w:val="24"/>
        </w:rPr>
        <w:t>Research</w:t>
      </w:r>
      <w:proofErr w:type="spellEnd"/>
      <w:r w:rsidR="00F53FF9">
        <w:rPr>
          <w:rFonts w:cs="Times New Roman"/>
          <w:iCs/>
          <w:szCs w:val="24"/>
        </w:rPr>
        <w:t xml:space="preserve">, </w:t>
      </w:r>
      <w:r w:rsidR="00F53FF9" w:rsidRPr="00F53FF9">
        <w:rPr>
          <w:rFonts w:cs="Times New Roman"/>
          <w:i/>
          <w:szCs w:val="24"/>
        </w:rPr>
        <w:t>25</w:t>
      </w:r>
      <w:r w:rsidR="00F53FF9">
        <w:rPr>
          <w:rFonts w:cs="Times New Roman"/>
          <w:iCs/>
          <w:szCs w:val="24"/>
        </w:rPr>
        <w:t xml:space="preserve"> (2), 406–413. </w:t>
      </w:r>
      <w:proofErr w:type="spellStart"/>
      <w:r w:rsidR="00F53FF9">
        <w:rPr>
          <w:rFonts w:cs="Times New Roman"/>
          <w:iCs/>
          <w:szCs w:val="24"/>
        </w:rPr>
        <w:t>doi</w:t>
      </w:r>
      <w:proofErr w:type="spellEnd"/>
      <w:r w:rsidR="00F53FF9">
        <w:rPr>
          <w:rFonts w:cs="Times New Roman"/>
          <w:iCs/>
          <w:szCs w:val="24"/>
        </w:rPr>
        <w:t xml:space="preserve">: </w:t>
      </w:r>
      <w:r w:rsidR="00F53FF9" w:rsidRPr="00F53FF9">
        <w:rPr>
          <w:rFonts w:cs="Times New Roman"/>
          <w:iCs/>
          <w:szCs w:val="24"/>
        </w:rPr>
        <w:t>10.1519/JSC.0b013e3181bf053b</w:t>
      </w:r>
      <w:r w:rsidR="00F53FF9">
        <w:rPr>
          <w:rFonts w:cs="Times New Roman"/>
          <w:iCs/>
          <w:szCs w:val="24"/>
        </w:rPr>
        <w:t>.</w:t>
      </w:r>
    </w:p>
    <w:p w14:paraId="5582B681" w14:textId="23AA3EC5" w:rsidR="003C4B9D" w:rsidRDefault="00D905D9" w:rsidP="001E3848">
      <w:pPr>
        <w:spacing w:before="100" w:beforeAutospacing="1" w:after="100" w:afterAutospacing="1"/>
        <w:ind w:left="480" w:hanging="480"/>
        <w:jc w:val="both"/>
        <w:rPr>
          <w:rFonts w:cs="Times New Roman"/>
          <w:iCs/>
          <w:szCs w:val="24"/>
        </w:rPr>
      </w:pPr>
      <w:proofErr w:type="spellStart"/>
      <w:r w:rsidRPr="00D905D9">
        <w:rPr>
          <w:rFonts w:cs="Times New Roman"/>
          <w:iCs/>
          <w:szCs w:val="24"/>
        </w:rPr>
        <w:t>Helms</w:t>
      </w:r>
      <w:proofErr w:type="spellEnd"/>
      <w:r w:rsidRPr="00D905D9">
        <w:rPr>
          <w:rFonts w:cs="Times New Roman"/>
          <w:iCs/>
          <w:szCs w:val="24"/>
        </w:rPr>
        <w:t xml:space="preserve">, E. R., </w:t>
      </w:r>
      <w:proofErr w:type="spellStart"/>
      <w:r w:rsidRPr="00D905D9">
        <w:rPr>
          <w:rFonts w:cs="Times New Roman"/>
          <w:iCs/>
          <w:szCs w:val="24"/>
        </w:rPr>
        <w:t>Aragon</w:t>
      </w:r>
      <w:proofErr w:type="spellEnd"/>
      <w:r w:rsidRPr="00D905D9">
        <w:rPr>
          <w:rFonts w:cs="Times New Roman"/>
          <w:iCs/>
          <w:szCs w:val="24"/>
        </w:rPr>
        <w:t xml:space="preserve">, A. A., &amp; </w:t>
      </w:r>
      <w:proofErr w:type="spellStart"/>
      <w:r w:rsidRPr="00D905D9">
        <w:rPr>
          <w:rFonts w:cs="Times New Roman"/>
          <w:iCs/>
          <w:szCs w:val="24"/>
        </w:rPr>
        <w:t>Fitschen</w:t>
      </w:r>
      <w:proofErr w:type="spellEnd"/>
      <w:r w:rsidRPr="00D905D9">
        <w:rPr>
          <w:rFonts w:cs="Times New Roman"/>
          <w:iCs/>
          <w:szCs w:val="24"/>
        </w:rPr>
        <w:t xml:space="preserve">, P. J. (2014). </w:t>
      </w:r>
      <w:r w:rsidRPr="000D63DE">
        <w:rPr>
          <w:rFonts w:cs="Times New Roman"/>
          <w:szCs w:val="24"/>
        </w:rPr>
        <w:t>Evidence-</w:t>
      </w:r>
      <w:proofErr w:type="spellStart"/>
      <w:r w:rsidRPr="000D63DE">
        <w:rPr>
          <w:rFonts w:cs="Times New Roman"/>
          <w:szCs w:val="24"/>
        </w:rPr>
        <w:t>based</w:t>
      </w:r>
      <w:proofErr w:type="spellEnd"/>
      <w:r w:rsidRPr="000D63DE">
        <w:rPr>
          <w:rFonts w:cs="Times New Roman"/>
          <w:szCs w:val="24"/>
        </w:rPr>
        <w:t xml:space="preserve"> </w:t>
      </w:r>
      <w:proofErr w:type="spellStart"/>
      <w:r w:rsidRPr="000D63DE">
        <w:rPr>
          <w:rFonts w:cs="Times New Roman"/>
          <w:szCs w:val="24"/>
        </w:rPr>
        <w:t>recommendations</w:t>
      </w:r>
      <w:proofErr w:type="spellEnd"/>
      <w:r w:rsidRPr="000D63DE">
        <w:rPr>
          <w:rFonts w:cs="Times New Roman"/>
          <w:szCs w:val="24"/>
        </w:rPr>
        <w:t xml:space="preserve"> </w:t>
      </w:r>
      <w:proofErr w:type="spellStart"/>
      <w:r w:rsidRPr="000D63DE">
        <w:rPr>
          <w:rFonts w:cs="Times New Roman"/>
          <w:szCs w:val="24"/>
        </w:rPr>
        <w:t>for</w:t>
      </w:r>
      <w:proofErr w:type="spellEnd"/>
      <w:r w:rsidRPr="000D63DE">
        <w:rPr>
          <w:rFonts w:cs="Times New Roman"/>
          <w:szCs w:val="24"/>
        </w:rPr>
        <w:t xml:space="preserve"> natural bodybuilding </w:t>
      </w:r>
      <w:proofErr w:type="spellStart"/>
      <w:r w:rsidRPr="000D63DE">
        <w:rPr>
          <w:rFonts w:cs="Times New Roman"/>
          <w:szCs w:val="24"/>
        </w:rPr>
        <w:t>contest</w:t>
      </w:r>
      <w:proofErr w:type="spellEnd"/>
      <w:r w:rsidRPr="000D63DE">
        <w:rPr>
          <w:rFonts w:cs="Times New Roman"/>
          <w:szCs w:val="24"/>
        </w:rPr>
        <w:t xml:space="preserve"> </w:t>
      </w:r>
      <w:proofErr w:type="spellStart"/>
      <w:r w:rsidRPr="000D63DE">
        <w:rPr>
          <w:rFonts w:cs="Times New Roman"/>
          <w:szCs w:val="24"/>
        </w:rPr>
        <w:t>preparation</w:t>
      </w:r>
      <w:proofErr w:type="spellEnd"/>
      <w:r w:rsidR="00AB16BD">
        <w:rPr>
          <w:rFonts w:cs="Times New Roman"/>
          <w:szCs w:val="24"/>
        </w:rPr>
        <w:t xml:space="preserve">: </w:t>
      </w:r>
      <w:proofErr w:type="spellStart"/>
      <w:r w:rsidRPr="000D63DE">
        <w:rPr>
          <w:rFonts w:cs="Times New Roman"/>
          <w:szCs w:val="24"/>
        </w:rPr>
        <w:t>nutrition</w:t>
      </w:r>
      <w:proofErr w:type="spellEnd"/>
      <w:r w:rsidRPr="000D63DE">
        <w:rPr>
          <w:rFonts w:cs="Times New Roman"/>
          <w:szCs w:val="24"/>
        </w:rPr>
        <w:t xml:space="preserve"> and </w:t>
      </w:r>
      <w:proofErr w:type="spellStart"/>
      <w:r w:rsidRPr="000D63DE">
        <w:rPr>
          <w:rFonts w:cs="Times New Roman"/>
          <w:szCs w:val="24"/>
        </w:rPr>
        <w:t>supplementation</w:t>
      </w:r>
      <w:proofErr w:type="spellEnd"/>
      <w:r w:rsidR="000D63DE" w:rsidRPr="000D63DE">
        <w:rPr>
          <w:rFonts w:cs="Times New Roman"/>
          <w:szCs w:val="24"/>
        </w:rPr>
        <w:t>.</w:t>
      </w:r>
      <w:r w:rsidR="000D63DE">
        <w:rPr>
          <w:rFonts w:cs="Times New Roman"/>
          <w:iCs/>
          <w:szCs w:val="24"/>
        </w:rPr>
        <w:t xml:space="preserve"> </w:t>
      </w:r>
      <w:proofErr w:type="spellStart"/>
      <w:r w:rsidR="000D63DE" w:rsidRPr="000D63DE">
        <w:rPr>
          <w:rFonts w:cs="Times New Roman"/>
          <w:i/>
          <w:szCs w:val="24"/>
        </w:rPr>
        <w:t>Journal</w:t>
      </w:r>
      <w:proofErr w:type="spellEnd"/>
      <w:r w:rsidR="000D63DE" w:rsidRPr="000D63DE">
        <w:rPr>
          <w:rFonts w:cs="Times New Roman"/>
          <w:i/>
          <w:szCs w:val="24"/>
        </w:rPr>
        <w:t xml:space="preserve"> </w:t>
      </w:r>
      <w:proofErr w:type="spellStart"/>
      <w:r w:rsidR="000D63DE" w:rsidRPr="000D63DE">
        <w:rPr>
          <w:rFonts w:cs="Times New Roman"/>
          <w:i/>
          <w:szCs w:val="24"/>
        </w:rPr>
        <w:t>of</w:t>
      </w:r>
      <w:proofErr w:type="spellEnd"/>
      <w:r w:rsidR="000D63DE" w:rsidRPr="000D63DE">
        <w:rPr>
          <w:rFonts w:cs="Times New Roman"/>
          <w:i/>
          <w:szCs w:val="24"/>
        </w:rPr>
        <w:t xml:space="preserve"> </w:t>
      </w:r>
      <w:proofErr w:type="spellStart"/>
      <w:r w:rsidR="000D63DE" w:rsidRPr="000D63DE">
        <w:rPr>
          <w:rFonts w:cs="Times New Roman"/>
          <w:i/>
          <w:szCs w:val="24"/>
        </w:rPr>
        <w:t>the</w:t>
      </w:r>
      <w:proofErr w:type="spellEnd"/>
      <w:r w:rsidR="000D63DE" w:rsidRPr="000D63DE">
        <w:rPr>
          <w:rFonts w:cs="Times New Roman"/>
          <w:i/>
          <w:szCs w:val="24"/>
        </w:rPr>
        <w:t xml:space="preserve"> International Society </w:t>
      </w:r>
      <w:proofErr w:type="spellStart"/>
      <w:r w:rsidR="000D63DE" w:rsidRPr="000D63DE">
        <w:rPr>
          <w:rFonts w:cs="Times New Roman"/>
          <w:i/>
          <w:szCs w:val="24"/>
        </w:rPr>
        <w:t>of</w:t>
      </w:r>
      <w:proofErr w:type="spellEnd"/>
      <w:r w:rsidR="000D63DE" w:rsidRPr="000D63DE">
        <w:rPr>
          <w:rFonts w:cs="Times New Roman"/>
          <w:i/>
          <w:szCs w:val="24"/>
        </w:rPr>
        <w:t xml:space="preserve"> </w:t>
      </w:r>
      <w:proofErr w:type="spellStart"/>
      <w:r w:rsidR="000D63DE" w:rsidRPr="000D63DE">
        <w:rPr>
          <w:rFonts w:cs="Times New Roman"/>
          <w:i/>
          <w:szCs w:val="24"/>
        </w:rPr>
        <w:t>Sports</w:t>
      </w:r>
      <w:proofErr w:type="spellEnd"/>
      <w:r w:rsidR="000D63DE" w:rsidRPr="000D63DE">
        <w:rPr>
          <w:rFonts w:cs="Times New Roman"/>
          <w:i/>
          <w:szCs w:val="24"/>
        </w:rPr>
        <w:t xml:space="preserve"> </w:t>
      </w:r>
      <w:proofErr w:type="spellStart"/>
      <w:r w:rsidR="000D63DE" w:rsidRPr="000D63DE">
        <w:rPr>
          <w:rFonts w:cs="Times New Roman"/>
          <w:i/>
          <w:szCs w:val="24"/>
        </w:rPr>
        <w:t>Nutrition</w:t>
      </w:r>
      <w:proofErr w:type="spellEnd"/>
      <w:r w:rsidR="000D63DE">
        <w:rPr>
          <w:rFonts w:cs="Times New Roman"/>
          <w:i/>
          <w:szCs w:val="24"/>
        </w:rPr>
        <w:t xml:space="preserve">, </w:t>
      </w:r>
      <w:r w:rsidRPr="001D7418">
        <w:rPr>
          <w:rFonts w:cs="Times New Roman"/>
          <w:i/>
          <w:szCs w:val="24"/>
        </w:rPr>
        <w:t>1</w:t>
      </w:r>
      <w:r w:rsidR="000D63DE" w:rsidRPr="001D7418">
        <w:rPr>
          <w:rFonts w:cs="Times New Roman"/>
          <w:i/>
          <w:szCs w:val="24"/>
        </w:rPr>
        <w:t>1</w:t>
      </w:r>
      <w:r w:rsidR="000D63DE">
        <w:rPr>
          <w:rFonts w:cs="Times New Roman"/>
          <w:iCs/>
          <w:szCs w:val="24"/>
        </w:rPr>
        <w:t xml:space="preserve"> (</w:t>
      </w:r>
      <w:r w:rsidRPr="00D905D9">
        <w:rPr>
          <w:rFonts w:cs="Times New Roman"/>
          <w:iCs/>
          <w:szCs w:val="24"/>
        </w:rPr>
        <w:t>20</w:t>
      </w:r>
      <w:r w:rsidR="000D63DE">
        <w:rPr>
          <w:rFonts w:cs="Times New Roman"/>
          <w:iCs/>
          <w:szCs w:val="24"/>
        </w:rPr>
        <w:t>)</w:t>
      </w:r>
      <w:r w:rsidR="003C4B9D">
        <w:rPr>
          <w:rFonts w:cs="Times New Roman"/>
          <w:iCs/>
          <w:szCs w:val="24"/>
        </w:rPr>
        <w:t>, 1–20.</w:t>
      </w:r>
      <w:r w:rsidR="00AB16BD">
        <w:rPr>
          <w:rFonts w:cs="Times New Roman"/>
          <w:iCs/>
          <w:szCs w:val="24"/>
        </w:rPr>
        <w:t xml:space="preserve"> </w:t>
      </w:r>
      <w:proofErr w:type="spellStart"/>
      <w:r w:rsidR="00AB16BD">
        <w:rPr>
          <w:rFonts w:cs="Times New Roman"/>
          <w:iCs/>
          <w:szCs w:val="24"/>
        </w:rPr>
        <w:t>doi</w:t>
      </w:r>
      <w:proofErr w:type="spellEnd"/>
      <w:r w:rsidR="00AB16BD">
        <w:rPr>
          <w:rFonts w:cs="Times New Roman"/>
          <w:iCs/>
          <w:szCs w:val="24"/>
        </w:rPr>
        <w:t xml:space="preserve">: </w:t>
      </w:r>
      <w:r w:rsidR="00AB16BD" w:rsidRPr="00AB16BD">
        <w:rPr>
          <w:rFonts w:cs="Times New Roman"/>
          <w:iCs/>
          <w:szCs w:val="24"/>
        </w:rPr>
        <w:t>10.1186/1550-2783-11-20</w:t>
      </w:r>
      <w:r w:rsidR="00AB16BD">
        <w:rPr>
          <w:rFonts w:cs="Times New Roman"/>
          <w:iCs/>
          <w:szCs w:val="24"/>
        </w:rPr>
        <w:t>.</w:t>
      </w:r>
    </w:p>
    <w:p w14:paraId="32FFB183" w14:textId="5289B513" w:rsidR="00741B62" w:rsidRPr="00EB1B94" w:rsidRDefault="00741B62" w:rsidP="001E3848">
      <w:pPr>
        <w:spacing w:before="100" w:beforeAutospacing="1" w:after="100" w:afterAutospacing="1"/>
        <w:ind w:left="480" w:hanging="480"/>
        <w:jc w:val="both"/>
        <w:rPr>
          <w:rFonts w:eastAsia="Times New Roman" w:cs="Times New Roman"/>
          <w:iCs/>
          <w:szCs w:val="24"/>
          <w:lang w:eastAsia="cs-CZ"/>
        </w:rPr>
      </w:pPr>
      <w:proofErr w:type="spellStart"/>
      <w:r>
        <w:rPr>
          <w:rFonts w:cs="Times New Roman"/>
          <w:iCs/>
          <w:szCs w:val="24"/>
        </w:rPr>
        <w:t>Helms</w:t>
      </w:r>
      <w:proofErr w:type="spellEnd"/>
      <w:r>
        <w:rPr>
          <w:rFonts w:cs="Times New Roman"/>
          <w:iCs/>
          <w:szCs w:val="24"/>
        </w:rPr>
        <w:t>,</w:t>
      </w:r>
      <w:r w:rsidR="006607A4">
        <w:rPr>
          <w:rFonts w:cs="Times New Roman"/>
          <w:iCs/>
          <w:szCs w:val="24"/>
        </w:rPr>
        <w:t xml:space="preserve"> </w:t>
      </w:r>
      <w:r>
        <w:rPr>
          <w:rFonts w:cs="Times New Roman"/>
          <w:iCs/>
          <w:szCs w:val="24"/>
        </w:rPr>
        <w:t>E.</w:t>
      </w:r>
      <w:r w:rsidR="006607A4">
        <w:rPr>
          <w:rFonts w:cs="Times New Roman"/>
          <w:iCs/>
          <w:szCs w:val="24"/>
        </w:rPr>
        <w:t xml:space="preserve"> </w:t>
      </w:r>
      <w:r>
        <w:rPr>
          <w:rFonts w:cs="Times New Roman"/>
          <w:iCs/>
          <w:szCs w:val="24"/>
        </w:rPr>
        <w:t xml:space="preserve">R., </w:t>
      </w:r>
      <w:proofErr w:type="spellStart"/>
      <w:r>
        <w:rPr>
          <w:rFonts w:cs="Times New Roman"/>
          <w:iCs/>
          <w:szCs w:val="24"/>
        </w:rPr>
        <w:t>Fitschen</w:t>
      </w:r>
      <w:proofErr w:type="spellEnd"/>
      <w:r>
        <w:rPr>
          <w:rFonts w:cs="Times New Roman"/>
          <w:iCs/>
          <w:szCs w:val="24"/>
        </w:rPr>
        <w:t xml:space="preserve">, P.J, </w:t>
      </w:r>
      <w:proofErr w:type="spellStart"/>
      <w:r>
        <w:rPr>
          <w:rFonts w:cs="Times New Roman"/>
          <w:iCs/>
          <w:szCs w:val="24"/>
        </w:rPr>
        <w:t>Aragon</w:t>
      </w:r>
      <w:proofErr w:type="spellEnd"/>
      <w:r>
        <w:rPr>
          <w:rFonts w:cs="Times New Roman"/>
          <w:iCs/>
          <w:szCs w:val="24"/>
        </w:rPr>
        <w:t xml:space="preserve">, A., </w:t>
      </w:r>
      <w:proofErr w:type="spellStart"/>
      <w:r>
        <w:rPr>
          <w:rFonts w:cs="Times New Roman"/>
          <w:iCs/>
          <w:szCs w:val="24"/>
        </w:rPr>
        <w:t>Cronin</w:t>
      </w:r>
      <w:proofErr w:type="spellEnd"/>
      <w:r>
        <w:rPr>
          <w:rFonts w:cs="Times New Roman"/>
          <w:iCs/>
          <w:szCs w:val="24"/>
        </w:rPr>
        <w:t xml:space="preserve">, J., &amp; </w:t>
      </w:r>
      <w:proofErr w:type="spellStart"/>
      <w:r>
        <w:rPr>
          <w:rFonts w:cs="Times New Roman"/>
          <w:iCs/>
          <w:szCs w:val="24"/>
        </w:rPr>
        <w:t>Schoenfeld</w:t>
      </w:r>
      <w:proofErr w:type="spellEnd"/>
      <w:r>
        <w:rPr>
          <w:rFonts w:cs="Times New Roman"/>
          <w:iCs/>
          <w:szCs w:val="24"/>
        </w:rPr>
        <w:t xml:space="preserve">. (2014). </w:t>
      </w:r>
      <w:proofErr w:type="spellStart"/>
      <w:r>
        <w:rPr>
          <w:rFonts w:cs="Times New Roman"/>
          <w:iCs/>
          <w:szCs w:val="24"/>
        </w:rPr>
        <w:t>Recommendations</w:t>
      </w:r>
      <w:proofErr w:type="spellEnd"/>
      <w:r>
        <w:rPr>
          <w:rFonts w:cs="Times New Roman"/>
          <w:iCs/>
          <w:szCs w:val="24"/>
        </w:rPr>
        <w:t xml:space="preserve"> </w:t>
      </w:r>
      <w:proofErr w:type="spellStart"/>
      <w:r>
        <w:rPr>
          <w:rFonts w:cs="Times New Roman"/>
          <w:iCs/>
          <w:szCs w:val="24"/>
        </w:rPr>
        <w:t>for</w:t>
      </w:r>
      <w:proofErr w:type="spellEnd"/>
      <w:r>
        <w:rPr>
          <w:rFonts w:cs="Times New Roman"/>
          <w:iCs/>
          <w:szCs w:val="24"/>
        </w:rPr>
        <w:t xml:space="preserve"> Natural Bodybuilding </w:t>
      </w:r>
      <w:proofErr w:type="spellStart"/>
      <w:r>
        <w:rPr>
          <w:rFonts w:cs="Times New Roman"/>
          <w:iCs/>
          <w:szCs w:val="24"/>
        </w:rPr>
        <w:t>Contest</w:t>
      </w:r>
      <w:proofErr w:type="spellEnd"/>
      <w:r>
        <w:rPr>
          <w:rFonts w:cs="Times New Roman"/>
          <w:iCs/>
          <w:szCs w:val="24"/>
        </w:rPr>
        <w:t xml:space="preserve"> </w:t>
      </w:r>
      <w:proofErr w:type="spellStart"/>
      <w:r>
        <w:rPr>
          <w:rFonts w:cs="Times New Roman"/>
          <w:iCs/>
          <w:szCs w:val="24"/>
        </w:rPr>
        <w:t>Preaparation</w:t>
      </w:r>
      <w:proofErr w:type="spellEnd"/>
      <w:r>
        <w:rPr>
          <w:rFonts w:cs="Times New Roman"/>
          <w:iCs/>
          <w:szCs w:val="24"/>
        </w:rPr>
        <w:t xml:space="preserve">: </w:t>
      </w:r>
      <w:proofErr w:type="spellStart"/>
      <w:r>
        <w:rPr>
          <w:rFonts w:cs="Times New Roman"/>
          <w:iCs/>
          <w:szCs w:val="24"/>
        </w:rPr>
        <w:t>Resistance</w:t>
      </w:r>
      <w:proofErr w:type="spellEnd"/>
      <w:r>
        <w:rPr>
          <w:rFonts w:cs="Times New Roman"/>
          <w:iCs/>
          <w:szCs w:val="24"/>
        </w:rPr>
        <w:t xml:space="preserve"> and </w:t>
      </w:r>
      <w:proofErr w:type="spellStart"/>
      <w:r>
        <w:rPr>
          <w:rFonts w:cs="Times New Roman"/>
          <w:iCs/>
          <w:szCs w:val="24"/>
        </w:rPr>
        <w:t>Cardiovascular</w:t>
      </w:r>
      <w:proofErr w:type="spellEnd"/>
      <w:r>
        <w:rPr>
          <w:rFonts w:cs="Times New Roman"/>
          <w:iCs/>
          <w:szCs w:val="24"/>
        </w:rPr>
        <w:t xml:space="preserve"> </w:t>
      </w:r>
      <w:proofErr w:type="spellStart"/>
      <w:r>
        <w:rPr>
          <w:rFonts w:cs="Times New Roman"/>
          <w:iCs/>
          <w:szCs w:val="24"/>
        </w:rPr>
        <w:t>Training</w:t>
      </w:r>
      <w:proofErr w:type="spellEnd"/>
      <w:r>
        <w:rPr>
          <w:rFonts w:cs="Times New Roman"/>
          <w:iCs/>
          <w:szCs w:val="24"/>
        </w:rPr>
        <w:t xml:space="preserve">. </w:t>
      </w:r>
      <w:proofErr w:type="spellStart"/>
      <w:r w:rsidRPr="00EB1B94">
        <w:rPr>
          <w:rFonts w:cs="Times New Roman"/>
          <w:i/>
          <w:szCs w:val="24"/>
        </w:rPr>
        <w:t>The</w:t>
      </w:r>
      <w:proofErr w:type="spellEnd"/>
      <w:r w:rsidRPr="00EB1B94">
        <w:rPr>
          <w:rFonts w:cs="Times New Roman"/>
          <w:i/>
          <w:szCs w:val="24"/>
        </w:rPr>
        <w:t xml:space="preserve"> </w:t>
      </w:r>
      <w:proofErr w:type="spellStart"/>
      <w:r w:rsidRPr="00EB1B94">
        <w:rPr>
          <w:rFonts w:cs="Times New Roman"/>
          <w:i/>
          <w:szCs w:val="24"/>
        </w:rPr>
        <w:t>Journal</w:t>
      </w:r>
      <w:proofErr w:type="spellEnd"/>
      <w:r w:rsidRPr="00EB1B94">
        <w:rPr>
          <w:rFonts w:cs="Times New Roman"/>
          <w:i/>
          <w:szCs w:val="24"/>
        </w:rPr>
        <w:t xml:space="preserve"> </w:t>
      </w:r>
      <w:proofErr w:type="spellStart"/>
      <w:r w:rsidRPr="00EB1B94">
        <w:rPr>
          <w:rFonts w:cs="Times New Roman"/>
          <w:i/>
          <w:szCs w:val="24"/>
        </w:rPr>
        <w:t>of</w:t>
      </w:r>
      <w:proofErr w:type="spellEnd"/>
      <w:r w:rsidRPr="00EB1B94">
        <w:rPr>
          <w:rFonts w:cs="Times New Roman"/>
          <w:i/>
          <w:szCs w:val="24"/>
        </w:rPr>
        <w:t xml:space="preserve"> </w:t>
      </w:r>
      <w:proofErr w:type="spellStart"/>
      <w:r w:rsidRPr="00EB1B94">
        <w:rPr>
          <w:rFonts w:cs="Times New Roman"/>
          <w:i/>
          <w:szCs w:val="24"/>
        </w:rPr>
        <w:t>Sports</w:t>
      </w:r>
      <w:proofErr w:type="spellEnd"/>
      <w:r w:rsidRPr="00EB1B94">
        <w:rPr>
          <w:rFonts w:cs="Times New Roman"/>
          <w:i/>
          <w:szCs w:val="24"/>
        </w:rPr>
        <w:t xml:space="preserve"> </w:t>
      </w:r>
      <w:proofErr w:type="spellStart"/>
      <w:r w:rsidRPr="00EB1B94">
        <w:rPr>
          <w:rFonts w:cs="Times New Roman"/>
          <w:i/>
          <w:szCs w:val="24"/>
        </w:rPr>
        <w:t>Medicine</w:t>
      </w:r>
      <w:proofErr w:type="spellEnd"/>
      <w:r w:rsidRPr="00EB1B94">
        <w:rPr>
          <w:rFonts w:cs="Times New Roman"/>
          <w:i/>
          <w:szCs w:val="24"/>
        </w:rPr>
        <w:t xml:space="preserve"> </w:t>
      </w:r>
      <w:r w:rsidR="00EB1B94" w:rsidRPr="00EB1B94">
        <w:rPr>
          <w:rFonts w:cs="Times New Roman"/>
          <w:i/>
          <w:szCs w:val="24"/>
        </w:rPr>
        <w:t xml:space="preserve">and </w:t>
      </w:r>
      <w:proofErr w:type="spellStart"/>
      <w:r w:rsidR="00EB1B94" w:rsidRPr="00EB1B94">
        <w:rPr>
          <w:rFonts w:cs="Times New Roman"/>
          <w:i/>
          <w:szCs w:val="24"/>
        </w:rPr>
        <w:t>Physical</w:t>
      </w:r>
      <w:proofErr w:type="spellEnd"/>
      <w:r w:rsidR="00EB1B94" w:rsidRPr="00EB1B94">
        <w:rPr>
          <w:rFonts w:cs="Times New Roman"/>
          <w:i/>
          <w:szCs w:val="24"/>
        </w:rPr>
        <w:t xml:space="preserve"> Fitness</w:t>
      </w:r>
      <w:r w:rsidR="00EB1B94">
        <w:rPr>
          <w:rFonts w:cs="Times New Roman"/>
          <w:i/>
          <w:szCs w:val="24"/>
        </w:rPr>
        <w:t>, 55 (</w:t>
      </w:r>
      <w:r w:rsidR="00EB1B94">
        <w:rPr>
          <w:rFonts w:cs="Times New Roman"/>
          <w:iCs/>
          <w:szCs w:val="24"/>
        </w:rPr>
        <w:t>3), 1</w:t>
      </w:r>
      <w:r w:rsidR="000079B0">
        <w:rPr>
          <w:rFonts w:cs="Times New Roman"/>
          <w:iCs/>
          <w:szCs w:val="24"/>
        </w:rPr>
        <w:t>-</w:t>
      </w:r>
      <w:r w:rsidR="00EB1B94">
        <w:rPr>
          <w:rFonts w:cs="Times New Roman"/>
          <w:iCs/>
          <w:szCs w:val="24"/>
        </w:rPr>
        <w:t>38.</w:t>
      </w:r>
    </w:p>
    <w:p w14:paraId="1F37EC7E" w14:textId="17A985B5" w:rsidR="009C0DBF" w:rsidRDefault="000462D7" w:rsidP="001E3848">
      <w:pPr>
        <w:spacing w:before="100" w:beforeAutospacing="1" w:after="100" w:afterAutospacing="1"/>
        <w:ind w:left="480" w:hanging="480"/>
        <w:jc w:val="both"/>
        <w:rPr>
          <w:rFonts w:eastAsia="Times New Roman" w:cs="Times New Roman"/>
          <w:szCs w:val="24"/>
          <w:lang w:eastAsia="cs-CZ"/>
        </w:rPr>
      </w:pPr>
      <w:proofErr w:type="spellStart"/>
      <w:r>
        <w:rPr>
          <w:rFonts w:cs="Times New Roman"/>
          <w:iCs/>
          <w:szCs w:val="24"/>
        </w:rPr>
        <w:t>Heyward</w:t>
      </w:r>
      <w:proofErr w:type="spellEnd"/>
      <w:r>
        <w:rPr>
          <w:rFonts w:cs="Times New Roman"/>
          <w:iCs/>
          <w:szCs w:val="24"/>
        </w:rPr>
        <w:t xml:space="preserve">, V. (2001). </w:t>
      </w:r>
      <w:r w:rsidRPr="000D63DE">
        <w:rPr>
          <w:rFonts w:cs="Times New Roman"/>
          <w:szCs w:val="24"/>
        </w:rPr>
        <w:t xml:space="preserve">ASEP </w:t>
      </w:r>
      <w:proofErr w:type="spellStart"/>
      <w:r w:rsidRPr="000D63DE">
        <w:rPr>
          <w:rFonts w:cs="Times New Roman"/>
          <w:szCs w:val="24"/>
        </w:rPr>
        <w:t>Methods</w:t>
      </w:r>
      <w:proofErr w:type="spellEnd"/>
      <w:r w:rsidRPr="000D63DE">
        <w:rPr>
          <w:rFonts w:cs="Times New Roman"/>
          <w:szCs w:val="24"/>
        </w:rPr>
        <w:t xml:space="preserve"> </w:t>
      </w:r>
      <w:proofErr w:type="spellStart"/>
      <w:r w:rsidRPr="000D63DE">
        <w:rPr>
          <w:rFonts w:cs="Times New Roman"/>
          <w:szCs w:val="24"/>
        </w:rPr>
        <w:t>Recommendation</w:t>
      </w:r>
      <w:proofErr w:type="spellEnd"/>
      <w:r w:rsidRPr="000D63DE">
        <w:rPr>
          <w:rFonts w:cs="Times New Roman"/>
          <w:szCs w:val="24"/>
        </w:rPr>
        <w:t xml:space="preserve">: Body </w:t>
      </w:r>
      <w:proofErr w:type="spellStart"/>
      <w:r w:rsidRPr="000D63DE">
        <w:rPr>
          <w:rFonts w:cs="Times New Roman"/>
          <w:szCs w:val="24"/>
        </w:rPr>
        <w:t>Composition</w:t>
      </w:r>
      <w:proofErr w:type="spellEnd"/>
      <w:r w:rsidRPr="000D63DE">
        <w:rPr>
          <w:rFonts w:cs="Times New Roman"/>
          <w:szCs w:val="24"/>
        </w:rPr>
        <w:t xml:space="preserve"> </w:t>
      </w:r>
      <w:proofErr w:type="spellStart"/>
      <w:r w:rsidRPr="000D63DE">
        <w:rPr>
          <w:rFonts w:cs="Times New Roman"/>
          <w:szCs w:val="24"/>
        </w:rPr>
        <w:t>Assessment</w:t>
      </w:r>
      <w:proofErr w:type="spellEnd"/>
      <w:r w:rsidRPr="000462D7">
        <w:rPr>
          <w:rFonts w:cs="Times New Roman"/>
          <w:i/>
          <w:iCs/>
          <w:szCs w:val="24"/>
        </w:rPr>
        <w:t>.</w:t>
      </w:r>
      <w:r w:rsidR="000D63DE">
        <w:rPr>
          <w:rFonts w:cs="Times New Roman"/>
          <w:i/>
          <w:iCs/>
          <w:szCs w:val="24"/>
        </w:rPr>
        <w:t xml:space="preserve"> </w:t>
      </w:r>
      <w:proofErr w:type="spellStart"/>
      <w:r w:rsidR="000D63DE">
        <w:rPr>
          <w:rFonts w:cs="Times New Roman"/>
          <w:i/>
          <w:iCs/>
          <w:szCs w:val="24"/>
        </w:rPr>
        <w:t>Journal</w:t>
      </w:r>
      <w:proofErr w:type="spellEnd"/>
      <w:r w:rsidR="000D63DE">
        <w:rPr>
          <w:rFonts w:cs="Times New Roman"/>
          <w:i/>
          <w:iCs/>
          <w:szCs w:val="24"/>
        </w:rPr>
        <w:t xml:space="preserve"> </w:t>
      </w:r>
      <w:proofErr w:type="spellStart"/>
      <w:r w:rsidR="000D63DE">
        <w:rPr>
          <w:rFonts w:cs="Times New Roman"/>
          <w:i/>
          <w:iCs/>
          <w:szCs w:val="24"/>
        </w:rPr>
        <w:t>of</w:t>
      </w:r>
      <w:proofErr w:type="spellEnd"/>
      <w:r w:rsidR="000D63DE">
        <w:rPr>
          <w:rFonts w:cs="Times New Roman"/>
          <w:i/>
          <w:iCs/>
          <w:szCs w:val="24"/>
        </w:rPr>
        <w:t xml:space="preserve"> </w:t>
      </w:r>
      <w:proofErr w:type="spellStart"/>
      <w:r w:rsidR="000D63DE">
        <w:rPr>
          <w:rFonts w:cs="Times New Roman"/>
          <w:i/>
          <w:iCs/>
          <w:szCs w:val="24"/>
        </w:rPr>
        <w:t>exercise</w:t>
      </w:r>
      <w:proofErr w:type="spellEnd"/>
      <w:r w:rsidR="000D63DE">
        <w:rPr>
          <w:rFonts w:cs="Times New Roman"/>
          <w:i/>
          <w:iCs/>
          <w:szCs w:val="24"/>
        </w:rPr>
        <w:t xml:space="preserve"> </w:t>
      </w:r>
      <w:proofErr w:type="spellStart"/>
      <w:r w:rsidR="000D63DE">
        <w:rPr>
          <w:rFonts w:cs="Times New Roman"/>
          <w:i/>
          <w:iCs/>
          <w:szCs w:val="24"/>
        </w:rPr>
        <w:t>physiology</w:t>
      </w:r>
      <w:proofErr w:type="spellEnd"/>
      <w:r w:rsidR="000D63DE">
        <w:rPr>
          <w:rFonts w:cs="Times New Roman"/>
          <w:i/>
          <w:iCs/>
          <w:szCs w:val="24"/>
        </w:rPr>
        <w:t xml:space="preserve">, </w:t>
      </w:r>
      <w:r w:rsidR="000D63DE" w:rsidRPr="001D7418">
        <w:rPr>
          <w:rFonts w:cs="Times New Roman"/>
          <w:i/>
          <w:iCs/>
          <w:szCs w:val="24"/>
        </w:rPr>
        <w:t>4</w:t>
      </w:r>
      <w:r w:rsidR="000D63DE" w:rsidRPr="00CC4846">
        <w:rPr>
          <w:rFonts w:cs="Times New Roman"/>
          <w:szCs w:val="24"/>
        </w:rPr>
        <w:t xml:space="preserve"> (4)</w:t>
      </w:r>
      <w:r w:rsidR="003C4B9D">
        <w:rPr>
          <w:rFonts w:cs="Times New Roman"/>
          <w:szCs w:val="24"/>
        </w:rPr>
        <w:t>, 1–12.</w:t>
      </w:r>
    </w:p>
    <w:p w14:paraId="139B9E0B" w14:textId="1124C12E" w:rsidR="00A964C0" w:rsidRPr="009C0DBF" w:rsidRDefault="00FA38BA" w:rsidP="001E3848">
      <w:pPr>
        <w:spacing w:before="100" w:beforeAutospacing="1" w:after="100" w:afterAutospacing="1"/>
        <w:ind w:left="480" w:hanging="480"/>
        <w:jc w:val="both"/>
        <w:rPr>
          <w:rFonts w:eastAsia="Times New Roman" w:cs="Times New Roman"/>
          <w:szCs w:val="24"/>
          <w:lang w:eastAsia="cs-CZ"/>
        </w:rPr>
      </w:pPr>
      <w:r>
        <w:lastRenderedPageBreak/>
        <w:t xml:space="preserve">Soutěžní řád a pravidla soutěží </w:t>
      </w:r>
      <w:r w:rsidR="00A964C0" w:rsidRPr="000D63DE">
        <w:t>201</w:t>
      </w:r>
      <w:r w:rsidR="00CA102E">
        <w:t>8</w:t>
      </w:r>
      <w:r w:rsidR="000079B0">
        <w:t>. (2018</w:t>
      </w:r>
      <w:proofErr w:type="gramStart"/>
      <w:r w:rsidR="000079B0">
        <w:t>)</w:t>
      </w:r>
      <w:r w:rsidR="00A964C0" w:rsidRPr="000D63DE">
        <w:t>.</w:t>
      </w:r>
      <w:proofErr w:type="spellStart"/>
      <w:r w:rsidR="00AB16BD" w:rsidRPr="00AB16BD">
        <w:rPr>
          <w:i/>
          <w:iCs/>
        </w:rPr>
        <w:t>skfcr</w:t>
      </w:r>
      <w:proofErr w:type="spellEnd"/>
      <w:proofErr w:type="gramEnd"/>
      <w:r w:rsidR="00AB16BD">
        <w:t>.</w:t>
      </w:r>
      <w:r w:rsidR="00A964C0" w:rsidRPr="000D63DE">
        <w:t xml:space="preserve"> </w:t>
      </w:r>
      <w:proofErr w:type="spellStart"/>
      <w:r w:rsidR="000D63DE" w:rsidRPr="000D63DE">
        <w:t>Retrieved</w:t>
      </w:r>
      <w:proofErr w:type="spellEnd"/>
      <w:r w:rsidR="000D63DE" w:rsidRPr="000D63DE">
        <w:t xml:space="preserve"> 20.</w:t>
      </w:r>
      <w:r w:rsidR="006607A4">
        <w:t> </w:t>
      </w:r>
      <w:r w:rsidR="000D63DE" w:rsidRPr="000D63DE">
        <w:t>3.</w:t>
      </w:r>
      <w:r w:rsidR="006607A4">
        <w:t> </w:t>
      </w:r>
      <w:r w:rsidR="000D63DE" w:rsidRPr="000D63DE">
        <w:t xml:space="preserve">2019 </w:t>
      </w:r>
      <w:proofErr w:type="spellStart"/>
      <w:r w:rsidR="000D63DE" w:rsidRPr="000D63DE">
        <w:t>from</w:t>
      </w:r>
      <w:proofErr w:type="spellEnd"/>
      <w:r w:rsidR="006607A4">
        <w:t> </w:t>
      </w:r>
      <w:proofErr w:type="spellStart"/>
      <w:r w:rsidR="000D63DE" w:rsidRPr="000D63DE">
        <w:t>the</w:t>
      </w:r>
      <w:proofErr w:type="spellEnd"/>
      <w:r w:rsidR="000D63DE" w:rsidRPr="000D63DE">
        <w:t xml:space="preserve"> </w:t>
      </w:r>
      <w:proofErr w:type="spellStart"/>
      <w:r w:rsidR="000D63DE" w:rsidRPr="000D63DE">
        <w:t>World</w:t>
      </w:r>
      <w:proofErr w:type="spellEnd"/>
      <w:r w:rsidR="000D63DE" w:rsidRPr="000D63DE">
        <w:t xml:space="preserve"> </w:t>
      </w:r>
      <w:proofErr w:type="spellStart"/>
      <w:r w:rsidR="000D63DE" w:rsidRPr="000D63DE">
        <w:t>Wide</w:t>
      </w:r>
      <w:proofErr w:type="spellEnd"/>
      <w:r w:rsidR="000D63DE" w:rsidRPr="000D63DE">
        <w:t xml:space="preserve"> Web</w:t>
      </w:r>
      <w:r w:rsidR="00A964C0" w:rsidRPr="000D63DE">
        <w:t xml:space="preserve">: </w:t>
      </w:r>
      <w:r w:rsidRPr="00FA38BA">
        <w:t>https://www.skfcr.cz/_img/dokumenty/2018-03-09-soutezni-rad-a-pravidla.pdf</w:t>
      </w:r>
      <w:r>
        <w:t>.</w:t>
      </w:r>
    </w:p>
    <w:p w14:paraId="2020D4CE" w14:textId="511E2A46" w:rsidR="00A6100F" w:rsidRDefault="00A6100F" w:rsidP="001E3848">
      <w:pPr>
        <w:spacing w:before="100" w:beforeAutospacing="1" w:after="100" w:afterAutospacing="1"/>
        <w:ind w:left="480" w:hanging="480"/>
        <w:jc w:val="both"/>
        <w:rPr>
          <w:rFonts w:eastAsia="Times New Roman" w:cs="Times New Roman"/>
          <w:szCs w:val="24"/>
          <w:lang w:eastAsia="cs-CZ"/>
        </w:rPr>
      </w:pPr>
      <w:proofErr w:type="spellStart"/>
      <w:r>
        <w:rPr>
          <w:rFonts w:eastAsia="Times New Roman" w:cs="Times New Roman"/>
          <w:szCs w:val="24"/>
          <w:lang w:eastAsia="cs-CZ"/>
        </w:rPr>
        <w:t>Kodras</w:t>
      </w:r>
      <w:proofErr w:type="spellEnd"/>
      <w:r>
        <w:rPr>
          <w:rFonts w:eastAsia="Times New Roman" w:cs="Times New Roman"/>
          <w:szCs w:val="24"/>
          <w:lang w:eastAsia="cs-CZ"/>
        </w:rPr>
        <w:t xml:space="preserve">, D. (2018). </w:t>
      </w:r>
      <w:r w:rsidRPr="00A6100F">
        <w:rPr>
          <w:rFonts w:eastAsia="Times New Roman" w:cs="Times New Roman"/>
          <w:szCs w:val="24"/>
          <w:lang w:eastAsia="cs-CZ"/>
        </w:rPr>
        <w:t>Spánek jako zapomenutý klíč ke zdraví a vysněné postavě</w:t>
      </w:r>
      <w:r>
        <w:rPr>
          <w:rFonts w:eastAsia="Times New Roman" w:cs="Times New Roman"/>
          <w:szCs w:val="24"/>
          <w:lang w:eastAsia="cs-CZ"/>
        </w:rPr>
        <w:t xml:space="preserve">. </w:t>
      </w:r>
      <w:r w:rsidRPr="00A6100F">
        <w:rPr>
          <w:rFonts w:eastAsia="Times New Roman" w:cs="Times New Roman"/>
          <w:i/>
          <w:iCs/>
          <w:szCs w:val="24"/>
          <w:lang w:eastAsia="cs-CZ"/>
        </w:rPr>
        <w:t>Kulturistika</w:t>
      </w:r>
      <w:r>
        <w:rPr>
          <w:rFonts w:eastAsia="Times New Roman" w:cs="Times New Roman"/>
          <w:szCs w:val="24"/>
          <w:lang w:eastAsia="cs-CZ"/>
        </w:rPr>
        <w:t xml:space="preserve">. </w:t>
      </w:r>
      <w:proofErr w:type="spellStart"/>
      <w:r>
        <w:rPr>
          <w:rFonts w:eastAsia="Times New Roman" w:cs="Times New Roman"/>
          <w:szCs w:val="24"/>
          <w:lang w:eastAsia="cs-CZ"/>
        </w:rPr>
        <w:t>Retrieved</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from</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the</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World</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Wide</w:t>
      </w:r>
      <w:proofErr w:type="spellEnd"/>
      <w:r>
        <w:rPr>
          <w:rFonts w:eastAsia="Times New Roman" w:cs="Times New Roman"/>
          <w:szCs w:val="24"/>
          <w:lang w:eastAsia="cs-CZ"/>
        </w:rPr>
        <w:t xml:space="preserve"> Web: </w:t>
      </w:r>
      <w:r w:rsidRPr="00A6100F">
        <w:rPr>
          <w:rFonts w:eastAsia="Times New Roman" w:cs="Times New Roman"/>
          <w:szCs w:val="24"/>
          <w:lang w:eastAsia="cs-CZ"/>
        </w:rPr>
        <w:t>https://www.kulturistika.com/vyziva/vyziva/vyzivove-tipy/spanek-jako-zapomenuty-klic-ke-zdravi-a-vysnene-postave</w:t>
      </w:r>
      <w:r w:rsidR="00674B63">
        <w:rPr>
          <w:rFonts w:eastAsia="Times New Roman" w:cs="Times New Roman"/>
          <w:szCs w:val="24"/>
          <w:lang w:eastAsia="cs-CZ"/>
        </w:rPr>
        <w:t>.</w:t>
      </w:r>
    </w:p>
    <w:p w14:paraId="7CE69206" w14:textId="2EA21F40" w:rsidR="00A6100F" w:rsidRDefault="00A6100F" w:rsidP="001E3848">
      <w:pPr>
        <w:spacing w:before="100" w:beforeAutospacing="1" w:after="100" w:afterAutospacing="1"/>
        <w:ind w:left="480" w:hanging="480"/>
        <w:jc w:val="both"/>
        <w:rPr>
          <w:rFonts w:eastAsia="Times New Roman" w:cs="Times New Roman"/>
          <w:szCs w:val="24"/>
          <w:lang w:eastAsia="cs-CZ"/>
        </w:rPr>
      </w:pPr>
      <w:r>
        <w:rPr>
          <w:rFonts w:eastAsia="Times New Roman" w:cs="Times New Roman"/>
          <w:szCs w:val="24"/>
          <w:lang w:eastAsia="cs-CZ"/>
        </w:rPr>
        <w:t xml:space="preserve">Kraml, M. (2009). </w:t>
      </w:r>
      <w:r w:rsidRPr="00A6100F">
        <w:rPr>
          <w:rFonts w:eastAsia="Times New Roman" w:cs="Times New Roman"/>
          <w:szCs w:val="24"/>
          <w:lang w:eastAsia="cs-CZ"/>
        </w:rPr>
        <w:t>Pro (naprosté) začátečníky</w:t>
      </w:r>
      <w:r>
        <w:rPr>
          <w:rFonts w:eastAsia="Times New Roman" w:cs="Times New Roman"/>
          <w:szCs w:val="24"/>
          <w:lang w:eastAsia="cs-CZ"/>
        </w:rPr>
        <w:t xml:space="preserve">. </w:t>
      </w:r>
      <w:r w:rsidRPr="00A6100F">
        <w:rPr>
          <w:rFonts w:eastAsia="Times New Roman" w:cs="Times New Roman"/>
          <w:i/>
          <w:iCs/>
          <w:szCs w:val="24"/>
          <w:lang w:eastAsia="cs-CZ"/>
        </w:rPr>
        <w:t>Kulturistika</w:t>
      </w:r>
      <w:r>
        <w:rPr>
          <w:rFonts w:eastAsia="Times New Roman" w:cs="Times New Roman"/>
          <w:i/>
          <w:iCs/>
          <w:szCs w:val="24"/>
          <w:lang w:eastAsia="cs-CZ"/>
        </w:rPr>
        <w:t xml:space="preserve">. </w:t>
      </w:r>
      <w:proofErr w:type="spellStart"/>
      <w:r>
        <w:rPr>
          <w:rFonts w:eastAsia="Times New Roman" w:cs="Times New Roman"/>
          <w:szCs w:val="24"/>
          <w:lang w:eastAsia="cs-CZ"/>
        </w:rPr>
        <w:t>Retrieved</w:t>
      </w:r>
      <w:proofErr w:type="spellEnd"/>
      <w:r>
        <w:rPr>
          <w:rFonts w:eastAsia="Times New Roman" w:cs="Times New Roman"/>
          <w:szCs w:val="24"/>
          <w:lang w:eastAsia="cs-CZ"/>
        </w:rPr>
        <w:t xml:space="preserve"> 30. 5. 2019 </w:t>
      </w:r>
      <w:proofErr w:type="spellStart"/>
      <w:r>
        <w:rPr>
          <w:rFonts w:eastAsia="Times New Roman" w:cs="Times New Roman"/>
          <w:szCs w:val="24"/>
          <w:lang w:eastAsia="cs-CZ"/>
        </w:rPr>
        <w:t>from</w:t>
      </w:r>
      <w:proofErr w:type="spellEnd"/>
      <w:r w:rsidR="0050365E">
        <w:rPr>
          <w:rFonts w:eastAsia="Times New Roman" w:cs="Times New Roman"/>
          <w:szCs w:val="24"/>
          <w:lang w:eastAsia="cs-CZ"/>
        </w:rPr>
        <w:t> </w:t>
      </w:r>
      <w:proofErr w:type="spellStart"/>
      <w:r>
        <w:rPr>
          <w:rFonts w:eastAsia="Times New Roman" w:cs="Times New Roman"/>
          <w:szCs w:val="24"/>
          <w:lang w:eastAsia="cs-CZ"/>
        </w:rPr>
        <w:t>the</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World</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Wide</w:t>
      </w:r>
      <w:proofErr w:type="spellEnd"/>
      <w:r>
        <w:rPr>
          <w:rFonts w:eastAsia="Times New Roman" w:cs="Times New Roman"/>
          <w:szCs w:val="24"/>
          <w:lang w:eastAsia="cs-CZ"/>
        </w:rPr>
        <w:t xml:space="preserve"> Web: </w:t>
      </w:r>
      <w:r w:rsidR="0037798C" w:rsidRPr="0037798C">
        <w:rPr>
          <w:rFonts w:eastAsia="Times New Roman" w:cs="Times New Roman"/>
          <w:szCs w:val="24"/>
          <w:lang w:eastAsia="cs-CZ"/>
        </w:rPr>
        <w:t>https://www.kulturistika.com/sporty/kulturistika/pro-naproste-zacatecniky</w:t>
      </w:r>
      <w:r w:rsidR="0037798C">
        <w:rPr>
          <w:rFonts w:eastAsia="Times New Roman" w:cs="Times New Roman"/>
          <w:szCs w:val="24"/>
          <w:lang w:eastAsia="cs-CZ"/>
        </w:rPr>
        <w:t>.</w:t>
      </w:r>
    </w:p>
    <w:p w14:paraId="181859FF" w14:textId="6FB9E429" w:rsidR="0037798C" w:rsidRPr="00A6100F" w:rsidRDefault="0037798C" w:rsidP="001E3848">
      <w:pPr>
        <w:spacing w:before="100" w:beforeAutospacing="1" w:after="100" w:afterAutospacing="1"/>
        <w:ind w:left="480" w:hanging="480"/>
        <w:jc w:val="both"/>
        <w:rPr>
          <w:rFonts w:eastAsia="Times New Roman" w:cs="Times New Roman"/>
          <w:szCs w:val="24"/>
          <w:lang w:eastAsia="cs-CZ"/>
        </w:rPr>
      </w:pPr>
      <w:proofErr w:type="spellStart"/>
      <w:r>
        <w:rPr>
          <w:rFonts w:eastAsia="Times New Roman" w:cs="Times New Roman"/>
          <w:szCs w:val="24"/>
          <w:lang w:eastAsia="cs-CZ"/>
        </w:rPr>
        <w:t>Krivošíková</w:t>
      </w:r>
      <w:proofErr w:type="spellEnd"/>
      <w:r>
        <w:rPr>
          <w:rFonts w:eastAsia="Times New Roman" w:cs="Times New Roman"/>
          <w:szCs w:val="24"/>
          <w:lang w:eastAsia="cs-CZ"/>
        </w:rPr>
        <w:t xml:space="preserve">, M. (2011). </w:t>
      </w:r>
      <w:r w:rsidRPr="0037798C">
        <w:rPr>
          <w:rFonts w:eastAsia="Times New Roman" w:cs="Times New Roman"/>
          <w:i/>
          <w:iCs/>
          <w:szCs w:val="24"/>
          <w:lang w:eastAsia="cs-CZ"/>
        </w:rPr>
        <w:t>Úvod do ergoterapie</w:t>
      </w:r>
      <w:r>
        <w:rPr>
          <w:rFonts w:eastAsia="Times New Roman" w:cs="Times New Roman"/>
          <w:szCs w:val="24"/>
          <w:lang w:eastAsia="cs-CZ"/>
        </w:rPr>
        <w:t xml:space="preserve">. Praha: Grada </w:t>
      </w:r>
      <w:proofErr w:type="spellStart"/>
      <w:r>
        <w:rPr>
          <w:rFonts w:eastAsia="Times New Roman" w:cs="Times New Roman"/>
          <w:szCs w:val="24"/>
          <w:lang w:eastAsia="cs-CZ"/>
        </w:rPr>
        <w:t>Publishing</w:t>
      </w:r>
      <w:proofErr w:type="spellEnd"/>
      <w:r>
        <w:rPr>
          <w:rFonts w:eastAsia="Times New Roman" w:cs="Times New Roman"/>
          <w:szCs w:val="24"/>
          <w:lang w:eastAsia="cs-CZ"/>
        </w:rPr>
        <w:t>, a.s.</w:t>
      </w:r>
    </w:p>
    <w:p w14:paraId="5063DA2C" w14:textId="426D79CD" w:rsidR="00D0430F" w:rsidRDefault="00D0430F" w:rsidP="001E3848">
      <w:pPr>
        <w:spacing w:before="100" w:beforeAutospacing="1" w:after="100" w:afterAutospacing="1"/>
        <w:ind w:left="480" w:hanging="480"/>
        <w:jc w:val="both"/>
        <w:rPr>
          <w:rFonts w:eastAsia="Times New Roman" w:cs="Times New Roman"/>
          <w:szCs w:val="24"/>
          <w:lang w:eastAsia="cs-CZ"/>
        </w:rPr>
      </w:pPr>
      <w:proofErr w:type="spellStart"/>
      <w:r>
        <w:rPr>
          <w:rFonts w:eastAsia="Times New Roman" w:cs="Times New Roman"/>
          <w:szCs w:val="24"/>
          <w:lang w:eastAsia="cs-CZ"/>
        </w:rPr>
        <w:t>Kutáč</w:t>
      </w:r>
      <w:proofErr w:type="spellEnd"/>
      <w:r w:rsidRPr="00D0430F">
        <w:rPr>
          <w:rFonts w:eastAsia="Times New Roman" w:cs="Times New Roman"/>
          <w:szCs w:val="24"/>
          <w:lang w:eastAsia="cs-CZ"/>
        </w:rPr>
        <w:t>, P.</w:t>
      </w:r>
      <w:r>
        <w:rPr>
          <w:rFonts w:eastAsia="Times New Roman" w:cs="Times New Roman"/>
          <w:szCs w:val="24"/>
          <w:lang w:eastAsia="cs-CZ"/>
        </w:rPr>
        <w:t xml:space="preserve"> (2009).</w:t>
      </w:r>
      <w:r w:rsidRPr="00D0430F">
        <w:rPr>
          <w:rFonts w:eastAsia="Times New Roman" w:cs="Times New Roman"/>
          <w:szCs w:val="24"/>
          <w:lang w:eastAsia="cs-CZ"/>
        </w:rPr>
        <w:t xml:space="preserve"> </w:t>
      </w:r>
      <w:r w:rsidRPr="00D0430F">
        <w:rPr>
          <w:rFonts w:eastAsia="Times New Roman" w:cs="Times New Roman"/>
          <w:i/>
          <w:szCs w:val="24"/>
          <w:lang w:eastAsia="cs-CZ"/>
        </w:rPr>
        <w:t xml:space="preserve">Základy </w:t>
      </w:r>
      <w:proofErr w:type="spellStart"/>
      <w:r w:rsidRPr="00D0430F">
        <w:rPr>
          <w:rFonts w:eastAsia="Times New Roman" w:cs="Times New Roman"/>
          <w:i/>
          <w:szCs w:val="24"/>
          <w:lang w:eastAsia="cs-CZ"/>
        </w:rPr>
        <w:t>kinantropometrie</w:t>
      </w:r>
      <w:proofErr w:type="spellEnd"/>
      <w:r w:rsidRPr="00D0430F">
        <w:rPr>
          <w:rFonts w:eastAsia="Times New Roman" w:cs="Times New Roman"/>
          <w:i/>
          <w:szCs w:val="24"/>
          <w:lang w:eastAsia="cs-CZ"/>
        </w:rPr>
        <w:t xml:space="preserve">: (pro studující obor </w:t>
      </w:r>
      <w:proofErr w:type="spellStart"/>
      <w:r w:rsidRPr="00D0430F">
        <w:rPr>
          <w:rFonts w:eastAsia="Times New Roman" w:cs="Times New Roman"/>
          <w:i/>
          <w:szCs w:val="24"/>
          <w:lang w:eastAsia="cs-CZ"/>
        </w:rPr>
        <w:t>Tv</w:t>
      </w:r>
      <w:proofErr w:type="spellEnd"/>
      <w:r w:rsidRPr="00D0430F">
        <w:rPr>
          <w:rFonts w:eastAsia="Times New Roman" w:cs="Times New Roman"/>
          <w:i/>
          <w:szCs w:val="24"/>
          <w:lang w:eastAsia="cs-CZ"/>
        </w:rPr>
        <w:t xml:space="preserve"> a sport</w:t>
      </w:r>
      <w:r w:rsidRPr="00D0430F">
        <w:rPr>
          <w:rFonts w:eastAsia="Times New Roman" w:cs="Times New Roman"/>
          <w:szCs w:val="24"/>
          <w:lang w:eastAsia="cs-CZ"/>
        </w:rPr>
        <w:t>). 1. vyd. Ostrava: Pedagogická fakulta Ostravské univerzity v</w:t>
      </w:r>
      <w:r w:rsidR="009C0DBF">
        <w:rPr>
          <w:rFonts w:eastAsia="Times New Roman" w:cs="Times New Roman"/>
          <w:szCs w:val="24"/>
          <w:lang w:eastAsia="cs-CZ"/>
        </w:rPr>
        <w:t> </w:t>
      </w:r>
      <w:r w:rsidRPr="00D0430F">
        <w:rPr>
          <w:rFonts w:eastAsia="Times New Roman" w:cs="Times New Roman"/>
          <w:szCs w:val="24"/>
          <w:lang w:eastAsia="cs-CZ"/>
        </w:rPr>
        <w:t>Ostrav</w:t>
      </w:r>
      <w:r w:rsidR="000D63DE">
        <w:rPr>
          <w:rFonts w:eastAsia="Times New Roman" w:cs="Times New Roman"/>
          <w:szCs w:val="24"/>
          <w:lang w:eastAsia="cs-CZ"/>
        </w:rPr>
        <w:t>ě</w:t>
      </w:r>
      <w:r w:rsidR="009C0DBF">
        <w:rPr>
          <w:rFonts w:eastAsia="Times New Roman" w:cs="Times New Roman"/>
          <w:szCs w:val="24"/>
          <w:lang w:eastAsia="cs-CZ"/>
        </w:rPr>
        <w:t>.</w:t>
      </w:r>
    </w:p>
    <w:p w14:paraId="07F3CACD" w14:textId="4895EB5C" w:rsidR="00150E79" w:rsidRPr="00150E79" w:rsidRDefault="00150E79" w:rsidP="001E3848">
      <w:pPr>
        <w:spacing w:before="100" w:beforeAutospacing="1" w:after="100" w:afterAutospacing="1"/>
        <w:ind w:left="480" w:hanging="480"/>
        <w:jc w:val="both"/>
        <w:rPr>
          <w:rFonts w:eastAsia="Times New Roman" w:cs="Times New Roman"/>
          <w:i/>
          <w:iCs/>
          <w:szCs w:val="24"/>
          <w:lang w:eastAsia="cs-CZ"/>
        </w:rPr>
      </w:pPr>
      <w:r>
        <w:rPr>
          <w:rFonts w:eastAsia="Times New Roman" w:cs="Times New Roman"/>
          <w:szCs w:val="24"/>
          <w:lang w:eastAsia="cs-CZ"/>
        </w:rPr>
        <w:t xml:space="preserve">Lambert, C. P., Frank, L. L. &amp; </w:t>
      </w:r>
      <w:proofErr w:type="spellStart"/>
      <w:r>
        <w:rPr>
          <w:rFonts w:eastAsia="Times New Roman" w:cs="Times New Roman"/>
          <w:szCs w:val="24"/>
          <w:lang w:eastAsia="cs-CZ"/>
        </w:rPr>
        <w:t>Evans</w:t>
      </w:r>
      <w:proofErr w:type="spellEnd"/>
      <w:r>
        <w:rPr>
          <w:rFonts w:eastAsia="Times New Roman" w:cs="Times New Roman"/>
          <w:szCs w:val="24"/>
          <w:lang w:eastAsia="cs-CZ"/>
        </w:rPr>
        <w:t xml:space="preserve">, W. J. (2004) </w:t>
      </w:r>
      <w:proofErr w:type="spellStart"/>
      <w:r w:rsidRPr="00CC4846">
        <w:rPr>
          <w:rFonts w:eastAsia="Times New Roman" w:cs="Times New Roman"/>
          <w:szCs w:val="24"/>
          <w:lang w:eastAsia="cs-CZ"/>
        </w:rPr>
        <w:t>Macronutrient</w:t>
      </w:r>
      <w:proofErr w:type="spellEnd"/>
      <w:r w:rsidRPr="00CC4846">
        <w:rPr>
          <w:rFonts w:eastAsia="Times New Roman" w:cs="Times New Roman"/>
          <w:szCs w:val="24"/>
          <w:lang w:eastAsia="cs-CZ"/>
        </w:rPr>
        <w:t xml:space="preserve"> </w:t>
      </w:r>
      <w:proofErr w:type="spellStart"/>
      <w:r w:rsidRPr="00CC4846">
        <w:rPr>
          <w:rFonts w:eastAsia="Times New Roman" w:cs="Times New Roman"/>
          <w:szCs w:val="24"/>
          <w:lang w:eastAsia="cs-CZ"/>
        </w:rPr>
        <w:t>Considerations</w:t>
      </w:r>
      <w:proofErr w:type="spellEnd"/>
      <w:r w:rsidRPr="00CC4846">
        <w:rPr>
          <w:rFonts w:eastAsia="Times New Roman" w:cs="Times New Roman"/>
          <w:szCs w:val="24"/>
          <w:lang w:eastAsia="cs-CZ"/>
        </w:rPr>
        <w:t xml:space="preserve"> </w:t>
      </w:r>
      <w:proofErr w:type="spellStart"/>
      <w:r w:rsidRPr="00CC4846">
        <w:rPr>
          <w:rFonts w:eastAsia="Times New Roman" w:cs="Times New Roman"/>
          <w:szCs w:val="24"/>
          <w:lang w:eastAsia="cs-CZ"/>
        </w:rPr>
        <w:t>for</w:t>
      </w:r>
      <w:proofErr w:type="spellEnd"/>
      <w:r w:rsidRPr="00CC4846">
        <w:rPr>
          <w:rFonts w:eastAsia="Times New Roman" w:cs="Times New Roman"/>
          <w:szCs w:val="24"/>
          <w:lang w:eastAsia="cs-CZ"/>
        </w:rPr>
        <w:t xml:space="preserve"> </w:t>
      </w:r>
      <w:proofErr w:type="spellStart"/>
      <w:r w:rsidRPr="00CC4846">
        <w:rPr>
          <w:rFonts w:eastAsia="Times New Roman" w:cs="Times New Roman"/>
          <w:szCs w:val="24"/>
          <w:lang w:eastAsia="cs-CZ"/>
        </w:rPr>
        <w:t>the</w:t>
      </w:r>
      <w:proofErr w:type="spellEnd"/>
      <w:r w:rsidRPr="00CC4846">
        <w:rPr>
          <w:rFonts w:eastAsia="Times New Roman" w:cs="Times New Roman"/>
          <w:szCs w:val="24"/>
          <w:lang w:eastAsia="cs-CZ"/>
        </w:rPr>
        <w:t xml:space="preserve"> Sport </w:t>
      </w:r>
      <w:proofErr w:type="spellStart"/>
      <w:r w:rsidRPr="00CC4846">
        <w:rPr>
          <w:rFonts w:eastAsia="Times New Roman" w:cs="Times New Roman"/>
          <w:szCs w:val="24"/>
          <w:lang w:eastAsia="cs-CZ"/>
        </w:rPr>
        <w:t>of</w:t>
      </w:r>
      <w:proofErr w:type="spellEnd"/>
      <w:r w:rsidRPr="00CC4846">
        <w:rPr>
          <w:rFonts w:eastAsia="Times New Roman" w:cs="Times New Roman"/>
          <w:szCs w:val="24"/>
          <w:lang w:eastAsia="cs-CZ"/>
        </w:rPr>
        <w:t xml:space="preserve"> Bodybuilding</w:t>
      </w:r>
      <w:r w:rsidR="00CC4846">
        <w:rPr>
          <w:rFonts w:eastAsia="Times New Roman" w:cs="Times New Roman"/>
          <w:i/>
          <w:iCs/>
          <w:szCs w:val="24"/>
          <w:lang w:eastAsia="cs-CZ"/>
        </w:rPr>
        <w:t>.</w:t>
      </w:r>
      <w:r w:rsidR="009C0DBF" w:rsidRPr="009C0DBF">
        <w:t xml:space="preserve"> </w:t>
      </w:r>
      <w:proofErr w:type="spellStart"/>
      <w:r w:rsidR="009C0DBF" w:rsidRPr="009C0DBF">
        <w:rPr>
          <w:rFonts w:eastAsia="Times New Roman" w:cs="Times New Roman"/>
          <w:i/>
          <w:iCs/>
          <w:szCs w:val="24"/>
          <w:lang w:eastAsia="cs-CZ"/>
        </w:rPr>
        <w:t>American</w:t>
      </w:r>
      <w:proofErr w:type="spellEnd"/>
      <w:r w:rsidR="009C0DBF" w:rsidRPr="009C0DBF">
        <w:rPr>
          <w:rFonts w:eastAsia="Times New Roman" w:cs="Times New Roman"/>
          <w:i/>
          <w:iCs/>
          <w:szCs w:val="24"/>
          <w:lang w:eastAsia="cs-CZ"/>
        </w:rPr>
        <w:t xml:space="preserve"> </w:t>
      </w:r>
      <w:proofErr w:type="spellStart"/>
      <w:r w:rsidR="009C0DBF" w:rsidRPr="009C0DBF">
        <w:rPr>
          <w:rFonts w:eastAsia="Times New Roman" w:cs="Times New Roman"/>
          <w:i/>
          <w:iCs/>
          <w:szCs w:val="24"/>
          <w:lang w:eastAsia="cs-CZ"/>
        </w:rPr>
        <w:t>Journal</w:t>
      </w:r>
      <w:proofErr w:type="spellEnd"/>
      <w:r w:rsidR="009C0DBF" w:rsidRPr="009C0DBF">
        <w:rPr>
          <w:rFonts w:eastAsia="Times New Roman" w:cs="Times New Roman"/>
          <w:i/>
          <w:iCs/>
          <w:szCs w:val="24"/>
          <w:lang w:eastAsia="cs-CZ"/>
        </w:rPr>
        <w:t xml:space="preserve"> </w:t>
      </w:r>
      <w:proofErr w:type="spellStart"/>
      <w:r w:rsidR="009C0DBF" w:rsidRPr="009C0DBF">
        <w:rPr>
          <w:rFonts w:eastAsia="Times New Roman" w:cs="Times New Roman"/>
          <w:i/>
          <w:iCs/>
          <w:szCs w:val="24"/>
          <w:lang w:eastAsia="cs-CZ"/>
        </w:rPr>
        <w:t>of</w:t>
      </w:r>
      <w:proofErr w:type="spellEnd"/>
      <w:r w:rsidR="009C0DBF" w:rsidRPr="009C0DBF">
        <w:rPr>
          <w:rFonts w:eastAsia="Times New Roman" w:cs="Times New Roman"/>
          <w:i/>
          <w:iCs/>
          <w:szCs w:val="24"/>
          <w:lang w:eastAsia="cs-CZ"/>
        </w:rPr>
        <w:t xml:space="preserve"> </w:t>
      </w:r>
      <w:proofErr w:type="spellStart"/>
      <w:r w:rsidR="009C0DBF" w:rsidRPr="009C0DBF">
        <w:rPr>
          <w:rFonts w:eastAsia="Times New Roman" w:cs="Times New Roman"/>
          <w:i/>
          <w:iCs/>
          <w:szCs w:val="24"/>
          <w:lang w:eastAsia="cs-CZ"/>
        </w:rPr>
        <w:t>Sports</w:t>
      </w:r>
      <w:proofErr w:type="spellEnd"/>
      <w:r w:rsidR="009C0DBF" w:rsidRPr="009C0DBF">
        <w:rPr>
          <w:rFonts w:eastAsia="Times New Roman" w:cs="Times New Roman"/>
          <w:i/>
          <w:iCs/>
          <w:szCs w:val="24"/>
          <w:lang w:eastAsia="cs-CZ"/>
        </w:rPr>
        <w:t xml:space="preserve"> </w:t>
      </w:r>
      <w:proofErr w:type="spellStart"/>
      <w:r w:rsidR="009C0DBF" w:rsidRPr="009C0DBF">
        <w:rPr>
          <w:rFonts w:eastAsia="Times New Roman" w:cs="Times New Roman"/>
          <w:i/>
          <w:iCs/>
          <w:szCs w:val="24"/>
          <w:lang w:eastAsia="cs-CZ"/>
        </w:rPr>
        <w:t>Medicine</w:t>
      </w:r>
      <w:proofErr w:type="spellEnd"/>
      <w:r w:rsidR="009C0DBF">
        <w:rPr>
          <w:rFonts w:eastAsia="Times New Roman" w:cs="Times New Roman"/>
          <w:i/>
          <w:iCs/>
          <w:szCs w:val="24"/>
          <w:lang w:eastAsia="cs-CZ"/>
        </w:rPr>
        <w:t>,</w:t>
      </w:r>
      <w:r w:rsidR="00CC4846">
        <w:rPr>
          <w:rFonts w:eastAsia="Times New Roman" w:cs="Times New Roman"/>
          <w:i/>
          <w:iCs/>
          <w:szCs w:val="24"/>
          <w:lang w:eastAsia="cs-CZ"/>
        </w:rPr>
        <w:t xml:space="preserve"> </w:t>
      </w:r>
      <w:r w:rsidR="00CC4846" w:rsidRPr="001D7418">
        <w:rPr>
          <w:rFonts w:eastAsia="Times New Roman" w:cs="Times New Roman"/>
          <w:i/>
          <w:iCs/>
          <w:szCs w:val="24"/>
          <w:lang w:eastAsia="cs-CZ"/>
        </w:rPr>
        <w:t>34</w:t>
      </w:r>
      <w:r w:rsidR="00CC4846" w:rsidRPr="00CC4846">
        <w:rPr>
          <w:rFonts w:eastAsia="Times New Roman" w:cs="Times New Roman"/>
          <w:szCs w:val="24"/>
          <w:lang w:eastAsia="cs-CZ"/>
        </w:rPr>
        <w:t xml:space="preserve"> (5), </w:t>
      </w:r>
      <w:proofErr w:type="gramStart"/>
      <w:r w:rsidR="00CC4846" w:rsidRPr="00CC4846">
        <w:rPr>
          <w:rFonts w:eastAsia="Times New Roman" w:cs="Times New Roman"/>
          <w:szCs w:val="24"/>
          <w:lang w:eastAsia="cs-CZ"/>
        </w:rPr>
        <w:t>317 – 327</w:t>
      </w:r>
      <w:proofErr w:type="gramEnd"/>
      <w:r w:rsidR="00CC4846">
        <w:rPr>
          <w:rFonts w:eastAsia="Times New Roman" w:cs="Times New Roman"/>
          <w:i/>
          <w:iCs/>
          <w:szCs w:val="24"/>
          <w:lang w:eastAsia="cs-CZ"/>
        </w:rPr>
        <w:t xml:space="preserve">. </w:t>
      </w:r>
    </w:p>
    <w:p w14:paraId="5A96DAE3" w14:textId="35DFEB64" w:rsidR="000D108E" w:rsidRDefault="000D108E" w:rsidP="001E3848">
      <w:pPr>
        <w:spacing w:before="100" w:beforeAutospacing="1" w:after="100" w:afterAutospacing="1"/>
        <w:ind w:left="480" w:hanging="480"/>
        <w:jc w:val="both"/>
        <w:rPr>
          <w:rFonts w:eastAsia="Times New Roman" w:cs="Times New Roman"/>
          <w:szCs w:val="24"/>
          <w:lang w:eastAsia="cs-CZ"/>
        </w:rPr>
      </w:pPr>
      <w:proofErr w:type="spellStart"/>
      <w:r>
        <w:rPr>
          <w:rFonts w:eastAsia="Times New Roman" w:cs="Times New Roman"/>
          <w:szCs w:val="24"/>
          <w:lang w:eastAsia="cs-CZ"/>
        </w:rPr>
        <w:t>Lehnert</w:t>
      </w:r>
      <w:proofErr w:type="spellEnd"/>
      <w:r>
        <w:rPr>
          <w:rFonts w:eastAsia="Times New Roman" w:cs="Times New Roman"/>
          <w:szCs w:val="24"/>
          <w:lang w:eastAsia="cs-CZ"/>
        </w:rPr>
        <w:t xml:space="preserve">, M., Novosad, J., </w:t>
      </w:r>
      <w:proofErr w:type="spellStart"/>
      <w:r>
        <w:rPr>
          <w:rFonts w:eastAsia="Times New Roman" w:cs="Times New Roman"/>
          <w:szCs w:val="24"/>
          <w:lang w:eastAsia="cs-CZ"/>
        </w:rPr>
        <w:t>Neuls</w:t>
      </w:r>
      <w:proofErr w:type="spellEnd"/>
      <w:r>
        <w:rPr>
          <w:rFonts w:eastAsia="Times New Roman" w:cs="Times New Roman"/>
          <w:szCs w:val="24"/>
          <w:lang w:eastAsia="cs-CZ"/>
        </w:rPr>
        <w:t xml:space="preserve">, F., Langer, F. &amp; Botek, M. (2010). </w:t>
      </w:r>
      <w:r w:rsidRPr="000D108E">
        <w:rPr>
          <w:rFonts w:eastAsia="Times New Roman" w:cs="Times New Roman"/>
          <w:i/>
          <w:iCs/>
          <w:szCs w:val="24"/>
          <w:lang w:eastAsia="cs-CZ"/>
        </w:rPr>
        <w:t>Trénink kondice ve</w:t>
      </w:r>
      <w:r w:rsidR="0050365E">
        <w:rPr>
          <w:rFonts w:eastAsia="Times New Roman" w:cs="Times New Roman"/>
          <w:i/>
          <w:iCs/>
          <w:szCs w:val="24"/>
          <w:lang w:eastAsia="cs-CZ"/>
        </w:rPr>
        <w:t> </w:t>
      </w:r>
      <w:r w:rsidRPr="000D108E">
        <w:rPr>
          <w:rFonts w:eastAsia="Times New Roman" w:cs="Times New Roman"/>
          <w:i/>
          <w:iCs/>
          <w:szCs w:val="24"/>
          <w:lang w:eastAsia="cs-CZ"/>
        </w:rPr>
        <w:t>sportu</w:t>
      </w:r>
      <w:r>
        <w:rPr>
          <w:rFonts w:eastAsia="Times New Roman" w:cs="Times New Roman"/>
          <w:szCs w:val="24"/>
          <w:lang w:eastAsia="cs-CZ"/>
        </w:rPr>
        <w:t>. Olomouc: Univerzita Palackého v Olomouci.</w:t>
      </w:r>
    </w:p>
    <w:p w14:paraId="04156126" w14:textId="0618D235" w:rsidR="001C4FCB" w:rsidRDefault="001C4FCB" w:rsidP="001E3848">
      <w:pPr>
        <w:pStyle w:val="Normlnweb"/>
        <w:spacing w:line="360" w:lineRule="auto"/>
        <w:ind w:left="480" w:hanging="480"/>
        <w:jc w:val="both"/>
        <w:rPr>
          <w:rFonts w:eastAsiaTheme="minorHAnsi"/>
          <w:lang w:eastAsia="en-US"/>
        </w:rPr>
      </w:pPr>
      <w:r>
        <w:rPr>
          <w:rFonts w:eastAsiaTheme="minorHAnsi"/>
          <w:lang w:eastAsia="en-US"/>
        </w:rPr>
        <w:t>Mach</w:t>
      </w:r>
      <w:r w:rsidR="00D93BB7">
        <w:rPr>
          <w:rFonts w:eastAsiaTheme="minorHAnsi"/>
          <w:lang w:eastAsia="en-US"/>
        </w:rPr>
        <w:t xml:space="preserve">, I., </w:t>
      </w:r>
      <w:r w:rsidR="00FA38BA">
        <w:rPr>
          <w:rFonts w:eastAsiaTheme="minorHAnsi"/>
          <w:lang w:eastAsia="en-US"/>
        </w:rPr>
        <w:t>&amp;</w:t>
      </w:r>
      <w:r>
        <w:rPr>
          <w:rFonts w:eastAsiaTheme="minorHAnsi"/>
          <w:lang w:eastAsia="en-US"/>
        </w:rPr>
        <w:t xml:space="preserve"> Borkovec</w:t>
      </w:r>
      <w:r w:rsidR="00FA38BA">
        <w:rPr>
          <w:rFonts w:eastAsiaTheme="minorHAnsi"/>
          <w:lang w:eastAsia="en-US"/>
        </w:rPr>
        <w:t xml:space="preserve"> J.</w:t>
      </w:r>
      <w:r>
        <w:rPr>
          <w:rFonts w:eastAsiaTheme="minorHAnsi"/>
          <w:lang w:eastAsia="en-US"/>
        </w:rPr>
        <w:t xml:space="preserve"> (2013). </w:t>
      </w:r>
      <w:r w:rsidRPr="001C4FCB">
        <w:rPr>
          <w:rFonts w:eastAsiaTheme="minorHAnsi"/>
          <w:i/>
          <w:iCs/>
          <w:lang w:eastAsia="en-US"/>
        </w:rPr>
        <w:t>Výživa pro fitness a kulturistiku</w:t>
      </w:r>
      <w:r>
        <w:rPr>
          <w:rFonts w:eastAsiaTheme="minorHAnsi"/>
          <w:lang w:eastAsia="en-US"/>
        </w:rPr>
        <w:t xml:space="preserve">. Praha: Grada </w:t>
      </w:r>
      <w:proofErr w:type="spellStart"/>
      <w:r>
        <w:rPr>
          <w:rFonts w:eastAsiaTheme="minorHAnsi"/>
          <w:lang w:eastAsia="en-US"/>
        </w:rPr>
        <w:t>Publishing</w:t>
      </w:r>
      <w:proofErr w:type="spellEnd"/>
      <w:r>
        <w:rPr>
          <w:rFonts w:eastAsiaTheme="minorHAnsi"/>
          <w:lang w:eastAsia="en-US"/>
        </w:rPr>
        <w:t>, a. s.</w:t>
      </w:r>
    </w:p>
    <w:p w14:paraId="726D3B63" w14:textId="1A164AE5" w:rsidR="00CE1640" w:rsidRDefault="00CE1640" w:rsidP="001E3848">
      <w:pPr>
        <w:pStyle w:val="Normlnweb"/>
        <w:spacing w:line="360" w:lineRule="auto"/>
        <w:ind w:left="480" w:hanging="480"/>
        <w:jc w:val="both"/>
        <w:rPr>
          <w:rFonts w:eastAsiaTheme="minorHAnsi"/>
          <w:lang w:eastAsia="en-US"/>
        </w:rPr>
      </w:pPr>
      <w:r>
        <w:rPr>
          <w:rFonts w:eastAsiaTheme="minorHAnsi"/>
          <w:lang w:eastAsia="en-US"/>
        </w:rPr>
        <w:t>Mandelová,</w:t>
      </w:r>
      <w:r w:rsidRPr="00CE1640">
        <w:rPr>
          <w:rFonts w:eastAsiaTheme="minorHAnsi"/>
          <w:lang w:eastAsia="en-US"/>
        </w:rPr>
        <w:t xml:space="preserve"> L.</w:t>
      </w:r>
      <w:r>
        <w:rPr>
          <w:rFonts w:eastAsiaTheme="minorHAnsi"/>
          <w:lang w:eastAsia="en-US"/>
        </w:rPr>
        <w:t xml:space="preserve"> &amp;</w:t>
      </w:r>
      <w:r w:rsidRPr="00CE1640">
        <w:rPr>
          <w:rFonts w:eastAsiaTheme="minorHAnsi"/>
          <w:lang w:eastAsia="en-US"/>
        </w:rPr>
        <w:t xml:space="preserve"> </w:t>
      </w:r>
      <w:proofErr w:type="spellStart"/>
      <w:r>
        <w:rPr>
          <w:rFonts w:eastAsiaTheme="minorHAnsi"/>
          <w:lang w:eastAsia="en-US"/>
        </w:rPr>
        <w:t>Hrnčiříková</w:t>
      </w:r>
      <w:proofErr w:type="spellEnd"/>
      <w:r w:rsidRPr="00CE1640">
        <w:rPr>
          <w:rFonts w:eastAsiaTheme="minorHAnsi"/>
          <w:lang w:eastAsia="en-US"/>
        </w:rPr>
        <w:t xml:space="preserve">, I. </w:t>
      </w:r>
      <w:r>
        <w:rPr>
          <w:rFonts w:eastAsiaTheme="minorHAnsi"/>
          <w:lang w:eastAsia="en-US"/>
        </w:rPr>
        <w:t xml:space="preserve">(2007). </w:t>
      </w:r>
      <w:r w:rsidRPr="00CE1640">
        <w:rPr>
          <w:rFonts w:eastAsiaTheme="minorHAnsi"/>
          <w:i/>
          <w:iCs/>
          <w:lang w:eastAsia="en-US"/>
        </w:rPr>
        <w:t>Základy výživy ve sportu</w:t>
      </w:r>
      <w:r w:rsidRPr="00CE1640">
        <w:rPr>
          <w:rFonts w:eastAsiaTheme="minorHAnsi"/>
          <w:lang w:eastAsia="en-US"/>
        </w:rPr>
        <w:t>. Brno: Masarykova univerzita</w:t>
      </w:r>
      <w:r>
        <w:rPr>
          <w:rFonts w:eastAsiaTheme="minorHAnsi"/>
          <w:lang w:eastAsia="en-US"/>
        </w:rPr>
        <w:t>.</w:t>
      </w:r>
    </w:p>
    <w:p w14:paraId="3FE304AE" w14:textId="2C9F9751" w:rsidR="0054647F" w:rsidRDefault="003E2997" w:rsidP="001E3848">
      <w:pPr>
        <w:pStyle w:val="Normlnweb"/>
        <w:spacing w:line="360" w:lineRule="auto"/>
        <w:ind w:left="480" w:hanging="480"/>
        <w:jc w:val="both"/>
        <w:rPr>
          <w:rFonts w:eastAsiaTheme="minorHAnsi"/>
          <w:lang w:eastAsia="en-US"/>
        </w:rPr>
      </w:pPr>
      <w:proofErr w:type="spellStart"/>
      <w:r w:rsidRPr="00B30CAE">
        <w:rPr>
          <w:rFonts w:eastAsiaTheme="minorHAnsi"/>
          <w:lang w:eastAsia="en-US"/>
        </w:rPr>
        <w:t>M</w:t>
      </w:r>
      <w:r w:rsidR="00D93BB7">
        <w:rPr>
          <w:rFonts w:eastAsiaTheme="minorHAnsi"/>
          <w:lang w:eastAsia="en-US"/>
        </w:rPr>
        <w:t>ã</w:t>
      </w:r>
      <w:r w:rsidRPr="00B30CAE">
        <w:rPr>
          <w:rFonts w:eastAsiaTheme="minorHAnsi"/>
          <w:lang w:eastAsia="en-US"/>
        </w:rPr>
        <w:t>nescu</w:t>
      </w:r>
      <w:proofErr w:type="spellEnd"/>
      <w:r w:rsidRPr="00B30CAE">
        <w:rPr>
          <w:rFonts w:eastAsiaTheme="minorHAnsi"/>
          <w:lang w:eastAsia="en-US"/>
        </w:rPr>
        <w:t>, C</w:t>
      </w:r>
      <w:r w:rsidR="0054647F">
        <w:rPr>
          <w:rFonts w:eastAsiaTheme="minorHAnsi"/>
          <w:lang w:eastAsia="en-US"/>
        </w:rPr>
        <w:t>.</w:t>
      </w:r>
      <w:r w:rsidRPr="00B30CAE">
        <w:rPr>
          <w:rFonts w:eastAsiaTheme="minorHAnsi"/>
          <w:lang w:eastAsia="en-US"/>
        </w:rPr>
        <w:t xml:space="preserve"> O. (2013). </w:t>
      </w:r>
      <w:proofErr w:type="spellStart"/>
      <w:r w:rsidRPr="00B30CAE">
        <w:rPr>
          <w:rFonts w:eastAsiaTheme="minorHAnsi"/>
          <w:lang w:eastAsia="en-US"/>
        </w:rPr>
        <w:t>The</w:t>
      </w:r>
      <w:proofErr w:type="spellEnd"/>
      <w:r w:rsidRPr="00B30CAE">
        <w:rPr>
          <w:rFonts w:eastAsiaTheme="minorHAnsi"/>
          <w:lang w:eastAsia="en-US"/>
        </w:rPr>
        <w:t xml:space="preserve"> role </w:t>
      </w:r>
      <w:proofErr w:type="spellStart"/>
      <w:r w:rsidRPr="00B30CAE">
        <w:rPr>
          <w:rFonts w:eastAsiaTheme="minorHAnsi"/>
          <w:lang w:eastAsia="en-US"/>
        </w:rPr>
        <w:t>of</w:t>
      </w:r>
      <w:proofErr w:type="spellEnd"/>
      <w:r w:rsidRPr="00B30CAE">
        <w:rPr>
          <w:rFonts w:eastAsiaTheme="minorHAnsi"/>
          <w:lang w:eastAsia="en-US"/>
        </w:rPr>
        <w:t xml:space="preserve"> aerobic </w:t>
      </w:r>
      <w:proofErr w:type="spellStart"/>
      <w:r w:rsidRPr="00B30CAE">
        <w:rPr>
          <w:rFonts w:eastAsiaTheme="minorHAnsi"/>
          <w:lang w:eastAsia="en-US"/>
        </w:rPr>
        <w:t>exercises</w:t>
      </w:r>
      <w:proofErr w:type="spellEnd"/>
      <w:r w:rsidRPr="00B30CAE">
        <w:rPr>
          <w:rFonts w:eastAsiaTheme="minorHAnsi"/>
          <w:lang w:eastAsia="en-US"/>
        </w:rPr>
        <w:t xml:space="preserve"> in </w:t>
      </w:r>
      <w:proofErr w:type="spellStart"/>
      <w:r w:rsidRPr="00B30CAE">
        <w:rPr>
          <w:rFonts w:eastAsiaTheme="minorHAnsi"/>
          <w:lang w:eastAsia="en-US"/>
        </w:rPr>
        <w:t>the</w:t>
      </w:r>
      <w:proofErr w:type="spellEnd"/>
      <w:r w:rsidRPr="00B30CAE">
        <w:rPr>
          <w:rFonts w:eastAsiaTheme="minorHAnsi"/>
          <w:lang w:eastAsia="en-US"/>
        </w:rPr>
        <w:t xml:space="preserve"> </w:t>
      </w:r>
      <w:proofErr w:type="spellStart"/>
      <w:r w:rsidRPr="00B30CAE">
        <w:rPr>
          <w:rFonts w:eastAsiaTheme="minorHAnsi"/>
          <w:lang w:eastAsia="en-US"/>
        </w:rPr>
        <w:t>training</w:t>
      </w:r>
      <w:proofErr w:type="spellEnd"/>
      <w:r w:rsidRPr="00B30CAE">
        <w:rPr>
          <w:rFonts w:eastAsiaTheme="minorHAnsi"/>
          <w:lang w:eastAsia="en-US"/>
        </w:rPr>
        <w:t xml:space="preserve"> </w:t>
      </w:r>
      <w:proofErr w:type="spellStart"/>
      <w:r w:rsidRPr="00B30CAE">
        <w:rPr>
          <w:rFonts w:eastAsiaTheme="minorHAnsi"/>
          <w:lang w:eastAsia="en-US"/>
        </w:rPr>
        <w:t>for</w:t>
      </w:r>
      <w:proofErr w:type="spellEnd"/>
      <w:r w:rsidRPr="00B30CAE">
        <w:rPr>
          <w:rFonts w:eastAsiaTheme="minorHAnsi"/>
          <w:lang w:eastAsia="en-US"/>
        </w:rPr>
        <w:t xml:space="preserve"> </w:t>
      </w:r>
      <w:proofErr w:type="spellStart"/>
      <w:r w:rsidR="00D93BB7">
        <w:rPr>
          <w:rFonts w:eastAsiaTheme="minorHAnsi"/>
          <w:lang w:eastAsia="en-US"/>
        </w:rPr>
        <w:t>ã</w:t>
      </w:r>
      <w:r w:rsidRPr="00B30CAE">
        <w:rPr>
          <w:rFonts w:eastAsiaTheme="minorHAnsi"/>
          <w:lang w:eastAsia="en-US"/>
        </w:rPr>
        <w:t>uscle</w:t>
      </w:r>
      <w:proofErr w:type="spellEnd"/>
      <w:r w:rsidRPr="00B30CAE">
        <w:rPr>
          <w:rFonts w:eastAsiaTheme="minorHAnsi"/>
          <w:lang w:eastAsia="en-US"/>
        </w:rPr>
        <w:t xml:space="preserve"> </w:t>
      </w:r>
      <w:proofErr w:type="spellStart"/>
      <w:r w:rsidRPr="00B30CAE">
        <w:rPr>
          <w:rFonts w:eastAsiaTheme="minorHAnsi"/>
          <w:lang w:eastAsia="en-US"/>
        </w:rPr>
        <w:t>definition</w:t>
      </w:r>
      <w:proofErr w:type="spellEnd"/>
      <w:r w:rsidRPr="00B30CAE">
        <w:rPr>
          <w:rFonts w:eastAsiaTheme="minorHAnsi"/>
          <w:lang w:eastAsia="en-US"/>
        </w:rPr>
        <w:t xml:space="preserve"> in bodybuilding</w:t>
      </w:r>
      <w:r w:rsidRPr="00B30CAE">
        <w:rPr>
          <w:rFonts w:eastAsiaTheme="minorHAnsi"/>
          <w:i/>
          <w:iCs/>
          <w:lang w:eastAsia="en-US"/>
        </w:rPr>
        <w:t>. S</w:t>
      </w:r>
      <w:r w:rsidR="009C0DBF">
        <w:rPr>
          <w:rFonts w:eastAsiaTheme="minorHAnsi"/>
          <w:i/>
          <w:iCs/>
          <w:lang w:eastAsia="en-US"/>
        </w:rPr>
        <w:t>tudia</w:t>
      </w:r>
      <w:r w:rsidRPr="00B30CAE">
        <w:rPr>
          <w:rFonts w:eastAsiaTheme="minorHAnsi"/>
          <w:i/>
          <w:iCs/>
          <w:lang w:eastAsia="en-US"/>
        </w:rPr>
        <w:t xml:space="preserve"> </w:t>
      </w:r>
      <w:proofErr w:type="spellStart"/>
      <w:r w:rsidR="009C0DBF">
        <w:rPr>
          <w:rFonts w:eastAsiaTheme="minorHAnsi"/>
          <w:i/>
          <w:iCs/>
          <w:lang w:eastAsia="en-US"/>
        </w:rPr>
        <w:t>ubb</w:t>
      </w:r>
      <w:proofErr w:type="spellEnd"/>
      <w:r w:rsidRPr="00B30CAE">
        <w:rPr>
          <w:rFonts w:eastAsiaTheme="minorHAnsi"/>
          <w:i/>
          <w:iCs/>
          <w:lang w:eastAsia="en-US"/>
        </w:rPr>
        <w:t xml:space="preserve"> </w:t>
      </w:r>
      <w:proofErr w:type="spellStart"/>
      <w:r w:rsidR="009C0DBF">
        <w:rPr>
          <w:rFonts w:eastAsiaTheme="minorHAnsi"/>
          <w:i/>
          <w:iCs/>
          <w:lang w:eastAsia="en-US"/>
        </w:rPr>
        <w:t>educatio</w:t>
      </w:r>
      <w:proofErr w:type="spellEnd"/>
      <w:r w:rsidRPr="00B30CAE">
        <w:rPr>
          <w:rFonts w:eastAsiaTheme="minorHAnsi"/>
          <w:i/>
          <w:iCs/>
          <w:lang w:eastAsia="en-US"/>
        </w:rPr>
        <w:t xml:space="preserve"> </w:t>
      </w:r>
      <w:proofErr w:type="spellStart"/>
      <w:r w:rsidR="009C0DBF">
        <w:rPr>
          <w:rFonts w:eastAsiaTheme="minorHAnsi"/>
          <w:i/>
          <w:iCs/>
          <w:lang w:eastAsia="en-US"/>
        </w:rPr>
        <w:t>artis</w:t>
      </w:r>
      <w:proofErr w:type="spellEnd"/>
      <w:r w:rsidRPr="00B30CAE">
        <w:rPr>
          <w:rFonts w:eastAsiaTheme="minorHAnsi"/>
          <w:i/>
          <w:iCs/>
          <w:lang w:eastAsia="en-US"/>
        </w:rPr>
        <w:t xml:space="preserve"> </w:t>
      </w:r>
      <w:proofErr w:type="spellStart"/>
      <w:r w:rsidR="009C0DBF">
        <w:rPr>
          <w:rFonts w:eastAsiaTheme="minorHAnsi"/>
          <w:i/>
          <w:iCs/>
          <w:lang w:eastAsia="en-US"/>
        </w:rPr>
        <w:t>gymnasticae</w:t>
      </w:r>
      <w:proofErr w:type="spellEnd"/>
      <w:r w:rsidRPr="00B30CAE">
        <w:rPr>
          <w:rFonts w:eastAsiaTheme="minorHAnsi"/>
          <w:lang w:eastAsia="en-US"/>
        </w:rPr>
        <w:t xml:space="preserve">, </w:t>
      </w:r>
      <w:r w:rsidR="00B30CAE" w:rsidRPr="009C0DBF">
        <w:rPr>
          <w:rFonts w:eastAsiaTheme="minorHAnsi"/>
          <w:i/>
          <w:iCs/>
          <w:lang w:eastAsia="en-US"/>
        </w:rPr>
        <w:t>58</w:t>
      </w:r>
      <w:r w:rsidR="001D7418">
        <w:rPr>
          <w:rFonts w:eastAsiaTheme="minorHAnsi"/>
          <w:lang w:eastAsia="en-US"/>
        </w:rPr>
        <w:t xml:space="preserve"> (</w:t>
      </w:r>
      <w:r w:rsidRPr="00B30CAE">
        <w:rPr>
          <w:rFonts w:eastAsiaTheme="minorHAnsi"/>
          <w:lang w:eastAsia="en-US"/>
        </w:rPr>
        <w:t>2</w:t>
      </w:r>
      <w:r w:rsidR="001D7418">
        <w:rPr>
          <w:rFonts w:eastAsiaTheme="minorHAnsi"/>
          <w:lang w:eastAsia="en-US"/>
        </w:rPr>
        <w:t>)</w:t>
      </w:r>
      <w:r w:rsidRPr="00B30CAE">
        <w:rPr>
          <w:rFonts w:eastAsiaTheme="minorHAnsi"/>
          <w:lang w:eastAsia="en-US"/>
        </w:rPr>
        <w:t>, 15-24</w:t>
      </w:r>
      <w:r w:rsidR="001D7418">
        <w:rPr>
          <w:rFonts w:eastAsiaTheme="minorHAnsi"/>
          <w:lang w:eastAsia="en-US"/>
        </w:rPr>
        <w:t>.</w:t>
      </w:r>
    </w:p>
    <w:p w14:paraId="64D7C0E3" w14:textId="650177E5" w:rsidR="00E22D60" w:rsidRPr="00AB16BD" w:rsidRDefault="00E22D60" w:rsidP="001E3848">
      <w:pPr>
        <w:pStyle w:val="Normlnweb"/>
        <w:spacing w:line="360" w:lineRule="auto"/>
        <w:ind w:left="480" w:hanging="480"/>
        <w:jc w:val="both"/>
        <w:rPr>
          <w:color w:val="000000" w:themeColor="text1"/>
        </w:rPr>
      </w:pPr>
      <w:proofErr w:type="spellStart"/>
      <w:r w:rsidRPr="00AB16BD">
        <w:rPr>
          <w:color w:val="000000" w:themeColor="text1"/>
        </w:rPr>
        <w:t>McCall</w:t>
      </w:r>
      <w:proofErr w:type="spellEnd"/>
      <w:r w:rsidRPr="00AB16BD">
        <w:rPr>
          <w:color w:val="000000" w:themeColor="text1"/>
        </w:rPr>
        <w:t xml:space="preserve">, G. E., </w:t>
      </w:r>
      <w:proofErr w:type="spellStart"/>
      <w:r w:rsidRPr="00AB16BD">
        <w:rPr>
          <w:color w:val="000000" w:themeColor="text1"/>
        </w:rPr>
        <w:t>Byrnes</w:t>
      </w:r>
      <w:proofErr w:type="spellEnd"/>
      <w:r w:rsidRPr="00AB16BD">
        <w:rPr>
          <w:color w:val="000000" w:themeColor="text1"/>
        </w:rPr>
        <w:t xml:space="preserve"> W. C.</w:t>
      </w:r>
      <w:r w:rsidR="005D424E">
        <w:rPr>
          <w:color w:val="000000" w:themeColor="text1"/>
        </w:rPr>
        <w:t>,</w:t>
      </w:r>
      <w:r w:rsidRPr="00AB16BD">
        <w:rPr>
          <w:color w:val="000000" w:themeColor="text1"/>
        </w:rPr>
        <w:t xml:space="preserve"> Dickinson, A., </w:t>
      </w:r>
      <w:proofErr w:type="spellStart"/>
      <w:r w:rsidRPr="00AB16BD">
        <w:rPr>
          <w:color w:val="000000" w:themeColor="text1"/>
        </w:rPr>
        <w:t>Pattany</w:t>
      </w:r>
      <w:proofErr w:type="spellEnd"/>
      <w:r w:rsidRPr="00AB16BD">
        <w:rPr>
          <w:color w:val="000000" w:themeColor="text1"/>
        </w:rPr>
        <w:t xml:space="preserve"> P. M. &amp; </w:t>
      </w:r>
      <w:proofErr w:type="spellStart"/>
      <w:r w:rsidRPr="00AB16BD">
        <w:rPr>
          <w:color w:val="000000" w:themeColor="text1"/>
        </w:rPr>
        <w:t>Fleck</w:t>
      </w:r>
      <w:proofErr w:type="spellEnd"/>
      <w:r w:rsidRPr="00AB16BD">
        <w:rPr>
          <w:color w:val="000000" w:themeColor="text1"/>
        </w:rPr>
        <w:t xml:space="preserve"> S. J. (1996). </w:t>
      </w:r>
      <w:proofErr w:type="spellStart"/>
      <w:r w:rsidRPr="00AB16BD">
        <w:rPr>
          <w:color w:val="000000" w:themeColor="text1"/>
        </w:rPr>
        <w:t>Muscle</w:t>
      </w:r>
      <w:proofErr w:type="spellEnd"/>
      <w:r w:rsidRPr="00AB16BD">
        <w:rPr>
          <w:color w:val="000000" w:themeColor="text1"/>
        </w:rPr>
        <w:t xml:space="preserve"> </w:t>
      </w:r>
      <w:proofErr w:type="spellStart"/>
      <w:r w:rsidRPr="00AB16BD">
        <w:rPr>
          <w:color w:val="000000" w:themeColor="text1"/>
        </w:rPr>
        <w:t>ﬁber</w:t>
      </w:r>
      <w:proofErr w:type="spellEnd"/>
      <w:r w:rsidRPr="00AB16BD">
        <w:rPr>
          <w:color w:val="000000" w:themeColor="text1"/>
        </w:rPr>
        <w:t xml:space="preserve"> </w:t>
      </w:r>
      <w:proofErr w:type="spellStart"/>
      <w:r w:rsidRPr="00AB16BD">
        <w:rPr>
          <w:color w:val="000000" w:themeColor="text1"/>
        </w:rPr>
        <w:t>hypertrophy</w:t>
      </w:r>
      <w:proofErr w:type="spellEnd"/>
      <w:r w:rsidRPr="00AB16BD">
        <w:rPr>
          <w:color w:val="000000" w:themeColor="text1"/>
        </w:rPr>
        <w:t xml:space="preserve">, </w:t>
      </w:r>
      <w:proofErr w:type="spellStart"/>
      <w:r w:rsidRPr="00AB16BD">
        <w:rPr>
          <w:color w:val="000000" w:themeColor="text1"/>
        </w:rPr>
        <w:t>hyperplasia</w:t>
      </w:r>
      <w:proofErr w:type="spellEnd"/>
      <w:r w:rsidRPr="00AB16BD">
        <w:rPr>
          <w:color w:val="000000" w:themeColor="text1"/>
        </w:rPr>
        <w:t xml:space="preserve">, and </w:t>
      </w:r>
      <w:proofErr w:type="spellStart"/>
      <w:r w:rsidRPr="00AB16BD">
        <w:rPr>
          <w:color w:val="000000" w:themeColor="text1"/>
        </w:rPr>
        <w:t>capillary</w:t>
      </w:r>
      <w:proofErr w:type="spellEnd"/>
      <w:r w:rsidRPr="00AB16BD">
        <w:rPr>
          <w:color w:val="000000" w:themeColor="text1"/>
        </w:rPr>
        <w:t xml:space="preserve"> </w:t>
      </w:r>
      <w:proofErr w:type="spellStart"/>
      <w:r w:rsidRPr="00AB16BD">
        <w:rPr>
          <w:color w:val="000000" w:themeColor="text1"/>
        </w:rPr>
        <w:t>density</w:t>
      </w:r>
      <w:proofErr w:type="spellEnd"/>
      <w:r w:rsidRPr="00AB16BD">
        <w:rPr>
          <w:color w:val="000000" w:themeColor="text1"/>
        </w:rPr>
        <w:t xml:space="preserve"> in </w:t>
      </w:r>
      <w:proofErr w:type="spellStart"/>
      <w:r w:rsidRPr="00AB16BD">
        <w:rPr>
          <w:color w:val="000000" w:themeColor="text1"/>
        </w:rPr>
        <w:t>college</w:t>
      </w:r>
      <w:proofErr w:type="spellEnd"/>
      <w:r w:rsidRPr="00AB16BD">
        <w:rPr>
          <w:color w:val="000000" w:themeColor="text1"/>
        </w:rPr>
        <w:t xml:space="preserve"> </w:t>
      </w:r>
      <w:proofErr w:type="spellStart"/>
      <w:r w:rsidRPr="00AB16BD">
        <w:rPr>
          <w:color w:val="000000" w:themeColor="text1"/>
        </w:rPr>
        <w:t>men</w:t>
      </w:r>
      <w:proofErr w:type="spellEnd"/>
      <w:r w:rsidRPr="00AB16BD">
        <w:rPr>
          <w:color w:val="000000" w:themeColor="text1"/>
        </w:rPr>
        <w:t xml:space="preserve"> </w:t>
      </w:r>
      <w:proofErr w:type="spellStart"/>
      <w:r w:rsidRPr="00AB16BD">
        <w:rPr>
          <w:color w:val="000000" w:themeColor="text1"/>
        </w:rPr>
        <w:t>after</w:t>
      </w:r>
      <w:proofErr w:type="spellEnd"/>
      <w:r w:rsidRPr="00AB16BD">
        <w:rPr>
          <w:color w:val="000000" w:themeColor="text1"/>
        </w:rPr>
        <w:t xml:space="preserve"> </w:t>
      </w:r>
      <w:proofErr w:type="spellStart"/>
      <w:r w:rsidRPr="00AB16BD">
        <w:rPr>
          <w:color w:val="000000" w:themeColor="text1"/>
        </w:rPr>
        <w:t>resistance</w:t>
      </w:r>
      <w:proofErr w:type="spellEnd"/>
      <w:r w:rsidRPr="00AB16BD">
        <w:rPr>
          <w:color w:val="000000" w:themeColor="text1"/>
        </w:rPr>
        <w:t xml:space="preserve"> </w:t>
      </w:r>
      <w:proofErr w:type="spellStart"/>
      <w:r w:rsidRPr="00AB16BD">
        <w:rPr>
          <w:color w:val="000000" w:themeColor="text1"/>
        </w:rPr>
        <w:t>training</w:t>
      </w:r>
      <w:proofErr w:type="spellEnd"/>
      <w:r w:rsidRPr="00AB16BD">
        <w:rPr>
          <w:color w:val="000000" w:themeColor="text1"/>
        </w:rPr>
        <w:t xml:space="preserve">. </w:t>
      </w:r>
      <w:proofErr w:type="spellStart"/>
      <w:r w:rsidRPr="00AB16BD">
        <w:rPr>
          <w:i/>
          <w:iCs/>
          <w:color w:val="000000" w:themeColor="text1"/>
        </w:rPr>
        <w:t>Journal</w:t>
      </w:r>
      <w:proofErr w:type="spellEnd"/>
      <w:r w:rsidRPr="00AB16BD">
        <w:rPr>
          <w:i/>
          <w:iCs/>
          <w:color w:val="000000" w:themeColor="text1"/>
        </w:rPr>
        <w:t xml:space="preserve"> </w:t>
      </w:r>
      <w:proofErr w:type="spellStart"/>
      <w:r w:rsidRPr="00AB16BD">
        <w:rPr>
          <w:i/>
          <w:iCs/>
          <w:color w:val="000000" w:themeColor="text1"/>
        </w:rPr>
        <w:t>of</w:t>
      </w:r>
      <w:proofErr w:type="spellEnd"/>
      <w:r w:rsidRPr="00AB16BD">
        <w:rPr>
          <w:i/>
          <w:iCs/>
          <w:color w:val="000000" w:themeColor="text1"/>
        </w:rPr>
        <w:t xml:space="preserve"> </w:t>
      </w:r>
      <w:proofErr w:type="spellStart"/>
      <w:r w:rsidRPr="00AB16BD">
        <w:rPr>
          <w:i/>
          <w:iCs/>
          <w:color w:val="000000" w:themeColor="text1"/>
        </w:rPr>
        <w:t>Applied</w:t>
      </w:r>
      <w:proofErr w:type="spellEnd"/>
      <w:r w:rsidRPr="00AB16BD">
        <w:rPr>
          <w:i/>
          <w:iCs/>
          <w:color w:val="000000" w:themeColor="text1"/>
        </w:rPr>
        <w:t xml:space="preserve"> </w:t>
      </w:r>
      <w:proofErr w:type="spellStart"/>
      <w:r w:rsidRPr="00AB16BD">
        <w:rPr>
          <w:i/>
          <w:iCs/>
          <w:color w:val="000000" w:themeColor="text1"/>
        </w:rPr>
        <w:t>Physiology</w:t>
      </w:r>
      <w:proofErr w:type="spellEnd"/>
      <w:r w:rsidRPr="00AB16BD">
        <w:rPr>
          <w:color w:val="000000" w:themeColor="text1"/>
        </w:rPr>
        <w:t xml:space="preserve">, </w:t>
      </w:r>
      <w:r w:rsidRPr="00AB16BD">
        <w:rPr>
          <w:i/>
          <w:iCs/>
          <w:color w:val="000000" w:themeColor="text1"/>
        </w:rPr>
        <w:t xml:space="preserve">81 </w:t>
      </w:r>
      <w:r w:rsidRPr="00AB16BD">
        <w:rPr>
          <w:color w:val="000000" w:themeColor="text1"/>
        </w:rPr>
        <w:t xml:space="preserve">(5), </w:t>
      </w:r>
      <w:proofErr w:type="gramStart"/>
      <w:r w:rsidRPr="00AB16BD">
        <w:rPr>
          <w:color w:val="000000" w:themeColor="text1"/>
        </w:rPr>
        <w:t>2004 – 2012</w:t>
      </w:r>
      <w:proofErr w:type="gramEnd"/>
      <w:r w:rsidRPr="00AB16BD">
        <w:rPr>
          <w:color w:val="000000" w:themeColor="text1"/>
        </w:rPr>
        <w:t>.</w:t>
      </w:r>
      <w:r w:rsidR="00A84CDF">
        <w:rPr>
          <w:color w:val="000000" w:themeColor="text1"/>
        </w:rPr>
        <w:t xml:space="preserve"> </w:t>
      </w:r>
      <w:proofErr w:type="spellStart"/>
      <w:r w:rsidRPr="00AB16BD">
        <w:rPr>
          <w:color w:val="000000" w:themeColor="text1"/>
        </w:rPr>
        <w:t>doi</w:t>
      </w:r>
      <w:proofErr w:type="spellEnd"/>
      <w:r w:rsidRPr="00AB16BD">
        <w:rPr>
          <w:color w:val="000000" w:themeColor="text1"/>
        </w:rPr>
        <w:t>: 10.1152/jappl.1996.81.5.2004</w:t>
      </w:r>
      <w:r w:rsidR="00A84CDF">
        <w:rPr>
          <w:color w:val="000000" w:themeColor="text1"/>
        </w:rPr>
        <w:t>.</w:t>
      </w:r>
    </w:p>
    <w:p w14:paraId="5302CCA9" w14:textId="03DF8DE9" w:rsidR="00A964C0" w:rsidRPr="00AB16BD" w:rsidRDefault="00D93BB7" w:rsidP="001E3848">
      <w:pPr>
        <w:pStyle w:val="Normlnweb"/>
        <w:spacing w:line="360" w:lineRule="auto"/>
        <w:ind w:left="480" w:hanging="480"/>
        <w:jc w:val="both"/>
        <w:rPr>
          <w:rStyle w:val="Hypertextovodkaz"/>
          <w:rFonts w:eastAsiaTheme="minorHAnsi"/>
          <w:color w:val="000000" w:themeColor="text1"/>
          <w:u w:val="none"/>
          <w:lang w:eastAsia="en-US"/>
        </w:rPr>
      </w:pPr>
      <w:proofErr w:type="spellStart"/>
      <w:r>
        <w:rPr>
          <w:color w:val="000000" w:themeColor="text1"/>
        </w:rPr>
        <w:lastRenderedPageBreak/>
        <w:t>I</w:t>
      </w:r>
      <w:r w:rsidR="00165107">
        <w:rPr>
          <w:color w:val="000000" w:themeColor="text1"/>
        </w:rPr>
        <w:t>fbb</w:t>
      </w:r>
      <w:proofErr w:type="spellEnd"/>
      <w:r>
        <w:rPr>
          <w:color w:val="000000" w:themeColor="text1"/>
        </w:rPr>
        <w:t xml:space="preserve"> </w:t>
      </w:r>
      <w:proofErr w:type="spellStart"/>
      <w:r>
        <w:rPr>
          <w:color w:val="000000" w:themeColor="text1"/>
        </w:rPr>
        <w:t>rules</w:t>
      </w:r>
      <w:proofErr w:type="spellEnd"/>
      <w:r>
        <w:rPr>
          <w:color w:val="000000" w:themeColor="text1"/>
        </w:rPr>
        <w:t xml:space="preserve"> </w:t>
      </w:r>
      <w:proofErr w:type="spellStart"/>
      <w:r>
        <w:rPr>
          <w:color w:val="000000" w:themeColor="text1"/>
        </w:rPr>
        <w:t>section</w:t>
      </w:r>
      <w:proofErr w:type="spellEnd"/>
      <w:r>
        <w:rPr>
          <w:color w:val="000000" w:themeColor="text1"/>
        </w:rPr>
        <w:t xml:space="preserve"> 9: men´s physique</w:t>
      </w:r>
      <w:r w:rsidR="00875D11" w:rsidRPr="00AB16BD">
        <w:rPr>
          <w:color w:val="000000" w:themeColor="text1"/>
        </w:rPr>
        <w:t xml:space="preserve">. </w:t>
      </w:r>
      <w:proofErr w:type="spellStart"/>
      <w:r w:rsidR="00875D11" w:rsidRPr="00AB16BD">
        <w:rPr>
          <w:color w:val="000000" w:themeColor="text1"/>
        </w:rPr>
        <w:t>Retrieved</w:t>
      </w:r>
      <w:proofErr w:type="spellEnd"/>
      <w:r w:rsidR="00875D11" w:rsidRPr="00AB16BD">
        <w:rPr>
          <w:color w:val="000000" w:themeColor="text1"/>
        </w:rPr>
        <w:t xml:space="preserve"> 26.</w:t>
      </w:r>
      <w:r w:rsidR="005D424E">
        <w:rPr>
          <w:color w:val="000000" w:themeColor="text1"/>
        </w:rPr>
        <w:t> </w:t>
      </w:r>
      <w:r w:rsidR="00875D11" w:rsidRPr="00AB16BD">
        <w:rPr>
          <w:color w:val="000000" w:themeColor="text1"/>
        </w:rPr>
        <w:t>3.</w:t>
      </w:r>
      <w:r w:rsidR="005D424E">
        <w:rPr>
          <w:color w:val="000000" w:themeColor="text1"/>
        </w:rPr>
        <w:t> </w:t>
      </w:r>
      <w:r w:rsidR="00875D11" w:rsidRPr="00AB16BD">
        <w:rPr>
          <w:color w:val="000000" w:themeColor="text1"/>
        </w:rPr>
        <w:t xml:space="preserve">2019 </w:t>
      </w:r>
      <w:proofErr w:type="spellStart"/>
      <w:r w:rsidR="00875D11" w:rsidRPr="00AB16BD">
        <w:rPr>
          <w:color w:val="000000" w:themeColor="text1"/>
        </w:rPr>
        <w:t>from</w:t>
      </w:r>
      <w:proofErr w:type="spellEnd"/>
      <w:r w:rsidR="00875D11" w:rsidRPr="00AB16BD">
        <w:rPr>
          <w:color w:val="000000" w:themeColor="text1"/>
        </w:rPr>
        <w:t xml:space="preserve"> </w:t>
      </w:r>
      <w:proofErr w:type="spellStart"/>
      <w:r w:rsidR="00875D11" w:rsidRPr="00AB16BD">
        <w:rPr>
          <w:color w:val="000000" w:themeColor="text1"/>
        </w:rPr>
        <w:t>the</w:t>
      </w:r>
      <w:proofErr w:type="spellEnd"/>
      <w:r w:rsidR="00875D11" w:rsidRPr="00AB16BD">
        <w:rPr>
          <w:color w:val="000000" w:themeColor="text1"/>
        </w:rPr>
        <w:t xml:space="preserve"> </w:t>
      </w:r>
      <w:proofErr w:type="spellStart"/>
      <w:r w:rsidR="00875D11" w:rsidRPr="00AB16BD">
        <w:rPr>
          <w:color w:val="000000" w:themeColor="text1"/>
        </w:rPr>
        <w:t>World</w:t>
      </w:r>
      <w:proofErr w:type="spellEnd"/>
      <w:r w:rsidR="00875D11" w:rsidRPr="00AB16BD">
        <w:rPr>
          <w:color w:val="000000" w:themeColor="text1"/>
        </w:rPr>
        <w:t xml:space="preserve"> </w:t>
      </w:r>
      <w:proofErr w:type="spellStart"/>
      <w:r w:rsidR="00875D11" w:rsidRPr="00AB16BD">
        <w:rPr>
          <w:color w:val="000000" w:themeColor="text1"/>
        </w:rPr>
        <w:t>Wide</w:t>
      </w:r>
      <w:proofErr w:type="spellEnd"/>
      <w:r w:rsidR="00875D11" w:rsidRPr="00AB16BD">
        <w:rPr>
          <w:color w:val="000000" w:themeColor="text1"/>
        </w:rPr>
        <w:t xml:space="preserve"> Web:</w:t>
      </w:r>
      <w:r w:rsidR="00CA102E" w:rsidRPr="00AB16BD">
        <w:rPr>
          <w:color w:val="000000" w:themeColor="text1"/>
        </w:rPr>
        <w:t xml:space="preserve"> http://ifbb.com/wp-content/uploads/RULES/Mens-Physique-2019.pdf</w:t>
      </w:r>
      <w:r w:rsidR="00A84CDF">
        <w:rPr>
          <w:color w:val="000000" w:themeColor="text1"/>
        </w:rPr>
        <w:t>.</w:t>
      </w:r>
    </w:p>
    <w:p w14:paraId="7C064D9A" w14:textId="5E9F7387" w:rsidR="00356F9D" w:rsidRPr="00356F9D" w:rsidRDefault="00356F9D" w:rsidP="001E3848">
      <w:pPr>
        <w:pStyle w:val="Normlnweb"/>
        <w:spacing w:line="360" w:lineRule="auto"/>
        <w:ind w:left="480" w:hanging="480"/>
        <w:jc w:val="both"/>
      </w:pPr>
      <w:proofErr w:type="spellStart"/>
      <w:r>
        <w:t>Moon</w:t>
      </w:r>
      <w:proofErr w:type="spellEnd"/>
      <w:r>
        <w:t xml:space="preserve"> J. R. (2013). </w:t>
      </w:r>
      <w:r w:rsidRPr="00356F9D">
        <w:t xml:space="preserve">Body </w:t>
      </w:r>
      <w:proofErr w:type="spellStart"/>
      <w:r w:rsidRPr="00356F9D">
        <w:t>composition</w:t>
      </w:r>
      <w:proofErr w:type="spellEnd"/>
      <w:r w:rsidRPr="00356F9D">
        <w:t xml:space="preserve"> in </w:t>
      </w:r>
      <w:proofErr w:type="spellStart"/>
      <w:r w:rsidRPr="00356F9D">
        <w:t>athletes</w:t>
      </w:r>
      <w:proofErr w:type="spellEnd"/>
      <w:r w:rsidRPr="00356F9D">
        <w:t xml:space="preserve"> and </w:t>
      </w:r>
      <w:proofErr w:type="spellStart"/>
      <w:r w:rsidRPr="00356F9D">
        <w:t>sports</w:t>
      </w:r>
      <w:proofErr w:type="spellEnd"/>
      <w:r w:rsidRPr="00356F9D">
        <w:t xml:space="preserve"> </w:t>
      </w:r>
      <w:proofErr w:type="spellStart"/>
      <w:r w:rsidRPr="00356F9D">
        <w:t>nutrition</w:t>
      </w:r>
      <w:proofErr w:type="spellEnd"/>
      <w:r w:rsidRPr="00356F9D">
        <w:t xml:space="preserve">: </w:t>
      </w:r>
      <w:proofErr w:type="spellStart"/>
      <w:r w:rsidRPr="00356F9D">
        <w:t>an</w:t>
      </w:r>
      <w:proofErr w:type="spellEnd"/>
      <w:r w:rsidRPr="00356F9D">
        <w:t xml:space="preserve"> </w:t>
      </w:r>
      <w:proofErr w:type="spellStart"/>
      <w:r w:rsidRPr="00356F9D">
        <w:t>examination</w:t>
      </w:r>
      <w:proofErr w:type="spellEnd"/>
      <w:r w:rsidRPr="00356F9D">
        <w:t xml:space="preserve"> </w:t>
      </w:r>
      <w:proofErr w:type="spellStart"/>
      <w:r w:rsidRPr="00356F9D">
        <w:t>of</w:t>
      </w:r>
      <w:proofErr w:type="spellEnd"/>
      <w:r w:rsidRPr="00356F9D">
        <w:t xml:space="preserve"> </w:t>
      </w:r>
      <w:proofErr w:type="spellStart"/>
      <w:r w:rsidRPr="00356F9D">
        <w:t>the</w:t>
      </w:r>
      <w:proofErr w:type="spellEnd"/>
      <w:r w:rsidRPr="00356F9D">
        <w:t xml:space="preserve"> </w:t>
      </w:r>
      <w:proofErr w:type="spellStart"/>
      <w:r w:rsidRPr="00356F9D">
        <w:t>bioimpedance</w:t>
      </w:r>
      <w:proofErr w:type="spellEnd"/>
      <w:r w:rsidRPr="00356F9D">
        <w:t xml:space="preserve"> </w:t>
      </w:r>
      <w:proofErr w:type="spellStart"/>
      <w:r w:rsidRPr="00356F9D">
        <w:t>analysis</w:t>
      </w:r>
      <w:proofErr w:type="spellEnd"/>
      <w:r w:rsidRPr="00356F9D">
        <w:t xml:space="preserve"> </w:t>
      </w:r>
      <w:proofErr w:type="spellStart"/>
      <w:r w:rsidRPr="00356F9D">
        <w:t>technique</w:t>
      </w:r>
      <w:proofErr w:type="spellEnd"/>
      <w:r>
        <w:t xml:space="preserve">. </w:t>
      </w:r>
      <w:proofErr w:type="spellStart"/>
      <w:r w:rsidRPr="00356F9D">
        <w:rPr>
          <w:i/>
          <w:iCs/>
        </w:rPr>
        <w:t>European</w:t>
      </w:r>
      <w:proofErr w:type="spellEnd"/>
      <w:r w:rsidRPr="00356F9D">
        <w:rPr>
          <w:i/>
          <w:iCs/>
        </w:rPr>
        <w:t xml:space="preserve"> </w:t>
      </w:r>
      <w:proofErr w:type="spellStart"/>
      <w:r w:rsidRPr="00356F9D">
        <w:rPr>
          <w:i/>
          <w:iCs/>
        </w:rPr>
        <w:t>Journal</w:t>
      </w:r>
      <w:proofErr w:type="spellEnd"/>
      <w:r w:rsidRPr="00356F9D">
        <w:rPr>
          <w:i/>
          <w:iCs/>
        </w:rPr>
        <w:t xml:space="preserve"> </w:t>
      </w:r>
      <w:proofErr w:type="spellStart"/>
      <w:r w:rsidRPr="00356F9D">
        <w:rPr>
          <w:i/>
          <w:iCs/>
        </w:rPr>
        <w:t>of</w:t>
      </w:r>
      <w:proofErr w:type="spellEnd"/>
      <w:r w:rsidRPr="00356F9D">
        <w:rPr>
          <w:i/>
          <w:iCs/>
        </w:rPr>
        <w:t xml:space="preserve"> </w:t>
      </w:r>
      <w:proofErr w:type="spellStart"/>
      <w:r w:rsidRPr="00356F9D">
        <w:rPr>
          <w:i/>
          <w:iCs/>
        </w:rPr>
        <w:t>Clinical</w:t>
      </w:r>
      <w:proofErr w:type="spellEnd"/>
      <w:r w:rsidRPr="00356F9D">
        <w:rPr>
          <w:i/>
          <w:iCs/>
        </w:rPr>
        <w:t xml:space="preserve"> </w:t>
      </w:r>
      <w:proofErr w:type="spellStart"/>
      <w:r w:rsidRPr="00356F9D">
        <w:rPr>
          <w:i/>
          <w:iCs/>
        </w:rPr>
        <w:t>Nutrition</w:t>
      </w:r>
      <w:proofErr w:type="spellEnd"/>
      <w:r>
        <w:rPr>
          <w:i/>
          <w:iCs/>
        </w:rPr>
        <w:t xml:space="preserve">, 67, </w:t>
      </w:r>
      <w:proofErr w:type="gramStart"/>
      <w:r>
        <w:t>54 – 59</w:t>
      </w:r>
      <w:proofErr w:type="gramEnd"/>
      <w:r>
        <w:t xml:space="preserve">. </w:t>
      </w:r>
      <w:proofErr w:type="spellStart"/>
      <w:r>
        <w:t>doi</w:t>
      </w:r>
      <w:proofErr w:type="spellEnd"/>
      <w:r>
        <w:t xml:space="preserve">: </w:t>
      </w:r>
      <w:r w:rsidRPr="00356F9D">
        <w:t>10.1038/ejcn.2012.165.</w:t>
      </w:r>
    </w:p>
    <w:p w14:paraId="0A1BDE33" w14:textId="72D8A386" w:rsidR="00A964C0" w:rsidRDefault="00A964C0" w:rsidP="001E3848">
      <w:pPr>
        <w:pStyle w:val="Normlnweb"/>
        <w:spacing w:line="360" w:lineRule="auto"/>
        <w:ind w:left="480" w:hanging="480"/>
        <w:jc w:val="both"/>
      </w:pPr>
      <w:r>
        <w:t xml:space="preserve">Muller, E., Fiala, V., &amp; Skála, J. (1968). </w:t>
      </w:r>
      <w:r w:rsidRPr="0099378A">
        <w:rPr>
          <w:i/>
        </w:rPr>
        <w:t>Kulturistika síla + krása</w:t>
      </w:r>
      <w:r>
        <w:rPr>
          <w:i/>
        </w:rPr>
        <w:t xml:space="preserve">. </w:t>
      </w:r>
      <w:r w:rsidRPr="0099378A">
        <w:t>Praha: Olympia.</w:t>
      </w:r>
    </w:p>
    <w:p w14:paraId="551EA690" w14:textId="2C8DD536" w:rsidR="0053110A" w:rsidRDefault="00D35710" w:rsidP="001E3848">
      <w:pPr>
        <w:pStyle w:val="Normlnweb"/>
        <w:spacing w:line="360" w:lineRule="auto"/>
        <w:ind w:left="480" w:hanging="480"/>
        <w:jc w:val="both"/>
      </w:pPr>
      <w:r>
        <w:t xml:space="preserve">Nelson, A. G., &amp; </w:t>
      </w:r>
      <w:proofErr w:type="spellStart"/>
      <w:r>
        <w:t>Kokkonen</w:t>
      </w:r>
      <w:proofErr w:type="spellEnd"/>
      <w:r>
        <w:t xml:space="preserve">, J. (2015). </w:t>
      </w:r>
      <w:r w:rsidRPr="00D35710">
        <w:rPr>
          <w:i/>
          <w:iCs/>
        </w:rPr>
        <w:t>Strečink na anatomických základech</w:t>
      </w:r>
      <w:r>
        <w:t>. Praha: Grada</w:t>
      </w:r>
      <w:r w:rsidR="0054647F">
        <w:t xml:space="preserve"> </w:t>
      </w:r>
      <w:proofErr w:type="spellStart"/>
      <w:r w:rsidR="0054647F">
        <w:t>Publishing</w:t>
      </w:r>
      <w:proofErr w:type="spellEnd"/>
      <w:r w:rsidR="0054647F">
        <w:t>, a.s.</w:t>
      </w:r>
      <w:r>
        <w:t xml:space="preserve"> </w:t>
      </w:r>
    </w:p>
    <w:p w14:paraId="67228E57" w14:textId="4B10F5C5" w:rsidR="00B82861" w:rsidRDefault="00B82861" w:rsidP="001E3848">
      <w:pPr>
        <w:pStyle w:val="Normlnweb"/>
        <w:spacing w:line="360" w:lineRule="auto"/>
        <w:ind w:left="480" w:hanging="480"/>
        <w:jc w:val="both"/>
      </w:pPr>
      <w:r>
        <w:t xml:space="preserve">Paseka, S. (2019). </w:t>
      </w:r>
      <w:r w:rsidRPr="00B82861">
        <w:t>Urči svou úroveň pokročilosti! Genetika 2.0</w:t>
      </w:r>
      <w:r>
        <w:t xml:space="preserve">. </w:t>
      </w:r>
      <w:proofErr w:type="spellStart"/>
      <w:r>
        <w:t>Retrieved</w:t>
      </w:r>
      <w:proofErr w:type="spellEnd"/>
      <w:r>
        <w:t xml:space="preserve"> 30. 5. 2019 </w:t>
      </w:r>
      <w:proofErr w:type="spellStart"/>
      <w:r>
        <w:t>from</w:t>
      </w:r>
      <w:proofErr w:type="spellEnd"/>
      <w:r>
        <w:t xml:space="preserve"> </w:t>
      </w:r>
      <w:proofErr w:type="spellStart"/>
      <w:r>
        <w:t>the</w:t>
      </w:r>
      <w:proofErr w:type="spellEnd"/>
      <w:r>
        <w:t xml:space="preserve"> </w:t>
      </w:r>
      <w:proofErr w:type="spellStart"/>
      <w:r>
        <w:t>World</w:t>
      </w:r>
      <w:proofErr w:type="spellEnd"/>
      <w:r>
        <w:t xml:space="preserve"> </w:t>
      </w:r>
      <w:proofErr w:type="spellStart"/>
      <w:r>
        <w:t>Wide</w:t>
      </w:r>
      <w:proofErr w:type="spellEnd"/>
      <w:r>
        <w:t xml:space="preserve"> Web: </w:t>
      </w:r>
      <w:r w:rsidRPr="00B82861">
        <w:t>http://stanislavpaseka.com/uroven-pokrocilosti/</w:t>
      </w:r>
      <w:r w:rsidR="00A84CDF">
        <w:t>.</w:t>
      </w:r>
    </w:p>
    <w:p w14:paraId="5BCF7909" w14:textId="3C38B3A9" w:rsidR="0053110A" w:rsidRDefault="0053110A" w:rsidP="001E3848">
      <w:pPr>
        <w:pStyle w:val="Normlnweb"/>
        <w:spacing w:line="360" w:lineRule="auto"/>
        <w:ind w:left="480" w:hanging="480"/>
        <w:jc w:val="both"/>
      </w:pPr>
      <w:proofErr w:type="spellStart"/>
      <w:r w:rsidRPr="0053110A">
        <w:t>Pasiakos</w:t>
      </w:r>
      <w:proofErr w:type="spellEnd"/>
      <w:r w:rsidRPr="0053110A">
        <w:t>, S.</w:t>
      </w:r>
      <w:r w:rsidR="005D424E">
        <w:t xml:space="preserve"> </w:t>
      </w:r>
      <w:r w:rsidRPr="0053110A">
        <w:t xml:space="preserve">M., </w:t>
      </w:r>
      <w:proofErr w:type="spellStart"/>
      <w:r w:rsidRPr="0053110A">
        <w:t>Vislocky</w:t>
      </w:r>
      <w:proofErr w:type="spellEnd"/>
      <w:r w:rsidRPr="0053110A">
        <w:t>, L.</w:t>
      </w:r>
      <w:r w:rsidR="005D424E">
        <w:t xml:space="preserve"> </w:t>
      </w:r>
      <w:r w:rsidRPr="0053110A">
        <w:t xml:space="preserve">M., </w:t>
      </w:r>
      <w:proofErr w:type="spellStart"/>
      <w:r w:rsidRPr="0053110A">
        <w:t>Carbone</w:t>
      </w:r>
      <w:proofErr w:type="spellEnd"/>
      <w:r w:rsidRPr="0053110A">
        <w:t>, J.</w:t>
      </w:r>
      <w:r w:rsidR="005D424E">
        <w:t xml:space="preserve"> </w:t>
      </w:r>
      <w:r w:rsidRPr="0053110A">
        <w:t xml:space="preserve">W., </w:t>
      </w:r>
      <w:proofErr w:type="spellStart"/>
      <w:r w:rsidRPr="0053110A">
        <w:t>Altieri</w:t>
      </w:r>
      <w:proofErr w:type="spellEnd"/>
      <w:r w:rsidRPr="0053110A">
        <w:t xml:space="preserve">, N., </w:t>
      </w:r>
      <w:proofErr w:type="spellStart"/>
      <w:r w:rsidRPr="0053110A">
        <w:t>Konopelski</w:t>
      </w:r>
      <w:proofErr w:type="spellEnd"/>
      <w:r w:rsidRPr="0053110A">
        <w:t xml:space="preserve">, K., </w:t>
      </w:r>
      <w:proofErr w:type="spellStart"/>
      <w:r w:rsidRPr="0053110A">
        <w:t>Freake</w:t>
      </w:r>
      <w:proofErr w:type="spellEnd"/>
      <w:r w:rsidRPr="0053110A">
        <w:t>, H.</w:t>
      </w:r>
      <w:r w:rsidR="005D424E">
        <w:t xml:space="preserve"> </w:t>
      </w:r>
      <w:r w:rsidRPr="0053110A">
        <w:t>C.,</w:t>
      </w:r>
      <w:r>
        <w:t xml:space="preserve">         </w:t>
      </w:r>
      <w:r w:rsidRPr="0053110A">
        <w:t>Anderson, J.</w:t>
      </w:r>
      <w:r w:rsidR="005D424E">
        <w:t xml:space="preserve"> </w:t>
      </w:r>
      <w:r w:rsidRPr="0053110A">
        <w:t xml:space="preserve">M., </w:t>
      </w:r>
      <w:proofErr w:type="spellStart"/>
      <w:r w:rsidRPr="0053110A">
        <w:t>Ferrando</w:t>
      </w:r>
      <w:proofErr w:type="spellEnd"/>
      <w:r w:rsidRPr="0053110A">
        <w:t>, A.</w:t>
      </w:r>
      <w:r w:rsidR="005D424E">
        <w:t xml:space="preserve"> </w:t>
      </w:r>
      <w:r w:rsidRPr="0053110A">
        <w:t>A., Wolfe, R.</w:t>
      </w:r>
      <w:r w:rsidR="005D424E">
        <w:t xml:space="preserve"> </w:t>
      </w:r>
      <w:r w:rsidRPr="0053110A">
        <w:t>R.,</w:t>
      </w:r>
      <w:r>
        <w:t xml:space="preserve"> &amp;</w:t>
      </w:r>
      <w:r w:rsidRPr="0053110A">
        <w:t xml:space="preserve"> </w:t>
      </w:r>
      <w:proofErr w:type="spellStart"/>
      <w:r w:rsidRPr="0053110A">
        <w:t>Rodriguez</w:t>
      </w:r>
      <w:proofErr w:type="spellEnd"/>
      <w:r w:rsidRPr="0053110A">
        <w:t>, N.</w:t>
      </w:r>
      <w:r w:rsidR="005D424E">
        <w:t xml:space="preserve"> </w:t>
      </w:r>
      <w:r w:rsidRPr="0053110A">
        <w:t>R.</w:t>
      </w:r>
      <w:r w:rsidR="00AE5258">
        <w:t xml:space="preserve"> (</w:t>
      </w:r>
      <w:r w:rsidRPr="0053110A">
        <w:t>2010</w:t>
      </w:r>
      <w:r w:rsidR="00AE5258">
        <w:t>)</w:t>
      </w:r>
      <w:r w:rsidRPr="0053110A">
        <w:t xml:space="preserve">. </w:t>
      </w:r>
      <w:proofErr w:type="spellStart"/>
      <w:r w:rsidRPr="0053110A">
        <w:t>Acute</w:t>
      </w:r>
      <w:proofErr w:type="spellEnd"/>
      <w:r w:rsidRPr="0053110A">
        <w:t xml:space="preserve"> </w:t>
      </w:r>
      <w:proofErr w:type="spellStart"/>
      <w:r w:rsidRPr="0053110A">
        <w:t>Energy</w:t>
      </w:r>
      <w:proofErr w:type="spellEnd"/>
      <w:r w:rsidRPr="0053110A">
        <w:t xml:space="preserve"> </w:t>
      </w:r>
      <w:proofErr w:type="spellStart"/>
      <w:r w:rsidRPr="0053110A">
        <w:t>Deprivation</w:t>
      </w:r>
      <w:proofErr w:type="spellEnd"/>
      <w:r w:rsidRPr="0053110A">
        <w:t xml:space="preserve"> </w:t>
      </w:r>
      <w:proofErr w:type="spellStart"/>
      <w:r w:rsidRPr="0053110A">
        <w:t>Affects</w:t>
      </w:r>
      <w:proofErr w:type="spellEnd"/>
      <w:r w:rsidRPr="0053110A">
        <w:t xml:space="preserve"> </w:t>
      </w:r>
      <w:proofErr w:type="spellStart"/>
      <w:r w:rsidRPr="0053110A">
        <w:t>Skeletal</w:t>
      </w:r>
      <w:proofErr w:type="spellEnd"/>
      <w:r w:rsidRPr="0053110A">
        <w:t xml:space="preserve"> </w:t>
      </w:r>
      <w:proofErr w:type="spellStart"/>
      <w:r w:rsidRPr="0053110A">
        <w:t>Muscle</w:t>
      </w:r>
      <w:proofErr w:type="spellEnd"/>
      <w:r w:rsidRPr="0053110A">
        <w:t xml:space="preserve"> Protein </w:t>
      </w:r>
      <w:proofErr w:type="spellStart"/>
      <w:r w:rsidRPr="0053110A">
        <w:t>Synthesis</w:t>
      </w:r>
      <w:proofErr w:type="spellEnd"/>
      <w:r w:rsidRPr="0053110A">
        <w:t xml:space="preserve"> and </w:t>
      </w:r>
      <w:proofErr w:type="spellStart"/>
      <w:r w:rsidRPr="0053110A">
        <w:t>Associated</w:t>
      </w:r>
      <w:proofErr w:type="spellEnd"/>
      <w:r w:rsidRPr="0053110A">
        <w:t xml:space="preserve"> </w:t>
      </w:r>
      <w:proofErr w:type="spellStart"/>
      <w:r w:rsidRPr="0053110A">
        <w:t>Intracellular</w:t>
      </w:r>
      <w:proofErr w:type="spellEnd"/>
      <w:r w:rsidRPr="0053110A">
        <w:t xml:space="preserve"> </w:t>
      </w:r>
      <w:proofErr w:type="spellStart"/>
      <w:r w:rsidRPr="0053110A">
        <w:t>Signaling</w:t>
      </w:r>
      <w:proofErr w:type="spellEnd"/>
      <w:r w:rsidRPr="0053110A">
        <w:t xml:space="preserve"> </w:t>
      </w:r>
      <w:proofErr w:type="spellStart"/>
      <w:r w:rsidRPr="0053110A">
        <w:t>Proteins</w:t>
      </w:r>
      <w:proofErr w:type="spellEnd"/>
      <w:r w:rsidRPr="0053110A">
        <w:t xml:space="preserve"> in </w:t>
      </w:r>
      <w:proofErr w:type="spellStart"/>
      <w:r w:rsidRPr="0053110A">
        <w:t>Physically</w:t>
      </w:r>
      <w:proofErr w:type="spellEnd"/>
      <w:r w:rsidRPr="0053110A">
        <w:t xml:space="preserve"> </w:t>
      </w:r>
      <w:proofErr w:type="spellStart"/>
      <w:r w:rsidRPr="0053110A">
        <w:t>Active</w:t>
      </w:r>
      <w:proofErr w:type="spellEnd"/>
      <w:r w:rsidRPr="0053110A">
        <w:t xml:space="preserve"> </w:t>
      </w:r>
      <w:proofErr w:type="spellStart"/>
      <w:r w:rsidRPr="0053110A">
        <w:t>Adults</w:t>
      </w:r>
      <w:proofErr w:type="spellEnd"/>
      <w:r w:rsidRPr="0053110A">
        <w:t xml:space="preserve">. </w:t>
      </w:r>
      <w:proofErr w:type="spellStart"/>
      <w:r w:rsidRPr="0053110A">
        <w:rPr>
          <w:i/>
          <w:iCs/>
        </w:rPr>
        <w:t>J</w:t>
      </w:r>
      <w:r w:rsidR="0054647F">
        <w:rPr>
          <w:i/>
          <w:iCs/>
        </w:rPr>
        <w:t>ournal</w:t>
      </w:r>
      <w:proofErr w:type="spellEnd"/>
      <w:r w:rsidR="0054647F">
        <w:rPr>
          <w:i/>
          <w:iCs/>
        </w:rPr>
        <w:t xml:space="preserve"> </w:t>
      </w:r>
      <w:proofErr w:type="spellStart"/>
      <w:r w:rsidR="0054647F">
        <w:rPr>
          <w:i/>
          <w:iCs/>
        </w:rPr>
        <w:t>of</w:t>
      </w:r>
      <w:proofErr w:type="spellEnd"/>
      <w:r w:rsidRPr="0053110A">
        <w:rPr>
          <w:i/>
          <w:iCs/>
        </w:rPr>
        <w:t xml:space="preserve"> </w:t>
      </w:r>
      <w:proofErr w:type="spellStart"/>
      <w:r w:rsidRPr="0053110A">
        <w:rPr>
          <w:i/>
          <w:iCs/>
        </w:rPr>
        <w:t>Nutr</w:t>
      </w:r>
      <w:r w:rsidR="0054647F">
        <w:rPr>
          <w:i/>
          <w:iCs/>
        </w:rPr>
        <w:t>ition</w:t>
      </w:r>
      <w:proofErr w:type="spellEnd"/>
      <w:r w:rsidRPr="0053110A">
        <w:t xml:space="preserve">. </w:t>
      </w:r>
      <w:r w:rsidRPr="0053110A">
        <w:rPr>
          <w:i/>
          <w:iCs/>
        </w:rPr>
        <w:t>140</w:t>
      </w:r>
      <w:r w:rsidRPr="0053110A">
        <w:t xml:space="preserve">, 745–751. </w:t>
      </w:r>
      <w:proofErr w:type="spellStart"/>
      <w:r w:rsidR="0054647F">
        <w:t>doi</w:t>
      </w:r>
      <w:proofErr w:type="spellEnd"/>
      <w:r w:rsidR="0054647F">
        <w:t xml:space="preserve">: </w:t>
      </w:r>
      <w:r w:rsidRPr="0053110A">
        <w:t>https://doi.org/10.3945/jn.109.</w:t>
      </w:r>
    </w:p>
    <w:p w14:paraId="2B0A59DF" w14:textId="10F7DAEC" w:rsidR="00A964C0" w:rsidRDefault="00A964C0" w:rsidP="001E3848">
      <w:pPr>
        <w:pStyle w:val="Normlnweb"/>
        <w:spacing w:line="360" w:lineRule="auto"/>
        <w:ind w:left="480" w:hanging="480"/>
        <w:jc w:val="both"/>
      </w:pPr>
      <w:r>
        <w:t>Pařízková</w:t>
      </w:r>
      <w:r w:rsidRPr="00342EAC">
        <w:t>, J.</w:t>
      </w:r>
      <w:r>
        <w:t xml:space="preserve"> (1998).</w:t>
      </w:r>
      <w:r w:rsidRPr="00342EAC">
        <w:t xml:space="preserve"> </w:t>
      </w:r>
      <w:r w:rsidRPr="0054647F">
        <w:rPr>
          <w:iCs/>
        </w:rPr>
        <w:t>Složení těla, metody měření a využití ve výzkumu a lékařské praxi</w:t>
      </w:r>
      <w:r>
        <w:t xml:space="preserve">. </w:t>
      </w:r>
      <w:proofErr w:type="spellStart"/>
      <w:r w:rsidR="0054647F" w:rsidRPr="0054647F">
        <w:rPr>
          <w:i/>
          <w:iCs/>
        </w:rPr>
        <w:t>Medicina</w:t>
      </w:r>
      <w:proofErr w:type="spellEnd"/>
      <w:r w:rsidR="0054647F" w:rsidRPr="0054647F">
        <w:rPr>
          <w:i/>
          <w:iCs/>
        </w:rPr>
        <w:t xml:space="preserve"> </w:t>
      </w:r>
      <w:proofErr w:type="spellStart"/>
      <w:r w:rsidR="0054647F" w:rsidRPr="0054647F">
        <w:rPr>
          <w:i/>
          <w:iCs/>
        </w:rPr>
        <w:t>sportiva</w:t>
      </w:r>
      <w:proofErr w:type="spellEnd"/>
      <w:r w:rsidR="0054647F" w:rsidRPr="0054647F">
        <w:rPr>
          <w:i/>
          <w:iCs/>
        </w:rPr>
        <w:t xml:space="preserve"> </w:t>
      </w:r>
      <w:proofErr w:type="spellStart"/>
      <w:r w:rsidR="0054647F" w:rsidRPr="0054647F">
        <w:rPr>
          <w:i/>
          <w:iCs/>
        </w:rPr>
        <w:t>Bohemica</w:t>
      </w:r>
      <w:proofErr w:type="spellEnd"/>
      <w:r w:rsidR="0054647F" w:rsidRPr="0054647F">
        <w:rPr>
          <w:i/>
          <w:iCs/>
        </w:rPr>
        <w:t xml:space="preserve"> &amp; </w:t>
      </w:r>
      <w:proofErr w:type="spellStart"/>
      <w:r w:rsidR="0054647F" w:rsidRPr="0054647F">
        <w:rPr>
          <w:i/>
          <w:iCs/>
        </w:rPr>
        <w:t>Slovaca</w:t>
      </w:r>
      <w:proofErr w:type="spellEnd"/>
      <w:r w:rsidR="0054647F">
        <w:rPr>
          <w:i/>
          <w:iCs/>
        </w:rPr>
        <w:t xml:space="preserve">, 7 </w:t>
      </w:r>
      <w:r w:rsidR="0054647F" w:rsidRPr="0054647F">
        <w:t xml:space="preserve">(1), </w:t>
      </w:r>
      <w:proofErr w:type="gramStart"/>
      <w:r w:rsidR="0054647F" w:rsidRPr="0054647F">
        <w:t>1 – 6</w:t>
      </w:r>
      <w:proofErr w:type="gramEnd"/>
      <w:r w:rsidR="0054647F">
        <w:rPr>
          <w:i/>
          <w:iCs/>
        </w:rPr>
        <w:t>.</w:t>
      </w:r>
    </w:p>
    <w:p w14:paraId="63C46FFF" w14:textId="64B16EA4" w:rsidR="00DC3B14" w:rsidRDefault="00DC3B14" w:rsidP="001E3848">
      <w:pPr>
        <w:jc w:val="both"/>
        <w:rPr>
          <w:rFonts w:cs="Times New Roman"/>
          <w:iCs/>
          <w:szCs w:val="24"/>
        </w:rPr>
      </w:pPr>
      <w:r w:rsidRPr="00DC3B14">
        <w:rPr>
          <w:rFonts w:cs="Times New Roman"/>
          <w:iCs/>
          <w:szCs w:val="24"/>
        </w:rPr>
        <w:t xml:space="preserve">Petr, M., &amp; Šťastný, P. (2012). </w:t>
      </w:r>
      <w:r w:rsidRPr="00DC3B14">
        <w:rPr>
          <w:rFonts w:cs="Times New Roman"/>
          <w:i/>
          <w:iCs/>
          <w:szCs w:val="24"/>
        </w:rPr>
        <w:t>Funkční silový trénink</w:t>
      </w:r>
      <w:r w:rsidRPr="00DC3B14">
        <w:rPr>
          <w:rFonts w:cs="Times New Roman"/>
          <w:iCs/>
          <w:szCs w:val="24"/>
        </w:rPr>
        <w:t>. Praha: Univerzita Karlova</w:t>
      </w:r>
      <w:r w:rsidR="00A84CDF">
        <w:rPr>
          <w:rFonts w:cs="Times New Roman"/>
          <w:iCs/>
          <w:szCs w:val="24"/>
        </w:rPr>
        <w:t>.</w:t>
      </w:r>
    </w:p>
    <w:p w14:paraId="085BB7F4" w14:textId="296B7D5F" w:rsidR="00A964C0" w:rsidRDefault="00A964C0" w:rsidP="001E3848">
      <w:pPr>
        <w:pStyle w:val="Normlnweb"/>
        <w:spacing w:line="360" w:lineRule="auto"/>
        <w:ind w:left="480" w:hanging="480"/>
        <w:jc w:val="both"/>
      </w:pPr>
      <w:bookmarkStart w:id="94" w:name="_Hlk13382150"/>
      <w:r>
        <w:t xml:space="preserve">Phillips, S. M., </w:t>
      </w:r>
      <w:proofErr w:type="spellStart"/>
      <w:r>
        <w:t>Tipton</w:t>
      </w:r>
      <w:proofErr w:type="spellEnd"/>
      <w:r>
        <w:t xml:space="preserve"> K. D., </w:t>
      </w:r>
      <w:proofErr w:type="spellStart"/>
      <w:r>
        <w:t>Aarsland</w:t>
      </w:r>
      <w:proofErr w:type="spellEnd"/>
      <w:r>
        <w:t>, A.,</w:t>
      </w:r>
      <w:r w:rsidR="005D424E">
        <w:t xml:space="preserve"> </w:t>
      </w:r>
      <w:r>
        <w:t>Wolf S.</w:t>
      </w:r>
      <w:r w:rsidR="005D424E">
        <w:t xml:space="preserve"> </w:t>
      </w:r>
      <w:r>
        <w:t>E. &amp; Wolfe</w:t>
      </w:r>
      <w:r w:rsidR="005D424E">
        <w:t>,</w:t>
      </w:r>
      <w:r>
        <w:t xml:space="preserve"> R.</w:t>
      </w:r>
      <w:r w:rsidR="005D424E">
        <w:t xml:space="preserve"> </w:t>
      </w:r>
      <w:r>
        <w:t>R</w:t>
      </w:r>
      <w:bookmarkEnd w:id="94"/>
      <w:r>
        <w:t xml:space="preserve">. (1997). </w:t>
      </w:r>
      <w:proofErr w:type="spellStart"/>
      <w:r w:rsidRPr="00875D11">
        <w:rPr>
          <w:iCs/>
        </w:rPr>
        <w:t>Mixed</w:t>
      </w:r>
      <w:proofErr w:type="spellEnd"/>
      <w:r w:rsidRPr="00875D11">
        <w:rPr>
          <w:iCs/>
        </w:rPr>
        <w:t xml:space="preserve"> </w:t>
      </w:r>
      <w:proofErr w:type="spellStart"/>
      <w:r w:rsidRPr="00875D11">
        <w:rPr>
          <w:iCs/>
        </w:rPr>
        <w:t>muscle</w:t>
      </w:r>
      <w:proofErr w:type="spellEnd"/>
      <w:r w:rsidRPr="00875D11">
        <w:rPr>
          <w:iCs/>
        </w:rPr>
        <w:t xml:space="preserve"> protein </w:t>
      </w:r>
      <w:proofErr w:type="spellStart"/>
      <w:r w:rsidRPr="00875D11">
        <w:rPr>
          <w:iCs/>
        </w:rPr>
        <w:t>synthesis</w:t>
      </w:r>
      <w:proofErr w:type="spellEnd"/>
      <w:r w:rsidRPr="00875D11">
        <w:rPr>
          <w:iCs/>
        </w:rPr>
        <w:t xml:space="preserve"> and </w:t>
      </w:r>
      <w:proofErr w:type="spellStart"/>
      <w:r w:rsidRPr="00875D11">
        <w:rPr>
          <w:iCs/>
        </w:rPr>
        <w:t>breakdown</w:t>
      </w:r>
      <w:proofErr w:type="spellEnd"/>
      <w:r w:rsidRPr="00875D11">
        <w:rPr>
          <w:iCs/>
        </w:rPr>
        <w:t xml:space="preserve"> </w:t>
      </w:r>
      <w:proofErr w:type="spellStart"/>
      <w:r w:rsidRPr="00875D11">
        <w:rPr>
          <w:iCs/>
        </w:rPr>
        <w:t>after</w:t>
      </w:r>
      <w:proofErr w:type="spellEnd"/>
      <w:r w:rsidRPr="00875D11">
        <w:rPr>
          <w:iCs/>
        </w:rPr>
        <w:t xml:space="preserve"> </w:t>
      </w:r>
      <w:proofErr w:type="spellStart"/>
      <w:r w:rsidRPr="00875D11">
        <w:rPr>
          <w:iCs/>
        </w:rPr>
        <w:t>resistance</w:t>
      </w:r>
      <w:proofErr w:type="spellEnd"/>
      <w:r w:rsidRPr="00875D11">
        <w:rPr>
          <w:iCs/>
        </w:rPr>
        <w:t xml:space="preserve"> </w:t>
      </w:r>
      <w:proofErr w:type="spellStart"/>
      <w:r w:rsidRPr="00875D11">
        <w:rPr>
          <w:iCs/>
        </w:rPr>
        <w:t>exercise</w:t>
      </w:r>
      <w:proofErr w:type="spellEnd"/>
      <w:r w:rsidRPr="00875D11">
        <w:rPr>
          <w:iCs/>
        </w:rPr>
        <w:t xml:space="preserve"> in </w:t>
      </w:r>
      <w:proofErr w:type="spellStart"/>
      <w:r w:rsidRPr="00875D11">
        <w:rPr>
          <w:iCs/>
        </w:rPr>
        <w:t>humans</w:t>
      </w:r>
      <w:proofErr w:type="spellEnd"/>
      <w:r w:rsidR="00875D11" w:rsidRPr="00875D11">
        <w:rPr>
          <w:i/>
          <w:iCs/>
        </w:rPr>
        <w:t>.</w:t>
      </w:r>
      <w:r w:rsidRPr="00875D11">
        <w:rPr>
          <w:i/>
          <w:iCs/>
        </w:rPr>
        <w:t xml:space="preserve"> </w:t>
      </w:r>
      <w:proofErr w:type="spellStart"/>
      <w:r w:rsidR="00B30CAE">
        <w:rPr>
          <w:i/>
          <w:iCs/>
        </w:rPr>
        <w:t>American</w:t>
      </w:r>
      <w:proofErr w:type="spellEnd"/>
      <w:r w:rsidR="00B30CAE">
        <w:rPr>
          <w:i/>
          <w:iCs/>
        </w:rPr>
        <w:t xml:space="preserve"> </w:t>
      </w:r>
      <w:proofErr w:type="spellStart"/>
      <w:r w:rsidR="0054647F">
        <w:rPr>
          <w:i/>
          <w:iCs/>
        </w:rPr>
        <w:t>J</w:t>
      </w:r>
      <w:r w:rsidR="00B30CAE">
        <w:rPr>
          <w:i/>
          <w:iCs/>
        </w:rPr>
        <w:t>ournal</w:t>
      </w:r>
      <w:proofErr w:type="spellEnd"/>
      <w:r w:rsidR="00B30CAE">
        <w:rPr>
          <w:i/>
          <w:iCs/>
        </w:rPr>
        <w:t xml:space="preserve"> </w:t>
      </w:r>
      <w:proofErr w:type="spellStart"/>
      <w:r w:rsidR="00B30CAE">
        <w:rPr>
          <w:i/>
          <w:iCs/>
        </w:rPr>
        <w:t>of</w:t>
      </w:r>
      <w:proofErr w:type="spellEnd"/>
      <w:r w:rsidR="00B30CAE">
        <w:rPr>
          <w:i/>
          <w:iCs/>
        </w:rPr>
        <w:t xml:space="preserve"> </w:t>
      </w:r>
      <w:proofErr w:type="spellStart"/>
      <w:r w:rsidR="0054647F">
        <w:rPr>
          <w:i/>
          <w:iCs/>
        </w:rPr>
        <w:t>P</w:t>
      </w:r>
      <w:r w:rsidR="00B30CAE">
        <w:rPr>
          <w:i/>
          <w:iCs/>
        </w:rPr>
        <w:t>hysiology</w:t>
      </w:r>
      <w:proofErr w:type="spellEnd"/>
      <w:r w:rsidR="00B30CAE">
        <w:rPr>
          <w:i/>
          <w:iCs/>
        </w:rPr>
        <w:t xml:space="preserve">, </w:t>
      </w:r>
      <w:r w:rsidR="00B30CAE" w:rsidRPr="001D7418">
        <w:rPr>
          <w:i/>
          <w:iCs/>
        </w:rPr>
        <w:t>273</w:t>
      </w:r>
      <w:r w:rsidR="00B30CAE" w:rsidRPr="00B30CAE">
        <w:t xml:space="preserve"> (1).</w:t>
      </w:r>
      <w:r w:rsidR="00AB16BD">
        <w:t xml:space="preserve"> </w:t>
      </w:r>
      <w:proofErr w:type="spellStart"/>
      <w:r w:rsidR="00AB16BD">
        <w:t>doi</w:t>
      </w:r>
      <w:proofErr w:type="spellEnd"/>
      <w:r w:rsidR="00AB16BD">
        <w:t xml:space="preserve">: </w:t>
      </w:r>
      <w:r w:rsidR="00AB16BD" w:rsidRPr="00AB16BD">
        <w:t>10.1152/ajpendo.1997.273.1.E99</w:t>
      </w:r>
      <w:r w:rsidR="00AB16BD">
        <w:t>.</w:t>
      </w:r>
    </w:p>
    <w:p w14:paraId="76744387" w14:textId="319FA365" w:rsidR="0053110A" w:rsidRDefault="00AB28B5" w:rsidP="001E3848">
      <w:pPr>
        <w:pStyle w:val="Normlnweb"/>
        <w:spacing w:line="360" w:lineRule="auto"/>
        <w:ind w:left="480" w:hanging="480"/>
        <w:jc w:val="both"/>
      </w:pPr>
      <w:r w:rsidRPr="00AB28B5">
        <w:t xml:space="preserve">Plachetka, Z. (1999). </w:t>
      </w:r>
      <w:r w:rsidRPr="00AB28B5">
        <w:rPr>
          <w:i/>
          <w:iCs/>
        </w:rPr>
        <w:t>Zátěžová diagnostika v ambulantní a klinické praxi</w:t>
      </w:r>
      <w:r w:rsidRPr="00AB28B5">
        <w:t>. Praha: Grada</w:t>
      </w:r>
      <w:r>
        <w:t xml:space="preserve"> </w:t>
      </w:r>
      <w:proofErr w:type="spellStart"/>
      <w:r w:rsidRPr="00AB28B5">
        <w:t>Publishing</w:t>
      </w:r>
      <w:proofErr w:type="spellEnd"/>
      <w:r w:rsidRPr="00AB28B5">
        <w:t>.</w:t>
      </w:r>
    </w:p>
    <w:p w14:paraId="544C2CA3" w14:textId="6E1829B2" w:rsidR="0050365E" w:rsidRDefault="0050365E" w:rsidP="001E3848">
      <w:pPr>
        <w:pStyle w:val="Normlnweb"/>
        <w:spacing w:line="360" w:lineRule="auto"/>
        <w:ind w:left="480" w:hanging="480"/>
        <w:jc w:val="both"/>
      </w:pPr>
      <w:proofErr w:type="spellStart"/>
      <w:r>
        <w:t>Plevák</w:t>
      </w:r>
      <w:proofErr w:type="spellEnd"/>
      <w:r>
        <w:t xml:space="preserve">, R. (2016). </w:t>
      </w:r>
      <w:r w:rsidRPr="001E3848">
        <w:rPr>
          <w:i/>
          <w:iCs/>
        </w:rPr>
        <w:t>Kulturistická příprava – kazuistika</w:t>
      </w:r>
      <w:r>
        <w:t xml:space="preserve">. </w:t>
      </w:r>
      <w:r w:rsidRPr="0050365E">
        <w:t xml:space="preserve">Diplomová práce, </w:t>
      </w:r>
      <w:r>
        <w:t>Masarykova univerzita</w:t>
      </w:r>
      <w:r w:rsidRPr="0050365E">
        <w:t>, Fakulta</w:t>
      </w:r>
      <w:r>
        <w:t xml:space="preserve"> sportovních studií</w:t>
      </w:r>
      <w:r w:rsidRPr="0050365E">
        <w:t xml:space="preserve">, </w:t>
      </w:r>
      <w:r>
        <w:t>Brno</w:t>
      </w:r>
      <w:r w:rsidRPr="0050365E">
        <w:t>.</w:t>
      </w:r>
    </w:p>
    <w:p w14:paraId="36BBEAB1" w14:textId="77777777" w:rsidR="002A27B3" w:rsidRDefault="00DC3B14" w:rsidP="001E3848">
      <w:pPr>
        <w:pStyle w:val="Normlnweb"/>
        <w:spacing w:line="360" w:lineRule="auto"/>
        <w:ind w:left="480" w:hanging="480"/>
        <w:jc w:val="both"/>
        <w:rPr>
          <w:iCs/>
        </w:rPr>
      </w:pPr>
      <w:r w:rsidRPr="00DC3B14">
        <w:rPr>
          <w:iCs/>
        </w:rPr>
        <w:lastRenderedPageBreak/>
        <w:t xml:space="preserve">Riegrová, J., Přidalová, M. &amp; </w:t>
      </w:r>
      <w:proofErr w:type="spellStart"/>
      <w:r w:rsidRPr="00DC3B14">
        <w:rPr>
          <w:iCs/>
        </w:rPr>
        <w:t>Ulbrichová</w:t>
      </w:r>
      <w:proofErr w:type="spellEnd"/>
      <w:r w:rsidRPr="00DC3B14">
        <w:rPr>
          <w:iCs/>
        </w:rPr>
        <w:t xml:space="preserve">, M. (2006). </w:t>
      </w:r>
      <w:r w:rsidRPr="00DC3B14">
        <w:rPr>
          <w:i/>
          <w:iCs/>
        </w:rPr>
        <w:t>Aplikace fyzické antropologie v</w:t>
      </w:r>
      <w:r w:rsidR="005D424E">
        <w:rPr>
          <w:i/>
          <w:iCs/>
        </w:rPr>
        <w:t xml:space="preserve"> </w:t>
      </w:r>
      <w:r w:rsidRPr="00DC3B14">
        <w:rPr>
          <w:i/>
          <w:iCs/>
        </w:rPr>
        <w:t xml:space="preserve">tělesné výchově a sportu: (příručka funkční antropologie). </w:t>
      </w:r>
      <w:r w:rsidRPr="00DC3B14">
        <w:rPr>
          <w:iCs/>
        </w:rPr>
        <w:t xml:space="preserve">Olomouc: </w:t>
      </w:r>
      <w:proofErr w:type="spellStart"/>
      <w:r w:rsidRPr="00DC3B14">
        <w:rPr>
          <w:iCs/>
        </w:rPr>
        <w:t>Hanex</w:t>
      </w:r>
      <w:proofErr w:type="spellEnd"/>
      <w:r w:rsidRPr="00DC3B14">
        <w:rPr>
          <w:iCs/>
        </w:rPr>
        <w:t>.</w:t>
      </w:r>
    </w:p>
    <w:p w14:paraId="7595E191" w14:textId="062148DB" w:rsidR="002A27B3" w:rsidRPr="002A27B3" w:rsidRDefault="002A27B3" w:rsidP="001E3848">
      <w:pPr>
        <w:pStyle w:val="Normlnweb"/>
        <w:spacing w:line="360" w:lineRule="auto"/>
        <w:ind w:left="480" w:hanging="480"/>
        <w:jc w:val="both"/>
      </w:pPr>
      <w:proofErr w:type="spellStart"/>
      <w:r w:rsidRPr="00606FDD">
        <w:rPr>
          <w:iCs/>
        </w:rPr>
        <w:t>Rossow</w:t>
      </w:r>
      <w:proofErr w:type="spellEnd"/>
      <w:r w:rsidRPr="00606FDD">
        <w:rPr>
          <w:iCs/>
        </w:rPr>
        <w:t xml:space="preserve"> L</w:t>
      </w:r>
      <w:r>
        <w:rPr>
          <w:iCs/>
        </w:rPr>
        <w:t>.</w:t>
      </w:r>
      <w:r w:rsidRPr="00606FDD">
        <w:rPr>
          <w:iCs/>
        </w:rPr>
        <w:t>M</w:t>
      </w:r>
      <w:r>
        <w:rPr>
          <w:iCs/>
        </w:rPr>
        <w:t>.</w:t>
      </w:r>
      <w:r w:rsidRPr="00606FDD">
        <w:rPr>
          <w:iCs/>
        </w:rPr>
        <w:t xml:space="preserve">, </w:t>
      </w:r>
      <w:proofErr w:type="spellStart"/>
      <w:r w:rsidRPr="00606FDD">
        <w:rPr>
          <w:iCs/>
        </w:rPr>
        <w:t>Fukuda</w:t>
      </w:r>
      <w:proofErr w:type="spellEnd"/>
      <w:r>
        <w:rPr>
          <w:iCs/>
        </w:rPr>
        <w:t>,</w:t>
      </w:r>
      <w:r w:rsidRPr="00606FDD">
        <w:rPr>
          <w:iCs/>
        </w:rPr>
        <w:t xml:space="preserve"> D</w:t>
      </w:r>
      <w:r>
        <w:rPr>
          <w:iCs/>
        </w:rPr>
        <w:t>.</w:t>
      </w:r>
      <w:r w:rsidRPr="00606FDD">
        <w:rPr>
          <w:iCs/>
        </w:rPr>
        <w:t>H</w:t>
      </w:r>
      <w:r>
        <w:rPr>
          <w:iCs/>
        </w:rPr>
        <w:t>.</w:t>
      </w:r>
      <w:r w:rsidRPr="00606FDD">
        <w:rPr>
          <w:iCs/>
        </w:rPr>
        <w:t xml:space="preserve">, </w:t>
      </w:r>
      <w:proofErr w:type="spellStart"/>
      <w:r w:rsidRPr="00606FDD">
        <w:rPr>
          <w:iCs/>
        </w:rPr>
        <w:t>Fahs</w:t>
      </w:r>
      <w:proofErr w:type="spellEnd"/>
      <w:r>
        <w:rPr>
          <w:iCs/>
        </w:rPr>
        <w:t>,</w:t>
      </w:r>
      <w:r w:rsidRPr="00606FDD">
        <w:rPr>
          <w:iCs/>
        </w:rPr>
        <w:t xml:space="preserve"> C</w:t>
      </w:r>
      <w:r>
        <w:rPr>
          <w:iCs/>
        </w:rPr>
        <w:t>.</w:t>
      </w:r>
      <w:r w:rsidRPr="00606FDD">
        <w:rPr>
          <w:iCs/>
        </w:rPr>
        <w:t>A</w:t>
      </w:r>
      <w:r>
        <w:rPr>
          <w:iCs/>
        </w:rPr>
        <w:t>.</w:t>
      </w:r>
      <w:r w:rsidRPr="00606FDD">
        <w:rPr>
          <w:iCs/>
        </w:rPr>
        <w:t xml:space="preserve">, </w:t>
      </w:r>
      <w:proofErr w:type="spellStart"/>
      <w:r w:rsidRPr="00606FDD">
        <w:rPr>
          <w:iCs/>
        </w:rPr>
        <w:t>Loenneke</w:t>
      </w:r>
      <w:proofErr w:type="spellEnd"/>
      <w:r>
        <w:rPr>
          <w:iCs/>
        </w:rPr>
        <w:t>,</w:t>
      </w:r>
      <w:r w:rsidRPr="00606FDD">
        <w:rPr>
          <w:iCs/>
        </w:rPr>
        <w:t xml:space="preserve"> J</w:t>
      </w:r>
      <w:r>
        <w:rPr>
          <w:iCs/>
        </w:rPr>
        <w:t>.</w:t>
      </w:r>
      <w:r w:rsidRPr="00606FDD">
        <w:rPr>
          <w:iCs/>
        </w:rPr>
        <w:t>P</w:t>
      </w:r>
      <w:r>
        <w:rPr>
          <w:iCs/>
        </w:rPr>
        <w:t>.</w:t>
      </w:r>
      <w:r w:rsidRPr="00606FDD">
        <w:rPr>
          <w:iCs/>
        </w:rPr>
        <w:t xml:space="preserve">, </w:t>
      </w:r>
      <w:r>
        <w:rPr>
          <w:iCs/>
        </w:rPr>
        <w:t xml:space="preserve">&amp; </w:t>
      </w:r>
      <w:proofErr w:type="spellStart"/>
      <w:r w:rsidRPr="00606FDD">
        <w:rPr>
          <w:iCs/>
        </w:rPr>
        <w:t>Stout</w:t>
      </w:r>
      <w:proofErr w:type="spellEnd"/>
      <w:r>
        <w:rPr>
          <w:iCs/>
        </w:rPr>
        <w:t>,</w:t>
      </w:r>
      <w:r w:rsidRPr="00606FDD">
        <w:rPr>
          <w:iCs/>
        </w:rPr>
        <w:t xml:space="preserve"> J</w:t>
      </w:r>
      <w:r>
        <w:rPr>
          <w:iCs/>
        </w:rPr>
        <w:t>.</w:t>
      </w:r>
      <w:r w:rsidRPr="00606FDD">
        <w:rPr>
          <w:iCs/>
        </w:rPr>
        <w:t>R.</w:t>
      </w:r>
      <w:r>
        <w:rPr>
          <w:iCs/>
        </w:rPr>
        <w:t xml:space="preserve"> (2013).</w:t>
      </w:r>
      <w:r w:rsidRPr="00606FDD">
        <w:rPr>
          <w:iCs/>
        </w:rPr>
        <w:t xml:space="preserve"> Natural bodybuilding </w:t>
      </w:r>
      <w:proofErr w:type="spellStart"/>
      <w:r w:rsidRPr="00606FDD">
        <w:rPr>
          <w:iCs/>
        </w:rPr>
        <w:t>competition</w:t>
      </w:r>
      <w:proofErr w:type="spellEnd"/>
      <w:r w:rsidRPr="00606FDD">
        <w:rPr>
          <w:iCs/>
        </w:rPr>
        <w:t xml:space="preserve"> </w:t>
      </w:r>
      <w:proofErr w:type="spellStart"/>
      <w:r w:rsidRPr="00606FDD">
        <w:rPr>
          <w:iCs/>
        </w:rPr>
        <w:t>preparation</w:t>
      </w:r>
      <w:proofErr w:type="spellEnd"/>
      <w:r w:rsidRPr="00606FDD">
        <w:rPr>
          <w:iCs/>
        </w:rPr>
        <w:t xml:space="preserve"> and </w:t>
      </w:r>
      <w:proofErr w:type="spellStart"/>
      <w:r w:rsidRPr="00606FDD">
        <w:rPr>
          <w:iCs/>
        </w:rPr>
        <w:t>recovery</w:t>
      </w:r>
      <w:proofErr w:type="spellEnd"/>
      <w:r w:rsidRPr="00606FDD">
        <w:rPr>
          <w:iCs/>
        </w:rPr>
        <w:t xml:space="preserve">: a </w:t>
      </w:r>
      <w:proofErr w:type="gramStart"/>
      <w:r w:rsidRPr="00606FDD">
        <w:rPr>
          <w:iCs/>
        </w:rPr>
        <w:t>12-month</w:t>
      </w:r>
      <w:proofErr w:type="gramEnd"/>
      <w:r w:rsidRPr="00606FDD">
        <w:rPr>
          <w:iCs/>
        </w:rPr>
        <w:t xml:space="preserve"> case study</w:t>
      </w:r>
      <w:r w:rsidRPr="002A27B3">
        <w:t xml:space="preserve"> </w:t>
      </w:r>
      <w:r w:rsidRPr="002A27B3">
        <w:rPr>
          <w:iCs/>
        </w:rPr>
        <w:t>International</w:t>
      </w:r>
      <w:r>
        <w:rPr>
          <w:iCs/>
        </w:rPr>
        <w:t>.</w:t>
      </w:r>
      <w:r w:rsidRPr="002A27B3">
        <w:rPr>
          <w:iCs/>
        </w:rPr>
        <w:t xml:space="preserve"> </w:t>
      </w:r>
      <w:proofErr w:type="spellStart"/>
      <w:r w:rsidRPr="002A27B3">
        <w:rPr>
          <w:i/>
        </w:rPr>
        <w:t>Journal</w:t>
      </w:r>
      <w:proofErr w:type="spellEnd"/>
      <w:r w:rsidRPr="002A27B3">
        <w:rPr>
          <w:i/>
        </w:rPr>
        <w:t xml:space="preserve"> </w:t>
      </w:r>
      <w:proofErr w:type="spellStart"/>
      <w:r w:rsidRPr="002A27B3">
        <w:rPr>
          <w:i/>
        </w:rPr>
        <w:t>of</w:t>
      </w:r>
      <w:proofErr w:type="spellEnd"/>
      <w:r w:rsidRPr="002A27B3">
        <w:rPr>
          <w:i/>
        </w:rPr>
        <w:t xml:space="preserve"> </w:t>
      </w:r>
      <w:proofErr w:type="spellStart"/>
      <w:r w:rsidRPr="002A27B3">
        <w:rPr>
          <w:i/>
        </w:rPr>
        <w:t>Sports</w:t>
      </w:r>
      <w:proofErr w:type="spellEnd"/>
      <w:r w:rsidRPr="002A27B3">
        <w:rPr>
          <w:i/>
        </w:rPr>
        <w:t xml:space="preserve"> </w:t>
      </w:r>
      <w:proofErr w:type="spellStart"/>
      <w:r w:rsidRPr="002A27B3">
        <w:rPr>
          <w:i/>
        </w:rPr>
        <w:t>Physiology</w:t>
      </w:r>
      <w:proofErr w:type="spellEnd"/>
      <w:r w:rsidRPr="002A27B3">
        <w:rPr>
          <w:i/>
        </w:rPr>
        <w:t xml:space="preserve"> and Performance</w:t>
      </w:r>
      <w:r w:rsidRPr="00606FDD">
        <w:rPr>
          <w:i/>
        </w:rPr>
        <w:t>.</w:t>
      </w:r>
      <w:r>
        <w:rPr>
          <w:iCs/>
        </w:rPr>
        <w:t xml:space="preserve">, </w:t>
      </w:r>
      <w:r w:rsidRPr="002A27B3">
        <w:rPr>
          <w:i/>
        </w:rPr>
        <w:t>8</w:t>
      </w:r>
      <w:r>
        <w:rPr>
          <w:iCs/>
        </w:rPr>
        <w:t xml:space="preserve">, </w:t>
      </w:r>
      <w:r w:rsidRPr="00606FDD">
        <w:rPr>
          <w:iCs/>
        </w:rPr>
        <w:t>582–92.</w:t>
      </w:r>
    </w:p>
    <w:p w14:paraId="2FD59890" w14:textId="03F6BF03" w:rsidR="00C23A35" w:rsidRDefault="00DC3B14" w:rsidP="001E3848">
      <w:pPr>
        <w:jc w:val="both"/>
        <w:rPr>
          <w:rFonts w:cs="Times New Roman"/>
          <w:iCs/>
          <w:szCs w:val="24"/>
        </w:rPr>
      </w:pPr>
      <w:r w:rsidRPr="00DC3B14">
        <w:rPr>
          <w:rFonts w:cs="Times New Roman"/>
          <w:iCs/>
          <w:szCs w:val="24"/>
        </w:rPr>
        <w:t xml:space="preserve">Roubík, L. (2012). </w:t>
      </w:r>
      <w:r w:rsidRPr="00DC3B14">
        <w:rPr>
          <w:rFonts w:cs="Times New Roman"/>
          <w:i/>
          <w:iCs/>
          <w:szCs w:val="24"/>
        </w:rPr>
        <w:t>Příprava na soutěž v kulturistice od A do Z</w:t>
      </w:r>
      <w:r w:rsidRPr="00DC3B14">
        <w:rPr>
          <w:rFonts w:cs="Times New Roman"/>
          <w:iCs/>
          <w:szCs w:val="24"/>
        </w:rPr>
        <w:t xml:space="preserve">. Praha: </w:t>
      </w:r>
      <w:proofErr w:type="spellStart"/>
      <w:r w:rsidRPr="00DC3B14">
        <w:rPr>
          <w:rFonts w:cs="Times New Roman"/>
          <w:iCs/>
          <w:szCs w:val="24"/>
        </w:rPr>
        <w:t>Grafixon</w:t>
      </w:r>
      <w:proofErr w:type="spellEnd"/>
      <w:r w:rsidRPr="00DC3B14">
        <w:rPr>
          <w:rFonts w:cs="Times New Roman"/>
          <w:iCs/>
          <w:szCs w:val="24"/>
        </w:rPr>
        <w:t>.</w:t>
      </w:r>
    </w:p>
    <w:p w14:paraId="1AB947BA" w14:textId="0D489DC5" w:rsidR="00034175" w:rsidRPr="00034175" w:rsidRDefault="00034175" w:rsidP="001E3848">
      <w:pPr>
        <w:ind w:left="567" w:hanging="567"/>
        <w:jc w:val="both"/>
        <w:rPr>
          <w:rFonts w:cs="Times New Roman"/>
          <w:iCs/>
          <w:szCs w:val="24"/>
        </w:rPr>
      </w:pPr>
      <w:r>
        <w:rPr>
          <w:rFonts w:cs="Times New Roman"/>
          <w:iCs/>
          <w:szCs w:val="24"/>
        </w:rPr>
        <w:t xml:space="preserve">Roubík, L. (2014). </w:t>
      </w:r>
      <w:proofErr w:type="spellStart"/>
      <w:r>
        <w:rPr>
          <w:rFonts w:cs="Times New Roman"/>
          <w:iCs/>
          <w:szCs w:val="24"/>
        </w:rPr>
        <w:t>Freimen´s</w:t>
      </w:r>
      <w:proofErr w:type="spellEnd"/>
      <w:r>
        <w:rPr>
          <w:rFonts w:cs="Times New Roman"/>
          <w:iCs/>
          <w:szCs w:val="24"/>
        </w:rPr>
        <w:t xml:space="preserve"> FEST: nová generace silově – objemového </w:t>
      </w:r>
      <w:proofErr w:type="spellStart"/>
      <w:proofErr w:type="gramStart"/>
      <w:r>
        <w:rPr>
          <w:rFonts w:cs="Times New Roman"/>
          <w:iCs/>
          <w:szCs w:val="24"/>
        </w:rPr>
        <w:t>tréninku.</w:t>
      </w:r>
      <w:r w:rsidR="00A84CDF" w:rsidRPr="00A84CDF">
        <w:rPr>
          <w:rFonts w:cs="Times New Roman"/>
          <w:i/>
          <w:szCs w:val="24"/>
        </w:rPr>
        <w:t>Ronnie</w:t>
      </w:r>
      <w:proofErr w:type="spellEnd"/>
      <w:proofErr w:type="gramEnd"/>
      <w:r w:rsidR="00A84CDF">
        <w:rPr>
          <w:rFonts w:cs="Times New Roman"/>
          <w:iCs/>
          <w:szCs w:val="24"/>
        </w:rPr>
        <w:t>.</w:t>
      </w:r>
      <w:r>
        <w:rPr>
          <w:rFonts w:cs="Times New Roman"/>
          <w:iCs/>
          <w:szCs w:val="24"/>
        </w:rPr>
        <w:t xml:space="preserve"> </w:t>
      </w:r>
      <w:proofErr w:type="spellStart"/>
      <w:r>
        <w:rPr>
          <w:rFonts w:cs="Times New Roman"/>
          <w:iCs/>
          <w:szCs w:val="24"/>
        </w:rPr>
        <w:t>Retrieved</w:t>
      </w:r>
      <w:proofErr w:type="spellEnd"/>
      <w:r>
        <w:rPr>
          <w:rFonts w:cs="Times New Roman"/>
          <w:iCs/>
          <w:szCs w:val="24"/>
        </w:rPr>
        <w:t xml:space="preserve"> 13.</w:t>
      </w:r>
      <w:r w:rsidR="005D424E">
        <w:rPr>
          <w:rFonts w:cs="Times New Roman"/>
          <w:iCs/>
          <w:szCs w:val="24"/>
        </w:rPr>
        <w:t> </w:t>
      </w:r>
      <w:r>
        <w:rPr>
          <w:rFonts w:cs="Times New Roman"/>
          <w:iCs/>
          <w:szCs w:val="24"/>
        </w:rPr>
        <w:t>4.</w:t>
      </w:r>
      <w:r w:rsidR="005D424E">
        <w:rPr>
          <w:rFonts w:cs="Times New Roman"/>
          <w:iCs/>
          <w:szCs w:val="24"/>
        </w:rPr>
        <w:t> </w:t>
      </w:r>
      <w:r>
        <w:rPr>
          <w:rFonts w:cs="Times New Roman"/>
          <w:iCs/>
          <w:szCs w:val="24"/>
        </w:rPr>
        <w:t xml:space="preserve">2019 </w:t>
      </w:r>
      <w:proofErr w:type="spellStart"/>
      <w:r>
        <w:rPr>
          <w:rFonts w:cs="Times New Roman"/>
          <w:iCs/>
          <w:szCs w:val="24"/>
        </w:rPr>
        <w:t>from</w:t>
      </w:r>
      <w:proofErr w:type="spellEnd"/>
      <w:r>
        <w:rPr>
          <w:rFonts w:cs="Times New Roman"/>
          <w:iCs/>
          <w:szCs w:val="24"/>
        </w:rPr>
        <w:t xml:space="preserve"> </w:t>
      </w:r>
      <w:proofErr w:type="spellStart"/>
      <w:r>
        <w:rPr>
          <w:rFonts w:cs="Times New Roman"/>
          <w:iCs/>
          <w:szCs w:val="24"/>
        </w:rPr>
        <w:t>the</w:t>
      </w:r>
      <w:proofErr w:type="spellEnd"/>
      <w:r>
        <w:rPr>
          <w:rFonts w:cs="Times New Roman"/>
          <w:iCs/>
          <w:szCs w:val="24"/>
        </w:rPr>
        <w:t xml:space="preserve"> </w:t>
      </w:r>
      <w:proofErr w:type="spellStart"/>
      <w:r>
        <w:rPr>
          <w:rFonts w:cs="Times New Roman"/>
          <w:iCs/>
          <w:szCs w:val="24"/>
        </w:rPr>
        <w:t>World</w:t>
      </w:r>
      <w:proofErr w:type="spellEnd"/>
      <w:r>
        <w:rPr>
          <w:rFonts w:cs="Times New Roman"/>
          <w:iCs/>
          <w:szCs w:val="24"/>
        </w:rPr>
        <w:t xml:space="preserve"> </w:t>
      </w:r>
      <w:proofErr w:type="spellStart"/>
      <w:r>
        <w:rPr>
          <w:rFonts w:cs="Times New Roman"/>
          <w:iCs/>
          <w:szCs w:val="24"/>
        </w:rPr>
        <w:t>Wide</w:t>
      </w:r>
      <w:proofErr w:type="spellEnd"/>
      <w:r>
        <w:rPr>
          <w:rFonts w:cs="Times New Roman"/>
          <w:iCs/>
          <w:szCs w:val="24"/>
        </w:rPr>
        <w:t xml:space="preserve"> Web: </w:t>
      </w:r>
      <w:r w:rsidRPr="00034175">
        <w:rPr>
          <w:rFonts w:cs="Times New Roman"/>
          <w:iCs/>
          <w:szCs w:val="24"/>
        </w:rPr>
        <w:t>https://kulturistika.ronnie.cz/c-20305-freimen-s-fest-nova-generace-silove-objemoveho-treninku.html</w:t>
      </w:r>
      <w:r w:rsidR="00674B63">
        <w:rPr>
          <w:rFonts w:cs="Times New Roman"/>
          <w:iCs/>
          <w:szCs w:val="24"/>
        </w:rPr>
        <w:t>.</w:t>
      </w:r>
    </w:p>
    <w:p w14:paraId="35D9E4B1" w14:textId="77777777" w:rsidR="00034175" w:rsidRDefault="00DC3B14" w:rsidP="001E3848">
      <w:pPr>
        <w:jc w:val="both"/>
        <w:rPr>
          <w:rFonts w:cs="Times New Roman"/>
          <w:iCs/>
          <w:szCs w:val="24"/>
        </w:rPr>
      </w:pPr>
      <w:r>
        <w:rPr>
          <w:rFonts w:cs="Times New Roman"/>
          <w:iCs/>
          <w:szCs w:val="24"/>
        </w:rPr>
        <w:t>Roubík, L. (2018</w:t>
      </w:r>
      <w:r w:rsidRPr="00DC3B14">
        <w:rPr>
          <w:rFonts w:cs="Times New Roman"/>
          <w:i/>
          <w:iCs/>
          <w:szCs w:val="24"/>
        </w:rPr>
        <w:t>) Moderní výživa ve fitness a silových sportech</w:t>
      </w:r>
      <w:r>
        <w:rPr>
          <w:rFonts w:cs="Times New Roman"/>
          <w:iCs/>
          <w:szCs w:val="24"/>
        </w:rPr>
        <w:t xml:space="preserve">. Praha: </w:t>
      </w:r>
      <w:proofErr w:type="spellStart"/>
      <w:r>
        <w:rPr>
          <w:rFonts w:cs="Times New Roman"/>
          <w:iCs/>
          <w:szCs w:val="24"/>
        </w:rPr>
        <w:t>Erasport</w:t>
      </w:r>
      <w:proofErr w:type="spellEnd"/>
      <w:r>
        <w:rPr>
          <w:rFonts w:cs="Times New Roman"/>
          <w:iCs/>
          <w:szCs w:val="24"/>
        </w:rPr>
        <w:t>.</w:t>
      </w:r>
    </w:p>
    <w:p w14:paraId="689D06DD" w14:textId="637027CC" w:rsidR="00202581" w:rsidRDefault="00BB3BCA" w:rsidP="001E3848">
      <w:pPr>
        <w:ind w:left="426" w:hanging="426"/>
        <w:jc w:val="both"/>
        <w:rPr>
          <w:rFonts w:cs="Times New Roman"/>
          <w:iCs/>
          <w:szCs w:val="24"/>
        </w:rPr>
      </w:pPr>
      <w:r w:rsidRPr="00BB3BCA">
        <w:t>Ř</w:t>
      </w:r>
      <w:r>
        <w:t>ehoř</w:t>
      </w:r>
      <w:r w:rsidRPr="00BB3BCA">
        <w:t xml:space="preserve">, P., </w:t>
      </w:r>
      <w:proofErr w:type="spellStart"/>
      <w:r>
        <w:t>Stackeová</w:t>
      </w:r>
      <w:proofErr w:type="spellEnd"/>
      <w:r w:rsidRPr="00BB3BCA">
        <w:t>, D.,</w:t>
      </w:r>
      <w:r>
        <w:t xml:space="preserve"> &amp;</w:t>
      </w:r>
      <w:r w:rsidRPr="00BB3BCA">
        <w:t xml:space="preserve"> </w:t>
      </w:r>
      <w:proofErr w:type="spellStart"/>
      <w:r w:rsidRPr="00BB3BCA">
        <w:t>K</w:t>
      </w:r>
      <w:r>
        <w:t>ruková</w:t>
      </w:r>
      <w:proofErr w:type="spellEnd"/>
      <w:r w:rsidRPr="00BB3BCA">
        <w:t>, J.</w:t>
      </w:r>
      <w:r>
        <w:t xml:space="preserve"> (2012).</w:t>
      </w:r>
      <w:r w:rsidRPr="00BB3BCA">
        <w:t xml:space="preserve"> </w:t>
      </w:r>
      <w:r w:rsidRPr="00BB3BCA">
        <w:rPr>
          <w:i/>
        </w:rPr>
        <w:t>Tvorba kondičních programů</w:t>
      </w:r>
      <w:r>
        <w:t>.</w:t>
      </w:r>
      <w:r w:rsidR="007726CF">
        <w:t xml:space="preserve"> </w:t>
      </w:r>
      <w:r w:rsidRPr="00BB3BCA">
        <w:t>Praha:</w:t>
      </w:r>
      <w:r w:rsidR="003B1FC5">
        <w:t xml:space="preserve"> </w:t>
      </w:r>
      <w:r w:rsidRPr="00BB3BCA">
        <w:t>VŠTVS Palestra</w:t>
      </w:r>
      <w:r>
        <w:t>.</w:t>
      </w:r>
    </w:p>
    <w:p w14:paraId="19165422" w14:textId="321B179E" w:rsidR="00034175" w:rsidRDefault="007726CF" w:rsidP="001E3848">
      <w:pPr>
        <w:ind w:left="426" w:hanging="426"/>
        <w:jc w:val="both"/>
        <w:rPr>
          <w:rFonts w:cs="Times New Roman"/>
          <w:iCs/>
          <w:szCs w:val="24"/>
        </w:rPr>
      </w:pPr>
      <w:proofErr w:type="spellStart"/>
      <w:r w:rsidRPr="007726CF">
        <w:rPr>
          <w:rFonts w:cs="Times New Roman"/>
          <w:iCs/>
          <w:szCs w:val="24"/>
        </w:rPr>
        <w:t>Schoenfeld</w:t>
      </w:r>
      <w:proofErr w:type="spellEnd"/>
      <w:r w:rsidRPr="007726CF">
        <w:rPr>
          <w:rFonts w:cs="Times New Roman"/>
          <w:iCs/>
          <w:szCs w:val="24"/>
        </w:rPr>
        <w:t xml:space="preserve">, B. J. (2010). </w:t>
      </w:r>
      <w:proofErr w:type="spellStart"/>
      <w:r w:rsidRPr="007726CF">
        <w:rPr>
          <w:rFonts w:cs="Times New Roman"/>
          <w:iCs/>
          <w:szCs w:val="24"/>
        </w:rPr>
        <w:t>The</w:t>
      </w:r>
      <w:proofErr w:type="spellEnd"/>
      <w:r w:rsidRPr="007726CF">
        <w:rPr>
          <w:rFonts w:cs="Times New Roman"/>
          <w:iCs/>
          <w:szCs w:val="24"/>
        </w:rPr>
        <w:t xml:space="preserve"> </w:t>
      </w:r>
      <w:proofErr w:type="spellStart"/>
      <w:r w:rsidRPr="007726CF">
        <w:rPr>
          <w:rFonts w:cs="Times New Roman"/>
          <w:iCs/>
          <w:szCs w:val="24"/>
        </w:rPr>
        <w:t>mechanisms</w:t>
      </w:r>
      <w:proofErr w:type="spellEnd"/>
      <w:r w:rsidRPr="007726CF">
        <w:rPr>
          <w:rFonts w:cs="Times New Roman"/>
          <w:iCs/>
          <w:szCs w:val="24"/>
        </w:rPr>
        <w:t xml:space="preserve"> </w:t>
      </w:r>
      <w:proofErr w:type="spellStart"/>
      <w:r w:rsidRPr="007726CF">
        <w:rPr>
          <w:rFonts w:cs="Times New Roman"/>
          <w:iCs/>
          <w:szCs w:val="24"/>
        </w:rPr>
        <w:t>of</w:t>
      </w:r>
      <w:proofErr w:type="spellEnd"/>
      <w:r w:rsidRPr="007726CF">
        <w:rPr>
          <w:rFonts w:cs="Times New Roman"/>
          <w:iCs/>
          <w:szCs w:val="24"/>
        </w:rPr>
        <w:t xml:space="preserve"> </w:t>
      </w:r>
      <w:proofErr w:type="spellStart"/>
      <w:r w:rsidRPr="007726CF">
        <w:rPr>
          <w:rFonts w:cs="Times New Roman"/>
          <w:iCs/>
          <w:szCs w:val="24"/>
        </w:rPr>
        <w:t>muscle</w:t>
      </w:r>
      <w:proofErr w:type="spellEnd"/>
      <w:r w:rsidRPr="007726CF">
        <w:rPr>
          <w:rFonts w:cs="Times New Roman"/>
          <w:iCs/>
          <w:szCs w:val="24"/>
        </w:rPr>
        <w:t xml:space="preserve"> </w:t>
      </w:r>
      <w:proofErr w:type="spellStart"/>
      <w:r w:rsidRPr="007726CF">
        <w:rPr>
          <w:rFonts w:cs="Times New Roman"/>
          <w:iCs/>
          <w:szCs w:val="24"/>
        </w:rPr>
        <w:t>hypertrophy</w:t>
      </w:r>
      <w:proofErr w:type="spellEnd"/>
      <w:r w:rsidRPr="007726CF">
        <w:rPr>
          <w:rFonts w:cs="Times New Roman"/>
          <w:iCs/>
          <w:szCs w:val="24"/>
        </w:rPr>
        <w:t xml:space="preserve"> and </w:t>
      </w:r>
      <w:proofErr w:type="spellStart"/>
      <w:r w:rsidRPr="007726CF">
        <w:rPr>
          <w:rFonts w:cs="Times New Roman"/>
          <w:iCs/>
          <w:szCs w:val="24"/>
        </w:rPr>
        <w:t>their</w:t>
      </w:r>
      <w:proofErr w:type="spellEnd"/>
      <w:r w:rsidRPr="007726CF">
        <w:rPr>
          <w:rFonts w:cs="Times New Roman"/>
          <w:iCs/>
          <w:szCs w:val="24"/>
        </w:rPr>
        <w:t xml:space="preserve"> </w:t>
      </w:r>
      <w:proofErr w:type="spellStart"/>
      <w:r w:rsidRPr="007726CF">
        <w:rPr>
          <w:rFonts w:cs="Times New Roman"/>
          <w:iCs/>
          <w:szCs w:val="24"/>
        </w:rPr>
        <w:t>application</w:t>
      </w:r>
      <w:proofErr w:type="spellEnd"/>
      <w:r w:rsidRPr="007726CF">
        <w:rPr>
          <w:rFonts w:cs="Times New Roman"/>
          <w:iCs/>
          <w:szCs w:val="24"/>
        </w:rPr>
        <w:t xml:space="preserve"> to resistence </w:t>
      </w:r>
      <w:proofErr w:type="spellStart"/>
      <w:r w:rsidRPr="007726CF">
        <w:rPr>
          <w:rFonts w:cs="Times New Roman"/>
          <w:iCs/>
          <w:szCs w:val="24"/>
        </w:rPr>
        <w:t>training</w:t>
      </w:r>
      <w:proofErr w:type="spellEnd"/>
      <w:r w:rsidRPr="007726CF">
        <w:rPr>
          <w:rFonts w:cs="Times New Roman"/>
          <w:iCs/>
          <w:szCs w:val="24"/>
        </w:rPr>
        <w:t xml:space="preserve">. </w:t>
      </w:r>
      <w:proofErr w:type="spellStart"/>
      <w:r w:rsidRPr="007726CF">
        <w:rPr>
          <w:rFonts w:cs="Times New Roman"/>
          <w:i/>
          <w:szCs w:val="24"/>
        </w:rPr>
        <w:t>The</w:t>
      </w:r>
      <w:proofErr w:type="spellEnd"/>
      <w:r w:rsidRPr="007726CF">
        <w:rPr>
          <w:rFonts w:cs="Times New Roman"/>
          <w:i/>
          <w:szCs w:val="24"/>
        </w:rPr>
        <w:t xml:space="preserve"> </w:t>
      </w:r>
      <w:proofErr w:type="spellStart"/>
      <w:r w:rsidRPr="007726CF">
        <w:rPr>
          <w:rFonts w:cs="Times New Roman"/>
          <w:i/>
          <w:szCs w:val="24"/>
        </w:rPr>
        <w:t>Journal</w:t>
      </w:r>
      <w:proofErr w:type="spellEnd"/>
      <w:r w:rsidRPr="007726CF">
        <w:rPr>
          <w:rFonts w:cs="Times New Roman"/>
          <w:i/>
          <w:szCs w:val="24"/>
        </w:rPr>
        <w:t xml:space="preserve"> </w:t>
      </w:r>
      <w:proofErr w:type="spellStart"/>
      <w:r w:rsidRPr="007726CF">
        <w:rPr>
          <w:rFonts w:cs="Times New Roman"/>
          <w:i/>
          <w:szCs w:val="24"/>
        </w:rPr>
        <w:t>of</w:t>
      </w:r>
      <w:proofErr w:type="spellEnd"/>
      <w:r w:rsidRPr="007726CF">
        <w:rPr>
          <w:rFonts w:cs="Times New Roman"/>
          <w:i/>
          <w:szCs w:val="24"/>
        </w:rPr>
        <w:t xml:space="preserve"> </w:t>
      </w:r>
      <w:proofErr w:type="spellStart"/>
      <w:r w:rsidRPr="007726CF">
        <w:rPr>
          <w:rFonts w:cs="Times New Roman"/>
          <w:i/>
          <w:szCs w:val="24"/>
        </w:rPr>
        <w:t>Strength</w:t>
      </w:r>
      <w:proofErr w:type="spellEnd"/>
      <w:r w:rsidRPr="007726CF">
        <w:rPr>
          <w:rFonts w:cs="Times New Roman"/>
          <w:i/>
          <w:szCs w:val="24"/>
        </w:rPr>
        <w:t xml:space="preserve"> and </w:t>
      </w:r>
      <w:proofErr w:type="spellStart"/>
      <w:r w:rsidRPr="007726CF">
        <w:rPr>
          <w:rFonts w:cs="Times New Roman"/>
          <w:i/>
          <w:szCs w:val="24"/>
        </w:rPr>
        <w:t>Conditioning</w:t>
      </w:r>
      <w:proofErr w:type="spellEnd"/>
      <w:r w:rsidRPr="007726CF">
        <w:rPr>
          <w:rFonts w:cs="Times New Roman"/>
          <w:i/>
          <w:szCs w:val="24"/>
        </w:rPr>
        <w:t xml:space="preserve"> </w:t>
      </w:r>
      <w:proofErr w:type="spellStart"/>
      <w:r w:rsidRPr="007726CF">
        <w:rPr>
          <w:rFonts w:cs="Times New Roman"/>
          <w:i/>
          <w:szCs w:val="24"/>
        </w:rPr>
        <w:t>Research</w:t>
      </w:r>
      <w:proofErr w:type="spellEnd"/>
      <w:r w:rsidRPr="007726CF">
        <w:rPr>
          <w:rFonts w:cs="Times New Roman"/>
          <w:iCs/>
          <w:szCs w:val="24"/>
        </w:rPr>
        <w:t xml:space="preserve">, </w:t>
      </w:r>
      <w:r w:rsidRPr="007726CF">
        <w:rPr>
          <w:rFonts w:cs="Times New Roman"/>
          <w:i/>
          <w:szCs w:val="24"/>
        </w:rPr>
        <w:t xml:space="preserve">24 </w:t>
      </w:r>
      <w:r w:rsidRPr="007726CF">
        <w:rPr>
          <w:rFonts w:cs="Times New Roman"/>
          <w:iCs/>
          <w:szCs w:val="24"/>
        </w:rPr>
        <w:t>(10</w:t>
      </w:r>
      <w:proofErr w:type="gramStart"/>
      <w:r w:rsidRPr="007726CF">
        <w:rPr>
          <w:rFonts w:cs="Times New Roman"/>
          <w:iCs/>
          <w:szCs w:val="24"/>
        </w:rPr>
        <w:t>),  2857</w:t>
      </w:r>
      <w:proofErr w:type="gramEnd"/>
      <w:r w:rsidRPr="007726CF">
        <w:rPr>
          <w:rFonts w:cs="Times New Roman"/>
          <w:iCs/>
          <w:szCs w:val="24"/>
        </w:rPr>
        <w:t>-2872</w:t>
      </w:r>
      <w:r w:rsidR="008A523D">
        <w:rPr>
          <w:rFonts w:cs="Times New Roman"/>
          <w:iCs/>
          <w:szCs w:val="24"/>
        </w:rPr>
        <w:t xml:space="preserve">. </w:t>
      </w:r>
      <w:proofErr w:type="spellStart"/>
      <w:r w:rsidR="008A523D">
        <w:rPr>
          <w:rFonts w:cs="Times New Roman"/>
          <w:iCs/>
          <w:szCs w:val="24"/>
        </w:rPr>
        <w:t>doi</w:t>
      </w:r>
      <w:proofErr w:type="spellEnd"/>
      <w:r w:rsidR="008A523D">
        <w:rPr>
          <w:rFonts w:cs="Times New Roman"/>
          <w:iCs/>
          <w:szCs w:val="24"/>
        </w:rPr>
        <w:t xml:space="preserve">: </w:t>
      </w:r>
      <w:r w:rsidR="008A523D" w:rsidRPr="008A523D">
        <w:rPr>
          <w:rFonts w:cs="Times New Roman"/>
          <w:iCs/>
          <w:szCs w:val="24"/>
        </w:rPr>
        <w:t>10.1519/JSC.0b013e3181e840f3</w:t>
      </w:r>
      <w:r w:rsidR="008A523D">
        <w:rPr>
          <w:rFonts w:cs="Times New Roman"/>
          <w:iCs/>
          <w:szCs w:val="24"/>
        </w:rPr>
        <w:t>.</w:t>
      </w:r>
    </w:p>
    <w:p w14:paraId="02A69BF5" w14:textId="56171B6D" w:rsidR="00154534" w:rsidRDefault="00154534" w:rsidP="001E3848">
      <w:pPr>
        <w:pStyle w:val="Normlnweb"/>
        <w:spacing w:line="360" w:lineRule="auto"/>
        <w:ind w:left="480" w:hanging="480"/>
        <w:jc w:val="both"/>
      </w:pPr>
      <w:proofErr w:type="spellStart"/>
      <w:r>
        <w:t>Skolnik</w:t>
      </w:r>
      <w:proofErr w:type="spellEnd"/>
      <w:r w:rsidRPr="00154534">
        <w:t>, H</w:t>
      </w:r>
      <w:r>
        <w:t>.</w:t>
      </w:r>
      <w:r w:rsidR="00A84CDF">
        <w:t>, &amp;</w:t>
      </w:r>
      <w:r>
        <w:t xml:space="preserve"> </w:t>
      </w:r>
      <w:proofErr w:type="spellStart"/>
      <w:r>
        <w:t>Chernus</w:t>
      </w:r>
      <w:proofErr w:type="spellEnd"/>
      <w:r w:rsidRPr="00154534">
        <w:t>, A.</w:t>
      </w:r>
      <w:r>
        <w:t xml:space="preserve"> (2011).</w:t>
      </w:r>
      <w:r w:rsidRPr="00154534">
        <w:t xml:space="preserve"> Výživa pro maximální sportovní výkon. Praha: Grada</w:t>
      </w:r>
      <w:r>
        <w:t xml:space="preserve"> </w:t>
      </w:r>
      <w:proofErr w:type="spellStart"/>
      <w:r>
        <w:t>Publishing</w:t>
      </w:r>
      <w:proofErr w:type="spellEnd"/>
      <w:r>
        <w:t>, a. s.</w:t>
      </w:r>
    </w:p>
    <w:p w14:paraId="4D78EDFC" w14:textId="35D935FB" w:rsidR="007726CF" w:rsidRDefault="003E2997" w:rsidP="001E3848">
      <w:pPr>
        <w:pStyle w:val="Normlnweb"/>
        <w:spacing w:line="360" w:lineRule="auto"/>
        <w:ind w:left="480" w:hanging="480"/>
        <w:jc w:val="both"/>
      </w:pPr>
      <w:r>
        <w:t>Schwarzenegger, A.</w:t>
      </w:r>
      <w:r w:rsidR="000B567F">
        <w:t xml:space="preserve">, &amp; </w:t>
      </w:r>
      <w:proofErr w:type="spellStart"/>
      <w:r w:rsidR="000B567F">
        <w:t>Dobbins</w:t>
      </w:r>
      <w:proofErr w:type="spellEnd"/>
      <w:r w:rsidR="000B567F">
        <w:t>, B.</w:t>
      </w:r>
      <w:r>
        <w:t xml:space="preserve"> (</w:t>
      </w:r>
      <w:r w:rsidR="00FB556B">
        <w:t>199</w:t>
      </w:r>
      <w:r w:rsidR="0000460D">
        <w:t>8</w:t>
      </w:r>
      <w:r>
        <w:t xml:space="preserve">). </w:t>
      </w:r>
      <w:proofErr w:type="spellStart"/>
      <w:r w:rsidRPr="00C56646">
        <w:rPr>
          <w:i/>
        </w:rPr>
        <w:t>The</w:t>
      </w:r>
      <w:proofErr w:type="spellEnd"/>
      <w:r w:rsidRPr="00C56646">
        <w:rPr>
          <w:i/>
        </w:rPr>
        <w:t xml:space="preserve"> New </w:t>
      </w:r>
      <w:proofErr w:type="spellStart"/>
      <w:r w:rsidRPr="00C56646">
        <w:rPr>
          <w:i/>
        </w:rPr>
        <w:t>Encyclopedia</w:t>
      </w:r>
      <w:proofErr w:type="spellEnd"/>
      <w:r w:rsidRPr="00C56646">
        <w:rPr>
          <w:i/>
        </w:rPr>
        <w:t xml:space="preserve"> </w:t>
      </w:r>
      <w:proofErr w:type="spellStart"/>
      <w:r w:rsidRPr="00C56646">
        <w:rPr>
          <w:i/>
        </w:rPr>
        <w:t>of</w:t>
      </w:r>
      <w:proofErr w:type="spellEnd"/>
      <w:r w:rsidRPr="00C56646">
        <w:rPr>
          <w:i/>
        </w:rPr>
        <w:t xml:space="preserve"> </w:t>
      </w:r>
      <w:proofErr w:type="spellStart"/>
      <w:r w:rsidRPr="00C56646">
        <w:rPr>
          <w:i/>
        </w:rPr>
        <w:t>Modern</w:t>
      </w:r>
      <w:proofErr w:type="spellEnd"/>
      <w:r w:rsidRPr="00C56646">
        <w:rPr>
          <w:i/>
        </w:rPr>
        <w:t xml:space="preserve"> Bodybuilding</w:t>
      </w:r>
      <w:r>
        <w:rPr>
          <w:i/>
        </w:rPr>
        <w:t xml:space="preserve">. </w:t>
      </w:r>
      <w:r>
        <w:t xml:space="preserve">New York: </w:t>
      </w:r>
      <w:r w:rsidR="00FB556B">
        <w:t>Simon &amp; Schuster</w:t>
      </w:r>
      <w:r w:rsidR="00674B63">
        <w:t>.</w:t>
      </w:r>
    </w:p>
    <w:p w14:paraId="09B4FF5F" w14:textId="334EB0B1" w:rsidR="003E2997" w:rsidRPr="007726CF" w:rsidRDefault="003E2997" w:rsidP="001E3848">
      <w:pPr>
        <w:pStyle w:val="Normlnweb"/>
        <w:spacing w:line="360" w:lineRule="auto"/>
        <w:ind w:left="480" w:hanging="480"/>
        <w:jc w:val="both"/>
      </w:pPr>
      <w:proofErr w:type="spellStart"/>
      <w:r>
        <w:t>Slater</w:t>
      </w:r>
      <w:proofErr w:type="spellEnd"/>
      <w:r>
        <w:t xml:space="preserve">, G., &amp; Phillips, S. M. (2011). </w:t>
      </w:r>
      <w:proofErr w:type="spellStart"/>
      <w:r w:rsidRPr="000B1B30">
        <w:rPr>
          <w:iCs/>
        </w:rPr>
        <w:t>Nutrition</w:t>
      </w:r>
      <w:proofErr w:type="spellEnd"/>
      <w:r w:rsidRPr="000B1B30">
        <w:rPr>
          <w:iCs/>
        </w:rPr>
        <w:t xml:space="preserve"> </w:t>
      </w:r>
      <w:proofErr w:type="spellStart"/>
      <w:r w:rsidRPr="000B1B30">
        <w:rPr>
          <w:iCs/>
        </w:rPr>
        <w:t>guidelines</w:t>
      </w:r>
      <w:proofErr w:type="spellEnd"/>
      <w:r w:rsidRPr="000B1B30">
        <w:rPr>
          <w:iCs/>
        </w:rPr>
        <w:t xml:space="preserve"> </w:t>
      </w:r>
      <w:proofErr w:type="spellStart"/>
      <w:r w:rsidRPr="000B1B30">
        <w:rPr>
          <w:iCs/>
        </w:rPr>
        <w:t>for</w:t>
      </w:r>
      <w:proofErr w:type="spellEnd"/>
      <w:r w:rsidRPr="000B1B30">
        <w:rPr>
          <w:iCs/>
        </w:rPr>
        <w:t xml:space="preserve"> </w:t>
      </w:r>
      <w:proofErr w:type="spellStart"/>
      <w:r w:rsidRPr="000B1B30">
        <w:rPr>
          <w:iCs/>
        </w:rPr>
        <w:t>strength</w:t>
      </w:r>
      <w:proofErr w:type="spellEnd"/>
      <w:r w:rsidRPr="000B1B30">
        <w:rPr>
          <w:iCs/>
        </w:rPr>
        <w:t xml:space="preserve"> </w:t>
      </w:r>
      <w:proofErr w:type="spellStart"/>
      <w:proofErr w:type="gramStart"/>
      <w:r w:rsidRPr="000B1B30">
        <w:rPr>
          <w:iCs/>
        </w:rPr>
        <w:t>sports</w:t>
      </w:r>
      <w:proofErr w:type="spellEnd"/>
      <w:r w:rsidRPr="000B1B30">
        <w:rPr>
          <w:iCs/>
        </w:rPr>
        <w:t> :</w:t>
      </w:r>
      <w:proofErr w:type="gramEnd"/>
      <w:r w:rsidRPr="000B1B30">
        <w:rPr>
          <w:iCs/>
        </w:rPr>
        <w:t xml:space="preserve"> </w:t>
      </w:r>
      <w:proofErr w:type="spellStart"/>
      <w:r w:rsidRPr="000B1B30">
        <w:rPr>
          <w:iCs/>
        </w:rPr>
        <w:t>Sprinting</w:t>
      </w:r>
      <w:proofErr w:type="spellEnd"/>
      <w:r w:rsidRPr="000B1B30">
        <w:rPr>
          <w:iCs/>
        </w:rPr>
        <w:t xml:space="preserve"> ,</w:t>
      </w:r>
      <w:proofErr w:type="spellStart"/>
      <w:r w:rsidRPr="000B1B30">
        <w:rPr>
          <w:iCs/>
        </w:rPr>
        <w:t>weightlifting</w:t>
      </w:r>
      <w:proofErr w:type="spellEnd"/>
      <w:r w:rsidRPr="000B1B30">
        <w:rPr>
          <w:iCs/>
        </w:rPr>
        <w:t xml:space="preserve">, </w:t>
      </w:r>
      <w:proofErr w:type="spellStart"/>
      <w:r w:rsidRPr="000B1B30">
        <w:rPr>
          <w:iCs/>
        </w:rPr>
        <w:t>throwing</w:t>
      </w:r>
      <w:proofErr w:type="spellEnd"/>
      <w:r w:rsidRPr="000B1B30">
        <w:rPr>
          <w:iCs/>
        </w:rPr>
        <w:t xml:space="preserve"> </w:t>
      </w:r>
      <w:proofErr w:type="spellStart"/>
      <w:r w:rsidRPr="000B1B30">
        <w:rPr>
          <w:iCs/>
        </w:rPr>
        <w:t>events</w:t>
      </w:r>
      <w:proofErr w:type="spellEnd"/>
      <w:r w:rsidRPr="000B1B30">
        <w:rPr>
          <w:iCs/>
        </w:rPr>
        <w:t>, and bodybuilding</w:t>
      </w:r>
      <w:r w:rsidR="00B30CAE">
        <w:t xml:space="preserve">. </w:t>
      </w:r>
      <w:proofErr w:type="spellStart"/>
      <w:r w:rsidR="00B30CAE" w:rsidRPr="000B1B30">
        <w:rPr>
          <w:i/>
          <w:iCs/>
        </w:rPr>
        <w:t>Journal</w:t>
      </w:r>
      <w:proofErr w:type="spellEnd"/>
      <w:r w:rsidR="00B30CAE" w:rsidRPr="000B1B30">
        <w:rPr>
          <w:i/>
          <w:iCs/>
        </w:rPr>
        <w:t xml:space="preserve"> </w:t>
      </w:r>
      <w:proofErr w:type="spellStart"/>
      <w:r w:rsidR="00B30CAE" w:rsidRPr="000B1B30">
        <w:rPr>
          <w:i/>
          <w:iCs/>
        </w:rPr>
        <w:t>of</w:t>
      </w:r>
      <w:proofErr w:type="spellEnd"/>
      <w:r w:rsidR="00B30CAE" w:rsidRPr="000B1B30">
        <w:rPr>
          <w:i/>
          <w:iCs/>
        </w:rPr>
        <w:t xml:space="preserve"> sport </w:t>
      </w:r>
      <w:proofErr w:type="spellStart"/>
      <w:r w:rsidR="00B30CAE" w:rsidRPr="000B1B30">
        <w:rPr>
          <w:i/>
          <w:iCs/>
        </w:rPr>
        <w:t>sciences</w:t>
      </w:r>
      <w:proofErr w:type="spellEnd"/>
      <w:r w:rsidR="00B30CAE">
        <w:t xml:space="preserve">, </w:t>
      </w:r>
      <w:r w:rsidR="00B30CAE" w:rsidRPr="001D7418">
        <w:rPr>
          <w:i/>
          <w:iCs/>
        </w:rPr>
        <w:t>29</w:t>
      </w:r>
      <w:r w:rsidR="001D7418">
        <w:t xml:space="preserve"> </w:t>
      </w:r>
      <w:r w:rsidR="00B30CAE">
        <w:t>(1), 67-77</w:t>
      </w:r>
      <w:r w:rsidR="007726CF">
        <w:t>.</w:t>
      </w:r>
    </w:p>
    <w:p w14:paraId="03305FEF" w14:textId="1F4DB3B7" w:rsidR="003E2997" w:rsidRDefault="00DC3B14" w:rsidP="001E3848">
      <w:pPr>
        <w:jc w:val="both"/>
        <w:rPr>
          <w:iCs/>
        </w:rPr>
      </w:pPr>
      <w:r w:rsidRPr="00DC3B14">
        <w:rPr>
          <w:rFonts w:cs="Times New Roman"/>
          <w:iCs/>
          <w:szCs w:val="24"/>
        </w:rPr>
        <w:t>Smejkal, J. (2015)</w:t>
      </w:r>
      <w:r w:rsidR="00A84CDF">
        <w:rPr>
          <w:rFonts w:cs="Times New Roman"/>
          <w:iCs/>
          <w:szCs w:val="24"/>
        </w:rPr>
        <w:t>.</w:t>
      </w:r>
      <w:r w:rsidRPr="00DC3B14">
        <w:rPr>
          <w:rFonts w:cs="Times New Roman"/>
          <w:iCs/>
          <w:szCs w:val="24"/>
        </w:rPr>
        <w:t xml:space="preserve"> </w:t>
      </w:r>
      <w:r w:rsidRPr="00DC3B14">
        <w:rPr>
          <w:rFonts w:cs="Times New Roman"/>
          <w:i/>
          <w:iCs/>
          <w:szCs w:val="24"/>
        </w:rPr>
        <w:t>Základy tréninku a sportovní výživy</w:t>
      </w:r>
      <w:r w:rsidR="003E2997">
        <w:rPr>
          <w:rFonts w:cs="Times New Roman"/>
          <w:iCs/>
          <w:szCs w:val="24"/>
        </w:rPr>
        <w:t xml:space="preserve">. Praha: </w:t>
      </w:r>
      <w:proofErr w:type="spellStart"/>
      <w:r w:rsidR="003E2997">
        <w:rPr>
          <w:rFonts w:cs="Times New Roman"/>
          <w:iCs/>
          <w:szCs w:val="24"/>
        </w:rPr>
        <w:t>Erasport</w:t>
      </w:r>
      <w:proofErr w:type="spellEnd"/>
      <w:r w:rsidR="003E2997">
        <w:rPr>
          <w:rFonts w:cs="Times New Roman"/>
          <w:iCs/>
          <w:szCs w:val="24"/>
        </w:rPr>
        <w:t>.</w:t>
      </w:r>
    </w:p>
    <w:p w14:paraId="13CDDE65" w14:textId="60B39F30" w:rsidR="007540A5" w:rsidRDefault="007540A5" w:rsidP="001E3848">
      <w:pPr>
        <w:pStyle w:val="Normlnweb"/>
        <w:spacing w:line="360" w:lineRule="auto"/>
        <w:ind w:left="480" w:hanging="480"/>
        <w:jc w:val="both"/>
        <w:rPr>
          <w:rFonts w:eastAsiaTheme="minorHAnsi"/>
          <w:color w:val="000000" w:themeColor="text1"/>
          <w:lang w:eastAsia="en-US"/>
        </w:rPr>
      </w:pPr>
      <w:proofErr w:type="spellStart"/>
      <w:r w:rsidRPr="007540A5">
        <w:rPr>
          <w:rFonts w:eastAsiaTheme="minorHAnsi"/>
          <w:color w:val="000000" w:themeColor="text1"/>
          <w:lang w:eastAsia="en-US"/>
        </w:rPr>
        <w:t>Stackeová</w:t>
      </w:r>
      <w:proofErr w:type="spellEnd"/>
      <w:r w:rsidRPr="007540A5">
        <w:rPr>
          <w:rFonts w:eastAsiaTheme="minorHAnsi"/>
          <w:color w:val="000000" w:themeColor="text1"/>
          <w:lang w:eastAsia="en-US"/>
        </w:rPr>
        <w:t xml:space="preserve">, D. (2008). </w:t>
      </w:r>
      <w:r w:rsidRPr="007540A5">
        <w:rPr>
          <w:rFonts w:eastAsiaTheme="minorHAnsi"/>
          <w:i/>
          <w:color w:val="000000" w:themeColor="text1"/>
          <w:lang w:eastAsia="en-US"/>
        </w:rPr>
        <w:t>Fitness programy teorie a praxe</w:t>
      </w:r>
      <w:r w:rsidRPr="007540A5">
        <w:rPr>
          <w:rFonts w:eastAsiaTheme="minorHAnsi"/>
          <w:color w:val="000000" w:themeColor="text1"/>
          <w:lang w:eastAsia="en-US"/>
        </w:rPr>
        <w:t xml:space="preserve"> (2nd </w:t>
      </w:r>
      <w:proofErr w:type="spellStart"/>
      <w:r w:rsidRPr="007540A5">
        <w:rPr>
          <w:rFonts w:eastAsiaTheme="minorHAnsi"/>
          <w:color w:val="000000" w:themeColor="text1"/>
          <w:lang w:eastAsia="en-US"/>
        </w:rPr>
        <w:t>ed</w:t>
      </w:r>
      <w:proofErr w:type="spellEnd"/>
      <w:r w:rsidRPr="007540A5">
        <w:rPr>
          <w:rFonts w:eastAsiaTheme="minorHAnsi"/>
          <w:color w:val="000000" w:themeColor="text1"/>
          <w:lang w:eastAsia="en-US"/>
        </w:rPr>
        <w:t xml:space="preserve">.). Praha: </w:t>
      </w:r>
      <w:proofErr w:type="spellStart"/>
      <w:r w:rsidRPr="007540A5">
        <w:rPr>
          <w:rFonts w:eastAsiaTheme="minorHAnsi"/>
          <w:color w:val="000000" w:themeColor="text1"/>
          <w:lang w:eastAsia="en-US"/>
        </w:rPr>
        <w:t>Galén</w:t>
      </w:r>
      <w:proofErr w:type="spellEnd"/>
      <w:r w:rsidRPr="007540A5">
        <w:rPr>
          <w:rFonts w:eastAsiaTheme="minorHAnsi"/>
          <w:color w:val="000000" w:themeColor="text1"/>
          <w:lang w:eastAsia="en-US"/>
        </w:rPr>
        <w:t>.</w:t>
      </w:r>
    </w:p>
    <w:p w14:paraId="52255433" w14:textId="18846173" w:rsidR="007726CF" w:rsidRDefault="003E2997" w:rsidP="001E3848">
      <w:pPr>
        <w:pStyle w:val="Normlnweb"/>
        <w:spacing w:line="360" w:lineRule="auto"/>
        <w:ind w:left="480" w:hanging="480"/>
        <w:jc w:val="both"/>
        <w:rPr>
          <w:rFonts w:eastAsiaTheme="minorHAnsi"/>
          <w:color w:val="000000" w:themeColor="text1"/>
          <w:lang w:eastAsia="en-US"/>
        </w:rPr>
      </w:pPr>
      <w:proofErr w:type="spellStart"/>
      <w:r>
        <w:rPr>
          <w:rFonts w:eastAsiaTheme="minorHAnsi"/>
          <w:color w:val="000000" w:themeColor="text1"/>
          <w:lang w:eastAsia="en-US"/>
        </w:rPr>
        <w:t>Stopa</w:t>
      </w:r>
      <w:r w:rsidR="00D93BB7">
        <w:rPr>
          <w:rFonts w:eastAsiaTheme="minorHAnsi"/>
          <w:color w:val="000000" w:themeColor="text1"/>
          <w:lang w:eastAsia="en-US"/>
        </w:rPr>
        <w:t>n</w:t>
      </w:r>
      <w:r>
        <w:rPr>
          <w:rFonts w:eastAsiaTheme="minorHAnsi"/>
          <w:color w:val="000000" w:themeColor="text1"/>
          <w:lang w:eastAsia="en-US"/>
        </w:rPr>
        <w:t>ni</w:t>
      </w:r>
      <w:proofErr w:type="spellEnd"/>
      <w:r>
        <w:rPr>
          <w:rFonts w:eastAsiaTheme="minorHAnsi"/>
          <w:color w:val="000000" w:themeColor="text1"/>
          <w:lang w:eastAsia="en-US"/>
        </w:rPr>
        <w:t xml:space="preserve">, J. (2008). </w:t>
      </w:r>
      <w:r w:rsidRPr="006A62A8">
        <w:rPr>
          <w:rFonts w:eastAsiaTheme="minorHAnsi"/>
          <w:i/>
          <w:color w:val="000000" w:themeColor="text1"/>
          <w:lang w:eastAsia="en-US"/>
        </w:rPr>
        <w:t>Velká kniha posilování</w:t>
      </w:r>
      <w:r>
        <w:rPr>
          <w:rFonts w:eastAsiaTheme="minorHAnsi"/>
          <w:i/>
          <w:color w:val="000000" w:themeColor="text1"/>
          <w:lang w:eastAsia="en-US"/>
        </w:rPr>
        <w:t xml:space="preserve">. </w:t>
      </w:r>
      <w:r>
        <w:rPr>
          <w:rFonts w:eastAsiaTheme="minorHAnsi"/>
          <w:color w:val="000000" w:themeColor="text1"/>
          <w:lang w:eastAsia="en-US"/>
        </w:rPr>
        <w:t xml:space="preserve">Praha: Grada </w:t>
      </w:r>
      <w:proofErr w:type="spellStart"/>
      <w:r>
        <w:rPr>
          <w:rFonts w:eastAsiaTheme="minorHAnsi"/>
          <w:color w:val="000000" w:themeColor="text1"/>
          <w:lang w:eastAsia="en-US"/>
        </w:rPr>
        <w:t>Publishing</w:t>
      </w:r>
      <w:proofErr w:type="spellEnd"/>
      <w:r>
        <w:rPr>
          <w:rFonts w:eastAsiaTheme="minorHAnsi"/>
          <w:color w:val="000000" w:themeColor="text1"/>
          <w:lang w:eastAsia="en-US"/>
        </w:rPr>
        <w:t>, a.s.</w:t>
      </w:r>
    </w:p>
    <w:p w14:paraId="675588E4" w14:textId="77AF985B" w:rsidR="0075135B" w:rsidRDefault="0075135B" w:rsidP="001E3848">
      <w:pPr>
        <w:pStyle w:val="Normlnweb"/>
        <w:spacing w:line="360" w:lineRule="auto"/>
        <w:ind w:left="480" w:hanging="480"/>
        <w:jc w:val="both"/>
      </w:pPr>
      <w:r w:rsidRPr="0075135B">
        <w:lastRenderedPageBreak/>
        <w:t xml:space="preserve">Suffolk, M. T. (2014). </w:t>
      </w:r>
      <w:proofErr w:type="spellStart"/>
      <w:r w:rsidRPr="0075135B">
        <w:t>Competitive</w:t>
      </w:r>
      <w:proofErr w:type="spellEnd"/>
      <w:r w:rsidRPr="0075135B">
        <w:t xml:space="preserve"> Bodybuilding: Positive </w:t>
      </w:r>
      <w:proofErr w:type="spellStart"/>
      <w:r w:rsidRPr="0075135B">
        <w:t>Deviance</w:t>
      </w:r>
      <w:proofErr w:type="spellEnd"/>
      <w:r>
        <w:t xml:space="preserve">, </w:t>
      </w:r>
      <w:r w:rsidRPr="0075135B">
        <w:t xml:space="preserve">Body Image </w:t>
      </w:r>
      <w:proofErr w:type="spellStart"/>
      <w:r w:rsidRPr="0075135B">
        <w:t>Pathology</w:t>
      </w:r>
      <w:proofErr w:type="spellEnd"/>
      <w:r w:rsidRPr="0075135B">
        <w:t xml:space="preserve">, </w:t>
      </w:r>
      <w:proofErr w:type="spellStart"/>
      <w:r w:rsidRPr="0075135B">
        <w:t>or</w:t>
      </w:r>
      <w:proofErr w:type="spellEnd"/>
      <w:r w:rsidRPr="0075135B">
        <w:t xml:space="preserve"> </w:t>
      </w:r>
      <w:proofErr w:type="spellStart"/>
      <w:r w:rsidRPr="0075135B">
        <w:t>Modern</w:t>
      </w:r>
      <w:proofErr w:type="spellEnd"/>
      <w:r w:rsidRPr="0075135B">
        <w:t xml:space="preserve"> </w:t>
      </w:r>
      <w:proofErr w:type="spellStart"/>
      <w:r w:rsidRPr="0075135B">
        <w:t>Day</w:t>
      </w:r>
      <w:proofErr w:type="spellEnd"/>
      <w:r w:rsidRPr="0075135B">
        <w:t xml:space="preserve"> </w:t>
      </w:r>
      <w:proofErr w:type="spellStart"/>
      <w:r w:rsidRPr="0075135B">
        <w:t>Competitive</w:t>
      </w:r>
      <w:proofErr w:type="spellEnd"/>
      <w:r w:rsidRPr="0075135B">
        <w:t xml:space="preserve"> Sport</w:t>
      </w:r>
      <w:r w:rsidRPr="0075135B">
        <w:rPr>
          <w:i/>
          <w:iCs/>
        </w:rPr>
        <w:t xml:space="preserve">? </w:t>
      </w:r>
      <w:proofErr w:type="spellStart"/>
      <w:r w:rsidRPr="0075135B">
        <w:rPr>
          <w:i/>
          <w:iCs/>
        </w:rPr>
        <w:t>Journal</w:t>
      </w:r>
      <w:proofErr w:type="spellEnd"/>
      <w:r w:rsidRPr="0075135B">
        <w:rPr>
          <w:i/>
          <w:iCs/>
        </w:rPr>
        <w:t xml:space="preserve"> </w:t>
      </w:r>
      <w:proofErr w:type="spellStart"/>
      <w:r w:rsidRPr="0075135B">
        <w:rPr>
          <w:i/>
          <w:iCs/>
        </w:rPr>
        <w:t>of</w:t>
      </w:r>
      <w:proofErr w:type="spellEnd"/>
      <w:r w:rsidRPr="0075135B">
        <w:rPr>
          <w:i/>
          <w:iCs/>
        </w:rPr>
        <w:t xml:space="preserve"> </w:t>
      </w:r>
      <w:proofErr w:type="spellStart"/>
      <w:r w:rsidRPr="0075135B">
        <w:rPr>
          <w:i/>
          <w:iCs/>
        </w:rPr>
        <w:t>Clinical</w:t>
      </w:r>
      <w:proofErr w:type="spellEnd"/>
      <w:r w:rsidRPr="0075135B">
        <w:rPr>
          <w:i/>
          <w:iCs/>
        </w:rPr>
        <w:t xml:space="preserve"> Sport Psychology. 8</w:t>
      </w:r>
      <w:r>
        <w:t xml:space="preserve">, </w:t>
      </w:r>
      <w:r w:rsidRPr="0075135B">
        <w:t>339–356.</w:t>
      </w:r>
      <w:r>
        <w:t xml:space="preserve"> </w:t>
      </w:r>
      <w:proofErr w:type="spellStart"/>
      <w:r>
        <w:t>doi</w:t>
      </w:r>
      <w:proofErr w:type="spellEnd"/>
      <w:r>
        <w:t xml:space="preserve">: </w:t>
      </w:r>
      <w:r w:rsidRPr="0075135B">
        <w:t>10.1123/jcsp.2014-0044</w:t>
      </w:r>
      <w:r w:rsidR="00A84CDF">
        <w:t>.</w:t>
      </w:r>
    </w:p>
    <w:p w14:paraId="42FD5897" w14:textId="02EA0885" w:rsidR="007726CF" w:rsidRDefault="00D905D9" w:rsidP="001E3848">
      <w:pPr>
        <w:pStyle w:val="Normlnweb"/>
        <w:spacing w:line="360" w:lineRule="auto"/>
        <w:ind w:left="480" w:hanging="480"/>
        <w:jc w:val="both"/>
        <w:rPr>
          <w:i/>
        </w:rPr>
      </w:pPr>
      <w:proofErr w:type="spellStart"/>
      <w:r w:rsidRPr="000B1B30">
        <w:t>Thibaudeau</w:t>
      </w:r>
      <w:proofErr w:type="spellEnd"/>
      <w:r w:rsidRPr="000B1B30">
        <w:t xml:space="preserve"> C., &amp; </w:t>
      </w:r>
      <w:proofErr w:type="spellStart"/>
      <w:r w:rsidRPr="000B1B30">
        <w:t>Roberts</w:t>
      </w:r>
      <w:proofErr w:type="spellEnd"/>
      <w:r w:rsidRPr="000B1B30">
        <w:t>, A. (</w:t>
      </w:r>
      <w:r w:rsidR="00731FF7" w:rsidRPr="000B1B30">
        <w:t>2018</w:t>
      </w:r>
      <w:r w:rsidR="00731FF7" w:rsidRPr="000B1B30">
        <w:rPr>
          <w:i/>
        </w:rPr>
        <w:t>)</w:t>
      </w:r>
      <w:r w:rsidR="008D1F50" w:rsidRPr="000B1B30">
        <w:rPr>
          <w:i/>
        </w:rPr>
        <w:t>.</w:t>
      </w:r>
      <w:r w:rsidR="00731FF7" w:rsidRPr="000B1B30">
        <w:rPr>
          <w:i/>
        </w:rPr>
        <w:t xml:space="preserve"> Dr. </w:t>
      </w:r>
      <w:proofErr w:type="spellStart"/>
      <w:r w:rsidR="00731FF7" w:rsidRPr="000B1B30">
        <w:rPr>
          <w:i/>
        </w:rPr>
        <w:t>Jekyll</w:t>
      </w:r>
      <w:proofErr w:type="spellEnd"/>
      <w:r w:rsidR="00731FF7" w:rsidRPr="000B1B30">
        <w:rPr>
          <w:i/>
        </w:rPr>
        <w:t xml:space="preserve"> and Mr. Hyde Body </w:t>
      </w:r>
      <w:proofErr w:type="spellStart"/>
      <w:r w:rsidR="00731FF7" w:rsidRPr="000B1B30">
        <w:rPr>
          <w:i/>
        </w:rPr>
        <w:t>Trasformation</w:t>
      </w:r>
      <w:proofErr w:type="spellEnd"/>
      <w:r w:rsidR="00731FF7" w:rsidRPr="000B1B30">
        <w:rPr>
          <w:i/>
        </w:rPr>
        <w:t xml:space="preserve"> </w:t>
      </w:r>
      <w:proofErr w:type="spellStart"/>
      <w:r w:rsidR="00731FF7" w:rsidRPr="000B1B30">
        <w:rPr>
          <w:i/>
        </w:rPr>
        <w:t>From</w:t>
      </w:r>
      <w:proofErr w:type="spellEnd"/>
      <w:r w:rsidR="00731FF7" w:rsidRPr="000B1B30">
        <w:rPr>
          <w:i/>
        </w:rPr>
        <w:t xml:space="preserve"> </w:t>
      </w:r>
      <w:proofErr w:type="spellStart"/>
      <w:r w:rsidR="00731FF7" w:rsidRPr="000B1B30">
        <w:rPr>
          <w:i/>
        </w:rPr>
        <w:t>Both</w:t>
      </w:r>
      <w:proofErr w:type="spellEnd"/>
      <w:r w:rsidR="00731FF7" w:rsidRPr="000B1B30">
        <w:rPr>
          <w:i/>
        </w:rPr>
        <w:t xml:space="preserve"> </w:t>
      </w:r>
      <w:proofErr w:type="spellStart"/>
      <w:r w:rsidR="00731FF7" w:rsidRPr="000B1B30">
        <w:rPr>
          <w:i/>
        </w:rPr>
        <w:t>Sides</w:t>
      </w:r>
      <w:proofErr w:type="spellEnd"/>
      <w:r w:rsidR="00731FF7" w:rsidRPr="000B1B30">
        <w:rPr>
          <w:i/>
        </w:rPr>
        <w:t xml:space="preserve"> </w:t>
      </w:r>
      <w:proofErr w:type="spellStart"/>
      <w:r w:rsidR="00731FF7" w:rsidRPr="000B1B30">
        <w:rPr>
          <w:i/>
        </w:rPr>
        <w:t>of</w:t>
      </w:r>
      <w:proofErr w:type="spellEnd"/>
      <w:r w:rsidR="00731FF7" w:rsidRPr="000B1B30">
        <w:rPr>
          <w:i/>
        </w:rPr>
        <w:t xml:space="preserve"> </w:t>
      </w:r>
      <w:proofErr w:type="spellStart"/>
      <w:r w:rsidR="00731FF7" w:rsidRPr="000B1B30">
        <w:rPr>
          <w:i/>
        </w:rPr>
        <w:t>the</w:t>
      </w:r>
      <w:proofErr w:type="spellEnd"/>
      <w:r w:rsidR="00731FF7" w:rsidRPr="000B1B30">
        <w:rPr>
          <w:i/>
        </w:rPr>
        <w:t xml:space="preserve"> </w:t>
      </w:r>
      <w:proofErr w:type="spellStart"/>
      <w:r w:rsidR="00731FF7" w:rsidRPr="000B1B30">
        <w:rPr>
          <w:i/>
        </w:rPr>
        <w:t>Force</w:t>
      </w:r>
      <w:proofErr w:type="spellEnd"/>
      <w:r w:rsidR="00731FF7" w:rsidRPr="000B1B30">
        <w:rPr>
          <w:i/>
        </w:rPr>
        <w:t>.</w:t>
      </w:r>
    </w:p>
    <w:p w14:paraId="6F4DEE7E" w14:textId="77777777" w:rsidR="007726CF" w:rsidRDefault="00635C48" w:rsidP="001E3848">
      <w:pPr>
        <w:pStyle w:val="Normlnweb"/>
        <w:spacing w:line="360" w:lineRule="auto"/>
        <w:ind w:left="480" w:hanging="480"/>
        <w:jc w:val="both"/>
        <w:rPr>
          <w:iCs/>
        </w:rPr>
      </w:pPr>
      <w:proofErr w:type="spellStart"/>
      <w:r w:rsidRPr="00635C48">
        <w:rPr>
          <w:iCs/>
        </w:rPr>
        <w:t>T</w:t>
      </w:r>
      <w:r>
        <w:rPr>
          <w:iCs/>
        </w:rPr>
        <w:t>horne</w:t>
      </w:r>
      <w:proofErr w:type="spellEnd"/>
      <w:r>
        <w:rPr>
          <w:iCs/>
        </w:rPr>
        <w:t>,</w:t>
      </w:r>
      <w:r w:rsidRPr="00635C48">
        <w:rPr>
          <w:iCs/>
        </w:rPr>
        <w:t xml:space="preserve"> G.,</w:t>
      </w:r>
      <w:r>
        <w:rPr>
          <w:iCs/>
        </w:rPr>
        <w:t xml:space="preserve"> &amp;</w:t>
      </w:r>
      <w:r w:rsidRPr="00635C48">
        <w:rPr>
          <w:iCs/>
        </w:rPr>
        <w:t xml:space="preserve"> </w:t>
      </w:r>
      <w:proofErr w:type="spellStart"/>
      <w:r w:rsidR="0000460D">
        <w:rPr>
          <w:iCs/>
        </w:rPr>
        <w:t>Embleton</w:t>
      </w:r>
      <w:proofErr w:type="spellEnd"/>
      <w:r w:rsidRPr="00635C48">
        <w:rPr>
          <w:iCs/>
        </w:rPr>
        <w:t xml:space="preserve"> P.</w:t>
      </w:r>
      <w:r>
        <w:rPr>
          <w:iCs/>
        </w:rPr>
        <w:t xml:space="preserve"> (1998).</w:t>
      </w:r>
      <w:r w:rsidRPr="00635C48">
        <w:rPr>
          <w:iCs/>
        </w:rPr>
        <w:t xml:space="preserve"> </w:t>
      </w:r>
      <w:r w:rsidRPr="00635C48">
        <w:rPr>
          <w:i/>
        </w:rPr>
        <w:t>Encyklopedie kulturistiky. (</w:t>
      </w:r>
      <w:proofErr w:type="gramStart"/>
      <w:r w:rsidRPr="00635C48">
        <w:rPr>
          <w:i/>
        </w:rPr>
        <w:t>Vše</w:t>
      </w:r>
      <w:proofErr w:type="gramEnd"/>
      <w:r w:rsidRPr="00635C48">
        <w:rPr>
          <w:i/>
        </w:rPr>
        <w:t xml:space="preserve"> co potřebujete vědět o budování svalů od A-Z!)</w:t>
      </w:r>
      <w:r>
        <w:rPr>
          <w:iCs/>
        </w:rPr>
        <w:t>.</w:t>
      </w:r>
      <w:r w:rsidRPr="00635C48">
        <w:rPr>
          <w:iCs/>
        </w:rPr>
        <w:t xml:space="preserve"> Pardubice: </w:t>
      </w:r>
      <w:r w:rsidR="0000460D">
        <w:rPr>
          <w:iCs/>
        </w:rPr>
        <w:t>Svět kulturistiky.</w:t>
      </w:r>
    </w:p>
    <w:p w14:paraId="1FED8598" w14:textId="48C210F6" w:rsidR="002A27B3" w:rsidRDefault="002A27B3" w:rsidP="001E3848">
      <w:pPr>
        <w:pStyle w:val="Normlnweb"/>
        <w:spacing w:line="360" w:lineRule="auto"/>
        <w:ind w:left="480" w:hanging="480"/>
        <w:jc w:val="both"/>
        <w:rPr>
          <w:iCs/>
        </w:rPr>
      </w:pPr>
      <w:proofErr w:type="spellStart"/>
      <w:r>
        <w:rPr>
          <w:iCs/>
        </w:rPr>
        <w:t>Vopravil</w:t>
      </w:r>
      <w:proofErr w:type="spellEnd"/>
      <w:r>
        <w:rPr>
          <w:iCs/>
        </w:rPr>
        <w:t>, J.</w:t>
      </w:r>
      <w:r w:rsidR="00F2572A">
        <w:rPr>
          <w:iCs/>
        </w:rPr>
        <w:t xml:space="preserve"> (2015). </w:t>
      </w:r>
      <w:r w:rsidR="00F2572A" w:rsidRPr="001E3848">
        <w:rPr>
          <w:i/>
        </w:rPr>
        <w:t>Specifika předsoutěžní přípravy v kulturistice a její vliv na tělesné složení</w:t>
      </w:r>
      <w:r w:rsidR="00F2572A">
        <w:rPr>
          <w:iCs/>
        </w:rPr>
        <w:t>.</w:t>
      </w:r>
      <w:r w:rsidR="0050365E">
        <w:rPr>
          <w:iCs/>
        </w:rPr>
        <w:t xml:space="preserve"> </w:t>
      </w:r>
      <w:r w:rsidR="00F2572A">
        <w:rPr>
          <w:iCs/>
        </w:rPr>
        <w:t>Diplomová práce, Univerzita Karlova, Fakulta tělesné výchovy a sportu, Praha.</w:t>
      </w:r>
    </w:p>
    <w:p w14:paraId="20E2BE48" w14:textId="52DA68A6" w:rsidR="007726CF" w:rsidRDefault="001F10B5" w:rsidP="001E3848">
      <w:pPr>
        <w:pStyle w:val="Normlnweb"/>
        <w:spacing w:line="360" w:lineRule="auto"/>
        <w:ind w:left="567" w:hanging="567"/>
        <w:jc w:val="both"/>
        <w:rPr>
          <w:iCs/>
        </w:rPr>
      </w:pPr>
      <w:r w:rsidRPr="001F10B5">
        <w:rPr>
          <w:iCs/>
        </w:rPr>
        <w:t>WEIR, J. P.</w:t>
      </w:r>
      <w:r>
        <w:rPr>
          <w:iCs/>
        </w:rPr>
        <w:t xml:space="preserve"> (2005).</w:t>
      </w:r>
      <w:r w:rsidRPr="001F10B5">
        <w:rPr>
          <w:iCs/>
        </w:rPr>
        <w:t> </w:t>
      </w:r>
      <w:proofErr w:type="spellStart"/>
      <w:r w:rsidRPr="001F10B5">
        <w:rPr>
          <w:iCs/>
        </w:rPr>
        <w:t>Quantifying</w:t>
      </w:r>
      <w:proofErr w:type="spellEnd"/>
      <w:r w:rsidRPr="001F10B5">
        <w:rPr>
          <w:iCs/>
        </w:rPr>
        <w:t xml:space="preserve"> test-</w:t>
      </w:r>
      <w:proofErr w:type="spellStart"/>
      <w:r w:rsidRPr="001F10B5">
        <w:rPr>
          <w:iCs/>
        </w:rPr>
        <w:t>retest</w:t>
      </w:r>
      <w:proofErr w:type="spellEnd"/>
      <w:r w:rsidRPr="001F10B5">
        <w:rPr>
          <w:iCs/>
        </w:rPr>
        <w:t xml:space="preserve"> reliability </w:t>
      </w:r>
      <w:proofErr w:type="spellStart"/>
      <w:r w:rsidRPr="001F10B5">
        <w:rPr>
          <w:iCs/>
        </w:rPr>
        <w:t>using</w:t>
      </w:r>
      <w:proofErr w:type="spellEnd"/>
      <w:r w:rsidRPr="001F10B5">
        <w:rPr>
          <w:iCs/>
        </w:rPr>
        <w:t xml:space="preserve"> </w:t>
      </w:r>
      <w:proofErr w:type="spellStart"/>
      <w:r w:rsidRPr="001F10B5">
        <w:rPr>
          <w:iCs/>
        </w:rPr>
        <w:t>the</w:t>
      </w:r>
      <w:proofErr w:type="spellEnd"/>
      <w:r w:rsidRPr="001F10B5">
        <w:rPr>
          <w:iCs/>
        </w:rPr>
        <w:t xml:space="preserve"> </w:t>
      </w:r>
      <w:proofErr w:type="spellStart"/>
      <w:r w:rsidRPr="001F10B5">
        <w:rPr>
          <w:iCs/>
        </w:rPr>
        <w:t>intraclass</w:t>
      </w:r>
      <w:proofErr w:type="spellEnd"/>
      <w:r w:rsidRPr="001F10B5">
        <w:rPr>
          <w:iCs/>
        </w:rPr>
        <w:t xml:space="preserve"> </w:t>
      </w:r>
      <w:proofErr w:type="spellStart"/>
      <w:r w:rsidRPr="001F10B5">
        <w:rPr>
          <w:iCs/>
        </w:rPr>
        <w:t>correlation</w:t>
      </w:r>
      <w:proofErr w:type="spellEnd"/>
      <w:r w:rsidRPr="001F10B5">
        <w:rPr>
          <w:iCs/>
        </w:rPr>
        <w:t xml:space="preserve"> </w:t>
      </w:r>
      <w:proofErr w:type="spellStart"/>
      <w:r w:rsidRPr="001F10B5">
        <w:rPr>
          <w:iCs/>
        </w:rPr>
        <w:t>coefficient</w:t>
      </w:r>
      <w:proofErr w:type="spellEnd"/>
      <w:r w:rsidRPr="001F10B5">
        <w:rPr>
          <w:iCs/>
        </w:rPr>
        <w:t xml:space="preserve"> and </w:t>
      </w:r>
      <w:proofErr w:type="spellStart"/>
      <w:r w:rsidRPr="001F10B5">
        <w:rPr>
          <w:iCs/>
        </w:rPr>
        <w:t>the</w:t>
      </w:r>
      <w:proofErr w:type="spellEnd"/>
      <w:r w:rsidRPr="001F10B5">
        <w:rPr>
          <w:iCs/>
        </w:rPr>
        <w:t xml:space="preserve"> SEM. </w:t>
      </w:r>
      <w:proofErr w:type="spellStart"/>
      <w:r w:rsidRPr="00B30CAE">
        <w:rPr>
          <w:i/>
        </w:rPr>
        <w:t>Journal</w:t>
      </w:r>
      <w:proofErr w:type="spellEnd"/>
      <w:r w:rsidRPr="00B30CAE">
        <w:rPr>
          <w:i/>
        </w:rPr>
        <w:t xml:space="preserve"> </w:t>
      </w:r>
      <w:proofErr w:type="spellStart"/>
      <w:r w:rsidRPr="00B30CAE">
        <w:rPr>
          <w:i/>
        </w:rPr>
        <w:t>of</w:t>
      </w:r>
      <w:proofErr w:type="spellEnd"/>
      <w:r w:rsidRPr="00B30CAE">
        <w:rPr>
          <w:i/>
        </w:rPr>
        <w:t xml:space="preserve"> </w:t>
      </w:r>
      <w:proofErr w:type="spellStart"/>
      <w:r w:rsidRPr="00B30CAE">
        <w:rPr>
          <w:i/>
        </w:rPr>
        <w:t>Strength</w:t>
      </w:r>
      <w:proofErr w:type="spellEnd"/>
      <w:r w:rsidRPr="00B30CAE">
        <w:rPr>
          <w:i/>
        </w:rPr>
        <w:t xml:space="preserve"> and </w:t>
      </w:r>
      <w:proofErr w:type="spellStart"/>
      <w:r w:rsidRPr="00B30CAE">
        <w:rPr>
          <w:i/>
        </w:rPr>
        <w:t>Conditioning</w:t>
      </w:r>
      <w:proofErr w:type="spellEnd"/>
      <w:r w:rsidRPr="00B30CAE">
        <w:rPr>
          <w:i/>
        </w:rPr>
        <w:t xml:space="preserve"> </w:t>
      </w:r>
      <w:proofErr w:type="spellStart"/>
      <w:r w:rsidRPr="00B30CAE">
        <w:rPr>
          <w:i/>
        </w:rPr>
        <w:t>Research</w:t>
      </w:r>
      <w:proofErr w:type="spellEnd"/>
      <w:r w:rsidRPr="001F10B5">
        <w:rPr>
          <w:iCs/>
        </w:rPr>
        <w:t xml:space="preserve">, </w:t>
      </w:r>
      <w:r w:rsidRPr="001D7418">
        <w:rPr>
          <w:i/>
        </w:rPr>
        <w:t>19</w:t>
      </w:r>
      <w:r w:rsidR="00B30CAE">
        <w:rPr>
          <w:iCs/>
        </w:rPr>
        <w:t xml:space="preserve"> (</w:t>
      </w:r>
      <w:r w:rsidRPr="001F10B5">
        <w:rPr>
          <w:iCs/>
        </w:rPr>
        <w:t>1</w:t>
      </w:r>
      <w:r w:rsidR="00B30CAE">
        <w:rPr>
          <w:iCs/>
        </w:rPr>
        <w:t>)</w:t>
      </w:r>
      <w:r w:rsidRPr="001F10B5">
        <w:rPr>
          <w:iCs/>
        </w:rPr>
        <w:t>, 231-240.</w:t>
      </w:r>
    </w:p>
    <w:p w14:paraId="162ED003" w14:textId="6ADF8554" w:rsidR="00554B18" w:rsidRPr="00426057" w:rsidRDefault="00554B18" w:rsidP="001E3848">
      <w:pPr>
        <w:pStyle w:val="Normlnweb"/>
        <w:spacing w:line="360" w:lineRule="auto"/>
        <w:ind w:left="480" w:hanging="480"/>
        <w:jc w:val="both"/>
        <w:rPr>
          <w:iCs/>
        </w:rPr>
      </w:pPr>
      <w:proofErr w:type="spellStart"/>
      <w:r>
        <w:rPr>
          <w:iCs/>
        </w:rPr>
        <w:t>Wernbom</w:t>
      </w:r>
      <w:proofErr w:type="spellEnd"/>
      <w:r>
        <w:rPr>
          <w:iCs/>
        </w:rPr>
        <w:t xml:space="preserve">, M., </w:t>
      </w:r>
      <w:proofErr w:type="spellStart"/>
      <w:r>
        <w:rPr>
          <w:iCs/>
        </w:rPr>
        <w:t>Augustsson</w:t>
      </w:r>
      <w:proofErr w:type="spellEnd"/>
      <w:r>
        <w:rPr>
          <w:iCs/>
        </w:rPr>
        <w:t xml:space="preserve"> J., &amp; </w:t>
      </w:r>
      <w:proofErr w:type="spellStart"/>
      <w:r>
        <w:rPr>
          <w:iCs/>
        </w:rPr>
        <w:t>Thomee</w:t>
      </w:r>
      <w:proofErr w:type="spellEnd"/>
      <w:r>
        <w:rPr>
          <w:iCs/>
        </w:rPr>
        <w:t xml:space="preserve"> R. (2007). </w:t>
      </w:r>
      <w:proofErr w:type="spellStart"/>
      <w:r w:rsidRPr="00554B18">
        <w:rPr>
          <w:iCs/>
        </w:rPr>
        <w:t>The</w:t>
      </w:r>
      <w:proofErr w:type="spellEnd"/>
      <w:r w:rsidRPr="00554B18">
        <w:rPr>
          <w:iCs/>
        </w:rPr>
        <w:t xml:space="preserve"> influence </w:t>
      </w:r>
      <w:proofErr w:type="spellStart"/>
      <w:r w:rsidRPr="00554B18">
        <w:rPr>
          <w:iCs/>
        </w:rPr>
        <w:t>of</w:t>
      </w:r>
      <w:proofErr w:type="spellEnd"/>
      <w:r w:rsidRPr="00554B18">
        <w:rPr>
          <w:iCs/>
        </w:rPr>
        <w:t xml:space="preserve"> </w:t>
      </w:r>
      <w:proofErr w:type="spellStart"/>
      <w:r w:rsidRPr="00554B18">
        <w:rPr>
          <w:iCs/>
        </w:rPr>
        <w:t>frequency</w:t>
      </w:r>
      <w:proofErr w:type="spellEnd"/>
      <w:r w:rsidRPr="00554B18">
        <w:rPr>
          <w:iCs/>
        </w:rPr>
        <w:t xml:space="preserve">, intensity, </w:t>
      </w:r>
      <w:proofErr w:type="spellStart"/>
      <w:r w:rsidRPr="00554B18">
        <w:rPr>
          <w:iCs/>
        </w:rPr>
        <w:t>volume</w:t>
      </w:r>
      <w:proofErr w:type="spellEnd"/>
      <w:r w:rsidRPr="00554B18">
        <w:rPr>
          <w:iCs/>
        </w:rPr>
        <w:t xml:space="preserve"> and mode </w:t>
      </w:r>
      <w:proofErr w:type="spellStart"/>
      <w:r w:rsidRPr="00554B18">
        <w:rPr>
          <w:iCs/>
        </w:rPr>
        <w:t>of</w:t>
      </w:r>
      <w:proofErr w:type="spellEnd"/>
      <w:r w:rsidRPr="00554B18">
        <w:rPr>
          <w:iCs/>
        </w:rPr>
        <w:t xml:space="preserve"> </w:t>
      </w:r>
      <w:proofErr w:type="spellStart"/>
      <w:r w:rsidRPr="00554B18">
        <w:rPr>
          <w:iCs/>
        </w:rPr>
        <w:t>strength</w:t>
      </w:r>
      <w:proofErr w:type="spellEnd"/>
      <w:r w:rsidRPr="00554B18">
        <w:rPr>
          <w:iCs/>
        </w:rPr>
        <w:t xml:space="preserve"> </w:t>
      </w:r>
      <w:proofErr w:type="spellStart"/>
      <w:r w:rsidRPr="00554B18">
        <w:rPr>
          <w:iCs/>
        </w:rPr>
        <w:t>training</w:t>
      </w:r>
      <w:proofErr w:type="spellEnd"/>
      <w:r w:rsidRPr="00554B18">
        <w:rPr>
          <w:iCs/>
        </w:rPr>
        <w:t xml:space="preserve"> on </w:t>
      </w:r>
      <w:proofErr w:type="spellStart"/>
      <w:r w:rsidRPr="00554B18">
        <w:rPr>
          <w:iCs/>
        </w:rPr>
        <w:t>whole</w:t>
      </w:r>
      <w:proofErr w:type="spellEnd"/>
      <w:r w:rsidRPr="00554B18">
        <w:rPr>
          <w:iCs/>
        </w:rPr>
        <w:t xml:space="preserve"> </w:t>
      </w:r>
      <w:proofErr w:type="spellStart"/>
      <w:r w:rsidRPr="00554B18">
        <w:rPr>
          <w:iCs/>
        </w:rPr>
        <w:t>muscle</w:t>
      </w:r>
      <w:proofErr w:type="spellEnd"/>
      <w:r w:rsidRPr="00554B18">
        <w:rPr>
          <w:iCs/>
        </w:rPr>
        <w:t xml:space="preserve"> </w:t>
      </w:r>
      <w:proofErr w:type="spellStart"/>
      <w:r w:rsidRPr="00554B18">
        <w:rPr>
          <w:iCs/>
        </w:rPr>
        <w:t>cross-sectional</w:t>
      </w:r>
      <w:proofErr w:type="spellEnd"/>
      <w:r w:rsidRPr="00554B18">
        <w:rPr>
          <w:iCs/>
        </w:rPr>
        <w:t xml:space="preserve"> area in </w:t>
      </w:r>
      <w:proofErr w:type="spellStart"/>
      <w:r w:rsidRPr="00554B18">
        <w:rPr>
          <w:iCs/>
        </w:rPr>
        <w:t>humans</w:t>
      </w:r>
      <w:proofErr w:type="spellEnd"/>
      <w:r w:rsidRPr="00554B18">
        <w:rPr>
          <w:iCs/>
        </w:rPr>
        <w:t>.</w:t>
      </w:r>
      <w:r>
        <w:rPr>
          <w:iCs/>
        </w:rPr>
        <w:t xml:space="preserve"> </w:t>
      </w:r>
      <w:proofErr w:type="spellStart"/>
      <w:r w:rsidRPr="00426057">
        <w:rPr>
          <w:i/>
        </w:rPr>
        <w:t>Sports</w:t>
      </w:r>
      <w:proofErr w:type="spellEnd"/>
      <w:r w:rsidRPr="00426057">
        <w:rPr>
          <w:i/>
        </w:rPr>
        <w:t xml:space="preserve"> </w:t>
      </w:r>
      <w:proofErr w:type="spellStart"/>
      <w:r w:rsidRPr="00426057">
        <w:rPr>
          <w:i/>
        </w:rPr>
        <w:t>Medicine</w:t>
      </w:r>
      <w:proofErr w:type="spellEnd"/>
      <w:r w:rsidR="00426057">
        <w:rPr>
          <w:i/>
        </w:rPr>
        <w:t xml:space="preserve">, 37 (3), </w:t>
      </w:r>
      <w:proofErr w:type="gramStart"/>
      <w:r w:rsidR="00426057" w:rsidRPr="00426057">
        <w:rPr>
          <w:iCs/>
        </w:rPr>
        <w:t>225 – 264</w:t>
      </w:r>
      <w:proofErr w:type="gramEnd"/>
      <w:r w:rsidR="00426057">
        <w:rPr>
          <w:i/>
        </w:rPr>
        <w:t xml:space="preserve">. </w:t>
      </w:r>
      <w:proofErr w:type="spellStart"/>
      <w:r w:rsidR="00426057" w:rsidRPr="00426057">
        <w:rPr>
          <w:iCs/>
        </w:rPr>
        <w:t>doi</w:t>
      </w:r>
      <w:proofErr w:type="spellEnd"/>
      <w:r w:rsidR="00426057" w:rsidRPr="00426057">
        <w:rPr>
          <w:iCs/>
        </w:rPr>
        <w:t>: 10.2165/00007256-200737030-00004</w:t>
      </w:r>
      <w:r w:rsidR="00A84CDF">
        <w:rPr>
          <w:i/>
        </w:rPr>
        <w:t>.</w:t>
      </w:r>
    </w:p>
    <w:p w14:paraId="5FC11D74" w14:textId="12015F59" w:rsidR="004C7B72" w:rsidRPr="007726CF" w:rsidRDefault="004C7B72" w:rsidP="001E3848">
      <w:pPr>
        <w:pStyle w:val="Normlnweb"/>
        <w:spacing w:line="360" w:lineRule="auto"/>
        <w:ind w:left="480" w:hanging="480"/>
        <w:jc w:val="both"/>
        <w:rPr>
          <w:rFonts w:eastAsiaTheme="minorHAnsi"/>
          <w:color w:val="000000" w:themeColor="text1"/>
          <w:lang w:eastAsia="en-US"/>
        </w:rPr>
      </w:pPr>
      <w:proofErr w:type="spellStart"/>
      <w:r w:rsidRPr="004C7B72">
        <w:rPr>
          <w:iCs/>
        </w:rPr>
        <w:t>Williams</w:t>
      </w:r>
      <w:proofErr w:type="spellEnd"/>
      <w:r w:rsidRPr="004C7B72">
        <w:rPr>
          <w:iCs/>
        </w:rPr>
        <w:t xml:space="preserve"> A</w:t>
      </w:r>
      <w:r>
        <w:rPr>
          <w:iCs/>
        </w:rPr>
        <w:t>.</w:t>
      </w:r>
      <w:r w:rsidRPr="004C7B72">
        <w:rPr>
          <w:iCs/>
        </w:rPr>
        <w:t>D</w:t>
      </w:r>
      <w:r>
        <w:rPr>
          <w:iCs/>
        </w:rPr>
        <w:t>.</w:t>
      </w:r>
      <w:r w:rsidRPr="004C7B72">
        <w:rPr>
          <w:iCs/>
        </w:rPr>
        <w:t xml:space="preserve">, </w:t>
      </w:r>
      <w:proofErr w:type="spellStart"/>
      <w:r w:rsidRPr="004C7B72">
        <w:rPr>
          <w:iCs/>
        </w:rPr>
        <w:t>Cribb</w:t>
      </w:r>
      <w:proofErr w:type="spellEnd"/>
      <w:r w:rsidRPr="004C7B72">
        <w:rPr>
          <w:iCs/>
        </w:rPr>
        <w:t xml:space="preserve"> P</w:t>
      </w:r>
      <w:r>
        <w:rPr>
          <w:iCs/>
        </w:rPr>
        <w:t>.</w:t>
      </w:r>
      <w:r w:rsidRPr="004C7B72">
        <w:rPr>
          <w:iCs/>
        </w:rPr>
        <w:t>J</w:t>
      </w:r>
      <w:r>
        <w:rPr>
          <w:iCs/>
        </w:rPr>
        <w:t>.</w:t>
      </w:r>
      <w:r w:rsidRPr="004C7B72">
        <w:rPr>
          <w:iCs/>
        </w:rPr>
        <w:t xml:space="preserve">, </w:t>
      </w:r>
      <w:proofErr w:type="spellStart"/>
      <w:r w:rsidRPr="004C7B72">
        <w:rPr>
          <w:iCs/>
        </w:rPr>
        <w:t>Cooke</w:t>
      </w:r>
      <w:proofErr w:type="spellEnd"/>
      <w:r w:rsidRPr="004C7B72">
        <w:rPr>
          <w:iCs/>
        </w:rPr>
        <w:t xml:space="preserve"> M</w:t>
      </w:r>
      <w:r>
        <w:rPr>
          <w:iCs/>
        </w:rPr>
        <w:t>.</w:t>
      </w:r>
      <w:r w:rsidRPr="004C7B72">
        <w:rPr>
          <w:iCs/>
        </w:rPr>
        <w:t>B</w:t>
      </w:r>
      <w:r>
        <w:rPr>
          <w:iCs/>
        </w:rPr>
        <w:t>.</w:t>
      </w:r>
      <w:r w:rsidRPr="004C7B72">
        <w:rPr>
          <w:iCs/>
        </w:rPr>
        <w:t>,</w:t>
      </w:r>
      <w:r>
        <w:rPr>
          <w:iCs/>
        </w:rPr>
        <w:t xml:space="preserve"> &amp;</w:t>
      </w:r>
      <w:r w:rsidRPr="004C7B72">
        <w:rPr>
          <w:iCs/>
        </w:rPr>
        <w:t xml:space="preserve"> </w:t>
      </w:r>
      <w:proofErr w:type="spellStart"/>
      <w:r w:rsidRPr="004C7B72">
        <w:rPr>
          <w:iCs/>
        </w:rPr>
        <w:t>Hayes</w:t>
      </w:r>
      <w:proofErr w:type="spellEnd"/>
      <w:r w:rsidRPr="004C7B72">
        <w:rPr>
          <w:iCs/>
        </w:rPr>
        <w:t xml:space="preserve"> A</w:t>
      </w:r>
      <w:r>
        <w:rPr>
          <w:iCs/>
        </w:rPr>
        <w:t xml:space="preserve">. (2008). </w:t>
      </w:r>
      <w:proofErr w:type="spellStart"/>
      <w:r w:rsidRPr="004C7B72">
        <w:rPr>
          <w:iCs/>
        </w:rPr>
        <w:t>The</w:t>
      </w:r>
      <w:proofErr w:type="spellEnd"/>
      <w:r w:rsidRPr="004C7B72">
        <w:rPr>
          <w:iCs/>
        </w:rPr>
        <w:t xml:space="preserve"> </w:t>
      </w:r>
      <w:proofErr w:type="spellStart"/>
      <w:r w:rsidRPr="004C7B72">
        <w:rPr>
          <w:iCs/>
        </w:rPr>
        <w:t>effect</w:t>
      </w:r>
      <w:proofErr w:type="spellEnd"/>
      <w:r w:rsidRPr="004C7B72">
        <w:rPr>
          <w:iCs/>
        </w:rPr>
        <w:t xml:space="preserve"> </w:t>
      </w:r>
      <w:proofErr w:type="spellStart"/>
      <w:r w:rsidRPr="004C7B72">
        <w:rPr>
          <w:iCs/>
        </w:rPr>
        <w:t>of</w:t>
      </w:r>
      <w:proofErr w:type="spellEnd"/>
      <w:r w:rsidRPr="004C7B72">
        <w:rPr>
          <w:iCs/>
        </w:rPr>
        <w:t xml:space="preserve"> </w:t>
      </w:r>
      <w:proofErr w:type="spellStart"/>
      <w:r w:rsidRPr="004C7B72">
        <w:rPr>
          <w:iCs/>
        </w:rPr>
        <w:t>ephedra</w:t>
      </w:r>
      <w:proofErr w:type="spellEnd"/>
      <w:r w:rsidRPr="004C7B72">
        <w:rPr>
          <w:iCs/>
        </w:rPr>
        <w:t xml:space="preserve"> and </w:t>
      </w:r>
      <w:proofErr w:type="spellStart"/>
      <w:r w:rsidRPr="004C7B72">
        <w:rPr>
          <w:iCs/>
        </w:rPr>
        <w:t>caffeine</w:t>
      </w:r>
      <w:proofErr w:type="spellEnd"/>
      <w:r w:rsidRPr="004C7B72">
        <w:rPr>
          <w:iCs/>
        </w:rPr>
        <w:t xml:space="preserve"> on </w:t>
      </w:r>
      <w:proofErr w:type="spellStart"/>
      <w:r w:rsidRPr="004C7B72">
        <w:rPr>
          <w:iCs/>
        </w:rPr>
        <w:t>maximal</w:t>
      </w:r>
      <w:proofErr w:type="spellEnd"/>
      <w:r w:rsidRPr="004C7B72">
        <w:rPr>
          <w:iCs/>
        </w:rPr>
        <w:t xml:space="preserve"> </w:t>
      </w:r>
      <w:proofErr w:type="spellStart"/>
      <w:r w:rsidRPr="004C7B72">
        <w:rPr>
          <w:iCs/>
        </w:rPr>
        <w:t>strength</w:t>
      </w:r>
      <w:proofErr w:type="spellEnd"/>
      <w:r w:rsidRPr="004C7B72">
        <w:rPr>
          <w:iCs/>
        </w:rPr>
        <w:t xml:space="preserve"> and </w:t>
      </w:r>
      <w:proofErr w:type="spellStart"/>
      <w:r w:rsidRPr="004C7B72">
        <w:rPr>
          <w:iCs/>
        </w:rPr>
        <w:t>power</w:t>
      </w:r>
      <w:proofErr w:type="spellEnd"/>
      <w:r w:rsidRPr="004C7B72">
        <w:rPr>
          <w:iCs/>
        </w:rPr>
        <w:t xml:space="preserve"> in </w:t>
      </w:r>
      <w:proofErr w:type="spellStart"/>
      <w:r w:rsidRPr="004C7B72">
        <w:rPr>
          <w:iCs/>
        </w:rPr>
        <w:t>resistance-trained</w:t>
      </w:r>
      <w:proofErr w:type="spellEnd"/>
      <w:r w:rsidRPr="004C7B72">
        <w:rPr>
          <w:iCs/>
        </w:rPr>
        <w:t xml:space="preserve"> </w:t>
      </w:r>
      <w:proofErr w:type="spellStart"/>
      <w:r w:rsidRPr="004C7B72">
        <w:rPr>
          <w:iCs/>
        </w:rPr>
        <w:t>athletes</w:t>
      </w:r>
      <w:proofErr w:type="spellEnd"/>
      <w:r w:rsidRPr="00034175">
        <w:rPr>
          <w:i/>
        </w:rPr>
        <w:t>.</w:t>
      </w:r>
      <w:r w:rsidR="007726CF" w:rsidRPr="00034175">
        <w:rPr>
          <w:i/>
        </w:rPr>
        <w:t xml:space="preserve"> </w:t>
      </w:r>
      <w:proofErr w:type="spellStart"/>
      <w:r w:rsidR="007726CF" w:rsidRPr="00034175">
        <w:rPr>
          <w:i/>
        </w:rPr>
        <w:t>The</w:t>
      </w:r>
      <w:proofErr w:type="spellEnd"/>
      <w:r w:rsidR="007726CF" w:rsidRPr="00034175">
        <w:rPr>
          <w:i/>
        </w:rPr>
        <w:t xml:space="preserve"> </w:t>
      </w:r>
      <w:proofErr w:type="spellStart"/>
      <w:r w:rsidR="007726CF" w:rsidRPr="00034175">
        <w:rPr>
          <w:i/>
        </w:rPr>
        <w:t>Journal</w:t>
      </w:r>
      <w:proofErr w:type="spellEnd"/>
      <w:r w:rsidR="007726CF" w:rsidRPr="00034175">
        <w:rPr>
          <w:i/>
        </w:rPr>
        <w:t xml:space="preserve"> </w:t>
      </w:r>
      <w:proofErr w:type="spellStart"/>
      <w:r w:rsidR="007726CF" w:rsidRPr="00034175">
        <w:rPr>
          <w:i/>
        </w:rPr>
        <w:t>of</w:t>
      </w:r>
      <w:proofErr w:type="spellEnd"/>
      <w:r w:rsidR="007726CF" w:rsidRPr="00034175">
        <w:rPr>
          <w:i/>
        </w:rPr>
        <w:t xml:space="preserve"> </w:t>
      </w:r>
      <w:proofErr w:type="spellStart"/>
      <w:r w:rsidR="007726CF" w:rsidRPr="00034175">
        <w:rPr>
          <w:i/>
        </w:rPr>
        <w:t>Strength</w:t>
      </w:r>
      <w:proofErr w:type="spellEnd"/>
      <w:r w:rsidR="007726CF" w:rsidRPr="00034175">
        <w:rPr>
          <w:i/>
        </w:rPr>
        <w:t xml:space="preserve"> and </w:t>
      </w:r>
      <w:proofErr w:type="spellStart"/>
      <w:r w:rsidR="007726CF" w:rsidRPr="00034175">
        <w:rPr>
          <w:i/>
        </w:rPr>
        <w:t>Conditioning</w:t>
      </w:r>
      <w:proofErr w:type="spellEnd"/>
      <w:r w:rsidR="007726CF" w:rsidRPr="00034175">
        <w:rPr>
          <w:i/>
        </w:rPr>
        <w:t xml:space="preserve"> </w:t>
      </w:r>
      <w:proofErr w:type="spellStart"/>
      <w:r w:rsidR="007726CF" w:rsidRPr="00034175">
        <w:rPr>
          <w:i/>
        </w:rPr>
        <w:t>Research</w:t>
      </w:r>
      <w:proofErr w:type="spellEnd"/>
      <w:r w:rsidRPr="004C7B72">
        <w:rPr>
          <w:iCs/>
        </w:rPr>
        <w:t xml:space="preserve">, </w:t>
      </w:r>
      <w:r w:rsidRPr="004C7B72">
        <w:rPr>
          <w:i/>
        </w:rPr>
        <w:t>22</w:t>
      </w:r>
      <w:r>
        <w:rPr>
          <w:iCs/>
        </w:rPr>
        <w:t xml:space="preserve">, </w:t>
      </w:r>
      <w:r w:rsidRPr="004C7B72">
        <w:rPr>
          <w:iCs/>
        </w:rPr>
        <w:t>464–470.</w:t>
      </w:r>
      <w:r w:rsidR="00AB16BD">
        <w:rPr>
          <w:iCs/>
        </w:rPr>
        <w:t xml:space="preserve"> </w:t>
      </w:r>
      <w:proofErr w:type="spellStart"/>
      <w:r w:rsidR="00AB16BD">
        <w:rPr>
          <w:iCs/>
        </w:rPr>
        <w:t>doi</w:t>
      </w:r>
      <w:proofErr w:type="spellEnd"/>
      <w:r w:rsidR="00AB16BD">
        <w:rPr>
          <w:iCs/>
        </w:rPr>
        <w:t xml:space="preserve">: </w:t>
      </w:r>
      <w:r w:rsidR="00AB16BD" w:rsidRPr="00AB16BD">
        <w:rPr>
          <w:iCs/>
        </w:rPr>
        <w:t>10.1519/JSC.0b013e3181660320.</w:t>
      </w:r>
    </w:p>
    <w:p w14:paraId="6ECB0EA3" w14:textId="2B5503D1" w:rsidR="003E2997" w:rsidRDefault="003E2997" w:rsidP="001E3848">
      <w:pPr>
        <w:pStyle w:val="Normlnweb"/>
        <w:spacing w:line="360" w:lineRule="auto"/>
        <w:ind w:left="480" w:hanging="480"/>
        <w:jc w:val="both"/>
        <w:rPr>
          <w:iCs/>
        </w:rPr>
      </w:pPr>
      <w:proofErr w:type="spellStart"/>
      <w:r>
        <w:rPr>
          <w:iCs/>
        </w:rPr>
        <w:t>Zatsiorsky</w:t>
      </w:r>
      <w:proofErr w:type="spellEnd"/>
      <w:r>
        <w:rPr>
          <w:iCs/>
        </w:rPr>
        <w:t xml:space="preserve">, </w:t>
      </w:r>
      <w:r w:rsidRPr="00DC3B14">
        <w:rPr>
          <w:iCs/>
        </w:rPr>
        <w:t xml:space="preserve">V.M. &amp; </w:t>
      </w:r>
      <w:proofErr w:type="spellStart"/>
      <w:r w:rsidRPr="00DC3B14">
        <w:rPr>
          <w:iCs/>
        </w:rPr>
        <w:t>Kraemer</w:t>
      </w:r>
      <w:proofErr w:type="spellEnd"/>
      <w:r w:rsidRPr="00DC3B14">
        <w:rPr>
          <w:iCs/>
        </w:rPr>
        <w:t xml:space="preserve">, W. J. (2014). </w:t>
      </w:r>
      <w:r w:rsidRPr="00DC3B14">
        <w:rPr>
          <w:i/>
          <w:iCs/>
        </w:rPr>
        <w:t>Silový trénink. Praxe a věda</w:t>
      </w:r>
      <w:r w:rsidRPr="00DC3B14">
        <w:rPr>
          <w:iCs/>
        </w:rPr>
        <w:t>. Praha: Mladá fronta.</w:t>
      </w:r>
    </w:p>
    <w:p w14:paraId="4EDAE8C4" w14:textId="4404F7F4" w:rsidR="0050365E" w:rsidRDefault="00B82861" w:rsidP="001E3848">
      <w:pPr>
        <w:pStyle w:val="Normlnweb"/>
        <w:spacing w:line="360" w:lineRule="auto"/>
        <w:ind w:left="480" w:hanging="480"/>
        <w:jc w:val="both"/>
        <w:rPr>
          <w:iCs/>
        </w:rPr>
      </w:pPr>
      <w:r>
        <w:rPr>
          <w:iCs/>
        </w:rPr>
        <w:t xml:space="preserve">Živný, V. (2016). </w:t>
      </w:r>
      <w:r w:rsidRPr="00B82861">
        <w:rPr>
          <w:iCs/>
        </w:rPr>
        <w:t xml:space="preserve">Mobilitou k lepším </w:t>
      </w:r>
      <w:proofErr w:type="gramStart"/>
      <w:r w:rsidRPr="00B82861">
        <w:rPr>
          <w:iCs/>
        </w:rPr>
        <w:t>výkonům</w:t>
      </w:r>
      <w:r>
        <w:rPr>
          <w:iCs/>
        </w:rPr>
        <w:t xml:space="preserve"> -</w:t>
      </w:r>
      <w:r w:rsidRPr="00B82861">
        <w:rPr>
          <w:iCs/>
        </w:rPr>
        <w:t xml:space="preserve"> dolní</w:t>
      </w:r>
      <w:proofErr w:type="gramEnd"/>
      <w:r w:rsidRPr="00B82861">
        <w:rPr>
          <w:iCs/>
        </w:rPr>
        <w:t xml:space="preserve"> zkřížený syndrom</w:t>
      </w:r>
      <w:r>
        <w:rPr>
          <w:iCs/>
        </w:rPr>
        <w:t xml:space="preserve">. </w:t>
      </w:r>
      <w:proofErr w:type="spellStart"/>
      <w:r w:rsidRPr="00B82861">
        <w:rPr>
          <w:i/>
        </w:rPr>
        <w:t>Ronnie</w:t>
      </w:r>
      <w:proofErr w:type="spellEnd"/>
      <w:r>
        <w:rPr>
          <w:iCs/>
        </w:rPr>
        <w:t xml:space="preserve">. </w:t>
      </w:r>
      <w:proofErr w:type="spellStart"/>
      <w:r>
        <w:rPr>
          <w:iCs/>
        </w:rPr>
        <w:t>Retrieved</w:t>
      </w:r>
      <w:proofErr w:type="spellEnd"/>
      <w:r>
        <w:rPr>
          <w:iCs/>
        </w:rPr>
        <w:t xml:space="preserve"> 1. 6. 2019 </w:t>
      </w:r>
      <w:proofErr w:type="spellStart"/>
      <w:r>
        <w:rPr>
          <w:iCs/>
        </w:rPr>
        <w:t>from</w:t>
      </w:r>
      <w:proofErr w:type="spellEnd"/>
      <w:r>
        <w:rPr>
          <w:iCs/>
        </w:rPr>
        <w:t xml:space="preserve"> </w:t>
      </w:r>
      <w:proofErr w:type="spellStart"/>
      <w:r>
        <w:rPr>
          <w:iCs/>
        </w:rPr>
        <w:t>the</w:t>
      </w:r>
      <w:proofErr w:type="spellEnd"/>
      <w:r>
        <w:rPr>
          <w:iCs/>
        </w:rPr>
        <w:t xml:space="preserve"> </w:t>
      </w:r>
      <w:proofErr w:type="spellStart"/>
      <w:r>
        <w:rPr>
          <w:iCs/>
        </w:rPr>
        <w:t>World</w:t>
      </w:r>
      <w:proofErr w:type="spellEnd"/>
      <w:r>
        <w:rPr>
          <w:iCs/>
        </w:rPr>
        <w:t xml:space="preserve"> </w:t>
      </w:r>
      <w:proofErr w:type="spellStart"/>
      <w:r>
        <w:rPr>
          <w:iCs/>
        </w:rPr>
        <w:t>Wide</w:t>
      </w:r>
      <w:proofErr w:type="spellEnd"/>
      <w:r>
        <w:rPr>
          <w:iCs/>
        </w:rPr>
        <w:t xml:space="preserve"> Web: </w:t>
      </w:r>
      <w:r w:rsidR="00805A2F" w:rsidRPr="00805A2F">
        <w:rPr>
          <w:iCs/>
        </w:rPr>
        <w:t>https://kulturistika.ronnie.cz/c-24821-mobilitou-k-lepsim-vykonum-dolni-zkrizeny-syndrom.html</w:t>
      </w:r>
      <w:r w:rsidR="0050365E">
        <w:rPr>
          <w:iCs/>
        </w:rPr>
        <w:t>.</w:t>
      </w:r>
    </w:p>
    <w:p w14:paraId="61BD9C96" w14:textId="73083DE6" w:rsidR="00805A2F" w:rsidRDefault="00805A2F" w:rsidP="00805A2F">
      <w:pPr>
        <w:pStyle w:val="Nadpis1"/>
      </w:pPr>
      <w:bookmarkStart w:id="95" w:name="_Toc13769059"/>
      <w:r>
        <w:lastRenderedPageBreak/>
        <w:t>seznam příloh</w:t>
      </w:r>
      <w:bookmarkEnd w:id="95"/>
    </w:p>
    <w:p w14:paraId="1E3B912D" w14:textId="5614F61B" w:rsidR="00805A2F" w:rsidRDefault="00805A2F" w:rsidP="00805A2F">
      <w:r>
        <w:t xml:space="preserve">Příloha 1. </w:t>
      </w:r>
      <w:r w:rsidR="00E61DE6">
        <w:t>Trénink v objemové fázi</w:t>
      </w:r>
      <w:r>
        <w:t>– prsa, ramena, břicho</w:t>
      </w:r>
    </w:p>
    <w:p w14:paraId="7D324F4C" w14:textId="548F29BD" w:rsidR="00E61DE6" w:rsidRDefault="00E61DE6" w:rsidP="00805A2F">
      <w:r>
        <w:t>Příloha 2- Trénink v objemové fázi – Záda, biceps, triceps</w:t>
      </w:r>
    </w:p>
    <w:p w14:paraId="337EC8F0" w14:textId="5D58F9DB" w:rsidR="00805A2F" w:rsidRDefault="00805A2F" w:rsidP="00805A2F">
      <w:r>
        <w:t xml:space="preserve">Příloha </w:t>
      </w:r>
      <w:r w:rsidR="004D0861">
        <w:t>3</w:t>
      </w:r>
      <w:r>
        <w:t>.</w:t>
      </w:r>
      <w:r w:rsidR="00E61DE6">
        <w:t xml:space="preserve"> Trénink v objemové fází</w:t>
      </w:r>
      <w:r>
        <w:t>– dolní končetiny, lýtka</w:t>
      </w:r>
      <w:r w:rsidR="00E61DE6">
        <w:t>, břicho</w:t>
      </w:r>
    </w:p>
    <w:p w14:paraId="1478F5F0" w14:textId="0369BEDE" w:rsidR="00805A2F" w:rsidRDefault="00805A2F" w:rsidP="00805A2F">
      <w:r>
        <w:t xml:space="preserve">Příloha </w:t>
      </w:r>
      <w:r w:rsidR="004D0861">
        <w:t>4</w:t>
      </w:r>
      <w:r>
        <w:t xml:space="preserve">. </w:t>
      </w:r>
      <w:r w:rsidR="00E61DE6">
        <w:t>Trénink v objemové fázi– horní část těla</w:t>
      </w:r>
    </w:p>
    <w:p w14:paraId="0837B1FB" w14:textId="2BAAB23C" w:rsidR="00E61DE6" w:rsidRDefault="00E61DE6" w:rsidP="00805A2F">
      <w:r>
        <w:t xml:space="preserve">Příloha </w:t>
      </w:r>
      <w:r w:rsidR="004D0861">
        <w:t>5</w:t>
      </w:r>
      <w:r>
        <w:t>. Trénink v objemové fázi – spodní část těla</w:t>
      </w:r>
    </w:p>
    <w:p w14:paraId="0E17F538" w14:textId="4B712744" w:rsidR="00E61DE6" w:rsidRDefault="00E61DE6" w:rsidP="00805A2F">
      <w:r>
        <w:t xml:space="preserve">Příloha </w:t>
      </w:r>
      <w:r w:rsidR="004D0861">
        <w:t>6</w:t>
      </w:r>
      <w:r>
        <w:t>. Trénink v předsoutěžní fázi – Prsa, ramena, břicho</w:t>
      </w:r>
    </w:p>
    <w:p w14:paraId="41D64FAD" w14:textId="3F2889F1" w:rsidR="00E61DE6" w:rsidRDefault="00E61DE6" w:rsidP="00805A2F">
      <w:r>
        <w:t xml:space="preserve">Příloha </w:t>
      </w:r>
      <w:r w:rsidR="004D0861">
        <w:t>7</w:t>
      </w:r>
      <w:r>
        <w:t>. Trénink v předsoutěžní fázi – Záda biceps, triceps</w:t>
      </w:r>
    </w:p>
    <w:p w14:paraId="4C3E9552" w14:textId="79DEAD23" w:rsidR="00E61DE6" w:rsidRPr="00805A2F" w:rsidRDefault="00E61DE6" w:rsidP="00805A2F">
      <w:r>
        <w:t xml:space="preserve">Příloha </w:t>
      </w:r>
      <w:r w:rsidR="004D0861">
        <w:t>8</w:t>
      </w:r>
      <w:r>
        <w:t>. Trénink v předsoutěžní fázi – Dolní končetiny, lýtka, břicho</w:t>
      </w:r>
    </w:p>
    <w:p w14:paraId="55499F60" w14:textId="77777777" w:rsidR="00805A2F" w:rsidRPr="00805A2F" w:rsidRDefault="00805A2F" w:rsidP="00805A2F"/>
    <w:p w14:paraId="59F58685" w14:textId="77777777" w:rsidR="003E2997" w:rsidRDefault="003E2997" w:rsidP="00CD673F">
      <w:pPr>
        <w:pStyle w:val="Normlnweb"/>
        <w:ind w:left="480" w:hanging="480"/>
        <w:jc w:val="both"/>
        <w:rPr>
          <w:rFonts w:eastAsiaTheme="minorHAnsi"/>
          <w:color w:val="000000" w:themeColor="text1"/>
          <w:lang w:eastAsia="en-US"/>
        </w:rPr>
      </w:pPr>
    </w:p>
    <w:p w14:paraId="021704E3" w14:textId="77777777" w:rsidR="006A62A8" w:rsidRPr="006A62A8" w:rsidRDefault="006A62A8" w:rsidP="00AE798F">
      <w:pPr>
        <w:pStyle w:val="Normlnweb"/>
        <w:ind w:left="480" w:hanging="480"/>
        <w:jc w:val="both"/>
        <w:rPr>
          <w:rFonts w:eastAsiaTheme="minorHAnsi"/>
          <w:color w:val="000000" w:themeColor="text1"/>
          <w:lang w:eastAsia="en-US"/>
        </w:rPr>
      </w:pPr>
    </w:p>
    <w:p w14:paraId="48232160" w14:textId="77777777" w:rsidR="00847C88" w:rsidRDefault="00847C88" w:rsidP="00AE798F">
      <w:pPr>
        <w:pStyle w:val="Normlnweb"/>
        <w:ind w:left="480" w:hanging="480"/>
        <w:jc w:val="both"/>
        <w:rPr>
          <w:color w:val="1F1F1F"/>
        </w:rPr>
      </w:pPr>
    </w:p>
    <w:p w14:paraId="06C44077" w14:textId="77777777" w:rsidR="00731FF7" w:rsidRPr="00731FF7" w:rsidRDefault="00731FF7" w:rsidP="00AE798F">
      <w:pPr>
        <w:pStyle w:val="Normlnweb"/>
        <w:ind w:left="480" w:hanging="480"/>
        <w:jc w:val="both"/>
        <w:rPr>
          <w:color w:val="1F1F1F"/>
        </w:rPr>
      </w:pPr>
    </w:p>
    <w:p w14:paraId="31E9BE84" w14:textId="77777777" w:rsidR="00251AE7" w:rsidRPr="00251AE7" w:rsidRDefault="00251AE7" w:rsidP="00AE798F">
      <w:pPr>
        <w:pStyle w:val="Normlnweb"/>
        <w:ind w:left="480" w:hanging="480"/>
        <w:jc w:val="both"/>
        <w:rPr>
          <w:color w:val="1F1F1F"/>
        </w:rPr>
      </w:pPr>
    </w:p>
    <w:p w14:paraId="6F3EAB03" w14:textId="77777777" w:rsidR="000462D7" w:rsidRPr="000462D7" w:rsidRDefault="000462D7" w:rsidP="00AE798F">
      <w:pPr>
        <w:pStyle w:val="Normlnweb"/>
        <w:ind w:left="480" w:hanging="480"/>
        <w:jc w:val="both"/>
      </w:pPr>
    </w:p>
    <w:p w14:paraId="523382DB" w14:textId="77777777" w:rsidR="00DC3B14" w:rsidRDefault="00DC3B14" w:rsidP="00AE798F">
      <w:pPr>
        <w:pStyle w:val="Normlnweb"/>
        <w:ind w:left="480" w:hanging="480"/>
        <w:jc w:val="both"/>
      </w:pPr>
    </w:p>
    <w:p w14:paraId="1D2FF3A3" w14:textId="77777777" w:rsidR="00DC3B14" w:rsidRPr="00DC3B14" w:rsidRDefault="00DC3B14" w:rsidP="00AE798F">
      <w:pPr>
        <w:jc w:val="both"/>
        <w:rPr>
          <w:rFonts w:cs="Times New Roman"/>
          <w:iCs/>
          <w:szCs w:val="24"/>
        </w:rPr>
      </w:pPr>
    </w:p>
    <w:p w14:paraId="53A27327" w14:textId="77777777" w:rsidR="00DC3B14" w:rsidRPr="00DC3B14" w:rsidRDefault="00DC3B14" w:rsidP="00AE798F">
      <w:pPr>
        <w:jc w:val="both"/>
        <w:rPr>
          <w:rFonts w:cs="Times New Roman"/>
          <w:iCs/>
          <w:szCs w:val="24"/>
        </w:rPr>
      </w:pPr>
    </w:p>
    <w:p w14:paraId="1A288F30" w14:textId="77777777" w:rsidR="00DC3B14" w:rsidRPr="00DC3B14" w:rsidRDefault="00DC3B14" w:rsidP="00AE798F">
      <w:pPr>
        <w:jc w:val="both"/>
        <w:rPr>
          <w:rFonts w:cs="Times New Roman"/>
          <w:szCs w:val="24"/>
        </w:rPr>
      </w:pPr>
    </w:p>
    <w:p w14:paraId="2109ED1F" w14:textId="77777777" w:rsidR="00727E4B" w:rsidRDefault="00727E4B" w:rsidP="00AE798F">
      <w:pPr>
        <w:jc w:val="both"/>
      </w:pPr>
    </w:p>
    <w:p w14:paraId="14DA7915" w14:textId="77777777" w:rsidR="00727E4B" w:rsidRDefault="00727E4B" w:rsidP="00AE798F">
      <w:pPr>
        <w:jc w:val="both"/>
      </w:pPr>
    </w:p>
    <w:p w14:paraId="1C63E4A9" w14:textId="525DD241" w:rsidR="00727E4B" w:rsidRDefault="00727E4B">
      <w:pPr>
        <w:jc w:val="both"/>
      </w:pPr>
      <w:r>
        <w:t xml:space="preserve"> </w:t>
      </w:r>
    </w:p>
    <w:p w14:paraId="7457E81E" w14:textId="6B70C54D" w:rsidR="00E61DE6" w:rsidRDefault="00E61DE6" w:rsidP="00E61DE6">
      <w:pPr>
        <w:jc w:val="both"/>
      </w:pPr>
    </w:p>
    <w:p w14:paraId="604E054B" w14:textId="1A721083" w:rsidR="00E61DE6" w:rsidRDefault="00E61DE6" w:rsidP="00E61DE6">
      <w:pPr>
        <w:jc w:val="both"/>
      </w:pPr>
      <w:r w:rsidRPr="0016580F">
        <w:rPr>
          <w:b/>
          <w:bCs/>
        </w:rPr>
        <w:lastRenderedPageBreak/>
        <w:t>Příloha 1</w:t>
      </w:r>
      <w:r>
        <w:t>. Trénink v objemové fázi – Prsa, ramena, břicho</w:t>
      </w:r>
    </w:p>
    <w:tbl>
      <w:tblPr>
        <w:tblW w:w="6900" w:type="dxa"/>
        <w:tblCellMar>
          <w:left w:w="70" w:type="dxa"/>
          <w:right w:w="70" w:type="dxa"/>
        </w:tblCellMar>
        <w:tblLook w:val="04A0" w:firstRow="1" w:lastRow="0" w:firstColumn="1" w:lastColumn="0" w:noHBand="0" w:noVBand="1"/>
      </w:tblPr>
      <w:tblGrid>
        <w:gridCol w:w="3180"/>
        <w:gridCol w:w="1400"/>
        <w:gridCol w:w="960"/>
        <w:gridCol w:w="1360"/>
      </w:tblGrid>
      <w:tr w:rsidR="00E61DE6" w:rsidRPr="00E61DE6" w14:paraId="4B08A391" w14:textId="77777777" w:rsidTr="00E61DE6">
        <w:trPr>
          <w:trHeight w:val="600"/>
        </w:trPr>
        <w:tc>
          <w:tcPr>
            <w:tcW w:w="3180" w:type="dxa"/>
            <w:tcBorders>
              <w:top w:val="single" w:sz="8" w:space="0" w:color="auto"/>
              <w:left w:val="single" w:sz="8" w:space="0" w:color="auto"/>
              <w:bottom w:val="nil"/>
              <w:right w:val="single" w:sz="8" w:space="0" w:color="auto"/>
            </w:tcBorders>
            <w:shd w:val="clear" w:color="000000" w:fill="D0CECE"/>
            <w:vAlign w:val="center"/>
            <w:hideMark/>
          </w:tcPr>
          <w:p w14:paraId="2B10EFBA"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Cvik</w:t>
            </w:r>
          </w:p>
        </w:tc>
        <w:tc>
          <w:tcPr>
            <w:tcW w:w="1400" w:type="dxa"/>
            <w:tcBorders>
              <w:top w:val="single" w:sz="8" w:space="0" w:color="auto"/>
              <w:left w:val="nil"/>
              <w:bottom w:val="nil"/>
              <w:right w:val="single" w:sz="8" w:space="0" w:color="auto"/>
            </w:tcBorders>
            <w:shd w:val="clear" w:color="000000" w:fill="D0CECE"/>
            <w:vAlign w:val="center"/>
            <w:hideMark/>
          </w:tcPr>
          <w:p w14:paraId="43C969A5"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szCs w:val="24"/>
                <w:lang w:eastAsia="cs-CZ"/>
              </w:rPr>
              <w:t>Počet opakování</w:t>
            </w:r>
          </w:p>
        </w:tc>
        <w:tc>
          <w:tcPr>
            <w:tcW w:w="960" w:type="dxa"/>
            <w:tcBorders>
              <w:top w:val="single" w:sz="8" w:space="0" w:color="auto"/>
              <w:left w:val="nil"/>
              <w:bottom w:val="nil"/>
              <w:right w:val="single" w:sz="8" w:space="0" w:color="auto"/>
            </w:tcBorders>
            <w:shd w:val="clear" w:color="000000" w:fill="D0CECE"/>
            <w:vAlign w:val="center"/>
            <w:hideMark/>
          </w:tcPr>
          <w:p w14:paraId="20E6A5D3"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szCs w:val="24"/>
                <w:lang w:eastAsia="cs-CZ"/>
              </w:rPr>
              <w:t>Počet sérií</w:t>
            </w:r>
          </w:p>
        </w:tc>
        <w:tc>
          <w:tcPr>
            <w:tcW w:w="1360" w:type="dxa"/>
            <w:tcBorders>
              <w:top w:val="single" w:sz="8" w:space="0" w:color="auto"/>
              <w:left w:val="nil"/>
              <w:bottom w:val="nil"/>
              <w:right w:val="single" w:sz="8" w:space="0" w:color="auto"/>
            </w:tcBorders>
            <w:shd w:val="clear" w:color="000000" w:fill="D0CECE"/>
            <w:vAlign w:val="center"/>
            <w:hideMark/>
          </w:tcPr>
          <w:p w14:paraId="4B74630C"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szCs w:val="24"/>
                <w:lang w:eastAsia="cs-CZ"/>
              </w:rPr>
              <w:t>Interval odpočinku</w:t>
            </w:r>
          </w:p>
        </w:tc>
      </w:tr>
      <w:tr w:rsidR="00E61DE6" w:rsidRPr="00E61DE6" w14:paraId="7D6533C4" w14:textId="77777777" w:rsidTr="00E61DE6">
        <w:trPr>
          <w:trHeight w:val="600"/>
        </w:trPr>
        <w:tc>
          <w:tcPr>
            <w:tcW w:w="3180" w:type="dxa"/>
            <w:tcBorders>
              <w:top w:val="single" w:sz="8" w:space="0" w:color="auto"/>
              <w:left w:val="single" w:sz="8" w:space="0" w:color="auto"/>
              <w:bottom w:val="single" w:sz="4" w:space="0" w:color="auto"/>
              <w:right w:val="single" w:sz="4" w:space="0" w:color="auto"/>
            </w:tcBorders>
            <w:shd w:val="clear" w:color="000000" w:fill="D0CECE"/>
            <w:vAlign w:val="center"/>
            <w:hideMark/>
          </w:tcPr>
          <w:p w14:paraId="2577D435"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szCs w:val="24"/>
                <w:lang w:eastAsia="cs-CZ"/>
              </w:rPr>
              <w:t>Benchpress</w:t>
            </w:r>
          </w:p>
        </w:tc>
        <w:tc>
          <w:tcPr>
            <w:tcW w:w="1400" w:type="dxa"/>
            <w:tcBorders>
              <w:top w:val="single" w:sz="8" w:space="0" w:color="auto"/>
              <w:left w:val="nil"/>
              <w:bottom w:val="single" w:sz="4" w:space="0" w:color="auto"/>
              <w:right w:val="single" w:sz="4" w:space="0" w:color="auto"/>
            </w:tcBorders>
            <w:shd w:val="clear" w:color="auto" w:fill="auto"/>
            <w:vAlign w:val="center"/>
            <w:hideMark/>
          </w:tcPr>
          <w:p w14:paraId="0114C9A1"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3</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1587C6D6"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6</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14:paraId="14E3ACB4"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180 s</w:t>
            </w:r>
          </w:p>
        </w:tc>
      </w:tr>
      <w:tr w:rsidR="00E61DE6" w:rsidRPr="00E61DE6" w14:paraId="4AB4C142" w14:textId="77777777" w:rsidTr="00E61DE6">
        <w:trPr>
          <w:trHeight w:val="600"/>
        </w:trPr>
        <w:tc>
          <w:tcPr>
            <w:tcW w:w="3180" w:type="dxa"/>
            <w:tcBorders>
              <w:top w:val="nil"/>
              <w:left w:val="single" w:sz="8" w:space="0" w:color="auto"/>
              <w:bottom w:val="single" w:sz="4" w:space="0" w:color="auto"/>
              <w:right w:val="single" w:sz="4" w:space="0" w:color="auto"/>
            </w:tcBorders>
            <w:shd w:val="clear" w:color="000000" w:fill="D0CECE"/>
            <w:vAlign w:val="center"/>
            <w:hideMark/>
          </w:tcPr>
          <w:p w14:paraId="2E7FDB81" w14:textId="7CBFAD15"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szCs w:val="24"/>
                <w:lang w:eastAsia="cs-CZ"/>
              </w:rPr>
              <w:t>Tlaky s jednoručními činkami na šikmé lavici</w:t>
            </w:r>
          </w:p>
        </w:tc>
        <w:tc>
          <w:tcPr>
            <w:tcW w:w="1400" w:type="dxa"/>
            <w:tcBorders>
              <w:top w:val="nil"/>
              <w:left w:val="nil"/>
              <w:bottom w:val="single" w:sz="4" w:space="0" w:color="auto"/>
              <w:right w:val="single" w:sz="4" w:space="0" w:color="auto"/>
            </w:tcBorders>
            <w:shd w:val="clear" w:color="auto" w:fill="auto"/>
            <w:vAlign w:val="center"/>
            <w:hideMark/>
          </w:tcPr>
          <w:p w14:paraId="7A14B84E"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07EF7D61"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4</w:t>
            </w:r>
          </w:p>
        </w:tc>
        <w:tc>
          <w:tcPr>
            <w:tcW w:w="1360" w:type="dxa"/>
            <w:tcBorders>
              <w:top w:val="nil"/>
              <w:left w:val="nil"/>
              <w:bottom w:val="single" w:sz="4" w:space="0" w:color="auto"/>
              <w:right w:val="single" w:sz="8" w:space="0" w:color="auto"/>
            </w:tcBorders>
            <w:shd w:val="clear" w:color="auto" w:fill="auto"/>
            <w:vAlign w:val="center"/>
            <w:hideMark/>
          </w:tcPr>
          <w:p w14:paraId="09A99B3A"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90 s.</w:t>
            </w:r>
          </w:p>
        </w:tc>
      </w:tr>
      <w:tr w:rsidR="00E61DE6" w:rsidRPr="00E61DE6" w14:paraId="10C5B15E" w14:textId="77777777" w:rsidTr="00E61DE6">
        <w:trPr>
          <w:trHeight w:val="600"/>
        </w:trPr>
        <w:tc>
          <w:tcPr>
            <w:tcW w:w="3180" w:type="dxa"/>
            <w:tcBorders>
              <w:top w:val="nil"/>
              <w:left w:val="single" w:sz="8" w:space="0" w:color="auto"/>
              <w:bottom w:val="single" w:sz="4" w:space="0" w:color="auto"/>
              <w:right w:val="single" w:sz="4" w:space="0" w:color="auto"/>
            </w:tcBorders>
            <w:shd w:val="clear" w:color="000000" w:fill="D0CECE"/>
            <w:vAlign w:val="center"/>
            <w:hideMark/>
          </w:tcPr>
          <w:p w14:paraId="1366DBDE"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szCs w:val="24"/>
                <w:lang w:eastAsia="cs-CZ"/>
              </w:rPr>
              <w:t>Rozpažování na šikmé lavici</w:t>
            </w:r>
          </w:p>
        </w:tc>
        <w:tc>
          <w:tcPr>
            <w:tcW w:w="1400" w:type="dxa"/>
            <w:tcBorders>
              <w:top w:val="nil"/>
              <w:left w:val="nil"/>
              <w:bottom w:val="single" w:sz="4" w:space="0" w:color="auto"/>
              <w:right w:val="single" w:sz="4" w:space="0" w:color="auto"/>
            </w:tcBorders>
            <w:shd w:val="clear" w:color="auto" w:fill="auto"/>
            <w:vAlign w:val="center"/>
            <w:hideMark/>
          </w:tcPr>
          <w:p w14:paraId="6C0D93C9"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5FEB7270"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4</w:t>
            </w:r>
          </w:p>
        </w:tc>
        <w:tc>
          <w:tcPr>
            <w:tcW w:w="1360" w:type="dxa"/>
            <w:tcBorders>
              <w:top w:val="nil"/>
              <w:left w:val="nil"/>
              <w:bottom w:val="single" w:sz="4" w:space="0" w:color="auto"/>
              <w:right w:val="single" w:sz="8" w:space="0" w:color="auto"/>
            </w:tcBorders>
            <w:shd w:val="clear" w:color="auto" w:fill="auto"/>
            <w:vAlign w:val="center"/>
            <w:hideMark/>
          </w:tcPr>
          <w:p w14:paraId="66922C98"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90 s.</w:t>
            </w:r>
          </w:p>
        </w:tc>
      </w:tr>
      <w:tr w:rsidR="00E61DE6" w:rsidRPr="00E61DE6" w14:paraId="3718338A" w14:textId="77777777" w:rsidTr="00E61DE6">
        <w:trPr>
          <w:trHeight w:val="600"/>
        </w:trPr>
        <w:tc>
          <w:tcPr>
            <w:tcW w:w="3180" w:type="dxa"/>
            <w:tcBorders>
              <w:top w:val="nil"/>
              <w:left w:val="single" w:sz="8" w:space="0" w:color="auto"/>
              <w:bottom w:val="single" w:sz="8" w:space="0" w:color="auto"/>
              <w:right w:val="single" w:sz="4" w:space="0" w:color="auto"/>
            </w:tcBorders>
            <w:shd w:val="clear" w:color="000000" w:fill="D0CECE"/>
            <w:vAlign w:val="center"/>
            <w:hideMark/>
          </w:tcPr>
          <w:p w14:paraId="0B321714" w14:textId="77777777" w:rsidR="00E61DE6" w:rsidRPr="00E61DE6" w:rsidRDefault="00E61DE6" w:rsidP="00E61DE6">
            <w:pPr>
              <w:spacing w:after="0" w:line="240" w:lineRule="auto"/>
              <w:jc w:val="center"/>
              <w:rPr>
                <w:rFonts w:eastAsia="Times New Roman" w:cs="Times New Roman"/>
                <w:color w:val="000000"/>
                <w:szCs w:val="24"/>
                <w:lang w:eastAsia="cs-CZ"/>
              </w:rPr>
            </w:pPr>
            <w:proofErr w:type="spellStart"/>
            <w:r w:rsidRPr="00E61DE6">
              <w:rPr>
                <w:rFonts w:eastAsia="Times New Roman" w:cs="Times New Roman"/>
                <w:szCs w:val="24"/>
                <w:lang w:eastAsia="cs-CZ"/>
              </w:rPr>
              <w:t>Peck</w:t>
            </w:r>
            <w:proofErr w:type="spellEnd"/>
            <w:r w:rsidRPr="00E61DE6">
              <w:rPr>
                <w:rFonts w:eastAsia="Times New Roman" w:cs="Times New Roman"/>
                <w:szCs w:val="24"/>
                <w:lang w:eastAsia="cs-CZ"/>
              </w:rPr>
              <w:t xml:space="preserve"> </w:t>
            </w:r>
            <w:proofErr w:type="spellStart"/>
            <w:r w:rsidRPr="00E61DE6">
              <w:rPr>
                <w:rFonts w:eastAsia="Times New Roman" w:cs="Times New Roman"/>
                <w:szCs w:val="24"/>
                <w:lang w:eastAsia="cs-CZ"/>
              </w:rPr>
              <w:t>deck</w:t>
            </w:r>
            <w:proofErr w:type="spellEnd"/>
          </w:p>
        </w:tc>
        <w:tc>
          <w:tcPr>
            <w:tcW w:w="1400" w:type="dxa"/>
            <w:tcBorders>
              <w:top w:val="nil"/>
              <w:left w:val="nil"/>
              <w:bottom w:val="single" w:sz="8" w:space="0" w:color="auto"/>
              <w:right w:val="single" w:sz="4" w:space="0" w:color="auto"/>
            </w:tcBorders>
            <w:shd w:val="clear" w:color="auto" w:fill="auto"/>
            <w:vAlign w:val="center"/>
            <w:hideMark/>
          </w:tcPr>
          <w:p w14:paraId="1BAC0906"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8</w:t>
            </w:r>
          </w:p>
        </w:tc>
        <w:tc>
          <w:tcPr>
            <w:tcW w:w="960" w:type="dxa"/>
            <w:tcBorders>
              <w:top w:val="nil"/>
              <w:left w:val="nil"/>
              <w:bottom w:val="single" w:sz="8" w:space="0" w:color="auto"/>
              <w:right w:val="single" w:sz="4" w:space="0" w:color="auto"/>
            </w:tcBorders>
            <w:shd w:val="clear" w:color="auto" w:fill="auto"/>
            <w:vAlign w:val="center"/>
            <w:hideMark/>
          </w:tcPr>
          <w:p w14:paraId="31E2EBD8"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4</w:t>
            </w:r>
          </w:p>
        </w:tc>
        <w:tc>
          <w:tcPr>
            <w:tcW w:w="1360" w:type="dxa"/>
            <w:tcBorders>
              <w:top w:val="nil"/>
              <w:left w:val="nil"/>
              <w:bottom w:val="single" w:sz="8" w:space="0" w:color="auto"/>
              <w:right w:val="single" w:sz="8" w:space="0" w:color="auto"/>
            </w:tcBorders>
            <w:shd w:val="clear" w:color="auto" w:fill="auto"/>
            <w:vAlign w:val="center"/>
            <w:hideMark/>
          </w:tcPr>
          <w:p w14:paraId="697E8DF1"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90 s.</w:t>
            </w:r>
          </w:p>
        </w:tc>
      </w:tr>
      <w:tr w:rsidR="00E61DE6" w:rsidRPr="00E61DE6" w14:paraId="4B092BBA" w14:textId="77777777" w:rsidTr="00E61DE6">
        <w:trPr>
          <w:trHeight w:val="799"/>
        </w:trPr>
        <w:tc>
          <w:tcPr>
            <w:tcW w:w="3180" w:type="dxa"/>
            <w:tcBorders>
              <w:top w:val="nil"/>
              <w:left w:val="single" w:sz="8" w:space="0" w:color="auto"/>
              <w:bottom w:val="single" w:sz="4" w:space="0" w:color="auto"/>
              <w:right w:val="single" w:sz="4" w:space="0" w:color="auto"/>
            </w:tcBorders>
            <w:shd w:val="clear" w:color="000000" w:fill="D0CECE"/>
            <w:vAlign w:val="center"/>
            <w:hideMark/>
          </w:tcPr>
          <w:p w14:paraId="367DF892"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szCs w:val="24"/>
                <w:lang w:eastAsia="cs-CZ"/>
              </w:rPr>
              <w:t>Upažování ve stoji</w:t>
            </w:r>
          </w:p>
        </w:tc>
        <w:tc>
          <w:tcPr>
            <w:tcW w:w="1400" w:type="dxa"/>
            <w:tcBorders>
              <w:top w:val="nil"/>
              <w:left w:val="nil"/>
              <w:bottom w:val="single" w:sz="4" w:space="0" w:color="auto"/>
              <w:right w:val="single" w:sz="4" w:space="0" w:color="auto"/>
            </w:tcBorders>
            <w:shd w:val="clear" w:color="auto" w:fill="auto"/>
            <w:vAlign w:val="center"/>
            <w:hideMark/>
          </w:tcPr>
          <w:p w14:paraId="19B5BECD"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6C657611"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4</w:t>
            </w:r>
          </w:p>
        </w:tc>
        <w:tc>
          <w:tcPr>
            <w:tcW w:w="1360" w:type="dxa"/>
            <w:tcBorders>
              <w:top w:val="nil"/>
              <w:left w:val="nil"/>
              <w:bottom w:val="single" w:sz="4" w:space="0" w:color="auto"/>
              <w:right w:val="single" w:sz="8" w:space="0" w:color="auto"/>
            </w:tcBorders>
            <w:shd w:val="clear" w:color="auto" w:fill="auto"/>
            <w:vAlign w:val="center"/>
            <w:hideMark/>
          </w:tcPr>
          <w:p w14:paraId="0B6F61D7"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90 s.</w:t>
            </w:r>
          </w:p>
        </w:tc>
      </w:tr>
      <w:tr w:rsidR="00E61DE6" w:rsidRPr="00E61DE6" w14:paraId="59B0ED17" w14:textId="77777777" w:rsidTr="00E61DE6">
        <w:trPr>
          <w:trHeight w:val="799"/>
        </w:trPr>
        <w:tc>
          <w:tcPr>
            <w:tcW w:w="3180" w:type="dxa"/>
            <w:tcBorders>
              <w:top w:val="nil"/>
              <w:left w:val="single" w:sz="8" w:space="0" w:color="auto"/>
              <w:bottom w:val="single" w:sz="4" w:space="0" w:color="auto"/>
              <w:right w:val="single" w:sz="4" w:space="0" w:color="auto"/>
            </w:tcBorders>
            <w:shd w:val="clear" w:color="000000" w:fill="D0CECE"/>
            <w:vAlign w:val="center"/>
            <w:hideMark/>
          </w:tcPr>
          <w:p w14:paraId="39DF685F"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szCs w:val="24"/>
                <w:lang w:eastAsia="cs-CZ"/>
              </w:rPr>
              <w:t>Tlaky s jednoručními činkami vsedě s oporou o lavičku</w:t>
            </w:r>
          </w:p>
        </w:tc>
        <w:tc>
          <w:tcPr>
            <w:tcW w:w="1400" w:type="dxa"/>
            <w:tcBorders>
              <w:top w:val="nil"/>
              <w:left w:val="nil"/>
              <w:bottom w:val="single" w:sz="4" w:space="0" w:color="auto"/>
              <w:right w:val="single" w:sz="4" w:space="0" w:color="auto"/>
            </w:tcBorders>
            <w:shd w:val="clear" w:color="auto" w:fill="auto"/>
            <w:vAlign w:val="center"/>
            <w:hideMark/>
          </w:tcPr>
          <w:p w14:paraId="4AB3CA45"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6E639706"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4</w:t>
            </w:r>
          </w:p>
        </w:tc>
        <w:tc>
          <w:tcPr>
            <w:tcW w:w="1360" w:type="dxa"/>
            <w:tcBorders>
              <w:top w:val="nil"/>
              <w:left w:val="nil"/>
              <w:bottom w:val="single" w:sz="4" w:space="0" w:color="auto"/>
              <w:right w:val="single" w:sz="8" w:space="0" w:color="auto"/>
            </w:tcBorders>
            <w:shd w:val="clear" w:color="auto" w:fill="auto"/>
            <w:vAlign w:val="center"/>
            <w:hideMark/>
          </w:tcPr>
          <w:p w14:paraId="7DA5B8D6"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90 s.</w:t>
            </w:r>
          </w:p>
        </w:tc>
      </w:tr>
      <w:tr w:rsidR="00E61DE6" w:rsidRPr="00E61DE6" w14:paraId="2DD613A2" w14:textId="77777777" w:rsidTr="00E61DE6">
        <w:trPr>
          <w:trHeight w:val="799"/>
        </w:trPr>
        <w:tc>
          <w:tcPr>
            <w:tcW w:w="3180" w:type="dxa"/>
            <w:tcBorders>
              <w:top w:val="nil"/>
              <w:left w:val="single" w:sz="8" w:space="0" w:color="auto"/>
              <w:bottom w:val="single" w:sz="8" w:space="0" w:color="auto"/>
              <w:right w:val="single" w:sz="4" w:space="0" w:color="auto"/>
            </w:tcBorders>
            <w:shd w:val="clear" w:color="000000" w:fill="D0CECE"/>
            <w:vAlign w:val="center"/>
            <w:hideMark/>
          </w:tcPr>
          <w:p w14:paraId="7384753A"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szCs w:val="24"/>
                <w:lang w:eastAsia="cs-CZ"/>
              </w:rPr>
              <w:t>Upažování v předklonu na zadní ramena</w:t>
            </w:r>
          </w:p>
        </w:tc>
        <w:tc>
          <w:tcPr>
            <w:tcW w:w="1400" w:type="dxa"/>
            <w:tcBorders>
              <w:top w:val="nil"/>
              <w:left w:val="nil"/>
              <w:bottom w:val="single" w:sz="8" w:space="0" w:color="auto"/>
              <w:right w:val="single" w:sz="4" w:space="0" w:color="auto"/>
            </w:tcBorders>
            <w:shd w:val="clear" w:color="auto" w:fill="auto"/>
            <w:vAlign w:val="center"/>
            <w:hideMark/>
          </w:tcPr>
          <w:p w14:paraId="3B922529"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12</w:t>
            </w:r>
          </w:p>
        </w:tc>
        <w:tc>
          <w:tcPr>
            <w:tcW w:w="960" w:type="dxa"/>
            <w:tcBorders>
              <w:top w:val="nil"/>
              <w:left w:val="nil"/>
              <w:bottom w:val="single" w:sz="8" w:space="0" w:color="auto"/>
              <w:right w:val="single" w:sz="4" w:space="0" w:color="auto"/>
            </w:tcBorders>
            <w:shd w:val="clear" w:color="auto" w:fill="auto"/>
            <w:vAlign w:val="center"/>
            <w:hideMark/>
          </w:tcPr>
          <w:p w14:paraId="70A86FBB"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4</w:t>
            </w:r>
          </w:p>
        </w:tc>
        <w:tc>
          <w:tcPr>
            <w:tcW w:w="1360" w:type="dxa"/>
            <w:tcBorders>
              <w:top w:val="nil"/>
              <w:left w:val="nil"/>
              <w:bottom w:val="single" w:sz="8" w:space="0" w:color="auto"/>
              <w:right w:val="single" w:sz="8" w:space="0" w:color="auto"/>
            </w:tcBorders>
            <w:shd w:val="clear" w:color="auto" w:fill="auto"/>
            <w:vAlign w:val="center"/>
            <w:hideMark/>
          </w:tcPr>
          <w:p w14:paraId="08D350F9"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90 s.</w:t>
            </w:r>
          </w:p>
        </w:tc>
      </w:tr>
      <w:tr w:rsidR="00E61DE6" w:rsidRPr="00E61DE6" w14:paraId="1D08E1A5" w14:textId="77777777" w:rsidTr="00E61DE6">
        <w:trPr>
          <w:trHeight w:val="300"/>
        </w:trPr>
        <w:tc>
          <w:tcPr>
            <w:tcW w:w="3180" w:type="dxa"/>
            <w:tcBorders>
              <w:top w:val="nil"/>
              <w:left w:val="single" w:sz="8" w:space="0" w:color="auto"/>
              <w:bottom w:val="single" w:sz="4" w:space="0" w:color="auto"/>
              <w:right w:val="single" w:sz="4" w:space="0" w:color="auto"/>
            </w:tcBorders>
            <w:shd w:val="clear" w:color="000000" w:fill="D0CECE"/>
            <w:noWrap/>
            <w:vAlign w:val="bottom"/>
            <w:hideMark/>
          </w:tcPr>
          <w:p w14:paraId="08BC0A04"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Sedy lehy</w:t>
            </w:r>
          </w:p>
        </w:tc>
        <w:tc>
          <w:tcPr>
            <w:tcW w:w="1400" w:type="dxa"/>
            <w:tcBorders>
              <w:top w:val="nil"/>
              <w:left w:val="nil"/>
              <w:bottom w:val="single" w:sz="4" w:space="0" w:color="auto"/>
              <w:right w:val="single" w:sz="4" w:space="0" w:color="auto"/>
            </w:tcBorders>
            <w:shd w:val="clear" w:color="auto" w:fill="auto"/>
            <w:noWrap/>
            <w:vAlign w:val="bottom"/>
            <w:hideMark/>
          </w:tcPr>
          <w:p w14:paraId="30D8FEF7"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12</w:t>
            </w:r>
          </w:p>
        </w:tc>
        <w:tc>
          <w:tcPr>
            <w:tcW w:w="960" w:type="dxa"/>
            <w:tcBorders>
              <w:top w:val="nil"/>
              <w:left w:val="nil"/>
              <w:bottom w:val="single" w:sz="4" w:space="0" w:color="auto"/>
              <w:right w:val="single" w:sz="4" w:space="0" w:color="auto"/>
            </w:tcBorders>
            <w:shd w:val="clear" w:color="auto" w:fill="auto"/>
            <w:noWrap/>
            <w:vAlign w:val="bottom"/>
            <w:hideMark/>
          </w:tcPr>
          <w:p w14:paraId="0FBA1676"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4</w:t>
            </w:r>
          </w:p>
        </w:tc>
        <w:tc>
          <w:tcPr>
            <w:tcW w:w="1360" w:type="dxa"/>
            <w:tcBorders>
              <w:top w:val="nil"/>
              <w:left w:val="nil"/>
              <w:bottom w:val="single" w:sz="4" w:space="0" w:color="auto"/>
              <w:right w:val="single" w:sz="8" w:space="0" w:color="auto"/>
            </w:tcBorders>
            <w:shd w:val="clear" w:color="auto" w:fill="auto"/>
            <w:noWrap/>
            <w:vAlign w:val="bottom"/>
            <w:hideMark/>
          </w:tcPr>
          <w:p w14:paraId="70FC6057"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60 s.</w:t>
            </w:r>
          </w:p>
        </w:tc>
      </w:tr>
      <w:tr w:rsidR="00E61DE6" w:rsidRPr="00E61DE6" w14:paraId="5A46735B" w14:textId="77777777" w:rsidTr="00E61DE6">
        <w:trPr>
          <w:trHeight w:val="330"/>
        </w:trPr>
        <w:tc>
          <w:tcPr>
            <w:tcW w:w="3180" w:type="dxa"/>
            <w:tcBorders>
              <w:top w:val="nil"/>
              <w:left w:val="single" w:sz="8" w:space="0" w:color="auto"/>
              <w:bottom w:val="single" w:sz="8" w:space="0" w:color="auto"/>
              <w:right w:val="single" w:sz="4" w:space="0" w:color="auto"/>
            </w:tcBorders>
            <w:shd w:val="clear" w:color="000000" w:fill="D0CECE"/>
            <w:vAlign w:val="center"/>
            <w:hideMark/>
          </w:tcPr>
          <w:p w14:paraId="78C52A1D"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Obrácené zkracovačky</w:t>
            </w:r>
          </w:p>
        </w:tc>
        <w:tc>
          <w:tcPr>
            <w:tcW w:w="1400" w:type="dxa"/>
            <w:tcBorders>
              <w:top w:val="nil"/>
              <w:left w:val="nil"/>
              <w:bottom w:val="single" w:sz="8" w:space="0" w:color="auto"/>
              <w:right w:val="single" w:sz="4" w:space="0" w:color="auto"/>
            </w:tcBorders>
            <w:shd w:val="clear" w:color="auto" w:fill="auto"/>
            <w:vAlign w:val="center"/>
            <w:hideMark/>
          </w:tcPr>
          <w:p w14:paraId="3EED9D10"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12</w:t>
            </w:r>
          </w:p>
        </w:tc>
        <w:tc>
          <w:tcPr>
            <w:tcW w:w="960" w:type="dxa"/>
            <w:tcBorders>
              <w:top w:val="nil"/>
              <w:left w:val="nil"/>
              <w:bottom w:val="single" w:sz="8" w:space="0" w:color="auto"/>
              <w:right w:val="single" w:sz="4" w:space="0" w:color="auto"/>
            </w:tcBorders>
            <w:shd w:val="clear" w:color="auto" w:fill="auto"/>
            <w:vAlign w:val="center"/>
            <w:hideMark/>
          </w:tcPr>
          <w:p w14:paraId="3CAF3279"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4</w:t>
            </w:r>
          </w:p>
        </w:tc>
        <w:tc>
          <w:tcPr>
            <w:tcW w:w="1360" w:type="dxa"/>
            <w:tcBorders>
              <w:top w:val="nil"/>
              <w:left w:val="nil"/>
              <w:bottom w:val="single" w:sz="8" w:space="0" w:color="auto"/>
              <w:right w:val="single" w:sz="8" w:space="0" w:color="auto"/>
            </w:tcBorders>
            <w:shd w:val="clear" w:color="auto" w:fill="auto"/>
            <w:vAlign w:val="center"/>
            <w:hideMark/>
          </w:tcPr>
          <w:p w14:paraId="2830269F" w14:textId="77777777" w:rsidR="00E61DE6" w:rsidRPr="00E61DE6" w:rsidRDefault="00E61DE6" w:rsidP="00E61DE6">
            <w:pPr>
              <w:spacing w:after="0" w:line="240" w:lineRule="auto"/>
              <w:jc w:val="center"/>
              <w:rPr>
                <w:rFonts w:eastAsia="Times New Roman" w:cs="Times New Roman"/>
                <w:color w:val="000000"/>
                <w:szCs w:val="24"/>
                <w:lang w:eastAsia="cs-CZ"/>
              </w:rPr>
            </w:pPr>
            <w:r w:rsidRPr="00E61DE6">
              <w:rPr>
                <w:rFonts w:eastAsia="Times New Roman" w:cs="Times New Roman"/>
                <w:color w:val="000000"/>
                <w:szCs w:val="24"/>
                <w:lang w:eastAsia="cs-CZ"/>
              </w:rPr>
              <w:t>60 s.</w:t>
            </w:r>
          </w:p>
        </w:tc>
      </w:tr>
    </w:tbl>
    <w:p w14:paraId="24F03BEC" w14:textId="089CBE65" w:rsidR="00E61DE6" w:rsidRDefault="00E61DE6" w:rsidP="00E61DE6">
      <w:pPr>
        <w:jc w:val="both"/>
      </w:pPr>
    </w:p>
    <w:p w14:paraId="0040E3BE" w14:textId="786178F2" w:rsidR="003A0258" w:rsidRDefault="003A0258" w:rsidP="00E61DE6">
      <w:pPr>
        <w:jc w:val="both"/>
      </w:pPr>
      <w:r w:rsidRPr="0016580F">
        <w:rPr>
          <w:b/>
          <w:bCs/>
        </w:rPr>
        <w:t>Příloha 2</w:t>
      </w:r>
      <w:r>
        <w:t>. Trénink v objemové fázi – Záda, biceps, triceps</w:t>
      </w:r>
    </w:p>
    <w:tbl>
      <w:tblPr>
        <w:tblW w:w="6900" w:type="dxa"/>
        <w:tblCellMar>
          <w:left w:w="70" w:type="dxa"/>
          <w:right w:w="70" w:type="dxa"/>
        </w:tblCellMar>
        <w:tblLook w:val="04A0" w:firstRow="1" w:lastRow="0" w:firstColumn="1" w:lastColumn="0" w:noHBand="0" w:noVBand="1"/>
      </w:tblPr>
      <w:tblGrid>
        <w:gridCol w:w="3180"/>
        <w:gridCol w:w="1400"/>
        <w:gridCol w:w="960"/>
        <w:gridCol w:w="1360"/>
      </w:tblGrid>
      <w:tr w:rsidR="003A0258" w:rsidRPr="003A0258" w14:paraId="4A6F83DF" w14:textId="77777777" w:rsidTr="003A0258">
        <w:trPr>
          <w:trHeight w:val="600"/>
        </w:trPr>
        <w:tc>
          <w:tcPr>
            <w:tcW w:w="318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70C87784"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Cvik</w:t>
            </w:r>
          </w:p>
        </w:tc>
        <w:tc>
          <w:tcPr>
            <w:tcW w:w="1400" w:type="dxa"/>
            <w:tcBorders>
              <w:top w:val="single" w:sz="8" w:space="0" w:color="auto"/>
              <w:left w:val="nil"/>
              <w:bottom w:val="single" w:sz="8" w:space="0" w:color="auto"/>
              <w:right w:val="single" w:sz="8" w:space="0" w:color="auto"/>
            </w:tcBorders>
            <w:shd w:val="clear" w:color="000000" w:fill="D0CECE"/>
            <w:vAlign w:val="center"/>
            <w:hideMark/>
          </w:tcPr>
          <w:p w14:paraId="559E088D"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Počet opakování</w:t>
            </w:r>
          </w:p>
        </w:tc>
        <w:tc>
          <w:tcPr>
            <w:tcW w:w="960" w:type="dxa"/>
            <w:tcBorders>
              <w:top w:val="single" w:sz="8" w:space="0" w:color="auto"/>
              <w:left w:val="nil"/>
              <w:bottom w:val="single" w:sz="8" w:space="0" w:color="auto"/>
              <w:right w:val="single" w:sz="8" w:space="0" w:color="auto"/>
            </w:tcBorders>
            <w:shd w:val="clear" w:color="000000" w:fill="D0CECE"/>
            <w:vAlign w:val="center"/>
            <w:hideMark/>
          </w:tcPr>
          <w:p w14:paraId="2ABADDF8"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Počet sérií</w:t>
            </w:r>
          </w:p>
        </w:tc>
        <w:tc>
          <w:tcPr>
            <w:tcW w:w="1360" w:type="dxa"/>
            <w:tcBorders>
              <w:top w:val="single" w:sz="8" w:space="0" w:color="auto"/>
              <w:left w:val="nil"/>
              <w:bottom w:val="single" w:sz="8" w:space="0" w:color="auto"/>
              <w:right w:val="single" w:sz="8" w:space="0" w:color="auto"/>
            </w:tcBorders>
            <w:shd w:val="clear" w:color="000000" w:fill="D0CECE"/>
            <w:vAlign w:val="center"/>
            <w:hideMark/>
          </w:tcPr>
          <w:p w14:paraId="5DE23747"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Interval odpočinku</w:t>
            </w:r>
          </w:p>
        </w:tc>
      </w:tr>
      <w:tr w:rsidR="003A0258" w:rsidRPr="003A0258" w14:paraId="2F2CCEF3" w14:textId="77777777" w:rsidTr="003A0258">
        <w:trPr>
          <w:trHeight w:val="600"/>
        </w:trPr>
        <w:tc>
          <w:tcPr>
            <w:tcW w:w="3180" w:type="dxa"/>
            <w:tcBorders>
              <w:top w:val="nil"/>
              <w:left w:val="single" w:sz="8" w:space="0" w:color="auto"/>
              <w:bottom w:val="single" w:sz="8" w:space="0" w:color="auto"/>
              <w:right w:val="single" w:sz="8" w:space="0" w:color="auto"/>
            </w:tcBorders>
            <w:shd w:val="clear" w:color="000000" w:fill="D0CECE"/>
            <w:vAlign w:val="center"/>
            <w:hideMark/>
          </w:tcPr>
          <w:p w14:paraId="3322DD20"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Mrtvý tah</w:t>
            </w:r>
          </w:p>
        </w:tc>
        <w:tc>
          <w:tcPr>
            <w:tcW w:w="1400" w:type="dxa"/>
            <w:tcBorders>
              <w:top w:val="nil"/>
              <w:left w:val="nil"/>
              <w:bottom w:val="single" w:sz="8" w:space="0" w:color="auto"/>
              <w:right w:val="single" w:sz="8" w:space="0" w:color="auto"/>
            </w:tcBorders>
            <w:shd w:val="clear" w:color="auto" w:fill="auto"/>
            <w:vAlign w:val="center"/>
            <w:hideMark/>
          </w:tcPr>
          <w:p w14:paraId="5B89E9AB"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3</w:t>
            </w:r>
          </w:p>
        </w:tc>
        <w:tc>
          <w:tcPr>
            <w:tcW w:w="960" w:type="dxa"/>
            <w:tcBorders>
              <w:top w:val="nil"/>
              <w:left w:val="nil"/>
              <w:bottom w:val="single" w:sz="8" w:space="0" w:color="auto"/>
              <w:right w:val="single" w:sz="8" w:space="0" w:color="auto"/>
            </w:tcBorders>
            <w:shd w:val="clear" w:color="auto" w:fill="auto"/>
            <w:vAlign w:val="center"/>
            <w:hideMark/>
          </w:tcPr>
          <w:p w14:paraId="54D6252E"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6</w:t>
            </w:r>
          </w:p>
        </w:tc>
        <w:tc>
          <w:tcPr>
            <w:tcW w:w="1360" w:type="dxa"/>
            <w:tcBorders>
              <w:top w:val="nil"/>
              <w:left w:val="nil"/>
              <w:bottom w:val="single" w:sz="8" w:space="0" w:color="auto"/>
              <w:right w:val="single" w:sz="8" w:space="0" w:color="auto"/>
            </w:tcBorders>
            <w:shd w:val="clear" w:color="auto" w:fill="auto"/>
            <w:vAlign w:val="center"/>
            <w:hideMark/>
          </w:tcPr>
          <w:p w14:paraId="365D2A4E"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180 s</w:t>
            </w:r>
          </w:p>
        </w:tc>
      </w:tr>
      <w:tr w:rsidR="003A0258" w:rsidRPr="003A0258" w14:paraId="1A23B235" w14:textId="77777777" w:rsidTr="003A0258">
        <w:trPr>
          <w:trHeight w:val="600"/>
        </w:trPr>
        <w:tc>
          <w:tcPr>
            <w:tcW w:w="3180" w:type="dxa"/>
            <w:tcBorders>
              <w:top w:val="nil"/>
              <w:left w:val="single" w:sz="8" w:space="0" w:color="auto"/>
              <w:bottom w:val="single" w:sz="8" w:space="0" w:color="auto"/>
              <w:right w:val="single" w:sz="8" w:space="0" w:color="auto"/>
            </w:tcBorders>
            <w:shd w:val="clear" w:color="000000" w:fill="D0CECE"/>
            <w:vAlign w:val="center"/>
            <w:hideMark/>
          </w:tcPr>
          <w:p w14:paraId="650C073C"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Přítahy činky v předklonu</w:t>
            </w:r>
          </w:p>
        </w:tc>
        <w:tc>
          <w:tcPr>
            <w:tcW w:w="1400" w:type="dxa"/>
            <w:tcBorders>
              <w:top w:val="nil"/>
              <w:left w:val="nil"/>
              <w:bottom w:val="single" w:sz="8" w:space="0" w:color="auto"/>
              <w:right w:val="single" w:sz="8" w:space="0" w:color="auto"/>
            </w:tcBorders>
            <w:shd w:val="clear" w:color="auto" w:fill="auto"/>
            <w:vAlign w:val="center"/>
            <w:hideMark/>
          </w:tcPr>
          <w:p w14:paraId="197E632A"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8</w:t>
            </w:r>
          </w:p>
        </w:tc>
        <w:tc>
          <w:tcPr>
            <w:tcW w:w="960" w:type="dxa"/>
            <w:tcBorders>
              <w:top w:val="nil"/>
              <w:left w:val="nil"/>
              <w:bottom w:val="single" w:sz="8" w:space="0" w:color="auto"/>
              <w:right w:val="single" w:sz="8" w:space="0" w:color="auto"/>
            </w:tcBorders>
            <w:shd w:val="clear" w:color="auto" w:fill="auto"/>
            <w:vAlign w:val="center"/>
            <w:hideMark/>
          </w:tcPr>
          <w:p w14:paraId="20AEF7FC"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4</w:t>
            </w:r>
          </w:p>
        </w:tc>
        <w:tc>
          <w:tcPr>
            <w:tcW w:w="1360" w:type="dxa"/>
            <w:tcBorders>
              <w:top w:val="nil"/>
              <w:left w:val="nil"/>
              <w:bottom w:val="single" w:sz="8" w:space="0" w:color="auto"/>
              <w:right w:val="single" w:sz="8" w:space="0" w:color="auto"/>
            </w:tcBorders>
            <w:shd w:val="clear" w:color="auto" w:fill="auto"/>
            <w:vAlign w:val="center"/>
            <w:hideMark/>
          </w:tcPr>
          <w:p w14:paraId="736C3B16"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90 s.</w:t>
            </w:r>
          </w:p>
        </w:tc>
      </w:tr>
      <w:tr w:rsidR="003A0258" w:rsidRPr="003A0258" w14:paraId="529674E4" w14:textId="77777777" w:rsidTr="003A0258">
        <w:trPr>
          <w:trHeight w:val="600"/>
        </w:trPr>
        <w:tc>
          <w:tcPr>
            <w:tcW w:w="3180" w:type="dxa"/>
            <w:tcBorders>
              <w:top w:val="nil"/>
              <w:left w:val="single" w:sz="8" w:space="0" w:color="auto"/>
              <w:bottom w:val="single" w:sz="8" w:space="0" w:color="auto"/>
              <w:right w:val="single" w:sz="8" w:space="0" w:color="auto"/>
            </w:tcBorders>
            <w:shd w:val="clear" w:color="000000" w:fill="D0CECE"/>
            <w:vAlign w:val="center"/>
            <w:hideMark/>
          </w:tcPr>
          <w:p w14:paraId="66784E6E"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Shyby se závažím</w:t>
            </w:r>
          </w:p>
        </w:tc>
        <w:tc>
          <w:tcPr>
            <w:tcW w:w="1400" w:type="dxa"/>
            <w:tcBorders>
              <w:top w:val="nil"/>
              <w:left w:val="nil"/>
              <w:bottom w:val="single" w:sz="8" w:space="0" w:color="auto"/>
              <w:right w:val="single" w:sz="8" w:space="0" w:color="auto"/>
            </w:tcBorders>
            <w:shd w:val="clear" w:color="auto" w:fill="auto"/>
            <w:vAlign w:val="center"/>
            <w:hideMark/>
          </w:tcPr>
          <w:p w14:paraId="3065AE20"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8</w:t>
            </w:r>
          </w:p>
        </w:tc>
        <w:tc>
          <w:tcPr>
            <w:tcW w:w="960" w:type="dxa"/>
            <w:tcBorders>
              <w:top w:val="nil"/>
              <w:left w:val="nil"/>
              <w:bottom w:val="single" w:sz="8" w:space="0" w:color="auto"/>
              <w:right w:val="single" w:sz="8" w:space="0" w:color="auto"/>
            </w:tcBorders>
            <w:shd w:val="clear" w:color="auto" w:fill="auto"/>
            <w:vAlign w:val="center"/>
            <w:hideMark/>
          </w:tcPr>
          <w:p w14:paraId="47D5C523"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4</w:t>
            </w:r>
          </w:p>
        </w:tc>
        <w:tc>
          <w:tcPr>
            <w:tcW w:w="1360" w:type="dxa"/>
            <w:tcBorders>
              <w:top w:val="nil"/>
              <w:left w:val="nil"/>
              <w:bottom w:val="single" w:sz="8" w:space="0" w:color="auto"/>
              <w:right w:val="single" w:sz="8" w:space="0" w:color="auto"/>
            </w:tcBorders>
            <w:shd w:val="clear" w:color="auto" w:fill="auto"/>
            <w:vAlign w:val="center"/>
            <w:hideMark/>
          </w:tcPr>
          <w:p w14:paraId="6EF89C70"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90 s.</w:t>
            </w:r>
          </w:p>
        </w:tc>
      </w:tr>
      <w:tr w:rsidR="003A0258" w:rsidRPr="003A0258" w14:paraId="0AA6272F" w14:textId="77777777" w:rsidTr="003A0258">
        <w:trPr>
          <w:trHeight w:val="600"/>
        </w:trPr>
        <w:tc>
          <w:tcPr>
            <w:tcW w:w="3180" w:type="dxa"/>
            <w:tcBorders>
              <w:top w:val="nil"/>
              <w:left w:val="single" w:sz="8" w:space="0" w:color="auto"/>
              <w:bottom w:val="single" w:sz="8" w:space="0" w:color="auto"/>
              <w:right w:val="single" w:sz="8" w:space="0" w:color="auto"/>
            </w:tcBorders>
            <w:shd w:val="clear" w:color="000000" w:fill="D0CECE"/>
            <w:vAlign w:val="center"/>
            <w:hideMark/>
          </w:tcPr>
          <w:p w14:paraId="710F2092"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Stahování horní kladky</w:t>
            </w:r>
          </w:p>
        </w:tc>
        <w:tc>
          <w:tcPr>
            <w:tcW w:w="1400" w:type="dxa"/>
            <w:tcBorders>
              <w:top w:val="nil"/>
              <w:left w:val="nil"/>
              <w:bottom w:val="single" w:sz="8" w:space="0" w:color="auto"/>
              <w:right w:val="single" w:sz="8" w:space="0" w:color="auto"/>
            </w:tcBorders>
            <w:shd w:val="clear" w:color="auto" w:fill="auto"/>
            <w:vAlign w:val="center"/>
            <w:hideMark/>
          </w:tcPr>
          <w:p w14:paraId="6C6187C2"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8</w:t>
            </w:r>
          </w:p>
        </w:tc>
        <w:tc>
          <w:tcPr>
            <w:tcW w:w="960" w:type="dxa"/>
            <w:tcBorders>
              <w:top w:val="nil"/>
              <w:left w:val="nil"/>
              <w:bottom w:val="single" w:sz="8" w:space="0" w:color="auto"/>
              <w:right w:val="single" w:sz="8" w:space="0" w:color="auto"/>
            </w:tcBorders>
            <w:shd w:val="clear" w:color="auto" w:fill="auto"/>
            <w:vAlign w:val="center"/>
            <w:hideMark/>
          </w:tcPr>
          <w:p w14:paraId="74A20E17"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4</w:t>
            </w:r>
          </w:p>
        </w:tc>
        <w:tc>
          <w:tcPr>
            <w:tcW w:w="1360" w:type="dxa"/>
            <w:tcBorders>
              <w:top w:val="nil"/>
              <w:left w:val="nil"/>
              <w:bottom w:val="single" w:sz="8" w:space="0" w:color="auto"/>
              <w:right w:val="single" w:sz="8" w:space="0" w:color="auto"/>
            </w:tcBorders>
            <w:shd w:val="clear" w:color="auto" w:fill="auto"/>
            <w:vAlign w:val="center"/>
            <w:hideMark/>
          </w:tcPr>
          <w:p w14:paraId="080388DC"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90 s.</w:t>
            </w:r>
          </w:p>
        </w:tc>
      </w:tr>
      <w:tr w:rsidR="003A0258" w:rsidRPr="003A0258" w14:paraId="6E23D1CF" w14:textId="77777777" w:rsidTr="003A0258">
        <w:trPr>
          <w:trHeight w:val="799"/>
        </w:trPr>
        <w:tc>
          <w:tcPr>
            <w:tcW w:w="3180" w:type="dxa"/>
            <w:tcBorders>
              <w:top w:val="nil"/>
              <w:left w:val="single" w:sz="8" w:space="0" w:color="auto"/>
              <w:bottom w:val="single" w:sz="8" w:space="0" w:color="auto"/>
              <w:right w:val="single" w:sz="8" w:space="0" w:color="auto"/>
            </w:tcBorders>
            <w:shd w:val="clear" w:color="000000" w:fill="D0CECE"/>
            <w:vAlign w:val="center"/>
            <w:hideMark/>
          </w:tcPr>
          <w:p w14:paraId="2339DF96"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Bicepsový zdvih s jednoruční činkou + francouzský tlak</w:t>
            </w:r>
          </w:p>
        </w:tc>
        <w:tc>
          <w:tcPr>
            <w:tcW w:w="1400" w:type="dxa"/>
            <w:tcBorders>
              <w:top w:val="nil"/>
              <w:left w:val="nil"/>
              <w:bottom w:val="single" w:sz="8" w:space="0" w:color="auto"/>
              <w:right w:val="single" w:sz="8" w:space="0" w:color="auto"/>
            </w:tcBorders>
            <w:shd w:val="clear" w:color="auto" w:fill="auto"/>
            <w:vAlign w:val="center"/>
            <w:hideMark/>
          </w:tcPr>
          <w:p w14:paraId="7E434917"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8 + 8 (</w:t>
            </w:r>
            <w:proofErr w:type="spellStart"/>
            <w:r w:rsidRPr="003A0258">
              <w:rPr>
                <w:rFonts w:eastAsia="Times New Roman" w:cs="Times New Roman"/>
                <w:color w:val="000000"/>
                <w:szCs w:val="24"/>
                <w:lang w:eastAsia="cs-CZ"/>
              </w:rPr>
              <w:t>supersérie</w:t>
            </w:r>
            <w:proofErr w:type="spellEnd"/>
            <w:r w:rsidRPr="003A0258">
              <w:rPr>
                <w:rFonts w:eastAsia="Times New Roman" w:cs="Times New Roman"/>
                <w:color w:val="000000"/>
                <w:szCs w:val="24"/>
                <w:lang w:eastAsia="cs-CZ"/>
              </w:rPr>
              <w:t>)</w:t>
            </w:r>
          </w:p>
        </w:tc>
        <w:tc>
          <w:tcPr>
            <w:tcW w:w="960" w:type="dxa"/>
            <w:tcBorders>
              <w:top w:val="nil"/>
              <w:left w:val="nil"/>
              <w:bottom w:val="single" w:sz="8" w:space="0" w:color="auto"/>
              <w:right w:val="single" w:sz="8" w:space="0" w:color="auto"/>
            </w:tcBorders>
            <w:shd w:val="clear" w:color="auto" w:fill="auto"/>
            <w:vAlign w:val="center"/>
            <w:hideMark/>
          </w:tcPr>
          <w:p w14:paraId="7658021F"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4</w:t>
            </w:r>
          </w:p>
        </w:tc>
        <w:tc>
          <w:tcPr>
            <w:tcW w:w="1360" w:type="dxa"/>
            <w:tcBorders>
              <w:top w:val="nil"/>
              <w:left w:val="nil"/>
              <w:bottom w:val="single" w:sz="8" w:space="0" w:color="auto"/>
              <w:right w:val="single" w:sz="8" w:space="0" w:color="auto"/>
            </w:tcBorders>
            <w:shd w:val="clear" w:color="auto" w:fill="auto"/>
            <w:vAlign w:val="center"/>
            <w:hideMark/>
          </w:tcPr>
          <w:p w14:paraId="29564863"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90 s.</w:t>
            </w:r>
          </w:p>
        </w:tc>
      </w:tr>
      <w:tr w:rsidR="003A0258" w:rsidRPr="003A0258" w14:paraId="77F428A5" w14:textId="77777777" w:rsidTr="003A0258">
        <w:trPr>
          <w:trHeight w:val="799"/>
        </w:trPr>
        <w:tc>
          <w:tcPr>
            <w:tcW w:w="3180" w:type="dxa"/>
            <w:tcBorders>
              <w:top w:val="nil"/>
              <w:left w:val="single" w:sz="8" w:space="0" w:color="auto"/>
              <w:bottom w:val="single" w:sz="8" w:space="0" w:color="auto"/>
              <w:right w:val="single" w:sz="8" w:space="0" w:color="auto"/>
            </w:tcBorders>
            <w:shd w:val="clear" w:color="000000" w:fill="D0CECE"/>
            <w:vAlign w:val="center"/>
            <w:hideMark/>
          </w:tcPr>
          <w:p w14:paraId="6F34D5DA"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 xml:space="preserve">Bicepsový zdvih na </w:t>
            </w:r>
            <w:proofErr w:type="spellStart"/>
            <w:r w:rsidRPr="003A0258">
              <w:rPr>
                <w:rFonts w:eastAsia="Times New Roman" w:cs="Times New Roman"/>
                <w:color w:val="000000"/>
                <w:szCs w:val="24"/>
                <w:lang w:eastAsia="cs-CZ"/>
              </w:rPr>
              <w:t>scottově</w:t>
            </w:r>
            <w:proofErr w:type="spellEnd"/>
            <w:r w:rsidRPr="003A0258">
              <w:rPr>
                <w:rFonts w:eastAsia="Times New Roman" w:cs="Times New Roman"/>
                <w:color w:val="000000"/>
                <w:szCs w:val="24"/>
                <w:lang w:eastAsia="cs-CZ"/>
              </w:rPr>
              <w:t xml:space="preserve"> lavici + úzký benchpress</w:t>
            </w:r>
          </w:p>
        </w:tc>
        <w:tc>
          <w:tcPr>
            <w:tcW w:w="1400" w:type="dxa"/>
            <w:tcBorders>
              <w:top w:val="nil"/>
              <w:left w:val="nil"/>
              <w:bottom w:val="single" w:sz="8" w:space="0" w:color="auto"/>
              <w:right w:val="single" w:sz="8" w:space="0" w:color="auto"/>
            </w:tcBorders>
            <w:shd w:val="clear" w:color="auto" w:fill="auto"/>
            <w:vAlign w:val="center"/>
            <w:hideMark/>
          </w:tcPr>
          <w:p w14:paraId="58FCFC83"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8 + 8 (</w:t>
            </w:r>
            <w:proofErr w:type="spellStart"/>
            <w:r w:rsidRPr="003A0258">
              <w:rPr>
                <w:rFonts w:eastAsia="Times New Roman" w:cs="Times New Roman"/>
                <w:color w:val="000000"/>
                <w:szCs w:val="24"/>
                <w:lang w:eastAsia="cs-CZ"/>
              </w:rPr>
              <w:t>supersérie</w:t>
            </w:r>
            <w:proofErr w:type="spellEnd"/>
            <w:r w:rsidRPr="003A0258">
              <w:rPr>
                <w:rFonts w:eastAsia="Times New Roman" w:cs="Times New Roman"/>
                <w:color w:val="000000"/>
                <w:szCs w:val="24"/>
                <w:lang w:eastAsia="cs-CZ"/>
              </w:rPr>
              <w:t>)</w:t>
            </w:r>
          </w:p>
        </w:tc>
        <w:tc>
          <w:tcPr>
            <w:tcW w:w="960" w:type="dxa"/>
            <w:tcBorders>
              <w:top w:val="nil"/>
              <w:left w:val="nil"/>
              <w:bottom w:val="single" w:sz="8" w:space="0" w:color="auto"/>
              <w:right w:val="single" w:sz="8" w:space="0" w:color="auto"/>
            </w:tcBorders>
            <w:shd w:val="clear" w:color="auto" w:fill="auto"/>
            <w:vAlign w:val="center"/>
            <w:hideMark/>
          </w:tcPr>
          <w:p w14:paraId="7C701237"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4</w:t>
            </w:r>
          </w:p>
        </w:tc>
        <w:tc>
          <w:tcPr>
            <w:tcW w:w="1360" w:type="dxa"/>
            <w:tcBorders>
              <w:top w:val="nil"/>
              <w:left w:val="nil"/>
              <w:bottom w:val="single" w:sz="8" w:space="0" w:color="auto"/>
              <w:right w:val="single" w:sz="8" w:space="0" w:color="auto"/>
            </w:tcBorders>
            <w:shd w:val="clear" w:color="auto" w:fill="auto"/>
            <w:vAlign w:val="center"/>
            <w:hideMark/>
          </w:tcPr>
          <w:p w14:paraId="7277C602"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90 s.</w:t>
            </w:r>
          </w:p>
        </w:tc>
      </w:tr>
      <w:tr w:rsidR="003A0258" w:rsidRPr="003A0258" w14:paraId="383D17C8" w14:textId="77777777" w:rsidTr="003A0258">
        <w:trPr>
          <w:trHeight w:val="799"/>
        </w:trPr>
        <w:tc>
          <w:tcPr>
            <w:tcW w:w="3180" w:type="dxa"/>
            <w:tcBorders>
              <w:top w:val="nil"/>
              <w:left w:val="single" w:sz="8" w:space="0" w:color="auto"/>
              <w:bottom w:val="single" w:sz="8" w:space="0" w:color="auto"/>
              <w:right w:val="single" w:sz="8" w:space="0" w:color="auto"/>
            </w:tcBorders>
            <w:shd w:val="clear" w:color="000000" w:fill="D0CECE"/>
            <w:vAlign w:val="center"/>
            <w:hideMark/>
          </w:tcPr>
          <w:p w14:paraId="6CC82DC3"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Stahování kladky na triceps + bicepsový zdvih nadhmatem</w:t>
            </w:r>
          </w:p>
        </w:tc>
        <w:tc>
          <w:tcPr>
            <w:tcW w:w="1400" w:type="dxa"/>
            <w:tcBorders>
              <w:top w:val="nil"/>
              <w:left w:val="nil"/>
              <w:bottom w:val="single" w:sz="8" w:space="0" w:color="auto"/>
              <w:right w:val="single" w:sz="8" w:space="0" w:color="auto"/>
            </w:tcBorders>
            <w:shd w:val="clear" w:color="auto" w:fill="auto"/>
            <w:vAlign w:val="center"/>
            <w:hideMark/>
          </w:tcPr>
          <w:p w14:paraId="56907A5D"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12 + 12 (</w:t>
            </w:r>
            <w:proofErr w:type="spellStart"/>
            <w:r w:rsidRPr="003A0258">
              <w:rPr>
                <w:rFonts w:eastAsia="Times New Roman" w:cs="Times New Roman"/>
                <w:color w:val="000000"/>
                <w:szCs w:val="24"/>
                <w:lang w:eastAsia="cs-CZ"/>
              </w:rPr>
              <w:t>supersérie</w:t>
            </w:r>
            <w:proofErr w:type="spellEnd"/>
            <w:r w:rsidRPr="003A0258">
              <w:rPr>
                <w:rFonts w:eastAsia="Times New Roman" w:cs="Times New Roman"/>
                <w:color w:val="000000"/>
                <w:szCs w:val="24"/>
                <w:lang w:eastAsia="cs-CZ"/>
              </w:rPr>
              <w:t>)</w:t>
            </w:r>
          </w:p>
        </w:tc>
        <w:tc>
          <w:tcPr>
            <w:tcW w:w="960" w:type="dxa"/>
            <w:tcBorders>
              <w:top w:val="nil"/>
              <w:left w:val="nil"/>
              <w:bottom w:val="single" w:sz="8" w:space="0" w:color="auto"/>
              <w:right w:val="single" w:sz="8" w:space="0" w:color="auto"/>
            </w:tcBorders>
            <w:shd w:val="clear" w:color="auto" w:fill="auto"/>
            <w:vAlign w:val="center"/>
            <w:hideMark/>
          </w:tcPr>
          <w:p w14:paraId="7FB32A9B"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4</w:t>
            </w:r>
          </w:p>
        </w:tc>
        <w:tc>
          <w:tcPr>
            <w:tcW w:w="1360" w:type="dxa"/>
            <w:tcBorders>
              <w:top w:val="nil"/>
              <w:left w:val="nil"/>
              <w:bottom w:val="single" w:sz="8" w:space="0" w:color="auto"/>
              <w:right w:val="single" w:sz="8" w:space="0" w:color="auto"/>
            </w:tcBorders>
            <w:shd w:val="clear" w:color="auto" w:fill="auto"/>
            <w:vAlign w:val="center"/>
            <w:hideMark/>
          </w:tcPr>
          <w:p w14:paraId="177680EF"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90 s.</w:t>
            </w:r>
          </w:p>
        </w:tc>
      </w:tr>
    </w:tbl>
    <w:p w14:paraId="4E69CCD5" w14:textId="1BB2EDD3" w:rsidR="003A0258" w:rsidRDefault="003A0258" w:rsidP="00E61DE6">
      <w:pPr>
        <w:jc w:val="both"/>
      </w:pPr>
    </w:p>
    <w:p w14:paraId="3A5A8880" w14:textId="07AC8931" w:rsidR="003A0258" w:rsidRDefault="003A0258" w:rsidP="00E61DE6">
      <w:pPr>
        <w:jc w:val="both"/>
      </w:pPr>
      <w:r w:rsidRPr="0016580F">
        <w:rPr>
          <w:b/>
          <w:bCs/>
        </w:rPr>
        <w:lastRenderedPageBreak/>
        <w:t>Příloha 3</w:t>
      </w:r>
      <w:r>
        <w:t>. Trénink v objemové fázi – Dolní končetiny, lýtka, břicho</w:t>
      </w:r>
    </w:p>
    <w:tbl>
      <w:tblPr>
        <w:tblW w:w="6900" w:type="dxa"/>
        <w:tblCellMar>
          <w:left w:w="70" w:type="dxa"/>
          <w:right w:w="70" w:type="dxa"/>
        </w:tblCellMar>
        <w:tblLook w:val="04A0" w:firstRow="1" w:lastRow="0" w:firstColumn="1" w:lastColumn="0" w:noHBand="0" w:noVBand="1"/>
      </w:tblPr>
      <w:tblGrid>
        <w:gridCol w:w="3180"/>
        <w:gridCol w:w="1400"/>
        <w:gridCol w:w="960"/>
        <w:gridCol w:w="1360"/>
      </w:tblGrid>
      <w:tr w:rsidR="003A0258" w:rsidRPr="003A0258" w14:paraId="7CFBBD43" w14:textId="77777777" w:rsidTr="003A0258">
        <w:trPr>
          <w:trHeight w:val="600"/>
        </w:trPr>
        <w:tc>
          <w:tcPr>
            <w:tcW w:w="318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2D3D70A"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Cvik</w:t>
            </w:r>
          </w:p>
        </w:tc>
        <w:tc>
          <w:tcPr>
            <w:tcW w:w="1400" w:type="dxa"/>
            <w:tcBorders>
              <w:top w:val="single" w:sz="4" w:space="0" w:color="auto"/>
              <w:left w:val="nil"/>
              <w:bottom w:val="single" w:sz="4" w:space="0" w:color="auto"/>
              <w:right w:val="single" w:sz="4" w:space="0" w:color="auto"/>
            </w:tcBorders>
            <w:shd w:val="clear" w:color="000000" w:fill="D0CECE"/>
            <w:vAlign w:val="center"/>
            <w:hideMark/>
          </w:tcPr>
          <w:p w14:paraId="13ED493E"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szCs w:val="24"/>
                <w:lang w:eastAsia="cs-CZ"/>
              </w:rPr>
              <w:t>Počet opakování</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14:paraId="111F8241"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szCs w:val="24"/>
                <w:lang w:eastAsia="cs-CZ"/>
              </w:rPr>
              <w:t>Počet sérií</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00D4C0F9"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szCs w:val="24"/>
                <w:lang w:eastAsia="cs-CZ"/>
              </w:rPr>
              <w:t>Interval odpočinku</w:t>
            </w:r>
          </w:p>
        </w:tc>
      </w:tr>
      <w:tr w:rsidR="003A0258" w:rsidRPr="003A0258" w14:paraId="256D2A06" w14:textId="77777777" w:rsidTr="003A0258">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6098A501"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szCs w:val="24"/>
                <w:lang w:eastAsia="cs-CZ"/>
              </w:rPr>
              <w:t>Dřepy</w:t>
            </w:r>
          </w:p>
        </w:tc>
        <w:tc>
          <w:tcPr>
            <w:tcW w:w="1400" w:type="dxa"/>
            <w:tcBorders>
              <w:top w:val="nil"/>
              <w:left w:val="nil"/>
              <w:bottom w:val="single" w:sz="4" w:space="0" w:color="auto"/>
              <w:right w:val="single" w:sz="4" w:space="0" w:color="auto"/>
            </w:tcBorders>
            <w:shd w:val="clear" w:color="auto" w:fill="auto"/>
            <w:vAlign w:val="center"/>
            <w:hideMark/>
          </w:tcPr>
          <w:p w14:paraId="5AFF11DF"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3</w:t>
            </w:r>
          </w:p>
        </w:tc>
        <w:tc>
          <w:tcPr>
            <w:tcW w:w="960" w:type="dxa"/>
            <w:tcBorders>
              <w:top w:val="nil"/>
              <w:left w:val="nil"/>
              <w:bottom w:val="single" w:sz="4" w:space="0" w:color="auto"/>
              <w:right w:val="single" w:sz="4" w:space="0" w:color="auto"/>
            </w:tcBorders>
            <w:shd w:val="clear" w:color="auto" w:fill="auto"/>
            <w:vAlign w:val="center"/>
            <w:hideMark/>
          </w:tcPr>
          <w:p w14:paraId="065D712E"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6</w:t>
            </w:r>
          </w:p>
        </w:tc>
        <w:tc>
          <w:tcPr>
            <w:tcW w:w="1360" w:type="dxa"/>
            <w:tcBorders>
              <w:top w:val="nil"/>
              <w:left w:val="nil"/>
              <w:bottom w:val="single" w:sz="4" w:space="0" w:color="auto"/>
              <w:right w:val="single" w:sz="4" w:space="0" w:color="auto"/>
            </w:tcBorders>
            <w:shd w:val="clear" w:color="auto" w:fill="auto"/>
            <w:vAlign w:val="center"/>
            <w:hideMark/>
          </w:tcPr>
          <w:p w14:paraId="49CBAB08"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180 s</w:t>
            </w:r>
          </w:p>
        </w:tc>
      </w:tr>
      <w:tr w:rsidR="003A0258" w:rsidRPr="003A0258" w14:paraId="692FB5FB" w14:textId="77777777" w:rsidTr="003A0258">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67F1F308" w14:textId="77777777" w:rsidR="003A0258" w:rsidRPr="003A0258" w:rsidRDefault="003A0258" w:rsidP="003A0258">
            <w:pPr>
              <w:spacing w:after="0" w:line="240" w:lineRule="auto"/>
              <w:jc w:val="center"/>
              <w:rPr>
                <w:rFonts w:eastAsia="Times New Roman" w:cs="Times New Roman"/>
                <w:color w:val="000000"/>
                <w:szCs w:val="24"/>
                <w:lang w:eastAsia="cs-CZ"/>
              </w:rPr>
            </w:pPr>
            <w:proofErr w:type="spellStart"/>
            <w:r w:rsidRPr="003A0258">
              <w:rPr>
                <w:rFonts w:eastAsia="Times New Roman" w:cs="Times New Roman"/>
                <w:szCs w:val="24"/>
                <w:lang w:eastAsia="cs-CZ"/>
              </w:rPr>
              <w:t>Hacken</w:t>
            </w:r>
            <w:proofErr w:type="spellEnd"/>
            <w:r w:rsidRPr="003A0258">
              <w:rPr>
                <w:rFonts w:eastAsia="Times New Roman" w:cs="Times New Roman"/>
                <w:szCs w:val="24"/>
                <w:lang w:eastAsia="cs-CZ"/>
              </w:rPr>
              <w:t xml:space="preserve"> dřep</w:t>
            </w:r>
          </w:p>
        </w:tc>
        <w:tc>
          <w:tcPr>
            <w:tcW w:w="1400" w:type="dxa"/>
            <w:tcBorders>
              <w:top w:val="nil"/>
              <w:left w:val="nil"/>
              <w:bottom w:val="single" w:sz="4" w:space="0" w:color="auto"/>
              <w:right w:val="single" w:sz="4" w:space="0" w:color="auto"/>
            </w:tcBorders>
            <w:shd w:val="clear" w:color="auto" w:fill="auto"/>
            <w:vAlign w:val="center"/>
            <w:hideMark/>
          </w:tcPr>
          <w:p w14:paraId="4805655A"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120E19AC"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41FB8525"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90 s.</w:t>
            </w:r>
          </w:p>
        </w:tc>
      </w:tr>
      <w:tr w:rsidR="003A0258" w:rsidRPr="003A0258" w14:paraId="53BB8A09" w14:textId="77777777" w:rsidTr="003A0258">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66653A58"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szCs w:val="24"/>
                <w:lang w:eastAsia="cs-CZ"/>
              </w:rPr>
              <w:t xml:space="preserve">Leg </w:t>
            </w:r>
            <w:proofErr w:type="spellStart"/>
            <w:r w:rsidRPr="003A0258">
              <w:rPr>
                <w:rFonts w:eastAsia="Times New Roman" w:cs="Times New Roman"/>
                <w:szCs w:val="24"/>
                <w:lang w:eastAsia="cs-CZ"/>
              </w:rPr>
              <w:t>press</w:t>
            </w:r>
            <w:proofErr w:type="spellEnd"/>
          </w:p>
        </w:tc>
        <w:tc>
          <w:tcPr>
            <w:tcW w:w="1400" w:type="dxa"/>
            <w:tcBorders>
              <w:top w:val="nil"/>
              <w:left w:val="nil"/>
              <w:bottom w:val="single" w:sz="4" w:space="0" w:color="auto"/>
              <w:right w:val="single" w:sz="4" w:space="0" w:color="auto"/>
            </w:tcBorders>
            <w:shd w:val="clear" w:color="auto" w:fill="auto"/>
            <w:vAlign w:val="center"/>
            <w:hideMark/>
          </w:tcPr>
          <w:p w14:paraId="547C2BD7"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3AAACA32"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451BBA01"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90 s.</w:t>
            </w:r>
          </w:p>
        </w:tc>
      </w:tr>
      <w:tr w:rsidR="003A0258" w:rsidRPr="003A0258" w14:paraId="612E0257" w14:textId="77777777" w:rsidTr="003A0258">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5CAB54A8"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szCs w:val="24"/>
                <w:lang w:eastAsia="cs-CZ"/>
              </w:rPr>
              <w:t xml:space="preserve">Výpady s </w:t>
            </w:r>
            <w:proofErr w:type="spellStart"/>
            <w:r w:rsidRPr="003A0258">
              <w:rPr>
                <w:rFonts w:eastAsia="Times New Roman" w:cs="Times New Roman"/>
                <w:szCs w:val="24"/>
                <w:lang w:eastAsia="cs-CZ"/>
              </w:rPr>
              <w:t>jenoručními</w:t>
            </w:r>
            <w:proofErr w:type="spellEnd"/>
            <w:r w:rsidRPr="003A0258">
              <w:rPr>
                <w:rFonts w:eastAsia="Times New Roman" w:cs="Times New Roman"/>
                <w:szCs w:val="24"/>
                <w:lang w:eastAsia="cs-CZ"/>
              </w:rPr>
              <w:t xml:space="preserve"> činkami v chůzi</w:t>
            </w:r>
          </w:p>
        </w:tc>
        <w:tc>
          <w:tcPr>
            <w:tcW w:w="1400" w:type="dxa"/>
            <w:tcBorders>
              <w:top w:val="nil"/>
              <w:left w:val="nil"/>
              <w:bottom w:val="single" w:sz="4" w:space="0" w:color="auto"/>
              <w:right w:val="single" w:sz="4" w:space="0" w:color="auto"/>
            </w:tcBorders>
            <w:shd w:val="clear" w:color="auto" w:fill="auto"/>
            <w:vAlign w:val="center"/>
            <w:hideMark/>
          </w:tcPr>
          <w:p w14:paraId="33DBA59F"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0C6D9085"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624DE3EE"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90 s.</w:t>
            </w:r>
          </w:p>
        </w:tc>
      </w:tr>
      <w:tr w:rsidR="003A0258" w:rsidRPr="003A0258" w14:paraId="0A5CB880" w14:textId="77777777" w:rsidTr="003A0258">
        <w:trPr>
          <w:trHeight w:val="799"/>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3D1CBE7D"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szCs w:val="24"/>
                <w:lang w:eastAsia="cs-CZ"/>
              </w:rPr>
              <w:t>Zakopávání</w:t>
            </w:r>
          </w:p>
        </w:tc>
        <w:tc>
          <w:tcPr>
            <w:tcW w:w="1400" w:type="dxa"/>
            <w:tcBorders>
              <w:top w:val="nil"/>
              <w:left w:val="nil"/>
              <w:bottom w:val="single" w:sz="4" w:space="0" w:color="auto"/>
              <w:right w:val="single" w:sz="4" w:space="0" w:color="auto"/>
            </w:tcBorders>
            <w:shd w:val="clear" w:color="auto" w:fill="auto"/>
            <w:vAlign w:val="center"/>
            <w:hideMark/>
          </w:tcPr>
          <w:p w14:paraId="12C4970E"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12</w:t>
            </w:r>
          </w:p>
        </w:tc>
        <w:tc>
          <w:tcPr>
            <w:tcW w:w="960" w:type="dxa"/>
            <w:tcBorders>
              <w:top w:val="nil"/>
              <w:left w:val="nil"/>
              <w:bottom w:val="single" w:sz="4" w:space="0" w:color="auto"/>
              <w:right w:val="single" w:sz="4" w:space="0" w:color="auto"/>
            </w:tcBorders>
            <w:shd w:val="clear" w:color="auto" w:fill="auto"/>
            <w:vAlign w:val="center"/>
            <w:hideMark/>
          </w:tcPr>
          <w:p w14:paraId="1AE3BF2B"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2E298840"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90 s.</w:t>
            </w:r>
          </w:p>
        </w:tc>
      </w:tr>
      <w:tr w:rsidR="003A0258" w:rsidRPr="003A0258" w14:paraId="039C2300" w14:textId="77777777" w:rsidTr="003A0258">
        <w:trPr>
          <w:trHeight w:val="799"/>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221EB149"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szCs w:val="24"/>
                <w:lang w:eastAsia="cs-CZ"/>
              </w:rPr>
              <w:t>Výpony vestoje</w:t>
            </w:r>
          </w:p>
        </w:tc>
        <w:tc>
          <w:tcPr>
            <w:tcW w:w="1400" w:type="dxa"/>
            <w:tcBorders>
              <w:top w:val="nil"/>
              <w:left w:val="nil"/>
              <w:bottom w:val="single" w:sz="4" w:space="0" w:color="auto"/>
              <w:right w:val="single" w:sz="4" w:space="0" w:color="auto"/>
            </w:tcBorders>
            <w:shd w:val="clear" w:color="auto" w:fill="auto"/>
            <w:vAlign w:val="center"/>
            <w:hideMark/>
          </w:tcPr>
          <w:p w14:paraId="0E840C7F"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12</w:t>
            </w:r>
          </w:p>
        </w:tc>
        <w:tc>
          <w:tcPr>
            <w:tcW w:w="960" w:type="dxa"/>
            <w:tcBorders>
              <w:top w:val="nil"/>
              <w:left w:val="nil"/>
              <w:bottom w:val="single" w:sz="4" w:space="0" w:color="auto"/>
              <w:right w:val="single" w:sz="4" w:space="0" w:color="auto"/>
            </w:tcBorders>
            <w:shd w:val="clear" w:color="auto" w:fill="auto"/>
            <w:vAlign w:val="center"/>
            <w:hideMark/>
          </w:tcPr>
          <w:p w14:paraId="7AE028D8"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048BD5F7"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90 s.</w:t>
            </w:r>
          </w:p>
        </w:tc>
      </w:tr>
      <w:tr w:rsidR="003A0258" w:rsidRPr="003A0258" w14:paraId="7930EC98" w14:textId="77777777" w:rsidTr="003A0258">
        <w:trPr>
          <w:trHeight w:val="799"/>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17F7684E"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szCs w:val="24"/>
                <w:lang w:eastAsia="cs-CZ"/>
              </w:rPr>
              <w:t>Výpony vsedě</w:t>
            </w:r>
          </w:p>
        </w:tc>
        <w:tc>
          <w:tcPr>
            <w:tcW w:w="1400" w:type="dxa"/>
            <w:tcBorders>
              <w:top w:val="nil"/>
              <w:left w:val="nil"/>
              <w:bottom w:val="single" w:sz="4" w:space="0" w:color="auto"/>
              <w:right w:val="single" w:sz="4" w:space="0" w:color="auto"/>
            </w:tcBorders>
            <w:shd w:val="clear" w:color="auto" w:fill="auto"/>
            <w:vAlign w:val="center"/>
            <w:hideMark/>
          </w:tcPr>
          <w:p w14:paraId="09693FBF"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12</w:t>
            </w:r>
          </w:p>
        </w:tc>
        <w:tc>
          <w:tcPr>
            <w:tcW w:w="960" w:type="dxa"/>
            <w:tcBorders>
              <w:top w:val="nil"/>
              <w:left w:val="nil"/>
              <w:bottom w:val="single" w:sz="4" w:space="0" w:color="auto"/>
              <w:right w:val="single" w:sz="4" w:space="0" w:color="auto"/>
            </w:tcBorders>
            <w:shd w:val="clear" w:color="auto" w:fill="auto"/>
            <w:vAlign w:val="center"/>
            <w:hideMark/>
          </w:tcPr>
          <w:p w14:paraId="25BF39D6"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341A8A1B"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90 s.</w:t>
            </w:r>
          </w:p>
        </w:tc>
      </w:tr>
      <w:tr w:rsidR="003A0258" w:rsidRPr="003A0258" w14:paraId="5549E8BC" w14:textId="77777777" w:rsidTr="003A0258">
        <w:trPr>
          <w:trHeight w:val="300"/>
        </w:trPr>
        <w:tc>
          <w:tcPr>
            <w:tcW w:w="3180" w:type="dxa"/>
            <w:tcBorders>
              <w:top w:val="nil"/>
              <w:left w:val="single" w:sz="4" w:space="0" w:color="auto"/>
              <w:bottom w:val="single" w:sz="4" w:space="0" w:color="auto"/>
              <w:right w:val="single" w:sz="4" w:space="0" w:color="auto"/>
            </w:tcBorders>
            <w:shd w:val="clear" w:color="000000" w:fill="D0CECE"/>
            <w:noWrap/>
            <w:vAlign w:val="bottom"/>
            <w:hideMark/>
          </w:tcPr>
          <w:p w14:paraId="64F18BA9"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Zvedání nohou ve visu</w:t>
            </w:r>
          </w:p>
        </w:tc>
        <w:tc>
          <w:tcPr>
            <w:tcW w:w="1400" w:type="dxa"/>
            <w:tcBorders>
              <w:top w:val="nil"/>
              <w:left w:val="nil"/>
              <w:bottom w:val="single" w:sz="4" w:space="0" w:color="auto"/>
              <w:right w:val="single" w:sz="4" w:space="0" w:color="auto"/>
            </w:tcBorders>
            <w:shd w:val="clear" w:color="auto" w:fill="auto"/>
            <w:noWrap/>
            <w:vAlign w:val="bottom"/>
            <w:hideMark/>
          </w:tcPr>
          <w:p w14:paraId="2187C9C2"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12</w:t>
            </w:r>
          </w:p>
        </w:tc>
        <w:tc>
          <w:tcPr>
            <w:tcW w:w="960" w:type="dxa"/>
            <w:tcBorders>
              <w:top w:val="nil"/>
              <w:left w:val="nil"/>
              <w:bottom w:val="single" w:sz="4" w:space="0" w:color="auto"/>
              <w:right w:val="single" w:sz="4" w:space="0" w:color="auto"/>
            </w:tcBorders>
            <w:shd w:val="clear" w:color="auto" w:fill="auto"/>
            <w:noWrap/>
            <w:vAlign w:val="bottom"/>
            <w:hideMark/>
          </w:tcPr>
          <w:p w14:paraId="7153D883"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noWrap/>
            <w:vAlign w:val="bottom"/>
            <w:hideMark/>
          </w:tcPr>
          <w:p w14:paraId="38A60CE8"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60 s.</w:t>
            </w:r>
          </w:p>
        </w:tc>
      </w:tr>
      <w:tr w:rsidR="003A0258" w:rsidRPr="003A0258" w14:paraId="69ECA568" w14:textId="77777777" w:rsidTr="003A0258">
        <w:trPr>
          <w:trHeight w:val="315"/>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0F7266F1"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Vzpor</w:t>
            </w:r>
          </w:p>
        </w:tc>
        <w:tc>
          <w:tcPr>
            <w:tcW w:w="1400" w:type="dxa"/>
            <w:tcBorders>
              <w:top w:val="nil"/>
              <w:left w:val="nil"/>
              <w:bottom w:val="single" w:sz="4" w:space="0" w:color="auto"/>
              <w:right w:val="single" w:sz="4" w:space="0" w:color="auto"/>
            </w:tcBorders>
            <w:shd w:val="clear" w:color="auto" w:fill="auto"/>
            <w:vAlign w:val="center"/>
            <w:hideMark/>
          </w:tcPr>
          <w:p w14:paraId="32E3DB95" w14:textId="39F4EEC4"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60 s</w:t>
            </w:r>
            <w:r w:rsidR="00BC6B75">
              <w:rPr>
                <w:rFonts w:eastAsia="Times New Roman" w:cs="Times New Roman"/>
                <w:color w:val="000000"/>
                <w:szCs w:val="24"/>
                <w:lang w:eastAsia="cs-CZ"/>
              </w:rPr>
              <w:t>.</w:t>
            </w:r>
          </w:p>
        </w:tc>
        <w:tc>
          <w:tcPr>
            <w:tcW w:w="960" w:type="dxa"/>
            <w:tcBorders>
              <w:top w:val="nil"/>
              <w:left w:val="nil"/>
              <w:bottom w:val="single" w:sz="4" w:space="0" w:color="auto"/>
              <w:right w:val="single" w:sz="4" w:space="0" w:color="auto"/>
            </w:tcBorders>
            <w:shd w:val="clear" w:color="auto" w:fill="auto"/>
            <w:vAlign w:val="center"/>
            <w:hideMark/>
          </w:tcPr>
          <w:p w14:paraId="6A6BA729"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3</w:t>
            </w:r>
          </w:p>
        </w:tc>
        <w:tc>
          <w:tcPr>
            <w:tcW w:w="1360" w:type="dxa"/>
            <w:tcBorders>
              <w:top w:val="nil"/>
              <w:left w:val="nil"/>
              <w:bottom w:val="single" w:sz="4" w:space="0" w:color="auto"/>
              <w:right w:val="single" w:sz="4" w:space="0" w:color="auto"/>
            </w:tcBorders>
            <w:shd w:val="clear" w:color="auto" w:fill="auto"/>
            <w:vAlign w:val="center"/>
            <w:hideMark/>
          </w:tcPr>
          <w:p w14:paraId="3EF8CD66" w14:textId="77777777" w:rsidR="003A0258" w:rsidRPr="003A0258" w:rsidRDefault="003A0258" w:rsidP="003A0258">
            <w:pPr>
              <w:spacing w:after="0" w:line="240" w:lineRule="auto"/>
              <w:jc w:val="center"/>
              <w:rPr>
                <w:rFonts w:eastAsia="Times New Roman" w:cs="Times New Roman"/>
                <w:color w:val="000000"/>
                <w:szCs w:val="24"/>
                <w:lang w:eastAsia="cs-CZ"/>
              </w:rPr>
            </w:pPr>
            <w:r w:rsidRPr="003A0258">
              <w:rPr>
                <w:rFonts w:eastAsia="Times New Roman" w:cs="Times New Roman"/>
                <w:color w:val="000000"/>
                <w:szCs w:val="24"/>
                <w:lang w:eastAsia="cs-CZ"/>
              </w:rPr>
              <w:t>60 s.</w:t>
            </w:r>
          </w:p>
        </w:tc>
      </w:tr>
    </w:tbl>
    <w:p w14:paraId="0117DD3E" w14:textId="3ABD3362" w:rsidR="003A0258" w:rsidRDefault="003A0258" w:rsidP="00E61DE6">
      <w:pPr>
        <w:jc w:val="both"/>
      </w:pPr>
    </w:p>
    <w:p w14:paraId="07690B33" w14:textId="6C4B43F1" w:rsidR="00BC6B75" w:rsidRDefault="00BC6B75" w:rsidP="00E61DE6">
      <w:pPr>
        <w:jc w:val="both"/>
      </w:pPr>
      <w:r w:rsidRPr="0016580F">
        <w:rPr>
          <w:b/>
          <w:bCs/>
        </w:rPr>
        <w:t>Příloha 4</w:t>
      </w:r>
      <w:r>
        <w:t>. Trénink v objemové fázi – Horní část těla</w:t>
      </w:r>
    </w:p>
    <w:tbl>
      <w:tblPr>
        <w:tblW w:w="6900" w:type="dxa"/>
        <w:tblCellMar>
          <w:left w:w="70" w:type="dxa"/>
          <w:right w:w="70" w:type="dxa"/>
        </w:tblCellMar>
        <w:tblLook w:val="04A0" w:firstRow="1" w:lastRow="0" w:firstColumn="1" w:lastColumn="0" w:noHBand="0" w:noVBand="1"/>
      </w:tblPr>
      <w:tblGrid>
        <w:gridCol w:w="3180"/>
        <w:gridCol w:w="1400"/>
        <w:gridCol w:w="960"/>
        <w:gridCol w:w="1360"/>
      </w:tblGrid>
      <w:tr w:rsidR="00BC6B75" w:rsidRPr="00BC6B75" w14:paraId="6A92B6F2" w14:textId="77777777" w:rsidTr="00BC6B75">
        <w:trPr>
          <w:trHeight w:val="600"/>
        </w:trPr>
        <w:tc>
          <w:tcPr>
            <w:tcW w:w="318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4A3ACA"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Cvik</w:t>
            </w:r>
          </w:p>
        </w:tc>
        <w:tc>
          <w:tcPr>
            <w:tcW w:w="1400" w:type="dxa"/>
            <w:tcBorders>
              <w:top w:val="single" w:sz="4" w:space="0" w:color="auto"/>
              <w:left w:val="nil"/>
              <w:bottom w:val="single" w:sz="4" w:space="0" w:color="auto"/>
              <w:right w:val="single" w:sz="4" w:space="0" w:color="auto"/>
            </w:tcBorders>
            <w:shd w:val="clear" w:color="000000" w:fill="D0CECE"/>
            <w:vAlign w:val="center"/>
            <w:hideMark/>
          </w:tcPr>
          <w:p w14:paraId="7EBE18A4"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szCs w:val="24"/>
                <w:lang w:eastAsia="cs-CZ"/>
              </w:rPr>
              <w:t>Počet opakování</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14:paraId="5DC453CC"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szCs w:val="24"/>
                <w:lang w:eastAsia="cs-CZ"/>
              </w:rPr>
              <w:t>Počet sérií</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4FCF9BA4"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szCs w:val="24"/>
                <w:lang w:eastAsia="cs-CZ"/>
              </w:rPr>
              <w:t>Interval odpočinku</w:t>
            </w:r>
          </w:p>
        </w:tc>
      </w:tr>
      <w:tr w:rsidR="00BC6B75" w:rsidRPr="00BC6B75" w14:paraId="6023E40B" w14:textId="77777777" w:rsidTr="00BC6B75">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19814FFD"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szCs w:val="24"/>
                <w:lang w:eastAsia="cs-CZ"/>
              </w:rPr>
              <w:t>Benchpress</w:t>
            </w:r>
          </w:p>
        </w:tc>
        <w:tc>
          <w:tcPr>
            <w:tcW w:w="1400" w:type="dxa"/>
            <w:tcBorders>
              <w:top w:val="nil"/>
              <w:left w:val="nil"/>
              <w:bottom w:val="single" w:sz="4" w:space="0" w:color="auto"/>
              <w:right w:val="single" w:sz="4" w:space="0" w:color="auto"/>
            </w:tcBorders>
            <w:shd w:val="clear" w:color="auto" w:fill="auto"/>
            <w:vAlign w:val="center"/>
            <w:hideMark/>
          </w:tcPr>
          <w:p w14:paraId="10E649DF"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5</w:t>
            </w:r>
          </w:p>
        </w:tc>
        <w:tc>
          <w:tcPr>
            <w:tcW w:w="960" w:type="dxa"/>
            <w:tcBorders>
              <w:top w:val="nil"/>
              <w:left w:val="nil"/>
              <w:bottom w:val="single" w:sz="4" w:space="0" w:color="auto"/>
              <w:right w:val="single" w:sz="4" w:space="0" w:color="auto"/>
            </w:tcBorders>
            <w:shd w:val="clear" w:color="auto" w:fill="auto"/>
            <w:vAlign w:val="center"/>
            <w:hideMark/>
          </w:tcPr>
          <w:p w14:paraId="6DACA2E3"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5</w:t>
            </w:r>
          </w:p>
        </w:tc>
        <w:tc>
          <w:tcPr>
            <w:tcW w:w="1360" w:type="dxa"/>
            <w:tcBorders>
              <w:top w:val="nil"/>
              <w:left w:val="nil"/>
              <w:bottom w:val="single" w:sz="4" w:space="0" w:color="auto"/>
              <w:right w:val="single" w:sz="4" w:space="0" w:color="auto"/>
            </w:tcBorders>
            <w:shd w:val="clear" w:color="auto" w:fill="auto"/>
            <w:vAlign w:val="center"/>
            <w:hideMark/>
          </w:tcPr>
          <w:p w14:paraId="12F1C51F"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180 s</w:t>
            </w:r>
          </w:p>
        </w:tc>
      </w:tr>
      <w:tr w:rsidR="00BC6B75" w:rsidRPr="00BC6B75" w14:paraId="1B5C4817" w14:textId="77777777" w:rsidTr="00BC6B75">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5BF05329"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szCs w:val="24"/>
                <w:lang w:eastAsia="cs-CZ"/>
              </w:rPr>
              <w:t>Rozpažování</w:t>
            </w:r>
          </w:p>
        </w:tc>
        <w:tc>
          <w:tcPr>
            <w:tcW w:w="1400" w:type="dxa"/>
            <w:tcBorders>
              <w:top w:val="nil"/>
              <w:left w:val="nil"/>
              <w:bottom w:val="single" w:sz="4" w:space="0" w:color="auto"/>
              <w:right w:val="single" w:sz="4" w:space="0" w:color="auto"/>
            </w:tcBorders>
            <w:shd w:val="clear" w:color="auto" w:fill="auto"/>
            <w:vAlign w:val="center"/>
            <w:hideMark/>
          </w:tcPr>
          <w:p w14:paraId="2DB32B94"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4D9BA4E1"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67113CF4"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90 s.</w:t>
            </w:r>
          </w:p>
        </w:tc>
      </w:tr>
      <w:tr w:rsidR="00BC6B75" w:rsidRPr="00BC6B75" w14:paraId="223623E4" w14:textId="77777777" w:rsidTr="00BC6B75">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3E465FF7"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szCs w:val="24"/>
                <w:lang w:eastAsia="cs-CZ"/>
              </w:rPr>
              <w:t>Shyby</w:t>
            </w:r>
          </w:p>
        </w:tc>
        <w:tc>
          <w:tcPr>
            <w:tcW w:w="1400" w:type="dxa"/>
            <w:tcBorders>
              <w:top w:val="nil"/>
              <w:left w:val="nil"/>
              <w:bottom w:val="single" w:sz="4" w:space="0" w:color="auto"/>
              <w:right w:val="single" w:sz="4" w:space="0" w:color="auto"/>
            </w:tcBorders>
            <w:shd w:val="clear" w:color="auto" w:fill="auto"/>
            <w:vAlign w:val="center"/>
            <w:hideMark/>
          </w:tcPr>
          <w:p w14:paraId="2CDC56C1"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1BF903A8"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3B0DF9D5"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90 s.</w:t>
            </w:r>
          </w:p>
        </w:tc>
      </w:tr>
      <w:tr w:rsidR="00BC6B75" w:rsidRPr="00BC6B75" w14:paraId="5F5718BA" w14:textId="77777777" w:rsidTr="00BC6B75">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120BAE8F"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szCs w:val="24"/>
                <w:lang w:eastAsia="cs-CZ"/>
              </w:rPr>
              <w:t>Přítahy jednoručních činek v předklonu</w:t>
            </w:r>
          </w:p>
        </w:tc>
        <w:tc>
          <w:tcPr>
            <w:tcW w:w="1400" w:type="dxa"/>
            <w:tcBorders>
              <w:top w:val="nil"/>
              <w:left w:val="nil"/>
              <w:bottom w:val="single" w:sz="4" w:space="0" w:color="auto"/>
              <w:right w:val="single" w:sz="4" w:space="0" w:color="auto"/>
            </w:tcBorders>
            <w:shd w:val="clear" w:color="auto" w:fill="auto"/>
            <w:vAlign w:val="center"/>
            <w:hideMark/>
          </w:tcPr>
          <w:p w14:paraId="6534576C"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240AC246"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4BCBAA75"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90 s.</w:t>
            </w:r>
          </w:p>
        </w:tc>
      </w:tr>
      <w:tr w:rsidR="00BC6B75" w:rsidRPr="00BC6B75" w14:paraId="559EB7F9" w14:textId="77777777" w:rsidTr="00BC6B75">
        <w:trPr>
          <w:trHeight w:val="799"/>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2B5C89B0"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szCs w:val="24"/>
                <w:lang w:eastAsia="cs-CZ"/>
              </w:rPr>
              <w:t>Tlaky s jednoručními činkami vsedě s oporou o lavičku</w:t>
            </w:r>
          </w:p>
        </w:tc>
        <w:tc>
          <w:tcPr>
            <w:tcW w:w="1400" w:type="dxa"/>
            <w:tcBorders>
              <w:top w:val="nil"/>
              <w:left w:val="nil"/>
              <w:bottom w:val="single" w:sz="4" w:space="0" w:color="auto"/>
              <w:right w:val="single" w:sz="4" w:space="0" w:color="auto"/>
            </w:tcBorders>
            <w:shd w:val="clear" w:color="auto" w:fill="auto"/>
            <w:vAlign w:val="center"/>
            <w:hideMark/>
          </w:tcPr>
          <w:p w14:paraId="181AF0EB"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10</w:t>
            </w:r>
          </w:p>
        </w:tc>
        <w:tc>
          <w:tcPr>
            <w:tcW w:w="960" w:type="dxa"/>
            <w:tcBorders>
              <w:top w:val="nil"/>
              <w:left w:val="nil"/>
              <w:bottom w:val="single" w:sz="4" w:space="0" w:color="auto"/>
              <w:right w:val="single" w:sz="4" w:space="0" w:color="auto"/>
            </w:tcBorders>
            <w:shd w:val="clear" w:color="auto" w:fill="auto"/>
            <w:vAlign w:val="center"/>
            <w:hideMark/>
          </w:tcPr>
          <w:p w14:paraId="5C9921E4"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79B5FC58"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90 s.</w:t>
            </w:r>
          </w:p>
        </w:tc>
      </w:tr>
      <w:tr w:rsidR="00BC6B75" w:rsidRPr="00BC6B75" w14:paraId="75AAAE58" w14:textId="77777777" w:rsidTr="00BC6B75">
        <w:trPr>
          <w:trHeight w:val="799"/>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4504BCF9"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Bicepsový zdvih s velkou činkou</w:t>
            </w:r>
          </w:p>
        </w:tc>
        <w:tc>
          <w:tcPr>
            <w:tcW w:w="1400" w:type="dxa"/>
            <w:tcBorders>
              <w:top w:val="nil"/>
              <w:left w:val="nil"/>
              <w:bottom w:val="single" w:sz="4" w:space="0" w:color="auto"/>
              <w:right w:val="single" w:sz="4" w:space="0" w:color="auto"/>
            </w:tcBorders>
            <w:shd w:val="clear" w:color="auto" w:fill="auto"/>
            <w:vAlign w:val="center"/>
            <w:hideMark/>
          </w:tcPr>
          <w:p w14:paraId="61D27D6A"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10</w:t>
            </w:r>
          </w:p>
        </w:tc>
        <w:tc>
          <w:tcPr>
            <w:tcW w:w="960" w:type="dxa"/>
            <w:tcBorders>
              <w:top w:val="nil"/>
              <w:left w:val="nil"/>
              <w:bottom w:val="single" w:sz="4" w:space="0" w:color="auto"/>
              <w:right w:val="single" w:sz="4" w:space="0" w:color="auto"/>
            </w:tcBorders>
            <w:shd w:val="clear" w:color="auto" w:fill="auto"/>
            <w:vAlign w:val="center"/>
            <w:hideMark/>
          </w:tcPr>
          <w:p w14:paraId="632226FE"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303ED629"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90 s.</w:t>
            </w:r>
          </w:p>
        </w:tc>
      </w:tr>
      <w:tr w:rsidR="00BC6B75" w:rsidRPr="00BC6B75" w14:paraId="6CB5317E" w14:textId="77777777" w:rsidTr="00BC6B75">
        <w:trPr>
          <w:trHeight w:val="799"/>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2FEF62CD"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szCs w:val="24"/>
                <w:lang w:eastAsia="cs-CZ"/>
              </w:rPr>
              <w:t>Kliky na bradlech</w:t>
            </w:r>
          </w:p>
        </w:tc>
        <w:tc>
          <w:tcPr>
            <w:tcW w:w="1400" w:type="dxa"/>
            <w:tcBorders>
              <w:top w:val="nil"/>
              <w:left w:val="nil"/>
              <w:bottom w:val="single" w:sz="4" w:space="0" w:color="auto"/>
              <w:right w:val="single" w:sz="4" w:space="0" w:color="auto"/>
            </w:tcBorders>
            <w:shd w:val="clear" w:color="auto" w:fill="auto"/>
            <w:vAlign w:val="center"/>
            <w:hideMark/>
          </w:tcPr>
          <w:p w14:paraId="0DAE1DA1"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10</w:t>
            </w:r>
          </w:p>
        </w:tc>
        <w:tc>
          <w:tcPr>
            <w:tcW w:w="960" w:type="dxa"/>
            <w:tcBorders>
              <w:top w:val="nil"/>
              <w:left w:val="nil"/>
              <w:bottom w:val="single" w:sz="4" w:space="0" w:color="auto"/>
              <w:right w:val="single" w:sz="4" w:space="0" w:color="auto"/>
            </w:tcBorders>
            <w:shd w:val="clear" w:color="auto" w:fill="auto"/>
            <w:vAlign w:val="center"/>
            <w:hideMark/>
          </w:tcPr>
          <w:p w14:paraId="6BB36414"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5C13551D"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90 s.</w:t>
            </w:r>
          </w:p>
        </w:tc>
      </w:tr>
      <w:tr w:rsidR="00BC6B75" w:rsidRPr="00BC6B75" w14:paraId="2554DF29" w14:textId="77777777" w:rsidTr="00BC6B75">
        <w:trPr>
          <w:trHeight w:val="300"/>
        </w:trPr>
        <w:tc>
          <w:tcPr>
            <w:tcW w:w="3180" w:type="dxa"/>
            <w:tcBorders>
              <w:top w:val="nil"/>
              <w:left w:val="single" w:sz="4" w:space="0" w:color="auto"/>
              <w:bottom w:val="single" w:sz="4" w:space="0" w:color="auto"/>
              <w:right w:val="single" w:sz="4" w:space="0" w:color="auto"/>
            </w:tcBorders>
            <w:shd w:val="clear" w:color="000000" w:fill="D0CECE"/>
            <w:noWrap/>
            <w:vAlign w:val="bottom"/>
            <w:hideMark/>
          </w:tcPr>
          <w:p w14:paraId="7E38A78E"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Sedy lehy</w:t>
            </w:r>
          </w:p>
        </w:tc>
        <w:tc>
          <w:tcPr>
            <w:tcW w:w="1400" w:type="dxa"/>
            <w:tcBorders>
              <w:top w:val="nil"/>
              <w:left w:val="nil"/>
              <w:bottom w:val="single" w:sz="4" w:space="0" w:color="auto"/>
              <w:right w:val="single" w:sz="4" w:space="0" w:color="auto"/>
            </w:tcBorders>
            <w:shd w:val="clear" w:color="auto" w:fill="auto"/>
            <w:noWrap/>
            <w:vAlign w:val="bottom"/>
            <w:hideMark/>
          </w:tcPr>
          <w:p w14:paraId="5E80EB4B"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12</w:t>
            </w:r>
          </w:p>
        </w:tc>
        <w:tc>
          <w:tcPr>
            <w:tcW w:w="960" w:type="dxa"/>
            <w:tcBorders>
              <w:top w:val="nil"/>
              <w:left w:val="nil"/>
              <w:bottom w:val="single" w:sz="4" w:space="0" w:color="auto"/>
              <w:right w:val="single" w:sz="4" w:space="0" w:color="auto"/>
            </w:tcBorders>
            <w:shd w:val="clear" w:color="auto" w:fill="auto"/>
            <w:noWrap/>
            <w:vAlign w:val="bottom"/>
            <w:hideMark/>
          </w:tcPr>
          <w:p w14:paraId="12CF8E11"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noWrap/>
            <w:vAlign w:val="bottom"/>
            <w:hideMark/>
          </w:tcPr>
          <w:p w14:paraId="3F89D248"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60 s.</w:t>
            </w:r>
          </w:p>
        </w:tc>
      </w:tr>
      <w:tr w:rsidR="00BC6B75" w:rsidRPr="00BC6B75" w14:paraId="4EFDCEAE" w14:textId="77777777" w:rsidTr="00BC6B75">
        <w:trPr>
          <w:trHeight w:val="315"/>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4401FAEA"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Zkracovačky</w:t>
            </w:r>
          </w:p>
        </w:tc>
        <w:tc>
          <w:tcPr>
            <w:tcW w:w="1400" w:type="dxa"/>
            <w:tcBorders>
              <w:top w:val="nil"/>
              <w:left w:val="nil"/>
              <w:bottom w:val="single" w:sz="4" w:space="0" w:color="auto"/>
              <w:right w:val="single" w:sz="4" w:space="0" w:color="auto"/>
            </w:tcBorders>
            <w:shd w:val="clear" w:color="auto" w:fill="auto"/>
            <w:vAlign w:val="center"/>
            <w:hideMark/>
          </w:tcPr>
          <w:p w14:paraId="1B03C6BD"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12</w:t>
            </w:r>
          </w:p>
        </w:tc>
        <w:tc>
          <w:tcPr>
            <w:tcW w:w="960" w:type="dxa"/>
            <w:tcBorders>
              <w:top w:val="nil"/>
              <w:left w:val="nil"/>
              <w:bottom w:val="single" w:sz="4" w:space="0" w:color="auto"/>
              <w:right w:val="single" w:sz="4" w:space="0" w:color="auto"/>
            </w:tcBorders>
            <w:shd w:val="clear" w:color="auto" w:fill="auto"/>
            <w:vAlign w:val="center"/>
            <w:hideMark/>
          </w:tcPr>
          <w:p w14:paraId="7AEC116E"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3</w:t>
            </w:r>
          </w:p>
        </w:tc>
        <w:tc>
          <w:tcPr>
            <w:tcW w:w="1360" w:type="dxa"/>
            <w:tcBorders>
              <w:top w:val="nil"/>
              <w:left w:val="nil"/>
              <w:bottom w:val="single" w:sz="4" w:space="0" w:color="auto"/>
              <w:right w:val="single" w:sz="4" w:space="0" w:color="auto"/>
            </w:tcBorders>
            <w:shd w:val="clear" w:color="auto" w:fill="auto"/>
            <w:vAlign w:val="center"/>
            <w:hideMark/>
          </w:tcPr>
          <w:p w14:paraId="4D65A1D2" w14:textId="77777777" w:rsidR="00BC6B75" w:rsidRPr="00BC6B75" w:rsidRDefault="00BC6B75" w:rsidP="00BC6B75">
            <w:pPr>
              <w:spacing w:after="0" w:line="240" w:lineRule="auto"/>
              <w:jc w:val="center"/>
              <w:rPr>
                <w:rFonts w:eastAsia="Times New Roman" w:cs="Times New Roman"/>
                <w:color w:val="000000"/>
                <w:szCs w:val="24"/>
                <w:lang w:eastAsia="cs-CZ"/>
              </w:rPr>
            </w:pPr>
            <w:r w:rsidRPr="00BC6B75">
              <w:rPr>
                <w:rFonts w:eastAsia="Times New Roman" w:cs="Times New Roman"/>
                <w:color w:val="000000"/>
                <w:szCs w:val="24"/>
                <w:lang w:eastAsia="cs-CZ"/>
              </w:rPr>
              <w:t>60 s.</w:t>
            </w:r>
          </w:p>
        </w:tc>
      </w:tr>
    </w:tbl>
    <w:p w14:paraId="1E7A6672" w14:textId="79CDD905" w:rsidR="00BC6B75" w:rsidRDefault="004D0861" w:rsidP="00E61DE6">
      <w:pPr>
        <w:jc w:val="both"/>
      </w:pPr>
      <w:r w:rsidRPr="0016580F">
        <w:rPr>
          <w:b/>
          <w:bCs/>
        </w:rPr>
        <w:lastRenderedPageBreak/>
        <w:t>Příloha 5</w:t>
      </w:r>
      <w:r>
        <w:t>. Trénink v objemové fázi – spodní část těla</w:t>
      </w:r>
    </w:p>
    <w:tbl>
      <w:tblPr>
        <w:tblW w:w="6900" w:type="dxa"/>
        <w:tblCellMar>
          <w:left w:w="70" w:type="dxa"/>
          <w:right w:w="70" w:type="dxa"/>
        </w:tblCellMar>
        <w:tblLook w:val="04A0" w:firstRow="1" w:lastRow="0" w:firstColumn="1" w:lastColumn="0" w:noHBand="0" w:noVBand="1"/>
      </w:tblPr>
      <w:tblGrid>
        <w:gridCol w:w="3180"/>
        <w:gridCol w:w="1400"/>
        <w:gridCol w:w="960"/>
        <w:gridCol w:w="1360"/>
      </w:tblGrid>
      <w:tr w:rsidR="004D0861" w:rsidRPr="004D0861" w14:paraId="36FB3648" w14:textId="77777777" w:rsidTr="004D0861">
        <w:trPr>
          <w:trHeight w:val="600"/>
        </w:trPr>
        <w:tc>
          <w:tcPr>
            <w:tcW w:w="318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1EF36CF"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Cvik</w:t>
            </w:r>
          </w:p>
        </w:tc>
        <w:tc>
          <w:tcPr>
            <w:tcW w:w="1400" w:type="dxa"/>
            <w:tcBorders>
              <w:top w:val="single" w:sz="4" w:space="0" w:color="auto"/>
              <w:left w:val="nil"/>
              <w:bottom w:val="single" w:sz="4" w:space="0" w:color="auto"/>
              <w:right w:val="single" w:sz="4" w:space="0" w:color="auto"/>
            </w:tcBorders>
            <w:shd w:val="clear" w:color="000000" w:fill="D0CECE"/>
            <w:vAlign w:val="center"/>
            <w:hideMark/>
          </w:tcPr>
          <w:p w14:paraId="01169638"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szCs w:val="24"/>
                <w:lang w:eastAsia="cs-CZ"/>
              </w:rPr>
              <w:t>Počet opakování</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14:paraId="5A8D8EED"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szCs w:val="24"/>
                <w:lang w:eastAsia="cs-CZ"/>
              </w:rPr>
              <w:t>Počet sérií</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03B0F6DD"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szCs w:val="24"/>
                <w:lang w:eastAsia="cs-CZ"/>
              </w:rPr>
              <w:t>Interval odpočinku</w:t>
            </w:r>
          </w:p>
        </w:tc>
      </w:tr>
      <w:tr w:rsidR="004D0861" w:rsidRPr="004D0861" w14:paraId="4F451D64" w14:textId="77777777" w:rsidTr="004D0861">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5E5E3242"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szCs w:val="24"/>
                <w:lang w:eastAsia="cs-CZ"/>
              </w:rPr>
              <w:t>Dřep</w:t>
            </w:r>
          </w:p>
        </w:tc>
        <w:tc>
          <w:tcPr>
            <w:tcW w:w="1400" w:type="dxa"/>
            <w:tcBorders>
              <w:top w:val="nil"/>
              <w:left w:val="nil"/>
              <w:bottom w:val="single" w:sz="4" w:space="0" w:color="auto"/>
              <w:right w:val="single" w:sz="4" w:space="0" w:color="auto"/>
            </w:tcBorders>
            <w:shd w:val="clear" w:color="auto" w:fill="auto"/>
            <w:vAlign w:val="center"/>
            <w:hideMark/>
          </w:tcPr>
          <w:p w14:paraId="5EBB0077"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5</w:t>
            </w:r>
          </w:p>
        </w:tc>
        <w:tc>
          <w:tcPr>
            <w:tcW w:w="960" w:type="dxa"/>
            <w:tcBorders>
              <w:top w:val="nil"/>
              <w:left w:val="nil"/>
              <w:bottom w:val="single" w:sz="4" w:space="0" w:color="auto"/>
              <w:right w:val="single" w:sz="4" w:space="0" w:color="auto"/>
            </w:tcBorders>
            <w:shd w:val="clear" w:color="auto" w:fill="auto"/>
            <w:vAlign w:val="center"/>
            <w:hideMark/>
          </w:tcPr>
          <w:p w14:paraId="470DC40D"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5</w:t>
            </w:r>
          </w:p>
        </w:tc>
        <w:tc>
          <w:tcPr>
            <w:tcW w:w="1360" w:type="dxa"/>
            <w:tcBorders>
              <w:top w:val="nil"/>
              <w:left w:val="nil"/>
              <w:bottom w:val="single" w:sz="4" w:space="0" w:color="auto"/>
              <w:right w:val="single" w:sz="4" w:space="0" w:color="auto"/>
            </w:tcBorders>
            <w:shd w:val="clear" w:color="auto" w:fill="auto"/>
            <w:vAlign w:val="center"/>
            <w:hideMark/>
          </w:tcPr>
          <w:p w14:paraId="7626F2FF"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180 s</w:t>
            </w:r>
          </w:p>
        </w:tc>
      </w:tr>
      <w:tr w:rsidR="004D0861" w:rsidRPr="004D0861" w14:paraId="71DEF197" w14:textId="77777777" w:rsidTr="004D0861">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29856FCE" w14:textId="77777777" w:rsidR="004D0861" w:rsidRPr="004D0861" w:rsidRDefault="004D0861" w:rsidP="004D0861">
            <w:pPr>
              <w:spacing w:after="0" w:line="240" w:lineRule="auto"/>
              <w:jc w:val="center"/>
              <w:rPr>
                <w:rFonts w:eastAsia="Times New Roman" w:cs="Times New Roman"/>
                <w:color w:val="000000"/>
                <w:szCs w:val="24"/>
                <w:lang w:eastAsia="cs-CZ"/>
              </w:rPr>
            </w:pPr>
            <w:proofErr w:type="spellStart"/>
            <w:r w:rsidRPr="004D0861">
              <w:rPr>
                <w:rFonts w:eastAsia="Times New Roman" w:cs="Times New Roman"/>
                <w:szCs w:val="24"/>
                <w:lang w:eastAsia="cs-CZ"/>
              </w:rPr>
              <w:t>Hacken</w:t>
            </w:r>
            <w:proofErr w:type="spellEnd"/>
            <w:r w:rsidRPr="004D0861">
              <w:rPr>
                <w:rFonts w:eastAsia="Times New Roman" w:cs="Times New Roman"/>
                <w:szCs w:val="24"/>
                <w:lang w:eastAsia="cs-CZ"/>
              </w:rPr>
              <w:t xml:space="preserve"> dřep</w:t>
            </w:r>
          </w:p>
        </w:tc>
        <w:tc>
          <w:tcPr>
            <w:tcW w:w="1400" w:type="dxa"/>
            <w:tcBorders>
              <w:top w:val="nil"/>
              <w:left w:val="nil"/>
              <w:bottom w:val="single" w:sz="4" w:space="0" w:color="auto"/>
              <w:right w:val="single" w:sz="4" w:space="0" w:color="auto"/>
            </w:tcBorders>
            <w:shd w:val="clear" w:color="auto" w:fill="auto"/>
            <w:vAlign w:val="center"/>
            <w:hideMark/>
          </w:tcPr>
          <w:p w14:paraId="7F1EE994"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5FF3D85C"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28C03C88"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90 s.</w:t>
            </w:r>
          </w:p>
        </w:tc>
      </w:tr>
      <w:tr w:rsidR="004D0861" w:rsidRPr="004D0861" w14:paraId="45D4B692" w14:textId="77777777" w:rsidTr="004D0861">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10E712F0"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szCs w:val="24"/>
                <w:lang w:eastAsia="cs-CZ"/>
              </w:rPr>
              <w:t xml:space="preserve">Horizontální leg </w:t>
            </w:r>
            <w:proofErr w:type="spellStart"/>
            <w:r w:rsidRPr="004D0861">
              <w:rPr>
                <w:rFonts w:eastAsia="Times New Roman" w:cs="Times New Roman"/>
                <w:szCs w:val="24"/>
                <w:lang w:eastAsia="cs-CZ"/>
              </w:rPr>
              <w:t>press</w:t>
            </w:r>
            <w:proofErr w:type="spellEnd"/>
            <w:r w:rsidRPr="004D0861">
              <w:rPr>
                <w:rFonts w:eastAsia="Times New Roman" w:cs="Times New Roman"/>
                <w:szCs w:val="24"/>
                <w:lang w:eastAsia="cs-CZ"/>
              </w:rPr>
              <w:t xml:space="preserve"> vleže</w:t>
            </w:r>
          </w:p>
        </w:tc>
        <w:tc>
          <w:tcPr>
            <w:tcW w:w="1400" w:type="dxa"/>
            <w:tcBorders>
              <w:top w:val="nil"/>
              <w:left w:val="nil"/>
              <w:bottom w:val="single" w:sz="4" w:space="0" w:color="auto"/>
              <w:right w:val="single" w:sz="4" w:space="0" w:color="auto"/>
            </w:tcBorders>
            <w:shd w:val="clear" w:color="auto" w:fill="auto"/>
            <w:vAlign w:val="center"/>
            <w:hideMark/>
          </w:tcPr>
          <w:p w14:paraId="0BCE3604"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00FAED1B"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3566DA62"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90 s.</w:t>
            </w:r>
          </w:p>
        </w:tc>
      </w:tr>
      <w:tr w:rsidR="004D0861" w:rsidRPr="004D0861" w14:paraId="68EC3327" w14:textId="77777777" w:rsidTr="004D0861">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0C6CE399"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szCs w:val="24"/>
                <w:lang w:eastAsia="cs-CZ"/>
              </w:rPr>
              <w:t>Výpady s velkou činkou na místě</w:t>
            </w:r>
          </w:p>
        </w:tc>
        <w:tc>
          <w:tcPr>
            <w:tcW w:w="1400" w:type="dxa"/>
            <w:tcBorders>
              <w:top w:val="nil"/>
              <w:left w:val="nil"/>
              <w:bottom w:val="single" w:sz="4" w:space="0" w:color="auto"/>
              <w:right w:val="single" w:sz="4" w:space="0" w:color="auto"/>
            </w:tcBorders>
            <w:shd w:val="clear" w:color="auto" w:fill="auto"/>
            <w:vAlign w:val="center"/>
            <w:hideMark/>
          </w:tcPr>
          <w:p w14:paraId="48640EEB"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419D18E6"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42D10CFE"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90 s.</w:t>
            </w:r>
          </w:p>
        </w:tc>
      </w:tr>
      <w:tr w:rsidR="004D0861" w:rsidRPr="004D0861" w14:paraId="7B3C0A85" w14:textId="77777777" w:rsidTr="004D0861">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487358ED"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 xml:space="preserve">Hip </w:t>
            </w:r>
            <w:proofErr w:type="spellStart"/>
            <w:r w:rsidRPr="004D0861">
              <w:rPr>
                <w:rFonts w:eastAsia="Times New Roman" w:cs="Times New Roman"/>
                <w:color w:val="000000"/>
                <w:szCs w:val="24"/>
                <w:lang w:eastAsia="cs-CZ"/>
              </w:rPr>
              <w:t>thrust</w:t>
            </w:r>
            <w:proofErr w:type="spellEnd"/>
          </w:p>
        </w:tc>
        <w:tc>
          <w:tcPr>
            <w:tcW w:w="1400" w:type="dxa"/>
            <w:tcBorders>
              <w:top w:val="nil"/>
              <w:left w:val="nil"/>
              <w:bottom w:val="single" w:sz="4" w:space="0" w:color="auto"/>
              <w:right w:val="single" w:sz="4" w:space="0" w:color="auto"/>
            </w:tcBorders>
            <w:shd w:val="clear" w:color="auto" w:fill="auto"/>
            <w:vAlign w:val="center"/>
            <w:hideMark/>
          </w:tcPr>
          <w:p w14:paraId="0C275C4F"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5D0CFEDD"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569A5F04"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90 s.</w:t>
            </w:r>
          </w:p>
        </w:tc>
      </w:tr>
      <w:tr w:rsidR="004D0861" w:rsidRPr="004D0861" w14:paraId="4A929D2D" w14:textId="77777777" w:rsidTr="004D0861">
        <w:trPr>
          <w:trHeight w:val="799"/>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496C8A00"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szCs w:val="24"/>
                <w:lang w:eastAsia="cs-CZ"/>
              </w:rPr>
              <w:t>Rumunský mrtvý tah</w:t>
            </w:r>
          </w:p>
        </w:tc>
        <w:tc>
          <w:tcPr>
            <w:tcW w:w="1400" w:type="dxa"/>
            <w:tcBorders>
              <w:top w:val="nil"/>
              <w:left w:val="nil"/>
              <w:bottom w:val="single" w:sz="4" w:space="0" w:color="auto"/>
              <w:right w:val="single" w:sz="4" w:space="0" w:color="auto"/>
            </w:tcBorders>
            <w:shd w:val="clear" w:color="auto" w:fill="auto"/>
            <w:vAlign w:val="center"/>
            <w:hideMark/>
          </w:tcPr>
          <w:p w14:paraId="63F6FB3D"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10</w:t>
            </w:r>
          </w:p>
        </w:tc>
        <w:tc>
          <w:tcPr>
            <w:tcW w:w="960" w:type="dxa"/>
            <w:tcBorders>
              <w:top w:val="nil"/>
              <w:left w:val="nil"/>
              <w:bottom w:val="single" w:sz="4" w:space="0" w:color="auto"/>
              <w:right w:val="single" w:sz="4" w:space="0" w:color="auto"/>
            </w:tcBorders>
            <w:shd w:val="clear" w:color="auto" w:fill="auto"/>
            <w:vAlign w:val="center"/>
            <w:hideMark/>
          </w:tcPr>
          <w:p w14:paraId="151139D1"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50E3B48E"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90 s.</w:t>
            </w:r>
          </w:p>
        </w:tc>
      </w:tr>
      <w:tr w:rsidR="004D0861" w:rsidRPr="004D0861" w14:paraId="61413430" w14:textId="77777777" w:rsidTr="004D0861">
        <w:trPr>
          <w:trHeight w:val="799"/>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75A4AF45"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Výpony vestoje</w:t>
            </w:r>
          </w:p>
        </w:tc>
        <w:tc>
          <w:tcPr>
            <w:tcW w:w="1400" w:type="dxa"/>
            <w:tcBorders>
              <w:top w:val="nil"/>
              <w:left w:val="nil"/>
              <w:bottom w:val="single" w:sz="4" w:space="0" w:color="auto"/>
              <w:right w:val="single" w:sz="4" w:space="0" w:color="auto"/>
            </w:tcBorders>
            <w:shd w:val="clear" w:color="auto" w:fill="auto"/>
            <w:vAlign w:val="center"/>
            <w:hideMark/>
          </w:tcPr>
          <w:p w14:paraId="49E4E7CC"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12</w:t>
            </w:r>
          </w:p>
        </w:tc>
        <w:tc>
          <w:tcPr>
            <w:tcW w:w="960" w:type="dxa"/>
            <w:tcBorders>
              <w:top w:val="nil"/>
              <w:left w:val="nil"/>
              <w:bottom w:val="single" w:sz="4" w:space="0" w:color="auto"/>
              <w:right w:val="single" w:sz="4" w:space="0" w:color="auto"/>
            </w:tcBorders>
            <w:shd w:val="clear" w:color="auto" w:fill="auto"/>
            <w:vAlign w:val="center"/>
            <w:hideMark/>
          </w:tcPr>
          <w:p w14:paraId="6D9D4F27"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46F28766"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90 s.</w:t>
            </w:r>
          </w:p>
        </w:tc>
      </w:tr>
      <w:tr w:rsidR="004D0861" w:rsidRPr="004D0861" w14:paraId="5C9B9226" w14:textId="77777777" w:rsidTr="004D0861">
        <w:trPr>
          <w:trHeight w:val="799"/>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1D7BF101"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szCs w:val="24"/>
                <w:lang w:eastAsia="cs-CZ"/>
              </w:rPr>
              <w:t>Výpony vsedě</w:t>
            </w:r>
          </w:p>
        </w:tc>
        <w:tc>
          <w:tcPr>
            <w:tcW w:w="1400" w:type="dxa"/>
            <w:tcBorders>
              <w:top w:val="nil"/>
              <w:left w:val="nil"/>
              <w:bottom w:val="single" w:sz="4" w:space="0" w:color="auto"/>
              <w:right w:val="single" w:sz="4" w:space="0" w:color="auto"/>
            </w:tcBorders>
            <w:shd w:val="clear" w:color="auto" w:fill="auto"/>
            <w:vAlign w:val="center"/>
            <w:hideMark/>
          </w:tcPr>
          <w:p w14:paraId="36D9657E"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12</w:t>
            </w:r>
          </w:p>
        </w:tc>
        <w:tc>
          <w:tcPr>
            <w:tcW w:w="960" w:type="dxa"/>
            <w:tcBorders>
              <w:top w:val="nil"/>
              <w:left w:val="nil"/>
              <w:bottom w:val="single" w:sz="4" w:space="0" w:color="auto"/>
              <w:right w:val="single" w:sz="4" w:space="0" w:color="auto"/>
            </w:tcBorders>
            <w:shd w:val="clear" w:color="auto" w:fill="auto"/>
            <w:vAlign w:val="center"/>
            <w:hideMark/>
          </w:tcPr>
          <w:p w14:paraId="4D175A1B"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13E894A7" w14:textId="77777777" w:rsidR="004D0861" w:rsidRPr="004D0861" w:rsidRDefault="004D0861" w:rsidP="004D0861">
            <w:pPr>
              <w:spacing w:after="0" w:line="240" w:lineRule="auto"/>
              <w:jc w:val="center"/>
              <w:rPr>
                <w:rFonts w:eastAsia="Times New Roman" w:cs="Times New Roman"/>
                <w:color w:val="000000"/>
                <w:szCs w:val="24"/>
                <w:lang w:eastAsia="cs-CZ"/>
              </w:rPr>
            </w:pPr>
            <w:r w:rsidRPr="004D0861">
              <w:rPr>
                <w:rFonts w:eastAsia="Times New Roman" w:cs="Times New Roman"/>
                <w:color w:val="000000"/>
                <w:szCs w:val="24"/>
                <w:lang w:eastAsia="cs-CZ"/>
              </w:rPr>
              <w:t>90 s.</w:t>
            </w:r>
          </w:p>
        </w:tc>
      </w:tr>
    </w:tbl>
    <w:p w14:paraId="2E507D52" w14:textId="44DA4076" w:rsidR="004D0861" w:rsidRDefault="004D0861" w:rsidP="00E61DE6">
      <w:pPr>
        <w:jc w:val="both"/>
      </w:pPr>
    </w:p>
    <w:p w14:paraId="03E7CD6E" w14:textId="51987957" w:rsidR="004D0861" w:rsidRDefault="004D0861" w:rsidP="00E61DE6">
      <w:pPr>
        <w:jc w:val="both"/>
      </w:pPr>
      <w:r w:rsidRPr="0016580F">
        <w:rPr>
          <w:b/>
          <w:bCs/>
        </w:rPr>
        <w:t>Příloha 6</w:t>
      </w:r>
      <w:r>
        <w:t>. Trénink v předsoutěžní fázi – Prsa, ramena, břicho</w:t>
      </w:r>
    </w:p>
    <w:tbl>
      <w:tblPr>
        <w:tblW w:w="6900" w:type="dxa"/>
        <w:tblCellMar>
          <w:left w:w="70" w:type="dxa"/>
          <w:right w:w="70" w:type="dxa"/>
        </w:tblCellMar>
        <w:tblLook w:val="04A0" w:firstRow="1" w:lastRow="0" w:firstColumn="1" w:lastColumn="0" w:noHBand="0" w:noVBand="1"/>
      </w:tblPr>
      <w:tblGrid>
        <w:gridCol w:w="3180"/>
        <w:gridCol w:w="1400"/>
        <w:gridCol w:w="960"/>
        <w:gridCol w:w="1360"/>
      </w:tblGrid>
      <w:tr w:rsidR="00D708B8" w:rsidRPr="00D708B8" w14:paraId="738247C5" w14:textId="77777777" w:rsidTr="00D708B8">
        <w:trPr>
          <w:trHeight w:val="600"/>
        </w:trPr>
        <w:tc>
          <w:tcPr>
            <w:tcW w:w="318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FF1EC36"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Cvik</w:t>
            </w:r>
          </w:p>
        </w:tc>
        <w:tc>
          <w:tcPr>
            <w:tcW w:w="1400" w:type="dxa"/>
            <w:tcBorders>
              <w:top w:val="single" w:sz="4" w:space="0" w:color="auto"/>
              <w:left w:val="nil"/>
              <w:bottom w:val="single" w:sz="4" w:space="0" w:color="auto"/>
              <w:right w:val="single" w:sz="4" w:space="0" w:color="auto"/>
            </w:tcBorders>
            <w:shd w:val="clear" w:color="000000" w:fill="D0CECE"/>
            <w:vAlign w:val="center"/>
            <w:hideMark/>
          </w:tcPr>
          <w:p w14:paraId="0EFFC570"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szCs w:val="24"/>
                <w:lang w:eastAsia="cs-CZ"/>
              </w:rPr>
              <w:t>Počet opakování</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14:paraId="054609CC"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szCs w:val="24"/>
                <w:lang w:eastAsia="cs-CZ"/>
              </w:rPr>
              <w:t>Počet sérií</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6AF27BBF"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szCs w:val="24"/>
                <w:lang w:eastAsia="cs-CZ"/>
              </w:rPr>
              <w:t>Interval odpočinku</w:t>
            </w:r>
          </w:p>
        </w:tc>
      </w:tr>
      <w:tr w:rsidR="00D708B8" w:rsidRPr="00D708B8" w14:paraId="074A2285" w14:textId="77777777" w:rsidTr="00D708B8">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6808344B"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szCs w:val="24"/>
                <w:lang w:eastAsia="cs-CZ"/>
              </w:rPr>
              <w:t>Benchpress</w:t>
            </w:r>
          </w:p>
        </w:tc>
        <w:tc>
          <w:tcPr>
            <w:tcW w:w="1400" w:type="dxa"/>
            <w:tcBorders>
              <w:top w:val="nil"/>
              <w:left w:val="nil"/>
              <w:bottom w:val="single" w:sz="4" w:space="0" w:color="auto"/>
              <w:right w:val="single" w:sz="4" w:space="0" w:color="auto"/>
            </w:tcBorders>
            <w:shd w:val="clear" w:color="auto" w:fill="auto"/>
            <w:vAlign w:val="center"/>
            <w:hideMark/>
          </w:tcPr>
          <w:p w14:paraId="1DCB1876"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137619F9"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34CF144A"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90 s</w:t>
            </w:r>
          </w:p>
        </w:tc>
      </w:tr>
      <w:tr w:rsidR="00D708B8" w:rsidRPr="00D708B8" w14:paraId="31731E03" w14:textId="77777777" w:rsidTr="00D708B8">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421AEE4E"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szCs w:val="24"/>
                <w:lang w:eastAsia="cs-CZ"/>
              </w:rPr>
              <w:t>Tlaky s jednoručními činkami na šikmé lavici</w:t>
            </w:r>
          </w:p>
        </w:tc>
        <w:tc>
          <w:tcPr>
            <w:tcW w:w="1400" w:type="dxa"/>
            <w:tcBorders>
              <w:top w:val="nil"/>
              <w:left w:val="nil"/>
              <w:bottom w:val="single" w:sz="4" w:space="0" w:color="auto"/>
              <w:right w:val="single" w:sz="4" w:space="0" w:color="auto"/>
            </w:tcBorders>
            <w:shd w:val="clear" w:color="auto" w:fill="auto"/>
            <w:vAlign w:val="center"/>
            <w:hideMark/>
          </w:tcPr>
          <w:p w14:paraId="1E3503B3"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10</w:t>
            </w:r>
          </w:p>
        </w:tc>
        <w:tc>
          <w:tcPr>
            <w:tcW w:w="960" w:type="dxa"/>
            <w:tcBorders>
              <w:top w:val="nil"/>
              <w:left w:val="nil"/>
              <w:bottom w:val="single" w:sz="4" w:space="0" w:color="auto"/>
              <w:right w:val="single" w:sz="4" w:space="0" w:color="auto"/>
            </w:tcBorders>
            <w:shd w:val="clear" w:color="auto" w:fill="auto"/>
            <w:vAlign w:val="center"/>
            <w:hideMark/>
          </w:tcPr>
          <w:p w14:paraId="72DBA9F0"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70135A10"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60 s.</w:t>
            </w:r>
          </w:p>
        </w:tc>
      </w:tr>
      <w:tr w:rsidR="00D708B8" w:rsidRPr="00D708B8" w14:paraId="27D9E098" w14:textId="77777777" w:rsidTr="00D708B8">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285318DB"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szCs w:val="24"/>
                <w:lang w:eastAsia="cs-CZ"/>
              </w:rPr>
              <w:t>Tlaky vsedě na prsa + střihy protisměrných kladek</w:t>
            </w:r>
          </w:p>
        </w:tc>
        <w:tc>
          <w:tcPr>
            <w:tcW w:w="1400" w:type="dxa"/>
            <w:tcBorders>
              <w:top w:val="nil"/>
              <w:left w:val="nil"/>
              <w:bottom w:val="single" w:sz="4" w:space="0" w:color="auto"/>
              <w:right w:val="single" w:sz="4" w:space="0" w:color="auto"/>
            </w:tcBorders>
            <w:shd w:val="clear" w:color="auto" w:fill="auto"/>
            <w:vAlign w:val="center"/>
            <w:hideMark/>
          </w:tcPr>
          <w:p w14:paraId="16ED5324"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10 + 10 (</w:t>
            </w:r>
            <w:proofErr w:type="spellStart"/>
            <w:r w:rsidRPr="00D708B8">
              <w:rPr>
                <w:rFonts w:eastAsia="Times New Roman" w:cs="Times New Roman"/>
                <w:color w:val="000000"/>
                <w:szCs w:val="24"/>
                <w:lang w:eastAsia="cs-CZ"/>
              </w:rPr>
              <w:t>supersérie</w:t>
            </w:r>
            <w:proofErr w:type="spellEnd"/>
            <w:r w:rsidRPr="00D708B8">
              <w:rPr>
                <w:rFonts w:eastAsia="Times New Roman" w:cs="Times New Roman"/>
                <w:color w:val="000000"/>
                <w:szCs w:val="24"/>
                <w:lang w:eastAsia="cs-CZ"/>
              </w:rPr>
              <w:t>)</w:t>
            </w:r>
          </w:p>
        </w:tc>
        <w:tc>
          <w:tcPr>
            <w:tcW w:w="960" w:type="dxa"/>
            <w:tcBorders>
              <w:top w:val="nil"/>
              <w:left w:val="nil"/>
              <w:bottom w:val="single" w:sz="4" w:space="0" w:color="auto"/>
              <w:right w:val="single" w:sz="4" w:space="0" w:color="auto"/>
            </w:tcBorders>
            <w:shd w:val="clear" w:color="auto" w:fill="auto"/>
            <w:vAlign w:val="center"/>
            <w:hideMark/>
          </w:tcPr>
          <w:p w14:paraId="299B4DCB"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460423B0"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60 s.</w:t>
            </w:r>
          </w:p>
        </w:tc>
      </w:tr>
      <w:tr w:rsidR="00D708B8" w:rsidRPr="00D708B8" w14:paraId="55320E56" w14:textId="77777777" w:rsidTr="00D708B8">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6C89EFE6"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szCs w:val="24"/>
                <w:lang w:eastAsia="cs-CZ"/>
              </w:rPr>
              <w:t xml:space="preserve">Rozpažování + </w:t>
            </w:r>
            <w:proofErr w:type="spellStart"/>
            <w:r w:rsidRPr="00D708B8">
              <w:rPr>
                <w:rFonts w:eastAsia="Times New Roman" w:cs="Times New Roman"/>
                <w:szCs w:val="24"/>
                <w:lang w:eastAsia="cs-CZ"/>
              </w:rPr>
              <w:t>pullover</w:t>
            </w:r>
            <w:proofErr w:type="spellEnd"/>
            <w:r w:rsidRPr="00D708B8">
              <w:rPr>
                <w:rFonts w:eastAsia="Times New Roman" w:cs="Times New Roman"/>
                <w:szCs w:val="24"/>
                <w:lang w:eastAsia="cs-CZ"/>
              </w:rPr>
              <w:t xml:space="preserve"> s jednoruční činkou</w:t>
            </w:r>
          </w:p>
        </w:tc>
        <w:tc>
          <w:tcPr>
            <w:tcW w:w="1400" w:type="dxa"/>
            <w:tcBorders>
              <w:top w:val="nil"/>
              <w:left w:val="nil"/>
              <w:bottom w:val="single" w:sz="4" w:space="0" w:color="auto"/>
              <w:right w:val="single" w:sz="4" w:space="0" w:color="auto"/>
            </w:tcBorders>
            <w:shd w:val="clear" w:color="auto" w:fill="auto"/>
            <w:vAlign w:val="center"/>
            <w:hideMark/>
          </w:tcPr>
          <w:p w14:paraId="02C52BBE"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10 + 10 (</w:t>
            </w:r>
            <w:proofErr w:type="spellStart"/>
            <w:r w:rsidRPr="00D708B8">
              <w:rPr>
                <w:rFonts w:eastAsia="Times New Roman" w:cs="Times New Roman"/>
                <w:color w:val="000000"/>
                <w:szCs w:val="24"/>
                <w:lang w:eastAsia="cs-CZ"/>
              </w:rPr>
              <w:t>supersérie</w:t>
            </w:r>
            <w:proofErr w:type="spellEnd"/>
            <w:r w:rsidRPr="00D708B8">
              <w:rPr>
                <w:rFonts w:eastAsia="Times New Roman" w:cs="Times New Roman"/>
                <w:color w:val="000000"/>
                <w:szCs w:val="24"/>
                <w:lang w:eastAsia="cs-CZ"/>
              </w:rPr>
              <w:t>)</w:t>
            </w:r>
          </w:p>
        </w:tc>
        <w:tc>
          <w:tcPr>
            <w:tcW w:w="960" w:type="dxa"/>
            <w:tcBorders>
              <w:top w:val="nil"/>
              <w:left w:val="nil"/>
              <w:bottom w:val="single" w:sz="4" w:space="0" w:color="auto"/>
              <w:right w:val="single" w:sz="4" w:space="0" w:color="auto"/>
            </w:tcBorders>
            <w:shd w:val="clear" w:color="auto" w:fill="auto"/>
            <w:vAlign w:val="center"/>
            <w:hideMark/>
          </w:tcPr>
          <w:p w14:paraId="612BBBC3"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65CF1A55"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60 s.</w:t>
            </w:r>
          </w:p>
        </w:tc>
      </w:tr>
      <w:tr w:rsidR="00D708B8" w:rsidRPr="00D708B8" w14:paraId="561AC155" w14:textId="77777777" w:rsidTr="00D708B8">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7C5CE2D0"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Přítahy velké činky k bradě</w:t>
            </w:r>
          </w:p>
        </w:tc>
        <w:tc>
          <w:tcPr>
            <w:tcW w:w="1400" w:type="dxa"/>
            <w:tcBorders>
              <w:top w:val="nil"/>
              <w:left w:val="nil"/>
              <w:bottom w:val="single" w:sz="4" w:space="0" w:color="auto"/>
              <w:right w:val="single" w:sz="4" w:space="0" w:color="auto"/>
            </w:tcBorders>
            <w:shd w:val="clear" w:color="auto" w:fill="auto"/>
            <w:vAlign w:val="center"/>
            <w:hideMark/>
          </w:tcPr>
          <w:p w14:paraId="12764325"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12</w:t>
            </w:r>
          </w:p>
        </w:tc>
        <w:tc>
          <w:tcPr>
            <w:tcW w:w="960" w:type="dxa"/>
            <w:tcBorders>
              <w:top w:val="nil"/>
              <w:left w:val="nil"/>
              <w:bottom w:val="single" w:sz="4" w:space="0" w:color="auto"/>
              <w:right w:val="single" w:sz="4" w:space="0" w:color="auto"/>
            </w:tcBorders>
            <w:shd w:val="clear" w:color="auto" w:fill="auto"/>
            <w:vAlign w:val="center"/>
            <w:hideMark/>
          </w:tcPr>
          <w:p w14:paraId="5DFAA666"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73CE8D97"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60 s.</w:t>
            </w:r>
          </w:p>
        </w:tc>
      </w:tr>
      <w:tr w:rsidR="00D708B8" w:rsidRPr="00D708B8" w14:paraId="045B7124" w14:textId="77777777" w:rsidTr="00D708B8">
        <w:trPr>
          <w:trHeight w:val="799"/>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5B77ADDF"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szCs w:val="24"/>
                <w:lang w:eastAsia="cs-CZ"/>
              </w:rPr>
              <w:t>Upažování s jednoručními činkami vsedě</w:t>
            </w:r>
          </w:p>
        </w:tc>
        <w:tc>
          <w:tcPr>
            <w:tcW w:w="1400" w:type="dxa"/>
            <w:tcBorders>
              <w:top w:val="nil"/>
              <w:left w:val="nil"/>
              <w:bottom w:val="single" w:sz="4" w:space="0" w:color="auto"/>
              <w:right w:val="single" w:sz="4" w:space="0" w:color="auto"/>
            </w:tcBorders>
            <w:shd w:val="clear" w:color="auto" w:fill="auto"/>
            <w:vAlign w:val="center"/>
            <w:hideMark/>
          </w:tcPr>
          <w:p w14:paraId="1956359B"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12</w:t>
            </w:r>
          </w:p>
        </w:tc>
        <w:tc>
          <w:tcPr>
            <w:tcW w:w="960" w:type="dxa"/>
            <w:tcBorders>
              <w:top w:val="nil"/>
              <w:left w:val="nil"/>
              <w:bottom w:val="single" w:sz="4" w:space="0" w:color="auto"/>
              <w:right w:val="single" w:sz="4" w:space="0" w:color="auto"/>
            </w:tcBorders>
            <w:shd w:val="clear" w:color="auto" w:fill="auto"/>
            <w:vAlign w:val="center"/>
            <w:hideMark/>
          </w:tcPr>
          <w:p w14:paraId="1B533CE0"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63530E60"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60 s.</w:t>
            </w:r>
          </w:p>
        </w:tc>
      </w:tr>
      <w:tr w:rsidR="00D708B8" w:rsidRPr="00D708B8" w14:paraId="7836086F" w14:textId="77777777" w:rsidTr="00D708B8">
        <w:trPr>
          <w:trHeight w:val="799"/>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431013A5" w14:textId="2709868E"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 xml:space="preserve">Zvedání </w:t>
            </w:r>
            <w:r>
              <w:rPr>
                <w:rFonts w:eastAsia="Times New Roman" w:cs="Times New Roman"/>
                <w:color w:val="000000"/>
                <w:szCs w:val="24"/>
                <w:lang w:eastAsia="cs-CZ"/>
              </w:rPr>
              <w:t>dolních končetin</w:t>
            </w:r>
            <w:r w:rsidRPr="00D708B8">
              <w:rPr>
                <w:rFonts w:eastAsia="Times New Roman" w:cs="Times New Roman"/>
                <w:color w:val="000000"/>
                <w:szCs w:val="24"/>
                <w:lang w:eastAsia="cs-CZ"/>
              </w:rPr>
              <w:t xml:space="preserve"> ve visu</w:t>
            </w:r>
          </w:p>
        </w:tc>
        <w:tc>
          <w:tcPr>
            <w:tcW w:w="1400" w:type="dxa"/>
            <w:tcBorders>
              <w:top w:val="nil"/>
              <w:left w:val="nil"/>
              <w:bottom w:val="single" w:sz="4" w:space="0" w:color="auto"/>
              <w:right w:val="single" w:sz="4" w:space="0" w:color="auto"/>
            </w:tcBorders>
            <w:shd w:val="clear" w:color="auto" w:fill="auto"/>
            <w:vAlign w:val="center"/>
            <w:hideMark/>
          </w:tcPr>
          <w:p w14:paraId="5ACE892A"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15</w:t>
            </w:r>
          </w:p>
        </w:tc>
        <w:tc>
          <w:tcPr>
            <w:tcW w:w="960" w:type="dxa"/>
            <w:tcBorders>
              <w:top w:val="nil"/>
              <w:left w:val="nil"/>
              <w:bottom w:val="single" w:sz="4" w:space="0" w:color="auto"/>
              <w:right w:val="single" w:sz="4" w:space="0" w:color="auto"/>
            </w:tcBorders>
            <w:shd w:val="clear" w:color="auto" w:fill="auto"/>
            <w:vAlign w:val="center"/>
            <w:hideMark/>
          </w:tcPr>
          <w:p w14:paraId="4071037F"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4AA006E9"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60 s.</w:t>
            </w:r>
          </w:p>
        </w:tc>
      </w:tr>
      <w:tr w:rsidR="00D708B8" w:rsidRPr="00D708B8" w14:paraId="71FF6597" w14:textId="77777777" w:rsidTr="00D708B8">
        <w:trPr>
          <w:trHeight w:val="799"/>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4BEE8AD3"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szCs w:val="24"/>
                <w:lang w:eastAsia="cs-CZ"/>
              </w:rPr>
              <w:t>Vzpor</w:t>
            </w:r>
          </w:p>
        </w:tc>
        <w:tc>
          <w:tcPr>
            <w:tcW w:w="1400" w:type="dxa"/>
            <w:tcBorders>
              <w:top w:val="nil"/>
              <w:left w:val="nil"/>
              <w:bottom w:val="single" w:sz="4" w:space="0" w:color="auto"/>
              <w:right w:val="single" w:sz="4" w:space="0" w:color="auto"/>
            </w:tcBorders>
            <w:shd w:val="clear" w:color="auto" w:fill="auto"/>
            <w:vAlign w:val="center"/>
            <w:hideMark/>
          </w:tcPr>
          <w:p w14:paraId="1950AE46"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60 s.</w:t>
            </w:r>
          </w:p>
        </w:tc>
        <w:tc>
          <w:tcPr>
            <w:tcW w:w="960" w:type="dxa"/>
            <w:tcBorders>
              <w:top w:val="nil"/>
              <w:left w:val="nil"/>
              <w:bottom w:val="single" w:sz="4" w:space="0" w:color="auto"/>
              <w:right w:val="single" w:sz="4" w:space="0" w:color="auto"/>
            </w:tcBorders>
            <w:shd w:val="clear" w:color="auto" w:fill="auto"/>
            <w:vAlign w:val="center"/>
            <w:hideMark/>
          </w:tcPr>
          <w:p w14:paraId="473A834E"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3</w:t>
            </w:r>
          </w:p>
        </w:tc>
        <w:tc>
          <w:tcPr>
            <w:tcW w:w="1360" w:type="dxa"/>
            <w:tcBorders>
              <w:top w:val="nil"/>
              <w:left w:val="nil"/>
              <w:bottom w:val="single" w:sz="4" w:space="0" w:color="auto"/>
              <w:right w:val="single" w:sz="4" w:space="0" w:color="auto"/>
            </w:tcBorders>
            <w:shd w:val="clear" w:color="auto" w:fill="auto"/>
            <w:vAlign w:val="center"/>
            <w:hideMark/>
          </w:tcPr>
          <w:p w14:paraId="2ACC12F1"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60 s.</w:t>
            </w:r>
          </w:p>
        </w:tc>
      </w:tr>
    </w:tbl>
    <w:p w14:paraId="6173CFFA" w14:textId="5BF262A8" w:rsidR="004D0861" w:rsidRDefault="00D708B8" w:rsidP="00E61DE6">
      <w:pPr>
        <w:jc w:val="both"/>
      </w:pPr>
      <w:r w:rsidRPr="0016580F">
        <w:rPr>
          <w:b/>
          <w:bCs/>
        </w:rPr>
        <w:lastRenderedPageBreak/>
        <w:t>Příloha 7</w:t>
      </w:r>
      <w:r>
        <w:t>. Trénink v předsoutěžní fázi – Záda, biceps, triceps</w:t>
      </w:r>
    </w:p>
    <w:tbl>
      <w:tblPr>
        <w:tblW w:w="6900" w:type="dxa"/>
        <w:tblCellMar>
          <w:left w:w="70" w:type="dxa"/>
          <w:right w:w="70" w:type="dxa"/>
        </w:tblCellMar>
        <w:tblLook w:val="04A0" w:firstRow="1" w:lastRow="0" w:firstColumn="1" w:lastColumn="0" w:noHBand="0" w:noVBand="1"/>
      </w:tblPr>
      <w:tblGrid>
        <w:gridCol w:w="3180"/>
        <w:gridCol w:w="1400"/>
        <w:gridCol w:w="960"/>
        <w:gridCol w:w="1360"/>
      </w:tblGrid>
      <w:tr w:rsidR="00D708B8" w:rsidRPr="00D708B8" w14:paraId="493CC18D" w14:textId="77777777" w:rsidTr="00D708B8">
        <w:trPr>
          <w:trHeight w:val="600"/>
        </w:trPr>
        <w:tc>
          <w:tcPr>
            <w:tcW w:w="318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636F525"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Cvik</w:t>
            </w:r>
          </w:p>
        </w:tc>
        <w:tc>
          <w:tcPr>
            <w:tcW w:w="1400" w:type="dxa"/>
            <w:tcBorders>
              <w:top w:val="single" w:sz="4" w:space="0" w:color="auto"/>
              <w:left w:val="nil"/>
              <w:bottom w:val="single" w:sz="4" w:space="0" w:color="auto"/>
              <w:right w:val="single" w:sz="4" w:space="0" w:color="auto"/>
            </w:tcBorders>
            <w:shd w:val="clear" w:color="000000" w:fill="D0CECE"/>
            <w:vAlign w:val="center"/>
            <w:hideMark/>
          </w:tcPr>
          <w:p w14:paraId="55674B15"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szCs w:val="24"/>
                <w:lang w:eastAsia="cs-CZ"/>
              </w:rPr>
              <w:t>Počet opakování</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14:paraId="76B838C5"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szCs w:val="24"/>
                <w:lang w:eastAsia="cs-CZ"/>
              </w:rPr>
              <w:t>Počet sérií</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1466DD19"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szCs w:val="24"/>
                <w:lang w:eastAsia="cs-CZ"/>
              </w:rPr>
              <w:t>Interval odpočinku</w:t>
            </w:r>
          </w:p>
        </w:tc>
      </w:tr>
      <w:tr w:rsidR="00D708B8" w:rsidRPr="00D708B8" w14:paraId="2E7984E8" w14:textId="77777777" w:rsidTr="00D708B8">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3ADA2447"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szCs w:val="24"/>
                <w:lang w:eastAsia="cs-CZ"/>
              </w:rPr>
              <w:t>Shyby se závažím</w:t>
            </w:r>
          </w:p>
        </w:tc>
        <w:tc>
          <w:tcPr>
            <w:tcW w:w="1400" w:type="dxa"/>
            <w:tcBorders>
              <w:top w:val="nil"/>
              <w:left w:val="nil"/>
              <w:bottom w:val="single" w:sz="4" w:space="0" w:color="auto"/>
              <w:right w:val="single" w:sz="4" w:space="0" w:color="auto"/>
            </w:tcBorders>
            <w:shd w:val="clear" w:color="auto" w:fill="auto"/>
            <w:vAlign w:val="center"/>
            <w:hideMark/>
          </w:tcPr>
          <w:p w14:paraId="5DAE7A67"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10</w:t>
            </w:r>
          </w:p>
        </w:tc>
        <w:tc>
          <w:tcPr>
            <w:tcW w:w="960" w:type="dxa"/>
            <w:tcBorders>
              <w:top w:val="nil"/>
              <w:left w:val="nil"/>
              <w:bottom w:val="single" w:sz="4" w:space="0" w:color="auto"/>
              <w:right w:val="single" w:sz="4" w:space="0" w:color="auto"/>
            </w:tcBorders>
            <w:shd w:val="clear" w:color="auto" w:fill="auto"/>
            <w:vAlign w:val="center"/>
            <w:hideMark/>
          </w:tcPr>
          <w:p w14:paraId="099AAD9E"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0E0344F8"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90 s</w:t>
            </w:r>
          </w:p>
        </w:tc>
      </w:tr>
      <w:tr w:rsidR="00D708B8" w:rsidRPr="00D708B8" w14:paraId="6288C5FA" w14:textId="77777777" w:rsidTr="00D708B8">
        <w:trPr>
          <w:trHeight w:val="1035"/>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06EC9592"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szCs w:val="24"/>
                <w:lang w:eastAsia="cs-CZ"/>
              </w:rPr>
              <w:t xml:space="preserve">Stahování horní kladky širokým úchopem (vrcholná kontrakce </w:t>
            </w:r>
            <w:proofErr w:type="gramStart"/>
            <w:r w:rsidRPr="00D708B8">
              <w:rPr>
                <w:rFonts w:eastAsia="Times New Roman" w:cs="Times New Roman"/>
                <w:szCs w:val="24"/>
                <w:lang w:eastAsia="cs-CZ"/>
              </w:rPr>
              <w:t>2s</w:t>
            </w:r>
            <w:proofErr w:type="gramEnd"/>
            <w:r w:rsidRPr="00D708B8">
              <w:rPr>
                <w:rFonts w:eastAsia="Times New Roman" w:cs="Times New Roman"/>
                <w:szCs w:val="24"/>
                <w:lang w:eastAsia="cs-CZ"/>
              </w:rPr>
              <w:t>. ve spodní fázi)</w:t>
            </w:r>
          </w:p>
        </w:tc>
        <w:tc>
          <w:tcPr>
            <w:tcW w:w="1400" w:type="dxa"/>
            <w:tcBorders>
              <w:top w:val="nil"/>
              <w:left w:val="nil"/>
              <w:bottom w:val="single" w:sz="4" w:space="0" w:color="auto"/>
              <w:right w:val="single" w:sz="4" w:space="0" w:color="auto"/>
            </w:tcBorders>
            <w:shd w:val="clear" w:color="auto" w:fill="auto"/>
            <w:vAlign w:val="center"/>
            <w:hideMark/>
          </w:tcPr>
          <w:p w14:paraId="3D32BAFC"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10</w:t>
            </w:r>
          </w:p>
        </w:tc>
        <w:tc>
          <w:tcPr>
            <w:tcW w:w="960" w:type="dxa"/>
            <w:tcBorders>
              <w:top w:val="nil"/>
              <w:left w:val="nil"/>
              <w:bottom w:val="single" w:sz="4" w:space="0" w:color="auto"/>
              <w:right w:val="single" w:sz="4" w:space="0" w:color="auto"/>
            </w:tcBorders>
            <w:shd w:val="clear" w:color="auto" w:fill="auto"/>
            <w:vAlign w:val="center"/>
            <w:hideMark/>
          </w:tcPr>
          <w:p w14:paraId="5E3C312F"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4637B788"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60 s.</w:t>
            </w:r>
          </w:p>
        </w:tc>
      </w:tr>
      <w:tr w:rsidR="00D708B8" w:rsidRPr="00D708B8" w14:paraId="3D77D3C2" w14:textId="77777777" w:rsidTr="00D708B8">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34200567"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Přítahy velké činky v předklonu podhmatem</w:t>
            </w:r>
          </w:p>
        </w:tc>
        <w:tc>
          <w:tcPr>
            <w:tcW w:w="1400" w:type="dxa"/>
            <w:tcBorders>
              <w:top w:val="nil"/>
              <w:left w:val="nil"/>
              <w:bottom w:val="single" w:sz="4" w:space="0" w:color="auto"/>
              <w:right w:val="single" w:sz="4" w:space="0" w:color="auto"/>
            </w:tcBorders>
            <w:shd w:val="clear" w:color="auto" w:fill="auto"/>
            <w:vAlign w:val="center"/>
            <w:hideMark/>
          </w:tcPr>
          <w:p w14:paraId="4B7C0461"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10</w:t>
            </w:r>
          </w:p>
        </w:tc>
        <w:tc>
          <w:tcPr>
            <w:tcW w:w="960" w:type="dxa"/>
            <w:tcBorders>
              <w:top w:val="nil"/>
              <w:left w:val="nil"/>
              <w:bottom w:val="single" w:sz="4" w:space="0" w:color="auto"/>
              <w:right w:val="single" w:sz="4" w:space="0" w:color="auto"/>
            </w:tcBorders>
            <w:shd w:val="clear" w:color="auto" w:fill="auto"/>
            <w:vAlign w:val="center"/>
            <w:hideMark/>
          </w:tcPr>
          <w:p w14:paraId="6FC0CD69"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52951C9F"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60 s.</w:t>
            </w:r>
          </w:p>
        </w:tc>
      </w:tr>
      <w:tr w:rsidR="00D708B8" w:rsidRPr="00D708B8" w14:paraId="3AA11DE0" w14:textId="77777777" w:rsidTr="00D708B8">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390384B5"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szCs w:val="24"/>
                <w:lang w:eastAsia="cs-CZ"/>
              </w:rPr>
              <w:t xml:space="preserve">Veslování + </w:t>
            </w:r>
            <w:proofErr w:type="spellStart"/>
            <w:r w:rsidRPr="00D708B8">
              <w:rPr>
                <w:rFonts w:eastAsia="Times New Roman" w:cs="Times New Roman"/>
                <w:szCs w:val="24"/>
                <w:lang w:eastAsia="cs-CZ"/>
              </w:rPr>
              <w:t>pullover</w:t>
            </w:r>
            <w:proofErr w:type="spellEnd"/>
            <w:r w:rsidRPr="00D708B8">
              <w:rPr>
                <w:rFonts w:eastAsia="Times New Roman" w:cs="Times New Roman"/>
                <w:szCs w:val="24"/>
                <w:lang w:eastAsia="cs-CZ"/>
              </w:rPr>
              <w:t xml:space="preserve"> s horním lanem</w:t>
            </w:r>
          </w:p>
        </w:tc>
        <w:tc>
          <w:tcPr>
            <w:tcW w:w="1400" w:type="dxa"/>
            <w:tcBorders>
              <w:top w:val="nil"/>
              <w:left w:val="nil"/>
              <w:bottom w:val="single" w:sz="4" w:space="0" w:color="auto"/>
              <w:right w:val="single" w:sz="4" w:space="0" w:color="auto"/>
            </w:tcBorders>
            <w:shd w:val="clear" w:color="auto" w:fill="auto"/>
            <w:vAlign w:val="center"/>
            <w:hideMark/>
          </w:tcPr>
          <w:p w14:paraId="5706D551"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10 + 10 (</w:t>
            </w:r>
            <w:proofErr w:type="spellStart"/>
            <w:r w:rsidRPr="00D708B8">
              <w:rPr>
                <w:rFonts w:eastAsia="Times New Roman" w:cs="Times New Roman"/>
                <w:color w:val="000000"/>
                <w:szCs w:val="24"/>
                <w:lang w:eastAsia="cs-CZ"/>
              </w:rPr>
              <w:t>supersérie</w:t>
            </w:r>
            <w:proofErr w:type="spellEnd"/>
            <w:r w:rsidRPr="00D708B8">
              <w:rPr>
                <w:rFonts w:eastAsia="Times New Roman" w:cs="Times New Roman"/>
                <w:color w:val="000000"/>
                <w:szCs w:val="24"/>
                <w:lang w:eastAsia="cs-CZ"/>
              </w:rPr>
              <w:t>)</w:t>
            </w:r>
          </w:p>
        </w:tc>
        <w:tc>
          <w:tcPr>
            <w:tcW w:w="960" w:type="dxa"/>
            <w:tcBorders>
              <w:top w:val="nil"/>
              <w:left w:val="nil"/>
              <w:bottom w:val="single" w:sz="4" w:space="0" w:color="auto"/>
              <w:right w:val="single" w:sz="4" w:space="0" w:color="auto"/>
            </w:tcBorders>
            <w:shd w:val="clear" w:color="auto" w:fill="auto"/>
            <w:vAlign w:val="center"/>
            <w:hideMark/>
          </w:tcPr>
          <w:p w14:paraId="3C325BCB"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72F84CA4"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60 s.</w:t>
            </w:r>
          </w:p>
        </w:tc>
      </w:tr>
      <w:tr w:rsidR="00D708B8" w:rsidRPr="00D708B8" w14:paraId="2E267A65" w14:textId="77777777" w:rsidTr="00D708B8">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5203DC3C"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Bicepsový zdvih s velkou činkou vestoje + úzký benchpress</w:t>
            </w:r>
          </w:p>
        </w:tc>
        <w:tc>
          <w:tcPr>
            <w:tcW w:w="1400" w:type="dxa"/>
            <w:tcBorders>
              <w:top w:val="nil"/>
              <w:left w:val="nil"/>
              <w:bottom w:val="single" w:sz="4" w:space="0" w:color="auto"/>
              <w:right w:val="single" w:sz="4" w:space="0" w:color="auto"/>
            </w:tcBorders>
            <w:shd w:val="clear" w:color="auto" w:fill="auto"/>
            <w:vAlign w:val="center"/>
            <w:hideMark/>
          </w:tcPr>
          <w:p w14:paraId="7924DD09"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10 + 10 (</w:t>
            </w:r>
            <w:proofErr w:type="spellStart"/>
            <w:r w:rsidRPr="00D708B8">
              <w:rPr>
                <w:rFonts w:eastAsia="Times New Roman" w:cs="Times New Roman"/>
                <w:color w:val="000000"/>
                <w:szCs w:val="24"/>
                <w:lang w:eastAsia="cs-CZ"/>
              </w:rPr>
              <w:t>supersérie</w:t>
            </w:r>
            <w:proofErr w:type="spellEnd"/>
            <w:r w:rsidRPr="00D708B8">
              <w:rPr>
                <w:rFonts w:eastAsia="Times New Roman" w:cs="Times New Roman"/>
                <w:color w:val="000000"/>
                <w:szCs w:val="24"/>
                <w:lang w:eastAsia="cs-CZ"/>
              </w:rPr>
              <w:t>)</w:t>
            </w:r>
          </w:p>
        </w:tc>
        <w:tc>
          <w:tcPr>
            <w:tcW w:w="960" w:type="dxa"/>
            <w:tcBorders>
              <w:top w:val="nil"/>
              <w:left w:val="nil"/>
              <w:bottom w:val="single" w:sz="4" w:space="0" w:color="auto"/>
              <w:right w:val="single" w:sz="4" w:space="0" w:color="auto"/>
            </w:tcBorders>
            <w:shd w:val="clear" w:color="auto" w:fill="auto"/>
            <w:vAlign w:val="center"/>
            <w:hideMark/>
          </w:tcPr>
          <w:p w14:paraId="16408A0C"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44FCB7DD"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60 s.</w:t>
            </w:r>
          </w:p>
        </w:tc>
      </w:tr>
      <w:tr w:rsidR="00D708B8" w:rsidRPr="00D708B8" w14:paraId="21FF638E" w14:textId="77777777" w:rsidTr="00D708B8">
        <w:trPr>
          <w:trHeight w:val="132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153237C1"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szCs w:val="24"/>
                <w:lang w:eastAsia="cs-CZ"/>
              </w:rPr>
              <w:t>bicepsový zdvih s jednoručními činkami na šikmé lavici + Francouzský tlak s jednoruční činkou vestoje</w:t>
            </w:r>
          </w:p>
        </w:tc>
        <w:tc>
          <w:tcPr>
            <w:tcW w:w="1400" w:type="dxa"/>
            <w:tcBorders>
              <w:top w:val="nil"/>
              <w:left w:val="nil"/>
              <w:bottom w:val="single" w:sz="4" w:space="0" w:color="auto"/>
              <w:right w:val="single" w:sz="4" w:space="0" w:color="auto"/>
            </w:tcBorders>
            <w:shd w:val="clear" w:color="auto" w:fill="auto"/>
            <w:vAlign w:val="center"/>
            <w:hideMark/>
          </w:tcPr>
          <w:p w14:paraId="4291B065" w14:textId="5F9EF7A0"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12</w:t>
            </w:r>
            <w:r w:rsidR="0016580F">
              <w:rPr>
                <w:rFonts w:eastAsia="Times New Roman" w:cs="Times New Roman"/>
                <w:color w:val="000000"/>
                <w:szCs w:val="24"/>
                <w:lang w:eastAsia="cs-CZ"/>
              </w:rPr>
              <w:t xml:space="preserve"> + 12 (</w:t>
            </w:r>
            <w:proofErr w:type="spellStart"/>
            <w:r w:rsidR="0016580F">
              <w:rPr>
                <w:rFonts w:eastAsia="Times New Roman" w:cs="Times New Roman"/>
                <w:color w:val="000000"/>
                <w:szCs w:val="24"/>
                <w:lang w:eastAsia="cs-CZ"/>
              </w:rPr>
              <w:t>supersérie</w:t>
            </w:r>
            <w:proofErr w:type="spellEnd"/>
            <w:r w:rsidR="0016580F">
              <w:rPr>
                <w:rFonts w:eastAsia="Times New Roman" w:cs="Times New Roman"/>
                <w:color w:val="000000"/>
                <w:szCs w:val="24"/>
                <w:lang w:eastAsia="cs-CZ"/>
              </w:rPr>
              <w:t>)</w:t>
            </w:r>
          </w:p>
        </w:tc>
        <w:tc>
          <w:tcPr>
            <w:tcW w:w="960" w:type="dxa"/>
            <w:tcBorders>
              <w:top w:val="nil"/>
              <w:left w:val="nil"/>
              <w:bottom w:val="single" w:sz="4" w:space="0" w:color="auto"/>
              <w:right w:val="single" w:sz="4" w:space="0" w:color="auto"/>
            </w:tcBorders>
            <w:shd w:val="clear" w:color="auto" w:fill="auto"/>
            <w:vAlign w:val="center"/>
            <w:hideMark/>
          </w:tcPr>
          <w:p w14:paraId="6A28DEE4"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3CFBC69E" w14:textId="77777777" w:rsidR="00D708B8" w:rsidRPr="00D708B8" w:rsidRDefault="00D708B8" w:rsidP="00D708B8">
            <w:pPr>
              <w:spacing w:after="0" w:line="240" w:lineRule="auto"/>
              <w:jc w:val="center"/>
              <w:rPr>
                <w:rFonts w:eastAsia="Times New Roman" w:cs="Times New Roman"/>
                <w:color w:val="000000"/>
                <w:szCs w:val="24"/>
                <w:lang w:eastAsia="cs-CZ"/>
              </w:rPr>
            </w:pPr>
            <w:r w:rsidRPr="00D708B8">
              <w:rPr>
                <w:rFonts w:eastAsia="Times New Roman" w:cs="Times New Roman"/>
                <w:color w:val="000000"/>
                <w:szCs w:val="24"/>
                <w:lang w:eastAsia="cs-CZ"/>
              </w:rPr>
              <w:t>60 s.</w:t>
            </w:r>
          </w:p>
        </w:tc>
      </w:tr>
    </w:tbl>
    <w:p w14:paraId="22095AF0" w14:textId="11D45377" w:rsidR="00D708B8" w:rsidRDefault="00D708B8" w:rsidP="00E61DE6">
      <w:pPr>
        <w:jc w:val="both"/>
      </w:pPr>
    </w:p>
    <w:p w14:paraId="1992B6D4" w14:textId="66D70AAD" w:rsidR="0016580F" w:rsidRDefault="0016580F" w:rsidP="00E61DE6">
      <w:pPr>
        <w:jc w:val="both"/>
      </w:pPr>
      <w:r w:rsidRPr="0016580F">
        <w:rPr>
          <w:b/>
          <w:bCs/>
        </w:rPr>
        <w:t>Příloha 8</w:t>
      </w:r>
      <w:r>
        <w:t>. Trénink v předsoutěžní fázi – Dolní končetiny, lýtka, břicho</w:t>
      </w:r>
    </w:p>
    <w:tbl>
      <w:tblPr>
        <w:tblW w:w="6900" w:type="dxa"/>
        <w:tblCellMar>
          <w:left w:w="70" w:type="dxa"/>
          <w:right w:w="70" w:type="dxa"/>
        </w:tblCellMar>
        <w:tblLook w:val="04A0" w:firstRow="1" w:lastRow="0" w:firstColumn="1" w:lastColumn="0" w:noHBand="0" w:noVBand="1"/>
      </w:tblPr>
      <w:tblGrid>
        <w:gridCol w:w="3180"/>
        <w:gridCol w:w="1400"/>
        <w:gridCol w:w="960"/>
        <w:gridCol w:w="1360"/>
      </w:tblGrid>
      <w:tr w:rsidR="0016580F" w:rsidRPr="0016580F" w14:paraId="02DB0554" w14:textId="77777777" w:rsidTr="0016580F">
        <w:trPr>
          <w:trHeight w:val="600"/>
        </w:trPr>
        <w:tc>
          <w:tcPr>
            <w:tcW w:w="318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1C7DFD" w14:textId="77777777" w:rsidR="0016580F" w:rsidRPr="0016580F" w:rsidRDefault="0016580F" w:rsidP="0016580F">
            <w:pPr>
              <w:spacing w:after="0" w:line="240" w:lineRule="auto"/>
              <w:jc w:val="center"/>
              <w:rPr>
                <w:rFonts w:eastAsia="Times New Roman" w:cs="Times New Roman"/>
                <w:color w:val="000000"/>
                <w:szCs w:val="24"/>
                <w:lang w:eastAsia="cs-CZ"/>
              </w:rPr>
            </w:pPr>
            <w:bookmarkStart w:id="96" w:name="_Hlk13559814"/>
            <w:r w:rsidRPr="0016580F">
              <w:rPr>
                <w:rFonts w:eastAsia="Times New Roman" w:cs="Times New Roman"/>
                <w:color w:val="000000"/>
                <w:szCs w:val="24"/>
                <w:lang w:eastAsia="cs-CZ"/>
              </w:rPr>
              <w:t>Cvik</w:t>
            </w:r>
          </w:p>
        </w:tc>
        <w:tc>
          <w:tcPr>
            <w:tcW w:w="1400" w:type="dxa"/>
            <w:tcBorders>
              <w:top w:val="single" w:sz="4" w:space="0" w:color="auto"/>
              <w:left w:val="nil"/>
              <w:bottom w:val="single" w:sz="4" w:space="0" w:color="auto"/>
              <w:right w:val="single" w:sz="4" w:space="0" w:color="auto"/>
            </w:tcBorders>
            <w:shd w:val="clear" w:color="000000" w:fill="D0CECE"/>
            <w:vAlign w:val="center"/>
            <w:hideMark/>
          </w:tcPr>
          <w:p w14:paraId="5F19FB38"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szCs w:val="24"/>
                <w:lang w:eastAsia="cs-CZ"/>
              </w:rPr>
              <w:t>Počet opakování</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14:paraId="02C788E9"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szCs w:val="24"/>
                <w:lang w:eastAsia="cs-CZ"/>
              </w:rPr>
              <w:t>Počet sérií</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3BDC05E5"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szCs w:val="24"/>
                <w:lang w:eastAsia="cs-CZ"/>
              </w:rPr>
              <w:t>Interval odpočinku</w:t>
            </w:r>
          </w:p>
        </w:tc>
      </w:tr>
      <w:tr w:rsidR="0016580F" w:rsidRPr="0016580F" w14:paraId="6B78D399" w14:textId="77777777" w:rsidTr="0016580F">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2768178C"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szCs w:val="24"/>
                <w:lang w:eastAsia="cs-CZ"/>
              </w:rPr>
              <w:t>Dřep</w:t>
            </w:r>
          </w:p>
        </w:tc>
        <w:tc>
          <w:tcPr>
            <w:tcW w:w="1400" w:type="dxa"/>
            <w:tcBorders>
              <w:top w:val="nil"/>
              <w:left w:val="nil"/>
              <w:bottom w:val="single" w:sz="4" w:space="0" w:color="auto"/>
              <w:right w:val="single" w:sz="4" w:space="0" w:color="auto"/>
            </w:tcBorders>
            <w:shd w:val="clear" w:color="auto" w:fill="auto"/>
            <w:vAlign w:val="center"/>
            <w:hideMark/>
          </w:tcPr>
          <w:p w14:paraId="5F5C19E5"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10</w:t>
            </w:r>
          </w:p>
        </w:tc>
        <w:tc>
          <w:tcPr>
            <w:tcW w:w="960" w:type="dxa"/>
            <w:tcBorders>
              <w:top w:val="nil"/>
              <w:left w:val="nil"/>
              <w:bottom w:val="single" w:sz="4" w:space="0" w:color="auto"/>
              <w:right w:val="single" w:sz="4" w:space="0" w:color="auto"/>
            </w:tcBorders>
            <w:shd w:val="clear" w:color="auto" w:fill="auto"/>
            <w:vAlign w:val="center"/>
            <w:hideMark/>
          </w:tcPr>
          <w:p w14:paraId="6B5A5455"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03624189"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90 s</w:t>
            </w:r>
          </w:p>
        </w:tc>
      </w:tr>
      <w:tr w:rsidR="0016580F" w:rsidRPr="0016580F" w14:paraId="0C183722" w14:textId="77777777" w:rsidTr="0016580F">
        <w:trPr>
          <w:trHeight w:val="1035"/>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155A8294" w14:textId="77777777" w:rsidR="0016580F" w:rsidRPr="0016580F" w:rsidRDefault="0016580F" w:rsidP="0016580F">
            <w:pPr>
              <w:spacing w:after="0" w:line="240" w:lineRule="auto"/>
              <w:jc w:val="center"/>
              <w:rPr>
                <w:rFonts w:eastAsia="Times New Roman" w:cs="Times New Roman"/>
                <w:color w:val="000000"/>
                <w:szCs w:val="24"/>
                <w:lang w:eastAsia="cs-CZ"/>
              </w:rPr>
            </w:pPr>
            <w:proofErr w:type="spellStart"/>
            <w:r w:rsidRPr="0016580F">
              <w:rPr>
                <w:rFonts w:eastAsia="Times New Roman" w:cs="Times New Roman"/>
                <w:color w:val="000000"/>
                <w:szCs w:val="24"/>
                <w:lang w:eastAsia="cs-CZ"/>
              </w:rPr>
              <w:t>Předkopávání</w:t>
            </w:r>
            <w:proofErr w:type="spellEnd"/>
            <w:r w:rsidRPr="0016580F">
              <w:rPr>
                <w:rFonts w:eastAsia="Times New Roman" w:cs="Times New Roman"/>
                <w:color w:val="000000"/>
                <w:szCs w:val="24"/>
                <w:lang w:eastAsia="cs-CZ"/>
              </w:rPr>
              <w:t xml:space="preserve"> s izometrickou kontrakcí 5 vteřin </w:t>
            </w:r>
          </w:p>
        </w:tc>
        <w:tc>
          <w:tcPr>
            <w:tcW w:w="1400" w:type="dxa"/>
            <w:tcBorders>
              <w:top w:val="nil"/>
              <w:left w:val="nil"/>
              <w:bottom w:val="single" w:sz="4" w:space="0" w:color="auto"/>
              <w:right w:val="single" w:sz="4" w:space="0" w:color="auto"/>
            </w:tcBorders>
            <w:shd w:val="clear" w:color="auto" w:fill="auto"/>
            <w:vAlign w:val="center"/>
            <w:hideMark/>
          </w:tcPr>
          <w:p w14:paraId="4C50341E"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8</w:t>
            </w:r>
          </w:p>
        </w:tc>
        <w:tc>
          <w:tcPr>
            <w:tcW w:w="960" w:type="dxa"/>
            <w:tcBorders>
              <w:top w:val="nil"/>
              <w:left w:val="nil"/>
              <w:bottom w:val="single" w:sz="4" w:space="0" w:color="auto"/>
              <w:right w:val="single" w:sz="4" w:space="0" w:color="auto"/>
            </w:tcBorders>
            <w:shd w:val="clear" w:color="auto" w:fill="auto"/>
            <w:vAlign w:val="center"/>
            <w:hideMark/>
          </w:tcPr>
          <w:p w14:paraId="3BEC4042"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716A0A40"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60 s.</w:t>
            </w:r>
          </w:p>
        </w:tc>
      </w:tr>
      <w:tr w:rsidR="0016580F" w:rsidRPr="0016580F" w14:paraId="16731B2B" w14:textId="77777777" w:rsidTr="0016580F">
        <w:trPr>
          <w:trHeight w:val="105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1807CCD3" w14:textId="77777777" w:rsidR="0016580F" w:rsidRPr="0016580F" w:rsidRDefault="0016580F" w:rsidP="0016580F">
            <w:pPr>
              <w:spacing w:after="0" w:line="240" w:lineRule="auto"/>
              <w:jc w:val="center"/>
              <w:rPr>
                <w:rFonts w:eastAsia="Times New Roman" w:cs="Times New Roman"/>
                <w:color w:val="000000"/>
                <w:szCs w:val="24"/>
                <w:lang w:eastAsia="cs-CZ"/>
              </w:rPr>
            </w:pPr>
            <w:proofErr w:type="spellStart"/>
            <w:r w:rsidRPr="0016580F">
              <w:rPr>
                <w:rFonts w:eastAsia="Times New Roman" w:cs="Times New Roman"/>
                <w:color w:val="000000"/>
                <w:szCs w:val="24"/>
                <w:lang w:eastAsia="cs-CZ"/>
              </w:rPr>
              <w:t>Předkopávání</w:t>
            </w:r>
            <w:proofErr w:type="spellEnd"/>
            <w:r w:rsidRPr="0016580F">
              <w:rPr>
                <w:rFonts w:eastAsia="Times New Roman" w:cs="Times New Roman"/>
                <w:color w:val="000000"/>
                <w:szCs w:val="24"/>
                <w:lang w:eastAsia="cs-CZ"/>
              </w:rPr>
              <w:t xml:space="preserve"> + výpady s jednoručními činkami v chůzi + horizontální leg </w:t>
            </w:r>
            <w:proofErr w:type="spellStart"/>
            <w:r w:rsidRPr="0016580F">
              <w:rPr>
                <w:rFonts w:eastAsia="Times New Roman" w:cs="Times New Roman"/>
                <w:color w:val="000000"/>
                <w:szCs w:val="24"/>
                <w:lang w:eastAsia="cs-CZ"/>
              </w:rPr>
              <w:t>press</w:t>
            </w:r>
            <w:proofErr w:type="spellEnd"/>
            <w:r w:rsidRPr="0016580F">
              <w:rPr>
                <w:rFonts w:eastAsia="Times New Roman" w:cs="Times New Roman"/>
                <w:color w:val="000000"/>
                <w:szCs w:val="24"/>
                <w:lang w:eastAsia="cs-CZ"/>
              </w:rPr>
              <w:t xml:space="preserve"> vleže</w:t>
            </w:r>
          </w:p>
        </w:tc>
        <w:tc>
          <w:tcPr>
            <w:tcW w:w="1400" w:type="dxa"/>
            <w:tcBorders>
              <w:top w:val="nil"/>
              <w:left w:val="nil"/>
              <w:bottom w:val="single" w:sz="4" w:space="0" w:color="auto"/>
              <w:right w:val="single" w:sz="4" w:space="0" w:color="auto"/>
            </w:tcBorders>
            <w:shd w:val="clear" w:color="auto" w:fill="auto"/>
            <w:vAlign w:val="center"/>
            <w:hideMark/>
          </w:tcPr>
          <w:p w14:paraId="7E497A57"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10 + 10 + 10 (</w:t>
            </w:r>
            <w:proofErr w:type="spellStart"/>
            <w:r w:rsidRPr="0016580F">
              <w:rPr>
                <w:rFonts w:eastAsia="Times New Roman" w:cs="Times New Roman"/>
                <w:color w:val="000000"/>
                <w:szCs w:val="24"/>
                <w:lang w:eastAsia="cs-CZ"/>
              </w:rPr>
              <w:t>trojsérie</w:t>
            </w:r>
            <w:proofErr w:type="spellEnd"/>
            <w:r w:rsidRPr="0016580F">
              <w:rPr>
                <w:rFonts w:eastAsia="Times New Roman" w:cs="Times New Roman"/>
                <w:color w:val="000000"/>
                <w:szCs w:val="24"/>
                <w:lang w:eastAsia="cs-CZ"/>
              </w:rPr>
              <w:t>)</w:t>
            </w:r>
          </w:p>
        </w:tc>
        <w:tc>
          <w:tcPr>
            <w:tcW w:w="960" w:type="dxa"/>
            <w:tcBorders>
              <w:top w:val="nil"/>
              <w:left w:val="nil"/>
              <w:bottom w:val="single" w:sz="4" w:space="0" w:color="auto"/>
              <w:right w:val="single" w:sz="4" w:space="0" w:color="auto"/>
            </w:tcBorders>
            <w:shd w:val="clear" w:color="auto" w:fill="auto"/>
            <w:vAlign w:val="center"/>
            <w:hideMark/>
          </w:tcPr>
          <w:p w14:paraId="63E74494"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5</w:t>
            </w:r>
          </w:p>
        </w:tc>
        <w:tc>
          <w:tcPr>
            <w:tcW w:w="1360" w:type="dxa"/>
            <w:tcBorders>
              <w:top w:val="nil"/>
              <w:left w:val="nil"/>
              <w:bottom w:val="single" w:sz="4" w:space="0" w:color="auto"/>
              <w:right w:val="single" w:sz="4" w:space="0" w:color="auto"/>
            </w:tcBorders>
            <w:shd w:val="clear" w:color="auto" w:fill="auto"/>
            <w:vAlign w:val="center"/>
            <w:hideMark/>
          </w:tcPr>
          <w:p w14:paraId="3A3ECE0A"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60 s.</w:t>
            </w:r>
          </w:p>
        </w:tc>
      </w:tr>
      <w:tr w:rsidR="0016580F" w:rsidRPr="0016580F" w14:paraId="15D8F062" w14:textId="77777777" w:rsidTr="0016580F">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58E609AD"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szCs w:val="24"/>
                <w:lang w:eastAsia="cs-CZ"/>
              </w:rPr>
              <w:t>Zakopávání + rumunský mrtvý tah</w:t>
            </w:r>
          </w:p>
        </w:tc>
        <w:tc>
          <w:tcPr>
            <w:tcW w:w="1400" w:type="dxa"/>
            <w:tcBorders>
              <w:top w:val="nil"/>
              <w:left w:val="nil"/>
              <w:bottom w:val="single" w:sz="4" w:space="0" w:color="auto"/>
              <w:right w:val="single" w:sz="4" w:space="0" w:color="auto"/>
            </w:tcBorders>
            <w:shd w:val="clear" w:color="auto" w:fill="auto"/>
            <w:vAlign w:val="center"/>
            <w:hideMark/>
          </w:tcPr>
          <w:p w14:paraId="0C0E0F83"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15 + 15 (</w:t>
            </w:r>
            <w:proofErr w:type="spellStart"/>
            <w:r w:rsidRPr="0016580F">
              <w:rPr>
                <w:rFonts w:eastAsia="Times New Roman" w:cs="Times New Roman"/>
                <w:color w:val="000000"/>
                <w:szCs w:val="24"/>
                <w:lang w:eastAsia="cs-CZ"/>
              </w:rPr>
              <w:t>supersérie</w:t>
            </w:r>
            <w:proofErr w:type="spellEnd"/>
            <w:r w:rsidRPr="0016580F">
              <w:rPr>
                <w:rFonts w:eastAsia="Times New Roman" w:cs="Times New Roman"/>
                <w:color w:val="000000"/>
                <w:szCs w:val="24"/>
                <w:lang w:eastAsia="cs-CZ"/>
              </w:rPr>
              <w:t>)</w:t>
            </w:r>
          </w:p>
        </w:tc>
        <w:tc>
          <w:tcPr>
            <w:tcW w:w="960" w:type="dxa"/>
            <w:tcBorders>
              <w:top w:val="nil"/>
              <w:left w:val="nil"/>
              <w:bottom w:val="single" w:sz="4" w:space="0" w:color="auto"/>
              <w:right w:val="single" w:sz="4" w:space="0" w:color="auto"/>
            </w:tcBorders>
            <w:shd w:val="clear" w:color="auto" w:fill="auto"/>
            <w:vAlign w:val="center"/>
            <w:hideMark/>
          </w:tcPr>
          <w:p w14:paraId="1275CA04"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4BD3C27C"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60 s.</w:t>
            </w:r>
          </w:p>
        </w:tc>
      </w:tr>
      <w:tr w:rsidR="0016580F" w:rsidRPr="0016580F" w14:paraId="176E65CE" w14:textId="77777777" w:rsidTr="0016580F">
        <w:trPr>
          <w:trHeight w:val="60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3E8A9134"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Výpony vestoje</w:t>
            </w:r>
          </w:p>
        </w:tc>
        <w:tc>
          <w:tcPr>
            <w:tcW w:w="1400" w:type="dxa"/>
            <w:tcBorders>
              <w:top w:val="nil"/>
              <w:left w:val="nil"/>
              <w:bottom w:val="single" w:sz="4" w:space="0" w:color="auto"/>
              <w:right w:val="single" w:sz="4" w:space="0" w:color="auto"/>
            </w:tcBorders>
            <w:shd w:val="clear" w:color="auto" w:fill="auto"/>
            <w:vAlign w:val="center"/>
            <w:hideMark/>
          </w:tcPr>
          <w:p w14:paraId="64F15B2B"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15</w:t>
            </w:r>
          </w:p>
        </w:tc>
        <w:tc>
          <w:tcPr>
            <w:tcW w:w="960" w:type="dxa"/>
            <w:tcBorders>
              <w:top w:val="nil"/>
              <w:left w:val="nil"/>
              <w:bottom w:val="single" w:sz="4" w:space="0" w:color="auto"/>
              <w:right w:val="single" w:sz="4" w:space="0" w:color="auto"/>
            </w:tcBorders>
            <w:shd w:val="clear" w:color="auto" w:fill="auto"/>
            <w:vAlign w:val="center"/>
            <w:hideMark/>
          </w:tcPr>
          <w:p w14:paraId="1A437450"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28D1E5EC"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60 s.</w:t>
            </w:r>
          </w:p>
        </w:tc>
      </w:tr>
      <w:tr w:rsidR="0016580F" w:rsidRPr="0016580F" w14:paraId="153A49B5" w14:textId="77777777" w:rsidTr="0016580F">
        <w:trPr>
          <w:trHeight w:val="1320"/>
        </w:trPr>
        <w:tc>
          <w:tcPr>
            <w:tcW w:w="3180" w:type="dxa"/>
            <w:tcBorders>
              <w:top w:val="nil"/>
              <w:left w:val="single" w:sz="4" w:space="0" w:color="auto"/>
              <w:bottom w:val="single" w:sz="4" w:space="0" w:color="auto"/>
              <w:right w:val="single" w:sz="4" w:space="0" w:color="auto"/>
            </w:tcBorders>
            <w:shd w:val="clear" w:color="000000" w:fill="D0CECE"/>
            <w:vAlign w:val="center"/>
            <w:hideMark/>
          </w:tcPr>
          <w:p w14:paraId="014445DD"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szCs w:val="24"/>
                <w:lang w:eastAsia="cs-CZ"/>
              </w:rPr>
              <w:t>Zvedání dolních končetin ve visu</w:t>
            </w:r>
          </w:p>
        </w:tc>
        <w:tc>
          <w:tcPr>
            <w:tcW w:w="1400" w:type="dxa"/>
            <w:tcBorders>
              <w:top w:val="nil"/>
              <w:left w:val="nil"/>
              <w:bottom w:val="single" w:sz="4" w:space="0" w:color="auto"/>
              <w:right w:val="single" w:sz="4" w:space="0" w:color="auto"/>
            </w:tcBorders>
            <w:shd w:val="clear" w:color="auto" w:fill="auto"/>
            <w:vAlign w:val="center"/>
            <w:hideMark/>
          </w:tcPr>
          <w:p w14:paraId="3338E157"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15</w:t>
            </w:r>
          </w:p>
        </w:tc>
        <w:tc>
          <w:tcPr>
            <w:tcW w:w="960" w:type="dxa"/>
            <w:tcBorders>
              <w:top w:val="nil"/>
              <w:left w:val="nil"/>
              <w:bottom w:val="single" w:sz="4" w:space="0" w:color="auto"/>
              <w:right w:val="single" w:sz="4" w:space="0" w:color="auto"/>
            </w:tcBorders>
            <w:shd w:val="clear" w:color="auto" w:fill="auto"/>
            <w:vAlign w:val="center"/>
            <w:hideMark/>
          </w:tcPr>
          <w:p w14:paraId="282986F9"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4</w:t>
            </w:r>
          </w:p>
        </w:tc>
        <w:tc>
          <w:tcPr>
            <w:tcW w:w="1360" w:type="dxa"/>
            <w:tcBorders>
              <w:top w:val="nil"/>
              <w:left w:val="nil"/>
              <w:bottom w:val="single" w:sz="4" w:space="0" w:color="auto"/>
              <w:right w:val="single" w:sz="4" w:space="0" w:color="auto"/>
            </w:tcBorders>
            <w:shd w:val="clear" w:color="auto" w:fill="auto"/>
            <w:vAlign w:val="center"/>
            <w:hideMark/>
          </w:tcPr>
          <w:p w14:paraId="5C2BBE8F" w14:textId="77777777" w:rsidR="0016580F" w:rsidRPr="0016580F" w:rsidRDefault="0016580F" w:rsidP="0016580F">
            <w:pPr>
              <w:spacing w:after="0" w:line="240" w:lineRule="auto"/>
              <w:jc w:val="center"/>
              <w:rPr>
                <w:rFonts w:eastAsia="Times New Roman" w:cs="Times New Roman"/>
                <w:color w:val="000000"/>
                <w:szCs w:val="24"/>
                <w:lang w:eastAsia="cs-CZ"/>
              </w:rPr>
            </w:pPr>
            <w:r w:rsidRPr="0016580F">
              <w:rPr>
                <w:rFonts w:eastAsia="Times New Roman" w:cs="Times New Roman"/>
                <w:color w:val="000000"/>
                <w:szCs w:val="24"/>
                <w:lang w:eastAsia="cs-CZ"/>
              </w:rPr>
              <w:t>60 s.</w:t>
            </w:r>
          </w:p>
        </w:tc>
      </w:tr>
      <w:bookmarkEnd w:id="96"/>
    </w:tbl>
    <w:p w14:paraId="62C17CFE" w14:textId="77777777" w:rsidR="0016580F" w:rsidRPr="00727E4B" w:rsidRDefault="0016580F" w:rsidP="00E61DE6">
      <w:pPr>
        <w:jc w:val="both"/>
      </w:pPr>
    </w:p>
    <w:sectPr w:rsidR="0016580F" w:rsidRPr="00727E4B" w:rsidSect="0021793F">
      <w:pgSz w:w="11906" w:h="16838" w:code="9"/>
      <w:pgMar w:top="1418" w:right="1418" w:bottom="1418"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1" w:author="Petr" w:date="2019-07-10T17:37:00Z" w:initials="P">
    <w:p w14:paraId="51389524" w14:textId="2A4CF1E2" w:rsidR="002A4383" w:rsidRDefault="002A4383">
      <w:pPr>
        <w:pStyle w:val="Textkomente"/>
      </w:pPr>
      <w:r>
        <w:rPr>
          <w:rStyle w:val="Odkaznakoment"/>
        </w:rPr>
        <w:annotationRef/>
      </w:r>
      <w:r>
        <w:t>Zkus to ještě vecpat na předchozí stránku, věřím že se to nějak povede, nebo graficky tu předchozí stranu uprav tak aby to sedělo.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38952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389524" w16cid:durableId="20D0D6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F25EC" w14:textId="77777777" w:rsidR="001433B9" w:rsidRDefault="001433B9" w:rsidP="00BE4CB5">
      <w:pPr>
        <w:spacing w:after="0" w:line="240" w:lineRule="auto"/>
      </w:pPr>
      <w:r>
        <w:separator/>
      </w:r>
    </w:p>
  </w:endnote>
  <w:endnote w:type="continuationSeparator" w:id="0">
    <w:p w14:paraId="7FC30133" w14:textId="77777777" w:rsidR="001433B9" w:rsidRDefault="001433B9" w:rsidP="00BE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518973"/>
      <w:docPartObj>
        <w:docPartGallery w:val="Page Numbers (Bottom of Page)"/>
        <w:docPartUnique/>
      </w:docPartObj>
    </w:sdtPr>
    <w:sdtEndPr/>
    <w:sdtContent>
      <w:p w14:paraId="7B06DEC9" w14:textId="77777777" w:rsidR="002A4383" w:rsidRDefault="002A4383">
        <w:pPr>
          <w:pStyle w:val="Zpat"/>
          <w:jc w:val="center"/>
        </w:pPr>
        <w:r>
          <w:fldChar w:fldCharType="begin"/>
        </w:r>
        <w:r>
          <w:instrText>PAGE   \* MERGEFORMAT</w:instrText>
        </w:r>
        <w:r>
          <w:fldChar w:fldCharType="separate"/>
        </w:r>
        <w:r>
          <w:rPr>
            <w:noProof/>
          </w:rPr>
          <w:t>21</w:t>
        </w:r>
        <w:r>
          <w:fldChar w:fldCharType="end"/>
        </w:r>
      </w:p>
    </w:sdtContent>
  </w:sdt>
  <w:p w14:paraId="519DBD94" w14:textId="77777777" w:rsidR="002A4383" w:rsidRDefault="002A43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3A66A" w14:textId="77777777" w:rsidR="001433B9" w:rsidRDefault="001433B9" w:rsidP="00BE4CB5">
      <w:pPr>
        <w:spacing w:after="0" w:line="240" w:lineRule="auto"/>
      </w:pPr>
      <w:r>
        <w:separator/>
      </w:r>
    </w:p>
  </w:footnote>
  <w:footnote w:type="continuationSeparator" w:id="0">
    <w:p w14:paraId="6D7A8EDD" w14:textId="77777777" w:rsidR="001433B9" w:rsidRDefault="001433B9" w:rsidP="00BE4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3162"/>
    <w:multiLevelType w:val="hybridMultilevel"/>
    <w:tmpl w:val="634CD4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047F8E"/>
    <w:multiLevelType w:val="hybridMultilevel"/>
    <w:tmpl w:val="6C3CA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066DE9"/>
    <w:multiLevelType w:val="hybridMultilevel"/>
    <w:tmpl w:val="C7AEF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1A52FD"/>
    <w:multiLevelType w:val="hybridMultilevel"/>
    <w:tmpl w:val="FBB60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F95335"/>
    <w:multiLevelType w:val="hybridMultilevel"/>
    <w:tmpl w:val="478E6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104A25"/>
    <w:multiLevelType w:val="hybridMultilevel"/>
    <w:tmpl w:val="4208B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0442B6"/>
    <w:multiLevelType w:val="hybridMultilevel"/>
    <w:tmpl w:val="C2A6E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C63E71"/>
    <w:multiLevelType w:val="hybridMultilevel"/>
    <w:tmpl w:val="89DE6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BC68FB"/>
    <w:multiLevelType w:val="hybridMultilevel"/>
    <w:tmpl w:val="799CBB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DBB3AFA"/>
    <w:multiLevelType w:val="hybridMultilevel"/>
    <w:tmpl w:val="8A148A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37B5995"/>
    <w:multiLevelType w:val="hybridMultilevel"/>
    <w:tmpl w:val="828E02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7E5786"/>
    <w:multiLevelType w:val="hybridMultilevel"/>
    <w:tmpl w:val="74067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3B765E"/>
    <w:multiLevelType w:val="multilevel"/>
    <w:tmpl w:val="D6B0DF14"/>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Times New Roman" w:hAnsi="Times New Roman"/>
        <w:b w:val="0"/>
        <w:bCs w:val="0"/>
        <w:i w:val="0"/>
        <w:iCs w:val="0"/>
        <w:caps w:val="0"/>
        <w:smallCaps w:val="0"/>
        <w:strike w:val="0"/>
        <w:dstrike w:val="0"/>
        <w:outline w:val="0"/>
        <w:shadow w:val="0"/>
        <w:emboss w:val="0"/>
        <w:imprint w:val="0"/>
        <w:noProof w:val="0"/>
        <w:vanish w:val="0"/>
        <w:color w:val="0D0D0D" w:themeColor="text1" w:themeTint="F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29AB3A22"/>
    <w:multiLevelType w:val="hybridMultilevel"/>
    <w:tmpl w:val="B5E8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0E50E9"/>
    <w:multiLevelType w:val="hybridMultilevel"/>
    <w:tmpl w:val="2C566E8C"/>
    <w:lvl w:ilvl="0" w:tplc="04050011">
      <w:start w:val="1"/>
      <w:numFmt w:val="decimal"/>
      <w:lvlText w:val="%1)"/>
      <w:lvlJc w:val="left"/>
      <w:pPr>
        <w:ind w:left="1291" w:hanging="360"/>
      </w:pPr>
    </w:lvl>
    <w:lvl w:ilvl="1" w:tplc="04050019" w:tentative="1">
      <w:start w:val="1"/>
      <w:numFmt w:val="lowerLetter"/>
      <w:lvlText w:val="%2."/>
      <w:lvlJc w:val="left"/>
      <w:pPr>
        <w:ind w:left="2011" w:hanging="360"/>
      </w:pPr>
    </w:lvl>
    <w:lvl w:ilvl="2" w:tplc="0405001B" w:tentative="1">
      <w:start w:val="1"/>
      <w:numFmt w:val="lowerRoman"/>
      <w:lvlText w:val="%3."/>
      <w:lvlJc w:val="right"/>
      <w:pPr>
        <w:ind w:left="2731" w:hanging="180"/>
      </w:pPr>
    </w:lvl>
    <w:lvl w:ilvl="3" w:tplc="0405000F" w:tentative="1">
      <w:start w:val="1"/>
      <w:numFmt w:val="decimal"/>
      <w:lvlText w:val="%4."/>
      <w:lvlJc w:val="left"/>
      <w:pPr>
        <w:ind w:left="3451" w:hanging="360"/>
      </w:pPr>
    </w:lvl>
    <w:lvl w:ilvl="4" w:tplc="04050019" w:tentative="1">
      <w:start w:val="1"/>
      <w:numFmt w:val="lowerLetter"/>
      <w:lvlText w:val="%5."/>
      <w:lvlJc w:val="left"/>
      <w:pPr>
        <w:ind w:left="4171" w:hanging="360"/>
      </w:pPr>
    </w:lvl>
    <w:lvl w:ilvl="5" w:tplc="0405001B" w:tentative="1">
      <w:start w:val="1"/>
      <w:numFmt w:val="lowerRoman"/>
      <w:lvlText w:val="%6."/>
      <w:lvlJc w:val="right"/>
      <w:pPr>
        <w:ind w:left="4891" w:hanging="180"/>
      </w:pPr>
    </w:lvl>
    <w:lvl w:ilvl="6" w:tplc="0405000F" w:tentative="1">
      <w:start w:val="1"/>
      <w:numFmt w:val="decimal"/>
      <w:lvlText w:val="%7."/>
      <w:lvlJc w:val="left"/>
      <w:pPr>
        <w:ind w:left="5611" w:hanging="360"/>
      </w:pPr>
    </w:lvl>
    <w:lvl w:ilvl="7" w:tplc="04050019" w:tentative="1">
      <w:start w:val="1"/>
      <w:numFmt w:val="lowerLetter"/>
      <w:lvlText w:val="%8."/>
      <w:lvlJc w:val="left"/>
      <w:pPr>
        <w:ind w:left="6331" w:hanging="360"/>
      </w:pPr>
    </w:lvl>
    <w:lvl w:ilvl="8" w:tplc="0405001B" w:tentative="1">
      <w:start w:val="1"/>
      <w:numFmt w:val="lowerRoman"/>
      <w:lvlText w:val="%9."/>
      <w:lvlJc w:val="right"/>
      <w:pPr>
        <w:ind w:left="7051" w:hanging="180"/>
      </w:pPr>
    </w:lvl>
  </w:abstractNum>
  <w:abstractNum w:abstractNumId="15" w15:restartNumberingAfterBreak="0">
    <w:nsid w:val="303F13F9"/>
    <w:multiLevelType w:val="hybridMultilevel"/>
    <w:tmpl w:val="B79200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8B7C73"/>
    <w:multiLevelType w:val="hybridMultilevel"/>
    <w:tmpl w:val="232CB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140408"/>
    <w:multiLevelType w:val="hybridMultilevel"/>
    <w:tmpl w:val="A634A5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693D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D13D37"/>
    <w:multiLevelType w:val="hybridMultilevel"/>
    <w:tmpl w:val="53402B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791AC4"/>
    <w:multiLevelType w:val="hybridMultilevel"/>
    <w:tmpl w:val="3B825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4100C7"/>
    <w:multiLevelType w:val="hybridMultilevel"/>
    <w:tmpl w:val="246EDFE6"/>
    <w:lvl w:ilvl="0" w:tplc="04050001">
      <w:start w:val="1"/>
      <w:numFmt w:val="bullet"/>
      <w:lvlText w:val=""/>
      <w:lvlJc w:val="left"/>
      <w:pPr>
        <w:ind w:left="1283" w:hanging="360"/>
      </w:pPr>
      <w:rPr>
        <w:rFonts w:ascii="Symbol" w:hAnsi="Symbol" w:hint="default"/>
      </w:rPr>
    </w:lvl>
    <w:lvl w:ilvl="1" w:tplc="04050003" w:tentative="1">
      <w:start w:val="1"/>
      <w:numFmt w:val="bullet"/>
      <w:lvlText w:val="o"/>
      <w:lvlJc w:val="left"/>
      <w:pPr>
        <w:ind w:left="2003" w:hanging="360"/>
      </w:pPr>
      <w:rPr>
        <w:rFonts w:ascii="Courier New" w:hAnsi="Courier New" w:cs="Courier New" w:hint="default"/>
      </w:rPr>
    </w:lvl>
    <w:lvl w:ilvl="2" w:tplc="04050005" w:tentative="1">
      <w:start w:val="1"/>
      <w:numFmt w:val="bullet"/>
      <w:lvlText w:val=""/>
      <w:lvlJc w:val="left"/>
      <w:pPr>
        <w:ind w:left="2723" w:hanging="360"/>
      </w:pPr>
      <w:rPr>
        <w:rFonts w:ascii="Wingdings" w:hAnsi="Wingdings" w:hint="default"/>
      </w:rPr>
    </w:lvl>
    <w:lvl w:ilvl="3" w:tplc="04050001" w:tentative="1">
      <w:start w:val="1"/>
      <w:numFmt w:val="bullet"/>
      <w:lvlText w:val=""/>
      <w:lvlJc w:val="left"/>
      <w:pPr>
        <w:ind w:left="3443" w:hanging="360"/>
      </w:pPr>
      <w:rPr>
        <w:rFonts w:ascii="Symbol" w:hAnsi="Symbol" w:hint="default"/>
      </w:rPr>
    </w:lvl>
    <w:lvl w:ilvl="4" w:tplc="04050003" w:tentative="1">
      <w:start w:val="1"/>
      <w:numFmt w:val="bullet"/>
      <w:lvlText w:val="o"/>
      <w:lvlJc w:val="left"/>
      <w:pPr>
        <w:ind w:left="4163" w:hanging="360"/>
      </w:pPr>
      <w:rPr>
        <w:rFonts w:ascii="Courier New" w:hAnsi="Courier New" w:cs="Courier New" w:hint="default"/>
      </w:rPr>
    </w:lvl>
    <w:lvl w:ilvl="5" w:tplc="04050005" w:tentative="1">
      <w:start w:val="1"/>
      <w:numFmt w:val="bullet"/>
      <w:lvlText w:val=""/>
      <w:lvlJc w:val="left"/>
      <w:pPr>
        <w:ind w:left="4883" w:hanging="360"/>
      </w:pPr>
      <w:rPr>
        <w:rFonts w:ascii="Wingdings" w:hAnsi="Wingdings" w:hint="default"/>
      </w:rPr>
    </w:lvl>
    <w:lvl w:ilvl="6" w:tplc="04050001" w:tentative="1">
      <w:start w:val="1"/>
      <w:numFmt w:val="bullet"/>
      <w:lvlText w:val=""/>
      <w:lvlJc w:val="left"/>
      <w:pPr>
        <w:ind w:left="5603" w:hanging="360"/>
      </w:pPr>
      <w:rPr>
        <w:rFonts w:ascii="Symbol" w:hAnsi="Symbol" w:hint="default"/>
      </w:rPr>
    </w:lvl>
    <w:lvl w:ilvl="7" w:tplc="04050003" w:tentative="1">
      <w:start w:val="1"/>
      <w:numFmt w:val="bullet"/>
      <w:lvlText w:val="o"/>
      <w:lvlJc w:val="left"/>
      <w:pPr>
        <w:ind w:left="6323" w:hanging="360"/>
      </w:pPr>
      <w:rPr>
        <w:rFonts w:ascii="Courier New" w:hAnsi="Courier New" w:cs="Courier New" w:hint="default"/>
      </w:rPr>
    </w:lvl>
    <w:lvl w:ilvl="8" w:tplc="04050005" w:tentative="1">
      <w:start w:val="1"/>
      <w:numFmt w:val="bullet"/>
      <w:lvlText w:val=""/>
      <w:lvlJc w:val="left"/>
      <w:pPr>
        <w:ind w:left="7043" w:hanging="360"/>
      </w:pPr>
      <w:rPr>
        <w:rFonts w:ascii="Wingdings" w:hAnsi="Wingdings" w:hint="default"/>
      </w:rPr>
    </w:lvl>
  </w:abstractNum>
  <w:abstractNum w:abstractNumId="22" w15:restartNumberingAfterBreak="0">
    <w:nsid w:val="40931AFC"/>
    <w:multiLevelType w:val="hybridMultilevel"/>
    <w:tmpl w:val="F82663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774EA3"/>
    <w:multiLevelType w:val="hybridMultilevel"/>
    <w:tmpl w:val="FB6024C4"/>
    <w:lvl w:ilvl="0" w:tplc="DA0242D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933F0B"/>
    <w:multiLevelType w:val="hybridMultilevel"/>
    <w:tmpl w:val="8662E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2D366D"/>
    <w:multiLevelType w:val="hybridMultilevel"/>
    <w:tmpl w:val="897CC614"/>
    <w:lvl w:ilvl="0" w:tplc="04050001">
      <w:start w:val="1"/>
      <w:numFmt w:val="bullet"/>
      <w:lvlText w:val=""/>
      <w:lvlJc w:val="left"/>
      <w:pPr>
        <w:ind w:left="1283" w:hanging="360"/>
      </w:pPr>
      <w:rPr>
        <w:rFonts w:ascii="Symbol" w:hAnsi="Symbol" w:hint="default"/>
      </w:rPr>
    </w:lvl>
    <w:lvl w:ilvl="1" w:tplc="04050003" w:tentative="1">
      <w:start w:val="1"/>
      <w:numFmt w:val="bullet"/>
      <w:lvlText w:val="o"/>
      <w:lvlJc w:val="left"/>
      <w:pPr>
        <w:ind w:left="2003" w:hanging="360"/>
      </w:pPr>
      <w:rPr>
        <w:rFonts w:ascii="Courier New" w:hAnsi="Courier New" w:cs="Courier New" w:hint="default"/>
      </w:rPr>
    </w:lvl>
    <w:lvl w:ilvl="2" w:tplc="04050005" w:tentative="1">
      <w:start w:val="1"/>
      <w:numFmt w:val="bullet"/>
      <w:lvlText w:val=""/>
      <w:lvlJc w:val="left"/>
      <w:pPr>
        <w:ind w:left="2723" w:hanging="360"/>
      </w:pPr>
      <w:rPr>
        <w:rFonts w:ascii="Wingdings" w:hAnsi="Wingdings" w:hint="default"/>
      </w:rPr>
    </w:lvl>
    <w:lvl w:ilvl="3" w:tplc="04050001" w:tentative="1">
      <w:start w:val="1"/>
      <w:numFmt w:val="bullet"/>
      <w:lvlText w:val=""/>
      <w:lvlJc w:val="left"/>
      <w:pPr>
        <w:ind w:left="3443" w:hanging="360"/>
      </w:pPr>
      <w:rPr>
        <w:rFonts w:ascii="Symbol" w:hAnsi="Symbol" w:hint="default"/>
      </w:rPr>
    </w:lvl>
    <w:lvl w:ilvl="4" w:tplc="04050003" w:tentative="1">
      <w:start w:val="1"/>
      <w:numFmt w:val="bullet"/>
      <w:lvlText w:val="o"/>
      <w:lvlJc w:val="left"/>
      <w:pPr>
        <w:ind w:left="4163" w:hanging="360"/>
      </w:pPr>
      <w:rPr>
        <w:rFonts w:ascii="Courier New" w:hAnsi="Courier New" w:cs="Courier New" w:hint="default"/>
      </w:rPr>
    </w:lvl>
    <w:lvl w:ilvl="5" w:tplc="04050005" w:tentative="1">
      <w:start w:val="1"/>
      <w:numFmt w:val="bullet"/>
      <w:lvlText w:val=""/>
      <w:lvlJc w:val="left"/>
      <w:pPr>
        <w:ind w:left="4883" w:hanging="360"/>
      </w:pPr>
      <w:rPr>
        <w:rFonts w:ascii="Wingdings" w:hAnsi="Wingdings" w:hint="default"/>
      </w:rPr>
    </w:lvl>
    <w:lvl w:ilvl="6" w:tplc="04050001" w:tentative="1">
      <w:start w:val="1"/>
      <w:numFmt w:val="bullet"/>
      <w:lvlText w:val=""/>
      <w:lvlJc w:val="left"/>
      <w:pPr>
        <w:ind w:left="5603" w:hanging="360"/>
      </w:pPr>
      <w:rPr>
        <w:rFonts w:ascii="Symbol" w:hAnsi="Symbol" w:hint="default"/>
      </w:rPr>
    </w:lvl>
    <w:lvl w:ilvl="7" w:tplc="04050003" w:tentative="1">
      <w:start w:val="1"/>
      <w:numFmt w:val="bullet"/>
      <w:lvlText w:val="o"/>
      <w:lvlJc w:val="left"/>
      <w:pPr>
        <w:ind w:left="6323" w:hanging="360"/>
      </w:pPr>
      <w:rPr>
        <w:rFonts w:ascii="Courier New" w:hAnsi="Courier New" w:cs="Courier New" w:hint="default"/>
      </w:rPr>
    </w:lvl>
    <w:lvl w:ilvl="8" w:tplc="04050005" w:tentative="1">
      <w:start w:val="1"/>
      <w:numFmt w:val="bullet"/>
      <w:lvlText w:val=""/>
      <w:lvlJc w:val="left"/>
      <w:pPr>
        <w:ind w:left="7043" w:hanging="360"/>
      </w:pPr>
      <w:rPr>
        <w:rFonts w:ascii="Wingdings" w:hAnsi="Wingdings" w:hint="default"/>
      </w:rPr>
    </w:lvl>
  </w:abstractNum>
  <w:abstractNum w:abstractNumId="26" w15:restartNumberingAfterBreak="0">
    <w:nsid w:val="4EA26751"/>
    <w:multiLevelType w:val="multilevel"/>
    <w:tmpl w:val="CFDCEAD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E4465C"/>
    <w:multiLevelType w:val="hybridMultilevel"/>
    <w:tmpl w:val="05142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365D9B"/>
    <w:multiLevelType w:val="hybridMultilevel"/>
    <w:tmpl w:val="4058BF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FE6B35"/>
    <w:multiLevelType w:val="multilevel"/>
    <w:tmpl w:val="29F4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551ED"/>
    <w:multiLevelType w:val="hybridMultilevel"/>
    <w:tmpl w:val="C04E0E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ED05D4"/>
    <w:multiLevelType w:val="hybridMultilevel"/>
    <w:tmpl w:val="C5FE4E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C92F6F"/>
    <w:multiLevelType w:val="hybridMultilevel"/>
    <w:tmpl w:val="145EDCEE"/>
    <w:lvl w:ilvl="0" w:tplc="DD42D11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DC1AC6"/>
    <w:multiLevelType w:val="hybridMultilevel"/>
    <w:tmpl w:val="C2806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F475EF9"/>
    <w:multiLevelType w:val="hybridMultilevel"/>
    <w:tmpl w:val="9B2690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3F7DD6"/>
    <w:multiLevelType w:val="hybridMultilevel"/>
    <w:tmpl w:val="C2F26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42547E"/>
    <w:multiLevelType w:val="hybridMultilevel"/>
    <w:tmpl w:val="6B16A9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CB3EEE"/>
    <w:multiLevelType w:val="hybridMultilevel"/>
    <w:tmpl w:val="D5409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E37B56"/>
    <w:multiLevelType w:val="hybridMultilevel"/>
    <w:tmpl w:val="C81C5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3555BB8"/>
    <w:multiLevelType w:val="hybridMultilevel"/>
    <w:tmpl w:val="E194746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43A20F7"/>
    <w:multiLevelType w:val="hybridMultilevel"/>
    <w:tmpl w:val="A46C6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4C86E7C"/>
    <w:multiLevelType w:val="hybridMultilevel"/>
    <w:tmpl w:val="AEC66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8896E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150054"/>
    <w:multiLevelType w:val="hybridMultilevel"/>
    <w:tmpl w:val="A6BE58E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7A64340B"/>
    <w:multiLevelType w:val="hybridMultilevel"/>
    <w:tmpl w:val="2DA43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BD01CBE"/>
    <w:multiLevelType w:val="hybridMultilevel"/>
    <w:tmpl w:val="A0021A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02308A"/>
    <w:multiLevelType w:val="hybridMultilevel"/>
    <w:tmpl w:val="666CC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DA15B30"/>
    <w:multiLevelType w:val="hybridMultilevel"/>
    <w:tmpl w:val="BA447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2"/>
  </w:num>
  <w:num w:numId="2">
    <w:abstractNumId w:val="18"/>
  </w:num>
  <w:num w:numId="3">
    <w:abstractNumId w:val="27"/>
  </w:num>
  <w:num w:numId="4">
    <w:abstractNumId w:val="32"/>
  </w:num>
  <w:num w:numId="5">
    <w:abstractNumId w:val="20"/>
  </w:num>
  <w:num w:numId="6">
    <w:abstractNumId w:val="16"/>
  </w:num>
  <w:num w:numId="7">
    <w:abstractNumId w:val="21"/>
  </w:num>
  <w:num w:numId="8">
    <w:abstractNumId w:val="37"/>
  </w:num>
  <w:num w:numId="9">
    <w:abstractNumId w:val="24"/>
  </w:num>
  <w:num w:numId="10">
    <w:abstractNumId w:val="2"/>
  </w:num>
  <w:num w:numId="11">
    <w:abstractNumId w:val="8"/>
  </w:num>
  <w:num w:numId="12">
    <w:abstractNumId w:val="0"/>
  </w:num>
  <w:num w:numId="13">
    <w:abstractNumId w:val="29"/>
  </w:num>
  <w:num w:numId="14">
    <w:abstractNumId w:val="25"/>
  </w:num>
  <w:num w:numId="15">
    <w:abstractNumId w:val="41"/>
  </w:num>
  <w:num w:numId="16">
    <w:abstractNumId w:val="36"/>
  </w:num>
  <w:num w:numId="17">
    <w:abstractNumId w:val="43"/>
  </w:num>
  <w:num w:numId="18">
    <w:abstractNumId w:val="12"/>
  </w:num>
  <w:num w:numId="19">
    <w:abstractNumId w:val="23"/>
  </w:num>
  <w:num w:numId="20">
    <w:abstractNumId w:val="34"/>
  </w:num>
  <w:num w:numId="21">
    <w:abstractNumId w:val="44"/>
  </w:num>
  <w:num w:numId="22">
    <w:abstractNumId w:val="14"/>
  </w:num>
  <w:num w:numId="23">
    <w:abstractNumId w:val="3"/>
  </w:num>
  <w:num w:numId="24">
    <w:abstractNumId w:val="40"/>
  </w:num>
  <w:num w:numId="25">
    <w:abstractNumId w:val="4"/>
  </w:num>
  <w:num w:numId="26">
    <w:abstractNumId w:val="15"/>
  </w:num>
  <w:num w:numId="27">
    <w:abstractNumId w:val="45"/>
  </w:num>
  <w:num w:numId="28">
    <w:abstractNumId w:val="28"/>
  </w:num>
  <w:num w:numId="29">
    <w:abstractNumId w:val="30"/>
  </w:num>
  <w:num w:numId="30">
    <w:abstractNumId w:val="7"/>
  </w:num>
  <w:num w:numId="31">
    <w:abstractNumId w:val="11"/>
  </w:num>
  <w:num w:numId="32">
    <w:abstractNumId w:val="47"/>
  </w:num>
  <w:num w:numId="33">
    <w:abstractNumId w:val="35"/>
  </w:num>
  <w:num w:numId="34">
    <w:abstractNumId w:val="10"/>
  </w:num>
  <w:num w:numId="35">
    <w:abstractNumId w:val="22"/>
  </w:num>
  <w:num w:numId="36">
    <w:abstractNumId w:val="46"/>
  </w:num>
  <w:num w:numId="37">
    <w:abstractNumId w:val="6"/>
  </w:num>
  <w:num w:numId="38">
    <w:abstractNumId w:val="1"/>
  </w:num>
  <w:num w:numId="39">
    <w:abstractNumId w:val="13"/>
  </w:num>
  <w:num w:numId="40">
    <w:abstractNumId w:val="9"/>
  </w:num>
  <w:num w:numId="41">
    <w:abstractNumId w:val="19"/>
  </w:num>
  <w:num w:numId="42">
    <w:abstractNumId w:val="17"/>
  </w:num>
  <w:num w:numId="43">
    <w:abstractNumId w:val="5"/>
  </w:num>
  <w:num w:numId="44">
    <w:abstractNumId w:val="31"/>
  </w:num>
  <w:num w:numId="45">
    <w:abstractNumId w:val="26"/>
  </w:num>
  <w:num w:numId="46">
    <w:abstractNumId w:val="33"/>
  </w:num>
  <w:num w:numId="47">
    <w:abstractNumId w:val="39"/>
  </w:num>
  <w:num w:numId="48">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r">
    <w15:presenceInfo w15:providerId="None" w15:userId="Pet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CB5"/>
    <w:rsid w:val="0000460D"/>
    <w:rsid w:val="00005F84"/>
    <w:rsid w:val="0000703B"/>
    <w:rsid w:val="000079B0"/>
    <w:rsid w:val="0001132A"/>
    <w:rsid w:val="00011813"/>
    <w:rsid w:val="00012B35"/>
    <w:rsid w:val="00013C9D"/>
    <w:rsid w:val="00013E2B"/>
    <w:rsid w:val="00016403"/>
    <w:rsid w:val="00017338"/>
    <w:rsid w:val="00020301"/>
    <w:rsid w:val="00020E5F"/>
    <w:rsid w:val="00022E25"/>
    <w:rsid w:val="00023397"/>
    <w:rsid w:val="000246D4"/>
    <w:rsid w:val="000267A6"/>
    <w:rsid w:val="00026E56"/>
    <w:rsid w:val="00030A1A"/>
    <w:rsid w:val="00030C5A"/>
    <w:rsid w:val="00032705"/>
    <w:rsid w:val="000329BD"/>
    <w:rsid w:val="00032F30"/>
    <w:rsid w:val="000334DD"/>
    <w:rsid w:val="00034175"/>
    <w:rsid w:val="0003551A"/>
    <w:rsid w:val="00036E8C"/>
    <w:rsid w:val="000404F0"/>
    <w:rsid w:val="00040AF8"/>
    <w:rsid w:val="00040BE3"/>
    <w:rsid w:val="00042D9B"/>
    <w:rsid w:val="000435F3"/>
    <w:rsid w:val="0004588E"/>
    <w:rsid w:val="000462D7"/>
    <w:rsid w:val="0004718E"/>
    <w:rsid w:val="00050B4E"/>
    <w:rsid w:val="00051FB9"/>
    <w:rsid w:val="00052486"/>
    <w:rsid w:val="00053D01"/>
    <w:rsid w:val="0005427E"/>
    <w:rsid w:val="000563A0"/>
    <w:rsid w:val="00060389"/>
    <w:rsid w:val="000603B7"/>
    <w:rsid w:val="00060515"/>
    <w:rsid w:val="000618AE"/>
    <w:rsid w:val="00061AE7"/>
    <w:rsid w:val="00062492"/>
    <w:rsid w:val="00062B8E"/>
    <w:rsid w:val="0006571D"/>
    <w:rsid w:val="0006675A"/>
    <w:rsid w:val="0007214F"/>
    <w:rsid w:val="00072A48"/>
    <w:rsid w:val="000763DB"/>
    <w:rsid w:val="00076E88"/>
    <w:rsid w:val="00077045"/>
    <w:rsid w:val="0007761A"/>
    <w:rsid w:val="00077825"/>
    <w:rsid w:val="00080164"/>
    <w:rsid w:val="00080920"/>
    <w:rsid w:val="00083952"/>
    <w:rsid w:val="0008506F"/>
    <w:rsid w:val="0008608F"/>
    <w:rsid w:val="00090BAB"/>
    <w:rsid w:val="00090EC2"/>
    <w:rsid w:val="00091E46"/>
    <w:rsid w:val="00092244"/>
    <w:rsid w:val="00092A63"/>
    <w:rsid w:val="000932F6"/>
    <w:rsid w:val="000939BF"/>
    <w:rsid w:val="000947FF"/>
    <w:rsid w:val="00095B4D"/>
    <w:rsid w:val="0009618B"/>
    <w:rsid w:val="000A0EEC"/>
    <w:rsid w:val="000A32FB"/>
    <w:rsid w:val="000A336E"/>
    <w:rsid w:val="000A56C3"/>
    <w:rsid w:val="000A74B8"/>
    <w:rsid w:val="000B0069"/>
    <w:rsid w:val="000B0FE8"/>
    <w:rsid w:val="000B1B30"/>
    <w:rsid w:val="000B3003"/>
    <w:rsid w:val="000B3231"/>
    <w:rsid w:val="000B567F"/>
    <w:rsid w:val="000B6A1A"/>
    <w:rsid w:val="000B7E97"/>
    <w:rsid w:val="000C069E"/>
    <w:rsid w:val="000C0DAC"/>
    <w:rsid w:val="000C0EC3"/>
    <w:rsid w:val="000C2415"/>
    <w:rsid w:val="000C3D9B"/>
    <w:rsid w:val="000C3EC2"/>
    <w:rsid w:val="000C40C9"/>
    <w:rsid w:val="000C4C33"/>
    <w:rsid w:val="000C5A87"/>
    <w:rsid w:val="000C6465"/>
    <w:rsid w:val="000D0028"/>
    <w:rsid w:val="000D078C"/>
    <w:rsid w:val="000D106D"/>
    <w:rsid w:val="000D108E"/>
    <w:rsid w:val="000D22A4"/>
    <w:rsid w:val="000D24F7"/>
    <w:rsid w:val="000D257E"/>
    <w:rsid w:val="000D4DFA"/>
    <w:rsid w:val="000D5A80"/>
    <w:rsid w:val="000D63DE"/>
    <w:rsid w:val="000E0A65"/>
    <w:rsid w:val="000E285A"/>
    <w:rsid w:val="000E30E2"/>
    <w:rsid w:val="000E3A47"/>
    <w:rsid w:val="000E4033"/>
    <w:rsid w:val="000E52AF"/>
    <w:rsid w:val="000E54E2"/>
    <w:rsid w:val="000E7472"/>
    <w:rsid w:val="000F1701"/>
    <w:rsid w:val="000F2AF9"/>
    <w:rsid w:val="000F6608"/>
    <w:rsid w:val="000F79B1"/>
    <w:rsid w:val="0010175D"/>
    <w:rsid w:val="00102662"/>
    <w:rsid w:val="00105970"/>
    <w:rsid w:val="00113655"/>
    <w:rsid w:val="00116198"/>
    <w:rsid w:val="001163C1"/>
    <w:rsid w:val="00116EDE"/>
    <w:rsid w:val="00117916"/>
    <w:rsid w:val="00121166"/>
    <w:rsid w:val="00121611"/>
    <w:rsid w:val="001221F8"/>
    <w:rsid w:val="001236AA"/>
    <w:rsid w:val="001240C4"/>
    <w:rsid w:val="00124CC2"/>
    <w:rsid w:val="0012641E"/>
    <w:rsid w:val="0012698A"/>
    <w:rsid w:val="00130E01"/>
    <w:rsid w:val="00132489"/>
    <w:rsid w:val="00133ADF"/>
    <w:rsid w:val="00135ECF"/>
    <w:rsid w:val="00136588"/>
    <w:rsid w:val="001433B9"/>
    <w:rsid w:val="001446C0"/>
    <w:rsid w:val="00144DC3"/>
    <w:rsid w:val="00147B4B"/>
    <w:rsid w:val="00150E79"/>
    <w:rsid w:val="0015180E"/>
    <w:rsid w:val="00154534"/>
    <w:rsid w:val="00154AD1"/>
    <w:rsid w:val="00154D0E"/>
    <w:rsid w:val="00156984"/>
    <w:rsid w:val="00157A99"/>
    <w:rsid w:val="00157DF7"/>
    <w:rsid w:val="00160721"/>
    <w:rsid w:val="0016079B"/>
    <w:rsid w:val="0016256F"/>
    <w:rsid w:val="001633DB"/>
    <w:rsid w:val="001649B9"/>
    <w:rsid w:val="001649E2"/>
    <w:rsid w:val="00164B86"/>
    <w:rsid w:val="00164D0F"/>
    <w:rsid w:val="00164E5E"/>
    <w:rsid w:val="00165107"/>
    <w:rsid w:val="00165750"/>
    <w:rsid w:val="0016580F"/>
    <w:rsid w:val="00165AC1"/>
    <w:rsid w:val="00165C08"/>
    <w:rsid w:val="00170C07"/>
    <w:rsid w:val="00175DD8"/>
    <w:rsid w:val="00176FA9"/>
    <w:rsid w:val="00177F16"/>
    <w:rsid w:val="00181B5E"/>
    <w:rsid w:val="0018200F"/>
    <w:rsid w:val="00182C35"/>
    <w:rsid w:val="0018417E"/>
    <w:rsid w:val="001859A2"/>
    <w:rsid w:val="00191F16"/>
    <w:rsid w:val="001936F6"/>
    <w:rsid w:val="00193890"/>
    <w:rsid w:val="00194CF4"/>
    <w:rsid w:val="00195005"/>
    <w:rsid w:val="00196335"/>
    <w:rsid w:val="001A0D44"/>
    <w:rsid w:val="001A1E96"/>
    <w:rsid w:val="001A3692"/>
    <w:rsid w:val="001A3952"/>
    <w:rsid w:val="001A44E4"/>
    <w:rsid w:val="001A47DF"/>
    <w:rsid w:val="001A4C91"/>
    <w:rsid w:val="001A7B40"/>
    <w:rsid w:val="001A7B89"/>
    <w:rsid w:val="001A7EE5"/>
    <w:rsid w:val="001B08F1"/>
    <w:rsid w:val="001B11B8"/>
    <w:rsid w:val="001B4365"/>
    <w:rsid w:val="001B51BB"/>
    <w:rsid w:val="001B5CA7"/>
    <w:rsid w:val="001B5D3C"/>
    <w:rsid w:val="001B60EF"/>
    <w:rsid w:val="001B64A9"/>
    <w:rsid w:val="001B7658"/>
    <w:rsid w:val="001B7C9A"/>
    <w:rsid w:val="001C2A0C"/>
    <w:rsid w:val="001C37A0"/>
    <w:rsid w:val="001C4FCB"/>
    <w:rsid w:val="001C53E2"/>
    <w:rsid w:val="001C5573"/>
    <w:rsid w:val="001C6538"/>
    <w:rsid w:val="001C6697"/>
    <w:rsid w:val="001D0A84"/>
    <w:rsid w:val="001D202D"/>
    <w:rsid w:val="001D2809"/>
    <w:rsid w:val="001D319A"/>
    <w:rsid w:val="001D31CA"/>
    <w:rsid w:val="001D56D3"/>
    <w:rsid w:val="001D574E"/>
    <w:rsid w:val="001D5C69"/>
    <w:rsid w:val="001D7418"/>
    <w:rsid w:val="001E0BAA"/>
    <w:rsid w:val="001E182D"/>
    <w:rsid w:val="001E3848"/>
    <w:rsid w:val="001E40DF"/>
    <w:rsid w:val="001E60CC"/>
    <w:rsid w:val="001F017A"/>
    <w:rsid w:val="001F0D1A"/>
    <w:rsid w:val="001F10B5"/>
    <w:rsid w:val="001F15C3"/>
    <w:rsid w:val="001F2327"/>
    <w:rsid w:val="001F2B46"/>
    <w:rsid w:val="001F2C3B"/>
    <w:rsid w:val="001F3D2A"/>
    <w:rsid w:val="001F44F0"/>
    <w:rsid w:val="00201AC6"/>
    <w:rsid w:val="002024DC"/>
    <w:rsid w:val="00202581"/>
    <w:rsid w:val="00204375"/>
    <w:rsid w:val="0020460D"/>
    <w:rsid w:val="0020480D"/>
    <w:rsid w:val="002059B1"/>
    <w:rsid w:val="002059F8"/>
    <w:rsid w:val="00207265"/>
    <w:rsid w:val="002074BE"/>
    <w:rsid w:val="00207DF0"/>
    <w:rsid w:val="00215263"/>
    <w:rsid w:val="00215970"/>
    <w:rsid w:val="00215A9B"/>
    <w:rsid w:val="002163C8"/>
    <w:rsid w:val="002168BE"/>
    <w:rsid w:val="002172EC"/>
    <w:rsid w:val="002173F6"/>
    <w:rsid w:val="0021793F"/>
    <w:rsid w:val="00217F74"/>
    <w:rsid w:val="00220C87"/>
    <w:rsid w:val="00220D69"/>
    <w:rsid w:val="0022136D"/>
    <w:rsid w:val="00222131"/>
    <w:rsid w:val="00223827"/>
    <w:rsid w:val="0022426B"/>
    <w:rsid w:val="002270F6"/>
    <w:rsid w:val="0023173C"/>
    <w:rsid w:val="00231BDB"/>
    <w:rsid w:val="00231EB1"/>
    <w:rsid w:val="002321D6"/>
    <w:rsid w:val="00232C90"/>
    <w:rsid w:val="002354FB"/>
    <w:rsid w:val="00236FC9"/>
    <w:rsid w:val="0023794B"/>
    <w:rsid w:val="00243CCD"/>
    <w:rsid w:val="00244ED3"/>
    <w:rsid w:val="00245427"/>
    <w:rsid w:val="0024643B"/>
    <w:rsid w:val="002473B4"/>
    <w:rsid w:val="00250A82"/>
    <w:rsid w:val="00250DBF"/>
    <w:rsid w:val="00251AE7"/>
    <w:rsid w:val="00252D2D"/>
    <w:rsid w:val="00254CA0"/>
    <w:rsid w:val="002558A6"/>
    <w:rsid w:val="002578F2"/>
    <w:rsid w:val="002621A0"/>
    <w:rsid w:val="00262A47"/>
    <w:rsid w:val="002636BC"/>
    <w:rsid w:val="00263CC1"/>
    <w:rsid w:val="00264609"/>
    <w:rsid w:val="00266C4D"/>
    <w:rsid w:val="00267BC4"/>
    <w:rsid w:val="002707A5"/>
    <w:rsid w:val="00271DCD"/>
    <w:rsid w:val="00272C82"/>
    <w:rsid w:val="0027420E"/>
    <w:rsid w:val="002748A5"/>
    <w:rsid w:val="00276D38"/>
    <w:rsid w:val="00276FAC"/>
    <w:rsid w:val="00277BDC"/>
    <w:rsid w:val="00283548"/>
    <w:rsid w:val="00283872"/>
    <w:rsid w:val="00283C59"/>
    <w:rsid w:val="0028572E"/>
    <w:rsid w:val="002860DF"/>
    <w:rsid w:val="002867C6"/>
    <w:rsid w:val="00286949"/>
    <w:rsid w:val="00287784"/>
    <w:rsid w:val="00290994"/>
    <w:rsid w:val="00290C13"/>
    <w:rsid w:val="00292CC6"/>
    <w:rsid w:val="00292CCB"/>
    <w:rsid w:val="00295F9C"/>
    <w:rsid w:val="002A1122"/>
    <w:rsid w:val="002A1B5A"/>
    <w:rsid w:val="002A27B3"/>
    <w:rsid w:val="002A4383"/>
    <w:rsid w:val="002A63B8"/>
    <w:rsid w:val="002A6A04"/>
    <w:rsid w:val="002A6F04"/>
    <w:rsid w:val="002A764C"/>
    <w:rsid w:val="002B029D"/>
    <w:rsid w:val="002B28FF"/>
    <w:rsid w:val="002B3248"/>
    <w:rsid w:val="002B3835"/>
    <w:rsid w:val="002B46A5"/>
    <w:rsid w:val="002B594D"/>
    <w:rsid w:val="002C06EB"/>
    <w:rsid w:val="002C2E19"/>
    <w:rsid w:val="002C45A2"/>
    <w:rsid w:val="002C65F5"/>
    <w:rsid w:val="002C6CBC"/>
    <w:rsid w:val="002C6D80"/>
    <w:rsid w:val="002C739A"/>
    <w:rsid w:val="002D1A1B"/>
    <w:rsid w:val="002D1B09"/>
    <w:rsid w:val="002D1C77"/>
    <w:rsid w:val="002D28E0"/>
    <w:rsid w:val="002D54D3"/>
    <w:rsid w:val="002D5B47"/>
    <w:rsid w:val="002D6970"/>
    <w:rsid w:val="002E0C19"/>
    <w:rsid w:val="002E1B75"/>
    <w:rsid w:val="002E27E3"/>
    <w:rsid w:val="002E33EE"/>
    <w:rsid w:val="002E3624"/>
    <w:rsid w:val="002E3A5B"/>
    <w:rsid w:val="002E5291"/>
    <w:rsid w:val="002E5DCD"/>
    <w:rsid w:val="002E6D1F"/>
    <w:rsid w:val="002F1D7D"/>
    <w:rsid w:val="002F26B8"/>
    <w:rsid w:val="002F4F60"/>
    <w:rsid w:val="002F5932"/>
    <w:rsid w:val="002F5AE6"/>
    <w:rsid w:val="00301004"/>
    <w:rsid w:val="003013BE"/>
    <w:rsid w:val="0030154D"/>
    <w:rsid w:val="00301C2F"/>
    <w:rsid w:val="00302A7B"/>
    <w:rsid w:val="00302E0E"/>
    <w:rsid w:val="00304199"/>
    <w:rsid w:val="0030477E"/>
    <w:rsid w:val="00306476"/>
    <w:rsid w:val="00307DF0"/>
    <w:rsid w:val="0031246D"/>
    <w:rsid w:val="00313618"/>
    <w:rsid w:val="00313B5A"/>
    <w:rsid w:val="00313F58"/>
    <w:rsid w:val="003152A5"/>
    <w:rsid w:val="003154EF"/>
    <w:rsid w:val="00315712"/>
    <w:rsid w:val="00316D1A"/>
    <w:rsid w:val="003171E8"/>
    <w:rsid w:val="00317B3E"/>
    <w:rsid w:val="0032130D"/>
    <w:rsid w:val="00322318"/>
    <w:rsid w:val="00323C82"/>
    <w:rsid w:val="00324267"/>
    <w:rsid w:val="003243D0"/>
    <w:rsid w:val="00330014"/>
    <w:rsid w:val="00335BF2"/>
    <w:rsid w:val="00341A8A"/>
    <w:rsid w:val="00341B9F"/>
    <w:rsid w:val="00341CAC"/>
    <w:rsid w:val="003420F1"/>
    <w:rsid w:val="003422E0"/>
    <w:rsid w:val="00342EAC"/>
    <w:rsid w:val="00343551"/>
    <w:rsid w:val="0034473E"/>
    <w:rsid w:val="0034478F"/>
    <w:rsid w:val="00344827"/>
    <w:rsid w:val="00344BB7"/>
    <w:rsid w:val="00345522"/>
    <w:rsid w:val="003457AF"/>
    <w:rsid w:val="003458E4"/>
    <w:rsid w:val="00345FB0"/>
    <w:rsid w:val="00346094"/>
    <w:rsid w:val="00346E01"/>
    <w:rsid w:val="00346EF1"/>
    <w:rsid w:val="00347072"/>
    <w:rsid w:val="00351957"/>
    <w:rsid w:val="00353DFA"/>
    <w:rsid w:val="00355829"/>
    <w:rsid w:val="00355A0E"/>
    <w:rsid w:val="00355EBF"/>
    <w:rsid w:val="00356D74"/>
    <w:rsid w:val="00356F9D"/>
    <w:rsid w:val="00360CD3"/>
    <w:rsid w:val="0036151A"/>
    <w:rsid w:val="003672B3"/>
    <w:rsid w:val="00371BC6"/>
    <w:rsid w:val="003726BB"/>
    <w:rsid w:val="00372A3C"/>
    <w:rsid w:val="00373152"/>
    <w:rsid w:val="0037324A"/>
    <w:rsid w:val="0037338B"/>
    <w:rsid w:val="00373D1E"/>
    <w:rsid w:val="00374DC1"/>
    <w:rsid w:val="00376983"/>
    <w:rsid w:val="0037798C"/>
    <w:rsid w:val="003804E5"/>
    <w:rsid w:val="0038352B"/>
    <w:rsid w:val="003836B7"/>
    <w:rsid w:val="00386604"/>
    <w:rsid w:val="00386677"/>
    <w:rsid w:val="00386F73"/>
    <w:rsid w:val="003900C2"/>
    <w:rsid w:val="00390AA9"/>
    <w:rsid w:val="00391B10"/>
    <w:rsid w:val="003931B2"/>
    <w:rsid w:val="00395CA7"/>
    <w:rsid w:val="00395CC9"/>
    <w:rsid w:val="00397778"/>
    <w:rsid w:val="00397FC0"/>
    <w:rsid w:val="003A0258"/>
    <w:rsid w:val="003A05F2"/>
    <w:rsid w:val="003A1B45"/>
    <w:rsid w:val="003A1F32"/>
    <w:rsid w:val="003A4880"/>
    <w:rsid w:val="003A4FAB"/>
    <w:rsid w:val="003A57B9"/>
    <w:rsid w:val="003A74AD"/>
    <w:rsid w:val="003B0F1A"/>
    <w:rsid w:val="003B1FC5"/>
    <w:rsid w:val="003B2441"/>
    <w:rsid w:val="003B3161"/>
    <w:rsid w:val="003B3D94"/>
    <w:rsid w:val="003B50F8"/>
    <w:rsid w:val="003B5C8D"/>
    <w:rsid w:val="003B6B67"/>
    <w:rsid w:val="003B794C"/>
    <w:rsid w:val="003C08EE"/>
    <w:rsid w:val="003C49D3"/>
    <w:rsid w:val="003C4B9D"/>
    <w:rsid w:val="003C56B8"/>
    <w:rsid w:val="003C5FF0"/>
    <w:rsid w:val="003C664B"/>
    <w:rsid w:val="003C6C3C"/>
    <w:rsid w:val="003D1B10"/>
    <w:rsid w:val="003D1FBA"/>
    <w:rsid w:val="003D2454"/>
    <w:rsid w:val="003D43B5"/>
    <w:rsid w:val="003D4682"/>
    <w:rsid w:val="003D5F68"/>
    <w:rsid w:val="003D7317"/>
    <w:rsid w:val="003D7C4D"/>
    <w:rsid w:val="003E0120"/>
    <w:rsid w:val="003E2997"/>
    <w:rsid w:val="003E4B94"/>
    <w:rsid w:val="003E67FE"/>
    <w:rsid w:val="003E69E4"/>
    <w:rsid w:val="003F05CF"/>
    <w:rsid w:val="003F0F32"/>
    <w:rsid w:val="003F15D7"/>
    <w:rsid w:val="003F243B"/>
    <w:rsid w:val="003F2F55"/>
    <w:rsid w:val="003F6162"/>
    <w:rsid w:val="004010DE"/>
    <w:rsid w:val="0040128A"/>
    <w:rsid w:val="004015A2"/>
    <w:rsid w:val="00401B44"/>
    <w:rsid w:val="00402D9A"/>
    <w:rsid w:val="004036FE"/>
    <w:rsid w:val="0040398A"/>
    <w:rsid w:val="00403FEE"/>
    <w:rsid w:val="00411B49"/>
    <w:rsid w:val="00411C6F"/>
    <w:rsid w:val="00412AF0"/>
    <w:rsid w:val="00414579"/>
    <w:rsid w:val="004149A7"/>
    <w:rsid w:val="00417A33"/>
    <w:rsid w:val="00420EE1"/>
    <w:rsid w:val="00421E6D"/>
    <w:rsid w:val="00425F96"/>
    <w:rsid w:val="00426057"/>
    <w:rsid w:val="00426467"/>
    <w:rsid w:val="0042699B"/>
    <w:rsid w:val="00426F13"/>
    <w:rsid w:val="0043542B"/>
    <w:rsid w:val="00436821"/>
    <w:rsid w:val="004376C4"/>
    <w:rsid w:val="00442500"/>
    <w:rsid w:val="00442630"/>
    <w:rsid w:val="0044292F"/>
    <w:rsid w:val="00446C09"/>
    <w:rsid w:val="00450789"/>
    <w:rsid w:val="004508F1"/>
    <w:rsid w:val="00450A8C"/>
    <w:rsid w:val="00450CEC"/>
    <w:rsid w:val="0045247E"/>
    <w:rsid w:val="00453433"/>
    <w:rsid w:val="004535FE"/>
    <w:rsid w:val="00453B5A"/>
    <w:rsid w:val="00454BC1"/>
    <w:rsid w:val="00455547"/>
    <w:rsid w:val="00455B5A"/>
    <w:rsid w:val="00457FF6"/>
    <w:rsid w:val="00460D7B"/>
    <w:rsid w:val="00461A45"/>
    <w:rsid w:val="00464A81"/>
    <w:rsid w:val="004753F1"/>
    <w:rsid w:val="004804B3"/>
    <w:rsid w:val="00482367"/>
    <w:rsid w:val="004834DC"/>
    <w:rsid w:val="00483527"/>
    <w:rsid w:val="0048451F"/>
    <w:rsid w:val="00486253"/>
    <w:rsid w:val="00486A5C"/>
    <w:rsid w:val="00487641"/>
    <w:rsid w:val="00490924"/>
    <w:rsid w:val="004932F3"/>
    <w:rsid w:val="00493B37"/>
    <w:rsid w:val="0049593B"/>
    <w:rsid w:val="004A0B20"/>
    <w:rsid w:val="004A1157"/>
    <w:rsid w:val="004A1CE2"/>
    <w:rsid w:val="004A3B19"/>
    <w:rsid w:val="004A4E5E"/>
    <w:rsid w:val="004A6E0C"/>
    <w:rsid w:val="004A7101"/>
    <w:rsid w:val="004B07FE"/>
    <w:rsid w:val="004B1367"/>
    <w:rsid w:val="004B14B0"/>
    <w:rsid w:val="004B284B"/>
    <w:rsid w:val="004B2C75"/>
    <w:rsid w:val="004B3579"/>
    <w:rsid w:val="004B36D9"/>
    <w:rsid w:val="004B451A"/>
    <w:rsid w:val="004B4A6E"/>
    <w:rsid w:val="004B57EE"/>
    <w:rsid w:val="004C0296"/>
    <w:rsid w:val="004C17FE"/>
    <w:rsid w:val="004C1F0D"/>
    <w:rsid w:val="004C45BC"/>
    <w:rsid w:val="004C71C5"/>
    <w:rsid w:val="004C7A0A"/>
    <w:rsid w:val="004C7B72"/>
    <w:rsid w:val="004D077D"/>
    <w:rsid w:val="004D0861"/>
    <w:rsid w:val="004D170B"/>
    <w:rsid w:val="004D372E"/>
    <w:rsid w:val="004D475F"/>
    <w:rsid w:val="004E10C7"/>
    <w:rsid w:val="004E25C3"/>
    <w:rsid w:val="004E2CE9"/>
    <w:rsid w:val="004E3094"/>
    <w:rsid w:val="004E44A3"/>
    <w:rsid w:val="004E6DA4"/>
    <w:rsid w:val="004E7241"/>
    <w:rsid w:val="004E7999"/>
    <w:rsid w:val="004E7FE7"/>
    <w:rsid w:val="004F1081"/>
    <w:rsid w:val="004F35C8"/>
    <w:rsid w:val="004F35EE"/>
    <w:rsid w:val="004F5F6E"/>
    <w:rsid w:val="004F69C9"/>
    <w:rsid w:val="0050344B"/>
    <w:rsid w:val="0050365E"/>
    <w:rsid w:val="00504481"/>
    <w:rsid w:val="00504A78"/>
    <w:rsid w:val="00505DAB"/>
    <w:rsid w:val="005075F4"/>
    <w:rsid w:val="005079AF"/>
    <w:rsid w:val="005114B2"/>
    <w:rsid w:val="00513415"/>
    <w:rsid w:val="00516B1D"/>
    <w:rsid w:val="00517AD1"/>
    <w:rsid w:val="00517B25"/>
    <w:rsid w:val="005226EA"/>
    <w:rsid w:val="005229E3"/>
    <w:rsid w:val="00523B02"/>
    <w:rsid w:val="00525AD6"/>
    <w:rsid w:val="005276EA"/>
    <w:rsid w:val="005306B4"/>
    <w:rsid w:val="00530C37"/>
    <w:rsid w:val="0053110A"/>
    <w:rsid w:val="00532529"/>
    <w:rsid w:val="0053259B"/>
    <w:rsid w:val="00534788"/>
    <w:rsid w:val="0053685F"/>
    <w:rsid w:val="00536B8A"/>
    <w:rsid w:val="00537131"/>
    <w:rsid w:val="00540FD1"/>
    <w:rsid w:val="00541410"/>
    <w:rsid w:val="005421C7"/>
    <w:rsid w:val="0054647F"/>
    <w:rsid w:val="0054702A"/>
    <w:rsid w:val="00547BDA"/>
    <w:rsid w:val="00552A15"/>
    <w:rsid w:val="00553228"/>
    <w:rsid w:val="0055401E"/>
    <w:rsid w:val="00554B18"/>
    <w:rsid w:val="00554B4C"/>
    <w:rsid w:val="00555ABE"/>
    <w:rsid w:val="00560A1B"/>
    <w:rsid w:val="00560DA7"/>
    <w:rsid w:val="00560E9C"/>
    <w:rsid w:val="00562E91"/>
    <w:rsid w:val="0056323B"/>
    <w:rsid w:val="00565E8C"/>
    <w:rsid w:val="005661FC"/>
    <w:rsid w:val="00566877"/>
    <w:rsid w:val="0056732B"/>
    <w:rsid w:val="005673DF"/>
    <w:rsid w:val="00567FC5"/>
    <w:rsid w:val="00570739"/>
    <w:rsid w:val="00570AE0"/>
    <w:rsid w:val="00572A1D"/>
    <w:rsid w:val="00572B4F"/>
    <w:rsid w:val="00572F40"/>
    <w:rsid w:val="00573324"/>
    <w:rsid w:val="005741F8"/>
    <w:rsid w:val="00574913"/>
    <w:rsid w:val="00574C2B"/>
    <w:rsid w:val="00575D1A"/>
    <w:rsid w:val="00577141"/>
    <w:rsid w:val="00577E3C"/>
    <w:rsid w:val="00583528"/>
    <w:rsid w:val="005860F8"/>
    <w:rsid w:val="00587808"/>
    <w:rsid w:val="005927A3"/>
    <w:rsid w:val="00593703"/>
    <w:rsid w:val="00594481"/>
    <w:rsid w:val="005950CD"/>
    <w:rsid w:val="0059512E"/>
    <w:rsid w:val="00595334"/>
    <w:rsid w:val="00596D19"/>
    <w:rsid w:val="0059701C"/>
    <w:rsid w:val="005A0D00"/>
    <w:rsid w:val="005A1D1F"/>
    <w:rsid w:val="005A1DE5"/>
    <w:rsid w:val="005A1E23"/>
    <w:rsid w:val="005A31D5"/>
    <w:rsid w:val="005A5EF7"/>
    <w:rsid w:val="005A6346"/>
    <w:rsid w:val="005B1EA7"/>
    <w:rsid w:val="005B207E"/>
    <w:rsid w:val="005B361D"/>
    <w:rsid w:val="005B3DA2"/>
    <w:rsid w:val="005B45E9"/>
    <w:rsid w:val="005C1134"/>
    <w:rsid w:val="005C12FB"/>
    <w:rsid w:val="005C2E17"/>
    <w:rsid w:val="005C30D7"/>
    <w:rsid w:val="005C462C"/>
    <w:rsid w:val="005C4F59"/>
    <w:rsid w:val="005C5434"/>
    <w:rsid w:val="005C6EB6"/>
    <w:rsid w:val="005D1980"/>
    <w:rsid w:val="005D27E2"/>
    <w:rsid w:val="005D341C"/>
    <w:rsid w:val="005D424E"/>
    <w:rsid w:val="005D74F1"/>
    <w:rsid w:val="005E0788"/>
    <w:rsid w:val="005E12AF"/>
    <w:rsid w:val="005E1A96"/>
    <w:rsid w:val="005E503B"/>
    <w:rsid w:val="005E5C98"/>
    <w:rsid w:val="005E5E8A"/>
    <w:rsid w:val="005E6210"/>
    <w:rsid w:val="005E62BC"/>
    <w:rsid w:val="005E67B7"/>
    <w:rsid w:val="005E79FA"/>
    <w:rsid w:val="005E7C1E"/>
    <w:rsid w:val="005F0F6F"/>
    <w:rsid w:val="005F261B"/>
    <w:rsid w:val="005F2639"/>
    <w:rsid w:val="005F647C"/>
    <w:rsid w:val="005F656F"/>
    <w:rsid w:val="005F69A3"/>
    <w:rsid w:val="005F71BE"/>
    <w:rsid w:val="00602895"/>
    <w:rsid w:val="006037B9"/>
    <w:rsid w:val="00603BF2"/>
    <w:rsid w:val="006042C4"/>
    <w:rsid w:val="00605076"/>
    <w:rsid w:val="00606FDD"/>
    <w:rsid w:val="00611BA1"/>
    <w:rsid w:val="0061301D"/>
    <w:rsid w:val="0061663A"/>
    <w:rsid w:val="006219A9"/>
    <w:rsid w:val="00621FF9"/>
    <w:rsid w:val="006229F4"/>
    <w:rsid w:val="00624707"/>
    <w:rsid w:val="00631422"/>
    <w:rsid w:val="0063151B"/>
    <w:rsid w:val="00631671"/>
    <w:rsid w:val="006323F6"/>
    <w:rsid w:val="00635C48"/>
    <w:rsid w:val="00635D98"/>
    <w:rsid w:val="006361EE"/>
    <w:rsid w:val="006369AA"/>
    <w:rsid w:val="006403BF"/>
    <w:rsid w:val="006414F6"/>
    <w:rsid w:val="00641B0A"/>
    <w:rsid w:val="006462C6"/>
    <w:rsid w:val="006462EE"/>
    <w:rsid w:val="006478BF"/>
    <w:rsid w:val="00647992"/>
    <w:rsid w:val="00654904"/>
    <w:rsid w:val="00656E40"/>
    <w:rsid w:val="0066073A"/>
    <w:rsid w:val="006607A4"/>
    <w:rsid w:val="00660D9F"/>
    <w:rsid w:val="00660E10"/>
    <w:rsid w:val="006620AF"/>
    <w:rsid w:val="0066344E"/>
    <w:rsid w:val="00663978"/>
    <w:rsid w:val="006646BE"/>
    <w:rsid w:val="006663C1"/>
    <w:rsid w:val="00666EB6"/>
    <w:rsid w:val="00667354"/>
    <w:rsid w:val="006678E7"/>
    <w:rsid w:val="00667DFD"/>
    <w:rsid w:val="006702B7"/>
    <w:rsid w:val="006711B6"/>
    <w:rsid w:val="00671205"/>
    <w:rsid w:val="006727B9"/>
    <w:rsid w:val="00672B5D"/>
    <w:rsid w:val="00672DBA"/>
    <w:rsid w:val="00672FF0"/>
    <w:rsid w:val="006732B0"/>
    <w:rsid w:val="0067378E"/>
    <w:rsid w:val="00673F0F"/>
    <w:rsid w:val="00674B63"/>
    <w:rsid w:val="00675280"/>
    <w:rsid w:val="006766DC"/>
    <w:rsid w:val="006769BA"/>
    <w:rsid w:val="006775A1"/>
    <w:rsid w:val="00683489"/>
    <w:rsid w:val="00684026"/>
    <w:rsid w:val="00684069"/>
    <w:rsid w:val="006844A0"/>
    <w:rsid w:val="006868A0"/>
    <w:rsid w:val="00686DDD"/>
    <w:rsid w:val="00687A07"/>
    <w:rsid w:val="00687E82"/>
    <w:rsid w:val="00690A42"/>
    <w:rsid w:val="00690ACF"/>
    <w:rsid w:val="00691174"/>
    <w:rsid w:val="0069159B"/>
    <w:rsid w:val="00691634"/>
    <w:rsid w:val="0069200C"/>
    <w:rsid w:val="00692FA4"/>
    <w:rsid w:val="0069361F"/>
    <w:rsid w:val="00693AAF"/>
    <w:rsid w:val="00693ABF"/>
    <w:rsid w:val="00695C11"/>
    <w:rsid w:val="00695D31"/>
    <w:rsid w:val="00696E82"/>
    <w:rsid w:val="006970FC"/>
    <w:rsid w:val="006A1024"/>
    <w:rsid w:val="006A4410"/>
    <w:rsid w:val="006A4523"/>
    <w:rsid w:val="006A479B"/>
    <w:rsid w:val="006A5952"/>
    <w:rsid w:val="006A5E7D"/>
    <w:rsid w:val="006A62A8"/>
    <w:rsid w:val="006A7087"/>
    <w:rsid w:val="006A7FB0"/>
    <w:rsid w:val="006B0C5B"/>
    <w:rsid w:val="006B2554"/>
    <w:rsid w:val="006B2BB5"/>
    <w:rsid w:val="006B6F5C"/>
    <w:rsid w:val="006B7620"/>
    <w:rsid w:val="006C0013"/>
    <w:rsid w:val="006C04CE"/>
    <w:rsid w:val="006C2613"/>
    <w:rsid w:val="006C3BFF"/>
    <w:rsid w:val="006C3EB7"/>
    <w:rsid w:val="006C5207"/>
    <w:rsid w:val="006D2A9A"/>
    <w:rsid w:val="006D3DA3"/>
    <w:rsid w:val="006D4CA8"/>
    <w:rsid w:val="006D550F"/>
    <w:rsid w:val="006D7B02"/>
    <w:rsid w:val="006D7FD4"/>
    <w:rsid w:val="006E09FF"/>
    <w:rsid w:val="006E16A2"/>
    <w:rsid w:val="006E221C"/>
    <w:rsid w:val="006E3653"/>
    <w:rsid w:val="006E62E4"/>
    <w:rsid w:val="006E6F4D"/>
    <w:rsid w:val="006E7E70"/>
    <w:rsid w:val="006F3B74"/>
    <w:rsid w:val="006F7518"/>
    <w:rsid w:val="006F7981"/>
    <w:rsid w:val="006F7ECF"/>
    <w:rsid w:val="0070114E"/>
    <w:rsid w:val="0070187E"/>
    <w:rsid w:val="007026A4"/>
    <w:rsid w:val="00702F5C"/>
    <w:rsid w:val="00703995"/>
    <w:rsid w:val="00704246"/>
    <w:rsid w:val="0070448D"/>
    <w:rsid w:val="00705C6B"/>
    <w:rsid w:val="007063AB"/>
    <w:rsid w:val="007100F8"/>
    <w:rsid w:val="00710624"/>
    <w:rsid w:val="00710EB5"/>
    <w:rsid w:val="007112C1"/>
    <w:rsid w:val="007165D2"/>
    <w:rsid w:val="00716D2B"/>
    <w:rsid w:val="00717964"/>
    <w:rsid w:val="00717C9B"/>
    <w:rsid w:val="00721DFB"/>
    <w:rsid w:val="007222A0"/>
    <w:rsid w:val="00722E74"/>
    <w:rsid w:val="00724D83"/>
    <w:rsid w:val="00727443"/>
    <w:rsid w:val="00727E4B"/>
    <w:rsid w:val="00731CAF"/>
    <w:rsid w:val="00731FF7"/>
    <w:rsid w:val="00733EF7"/>
    <w:rsid w:val="007354BC"/>
    <w:rsid w:val="00735C0F"/>
    <w:rsid w:val="0073726B"/>
    <w:rsid w:val="0074026D"/>
    <w:rsid w:val="007411EF"/>
    <w:rsid w:val="00741B62"/>
    <w:rsid w:val="007421C2"/>
    <w:rsid w:val="00745DEA"/>
    <w:rsid w:val="00745E80"/>
    <w:rsid w:val="00745F9A"/>
    <w:rsid w:val="0075005F"/>
    <w:rsid w:val="00750E16"/>
    <w:rsid w:val="0075135B"/>
    <w:rsid w:val="00752129"/>
    <w:rsid w:val="0075246B"/>
    <w:rsid w:val="007540A5"/>
    <w:rsid w:val="0075506D"/>
    <w:rsid w:val="00756DA5"/>
    <w:rsid w:val="00756F26"/>
    <w:rsid w:val="00757AC7"/>
    <w:rsid w:val="007628C8"/>
    <w:rsid w:val="00763550"/>
    <w:rsid w:val="00764600"/>
    <w:rsid w:val="0076498B"/>
    <w:rsid w:val="00765B57"/>
    <w:rsid w:val="00765C23"/>
    <w:rsid w:val="00766D68"/>
    <w:rsid w:val="00771254"/>
    <w:rsid w:val="007726CF"/>
    <w:rsid w:val="00773A0E"/>
    <w:rsid w:val="0077435E"/>
    <w:rsid w:val="00774C6B"/>
    <w:rsid w:val="00776502"/>
    <w:rsid w:val="00776F08"/>
    <w:rsid w:val="0078078B"/>
    <w:rsid w:val="00780CDB"/>
    <w:rsid w:val="007859EF"/>
    <w:rsid w:val="007903BC"/>
    <w:rsid w:val="00790854"/>
    <w:rsid w:val="00791AA3"/>
    <w:rsid w:val="007952AE"/>
    <w:rsid w:val="0079541A"/>
    <w:rsid w:val="00796BFD"/>
    <w:rsid w:val="007A2A4A"/>
    <w:rsid w:val="007A52BD"/>
    <w:rsid w:val="007A58C6"/>
    <w:rsid w:val="007A5E98"/>
    <w:rsid w:val="007A7455"/>
    <w:rsid w:val="007B075E"/>
    <w:rsid w:val="007B2F04"/>
    <w:rsid w:val="007B45CA"/>
    <w:rsid w:val="007B4B53"/>
    <w:rsid w:val="007B4E81"/>
    <w:rsid w:val="007B549C"/>
    <w:rsid w:val="007B56D4"/>
    <w:rsid w:val="007B5CA0"/>
    <w:rsid w:val="007B65A4"/>
    <w:rsid w:val="007B7B4A"/>
    <w:rsid w:val="007C0B06"/>
    <w:rsid w:val="007C3873"/>
    <w:rsid w:val="007C43C1"/>
    <w:rsid w:val="007C4DFF"/>
    <w:rsid w:val="007C5B4B"/>
    <w:rsid w:val="007C763C"/>
    <w:rsid w:val="007C7795"/>
    <w:rsid w:val="007D12EC"/>
    <w:rsid w:val="007D136C"/>
    <w:rsid w:val="007D34E2"/>
    <w:rsid w:val="007D402D"/>
    <w:rsid w:val="007D5005"/>
    <w:rsid w:val="007D6A3E"/>
    <w:rsid w:val="007D6ED8"/>
    <w:rsid w:val="007D6FF0"/>
    <w:rsid w:val="007D759C"/>
    <w:rsid w:val="007E2CAC"/>
    <w:rsid w:val="007E4DD0"/>
    <w:rsid w:val="007E501D"/>
    <w:rsid w:val="007E50B0"/>
    <w:rsid w:val="007E637E"/>
    <w:rsid w:val="007F1991"/>
    <w:rsid w:val="007F1BD3"/>
    <w:rsid w:val="007F1D98"/>
    <w:rsid w:val="007F3076"/>
    <w:rsid w:val="007F3B52"/>
    <w:rsid w:val="007F4477"/>
    <w:rsid w:val="00801501"/>
    <w:rsid w:val="0080313D"/>
    <w:rsid w:val="0080371B"/>
    <w:rsid w:val="00805A2F"/>
    <w:rsid w:val="00807838"/>
    <w:rsid w:val="008078B9"/>
    <w:rsid w:val="0081062F"/>
    <w:rsid w:val="008125B1"/>
    <w:rsid w:val="008125B4"/>
    <w:rsid w:val="00815E2F"/>
    <w:rsid w:val="008163CB"/>
    <w:rsid w:val="00820BA7"/>
    <w:rsid w:val="00823E90"/>
    <w:rsid w:val="00824054"/>
    <w:rsid w:val="0082405D"/>
    <w:rsid w:val="0082439B"/>
    <w:rsid w:val="00824CAC"/>
    <w:rsid w:val="00826EB4"/>
    <w:rsid w:val="0083031B"/>
    <w:rsid w:val="0083091A"/>
    <w:rsid w:val="00832776"/>
    <w:rsid w:val="008434C2"/>
    <w:rsid w:val="0084560E"/>
    <w:rsid w:val="00845E5B"/>
    <w:rsid w:val="00847C88"/>
    <w:rsid w:val="00847E42"/>
    <w:rsid w:val="0085035E"/>
    <w:rsid w:val="00851672"/>
    <w:rsid w:val="0085178A"/>
    <w:rsid w:val="008556A3"/>
    <w:rsid w:val="008568A2"/>
    <w:rsid w:val="00860C71"/>
    <w:rsid w:val="00861D42"/>
    <w:rsid w:val="00862ACF"/>
    <w:rsid w:val="00862C53"/>
    <w:rsid w:val="00863779"/>
    <w:rsid w:val="008660BC"/>
    <w:rsid w:val="00866B6D"/>
    <w:rsid w:val="0086710B"/>
    <w:rsid w:val="0087180F"/>
    <w:rsid w:val="008729EF"/>
    <w:rsid w:val="00872AD5"/>
    <w:rsid w:val="00872ECF"/>
    <w:rsid w:val="00875A74"/>
    <w:rsid w:val="00875D11"/>
    <w:rsid w:val="008774D2"/>
    <w:rsid w:val="00877E29"/>
    <w:rsid w:val="00881123"/>
    <w:rsid w:val="008816FA"/>
    <w:rsid w:val="008835D9"/>
    <w:rsid w:val="00885006"/>
    <w:rsid w:val="00886527"/>
    <w:rsid w:val="0088691F"/>
    <w:rsid w:val="008872C8"/>
    <w:rsid w:val="00887877"/>
    <w:rsid w:val="00887919"/>
    <w:rsid w:val="00891206"/>
    <w:rsid w:val="008918E0"/>
    <w:rsid w:val="00894AEF"/>
    <w:rsid w:val="00896673"/>
    <w:rsid w:val="008A075F"/>
    <w:rsid w:val="008A1025"/>
    <w:rsid w:val="008A10A7"/>
    <w:rsid w:val="008A2E80"/>
    <w:rsid w:val="008A523D"/>
    <w:rsid w:val="008A56DC"/>
    <w:rsid w:val="008A5890"/>
    <w:rsid w:val="008A6105"/>
    <w:rsid w:val="008A7554"/>
    <w:rsid w:val="008B1B6E"/>
    <w:rsid w:val="008B3683"/>
    <w:rsid w:val="008B3D9F"/>
    <w:rsid w:val="008B4D01"/>
    <w:rsid w:val="008B5AA4"/>
    <w:rsid w:val="008C020C"/>
    <w:rsid w:val="008C0F23"/>
    <w:rsid w:val="008C10B7"/>
    <w:rsid w:val="008C43DD"/>
    <w:rsid w:val="008C6047"/>
    <w:rsid w:val="008C7571"/>
    <w:rsid w:val="008C789E"/>
    <w:rsid w:val="008C7E52"/>
    <w:rsid w:val="008C7F48"/>
    <w:rsid w:val="008D04F5"/>
    <w:rsid w:val="008D0E26"/>
    <w:rsid w:val="008D17AC"/>
    <w:rsid w:val="008D1F50"/>
    <w:rsid w:val="008D227E"/>
    <w:rsid w:val="008D62C4"/>
    <w:rsid w:val="008D75EB"/>
    <w:rsid w:val="008E2BBD"/>
    <w:rsid w:val="008E3639"/>
    <w:rsid w:val="008E4E31"/>
    <w:rsid w:val="008E64CE"/>
    <w:rsid w:val="008E7022"/>
    <w:rsid w:val="008F09D4"/>
    <w:rsid w:val="008F15E4"/>
    <w:rsid w:val="008F1A8B"/>
    <w:rsid w:val="008F1E48"/>
    <w:rsid w:val="008F2A1C"/>
    <w:rsid w:val="008F30D9"/>
    <w:rsid w:val="008F42BA"/>
    <w:rsid w:val="008F4974"/>
    <w:rsid w:val="008F528B"/>
    <w:rsid w:val="008F54D2"/>
    <w:rsid w:val="008F5A07"/>
    <w:rsid w:val="009013E6"/>
    <w:rsid w:val="00903010"/>
    <w:rsid w:val="0090376E"/>
    <w:rsid w:val="00906298"/>
    <w:rsid w:val="00916B43"/>
    <w:rsid w:val="00916E8F"/>
    <w:rsid w:val="009235B5"/>
    <w:rsid w:val="0092372F"/>
    <w:rsid w:val="009243E2"/>
    <w:rsid w:val="00924EC5"/>
    <w:rsid w:val="009258A3"/>
    <w:rsid w:val="00926D0C"/>
    <w:rsid w:val="0092762F"/>
    <w:rsid w:val="0092792F"/>
    <w:rsid w:val="00927BAA"/>
    <w:rsid w:val="0093040C"/>
    <w:rsid w:val="00930C84"/>
    <w:rsid w:val="009321F8"/>
    <w:rsid w:val="00932834"/>
    <w:rsid w:val="00933BAB"/>
    <w:rsid w:val="00933BD8"/>
    <w:rsid w:val="009342D6"/>
    <w:rsid w:val="00934990"/>
    <w:rsid w:val="0093631E"/>
    <w:rsid w:val="0094083F"/>
    <w:rsid w:val="0094236B"/>
    <w:rsid w:val="0094287A"/>
    <w:rsid w:val="00942F31"/>
    <w:rsid w:val="0094393B"/>
    <w:rsid w:val="00943E77"/>
    <w:rsid w:val="009447F4"/>
    <w:rsid w:val="009471FA"/>
    <w:rsid w:val="00947B4C"/>
    <w:rsid w:val="00950351"/>
    <w:rsid w:val="00951056"/>
    <w:rsid w:val="00952B60"/>
    <w:rsid w:val="00952BDF"/>
    <w:rsid w:val="009558C1"/>
    <w:rsid w:val="00955E76"/>
    <w:rsid w:val="00956ACA"/>
    <w:rsid w:val="0095736F"/>
    <w:rsid w:val="009631CD"/>
    <w:rsid w:val="00963C5F"/>
    <w:rsid w:val="00965954"/>
    <w:rsid w:val="00965967"/>
    <w:rsid w:val="00966471"/>
    <w:rsid w:val="009665D6"/>
    <w:rsid w:val="009674B2"/>
    <w:rsid w:val="009717E9"/>
    <w:rsid w:val="009726E2"/>
    <w:rsid w:val="00974639"/>
    <w:rsid w:val="00976630"/>
    <w:rsid w:val="00980451"/>
    <w:rsid w:val="00982B3C"/>
    <w:rsid w:val="00982F59"/>
    <w:rsid w:val="009849D7"/>
    <w:rsid w:val="00985216"/>
    <w:rsid w:val="0098564C"/>
    <w:rsid w:val="00985FD2"/>
    <w:rsid w:val="00987CEA"/>
    <w:rsid w:val="00990E37"/>
    <w:rsid w:val="0099175D"/>
    <w:rsid w:val="00991A8E"/>
    <w:rsid w:val="00991B05"/>
    <w:rsid w:val="00991F55"/>
    <w:rsid w:val="0099378A"/>
    <w:rsid w:val="00993991"/>
    <w:rsid w:val="009A09DD"/>
    <w:rsid w:val="009A0E08"/>
    <w:rsid w:val="009A172A"/>
    <w:rsid w:val="009A2EDA"/>
    <w:rsid w:val="009A6578"/>
    <w:rsid w:val="009A7C41"/>
    <w:rsid w:val="009B10AB"/>
    <w:rsid w:val="009B3BA3"/>
    <w:rsid w:val="009B611D"/>
    <w:rsid w:val="009B63F9"/>
    <w:rsid w:val="009B7B61"/>
    <w:rsid w:val="009C0DBF"/>
    <w:rsid w:val="009C1307"/>
    <w:rsid w:val="009C31F9"/>
    <w:rsid w:val="009C3BAB"/>
    <w:rsid w:val="009C5429"/>
    <w:rsid w:val="009C7314"/>
    <w:rsid w:val="009C7888"/>
    <w:rsid w:val="009D1E0F"/>
    <w:rsid w:val="009D2942"/>
    <w:rsid w:val="009D2DB4"/>
    <w:rsid w:val="009D7029"/>
    <w:rsid w:val="009D777F"/>
    <w:rsid w:val="009E00A4"/>
    <w:rsid w:val="009E0631"/>
    <w:rsid w:val="009E08D1"/>
    <w:rsid w:val="009E208F"/>
    <w:rsid w:val="009E2403"/>
    <w:rsid w:val="009E2722"/>
    <w:rsid w:val="009E2DD2"/>
    <w:rsid w:val="009E353D"/>
    <w:rsid w:val="009E3615"/>
    <w:rsid w:val="009E4702"/>
    <w:rsid w:val="009E48DC"/>
    <w:rsid w:val="009E61A5"/>
    <w:rsid w:val="009E64CB"/>
    <w:rsid w:val="009E6841"/>
    <w:rsid w:val="009F2BDB"/>
    <w:rsid w:val="009F4F8A"/>
    <w:rsid w:val="009F6FEF"/>
    <w:rsid w:val="009F704B"/>
    <w:rsid w:val="009F7174"/>
    <w:rsid w:val="009F7419"/>
    <w:rsid w:val="009F7716"/>
    <w:rsid w:val="009F7ACE"/>
    <w:rsid w:val="00A00158"/>
    <w:rsid w:val="00A00E4A"/>
    <w:rsid w:val="00A025D0"/>
    <w:rsid w:val="00A02945"/>
    <w:rsid w:val="00A05906"/>
    <w:rsid w:val="00A05F50"/>
    <w:rsid w:val="00A06A56"/>
    <w:rsid w:val="00A06F9E"/>
    <w:rsid w:val="00A0708F"/>
    <w:rsid w:val="00A108A0"/>
    <w:rsid w:val="00A1090A"/>
    <w:rsid w:val="00A11AC8"/>
    <w:rsid w:val="00A1285F"/>
    <w:rsid w:val="00A1345F"/>
    <w:rsid w:val="00A13678"/>
    <w:rsid w:val="00A15CCA"/>
    <w:rsid w:val="00A16EDB"/>
    <w:rsid w:val="00A21AD5"/>
    <w:rsid w:val="00A22451"/>
    <w:rsid w:val="00A3116B"/>
    <w:rsid w:val="00A33010"/>
    <w:rsid w:val="00A34634"/>
    <w:rsid w:val="00A36C00"/>
    <w:rsid w:val="00A37740"/>
    <w:rsid w:val="00A40810"/>
    <w:rsid w:val="00A408D2"/>
    <w:rsid w:val="00A40DD0"/>
    <w:rsid w:val="00A436F3"/>
    <w:rsid w:val="00A43A31"/>
    <w:rsid w:val="00A43A6D"/>
    <w:rsid w:val="00A44D31"/>
    <w:rsid w:val="00A469DF"/>
    <w:rsid w:val="00A47CD9"/>
    <w:rsid w:val="00A50119"/>
    <w:rsid w:val="00A5048D"/>
    <w:rsid w:val="00A55981"/>
    <w:rsid w:val="00A56153"/>
    <w:rsid w:val="00A56913"/>
    <w:rsid w:val="00A5790E"/>
    <w:rsid w:val="00A601A3"/>
    <w:rsid w:val="00A60278"/>
    <w:rsid w:val="00A6100F"/>
    <w:rsid w:val="00A615E1"/>
    <w:rsid w:val="00A62029"/>
    <w:rsid w:val="00A628C9"/>
    <w:rsid w:val="00A64E8B"/>
    <w:rsid w:val="00A660F7"/>
    <w:rsid w:val="00A71FFE"/>
    <w:rsid w:val="00A7404D"/>
    <w:rsid w:val="00A835C7"/>
    <w:rsid w:val="00A84CDF"/>
    <w:rsid w:val="00A85CB0"/>
    <w:rsid w:val="00A870B7"/>
    <w:rsid w:val="00A875B8"/>
    <w:rsid w:val="00A87980"/>
    <w:rsid w:val="00A9043D"/>
    <w:rsid w:val="00A9318A"/>
    <w:rsid w:val="00A93AB9"/>
    <w:rsid w:val="00A94D7A"/>
    <w:rsid w:val="00A95919"/>
    <w:rsid w:val="00A95BEB"/>
    <w:rsid w:val="00A9634C"/>
    <w:rsid w:val="00A964C0"/>
    <w:rsid w:val="00A978CE"/>
    <w:rsid w:val="00AA098A"/>
    <w:rsid w:val="00AA16F2"/>
    <w:rsid w:val="00AA1B22"/>
    <w:rsid w:val="00AA3B68"/>
    <w:rsid w:val="00AA4CA0"/>
    <w:rsid w:val="00AB16BD"/>
    <w:rsid w:val="00AB25BD"/>
    <w:rsid w:val="00AB28B5"/>
    <w:rsid w:val="00AB38A7"/>
    <w:rsid w:val="00AB45BE"/>
    <w:rsid w:val="00AB4C8A"/>
    <w:rsid w:val="00AB5A00"/>
    <w:rsid w:val="00AB75D2"/>
    <w:rsid w:val="00AB7770"/>
    <w:rsid w:val="00AB7883"/>
    <w:rsid w:val="00AB7CE7"/>
    <w:rsid w:val="00AC1652"/>
    <w:rsid w:val="00AC1F22"/>
    <w:rsid w:val="00AC20A5"/>
    <w:rsid w:val="00AC3515"/>
    <w:rsid w:val="00AC3530"/>
    <w:rsid w:val="00AC3E53"/>
    <w:rsid w:val="00AC4F55"/>
    <w:rsid w:val="00AC77D4"/>
    <w:rsid w:val="00AD166F"/>
    <w:rsid w:val="00AD24B6"/>
    <w:rsid w:val="00AD5223"/>
    <w:rsid w:val="00AD56E8"/>
    <w:rsid w:val="00AD5847"/>
    <w:rsid w:val="00AD6015"/>
    <w:rsid w:val="00AD7629"/>
    <w:rsid w:val="00AD7A2B"/>
    <w:rsid w:val="00AE17FA"/>
    <w:rsid w:val="00AE1E4A"/>
    <w:rsid w:val="00AE1E89"/>
    <w:rsid w:val="00AE3785"/>
    <w:rsid w:val="00AE40C5"/>
    <w:rsid w:val="00AE4B23"/>
    <w:rsid w:val="00AE5258"/>
    <w:rsid w:val="00AE65E8"/>
    <w:rsid w:val="00AE6687"/>
    <w:rsid w:val="00AE71E2"/>
    <w:rsid w:val="00AE798F"/>
    <w:rsid w:val="00AE7FF3"/>
    <w:rsid w:val="00AF225E"/>
    <w:rsid w:val="00AF2819"/>
    <w:rsid w:val="00AF3666"/>
    <w:rsid w:val="00AF3FFE"/>
    <w:rsid w:val="00AF573A"/>
    <w:rsid w:val="00AF5A57"/>
    <w:rsid w:val="00AF6F14"/>
    <w:rsid w:val="00B01490"/>
    <w:rsid w:val="00B0231F"/>
    <w:rsid w:val="00B04F63"/>
    <w:rsid w:val="00B0691D"/>
    <w:rsid w:val="00B06D66"/>
    <w:rsid w:val="00B11D3E"/>
    <w:rsid w:val="00B133E6"/>
    <w:rsid w:val="00B13604"/>
    <w:rsid w:val="00B146DD"/>
    <w:rsid w:val="00B1561C"/>
    <w:rsid w:val="00B213E8"/>
    <w:rsid w:val="00B21F80"/>
    <w:rsid w:val="00B24425"/>
    <w:rsid w:val="00B24E34"/>
    <w:rsid w:val="00B269C0"/>
    <w:rsid w:val="00B276F4"/>
    <w:rsid w:val="00B30353"/>
    <w:rsid w:val="00B30CAE"/>
    <w:rsid w:val="00B3108A"/>
    <w:rsid w:val="00B3479B"/>
    <w:rsid w:val="00B4071B"/>
    <w:rsid w:val="00B40A2F"/>
    <w:rsid w:val="00B42D33"/>
    <w:rsid w:val="00B43379"/>
    <w:rsid w:val="00B44F22"/>
    <w:rsid w:val="00B45ED6"/>
    <w:rsid w:val="00B501A0"/>
    <w:rsid w:val="00B50646"/>
    <w:rsid w:val="00B534AE"/>
    <w:rsid w:val="00B538EC"/>
    <w:rsid w:val="00B542A7"/>
    <w:rsid w:val="00B564BF"/>
    <w:rsid w:val="00B56B03"/>
    <w:rsid w:val="00B56C48"/>
    <w:rsid w:val="00B6229B"/>
    <w:rsid w:val="00B6333F"/>
    <w:rsid w:val="00B63A91"/>
    <w:rsid w:val="00B63EA6"/>
    <w:rsid w:val="00B64A4F"/>
    <w:rsid w:val="00B65467"/>
    <w:rsid w:val="00B65F94"/>
    <w:rsid w:val="00B66F35"/>
    <w:rsid w:val="00B71F19"/>
    <w:rsid w:val="00B72181"/>
    <w:rsid w:val="00B72665"/>
    <w:rsid w:val="00B735E6"/>
    <w:rsid w:val="00B81B82"/>
    <w:rsid w:val="00B82861"/>
    <w:rsid w:val="00B83EE4"/>
    <w:rsid w:val="00B84023"/>
    <w:rsid w:val="00B84C1C"/>
    <w:rsid w:val="00B87FA4"/>
    <w:rsid w:val="00B91008"/>
    <w:rsid w:val="00B911DE"/>
    <w:rsid w:val="00B914A1"/>
    <w:rsid w:val="00B9364C"/>
    <w:rsid w:val="00B9432B"/>
    <w:rsid w:val="00B95123"/>
    <w:rsid w:val="00B958CC"/>
    <w:rsid w:val="00B95CE2"/>
    <w:rsid w:val="00BA07D4"/>
    <w:rsid w:val="00BA09A6"/>
    <w:rsid w:val="00BA311E"/>
    <w:rsid w:val="00BA386E"/>
    <w:rsid w:val="00BA4135"/>
    <w:rsid w:val="00BA495E"/>
    <w:rsid w:val="00BA4EBC"/>
    <w:rsid w:val="00BA5EE4"/>
    <w:rsid w:val="00BA624C"/>
    <w:rsid w:val="00BA6D8D"/>
    <w:rsid w:val="00BA7616"/>
    <w:rsid w:val="00BB0E94"/>
    <w:rsid w:val="00BB256B"/>
    <w:rsid w:val="00BB3BCA"/>
    <w:rsid w:val="00BB4CA6"/>
    <w:rsid w:val="00BB51DD"/>
    <w:rsid w:val="00BB5946"/>
    <w:rsid w:val="00BB7042"/>
    <w:rsid w:val="00BC5B0E"/>
    <w:rsid w:val="00BC6613"/>
    <w:rsid w:val="00BC6B75"/>
    <w:rsid w:val="00BC7216"/>
    <w:rsid w:val="00BD1D83"/>
    <w:rsid w:val="00BD1FA6"/>
    <w:rsid w:val="00BD4B61"/>
    <w:rsid w:val="00BD595F"/>
    <w:rsid w:val="00BD5AF7"/>
    <w:rsid w:val="00BD5E8D"/>
    <w:rsid w:val="00BD6B84"/>
    <w:rsid w:val="00BD6F32"/>
    <w:rsid w:val="00BD7AEC"/>
    <w:rsid w:val="00BE0E09"/>
    <w:rsid w:val="00BE16B0"/>
    <w:rsid w:val="00BE2CB2"/>
    <w:rsid w:val="00BE419E"/>
    <w:rsid w:val="00BE4CB5"/>
    <w:rsid w:val="00BE76C8"/>
    <w:rsid w:val="00BF2D25"/>
    <w:rsid w:val="00BF547B"/>
    <w:rsid w:val="00BF6943"/>
    <w:rsid w:val="00C02071"/>
    <w:rsid w:val="00C021CB"/>
    <w:rsid w:val="00C02530"/>
    <w:rsid w:val="00C02A48"/>
    <w:rsid w:val="00C0382B"/>
    <w:rsid w:val="00C03D79"/>
    <w:rsid w:val="00C04B1C"/>
    <w:rsid w:val="00C05CDA"/>
    <w:rsid w:val="00C07152"/>
    <w:rsid w:val="00C07B17"/>
    <w:rsid w:val="00C10297"/>
    <w:rsid w:val="00C11B7E"/>
    <w:rsid w:val="00C11E8E"/>
    <w:rsid w:val="00C12547"/>
    <w:rsid w:val="00C12A31"/>
    <w:rsid w:val="00C12C73"/>
    <w:rsid w:val="00C13CCA"/>
    <w:rsid w:val="00C14201"/>
    <w:rsid w:val="00C1587F"/>
    <w:rsid w:val="00C16050"/>
    <w:rsid w:val="00C16DA9"/>
    <w:rsid w:val="00C17478"/>
    <w:rsid w:val="00C23A35"/>
    <w:rsid w:val="00C25B95"/>
    <w:rsid w:val="00C266CD"/>
    <w:rsid w:val="00C26E4E"/>
    <w:rsid w:val="00C27B62"/>
    <w:rsid w:val="00C31A90"/>
    <w:rsid w:val="00C350F5"/>
    <w:rsid w:val="00C3538A"/>
    <w:rsid w:val="00C35805"/>
    <w:rsid w:val="00C35F63"/>
    <w:rsid w:val="00C37894"/>
    <w:rsid w:val="00C403F5"/>
    <w:rsid w:val="00C40E25"/>
    <w:rsid w:val="00C4106D"/>
    <w:rsid w:val="00C4137C"/>
    <w:rsid w:val="00C427B4"/>
    <w:rsid w:val="00C42D23"/>
    <w:rsid w:val="00C42FBD"/>
    <w:rsid w:val="00C43DA0"/>
    <w:rsid w:val="00C443DD"/>
    <w:rsid w:val="00C458AB"/>
    <w:rsid w:val="00C45C14"/>
    <w:rsid w:val="00C52359"/>
    <w:rsid w:val="00C524B0"/>
    <w:rsid w:val="00C53D3E"/>
    <w:rsid w:val="00C56646"/>
    <w:rsid w:val="00C56E96"/>
    <w:rsid w:val="00C6368A"/>
    <w:rsid w:val="00C6369A"/>
    <w:rsid w:val="00C657C3"/>
    <w:rsid w:val="00C708A9"/>
    <w:rsid w:val="00C735D0"/>
    <w:rsid w:val="00C737C7"/>
    <w:rsid w:val="00C75F91"/>
    <w:rsid w:val="00C76E88"/>
    <w:rsid w:val="00C80B5B"/>
    <w:rsid w:val="00C82D03"/>
    <w:rsid w:val="00C83A70"/>
    <w:rsid w:val="00C840C9"/>
    <w:rsid w:val="00C85C66"/>
    <w:rsid w:val="00C86203"/>
    <w:rsid w:val="00C8701A"/>
    <w:rsid w:val="00C87E00"/>
    <w:rsid w:val="00C906D1"/>
    <w:rsid w:val="00C915BD"/>
    <w:rsid w:val="00C92034"/>
    <w:rsid w:val="00C92E91"/>
    <w:rsid w:val="00C93725"/>
    <w:rsid w:val="00C93AC0"/>
    <w:rsid w:val="00C9531B"/>
    <w:rsid w:val="00C9580A"/>
    <w:rsid w:val="00C977A6"/>
    <w:rsid w:val="00CA03DC"/>
    <w:rsid w:val="00CA0AC2"/>
    <w:rsid w:val="00CA102E"/>
    <w:rsid w:val="00CA36DF"/>
    <w:rsid w:val="00CA54F4"/>
    <w:rsid w:val="00CA5604"/>
    <w:rsid w:val="00CA5FDB"/>
    <w:rsid w:val="00CA6ECA"/>
    <w:rsid w:val="00CA77AC"/>
    <w:rsid w:val="00CB024B"/>
    <w:rsid w:val="00CB0A78"/>
    <w:rsid w:val="00CB2704"/>
    <w:rsid w:val="00CB4301"/>
    <w:rsid w:val="00CC23BC"/>
    <w:rsid w:val="00CC299E"/>
    <w:rsid w:val="00CC4846"/>
    <w:rsid w:val="00CC6AFB"/>
    <w:rsid w:val="00CC724B"/>
    <w:rsid w:val="00CD0730"/>
    <w:rsid w:val="00CD2888"/>
    <w:rsid w:val="00CD2FC8"/>
    <w:rsid w:val="00CD3154"/>
    <w:rsid w:val="00CD3D10"/>
    <w:rsid w:val="00CD5A7E"/>
    <w:rsid w:val="00CD673F"/>
    <w:rsid w:val="00CE1640"/>
    <w:rsid w:val="00CE1853"/>
    <w:rsid w:val="00CE1919"/>
    <w:rsid w:val="00CE1A10"/>
    <w:rsid w:val="00CE21D8"/>
    <w:rsid w:val="00CE3B07"/>
    <w:rsid w:val="00CE6B77"/>
    <w:rsid w:val="00CE74C6"/>
    <w:rsid w:val="00CE7C6D"/>
    <w:rsid w:val="00CF1B48"/>
    <w:rsid w:val="00CF3136"/>
    <w:rsid w:val="00CF3688"/>
    <w:rsid w:val="00CF54AB"/>
    <w:rsid w:val="00CF6106"/>
    <w:rsid w:val="00CF771F"/>
    <w:rsid w:val="00CF782A"/>
    <w:rsid w:val="00CF7EE8"/>
    <w:rsid w:val="00D004F9"/>
    <w:rsid w:val="00D01F0E"/>
    <w:rsid w:val="00D0369F"/>
    <w:rsid w:val="00D0430F"/>
    <w:rsid w:val="00D04483"/>
    <w:rsid w:val="00D045D7"/>
    <w:rsid w:val="00D055B0"/>
    <w:rsid w:val="00D06588"/>
    <w:rsid w:val="00D06C25"/>
    <w:rsid w:val="00D07A0A"/>
    <w:rsid w:val="00D101E7"/>
    <w:rsid w:val="00D1212E"/>
    <w:rsid w:val="00D12A70"/>
    <w:rsid w:val="00D15680"/>
    <w:rsid w:val="00D20806"/>
    <w:rsid w:val="00D249AA"/>
    <w:rsid w:val="00D253CE"/>
    <w:rsid w:val="00D25A2B"/>
    <w:rsid w:val="00D2634C"/>
    <w:rsid w:val="00D26ED4"/>
    <w:rsid w:val="00D319BA"/>
    <w:rsid w:val="00D32451"/>
    <w:rsid w:val="00D3268B"/>
    <w:rsid w:val="00D33426"/>
    <w:rsid w:val="00D3394C"/>
    <w:rsid w:val="00D35710"/>
    <w:rsid w:val="00D3633F"/>
    <w:rsid w:val="00D40784"/>
    <w:rsid w:val="00D40812"/>
    <w:rsid w:val="00D41069"/>
    <w:rsid w:val="00D411DE"/>
    <w:rsid w:val="00D42F0F"/>
    <w:rsid w:val="00D450DD"/>
    <w:rsid w:val="00D45C76"/>
    <w:rsid w:val="00D465BC"/>
    <w:rsid w:val="00D46D0D"/>
    <w:rsid w:val="00D46FCD"/>
    <w:rsid w:val="00D50112"/>
    <w:rsid w:val="00D50CD7"/>
    <w:rsid w:val="00D50FBA"/>
    <w:rsid w:val="00D53C50"/>
    <w:rsid w:val="00D549E5"/>
    <w:rsid w:val="00D55D49"/>
    <w:rsid w:val="00D613DC"/>
    <w:rsid w:val="00D61F89"/>
    <w:rsid w:val="00D62599"/>
    <w:rsid w:val="00D66B59"/>
    <w:rsid w:val="00D67312"/>
    <w:rsid w:val="00D708B8"/>
    <w:rsid w:val="00D716C3"/>
    <w:rsid w:val="00D71C25"/>
    <w:rsid w:val="00D722BC"/>
    <w:rsid w:val="00D72C28"/>
    <w:rsid w:val="00D7342F"/>
    <w:rsid w:val="00D74670"/>
    <w:rsid w:val="00D760AA"/>
    <w:rsid w:val="00D767FE"/>
    <w:rsid w:val="00D80D09"/>
    <w:rsid w:val="00D82369"/>
    <w:rsid w:val="00D82496"/>
    <w:rsid w:val="00D82A03"/>
    <w:rsid w:val="00D82BAC"/>
    <w:rsid w:val="00D82E14"/>
    <w:rsid w:val="00D83CF0"/>
    <w:rsid w:val="00D845D0"/>
    <w:rsid w:val="00D847CB"/>
    <w:rsid w:val="00D870DB"/>
    <w:rsid w:val="00D905D9"/>
    <w:rsid w:val="00D91FB2"/>
    <w:rsid w:val="00D92C5A"/>
    <w:rsid w:val="00D933AD"/>
    <w:rsid w:val="00D93BB7"/>
    <w:rsid w:val="00D94E6D"/>
    <w:rsid w:val="00D94EE0"/>
    <w:rsid w:val="00D9617D"/>
    <w:rsid w:val="00D96465"/>
    <w:rsid w:val="00D97CC1"/>
    <w:rsid w:val="00DA04D3"/>
    <w:rsid w:val="00DA0D4E"/>
    <w:rsid w:val="00DA1043"/>
    <w:rsid w:val="00DA3DAE"/>
    <w:rsid w:val="00DA6813"/>
    <w:rsid w:val="00DB06AD"/>
    <w:rsid w:val="00DB1558"/>
    <w:rsid w:val="00DB39FF"/>
    <w:rsid w:val="00DB5050"/>
    <w:rsid w:val="00DB5953"/>
    <w:rsid w:val="00DC1085"/>
    <w:rsid w:val="00DC1623"/>
    <w:rsid w:val="00DC2E92"/>
    <w:rsid w:val="00DC35E7"/>
    <w:rsid w:val="00DC3B14"/>
    <w:rsid w:val="00DC4145"/>
    <w:rsid w:val="00DC61C1"/>
    <w:rsid w:val="00DC6761"/>
    <w:rsid w:val="00DC7A5C"/>
    <w:rsid w:val="00DD031F"/>
    <w:rsid w:val="00DD07F1"/>
    <w:rsid w:val="00DD4E8C"/>
    <w:rsid w:val="00DD63B8"/>
    <w:rsid w:val="00DE5C4F"/>
    <w:rsid w:val="00DE6085"/>
    <w:rsid w:val="00DE6583"/>
    <w:rsid w:val="00DE670A"/>
    <w:rsid w:val="00DE72DC"/>
    <w:rsid w:val="00DE7C5A"/>
    <w:rsid w:val="00DF45B1"/>
    <w:rsid w:val="00DF4D77"/>
    <w:rsid w:val="00DF59B5"/>
    <w:rsid w:val="00DF648F"/>
    <w:rsid w:val="00DF6E3B"/>
    <w:rsid w:val="00E016AD"/>
    <w:rsid w:val="00E01861"/>
    <w:rsid w:val="00E019FF"/>
    <w:rsid w:val="00E01C36"/>
    <w:rsid w:val="00E02D95"/>
    <w:rsid w:val="00E05030"/>
    <w:rsid w:val="00E05F3B"/>
    <w:rsid w:val="00E067DE"/>
    <w:rsid w:val="00E06B5A"/>
    <w:rsid w:val="00E10944"/>
    <w:rsid w:val="00E122B9"/>
    <w:rsid w:val="00E12B5C"/>
    <w:rsid w:val="00E13DC1"/>
    <w:rsid w:val="00E14040"/>
    <w:rsid w:val="00E142A8"/>
    <w:rsid w:val="00E1451C"/>
    <w:rsid w:val="00E15590"/>
    <w:rsid w:val="00E20B61"/>
    <w:rsid w:val="00E2127D"/>
    <w:rsid w:val="00E21BF4"/>
    <w:rsid w:val="00E2243D"/>
    <w:rsid w:val="00E22D60"/>
    <w:rsid w:val="00E233F0"/>
    <w:rsid w:val="00E23FAE"/>
    <w:rsid w:val="00E25052"/>
    <w:rsid w:val="00E2650F"/>
    <w:rsid w:val="00E276E1"/>
    <w:rsid w:val="00E27732"/>
    <w:rsid w:val="00E332D5"/>
    <w:rsid w:val="00E33BFA"/>
    <w:rsid w:val="00E35D12"/>
    <w:rsid w:val="00E3778E"/>
    <w:rsid w:val="00E37FA4"/>
    <w:rsid w:val="00E40000"/>
    <w:rsid w:val="00E40EFC"/>
    <w:rsid w:val="00E41392"/>
    <w:rsid w:val="00E423C0"/>
    <w:rsid w:val="00E4576A"/>
    <w:rsid w:val="00E46E0F"/>
    <w:rsid w:val="00E4783B"/>
    <w:rsid w:val="00E512B1"/>
    <w:rsid w:val="00E5167D"/>
    <w:rsid w:val="00E52029"/>
    <w:rsid w:val="00E53153"/>
    <w:rsid w:val="00E53DBC"/>
    <w:rsid w:val="00E5513A"/>
    <w:rsid w:val="00E55575"/>
    <w:rsid w:val="00E560A5"/>
    <w:rsid w:val="00E561D6"/>
    <w:rsid w:val="00E5631B"/>
    <w:rsid w:val="00E61A5E"/>
    <w:rsid w:val="00E61DE6"/>
    <w:rsid w:val="00E631FA"/>
    <w:rsid w:val="00E63B2D"/>
    <w:rsid w:val="00E63B84"/>
    <w:rsid w:val="00E7227C"/>
    <w:rsid w:val="00E72726"/>
    <w:rsid w:val="00E7637B"/>
    <w:rsid w:val="00E77C3B"/>
    <w:rsid w:val="00E8332D"/>
    <w:rsid w:val="00E83D16"/>
    <w:rsid w:val="00E84A13"/>
    <w:rsid w:val="00E85F69"/>
    <w:rsid w:val="00E87AB2"/>
    <w:rsid w:val="00E908EA"/>
    <w:rsid w:val="00E9100B"/>
    <w:rsid w:val="00E91586"/>
    <w:rsid w:val="00E959B9"/>
    <w:rsid w:val="00E95C9E"/>
    <w:rsid w:val="00E9688C"/>
    <w:rsid w:val="00EA0CCC"/>
    <w:rsid w:val="00EA0CE3"/>
    <w:rsid w:val="00EA0D19"/>
    <w:rsid w:val="00EA16F7"/>
    <w:rsid w:val="00EA567B"/>
    <w:rsid w:val="00EA59E7"/>
    <w:rsid w:val="00EA7B5C"/>
    <w:rsid w:val="00EB1B94"/>
    <w:rsid w:val="00EB1E85"/>
    <w:rsid w:val="00EB5E93"/>
    <w:rsid w:val="00EC178D"/>
    <w:rsid w:val="00EC6C27"/>
    <w:rsid w:val="00EC7C8B"/>
    <w:rsid w:val="00EC7E42"/>
    <w:rsid w:val="00ED09B3"/>
    <w:rsid w:val="00ED0F2B"/>
    <w:rsid w:val="00ED25AB"/>
    <w:rsid w:val="00ED3289"/>
    <w:rsid w:val="00ED61CE"/>
    <w:rsid w:val="00EE6719"/>
    <w:rsid w:val="00EE7449"/>
    <w:rsid w:val="00EF077A"/>
    <w:rsid w:val="00EF4763"/>
    <w:rsid w:val="00EF528E"/>
    <w:rsid w:val="00EF66D8"/>
    <w:rsid w:val="00EF73CA"/>
    <w:rsid w:val="00EF7AE1"/>
    <w:rsid w:val="00F01632"/>
    <w:rsid w:val="00F031F1"/>
    <w:rsid w:val="00F039A5"/>
    <w:rsid w:val="00F03F6D"/>
    <w:rsid w:val="00F05794"/>
    <w:rsid w:val="00F05AFD"/>
    <w:rsid w:val="00F12028"/>
    <w:rsid w:val="00F124E0"/>
    <w:rsid w:val="00F1361A"/>
    <w:rsid w:val="00F14178"/>
    <w:rsid w:val="00F1419E"/>
    <w:rsid w:val="00F165F4"/>
    <w:rsid w:val="00F20B70"/>
    <w:rsid w:val="00F2153F"/>
    <w:rsid w:val="00F22157"/>
    <w:rsid w:val="00F23EEC"/>
    <w:rsid w:val="00F2572A"/>
    <w:rsid w:val="00F279B6"/>
    <w:rsid w:val="00F27D4A"/>
    <w:rsid w:val="00F30610"/>
    <w:rsid w:val="00F315C9"/>
    <w:rsid w:val="00F323D9"/>
    <w:rsid w:val="00F327F7"/>
    <w:rsid w:val="00F402DE"/>
    <w:rsid w:val="00F41B30"/>
    <w:rsid w:val="00F428A7"/>
    <w:rsid w:val="00F42BF0"/>
    <w:rsid w:val="00F437F0"/>
    <w:rsid w:val="00F4399F"/>
    <w:rsid w:val="00F45A9E"/>
    <w:rsid w:val="00F506FF"/>
    <w:rsid w:val="00F53FF9"/>
    <w:rsid w:val="00F54D00"/>
    <w:rsid w:val="00F56566"/>
    <w:rsid w:val="00F573AD"/>
    <w:rsid w:val="00F61467"/>
    <w:rsid w:val="00F619CE"/>
    <w:rsid w:val="00F62994"/>
    <w:rsid w:val="00F632E0"/>
    <w:rsid w:val="00F634AD"/>
    <w:rsid w:val="00F65C4A"/>
    <w:rsid w:val="00F661C1"/>
    <w:rsid w:val="00F74137"/>
    <w:rsid w:val="00F77BD3"/>
    <w:rsid w:val="00F8055C"/>
    <w:rsid w:val="00F815E0"/>
    <w:rsid w:val="00F81C25"/>
    <w:rsid w:val="00F83C22"/>
    <w:rsid w:val="00F87B44"/>
    <w:rsid w:val="00F9617B"/>
    <w:rsid w:val="00F961DC"/>
    <w:rsid w:val="00F9676D"/>
    <w:rsid w:val="00F96F84"/>
    <w:rsid w:val="00FA14FB"/>
    <w:rsid w:val="00FA38BA"/>
    <w:rsid w:val="00FA76A2"/>
    <w:rsid w:val="00FA7CC6"/>
    <w:rsid w:val="00FA7E28"/>
    <w:rsid w:val="00FB0B8D"/>
    <w:rsid w:val="00FB1021"/>
    <w:rsid w:val="00FB193A"/>
    <w:rsid w:val="00FB1E69"/>
    <w:rsid w:val="00FB4EE4"/>
    <w:rsid w:val="00FB54A7"/>
    <w:rsid w:val="00FB556B"/>
    <w:rsid w:val="00FB5D0D"/>
    <w:rsid w:val="00FB7259"/>
    <w:rsid w:val="00FB75C5"/>
    <w:rsid w:val="00FB7C43"/>
    <w:rsid w:val="00FC15AA"/>
    <w:rsid w:val="00FC2419"/>
    <w:rsid w:val="00FC3B9F"/>
    <w:rsid w:val="00FC41DA"/>
    <w:rsid w:val="00FC4F1D"/>
    <w:rsid w:val="00FC50FB"/>
    <w:rsid w:val="00FC72B6"/>
    <w:rsid w:val="00FD0AE5"/>
    <w:rsid w:val="00FD2E3B"/>
    <w:rsid w:val="00FD3382"/>
    <w:rsid w:val="00FD4833"/>
    <w:rsid w:val="00FD4FB3"/>
    <w:rsid w:val="00FD50B2"/>
    <w:rsid w:val="00FD5260"/>
    <w:rsid w:val="00FD5770"/>
    <w:rsid w:val="00FD6052"/>
    <w:rsid w:val="00FE1DF5"/>
    <w:rsid w:val="00FE290A"/>
    <w:rsid w:val="00FE3DC7"/>
    <w:rsid w:val="00FE5229"/>
    <w:rsid w:val="00FE7374"/>
    <w:rsid w:val="00FF0A39"/>
    <w:rsid w:val="00FF33E5"/>
    <w:rsid w:val="00FF4E83"/>
    <w:rsid w:val="00FF5B9A"/>
    <w:rsid w:val="00FF74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C1CD"/>
  <w15:chartTrackingRefBased/>
  <w15:docId w15:val="{8EE804EA-038A-4EE8-A6D1-622AE109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5E76"/>
    <w:pPr>
      <w:spacing w:line="360" w:lineRule="auto"/>
    </w:pPr>
    <w:rPr>
      <w:rFonts w:ascii="Times New Roman" w:hAnsi="Times New Roman"/>
      <w:sz w:val="24"/>
    </w:rPr>
  </w:style>
  <w:style w:type="paragraph" w:styleId="Nadpis1">
    <w:name w:val="heading 1"/>
    <w:basedOn w:val="Normln"/>
    <w:next w:val="Normln"/>
    <w:link w:val="Nadpis1Char"/>
    <w:autoRedefine/>
    <w:uiPriority w:val="9"/>
    <w:qFormat/>
    <w:rsid w:val="00805A2F"/>
    <w:pPr>
      <w:keepNext/>
      <w:keepLines/>
      <w:numPr>
        <w:numId w:val="18"/>
      </w:numPr>
      <w:spacing w:before="240" w:after="200"/>
      <w:ind w:left="431" w:hanging="431"/>
      <w:outlineLvl w:val="0"/>
    </w:pPr>
    <w:rPr>
      <w:rFonts w:eastAsiaTheme="majorEastAsia" w:cstheme="majorBidi"/>
      <w:b/>
      <w:caps/>
      <w:szCs w:val="32"/>
    </w:rPr>
  </w:style>
  <w:style w:type="paragraph" w:styleId="Nadpis2">
    <w:name w:val="heading 2"/>
    <w:basedOn w:val="Normln"/>
    <w:next w:val="Normln"/>
    <w:link w:val="Nadpis2Char"/>
    <w:autoRedefine/>
    <w:uiPriority w:val="9"/>
    <w:unhideWhenUsed/>
    <w:qFormat/>
    <w:rsid w:val="00E83D16"/>
    <w:pPr>
      <w:keepNext/>
      <w:keepLines/>
      <w:numPr>
        <w:ilvl w:val="1"/>
        <w:numId w:val="18"/>
      </w:numPr>
      <w:ind w:left="578" w:hanging="578"/>
      <w:jc w:val="both"/>
      <w:outlineLvl w:val="1"/>
    </w:pPr>
    <w:rPr>
      <w:rFonts w:eastAsiaTheme="majorEastAsia" w:cstheme="majorBidi"/>
      <w:b/>
      <w:bCs/>
      <w:color w:val="000000" w:themeColor="text1"/>
      <w:szCs w:val="26"/>
    </w:rPr>
  </w:style>
  <w:style w:type="paragraph" w:styleId="Nadpis3">
    <w:name w:val="heading 3"/>
    <w:basedOn w:val="Normln"/>
    <w:next w:val="Normln"/>
    <w:link w:val="Nadpis3Char"/>
    <w:autoRedefine/>
    <w:uiPriority w:val="9"/>
    <w:unhideWhenUsed/>
    <w:qFormat/>
    <w:rsid w:val="00CB024B"/>
    <w:pPr>
      <w:keepNext/>
      <w:keepLines/>
      <w:numPr>
        <w:ilvl w:val="2"/>
        <w:numId w:val="18"/>
      </w:numPr>
      <w:spacing w:after="0"/>
      <w:jc w:val="both"/>
      <w:outlineLvl w:val="2"/>
    </w:pPr>
    <w:rPr>
      <w:rFonts w:eastAsiaTheme="majorEastAsia" w:cstheme="majorBidi"/>
      <w:szCs w:val="24"/>
    </w:rPr>
  </w:style>
  <w:style w:type="paragraph" w:styleId="Nadpis4">
    <w:name w:val="heading 4"/>
    <w:basedOn w:val="Normln"/>
    <w:next w:val="Normln"/>
    <w:link w:val="Nadpis4Char"/>
    <w:autoRedefine/>
    <w:uiPriority w:val="9"/>
    <w:unhideWhenUsed/>
    <w:qFormat/>
    <w:rsid w:val="00AA16F2"/>
    <w:pPr>
      <w:keepNext/>
      <w:keepLines/>
      <w:numPr>
        <w:ilvl w:val="3"/>
        <w:numId w:val="18"/>
      </w:numPr>
      <w:spacing w:before="40" w:after="120"/>
      <w:ind w:left="1429" w:hanging="862"/>
      <w:jc w:val="both"/>
      <w:outlineLvl w:val="3"/>
    </w:pPr>
    <w:rPr>
      <w:rFonts w:eastAsiaTheme="majorEastAsia" w:cstheme="majorBidi"/>
      <w:iCs/>
    </w:rPr>
  </w:style>
  <w:style w:type="paragraph" w:styleId="Nadpis5">
    <w:name w:val="heading 5"/>
    <w:basedOn w:val="Normln"/>
    <w:next w:val="Normln"/>
    <w:link w:val="Nadpis5Char"/>
    <w:autoRedefine/>
    <w:uiPriority w:val="9"/>
    <w:unhideWhenUsed/>
    <w:qFormat/>
    <w:rsid w:val="004D077D"/>
    <w:pPr>
      <w:keepNext/>
      <w:keepLines/>
      <w:spacing w:before="120" w:after="120"/>
      <w:ind w:left="1009" w:hanging="1009"/>
      <w:jc w:val="both"/>
      <w:outlineLvl w:val="4"/>
    </w:pPr>
    <w:rPr>
      <w:rFonts w:eastAsia="Times New Roman" w:cstheme="majorBidi"/>
      <w:b/>
      <w:bCs/>
      <w:color w:val="000000" w:themeColor="text1"/>
      <w:lang w:eastAsia="cs-CZ"/>
    </w:rPr>
  </w:style>
  <w:style w:type="paragraph" w:styleId="Nadpis6">
    <w:name w:val="heading 6"/>
    <w:basedOn w:val="Normln"/>
    <w:next w:val="Normln"/>
    <w:link w:val="Nadpis6Char"/>
    <w:uiPriority w:val="9"/>
    <w:unhideWhenUsed/>
    <w:qFormat/>
    <w:rsid w:val="00D055B0"/>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D055B0"/>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D055B0"/>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055B0"/>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E4CB5"/>
    <w:pPr>
      <w:spacing w:after="0" w:line="240" w:lineRule="auto"/>
    </w:pPr>
  </w:style>
  <w:style w:type="paragraph" w:styleId="Zhlav">
    <w:name w:val="header"/>
    <w:basedOn w:val="Normln"/>
    <w:link w:val="ZhlavChar"/>
    <w:uiPriority w:val="99"/>
    <w:unhideWhenUsed/>
    <w:rsid w:val="00BE4C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4CB5"/>
  </w:style>
  <w:style w:type="paragraph" w:styleId="Zpat">
    <w:name w:val="footer"/>
    <w:basedOn w:val="Normln"/>
    <w:link w:val="ZpatChar"/>
    <w:uiPriority w:val="99"/>
    <w:unhideWhenUsed/>
    <w:rsid w:val="00BE4CB5"/>
    <w:pPr>
      <w:tabs>
        <w:tab w:val="center" w:pos="4536"/>
        <w:tab w:val="right" w:pos="9072"/>
      </w:tabs>
      <w:spacing w:after="0" w:line="240" w:lineRule="auto"/>
    </w:pPr>
  </w:style>
  <w:style w:type="character" w:customStyle="1" w:styleId="ZpatChar">
    <w:name w:val="Zápatí Char"/>
    <w:basedOn w:val="Standardnpsmoodstavce"/>
    <w:link w:val="Zpat"/>
    <w:uiPriority w:val="99"/>
    <w:rsid w:val="00BE4CB5"/>
  </w:style>
  <w:style w:type="paragraph" w:styleId="Odstavecseseznamem">
    <w:name w:val="List Paragraph"/>
    <w:basedOn w:val="Normln"/>
    <w:uiPriority w:val="34"/>
    <w:qFormat/>
    <w:rsid w:val="00AE40C5"/>
    <w:pPr>
      <w:ind w:left="720"/>
      <w:contextualSpacing/>
    </w:pPr>
  </w:style>
  <w:style w:type="character" w:customStyle="1" w:styleId="Nadpis1Char">
    <w:name w:val="Nadpis 1 Char"/>
    <w:basedOn w:val="Standardnpsmoodstavce"/>
    <w:link w:val="Nadpis1"/>
    <w:uiPriority w:val="9"/>
    <w:rsid w:val="00805A2F"/>
    <w:rPr>
      <w:rFonts w:ascii="Times New Roman" w:eastAsiaTheme="majorEastAsia" w:hAnsi="Times New Roman" w:cstheme="majorBidi"/>
      <w:b/>
      <w:caps/>
      <w:sz w:val="24"/>
      <w:szCs w:val="32"/>
    </w:rPr>
  </w:style>
  <w:style w:type="table" w:styleId="Mkatabulky">
    <w:name w:val="Table Grid"/>
    <w:basedOn w:val="Normlntabulka"/>
    <w:uiPriority w:val="39"/>
    <w:rsid w:val="00B06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67FC5"/>
    <w:pPr>
      <w:outlineLvl w:val="9"/>
    </w:pPr>
    <w:rPr>
      <w:lang w:eastAsia="cs-CZ"/>
    </w:rPr>
  </w:style>
  <w:style w:type="paragraph" w:styleId="Obsah1">
    <w:name w:val="toc 1"/>
    <w:basedOn w:val="Normln"/>
    <w:next w:val="Normln"/>
    <w:autoRedefine/>
    <w:uiPriority w:val="39"/>
    <w:unhideWhenUsed/>
    <w:rsid w:val="00567FC5"/>
    <w:pPr>
      <w:spacing w:after="100"/>
    </w:pPr>
  </w:style>
  <w:style w:type="character" w:styleId="Hypertextovodkaz">
    <w:name w:val="Hyperlink"/>
    <w:basedOn w:val="Standardnpsmoodstavce"/>
    <w:uiPriority w:val="99"/>
    <w:unhideWhenUsed/>
    <w:rsid w:val="00567FC5"/>
    <w:rPr>
      <w:color w:val="0563C1" w:themeColor="hyperlink"/>
      <w:u w:val="single"/>
    </w:rPr>
  </w:style>
  <w:style w:type="character" w:customStyle="1" w:styleId="Nadpis2Char">
    <w:name w:val="Nadpis 2 Char"/>
    <w:basedOn w:val="Standardnpsmoodstavce"/>
    <w:link w:val="Nadpis2"/>
    <w:uiPriority w:val="9"/>
    <w:rsid w:val="00E83D16"/>
    <w:rPr>
      <w:rFonts w:ascii="Times New Roman" w:eastAsiaTheme="majorEastAsia" w:hAnsi="Times New Roman" w:cstheme="majorBidi"/>
      <w:b/>
      <w:bCs/>
      <w:color w:val="000000" w:themeColor="text1"/>
      <w:sz w:val="24"/>
      <w:szCs w:val="26"/>
    </w:rPr>
  </w:style>
  <w:style w:type="paragraph" w:styleId="Normlnweb">
    <w:name w:val="Normal (Web)"/>
    <w:basedOn w:val="Normln"/>
    <w:uiPriority w:val="99"/>
    <w:unhideWhenUsed/>
    <w:rsid w:val="00DC3B14"/>
    <w:pPr>
      <w:spacing w:before="100" w:beforeAutospacing="1" w:after="100" w:afterAutospacing="1" w:line="240" w:lineRule="auto"/>
    </w:pPr>
    <w:rPr>
      <w:rFonts w:eastAsia="Times New Roman" w:cs="Times New Roman"/>
      <w:szCs w:val="24"/>
      <w:lang w:eastAsia="cs-CZ"/>
    </w:rPr>
  </w:style>
  <w:style w:type="paragraph" w:styleId="Textbubliny">
    <w:name w:val="Balloon Text"/>
    <w:basedOn w:val="Normln"/>
    <w:link w:val="TextbublinyChar"/>
    <w:uiPriority w:val="99"/>
    <w:semiHidden/>
    <w:unhideWhenUsed/>
    <w:rsid w:val="005E62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62BC"/>
    <w:rPr>
      <w:rFonts w:ascii="Segoe UI" w:hAnsi="Segoe UI" w:cs="Segoe UI"/>
      <w:sz w:val="18"/>
      <w:szCs w:val="18"/>
    </w:rPr>
  </w:style>
  <w:style w:type="character" w:customStyle="1" w:styleId="Nadpis3Char">
    <w:name w:val="Nadpis 3 Char"/>
    <w:basedOn w:val="Standardnpsmoodstavce"/>
    <w:link w:val="Nadpis3"/>
    <w:uiPriority w:val="9"/>
    <w:rsid w:val="00CB024B"/>
    <w:rPr>
      <w:rFonts w:ascii="Times New Roman" w:eastAsiaTheme="majorEastAsia" w:hAnsi="Times New Roman" w:cstheme="majorBidi"/>
      <w:sz w:val="24"/>
      <w:szCs w:val="24"/>
    </w:rPr>
  </w:style>
  <w:style w:type="character" w:customStyle="1" w:styleId="Nadpis4Char">
    <w:name w:val="Nadpis 4 Char"/>
    <w:basedOn w:val="Standardnpsmoodstavce"/>
    <w:link w:val="Nadpis4"/>
    <w:uiPriority w:val="9"/>
    <w:rsid w:val="00AA16F2"/>
    <w:rPr>
      <w:rFonts w:ascii="Times New Roman" w:eastAsiaTheme="majorEastAsia" w:hAnsi="Times New Roman" w:cstheme="majorBidi"/>
      <w:iCs/>
      <w:sz w:val="24"/>
    </w:rPr>
  </w:style>
  <w:style w:type="character" w:customStyle="1" w:styleId="Nadpis5Char">
    <w:name w:val="Nadpis 5 Char"/>
    <w:basedOn w:val="Standardnpsmoodstavce"/>
    <w:link w:val="Nadpis5"/>
    <w:uiPriority w:val="9"/>
    <w:rsid w:val="004D077D"/>
    <w:rPr>
      <w:rFonts w:ascii="Times New Roman" w:eastAsia="Times New Roman" w:hAnsi="Times New Roman" w:cstheme="majorBidi"/>
      <w:b/>
      <w:bCs/>
      <w:color w:val="000000" w:themeColor="text1"/>
      <w:sz w:val="24"/>
      <w:lang w:eastAsia="cs-CZ"/>
    </w:rPr>
  </w:style>
  <w:style w:type="character" w:customStyle="1" w:styleId="Nadpis6Char">
    <w:name w:val="Nadpis 6 Char"/>
    <w:basedOn w:val="Standardnpsmoodstavce"/>
    <w:link w:val="Nadpis6"/>
    <w:uiPriority w:val="9"/>
    <w:rsid w:val="00D055B0"/>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D055B0"/>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D055B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055B0"/>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99175D"/>
    <w:pPr>
      <w:spacing w:after="100"/>
      <w:ind w:left="220"/>
    </w:pPr>
  </w:style>
  <w:style w:type="paragraph" w:styleId="Obsah3">
    <w:name w:val="toc 3"/>
    <w:basedOn w:val="Normln"/>
    <w:next w:val="Normln"/>
    <w:autoRedefine/>
    <w:uiPriority w:val="39"/>
    <w:unhideWhenUsed/>
    <w:rsid w:val="0099175D"/>
    <w:pPr>
      <w:spacing w:after="100"/>
      <w:ind w:left="440"/>
    </w:pPr>
  </w:style>
  <w:style w:type="character" w:styleId="Odkaznakoment">
    <w:name w:val="annotation reference"/>
    <w:basedOn w:val="Standardnpsmoodstavce"/>
    <w:uiPriority w:val="99"/>
    <w:semiHidden/>
    <w:unhideWhenUsed/>
    <w:rsid w:val="00AC3E53"/>
    <w:rPr>
      <w:sz w:val="16"/>
      <w:szCs w:val="16"/>
    </w:rPr>
  </w:style>
  <w:style w:type="paragraph" w:styleId="Textkomente">
    <w:name w:val="annotation text"/>
    <w:basedOn w:val="Normln"/>
    <w:link w:val="TextkomenteChar"/>
    <w:uiPriority w:val="99"/>
    <w:semiHidden/>
    <w:unhideWhenUsed/>
    <w:rsid w:val="00AC3E53"/>
    <w:pPr>
      <w:spacing w:line="240" w:lineRule="auto"/>
    </w:pPr>
    <w:rPr>
      <w:sz w:val="20"/>
      <w:szCs w:val="20"/>
    </w:rPr>
  </w:style>
  <w:style w:type="character" w:customStyle="1" w:styleId="TextkomenteChar">
    <w:name w:val="Text komentáře Char"/>
    <w:basedOn w:val="Standardnpsmoodstavce"/>
    <w:link w:val="Textkomente"/>
    <w:uiPriority w:val="99"/>
    <w:semiHidden/>
    <w:rsid w:val="00AC3E53"/>
    <w:rPr>
      <w:sz w:val="20"/>
      <w:szCs w:val="20"/>
    </w:rPr>
  </w:style>
  <w:style w:type="paragraph" w:styleId="Pedmtkomente">
    <w:name w:val="annotation subject"/>
    <w:basedOn w:val="Textkomente"/>
    <w:next w:val="Textkomente"/>
    <w:link w:val="PedmtkomenteChar"/>
    <w:uiPriority w:val="99"/>
    <w:semiHidden/>
    <w:unhideWhenUsed/>
    <w:rsid w:val="00AC3E53"/>
    <w:rPr>
      <w:b/>
      <w:bCs/>
    </w:rPr>
  </w:style>
  <w:style w:type="character" w:customStyle="1" w:styleId="PedmtkomenteChar">
    <w:name w:val="Předmět komentáře Char"/>
    <w:basedOn w:val="TextkomenteChar"/>
    <w:link w:val="Pedmtkomente"/>
    <w:uiPriority w:val="99"/>
    <w:semiHidden/>
    <w:rsid w:val="00AC3E53"/>
    <w:rPr>
      <w:b/>
      <w:bCs/>
      <w:sz w:val="20"/>
      <w:szCs w:val="20"/>
    </w:rPr>
  </w:style>
  <w:style w:type="table" w:customStyle="1" w:styleId="Mkatabulky1">
    <w:name w:val="Mřížka tabulky1"/>
    <w:basedOn w:val="Normlntabulka"/>
    <w:next w:val="Mkatabulky"/>
    <w:uiPriority w:val="39"/>
    <w:rsid w:val="00C63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C708A9"/>
    <w:rPr>
      <w:color w:val="605E5C"/>
      <w:shd w:val="clear" w:color="auto" w:fill="E1DFDD"/>
    </w:rPr>
  </w:style>
  <w:style w:type="character" w:customStyle="1" w:styleId="Nevyeenzmnka2">
    <w:name w:val="Nevyřešená zmínka2"/>
    <w:basedOn w:val="Standardnpsmoodstavce"/>
    <w:uiPriority w:val="99"/>
    <w:semiHidden/>
    <w:unhideWhenUsed/>
    <w:rsid w:val="0037798C"/>
    <w:rPr>
      <w:color w:val="605E5C"/>
      <w:shd w:val="clear" w:color="auto" w:fill="E1DFDD"/>
    </w:rPr>
  </w:style>
  <w:style w:type="character" w:styleId="Nevyeenzmnka">
    <w:name w:val="Unresolved Mention"/>
    <w:basedOn w:val="Standardnpsmoodstavce"/>
    <w:uiPriority w:val="99"/>
    <w:semiHidden/>
    <w:unhideWhenUsed/>
    <w:rsid w:val="00503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5401">
      <w:bodyDiv w:val="1"/>
      <w:marLeft w:val="0"/>
      <w:marRight w:val="0"/>
      <w:marTop w:val="0"/>
      <w:marBottom w:val="0"/>
      <w:divBdr>
        <w:top w:val="none" w:sz="0" w:space="0" w:color="auto"/>
        <w:left w:val="none" w:sz="0" w:space="0" w:color="auto"/>
        <w:bottom w:val="none" w:sz="0" w:space="0" w:color="auto"/>
        <w:right w:val="none" w:sz="0" w:space="0" w:color="auto"/>
      </w:divBdr>
    </w:div>
    <w:div w:id="28531811">
      <w:bodyDiv w:val="1"/>
      <w:marLeft w:val="0"/>
      <w:marRight w:val="0"/>
      <w:marTop w:val="0"/>
      <w:marBottom w:val="0"/>
      <w:divBdr>
        <w:top w:val="none" w:sz="0" w:space="0" w:color="auto"/>
        <w:left w:val="none" w:sz="0" w:space="0" w:color="auto"/>
        <w:bottom w:val="none" w:sz="0" w:space="0" w:color="auto"/>
        <w:right w:val="none" w:sz="0" w:space="0" w:color="auto"/>
      </w:divBdr>
    </w:div>
    <w:div w:id="51660772">
      <w:bodyDiv w:val="1"/>
      <w:marLeft w:val="0"/>
      <w:marRight w:val="0"/>
      <w:marTop w:val="0"/>
      <w:marBottom w:val="0"/>
      <w:divBdr>
        <w:top w:val="none" w:sz="0" w:space="0" w:color="auto"/>
        <w:left w:val="none" w:sz="0" w:space="0" w:color="auto"/>
        <w:bottom w:val="none" w:sz="0" w:space="0" w:color="auto"/>
        <w:right w:val="none" w:sz="0" w:space="0" w:color="auto"/>
      </w:divBdr>
    </w:div>
    <w:div w:id="114445551">
      <w:bodyDiv w:val="1"/>
      <w:marLeft w:val="0"/>
      <w:marRight w:val="0"/>
      <w:marTop w:val="0"/>
      <w:marBottom w:val="0"/>
      <w:divBdr>
        <w:top w:val="none" w:sz="0" w:space="0" w:color="auto"/>
        <w:left w:val="none" w:sz="0" w:space="0" w:color="auto"/>
        <w:bottom w:val="none" w:sz="0" w:space="0" w:color="auto"/>
        <w:right w:val="none" w:sz="0" w:space="0" w:color="auto"/>
      </w:divBdr>
    </w:div>
    <w:div w:id="261762052">
      <w:bodyDiv w:val="1"/>
      <w:marLeft w:val="0"/>
      <w:marRight w:val="0"/>
      <w:marTop w:val="0"/>
      <w:marBottom w:val="0"/>
      <w:divBdr>
        <w:top w:val="none" w:sz="0" w:space="0" w:color="auto"/>
        <w:left w:val="none" w:sz="0" w:space="0" w:color="auto"/>
        <w:bottom w:val="none" w:sz="0" w:space="0" w:color="auto"/>
        <w:right w:val="none" w:sz="0" w:space="0" w:color="auto"/>
      </w:divBdr>
    </w:div>
    <w:div w:id="384990916">
      <w:bodyDiv w:val="1"/>
      <w:marLeft w:val="0"/>
      <w:marRight w:val="0"/>
      <w:marTop w:val="0"/>
      <w:marBottom w:val="0"/>
      <w:divBdr>
        <w:top w:val="none" w:sz="0" w:space="0" w:color="auto"/>
        <w:left w:val="none" w:sz="0" w:space="0" w:color="auto"/>
        <w:bottom w:val="none" w:sz="0" w:space="0" w:color="auto"/>
        <w:right w:val="none" w:sz="0" w:space="0" w:color="auto"/>
      </w:divBdr>
    </w:div>
    <w:div w:id="575825171">
      <w:bodyDiv w:val="1"/>
      <w:marLeft w:val="0"/>
      <w:marRight w:val="0"/>
      <w:marTop w:val="0"/>
      <w:marBottom w:val="0"/>
      <w:divBdr>
        <w:top w:val="none" w:sz="0" w:space="0" w:color="auto"/>
        <w:left w:val="none" w:sz="0" w:space="0" w:color="auto"/>
        <w:bottom w:val="none" w:sz="0" w:space="0" w:color="auto"/>
        <w:right w:val="none" w:sz="0" w:space="0" w:color="auto"/>
      </w:divBdr>
    </w:div>
    <w:div w:id="673918259">
      <w:bodyDiv w:val="1"/>
      <w:marLeft w:val="0"/>
      <w:marRight w:val="0"/>
      <w:marTop w:val="0"/>
      <w:marBottom w:val="0"/>
      <w:divBdr>
        <w:top w:val="none" w:sz="0" w:space="0" w:color="auto"/>
        <w:left w:val="none" w:sz="0" w:space="0" w:color="auto"/>
        <w:bottom w:val="none" w:sz="0" w:space="0" w:color="auto"/>
        <w:right w:val="none" w:sz="0" w:space="0" w:color="auto"/>
      </w:divBdr>
    </w:div>
    <w:div w:id="709501042">
      <w:bodyDiv w:val="1"/>
      <w:marLeft w:val="0"/>
      <w:marRight w:val="0"/>
      <w:marTop w:val="0"/>
      <w:marBottom w:val="0"/>
      <w:divBdr>
        <w:top w:val="none" w:sz="0" w:space="0" w:color="auto"/>
        <w:left w:val="none" w:sz="0" w:space="0" w:color="auto"/>
        <w:bottom w:val="none" w:sz="0" w:space="0" w:color="auto"/>
        <w:right w:val="none" w:sz="0" w:space="0" w:color="auto"/>
      </w:divBdr>
    </w:div>
    <w:div w:id="772408185">
      <w:bodyDiv w:val="1"/>
      <w:marLeft w:val="0"/>
      <w:marRight w:val="0"/>
      <w:marTop w:val="0"/>
      <w:marBottom w:val="0"/>
      <w:divBdr>
        <w:top w:val="none" w:sz="0" w:space="0" w:color="auto"/>
        <w:left w:val="none" w:sz="0" w:space="0" w:color="auto"/>
        <w:bottom w:val="none" w:sz="0" w:space="0" w:color="auto"/>
        <w:right w:val="none" w:sz="0" w:space="0" w:color="auto"/>
      </w:divBdr>
    </w:div>
    <w:div w:id="845747562">
      <w:bodyDiv w:val="1"/>
      <w:marLeft w:val="0"/>
      <w:marRight w:val="0"/>
      <w:marTop w:val="0"/>
      <w:marBottom w:val="0"/>
      <w:divBdr>
        <w:top w:val="none" w:sz="0" w:space="0" w:color="auto"/>
        <w:left w:val="none" w:sz="0" w:space="0" w:color="auto"/>
        <w:bottom w:val="none" w:sz="0" w:space="0" w:color="auto"/>
        <w:right w:val="none" w:sz="0" w:space="0" w:color="auto"/>
      </w:divBdr>
    </w:div>
    <w:div w:id="886651354">
      <w:bodyDiv w:val="1"/>
      <w:marLeft w:val="0"/>
      <w:marRight w:val="0"/>
      <w:marTop w:val="0"/>
      <w:marBottom w:val="0"/>
      <w:divBdr>
        <w:top w:val="none" w:sz="0" w:space="0" w:color="auto"/>
        <w:left w:val="none" w:sz="0" w:space="0" w:color="auto"/>
        <w:bottom w:val="none" w:sz="0" w:space="0" w:color="auto"/>
        <w:right w:val="none" w:sz="0" w:space="0" w:color="auto"/>
      </w:divBdr>
    </w:div>
    <w:div w:id="974217613">
      <w:bodyDiv w:val="1"/>
      <w:marLeft w:val="0"/>
      <w:marRight w:val="0"/>
      <w:marTop w:val="0"/>
      <w:marBottom w:val="0"/>
      <w:divBdr>
        <w:top w:val="none" w:sz="0" w:space="0" w:color="auto"/>
        <w:left w:val="none" w:sz="0" w:space="0" w:color="auto"/>
        <w:bottom w:val="none" w:sz="0" w:space="0" w:color="auto"/>
        <w:right w:val="none" w:sz="0" w:space="0" w:color="auto"/>
      </w:divBdr>
    </w:div>
    <w:div w:id="986933970">
      <w:bodyDiv w:val="1"/>
      <w:marLeft w:val="0"/>
      <w:marRight w:val="0"/>
      <w:marTop w:val="0"/>
      <w:marBottom w:val="0"/>
      <w:divBdr>
        <w:top w:val="none" w:sz="0" w:space="0" w:color="auto"/>
        <w:left w:val="none" w:sz="0" w:space="0" w:color="auto"/>
        <w:bottom w:val="none" w:sz="0" w:space="0" w:color="auto"/>
        <w:right w:val="none" w:sz="0" w:space="0" w:color="auto"/>
      </w:divBdr>
    </w:div>
    <w:div w:id="1181895177">
      <w:bodyDiv w:val="1"/>
      <w:marLeft w:val="0"/>
      <w:marRight w:val="0"/>
      <w:marTop w:val="0"/>
      <w:marBottom w:val="0"/>
      <w:divBdr>
        <w:top w:val="none" w:sz="0" w:space="0" w:color="auto"/>
        <w:left w:val="none" w:sz="0" w:space="0" w:color="auto"/>
        <w:bottom w:val="none" w:sz="0" w:space="0" w:color="auto"/>
        <w:right w:val="none" w:sz="0" w:space="0" w:color="auto"/>
      </w:divBdr>
    </w:div>
    <w:div w:id="1188985317">
      <w:bodyDiv w:val="1"/>
      <w:marLeft w:val="0"/>
      <w:marRight w:val="0"/>
      <w:marTop w:val="0"/>
      <w:marBottom w:val="0"/>
      <w:divBdr>
        <w:top w:val="none" w:sz="0" w:space="0" w:color="auto"/>
        <w:left w:val="none" w:sz="0" w:space="0" w:color="auto"/>
        <w:bottom w:val="none" w:sz="0" w:space="0" w:color="auto"/>
        <w:right w:val="none" w:sz="0" w:space="0" w:color="auto"/>
      </w:divBdr>
    </w:div>
    <w:div w:id="1379815241">
      <w:bodyDiv w:val="1"/>
      <w:marLeft w:val="0"/>
      <w:marRight w:val="0"/>
      <w:marTop w:val="0"/>
      <w:marBottom w:val="0"/>
      <w:divBdr>
        <w:top w:val="none" w:sz="0" w:space="0" w:color="auto"/>
        <w:left w:val="none" w:sz="0" w:space="0" w:color="auto"/>
        <w:bottom w:val="none" w:sz="0" w:space="0" w:color="auto"/>
        <w:right w:val="none" w:sz="0" w:space="0" w:color="auto"/>
      </w:divBdr>
    </w:div>
    <w:div w:id="1442341502">
      <w:bodyDiv w:val="1"/>
      <w:marLeft w:val="0"/>
      <w:marRight w:val="0"/>
      <w:marTop w:val="0"/>
      <w:marBottom w:val="0"/>
      <w:divBdr>
        <w:top w:val="none" w:sz="0" w:space="0" w:color="auto"/>
        <w:left w:val="none" w:sz="0" w:space="0" w:color="auto"/>
        <w:bottom w:val="none" w:sz="0" w:space="0" w:color="auto"/>
        <w:right w:val="none" w:sz="0" w:space="0" w:color="auto"/>
      </w:divBdr>
    </w:div>
    <w:div w:id="1501583726">
      <w:bodyDiv w:val="1"/>
      <w:marLeft w:val="0"/>
      <w:marRight w:val="0"/>
      <w:marTop w:val="0"/>
      <w:marBottom w:val="0"/>
      <w:divBdr>
        <w:top w:val="none" w:sz="0" w:space="0" w:color="auto"/>
        <w:left w:val="none" w:sz="0" w:space="0" w:color="auto"/>
        <w:bottom w:val="none" w:sz="0" w:space="0" w:color="auto"/>
        <w:right w:val="none" w:sz="0" w:space="0" w:color="auto"/>
      </w:divBdr>
    </w:div>
    <w:div w:id="1503861976">
      <w:bodyDiv w:val="1"/>
      <w:marLeft w:val="0"/>
      <w:marRight w:val="0"/>
      <w:marTop w:val="0"/>
      <w:marBottom w:val="0"/>
      <w:divBdr>
        <w:top w:val="none" w:sz="0" w:space="0" w:color="auto"/>
        <w:left w:val="none" w:sz="0" w:space="0" w:color="auto"/>
        <w:bottom w:val="none" w:sz="0" w:space="0" w:color="auto"/>
        <w:right w:val="none" w:sz="0" w:space="0" w:color="auto"/>
      </w:divBdr>
    </w:div>
    <w:div w:id="1587570110">
      <w:bodyDiv w:val="1"/>
      <w:marLeft w:val="0"/>
      <w:marRight w:val="0"/>
      <w:marTop w:val="0"/>
      <w:marBottom w:val="0"/>
      <w:divBdr>
        <w:top w:val="none" w:sz="0" w:space="0" w:color="auto"/>
        <w:left w:val="none" w:sz="0" w:space="0" w:color="auto"/>
        <w:bottom w:val="none" w:sz="0" w:space="0" w:color="auto"/>
        <w:right w:val="none" w:sz="0" w:space="0" w:color="auto"/>
      </w:divBdr>
    </w:div>
    <w:div w:id="1614168005">
      <w:bodyDiv w:val="1"/>
      <w:marLeft w:val="0"/>
      <w:marRight w:val="0"/>
      <w:marTop w:val="0"/>
      <w:marBottom w:val="0"/>
      <w:divBdr>
        <w:top w:val="none" w:sz="0" w:space="0" w:color="auto"/>
        <w:left w:val="none" w:sz="0" w:space="0" w:color="auto"/>
        <w:bottom w:val="none" w:sz="0" w:space="0" w:color="auto"/>
        <w:right w:val="none" w:sz="0" w:space="0" w:color="auto"/>
      </w:divBdr>
    </w:div>
    <w:div w:id="1745761045">
      <w:bodyDiv w:val="1"/>
      <w:marLeft w:val="0"/>
      <w:marRight w:val="0"/>
      <w:marTop w:val="0"/>
      <w:marBottom w:val="0"/>
      <w:divBdr>
        <w:top w:val="none" w:sz="0" w:space="0" w:color="auto"/>
        <w:left w:val="none" w:sz="0" w:space="0" w:color="auto"/>
        <w:bottom w:val="none" w:sz="0" w:space="0" w:color="auto"/>
        <w:right w:val="none" w:sz="0" w:space="0" w:color="auto"/>
      </w:divBdr>
    </w:div>
    <w:div w:id="1811093019">
      <w:bodyDiv w:val="1"/>
      <w:marLeft w:val="0"/>
      <w:marRight w:val="0"/>
      <w:marTop w:val="0"/>
      <w:marBottom w:val="0"/>
      <w:divBdr>
        <w:top w:val="none" w:sz="0" w:space="0" w:color="auto"/>
        <w:left w:val="none" w:sz="0" w:space="0" w:color="auto"/>
        <w:bottom w:val="none" w:sz="0" w:space="0" w:color="auto"/>
        <w:right w:val="none" w:sz="0" w:space="0" w:color="auto"/>
      </w:divBdr>
    </w:div>
    <w:div w:id="1812870226">
      <w:bodyDiv w:val="1"/>
      <w:marLeft w:val="0"/>
      <w:marRight w:val="0"/>
      <w:marTop w:val="0"/>
      <w:marBottom w:val="0"/>
      <w:divBdr>
        <w:top w:val="none" w:sz="0" w:space="0" w:color="auto"/>
        <w:left w:val="none" w:sz="0" w:space="0" w:color="auto"/>
        <w:bottom w:val="none" w:sz="0" w:space="0" w:color="auto"/>
        <w:right w:val="none" w:sz="0" w:space="0" w:color="auto"/>
      </w:divBdr>
    </w:div>
    <w:div w:id="2023969322">
      <w:bodyDiv w:val="1"/>
      <w:marLeft w:val="0"/>
      <w:marRight w:val="0"/>
      <w:marTop w:val="0"/>
      <w:marBottom w:val="0"/>
      <w:divBdr>
        <w:top w:val="none" w:sz="0" w:space="0" w:color="auto"/>
        <w:left w:val="none" w:sz="0" w:space="0" w:color="auto"/>
        <w:bottom w:val="none" w:sz="0" w:space="0" w:color="auto"/>
        <w:right w:val="none" w:sz="0" w:space="0" w:color="auto"/>
      </w:divBdr>
    </w:div>
    <w:div w:id="2097358281">
      <w:bodyDiv w:val="1"/>
      <w:marLeft w:val="0"/>
      <w:marRight w:val="0"/>
      <w:marTop w:val="0"/>
      <w:marBottom w:val="0"/>
      <w:divBdr>
        <w:top w:val="none" w:sz="0" w:space="0" w:color="auto"/>
        <w:left w:val="none" w:sz="0" w:space="0" w:color="auto"/>
        <w:bottom w:val="none" w:sz="0" w:space="0" w:color="auto"/>
        <w:right w:val="none" w:sz="0" w:space="0" w:color="auto"/>
      </w:divBdr>
    </w:div>
    <w:div w:id="2119249164">
      <w:bodyDiv w:val="1"/>
      <w:marLeft w:val="0"/>
      <w:marRight w:val="0"/>
      <w:marTop w:val="0"/>
      <w:marBottom w:val="0"/>
      <w:divBdr>
        <w:top w:val="none" w:sz="0" w:space="0" w:color="auto"/>
        <w:left w:val="none" w:sz="0" w:space="0" w:color="auto"/>
        <w:bottom w:val="none" w:sz="0" w:space="0" w:color="auto"/>
        <w:right w:val="none" w:sz="0" w:space="0" w:color="auto"/>
      </w:divBdr>
    </w:div>
    <w:div w:id="21243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cs-CZ"/>
              <a:t>Porovnání výsledků hodnot tělesného složení</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cs-CZ"/>
        </a:p>
      </c:txPr>
    </c:title>
    <c:autoTitleDeleted val="0"/>
    <c:plotArea>
      <c:layout/>
      <c:barChart>
        <c:barDir val="col"/>
        <c:grouping val="clustered"/>
        <c:varyColors val="0"/>
        <c:ser>
          <c:idx val="0"/>
          <c:order val="0"/>
          <c:tx>
            <c:strRef>
              <c:f>List1!$B$1</c:f>
              <c:strCache>
                <c:ptCount val="1"/>
                <c:pt idx="0">
                  <c:v>hmotnost (kg)</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List1!$A$2:$A$5</c:f>
              <c:strCache>
                <c:ptCount val="4"/>
                <c:pt idx="0">
                  <c:v>14.12.2018</c:v>
                </c:pt>
                <c:pt idx="1">
                  <c:v>11.02.2019</c:v>
                </c:pt>
                <c:pt idx="2">
                  <c:v>30.04.2019</c:v>
                </c:pt>
                <c:pt idx="3">
                  <c:v>.</c:v>
                </c:pt>
              </c:strCache>
            </c:strRef>
          </c:cat>
          <c:val>
            <c:numRef>
              <c:f>List1!$B$2:$B$5</c:f>
              <c:numCache>
                <c:formatCode>General</c:formatCode>
                <c:ptCount val="4"/>
                <c:pt idx="0">
                  <c:v>79.900000000000006</c:v>
                </c:pt>
                <c:pt idx="1">
                  <c:v>79.3</c:v>
                </c:pt>
                <c:pt idx="2">
                  <c:v>77.2</c:v>
                </c:pt>
              </c:numCache>
            </c:numRef>
          </c:val>
          <c:extLst>
            <c:ext xmlns:c16="http://schemas.microsoft.com/office/drawing/2014/chart" uri="{C3380CC4-5D6E-409C-BE32-E72D297353CC}">
              <c16:uniqueId val="{00000000-B104-48E1-9730-0966CEB0E09E}"/>
            </c:ext>
          </c:extLst>
        </c:ser>
        <c:ser>
          <c:idx val="1"/>
          <c:order val="1"/>
          <c:tx>
            <c:strRef>
              <c:f>List1!$C$1</c:f>
              <c:strCache>
                <c:ptCount val="1"/>
                <c:pt idx="0">
                  <c:v>svalová hmota (kg)</c:v>
                </c:pt>
              </c:strCache>
            </c:strRef>
          </c:tx>
          <c:spPr>
            <a:solidFill>
              <a:schemeClr val="accent2">
                <a:alpha val="70000"/>
              </a:schemeClr>
            </a:solidFill>
            <a:ln>
              <a:noFill/>
            </a:ln>
            <a:effectLst/>
          </c:spPr>
          <c:invertIfNegative val="0"/>
          <c:dLbls>
            <c:dLbl>
              <c:idx val="0"/>
              <c:tx>
                <c:rich>
                  <a:bodyPr/>
                  <a:lstStyle/>
                  <a:p>
                    <a:fld id="{CA24E720-956C-43FF-9EE6-9D0A92178042}" type="VALUE">
                      <a:rPr lang="en-US"/>
                      <a:pPr/>
                      <a:t>[HODNOTA]</a:t>
                    </a:fld>
                    <a:endParaRPr lang="en-US"/>
                  </a:p>
                  <a:p>
                    <a:r>
                      <a:rPr lang="en-US"/>
                      <a:t>49,81%</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979-45C8-B333-EAE45E3BEAF4}"/>
                </c:ext>
              </c:extLst>
            </c:dLbl>
            <c:dLbl>
              <c:idx val="1"/>
              <c:tx>
                <c:rich>
                  <a:bodyPr/>
                  <a:lstStyle/>
                  <a:p>
                    <a:fld id="{E952B95A-5A15-49F4-A250-813233F7969F}" type="VALUE">
                      <a:rPr lang="en-US"/>
                      <a:pPr/>
                      <a:t>[HODNOTA]</a:t>
                    </a:fld>
                    <a:endParaRPr lang="en-US"/>
                  </a:p>
                  <a:p>
                    <a:r>
                      <a:rPr lang="en-US"/>
                      <a:t>51,07%</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979-45C8-B333-EAE45E3BEAF4}"/>
                </c:ext>
              </c:extLst>
            </c:dLbl>
            <c:dLbl>
              <c:idx val="2"/>
              <c:tx>
                <c:rich>
                  <a:bodyPr/>
                  <a:lstStyle/>
                  <a:p>
                    <a:fld id="{AC331FEE-33DC-4EC0-ADDF-BAE80E6A0034}" type="VALUE">
                      <a:rPr lang="en-US"/>
                      <a:pPr/>
                      <a:t>[HODNOTA]</a:t>
                    </a:fld>
                    <a:endParaRPr lang="en-US"/>
                  </a:p>
                  <a:p>
                    <a:r>
                      <a:rPr lang="en-US"/>
                      <a:t>52,98%</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979-45C8-B333-EAE45E3BEA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List1!$A$2:$A$5</c:f>
              <c:strCache>
                <c:ptCount val="4"/>
                <c:pt idx="0">
                  <c:v>14.12.2018</c:v>
                </c:pt>
                <c:pt idx="1">
                  <c:v>11.02.2019</c:v>
                </c:pt>
                <c:pt idx="2">
                  <c:v>30.04.2019</c:v>
                </c:pt>
                <c:pt idx="3">
                  <c:v>.</c:v>
                </c:pt>
              </c:strCache>
            </c:strRef>
          </c:cat>
          <c:val>
            <c:numRef>
              <c:f>List1!$C$2:$C$5</c:f>
              <c:numCache>
                <c:formatCode>General</c:formatCode>
                <c:ptCount val="4"/>
                <c:pt idx="0">
                  <c:v>39.799999999999997</c:v>
                </c:pt>
                <c:pt idx="1">
                  <c:v>40.5</c:v>
                </c:pt>
                <c:pt idx="2">
                  <c:v>40.9</c:v>
                </c:pt>
              </c:numCache>
            </c:numRef>
          </c:val>
          <c:extLst>
            <c:ext xmlns:c16="http://schemas.microsoft.com/office/drawing/2014/chart" uri="{C3380CC4-5D6E-409C-BE32-E72D297353CC}">
              <c16:uniqueId val="{00000001-B104-48E1-9730-0966CEB0E09E}"/>
            </c:ext>
          </c:extLst>
        </c:ser>
        <c:ser>
          <c:idx val="2"/>
          <c:order val="2"/>
          <c:tx>
            <c:strRef>
              <c:f>List1!$D$1</c:f>
              <c:strCache>
                <c:ptCount val="1"/>
                <c:pt idx="0">
                  <c:v>tuková hmota (kg)</c:v>
                </c:pt>
              </c:strCache>
            </c:strRef>
          </c:tx>
          <c:spPr>
            <a:solidFill>
              <a:schemeClr val="accent3">
                <a:alpha val="70000"/>
              </a:schemeClr>
            </a:solidFill>
            <a:ln>
              <a:noFill/>
            </a:ln>
            <a:effectLst/>
          </c:spPr>
          <c:invertIfNegative val="0"/>
          <c:dLbls>
            <c:dLbl>
              <c:idx val="0"/>
              <c:tx>
                <c:rich>
                  <a:bodyPr/>
                  <a:lstStyle/>
                  <a:p>
                    <a:fld id="{E5F908EC-BA54-414D-BE2E-F2DE6229F50A}" type="VALUE">
                      <a:rPr lang="en-US"/>
                      <a:pPr/>
                      <a:t>[HODNOTA]</a:t>
                    </a:fld>
                    <a:endParaRPr lang="en-US"/>
                  </a:p>
                  <a:p>
                    <a:r>
                      <a:rPr lang="en-US"/>
                      <a:t>14,27%</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979-45C8-B333-EAE45E3BEAF4}"/>
                </c:ext>
              </c:extLst>
            </c:dLbl>
            <c:dLbl>
              <c:idx val="1"/>
              <c:tx>
                <c:rich>
                  <a:bodyPr/>
                  <a:lstStyle/>
                  <a:p>
                    <a:fld id="{7EFAEA83-7626-4461-9944-F052FF777194}" type="VALUE">
                      <a:rPr lang="en-US"/>
                      <a:pPr/>
                      <a:t>[HODNOTA]</a:t>
                    </a:fld>
                    <a:endParaRPr lang="en-US"/>
                  </a:p>
                  <a:p>
                    <a:r>
                      <a:rPr lang="en-US"/>
                      <a:t>11,98%</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979-45C8-B333-EAE45E3BEAF4}"/>
                </c:ext>
              </c:extLst>
            </c:dLbl>
            <c:dLbl>
              <c:idx val="2"/>
              <c:tx>
                <c:rich>
                  <a:bodyPr/>
                  <a:lstStyle/>
                  <a:p>
                    <a:fld id="{62397CA8-F14D-4E74-9DE1-44447F48DA32}" type="VALUE">
                      <a:rPr lang="en-US"/>
                      <a:pPr/>
                      <a:t>[HODNOTA]</a:t>
                    </a:fld>
                    <a:endParaRPr lang="en-US"/>
                  </a:p>
                  <a:p>
                    <a:r>
                      <a:rPr lang="en-US"/>
                      <a:t>8,94%</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979-45C8-B333-EAE45E3BEA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List1!$A$2:$A$5</c:f>
              <c:strCache>
                <c:ptCount val="4"/>
                <c:pt idx="0">
                  <c:v>14.12.2018</c:v>
                </c:pt>
                <c:pt idx="1">
                  <c:v>11.02.2019</c:v>
                </c:pt>
                <c:pt idx="2">
                  <c:v>30.04.2019</c:v>
                </c:pt>
                <c:pt idx="3">
                  <c:v>.</c:v>
                </c:pt>
              </c:strCache>
            </c:strRef>
          </c:cat>
          <c:val>
            <c:numRef>
              <c:f>List1!$D$2:$D$5</c:f>
              <c:numCache>
                <c:formatCode>General</c:formatCode>
                <c:ptCount val="4"/>
                <c:pt idx="0">
                  <c:v>11.4</c:v>
                </c:pt>
                <c:pt idx="1">
                  <c:v>9.5</c:v>
                </c:pt>
                <c:pt idx="2">
                  <c:v>6.9</c:v>
                </c:pt>
              </c:numCache>
            </c:numRef>
          </c:val>
          <c:extLst>
            <c:ext xmlns:c16="http://schemas.microsoft.com/office/drawing/2014/chart" uri="{C3380CC4-5D6E-409C-BE32-E72D297353CC}">
              <c16:uniqueId val="{00000002-B104-48E1-9730-0966CEB0E09E}"/>
            </c:ext>
          </c:extLst>
        </c:ser>
        <c:dLbls>
          <c:dLblPos val="inEnd"/>
          <c:showLegendKey val="0"/>
          <c:showVal val="1"/>
          <c:showCatName val="0"/>
          <c:showSerName val="0"/>
          <c:showPercent val="0"/>
          <c:showBubbleSize val="0"/>
        </c:dLbls>
        <c:gapWidth val="80"/>
        <c:overlap val="25"/>
        <c:axId val="2057697344"/>
        <c:axId val="2057666880"/>
      </c:barChart>
      <c:catAx>
        <c:axId val="205769734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cs-CZ"/>
          </a:p>
        </c:txPr>
        <c:crossAx val="2057666880"/>
        <c:crosses val="autoZero"/>
        <c:auto val="1"/>
        <c:lblAlgn val="ctr"/>
        <c:lblOffset val="100"/>
        <c:noMultiLvlLbl val="1"/>
      </c:catAx>
      <c:valAx>
        <c:axId val="205766688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cs-CZ"/>
          </a:p>
        </c:txPr>
        <c:crossAx val="205769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Extenzory</a:t>
            </a:r>
            <a:r>
              <a:rPr lang="cs-CZ" baseline="0"/>
              <a:t> kolenního kloubu (Nm)</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pravá</c:v>
                </c:pt>
              </c:strCache>
            </c:strRef>
          </c:tx>
          <c:spPr>
            <a:solidFill>
              <a:schemeClr val="accent1"/>
            </a:solidFill>
            <a:ln>
              <a:noFill/>
            </a:ln>
            <a:effectLst/>
          </c:spPr>
          <c:invertIfNegative val="0"/>
          <c:cat>
            <c:strRef>
              <c:f>List1!$A$2:$A$5</c:f>
              <c:strCache>
                <c:ptCount val="4"/>
                <c:pt idx="0">
                  <c:v>14.12.2018</c:v>
                </c:pt>
                <c:pt idx="1">
                  <c:v>11.02.2018</c:v>
                </c:pt>
                <c:pt idx="2">
                  <c:v>30.04.2018</c:v>
                </c:pt>
                <c:pt idx="3">
                  <c:v>.</c:v>
                </c:pt>
              </c:strCache>
            </c:strRef>
          </c:cat>
          <c:val>
            <c:numRef>
              <c:f>List1!$B$2:$B$5</c:f>
              <c:numCache>
                <c:formatCode>General</c:formatCode>
                <c:ptCount val="4"/>
                <c:pt idx="0">
                  <c:v>375</c:v>
                </c:pt>
                <c:pt idx="1">
                  <c:v>326.7</c:v>
                </c:pt>
                <c:pt idx="2">
                  <c:v>327.5</c:v>
                </c:pt>
              </c:numCache>
            </c:numRef>
          </c:val>
          <c:extLst>
            <c:ext xmlns:c16="http://schemas.microsoft.com/office/drawing/2014/chart" uri="{C3380CC4-5D6E-409C-BE32-E72D297353CC}">
              <c16:uniqueId val="{00000000-0B9D-4267-8A22-9A86677FF6F4}"/>
            </c:ext>
          </c:extLst>
        </c:ser>
        <c:ser>
          <c:idx val="1"/>
          <c:order val="1"/>
          <c:tx>
            <c:strRef>
              <c:f>List1!$C$1</c:f>
              <c:strCache>
                <c:ptCount val="1"/>
                <c:pt idx="0">
                  <c:v>levá</c:v>
                </c:pt>
              </c:strCache>
            </c:strRef>
          </c:tx>
          <c:spPr>
            <a:solidFill>
              <a:schemeClr val="accent2"/>
            </a:solidFill>
            <a:ln>
              <a:noFill/>
            </a:ln>
            <a:effectLst/>
          </c:spPr>
          <c:invertIfNegative val="0"/>
          <c:cat>
            <c:strRef>
              <c:f>List1!$A$2:$A$5</c:f>
              <c:strCache>
                <c:ptCount val="4"/>
                <c:pt idx="0">
                  <c:v>14.12.2018</c:v>
                </c:pt>
                <c:pt idx="1">
                  <c:v>11.02.2018</c:v>
                </c:pt>
                <c:pt idx="2">
                  <c:v>30.04.2018</c:v>
                </c:pt>
                <c:pt idx="3">
                  <c:v>.</c:v>
                </c:pt>
              </c:strCache>
            </c:strRef>
          </c:cat>
          <c:val>
            <c:numRef>
              <c:f>List1!$C$2:$C$5</c:f>
              <c:numCache>
                <c:formatCode>General</c:formatCode>
                <c:ptCount val="4"/>
                <c:pt idx="0">
                  <c:v>333.8</c:v>
                </c:pt>
                <c:pt idx="1">
                  <c:v>330.5</c:v>
                </c:pt>
                <c:pt idx="2">
                  <c:v>324</c:v>
                </c:pt>
              </c:numCache>
            </c:numRef>
          </c:val>
          <c:extLst>
            <c:ext xmlns:c16="http://schemas.microsoft.com/office/drawing/2014/chart" uri="{C3380CC4-5D6E-409C-BE32-E72D297353CC}">
              <c16:uniqueId val="{00000001-0B9D-4267-8A22-9A86677FF6F4}"/>
            </c:ext>
          </c:extLst>
        </c:ser>
        <c:dLbls>
          <c:showLegendKey val="0"/>
          <c:showVal val="0"/>
          <c:showCatName val="0"/>
          <c:showSerName val="0"/>
          <c:showPercent val="0"/>
          <c:showBubbleSize val="0"/>
        </c:dLbls>
        <c:gapWidth val="219"/>
        <c:axId val="2057682112"/>
        <c:axId val="2057675040"/>
      </c:barChart>
      <c:catAx>
        <c:axId val="205768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7675040"/>
        <c:crosses val="autoZero"/>
        <c:auto val="1"/>
        <c:lblAlgn val="ctr"/>
        <c:lblOffset val="100"/>
        <c:noMultiLvlLbl val="0"/>
      </c:catAx>
      <c:valAx>
        <c:axId val="2057675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7682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Flexory</a:t>
            </a:r>
            <a:r>
              <a:rPr lang="cs-CZ" baseline="0"/>
              <a:t> loketního kloubu (Nm)</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Pravá</c:v>
                </c:pt>
              </c:strCache>
            </c:strRef>
          </c:tx>
          <c:spPr>
            <a:solidFill>
              <a:schemeClr val="accent1"/>
            </a:solidFill>
            <a:ln>
              <a:noFill/>
            </a:ln>
            <a:effectLst/>
          </c:spPr>
          <c:invertIfNegative val="0"/>
          <c:cat>
            <c:strRef>
              <c:f>List1!$A$2:$A$5</c:f>
              <c:strCache>
                <c:ptCount val="4"/>
                <c:pt idx="0">
                  <c:v>14.12.2018</c:v>
                </c:pt>
                <c:pt idx="1">
                  <c:v>05.02.2019</c:v>
                </c:pt>
                <c:pt idx="2">
                  <c:v>26.04.2019</c:v>
                </c:pt>
                <c:pt idx="3">
                  <c:v>.</c:v>
                </c:pt>
              </c:strCache>
            </c:strRef>
          </c:cat>
          <c:val>
            <c:numRef>
              <c:f>List1!$B$2:$B$5</c:f>
              <c:numCache>
                <c:formatCode>General</c:formatCode>
                <c:ptCount val="4"/>
                <c:pt idx="0">
                  <c:v>79.2</c:v>
                </c:pt>
                <c:pt idx="1">
                  <c:v>81.5</c:v>
                </c:pt>
                <c:pt idx="2">
                  <c:v>81.5</c:v>
                </c:pt>
              </c:numCache>
            </c:numRef>
          </c:val>
          <c:extLst>
            <c:ext xmlns:c16="http://schemas.microsoft.com/office/drawing/2014/chart" uri="{C3380CC4-5D6E-409C-BE32-E72D297353CC}">
              <c16:uniqueId val="{00000000-605C-4B6B-A139-1AC98C9C27FD}"/>
            </c:ext>
          </c:extLst>
        </c:ser>
        <c:ser>
          <c:idx val="1"/>
          <c:order val="1"/>
          <c:tx>
            <c:strRef>
              <c:f>List1!$C$1</c:f>
              <c:strCache>
                <c:ptCount val="1"/>
                <c:pt idx="0">
                  <c:v>Levá</c:v>
                </c:pt>
              </c:strCache>
            </c:strRef>
          </c:tx>
          <c:spPr>
            <a:solidFill>
              <a:schemeClr val="accent2"/>
            </a:solidFill>
            <a:ln>
              <a:noFill/>
            </a:ln>
            <a:effectLst/>
          </c:spPr>
          <c:invertIfNegative val="0"/>
          <c:cat>
            <c:strRef>
              <c:f>List1!$A$2:$A$5</c:f>
              <c:strCache>
                <c:ptCount val="4"/>
                <c:pt idx="0">
                  <c:v>14.12.2018</c:v>
                </c:pt>
                <c:pt idx="1">
                  <c:v>05.02.2019</c:v>
                </c:pt>
                <c:pt idx="2">
                  <c:v>26.04.2019</c:v>
                </c:pt>
                <c:pt idx="3">
                  <c:v>.</c:v>
                </c:pt>
              </c:strCache>
            </c:strRef>
          </c:cat>
          <c:val>
            <c:numRef>
              <c:f>List1!$C$2:$C$5</c:f>
              <c:numCache>
                <c:formatCode>General</c:formatCode>
                <c:ptCount val="4"/>
                <c:pt idx="0">
                  <c:v>79.5</c:v>
                </c:pt>
                <c:pt idx="1">
                  <c:v>77</c:v>
                </c:pt>
                <c:pt idx="2">
                  <c:v>86.7</c:v>
                </c:pt>
              </c:numCache>
            </c:numRef>
          </c:val>
          <c:extLst>
            <c:ext xmlns:c16="http://schemas.microsoft.com/office/drawing/2014/chart" uri="{C3380CC4-5D6E-409C-BE32-E72D297353CC}">
              <c16:uniqueId val="{00000001-605C-4B6B-A139-1AC98C9C27FD}"/>
            </c:ext>
          </c:extLst>
        </c:ser>
        <c:dLbls>
          <c:showLegendKey val="0"/>
          <c:showVal val="0"/>
          <c:showCatName val="0"/>
          <c:showSerName val="0"/>
          <c:showPercent val="0"/>
          <c:showBubbleSize val="0"/>
        </c:dLbls>
        <c:gapWidth val="150"/>
        <c:axId val="2057668512"/>
        <c:axId val="2057675584"/>
      </c:barChart>
      <c:catAx>
        <c:axId val="205766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7675584"/>
        <c:crosses val="autoZero"/>
        <c:auto val="1"/>
        <c:lblAlgn val="ctr"/>
        <c:lblOffset val="100"/>
        <c:noMultiLvlLbl val="1"/>
      </c:catAx>
      <c:valAx>
        <c:axId val="2057675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7668512"/>
        <c:crosses val="autoZero"/>
        <c:crossBetween val="between"/>
      </c:valAx>
      <c:spPr>
        <a:noFill/>
        <a:ln w="9525">
          <a:solidFill>
            <a:schemeClr val="bg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Extenzory loketního kloubu (Nm)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Pravá</c:v>
                </c:pt>
              </c:strCache>
            </c:strRef>
          </c:tx>
          <c:spPr>
            <a:solidFill>
              <a:schemeClr val="accent1"/>
            </a:solidFill>
            <a:ln>
              <a:noFill/>
            </a:ln>
            <a:effectLst/>
          </c:spPr>
          <c:invertIfNegative val="0"/>
          <c:cat>
            <c:strRef>
              <c:f>List1!$A$2:$A$5</c:f>
              <c:strCache>
                <c:ptCount val="4"/>
                <c:pt idx="0">
                  <c:v>14.12.2018</c:v>
                </c:pt>
                <c:pt idx="1">
                  <c:v>11.02.2019</c:v>
                </c:pt>
                <c:pt idx="2">
                  <c:v>30.04.2019</c:v>
                </c:pt>
                <c:pt idx="3">
                  <c:v>.</c:v>
                </c:pt>
              </c:strCache>
            </c:strRef>
          </c:cat>
          <c:val>
            <c:numRef>
              <c:f>List1!$B$2:$B$5</c:f>
              <c:numCache>
                <c:formatCode>General</c:formatCode>
                <c:ptCount val="4"/>
                <c:pt idx="0">
                  <c:v>61.5</c:v>
                </c:pt>
                <c:pt idx="1">
                  <c:v>62.3</c:v>
                </c:pt>
                <c:pt idx="2">
                  <c:v>65.7</c:v>
                </c:pt>
              </c:numCache>
            </c:numRef>
          </c:val>
          <c:extLst>
            <c:ext xmlns:c16="http://schemas.microsoft.com/office/drawing/2014/chart" uri="{C3380CC4-5D6E-409C-BE32-E72D297353CC}">
              <c16:uniqueId val="{00000000-E159-4BA1-B3C0-57A86645874B}"/>
            </c:ext>
          </c:extLst>
        </c:ser>
        <c:ser>
          <c:idx val="1"/>
          <c:order val="1"/>
          <c:tx>
            <c:strRef>
              <c:f>List1!$C$1</c:f>
              <c:strCache>
                <c:ptCount val="1"/>
                <c:pt idx="0">
                  <c:v>Levá</c:v>
                </c:pt>
              </c:strCache>
            </c:strRef>
          </c:tx>
          <c:spPr>
            <a:solidFill>
              <a:schemeClr val="accent2"/>
            </a:solidFill>
            <a:ln>
              <a:noFill/>
            </a:ln>
            <a:effectLst/>
          </c:spPr>
          <c:invertIfNegative val="0"/>
          <c:cat>
            <c:strRef>
              <c:f>List1!$A$2:$A$5</c:f>
              <c:strCache>
                <c:ptCount val="4"/>
                <c:pt idx="0">
                  <c:v>14.12.2018</c:v>
                </c:pt>
                <c:pt idx="1">
                  <c:v>11.02.2019</c:v>
                </c:pt>
                <c:pt idx="2">
                  <c:v>30.04.2019</c:v>
                </c:pt>
                <c:pt idx="3">
                  <c:v>.</c:v>
                </c:pt>
              </c:strCache>
            </c:strRef>
          </c:cat>
          <c:val>
            <c:numRef>
              <c:f>List1!$C$2:$C$5</c:f>
              <c:numCache>
                <c:formatCode>General</c:formatCode>
                <c:ptCount val="4"/>
                <c:pt idx="0">
                  <c:v>71.3</c:v>
                </c:pt>
                <c:pt idx="1">
                  <c:v>50</c:v>
                </c:pt>
                <c:pt idx="2">
                  <c:v>59.7</c:v>
                </c:pt>
              </c:numCache>
            </c:numRef>
          </c:val>
          <c:extLst>
            <c:ext xmlns:c16="http://schemas.microsoft.com/office/drawing/2014/chart" uri="{C3380CC4-5D6E-409C-BE32-E72D297353CC}">
              <c16:uniqueId val="{00000001-E159-4BA1-B3C0-57A86645874B}"/>
            </c:ext>
          </c:extLst>
        </c:ser>
        <c:dLbls>
          <c:showLegendKey val="0"/>
          <c:showVal val="0"/>
          <c:showCatName val="0"/>
          <c:showSerName val="0"/>
          <c:showPercent val="0"/>
          <c:showBubbleSize val="0"/>
        </c:dLbls>
        <c:gapWidth val="150"/>
        <c:axId val="2057690272"/>
        <c:axId val="2057676128"/>
      </c:barChart>
      <c:catAx>
        <c:axId val="205769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7676128"/>
        <c:crosses val="autoZero"/>
        <c:auto val="1"/>
        <c:lblAlgn val="ctr"/>
        <c:lblOffset val="100"/>
        <c:noMultiLvlLbl val="1"/>
      </c:catAx>
      <c:valAx>
        <c:axId val="205767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7690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Horizontální</a:t>
            </a:r>
            <a:r>
              <a:rPr lang="cs-CZ" baseline="0"/>
              <a:t> adduktory ramenního kloubu (Nm)</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Pravá</c:v>
                </c:pt>
              </c:strCache>
            </c:strRef>
          </c:tx>
          <c:spPr>
            <a:solidFill>
              <a:schemeClr val="accent1"/>
            </a:solidFill>
            <a:ln>
              <a:noFill/>
            </a:ln>
            <a:effectLst/>
          </c:spPr>
          <c:invertIfNegative val="0"/>
          <c:cat>
            <c:strRef>
              <c:f>List1!$A$2:$A$5</c:f>
              <c:strCache>
                <c:ptCount val="4"/>
                <c:pt idx="0">
                  <c:v>14.12.2018</c:v>
                </c:pt>
                <c:pt idx="1">
                  <c:v>11.02.2019</c:v>
                </c:pt>
                <c:pt idx="2">
                  <c:v>30.04.2019</c:v>
                </c:pt>
                <c:pt idx="3">
                  <c:v>.</c:v>
                </c:pt>
              </c:strCache>
            </c:strRef>
          </c:cat>
          <c:val>
            <c:numRef>
              <c:f>List1!$B$2:$B$5</c:f>
              <c:numCache>
                <c:formatCode>General</c:formatCode>
                <c:ptCount val="4"/>
                <c:pt idx="0">
                  <c:v>106.2</c:v>
                </c:pt>
                <c:pt idx="1">
                  <c:v>125.7</c:v>
                </c:pt>
                <c:pt idx="2">
                  <c:v>117.8</c:v>
                </c:pt>
              </c:numCache>
            </c:numRef>
          </c:val>
          <c:extLst>
            <c:ext xmlns:c16="http://schemas.microsoft.com/office/drawing/2014/chart" uri="{C3380CC4-5D6E-409C-BE32-E72D297353CC}">
              <c16:uniqueId val="{00000000-2051-4DA4-BAAA-AF68EFF6B339}"/>
            </c:ext>
          </c:extLst>
        </c:ser>
        <c:ser>
          <c:idx val="1"/>
          <c:order val="1"/>
          <c:tx>
            <c:strRef>
              <c:f>List1!$C$1</c:f>
              <c:strCache>
                <c:ptCount val="1"/>
                <c:pt idx="0">
                  <c:v>Levá</c:v>
                </c:pt>
              </c:strCache>
            </c:strRef>
          </c:tx>
          <c:spPr>
            <a:solidFill>
              <a:schemeClr val="accent2"/>
            </a:solidFill>
            <a:ln>
              <a:noFill/>
            </a:ln>
            <a:effectLst/>
          </c:spPr>
          <c:invertIfNegative val="0"/>
          <c:cat>
            <c:strRef>
              <c:f>List1!$A$2:$A$5</c:f>
              <c:strCache>
                <c:ptCount val="4"/>
                <c:pt idx="0">
                  <c:v>14.12.2018</c:v>
                </c:pt>
                <c:pt idx="1">
                  <c:v>11.02.2019</c:v>
                </c:pt>
                <c:pt idx="2">
                  <c:v>30.04.2019</c:v>
                </c:pt>
                <c:pt idx="3">
                  <c:v>.</c:v>
                </c:pt>
              </c:strCache>
            </c:strRef>
          </c:cat>
          <c:val>
            <c:numRef>
              <c:f>List1!$C$2:$C$5</c:f>
              <c:numCache>
                <c:formatCode>General</c:formatCode>
                <c:ptCount val="4"/>
                <c:pt idx="0">
                  <c:v>114.8</c:v>
                </c:pt>
                <c:pt idx="1">
                  <c:v>118.2</c:v>
                </c:pt>
                <c:pt idx="2">
                  <c:v>104.3</c:v>
                </c:pt>
              </c:numCache>
            </c:numRef>
          </c:val>
          <c:extLst>
            <c:ext xmlns:c16="http://schemas.microsoft.com/office/drawing/2014/chart" uri="{C3380CC4-5D6E-409C-BE32-E72D297353CC}">
              <c16:uniqueId val="{00000001-2051-4DA4-BAAA-AF68EFF6B339}"/>
            </c:ext>
          </c:extLst>
        </c:ser>
        <c:dLbls>
          <c:showLegendKey val="0"/>
          <c:showVal val="0"/>
          <c:showCatName val="0"/>
          <c:showSerName val="0"/>
          <c:showPercent val="0"/>
          <c:showBubbleSize val="0"/>
        </c:dLbls>
        <c:gapWidth val="150"/>
        <c:axId val="2057670144"/>
        <c:axId val="2057677760"/>
      </c:barChart>
      <c:catAx>
        <c:axId val="205767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7677760"/>
        <c:crosses val="autoZero"/>
        <c:auto val="1"/>
        <c:lblAlgn val="ctr"/>
        <c:lblOffset val="100"/>
        <c:noMultiLvlLbl val="1"/>
      </c:catAx>
      <c:valAx>
        <c:axId val="2057677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7670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Flexory</a:t>
            </a:r>
            <a:r>
              <a:rPr lang="cs-CZ" baseline="0"/>
              <a:t> trupu (Nm)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List1!$B$2</c:f>
              <c:strCache>
                <c:ptCount val="1"/>
                <c:pt idx="0">
                  <c:v>Flexory trupu</c:v>
                </c:pt>
              </c:strCache>
            </c:strRef>
          </c:tx>
          <c:spPr>
            <a:solidFill>
              <a:schemeClr val="accent1"/>
            </a:solidFill>
            <a:ln>
              <a:noFill/>
            </a:ln>
            <a:effectLst/>
          </c:spPr>
          <c:invertIfNegative val="0"/>
          <c:cat>
            <c:strRef>
              <c:f>List1!$A$3:$A$6</c:f>
              <c:strCache>
                <c:ptCount val="4"/>
                <c:pt idx="0">
                  <c:v>14.12.2018</c:v>
                </c:pt>
                <c:pt idx="1">
                  <c:v>05.02.2019</c:v>
                </c:pt>
                <c:pt idx="2">
                  <c:v>26.04.2019</c:v>
                </c:pt>
                <c:pt idx="3">
                  <c:v>.</c:v>
                </c:pt>
              </c:strCache>
            </c:strRef>
          </c:cat>
          <c:val>
            <c:numRef>
              <c:f>List1!$B$3:$B$6</c:f>
              <c:numCache>
                <c:formatCode>General</c:formatCode>
                <c:ptCount val="4"/>
                <c:pt idx="0">
                  <c:v>135</c:v>
                </c:pt>
                <c:pt idx="1">
                  <c:v>98.7</c:v>
                </c:pt>
                <c:pt idx="2">
                  <c:v>123.7</c:v>
                </c:pt>
              </c:numCache>
            </c:numRef>
          </c:val>
          <c:extLst>
            <c:ext xmlns:c16="http://schemas.microsoft.com/office/drawing/2014/chart" uri="{C3380CC4-5D6E-409C-BE32-E72D297353CC}">
              <c16:uniqueId val="{00000000-7BE1-4236-8098-6928BB9B5CA6}"/>
            </c:ext>
          </c:extLst>
        </c:ser>
        <c:dLbls>
          <c:showLegendKey val="0"/>
          <c:showVal val="0"/>
          <c:showCatName val="0"/>
          <c:showSerName val="0"/>
          <c:showPercent val="0"/>
          <c:showBubbleSize val="0"/>
        </c:dLbls>
        <c:gapWidth val="150"/>
        <c:axId val="2057671232"/>
        <c:axId val="2057692448"/>
      </c:barChart>
      <c:catAx>
        <c:axId val="205767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7692448"/>
        <c:crosses val="autoZero"/>
        <c:auto val="1"/>
        <c:lblAlgn val="ctr"/>
        <c:lblOffset val="100"/>
        <c:noMultiLvlLbl val="1"/>
      </c:catAx>
      <c:valAx>
        <c:axId val="2057692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7671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Extenzory</a:t>
            </a:r>
            <a:r>
              <a:rPr lang="cs-CZ" baseline="0"/>
              <a:t> trupu (Nm)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Extenzory trupu</c:v>
                </c:pt>
              </c:strCache>
            </c:strRef>
          </c:tx>
          <c:spPr>
            <a:solidFill>
              <a:schemeClr val="accent1"/>
            </a:solidFill>
            <a:ln>
              <a:noFill/>
            </a:ln>
            <a:effectLst/>
          </c:spPr>
          <c:invertIfNegative val="0"/>
          <c:cat>
            <c:strRef>
              <c:f>List1!$A$2:$A$5</c:f>
              <c:strCache>
                <c:ptCount val="4"/>
                <c:pt idx="0">
                  <c:v>14.12.2018</c:v>
                </c:pt>
                <c:pt idx="1">
                  <c:v>05.02.2019</c:v>
                </c:pt>
                <c:pt idx="2">
                  <c:v>26.04.2019</c:v>
                </c:pt>
                <c:pt idx="3">
                  <c:v>.</c:v>
                </c:pt>
              </c:strCache>
            </c:strRef>
          </c:cat>
          <c:val>
            <c:numRef>
              <c:f>List1!$B$2:$B$5</c:f>
              <c:numCache>
                <c:formatCode>General</c:formatCode>
                <c:ptCount val="4"/>
                <c:pt idx="0">
                  <c:v>284.2</c:v>
                </c:pt>
                <c:pt idx="1">
                  <c:v>308.7</c:v>
                </c:pt>
                <c:pt idx="2">
                  <c:v>265.5</c:v>
                </c:pt>
              </c:numCache>
            </c:numRef>
          </c:val>
          <c:extLst>
            <c:ext xmlns:c16="http://schemas.microsoft.com/office/drawing/2014/chart" uri="{C3380CC4-5D6E-409C-BE32-E72D297353CC}">
              <c16:uniqueId val="{00000000-3A6F-47F1-80FB-7DDD438C146D}"/>
            </c:ext>
          </c:extLst>
        </c:ser>
        <c:dLbls>
          <c:showLegendKey val="0"/>
          <c:showVal val="0"/>
          <c:showCatName val="0"/>
          <c:showSerName val="0"/>
          <c:showPercent val="0"/>
          <c:showBubbleSize val="0"/>
        </c:dLbls>
        <c:gapWidth val="150"/>
        <c:axId val="2057669600"/>
        <c:axId val="2057672320"/>
      </c:barChart>
      <c:catAx>
        <c:axId val="205766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7672320"/>
        <c:crosses val="autoZero"/>
        <c:auto val="1"/>
        <c:lblAlgn val="ctr"/>
        <c:lblOffset val="100"/>
        <c:noMultiLvlLbl val="1"/>
      </c:catAx>
      <c:valAx>
        <c:axId val="2057672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7669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a:t>vývoj maximální izometrické síly</a:t>
            </a:r>
            <a:r>
              <a:rPr lang="cs-CZ" baseline="0"/>
              <a:t> (Nm)</a:t>
            </a:r>
            <a:endParaRPr lang="cs-CZ"/>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Extenzory kolenního kloubu (pravá)</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List1!$A$2:$A$5</c:f>
              <c:strCache>
                <c:ptCount val="4"/>
                <c:pt idx="0">
                  <c:v>14.12.2018</c:v>
                </c:pt>
                <c:pt idx="1">
                  <c:v>11.02.2019</c:v>
                </c:pt>
                <c:pt idx="2">
                  <c:v>30.04.2019</c:v>
                </c:pt>
                <c:pt idx="3">
                  <c:v>.</c:v>
                </c:pt>
              </c:strCache>
            </c:strRef>
          </c:cat>
          <c:val>
            <c:numRef>
              <c:f>List1!$B$2:$B$5</c:f>
              <c:numCache>
                <c:formatCode>General</c:formatCode>
                <c:ptCount val="4"/>
                <c:pt idx="0">
                  <c:v>375</c:v>
                </c:pt>
                <c:pt idx="1">
                  <c:v>326</c:v>
                </c:pt>
                <c:pt idx="2">
                  <c:v>327.5</c:v>
                </c:pt>
              </c:numCache>
            </c:numRef>
          </c:val>
          <c:extLst>
            <c:ext xmlns:c16="http://schemas.microsoft.com/office/drawing/2014/chart" uri="{C3380CC4-5D6E-409C-BE32-E72D297353CC}">
              <c16:uniqueId val="{00000000-2EA5-472C-AD9C-7649B826C544}"/>
            </c:ext>
          </c:extLst>
        </c:ser>
        <c:ser>
          <c:idx val="1"/>
          <c:order val="1"/>
          <c:tx>
            <c:strRef>
              <c:f>List1!$C$1</c:f>
              <c:strCache>
                <c:ptCount val="1"/>
                <c:pt idx="0">
                  <c:v>Extenzory kolenního kloubu (levá)</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cat>
            <c:strRef>
              <c:f>List1!$A$2:$A$5</c:f>
              <c:strCache>
                <c:ptCount val="4"/>
                <c:pt idx="0">
                  <c:v>14.12.2018</c:v>
                </c:pt>
                <c:pt idx="1">
                  <c:v>11.02.2019</c:v>
                </c:pt>
                <c:pt idx="2">
                  <c:v>30.04.2019</c:v>
                </c:pt>
                <c:pt idx="3">
                  <c:v>.</c:v>
                </c:pt>
              </c:strCache>
            </c:strRef>
          </c:cat>
          <c:val>
            <c:numRef>
              <c:f>List1!$C$2:$C$5</c:f>
              <c:numCache>
                <c:formatCode>General</c:formatCode>
                <c:ptCount val="4"/>
                <c:pt idx="0">
                  <c:v>338.8</c:v>
                </c:pt>
                <c:pt idx="1">
                  <c:v>330.5</c:v>
                </c:pt>
                <c:pt idx="2">
                  <c:v>324</c:v>
                </c:pt>
              </c:numCache>
            </c:numRef>
          </c:val>
          <c:extLst>
            <c:ext xmlns:c16="http://schemas.microsoft.com/office/drawing/2014/chart" uri="{C3380CC4-5D6E-409C-BE32-E72D297353CC}">
              <c16:uniqueId val="{00000001-2EA5-472C-AD9C-7649B826C544}"/>
            </c:ext>
          </c:extLst>
        </c:ser>
        <c:ser>
          <c:idx val="2"/>
          <c:order val="2"/>
          <c:tx>
            <c:strRef>
              <c:f>List1!$D$1</c:f>
              <c:strCache>
                <c:ptCount val="1"/>
                <c:pt idx="0">
                  <c:v>Flexory loketního kloubu (pravá</c:v>
                </c:pt>
              </c:strCache>
            </c:strRef>
          </c:tx>
          <c:spPr>
            <a:solidFill>
              <a:srgbClr val="DBC525"/>
            </a:solidFill>
            <a:ln>
              <a:noFill/>
            </a:ln>
            <a:effectLst>
              <a:outerShdw blurRad="57150" dist="19050" dir="5400000" algn="ctr" rotWithShape="0">
                <a:srgbClr val="000000">
                  <a:alpha val="63000"/>
                </a:srgbClr>
              </a:outerShdw>
            </a:effectLst>
          </c:spPr>
          <c:invertIfNegative val="0"/>
          <c:cat>
            <c:strRef>
              <c:f>List1!$A$2:$A$5</c:f>
              <c:strCache>
                <c:ptCount val="4"/>
                <c:pt idx="0">
                  <c:v>14.12.2018</c:v>
                </c:pt>
                <c:pt idx="1">
                  <c:v>11.02.2019</c:v>
                </c:pt>
                <c:pt idx="2">
                  <c:v>30.04.2019</c:v>
                </c:pt>
                <c:pt idx="3">
                  <c:v>.</c:v>
                </c:pt>
              </c:strCache>
            </c:strRef>
          </c:cat>
          <c:val>
            <c:numRef>
              <c:f>List1!$D$2:$D$5</c:f>
              <c:numCache>
                <c:formatCode>General</c:formatCode>
                <c:ptCount val="4"/>
                <c:pt idx="0">
                  <c:v>79.2</c:v>
                </c:pt>
                <c:pt idx="1">
                  <c:v>81.5</c:v>
                </c:pt>
                <c:pt idx="2">
                  <c:v>81.5</c:v>
                </c:pt>
              </c:numCache>
            </c:numRef>
          </c:val>
          <c:extLst>
            <c:ext xmlns:c16="http://schemas.microsoft.com/office/drawing/2014/chart" uri="{C3380CC4-5D6E-409C-BE32-E72D297353CC}">
              <c16:uniqueId val="{00000002-2EA5-472C-AD9C-7649B826C544}"/>
            </c:ext>
          </c:extLst>
        </c:ser>
        <c:ser>
          <c:idx val="3"/>
          <c:order val="3"/>
          <c:tx>
            <c:strRef>
              <c:f>List1!$E$1</c:f>
              <c:strCache>
                <c:ptCount val="1"/>
                <c:pt idx="0">
                  <c:v>Flexory loketního kloubu levá</c:v>
                </c:pt>
              </c:strCache>
            </c:strRef>
          </c:tx>
          <c:spPr>
            <a:solidFill>
              <a:srgbClr val="FFFF00"/>
            </a:solidFill>
            <a:ln>
              <a:noFill/>
            </a:ln>
            <a:effectLst>
              <a:outerShdw blurRad="57150" dist="19050" dir="5400000" algn="ctr" rotWithShape="0">
                <a:srgbClr val="000000">
                  <a:alpha val="63000"/>
                </a:srgbClr>
              </a:outerShdw>
            </a:effectLst>
          </c:spPr>
          <c:invertIfNegative val="0"/>
          <c:cat>
            <c:strRef>
              <c:f>List1!$A$2:$A$5</c:f>
              <c:strCache>
                <c:ptCount val="4"/>
                <c:pt idx="0">
                  <c:v>14.12.2018</c:v>
                </c:pt>
                <c:pt idx="1">
                  <c:v>11.02.2019</c:v>
                </c:pt>
                <c:pt idx="2">
                  <c:v>30.04.2019</c:v>
                </c:pt>
                <c:pt idx="3">
                  <c:v>.</c:v>
                </c:pt>
              </c:strCache>
            </c:strRef>
          </c:cat>
          <c:val>
            <c:numRef>
              <c:f>List1!$E$2:$E$5</c:f>
              <c:numCache>
                <c:formatCode>General</c:formatCode>
                <c:ptCount val="4"/>
                <c:pt idx="0">
                  <c:v>79.5</c:v>
                </c:pt>
                <c:pt idx="1">
                  <c:v>77</c:v>
                </c:pt>
                <c:pt idx="2">
                  <c:v>86.7</c:v>
                </c:pt>
              </c:numCache>
            </c:numRef>
          </c:val>
          <c:extLst>
            <c:ext xmlns:c16="http://schemas.microsoft.com/office/drawing/2014/chart" uri="{C3380CC4-5D6E-409C-BE32-E72D297353CC}">
              <c16:uniqueId val="{00000003-2EA5-472C-AD9C-7649B826C544}"/>
            </c:ext>
          </c:extLst>
        </c:ser>
        <c:ser>
          <c:idx val="4"/>
          <c:order val="4"/>
          <c:tx>
            <c:strRef>
              <c:f>List1!$F$1</c:f>
              <c:strCache>
                <c:ptCount val="1"/>
                <c:pt idx="0">
                  <c:v>Extenzory loketního kloubu (pravá</c:v>
                </c:pt>
              </c:strCache>
            </c:strRef>
          </c:tx>
          <c:spPr>
            <a:solidFill>
              <a:srgbClr val="FF0000"/>
            </a:solidFill>
            <a:ln>
              <a:noFill/>
            </a:ln>
            <a:effectLst>
              <a:outerShdw blurRad="57150" dist="19050" dir="5400000" algn="ctr" rotWithShape="0">
                <a:srgbClr val="000000">
                  <a:alpha val="63000"/>
                </a:srgbClr>
              </a:outerShdw>
            </a:effectLst>
          </c:spPr>
          <c:invertIfNegative val="0"/>
          <c:cat>
            <c:strRef>
              <c:f>List1!$A$2:$A$5</c:f>
              <c:strCache>
                <c:ptCount val="4"/>
                <c:pt idx="0">
                  <c:v>14.12.2018</c:v>
                </c:pt>
                <c:pt idx="1">
                  <c:v>11.02.2019</c:v>
                </c:pt>
                <c:pt idx="2">
                  <c:v>30.04.2019</c:v>
                </c:pt>
                <c:pt idx="3">
                  <c:v>.</c:v>
                </c:pt>
              </c:strCache>
            </c:strRef>
          </c:cat>
          <c:val>
            <c:numRef>
              <c:f>List1!$F$2:$F$5</c:f>
              <c:numCache>
                <c:formatCode>General</c:formatCode>
                <c:ptCount val="4"/>
                <c:pt idx="0">
                  <c:v>61.5</c:v>
                </c:pt>
                <c:pt idx="1">
                  <c:v>62.3</c:v>
                </c:pt>
                <c:pt idx="2">
                  <c:v>65.7</c:v>
                </c:pt>
              </c:numCache>
            </c:numRef>
          </c:val>
          <c:extLst>
            <c:ext xmlns:c16="http://schemas.microsoft.com/office/drawing/2014/chart" uri="{C3380CC4-5D6E-409C-BE32-E72D297353CC}">
              <c16:uniqueId val="{00000004-2EA5-472C-AD9C-7649B826C544}"/>
            </c:ext>
          </c:extLst>
        </c:ser>
        <c:ser>
          <c:idx val="5"/>
          <c:order val="5"/>
          <c:tx>
            <c:strRef>
              <c:f>List1!$G$1</c:f>
              <c:strCache>
                <c:ptCount val="1"/>
                <c:pt idx="0">
                  <c:v>Extenzory loketního kloubu (levá)</c:v>
                </c:pt>
              </c:strCache>
            </c:strRef>
          </c:tx>
          <c:spPr>
            <a:solidFill>
              <a:srgbClr val="E22C1E"/>
            </a:solidFill>
            <a:ln>
              <a:noFill/>
            </a:ln>
            <a:effectLst>
              <a:outerShdw blurRad="57150" dist="19050" dir="5400000" algn="ctr" rotWithShape="0">
                <a:srgbClr val="000000">
                  <a:alpha val="63000"/>
                </a:srgbClr>
              </a:outerShdw>
            </a:effectLst>
          </c:spPr>
          <c:invertIfNegative val="0"/>
          <c:cat>
            <c:strRef>
              <c:f>List1!$A$2:$A$5</c:f>
              <c:strCache>
                <c:ptCount val="4"/>
                <c:pt idx="0">
                  <c:v>14.12.2018</c:v>
                </c:pt>
                <c:pt idx="1">
                  <c:v>11.02.2019</c:v>
                </c:pt>
                <c:pt idx="2">
                  <c:v>30.04.2019</c:v>
                </c:pt>
                <c:pt idx="3">
                  <c:v>.</c:v>
                </c:pt>
              </c:strCache>
            </c:strRef>
          </c:cat>
          <c:val>
            <c:numRef>
              <c:f>List1!$G$2:$G$5</c:f>
              <c:numCache>
                <c:formatCode>General</c:formatCode>
                <c:ptCount val="4"/>
                <c:pt idx="0">
                  <c:v>71.3</c:v>
                </c:pt>
                <c:pt idx="1">
                  <c:v>50</c:v>
                </c:pt>
                <c:pt idx="2">
                  <c:v>59.7</c:v>
                </c:pt>
              </c:numCache>
            </c:numRef>
          </c:val>
          <c:extLst>
            <c:ext xmlns:c16="http://schemas.microsoft.com/office/drawing/2014/chart" uri="{C3380CC4-5D6E-409C-BE32-E72D297353CC}">
              <c16:uniqueId val="{00000005-2EA5-472C-AD9C-7649B826C544}"/>
            </c:ext>
          </c:extLst>
        </c:ser>
        <c:ser>
          <c:idx val="6"/>
          <c:order val="6"/>
          <c:tx>
            <c:strRef>
              <c:f>List1!$H$1</c:f>
              <c:strCache>
                <c:ptCount val="1"/>
                <c:pt idx="0">
                  <c:v>Horizontální adduktory ramenního kloubu (pravá)</c:v>
                </c:pt>
              </c:strCache>
            </c:strRef>
          </c:tx>
          <c:spPr>
            <a:solidFill>
              <a:srgbClr val="00B050"/>
            </a:solidFill>
            <a:ln>
              <a:noFill/>
            </a:ln>
            <a:effectLst>
              <a:outerShdw blurRad="57150" dist="19050" dir="5400000" algn="ctr" rotWithShape="0">
                <a:srgbClr val="000000">
                  <a:alpha val="63000"/>
                </a:srgbClr>
              </a:outerShdw>
            </a:effectLst>
          </c:spPr>
          <c:invertIfNegative val="0"/>
          <c:cat>
            <c:strRef>
              <c:f>List1!$A$2:$A$5</c:f>
              <c:strCache>
                <c:ptCount val="4"/>
                <c:pt idx="0">
                  <c:v>14.12.2018</c:v>
                </c:pt>
                <c:pt idx="1">
                  <c:v>11.02.2019</c:v>
                </c:pt>
                <c:pt idx="2">
                  <c:v>30.04.2019</c:v>
                </c:pt>
                <c:pt idx="3">
                  <c:v>.</c:v>
                </c:pt>
              </c:strCache>
            </c:strRef>
          </c:cat>
          <c:val>
            <c:numRef>
              <c:f>List1!$H$2:$H$5</c:f>
              <c:numCache>
                <c:formatCode>General</c:formatCode>
                <c:ptCount val="4"/>
                <c:pt idx="0">
                  <c:v>106.2</c:v>
                </c:pt>
                <c:pt idx="1">
                  <c:v>125.7</c:v>
                </c:pt>
                <c:pt idx="2">
                  <c:v>117.8</c:v>
                </c:pt>
              </c:numCache>
            </c:numRef>
          </c:val>
          <c:extLst>
            <c:ext xmlns:c16="http://schemas.microsoft.com/office/drawing/2014/chart" uri="{C3380CC4-5D6E-409C-BE32-E72D297353CC}">
              <c16:uniqueId val="{00000006-2EA5-472C-AD9C-7649B826C544}"/>
            </c:ext>
          </c:extLst>
        </c:ser>
        <c:ser>
          <c:idx val="7"/>
          <c:order val="7"/>
          <c:tx>
            <c:strRef>
              <c:f>List1!$I$1</c:f>
              <c:strCache>
                <c:ptCount val="1"/>
                <c:pt idx="0">
                  <c:v>Horizontální adduktory ramenního kloubu (levá)</c:v>
                </c:pt>
              </c:strCache>
            </c:strRef>
          </c:tx>
          <c:spPr>
            <a:solidFill>
              <a:schemeClr val="accent6">
                <a:lumMod val="75000"/>
              </a:schemeClr>
            </a:solidFill>
            <a:ln>
              <a:noFill/>
            </a:ln>
            <a:effectLst>
              <a:outerShdw blurRad="57150" dist="19050" dir="5400000" algn="ctr" rotWithShape="0">
                <a:srgbClr val="000000">
                  <a:alpha val="63000"/>
                </a:srgbClr>
              </a:outerShdw>
            </a:effectLst>
          </c:spPr>
          <c:invertIfNegative val="0"/>
          <c:cat>
            <c:strRef>
              <c:f>List1!$A$2:$A$5</c:f>
              <c:strCache>
                <c:ptCount val="4"/>
                <c:pt idx="0">
                  <c:v>14.12.2018</c:v>
                </c:pt>
                <c:pt idx="1">
                  <c:v>11.02.2019</c:v>
                </c:pt>
                <c:pt idx="2">
                  <c:v>30.04.2019</c:v>
                </c:pt>
                <c:pt idx="3">
                  <c:v>.</c:v>
                </c:pt>
              </c:strCache>
            </c:strRef>
          </c:cat>
          <c:val>
            <c:numRef>
              <c:f>List1!$I$2:$I$5</c:f>
              <c:numCache>
                <c:formatCode>General</c:formatCode>
                <c:ptCount val="4"/>
                <c:pt idx="0">
                  <c:v>114.8</c:v>
                </c:pt>
                <c:pt idx="1">
                  <c:v>118.2</c:v>
                </c:pt>
                <c:pt idx="2">
                  <c:v>104.3</c:v>
                </c:pt>
              </c:numCache>
            </c:numRef>
          </c:val>
          <c:extLst>
            <c:ext xmlns:c16="http://schemas.microsoft.com/office/drawing/2014/chart" uri="{C3380CC4-5D6E-409C-BE32-E72D297353CC}">
              <c16:uniqueId val="{00000007-2EA5-472C-AD9C-7649B826C544}"/>
            </c:ext>
          </c:extLst>
        </c:ser>
        <c:ser>
          <c:idx val="8"/>
          <c:order val="8"/>
          <c:tx>
            <c:strRef>
              <c:f>List1!$J$1</c:f>
              <c:strCache>
                <c:ptCount val="1"/>
                <c:pt idx="0">
                  <c:v>Flexory trupu</c:v>
                </c:pt>
              </c:strCache>
            </c:strRef>
          </c:tx>
          <c:spPr>
            <a:solidFill>
              <a:schemeClr val="tx1">
                <a:lumMod val="85000"/>
                <a:lumOff val="15000"/>
              </a:schemeClr>
            </a:solidFill>
            <a:ln>
              <a:noFill/>
            </a:ln>
            <a:effectLst>
              <a:outerShdw blurRad="57150" dist="19050" dir="5400000" algn="ctr" rotWithShape="0">
                <a:srgbClr val="000000">
                  <a:alpha val="63000"/>
                </a:srgbClr>
              </a:outerShdw>
            </a:effectLst>
          </c:spPr>
          <c:invertIfNegative val="0"/>
          <c:cat>
            <c:strRef>
              <c:f>List1!$A$2:$A$5</c:f>
              <c:strCache>
                <c:ptCount val="4"/>
                <c:pt idx="0">
                  <c:v>14.12.2018</c:v>
                </c:pt>
                <c:pt idx="1">
                  <c:v>11.02.2019</c:v>
                </c:pt>
                <c:pt idx="2">
                  <c:v>30.04.2019</c:v>
                </c:pt>
                <c:pt idx="3">
                  <c:v>.</c:v>
                </c:pt>
              </c:strCache>
            </c:strRef>
          </c:cat>
          <c:val>
            <c:numRef>
              <c:f>List1!$J$2:$J$5</c:f>
              <c:numCache>
                <c:formatCode>General</c:formatCode>
                <c:ptCount val="4"/>
                <c:pt idx="0">
                  <c:v>135</c:v>
                </c:pt>
                <c:pt idx="1">
                  <c:v>98.7</c:v>
                </c:pt>
                <c:pt idx="2">
                  <c:v>114.5</c:v>
                </c:pt>
              </c:numCache>
            </c:numRef>
          </c:val>
          <c:extLst>
            <c:ext xmlns:c16="http://schemas.microsoft.com/office/drawing/2014/chart" uri="{C3380CC4-5D6E-409C-BE32-E72D297353CC}">
              <c16:uniqueId val="{00000008-2EA5-472C-AD9C-7649B826C544}"/>
            </c:ext>
          </c:extLst>
        </c:ser>
        <c:ser>
          <c:idx val="9"/>
          <c:order val="9"/>
          <c:tx>
            <c:strRef>
              <c:f>List1!$K$1</c:f>
              <c:strCache>
                <c:ptCount val="1"/>
                <c:pt idx="0">
                  <c:v>Extenzory Trupu</c:v>
                </c:pt>
              </c:strCache>
            </c:strRef>
          </c:tx>
          <c:spPr>
            <a:solidFill>
              <a:srgbClr val="7030A0"/>
            </a:solidFill>
            <a:ln>
              <a:noFill/>
            </a:ln>
            <a:effectLst>
              <a:outerShdw blurRad="57150" dist="19050" dir="5400000" algn="ctr" rotWithShape="0">
                <a:srgbClr val="000000">
                  <a:alpha val="63000"/>
                </a:srgbClr>
              </a:outerShdw>
            </a:effectLst>
          </c:spPr>
          <c:invertIfNegative val="0"/>
          <c:cat>
            <c:strRef>
              <c:f>List1!$A$2:$A$5</c:f>
              <c:strCache>
                <c:ptCount val="4"/>
                <c:pt idx="0">
                  <c:v>14.12.2018</c:v>
                </c:pt>
                <c:pt idx="1">
                  <c:v>11.02.2019</c:v>
                </c:pt>
                <c:pt idx="2">
                  <c:v>30.04.2019</c:v>
                </c:pt>
                <c:pt idx="3">
                  <c:v>.</c:v>
                </c:pt>
              </c:strCache>
            </c:strRef>
          </c:cat>
          <c:val>
            <c:numRef>
              <c:f>List1!$K$2:$K$5</c:f>
              <c:numCache>
                <c:formatCode>General</c:formatCode>
                <c:ptCount val="4"/>
                <c:pt idx="0">
                  <c:v>284.2</c:v>
                </c:pt>
                <c:pt idx="1">
                  <c:v>308.7</c:v>
                </c:pt>
                <c:pt idx="2">
                  <c:v>265.5</c:v>
                </c:pt>
              </c:numCache>
            </c:numRef>
          </c:val>
          <c:extLst>
            <c:ext xmlns:c16="http://schemas.microsoft.com/office/drawing/2014/chart" uri="{C3380CC4-5D6E-409C-BE32-E72D297353CC}">
              <c16:uniqueId val="{00000009-2EA5-472C-AD9C-7649B826C544}"/>
            </c:ext>
          </c:extLst>
        </c:ser>
        <c:dLbls>
          <c:showLegendKey val="0"/>
          <c:showVal val="0"/>
          <c:showCatName val="0"/>
          <c:showSerName val="0"/>
          <c:showPercent val="0"/>
          <c:showBubbleSize val="0"/>
        </c:dLbls>
        <c:gapWidth val="219"/>
        <c:axId val="2057671776"/>
        <c:axId val="2057693536"/>
      </c:barChart>
      <c:catAx>
        <c:axId val="20576717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7693536"/>
        <c:crosses val="autoZero"/>
        <c:auto val="1"/>
        <c:lblAlgn val="ctr"/>
        <c:lblOffset val="100"/>
        <c:noMultiLvlLbl val="0"/>
      </c:catAx>
      <c:valAx>
        <c:axId val="2057693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7671776"/>
        <c:crosses val="autoZero"/>
        <c:crossBetween val="between"/>
      </c:valAx>
      <c:spPr>
        <a:noFill/>
        <a:ln>
          <a:solidFill>
            <a:schemeClr val="bg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10C3A-B56A-4787-8737-50AA14A9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25063</TotalTime>
  <Pages>94</Pages>
  <Words>24058</Words>
  <Characters>141947</Characters>
  <Application>Microsoft Office Word</Application>
  <DocSecurity>0</DocSecurity>
  <Lines>1182</Lines>
  <Paragraphs>331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Honza</cp:lastModifiedBy>
  <cp:revision>286</cp:revision>
  <dcterms:created xsi:type="dcterms:W3CDTF">2019-03-08T09:57:00Z</dcterms:created>
  <dcterms:modified xsi:type="dcterms:W3CDTF">2019-07-11T18:24:00Z</dcterms:modified>
</cp:coreProperties>
</file>