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F0ED" w14:textId="77777777" w:rsidR="009D0440" w:rsidRDefault="009D0440" w:rsidP="00E930D3">
      <w:pPr>
        <w:pStyle w:val="Nadpismimoobsah"/>
      </w:pPr>
    </w:p>
    <w:p w14:paraId="1FBF5A9B" w14:textId="77777777" w:rsidR="004917C7" w:rsidRPr="00B41279" w:rsidRDefault="004917C7" w:rsidP="004917C7">
      <w:pPr>
        <w:spacing w:line="240" w:lineRule="auto"/>
        <w:jc w:val="center"/>
        <w:rPr>
          <w:b/>
          <w:sz w:val="32"/>
          <w:szCs w:val="32"/>
        </w:rPr>
      </w:pPr>
      <w:r w:rsidRPr="00B41279">
        <w:rPr>
          <w:b/>
          <w:sz w:val="32"/>
          <w:szCs w:val="32"/>
        </w:rPr>
        <w:t>Univerzita Palackého v Olomouci</w:t>
      </w:r>
    </w:p>
    <w:p w14:paraId="0B03B2D2" w14:textId="77777777" w:rsidR="004917C7" w:rsidRPr="00B41279" w:rsidRDefault="004917C7" w:rsidP="004917C7">
      <w:pPr>
        <w:spacing w:line="240" w:lineRule="auto"/>
        <w:jc w:val="center"/>
        <w:rPr>
          <w:b/>
          <w:sz w:val="32"/>
          <w:szCs w:val="32"/>
        </w:rPr>
      </w:pPr>
      <w:r w:rsidRPr="00B41279">
        <w:rPr>
          <w:b/>
          <w:sz w:val="32"/>
          <w:szCs w:val="32"/>
        </w:rPr>
        <w:t>Právnická fakulta</w:t>
      </w:r>
    </w:p>
    <w:p w14:paraId="27EFD2D8" w14:textId="77777777" w:rsidR="004917C7" w:rsidRPr="00B41279" w:rsidRDefault="004917C7" w:rsidP="004917C7">
      <w:pPr>
        <w:jc w:val="center"/>
        <w:rPr>
          <w:b/>
          <w:sz w:val="36"/>
          <w:szCs w:val="36"/>
        </w:rPr>
      </w:pPr>
    </w:p>
    <w:p w14:paraId="367876EB" w14:textId="77777777" w:rsidR="004917C7" w:rsidRPr="00B41279" w:rsidRDefault="004917C7" w:rsidP="004917C7">
      <w:pPr>
        <w:jc w:val="center"/>
        <w:rPr>
          <w:b/>
          <w:sz w:val="36"/>
          <w:szCs w:val="36"/>
        </w:rPr>
      </w:pPr>
    </w:p>
    <w:p w14:paraId="4676F607" w14:textId="77777777" w:rsidR="004917C7" w:rsidRPr="00B41279" w:rsidRDefault="004917C7" w:rsidP="004917C7">
      <w:pPr>
        <w:jc w:val="center"/>
        <w:rPr>
          <w:b/>
          <w:sz w:val="36"/>
          <w:szCs w:val="36"/>
        </w:rPr>
      </w:pPr>
    </w:p>
    <w:p w14:paraId="5CC95085" w14:textId="77777777" w:rsidR="004917C7" w:rsidRDefault="004917C7" w:rsidP="004917C7">
      <w:pPr>
        <w:jc w:val="center"/>
        <w:rPr>
          <w:b/>
          <w:sz w:val="36"/>
          <w:szCs w:val="36"/>
        </w:rPr>
      </w:pPr>
    </w:p>
    <w:p w14:paraId="3222E053" w14:textId="77777777" w:rsidR="004917C7" w:rsidRDefault="004917C7" w:rsidP="004917C7">
      <w:pPr>
        <w:jc w:val="center"/>
        <w:rPr>
          <w:b/>
          <w:sz w:val="36"/>
          <w:szCs w:val="36"/>
        </w:rPr>
      </w:pPr>
    </w:p>
    <w:p w14:paraId="7F049A1A" w14:textId="7B64A844" w:rsidR="004917C7" w:rsidRPr="00B41279" w:rsidRDefault="00525C00" w:rsidP="004917C7">
      <w:pPr>
        <w:jc w:val="center"/>
        <w:rPr>
          <w:b/>
          <w:sz w:val="36"/>
          <w:szCs w:val="36"/>
        </w:rPr>
      </w:pPr>
      <w:r>
        <w:rPr>
          <w:b/>
          <w:sz w:val="36"/>
          <w:szCs w:val="36"/>
        </w:rPr>
        <w:t>Kateřina</w:t>
      </w:r>
      <w:r w:rsidR="003D305D">
        <w:rPr>
          <w:b/>
          <w:sz w:val="36"/>
          <w:szCs w:val="36"/>
        </w:rPr>
        <w:t xml:space="preserve"> Augustinová</w:t>
      </w:r>
    </w:p>
    <w:p w14:paraId="6E98E25C" w14:textId="31CB19A7" w:rsidR="004917C7" w:rsidRPr="00B41279" w:rsidRDefault="004917C7" w:rsidP="004917C7">
      <w:pPr>
        <w:jc w:val="center"/>
        <w:rPr>
          <w:b/>
          <w:sz w:val="36"/>
          <w:szCs w:val="36"/>
        </w:rPr>
      </w:pPr>
      <w:r w:rsidRPr="00B41279">
        <w:rPr>
          <w:b/>
          <w:sz w:val="36"/>
          <w:szCs w:val="36"/>
        </w:rPr>
        <w:t xml:space="preserve">Právní </w:t>
      </w:r>
      <w:r w:rsidR="00B77213">
        <w:rPr>
          <w:b/>
          <w:sz w:val="36"/>
          <w:szCs w:val="36"/>
        </w:rPr>
        <w:t>gramotnost</w:t>
      </w:r>
      <w:r w:rsidR="00525C00">
        <w:rPr>
          <w:b/>
          <w:sz w:val="36"/>
          <w:szCs w:val="36"/>
        </w:rPr>
        <w:t xml:space="preserve"> žáků základních škol v</w:t>
      </w:r>
      <w:r w:rsidR="005F6754">
        <w:rPr>
          <w:b/>
          <w:sz w:val="36"/>
          <w:szCs w:val="36"/>
        </w:rPr>
        <w:t xml:space="preserve"> dílčích otázkách </w:t>
      </w:r>
      <w:r w:rsidR="00B77213">
        <w:rPr>
          <w:b/>
          <w:sz w:val="36"/>
          <w:szCs w:val="36"/>
        </w:rPr>
        <w:t>smluvního</w:t>
      </w:r>
      <w:r w:rsidR="00525C00">
        <w:rPr>
          <w:b/>
          <w:sz w:val="36"/>
          <w:szCs w:val="36"/>
        </w:rPr>
        <w:t xml:space="preserve"> práva</w:t>
      </w:r>
    </w:p>
    <w:p w14:paraId="7A30DAA1" w14:textId="77777777" w:rsidR="004917C7" w:rsidRPr="00B41279" w:rsidRDefault="004917C7" w:rsidP="004917C7">
      <w:pPr>
        <w:jc w:val="center"/>
        <w:rPr>
          <w:b/>
          <w:szCs w:val="24"/>
        </w:rPr>
      </w:pPr>
    </w:p>
    <w:p w14:paraId="3F405264" w14:textId="77777777" w:rsidR="004917C7" w:rsidRPr="00B41279" w:rsidRDefault="004917C7" w:rsidP="004917C7">
      <w:pPr>
        <w:jc w:val="center"/>
        <w:rPr>
          <w:b/>
          <w:sz w:val="32"/>
          <w:szCs w:val="32"/>
        </w:rPr>
      </w:pPr>
      <w:r w:rsidRPr="00B41279">
        <w:rPr>
          <w:b/>
          <w:sz w:val="32"/>
          <w:szCs w:val="32"/>
        </w:rPr>
        <w:t>Diplomová práce</w:t>
      </w:r>
    </w:p>
    <w:p w14:paraId="21A5A291" w14:textId="77777777" w:rsidR="004917C7" w:rsidRPr="00B41279" w:rsidRDefault="004917C7" w:rsidP="004917C7">
      <w:pPr>
        <w:jc w:val="center"/>
        <w:rPr>
          <w:b/>
          <w:szCs w:val="24"/>
        </w:rPr>
      </w:pPr>
    </w:p>
    <w:p w14:paraId="6A5A5F27" w14:textId="77777777" w:rsidR="004917C7" w:rsidRPr="00B41279" w:rsidRDefault="004917C7" w:rsidP="004917C7">
      <w:pPr>
        <w:jc w:val="center"/>
        <w:rPr>
          <w:b/>
          <w:szCs w:val="24"/>
        </w:rPr>
      </w:pPr>
    </w:p>
    <w:p w14:paraId="28014A23" w14:textId="77777777" w:rsidR="004917C7" w:rsidRDefault="004917C7" w:rsidP="004917C7">
      <w:pPr>
        <w:jc w:val="center"/>
        <w:rPr>
          <w:b/>
          <w:sz w:val="32"/>
          <w:szCs w:val="32"/>
        </w:rPr>
      </w:pPr>
    </w:p>
    <w:p w14:paraId="5485FAED" w14:textId="77777777" w:rsidR="004917C7" w:rsidRDefault="004917C7" w:rsidP="004917C7">
      <w:pPr>
        <w:jc w:val="center"/>
        <w:rPr>
          <w:b/>
          <w:sz w:val="32"/>
          <w:szCs w:val="32"/>
        </w:rPr>
      </w:pPr>
    </w:p>
    <w:p w14:paraId="32F84A9D" w14:textId="77777777" w:rsidR="004917C7" w:rsidRDefault="004917C7" w:rsidP="004917C7">
      <w:pPr>
        <w:jc w:val="center"/>
        <w:rPr>
          <w:b/>
          <w:sz w:val="32"/>
          <w:szCs w:val="32"/>
        </w:rPr>
      </w:pPr>
    </w:p>
    <w:p w14:paraId="7A532DD1" w14:textId="77777777" w:rsidR="004917C7" w:rsidRDefault="004917C7" w:rsidP="004917C7">
      <w:pPr>
        <w:jc w:val="center"/>
        <w:rPr>
          <w:b/>
          <w:sz w:val="32"/>
          <w:szCs w:val="32"/>
        </w:rPr>
      </w:pPr>
    </w:p>
    <w:p w14:paraId="6411A163" w14:textId="33552D54" w:rsidR="004917C7" w:rsidRDefault="004917C7" w:rsidP="004917C7">
      <w:pPr>
        <w:jc w:val="center"/>
        <w:rPr>
          <w:b/>
          <w:sz w:val="32"/>
          <w:szCs w:val="32"/>
        </w:rPr>
      </w:pPr>
      <w:r w:rsidRPr="00B41279">
        <w:rPr>
          <w:b/>
          <w:sz w:val="32"/>
          <w:szCs w:val="32"/>
        </w:rPr>
        <w:t>Olomouc 20</w:t>
      </w:r>
      <w:r w:rsidR="00525C00">
        <w:rPr>
          <w:b/>
          <w:sz w:val="32"/>
          <w:szCs w:val="32"/>
        </w:rPr>
        <w:t>20</w:t>
      </w:r>
    </w:p>
    <w:p w14:paraId="489EFD09" w14:textId="77777777" w:rsidR="004917C7" w:rsidRDefault="004917C7">
      <w:pPr>
        <w:spacing w:after="200" w:line="276" w:lineRule="auto"/>
        <w:ind w:firstLine="0"/>
        <w:jc w:val="left"/>
        <w:rPr>
          <w:b/>
          <w:sz w:val="32"/>
          <w:szCs w:val="32"/>
        </w:rPr>
      </w:pPr>
      <w:r>
        <w:rPr>
          <w:b/>
          <w:sz w:val="32"/>
          <w:szCs w:val="32"/>
        </w:rPr>
        <w:br w:type="page"/>
      </w:r>
    </w:p>
    <w:p w14:paraId="0778A992" w14:textId="77777777" w:rsidR="00525C00" w:rsidRDefault="00525C00" w:rsidP="008F6CBB">
      <w:pPr>
        <w:spacing w:before="120" w:after="10920"/>
        <w:rPr>
          <w:szCs w:val="24"/>
        </w:rPr>
      </w:pPr>
    </w:p>
    <w:p w14:paraId="3E704602" w14:textId="05F066C2" w:rsidR="00412F21" w:rsidRPr="00491270" w:rsidRDefault="00412F21" w:rsidP="00880E8F">
      <w:pPr>
        <w:spacing w:before="120"/>
        <w:rPr>
          <w:b/>
          <w:sz w:val="32"/>
          <w:szCs w:val="32"/>
        </w:rPr>
      </w:pPr>
      <w:r>
        <w:rPr>
          <w:szCs w:val="24"/>
        </w:rPr>
        <w:t>Prohlašuji, že jsem</w:t>
      </w:r>
      <w:r w:rsidR="00880E8F">
        <w:rPr>
          <w:szCs w:val="24"/>
        </w:rPr>
        <w:t xml:space="preserve"> </w:t>
      </w:r>
      <w:r w:rsidR="00857FB0">
        <w:rPr>
          <w:szCs w:val="24"/>
        </w:rPr>
        <w:t>tuto</w:t>
      </w:r>
      <w:r>
        <w:rPr>
          <w:szCs w:val="24"/>
        </w:rPr>
        <w:t xml:space="preserve"> diplomovou práci na téma </w:t>
      </w:r>
      <w:r w:rsidR="00DA4C1F">
        <w:rPr>
          <w:szCs w:val="24"/>
        </w:rPr>
        <w:t>„</w:t>
      </w:r>
      <w:r>
        <w:rPr>
          <w:szCs w:val="24"/>
        </w:rPr>
        <w:t xml:space="preserve">Právní </w:t>
      </w:r>
      <w:r w:rsidR="00DA4C1F">
        <w:rPr>
          <w:szCs w:val="24"/>
        </w:rPr>
        <w:t>gramotnost žáků základních škol v dílčích otázkách smluvního práva“</w:t>
      </w:r>
      <w:r>
        <w:rPr>
          <w:szCs w:val="24"/>
        </w:rPr>
        <w:t xml:space="preserve"> vypracoval</w:t>
      </w:r>
      <w:r w:rsidR="00525C00">
        <w:rPr>
          <w:szCs w:val="24"/>
        </w:rPr>
        <w:t>a</w:t>
      </w:r>
      <w:r>
        <w:rPr>
          <w:szCs w:val="24"/>
        </w:rPr>
        <w:t xml:space="preserve"> </w:t>
      </w:r>
      <w:r w:rsidR="00A01F08">
        <w:rPr>
          <w:szCs w:val="24"/>
        </w:rPr>
        <w:t xml:space="preserve">zcela </w:t>
      </w:r>
      <w:r>
        <w:rPr>
          <w:szCs w:val="24"/>
        </w:rPr>
        <w:t>samostatně a citoval</w:t>
      </w:r>
      <w:r w:rsidR="00525C00">
        <w:rPr>
          <w:szCs w:val="24"/>
        </w:rPr>
        <w:t>a přitom</w:t>
      </w:r>
      <w:r>
        <w:rPr>
          <w:szCs w:val="24"/>
        </w:rPr>
        <w:t xml:space="preserve"> všechny použité zdroje.</w:t>
      </w:r>
    </w:p>
    <w:p w14:paraId="743A9E61" w14:textId="06B7F7BB" w:rsidR="00412F21" w:rsidRDefault="00412F21" w:rsidP="00525C00">
      <w:pPr>
        <w:spacing w:before="120"/>
        <w:jc w:val="right"/>
        <w:rPr>
          <w:szCs w:val="24"/>
        </w:rPr>
      </w:pPr>
      <w:r>
        <w:rPr>
          <w:szCs w:val="24"/>
        </w:rPr>
        <w:t>V</w:t>
      </w:r>
      <w:r w:rsidR="00345565">
        <w:rPr>
          <w:szCs w:val="24"/>
        </w:rPr>
        <w:t xml:space="preserve">e </w:t>
      </w:r>
      <w:proofErr w:type="spellStart"/>
      <w:r w:rsidR="00345565">
        <w:rPr>
          <w:szCs w:val="24"/>
        </w:rPr>
        <w:t>Skoranově</w:t>
      </w:r>
      <w:proofErr w:type="spellEnd"/>
      <w:r>
        <w:rPr>
          <w:szCs w:val="24"/>
        </w:rPr>
        <w:t xml:space="preserve"> dne </w:t>
      </w:r>
      <w:r w:rsidR="00DA4C1F">
        <w:rPr>
          <w:szCs w:val="24"/>
        </w:rPr>
        <w:t>9</w:t>
      </w:r>
      <w:r w:rsidR="00C81E67">
        <w:rPr>
          <w:szCs w:val="24"/>
        </w:rPr>
        <w:t>. 6.</w:t>
      </w:r>
      <w:r>
        <w:rPr>
          <w:szCs w:val="24"/>
        </w:rPr>
        <w:t xml:space="preserve"> 20</w:t>
      </w:r>
      <w:r w:rsidR="00345565">
        <w:rPr>
          <w:szCs w:val="24"/>
        </w:rPr>
        <w:t>20</w:t>
      </w:r>
    </w:p>
    <w:p w14:paraId="2982DC23" w14:textId="104997E6" w:rsidR="00412F21" w:rsidRDefault="00345565" w:rsidP="00A01F08">
      <w:pPr>
        <w:spacing w:before="120"/>
        <w:jc w:val="right"/>
        <w:rPr>
          <w:szCs w:val="24"/>
        </w:rPr>
      </w:pPr>
      <w:r>
        <w:rPr>
          <w:szCs w:val="24"/>
        </w:rPr>
        <w:t>Kateřina Augustinová</w:t>
      </w:r>
    </w:p>
    <w:p w14:paraId="77F1CCDE" w14:textId="5775954F" w:rsidR="009D0440" w:rsidRPr="00DC0066" w:rsidRDefault="00DC0066" w:rsidP="008D3EB7">
      <w:pPr>
        <w:ind w:firstLine="0"/>
        <w:rPr>
          <w:szCs w:val="24"/>
        </w:rPr>
      </w:pPr>
      <w:r>
        <w:rPr>
          <w:szCs w:val="24"/>
        </w:rPr>
        <w:lastRenderedPageBreak/>
        <w:t>Touto cestou bych rád</w:t>
      </w:r>
      <w:r w:rsidR="00857FB0">
        <w:rPr>
          <w:szCs w:val="24"/>
        </w:rPr>
        <w:t>a</w:t>
      </w:r>
      <w:r>
        <w:rPr>
          <w:szCs w:val="24"/>
        </w:rPr>
        <w:t xml:space="preserve"> poděkoval</w:t>
      </w:r>
      <w:r w:rsidR="00857FB0">
        <w:rPr>
          <w:szCs w:val="24"/>
        </w:rPr>
        <w:t>a</w:t>
      </w:r>
      <w:r w:rsidR="004E6EFA">
        <w:rPr>
          <w:szCs w:val="24"/>
        </w:rPr>
        <w:t xml:space="preserve"> </w:t>
      </w:r>
      <w:r w:rsidR="008D3EB7">
        <w:rPr>
          <w:szCs w:val="24"/>
        </w:rPr>
        <w:t xml:space="preserve">JUDr. </w:t>
      </w:r>
      <w:proofErr w:type="spellStart"/>
      <w:r w:rsidR="008D3EB7">
        <w:rPr>
          <w:szCs w:val="24"/>
        </w:rPr>
        <w:t>Lucíe</w:t>
      </w:r>
      <w:proofErr w:type="spellEnd"/>
      <w:r w:rsidR="008D3EB7">
        <w:rPr>
          <w:szCs w:val="24"/>
        </w:rPr>
        <w:t xml:space="preserve"> </w:t>
      </w:r>
      <w:proofErr w:type="spellStart"/>
      <w:r w:rsidR="008D3EB7">
        <w:rPr>
          <w:szCs w:val="24"/>
        </w:rPr>
        <w:t>Madleňákové</w:t>
      </w:r>
      <w:proofErr w:type="spellEnd"/>
      <w:r w:rsidR="008D3EB7">
        <w:rPr>
          <w:szCs w:val="24"/>
        </w:rPr>
        <w:t>, Ph.D</w:t>
      </w:r>
      <w:r w:rsidR="004600A2">
        <w:rPr>
          <w:szCs w:val="24"/>
        </w:rPr>
        <w:t>.,</w:t>
      </w:r>
      <w:r w:rsidR="008D3EB7">
        <w:rPr>
          <w:szCs w:val="24"/>
        </w:rPr>
        <w:t xml:space="preserve"> </w:t>
      </w:r>
      <w:r w:rsidR="004E6EFA">
        <w:rPr>
          <w:szCs w:val="24"/>
        </w:rPr>
        <w:t>a také</w:t>
      </w:r>
      <w:r w:rsidR="00857FB0">
        <w:rPr>
          <w:szCs w:val="24"/>
        </w:rPr>
        <w:t xml:space="preserve"> JUDr. Maximu </w:t>
      </w:r>
      <w:proofErr w:type="spellStart"/>
      <w:r w:rsidR="00857FB0">
        <w:rPr>
          <w:szCs w:val="24"/>
        </w:rPr>
        <w:t>Tomoszkovi</w:t>
      </w:r>
      <w:proofErr w:type="spellEnd"/>
      <w:r w:rsidR="00857FB0">
        <w:rPr>
          <w:szCs w:val="24"/>
        </w:rPr>
        <w:t>, Ph.D.</w:t>
      </w:r>
      <w:r w:rsidR="004E6EFA">
        <w:rPr>
          <w:szCs w:val="24"/>
        </w:rPr>
        <w:t>, kter</w:t>
      </w:r>
      <w:r w:rsidR="008D3EB7">
        <w:rPr>
          <w:szCs w:val="24"/>
        </w:rPr>
        <w:t>ým</w:t>
      </w:r>
      <w:r w:rsidR="004E6EFA">
        <w:rPr>
          <w:szCs w:val="24"/>
        </w:rPr>
        <w:t xml:space="preserve"> vděčím za</w:t>
      </w:r>
      <w:r w:rsidR="008D3EB7">
        <w:rPr>
          <w:szCs w:val="24"/>
        </w:rPr>
        <w:t xml:space="preserve"> </w:t>
      </w:r>
      <w:r w:rsidR="00DA4C1F">
        <w:rPr>
          <w:szCs w:val="24"/>
        </w:rPr>
        <w:t xml:space="preserve">trpělivost, </w:t>
      </w:r>
      <w:r w:rsidR="008D3EB7">
        <w:rPr>
          <w:szCs w:val="24"/>
        </w:rPr>
        <w:t>pomoc,</w:t>
      </w:r>
      <w:r w:rsidR="004E6EFA">
        <w:rPr>
          <w:szCs w:val="24"/>
        </w:rPr>
        <w:t xml:space="preserve"> </w:t>
      </w:r>
      <w:r w:rsidR="00110BEF">
        <w:rPr>
          <w:szCs w:val="24"/>
        </w:rPr>
        <w:t>cenné konzultace</w:t>
      </w:r>
      <w:r w:rsidR="008D3EB7">
        <w:rPr>
          <w:szCs w:val="24"/>
        </w:rPr>
        <w:t>, rady</w:t>
      </w:r>
      <w:r w:rsidR="004600A2">
        <w:rPr>
          <w:szCs w:val="24"/>
        </w:rPr>
        <w:t xml:space="preserve"> a </w:t>
      </w:r>
      <w:r w:rsidR="00110BEF">
        <w:rPr>
          <w:szCs w:val="24"/>
        </w:rPr>
        <w:t xml:space="preserve">podporu </w:t>
      </w:r>
      <w:r w:rsidR="008D3EB7">
        <w:rPr>
          <w:szCs w:val="24"/>
        </w:rPr>
        <w:t xml:space="preserve">nejen při psaní této diplomové práce, ale </w:t>
      </w:r>
      <w:r w:rsidR="00110BEF">
        <w:rPr>
          <w:szCs w:val="24"/>
        </w:rPr>
        <w:t>též v</w:t>
      </w:r>
      <w:r w:rsidR="008D3EB7">
        <w:rPr>
          <w:szCs w:val="24"/>
        </w:rPr>
        <w:t>e všech</w:t>
      </w:r>
      <w:r w:rsidR="00110BEF">
        <w:rPr>
          <w:szCs w:val="24"/>
        </w:rPr>
        <w:t> </w:t>
      </w:r>
      <w:r w:rsidR="008D3EB7">
        <w:rPr>
          <w:szCs w:val="24"/>
        </w:rPr>
        <w:t>dalších</w:t>
      </w:r>
      <w:r w:rsidR="00110BEF">
        <w:rPr>
          <w:szCs w:val="24"/>
        </w:rPr>
        <w:t xml:space="preserve"> aktivitách</w:t>
      </w:r>
      <w:r w:rsidR="008D3EB7">
        <w:rPr>
          <w:szCs w:val="24"/>
        </w:rPr>
        <w:t xml:space="preserve"> týkajících se právního vzdělávání.</w:t>
      </w:r>
      <w:r w:rsidR="009D0440">
        <w:br w:type="page"/>
      </w:r>
    </w:p>
    <w:p w14:paraId="18BFDC71" w14:textId="7E7F627A" w:rsidR="00E930D3" w:rsidRDefault="00E930D3" w:rsidP="00E930D3">
      <w:pPr>
        <w:pStyle w:val="Nadpismimoobsah"/>
      </w:pPr>
      <w:r>
        <w:lastRenderedPageBreak/>
        <w:t>Obsah</w:t>
      </w:r>
    </w:p>
    <w:p w14:paraId="13789785" w14:textId="77777777" w:rsidR="00E930D3" w:rsidRDefault="00E930D3">
      <w:pPr>
        <w:pStyle w:val="Obsah1"/>
      </w:pPr>
    </w:p>
    <w:p w14:paraId="174F8DAD" w14:textId="72751A71" w:rsidR="00DA4C1F" w:rsidRDefault="0009072E">
      <w:pPr>
        <w:pStyle w:val="Obsah1"/>
        <w:rPr>
          <w:rFonts w:asciiTheme="minorHAnsi" w:eastAsiaTheme="minorEastAsia" w:hAnsiTheme="minorHAnsi"/>
          <w:b w:val="0"/>
          <w:noProof/>
          <w:szCs w:val="24"/>
          <w:lang w:eastAsia="cs-CZ"/>
        </w:rPr>
      </w:pPr>
      <w:r>
        <w:fldChar w:fldCharType="begin"/>
      </w:r>
      <w:r w:rsidR="00E930D3">
        <w:instrText xml:space="preserve"> TOC \o "1-3" \h \z \u </w:instrText>
      </w:r>
      <w:r>
        <w:fldChar w:fldCharType="separate"/>
      </w:r>
      <w:hyperlink w:anchor="_Toc42596898" w:history="1">
        <w:r w:rsidR="00DA4C1F" w:rsidRPr="00C92223">
          <w:rPr>
            <w:rStyle w:val="Hypertextovodkaz"/>
            <w:noProof/>
          </w:rPr>
          <w:t>Seznam zkratek</w:t>
        </w:r>
        <w:r w:rsidR="00DA4C1F">
          <w:rPr>
            <w:noProof/>
            <w:webHidden/>
          </w:rPr>
          <w:tab/>
        </w:r>
        <w:r w:rsidR="00DA4C1F">
          <w:rPr>
            <w:noProof/>
            <w:webHidden/>
          </w:rPr>
          <w:fldChar w:fldCharType="begin"/>
        </w:r>
        <w:r w:rsidR="00DA4C1F">
          <w:rPr>
            <w:noProof/>
            <w:webHidden/>
          </w:rPr>
          <w:instrText xml:space="preserve"> PAGEREF _Toc42596898 \h </w:instrText>
        </w:r>
        <w:r w:rsidR="00DA4C1F">
          <w:rPr>
            <w:noProof/>
            <w:webHidden/>
          </w:rPr>
        </w:r>
        <w:r w:rsidR="00DA4C1F">
          <w:rPr>
            <w:noProof/>
            <w:webHidden/>
          </w:rPr>
          <w:fldChar w:fldCharType="separate"/>
        </w:r>
        <w:r w:rsidR="00DA4C1F">
          <w:rPr>
            <w:noProof/>
            <w:webHidden/>
          </w:rPr>
          <w:t>7</w:t>
        </w:r>
        <w:r w:rsidR="00DA4C1F">
          <w:rPr>
            <w:noProof/>
            <w:webHidden/>
          </w:rPr>
          <w:fldChar w:fldCharType="end"/>
        </w:r>
      </w:hyperlink>
    </w:p>
    <w:p w14:paraId="61FAF3EC" w14:textId="21460F4E" w:rsidR="00DA4C1F" w:rsidRDefault="00DA4C1F">
      <w:pPr>
        <w:pStyle w:val="Obsah1"/>
        <w:rPr>
          <w:rFonts w:asciiTheme="minorHAnsi" w:eastAsiaTheme="minorEastAsia" w:hAnsiTheme="minorHAnsi"/>
          <w:b w:val="0"/>
          <w:noProof/>
          <w:szCs w:val="24"/>
          <w:lang w:eastAsia="cs-CZ"/>
        </w:rPr>
      </w:pPr>
      <w:hyperlink w:anchor="_Toc42596899" w:history="1">
        <w:r w:rsidRPr="00C92223">
          <w:rPr>
            <w:rStyle w:val="Hypertextovodkaz"/>
            <w:noProof/>
          </w:rPr>
          <w:t>1</w:t>
        </w:r>
        <w:r>
          <w:rPr>
            <w:rFonts w:asciiTheme="minorHAnsi" w:eastAsiaTheme="minorEastAsia" w:hAnsiTheme="minorHAnsi"/>
            <w:b w:val="0"/>
            <w:noProof/>
            <w:szCs w:val="24"/>
            <w:lang w:eastAsia="cs-CZ"/>
          </w:rPr>
          <w:tab/>
        </w:r>
        <w:r w:rsidRPr="00C92223">
          <w:rPr>
            <w:rStyle w:val="Hypertextovodkaz"/>
            <w:noProof/>
          </w:rPr>
          <w:t>Úvod</w:t>
        </w:r>
        <w:r>
          <w:rPr>
            <w:noProof/>
            <w:webHidden/>
          </w:rPr>
          <w:tab/>
        </w:r>
        <w:r>
          <w:rPr>
            <w:noProof/>
            <w:webHidden/>
          </w:rPr>
          <w:fldChar w:fldCharType="begin"/>
        </w:r>
        <w:r>
          <w:rPr>
            <w:noProof/>
            <w:webHidden/>
          </w:rPr>
          <w:instrText xml:space="preserve"> PAGEREF _Toc42596899 \h </w:instrText>
        </w:r>
        <w:r>
          <w:rPr>
            <w:noProof/>
            <w:webHidden/>
          </w:rPr>
        </w:r>
        <w:r>
          <w:rPr>
            <w:noProof/>
            <w:webHidden/>
          </w:rPr>
          <w:fldChar w:fldCharType="separate"/>
        </w:r>
        <w:r>
          <w:rPr>
            <w:noProof/>
            <w:webHidden/>
          </w:rPr>
          <w:t>8</w:t>
        </w:r>
        <w:r>
          <w:rPr>
            <w:noProof/>
            <w:webHidden/>
          </w:rPr>
          <w:fldChar w:fldCharType="end"/>
        </w:r>
      </w:hyperlink>
    </w:p>
    <w:p w14:paraId="736C88E9" w14:textId="2D539497" w:rsidR="00DA4C1F" w:rsidRDefault="00DA4C1F">
      <w:pPr>
        <w:pStyle w:val="Obsah1"/>
        <w:rPr>
          <w:rFonts w:asciiTheme="minorHAnsi" w:eastAsiaTheme="minorEastAsia" w:hAnsiTheme="minorHAnsi"/>
          <w:b w:val="0"/>
          <w:noProof/>
          <w:szCs w:val="24"/>
          <w:lang w:eastAsia="cs-CZ"/>
        </w:rPr>
      </w:pPr>
      <w:hyperlink w:anchor="_Toc42596900" w:history="1">
        <w:r w:rsidRPr="00C92223">
          <w:rPr>
            <w:rStyle w:val="Hypertextovodkaz"/>
            <w:noProof/>
          </w:rPr>
          <w:t>2</w:t>
        </w:r>
        <w:r>
          <w:rPr>
            <w:rFonts w:asciiTheme="minorHAnsi" w:eastAsiaTheme="minorEastAsia" w:hAnsiTheme="minorHAnsi"/>
            <w:b w:val="0"/>
            <w:noProof/>
            <w:szCs w:val="24"/>
            <w:lang w:eastAsia="cs-CZ"/>
          </w:rPr>
          <w:tab/>
        </w:r>
        <w:r w:rsidRPr="00C92223">
          <w:rPr>
            <w:rStyle w:val="Hypertextovodkaz"/>
            <w:noProof/>
          </w:rPr>
          <w:t>Právní vědomí</w:t>
        </w:r>
        <w:r>
          <w:rPr>
            <w:noProof/>
            <w:webHidden/>
          </w:rPr>
          <w:tab/>
        </w:r>
        <w:r>
          <w:rPr>
            <w:noProof/>
            <w:webHidden/>
          </w:rPr>
          <w:fldChar w:fldCharType="begin"/>
        </w:r>
        <w:r>
          <w:rPr>
            <w:noProof/>
            <w:webHidden/>
          </w:rPr>
          <w:instrText xml:space="preserve"> PAGEREF _Toc42596900 \h </w:instrText>
        </w:r>
        <w:r>
          <w:rPr>
            <w:noProof/>
            <w:webHidden/>
          </w:rPr>
        </w:r>
        <w:r>
          <w:rPr>
            <w:noProof/>
            <w:webHidden/>
          </w:rPr>
          <w:fldChar w:fldCharType="separate"/>
        </w:r>
        <w:r>
          <w:rPr>
            <w:noProof/>
            <w:webHidden/>
          </w:rPr>
          <w:t>11</w:t>
        </w:r>
        <w:r>
          <w:rPr>
            <w:noProof/>
            <w:webHidden/>
          </w:rPr>
          <w:fldChar w:fldCharType="end"/>
        </w:r>
      </w:hyperlink>
    </w:p>
    <w:p w14:paraId="25CD4D3B" w14:textId="293C9A22"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01" w:history="1">
        <w:r w:rsidRPr="00C92223">
          <w:rPr>
            <w:rStyle w:val="Hypertextovodkaz"/>
            <w:noProof/>
          </w:rPr>
          <w:t>2.1</w:t>
        </w:r>
        <w:r>
          <w:rPr>
            <w:rFonts w:asciiTheme="minorHAnsi" w:eastAsiaTheme="minorEastAsia" w:hAnsiTheme="minorHAnsi"/>
            <w:noProof/>
            <w:szCs w:val="24"/>
            <w:lang w:eastAsia="cs-CZ"/>
          </w:rPr>
          <w:tab/>
        </w:r>
        <w:r w:rsidRPr="00C92223">
          <w:rPr>
            <w:rStyle w:val="Hypertextovodkaz"/>
            <w:noProof/>
          </w:rPr>
          <w:t>Historické a teoretické základy konceptu právního vědomí</w:t>
        </w:r>
        <w:r>
          <w:rPr>
            <w:noProof/>
            <w:webHidden/>
          </w:rPr>
          <w:tab/>
        </w:r>
        <w:r>
          <w:rPr>
            <w:noProof/>
            <w:webHidden/>
          </w:rPr>
          <w:fldChar w:fldCharType="begin"/>
        </w:r>
        <w:r>
          <w:rPr>
            <w:noProof/>
            <w:webHidden/>
          </w:rPr>
          <w:instrText xml:space="preserve"> PAGEREF _Toc42596901 \h </w:instrText>
        </w:r>
        <w:r>
          <w:rPr>
            <w:noProof/>
            <w:webHidden/>
          </w:rPr>
        </w:r>
        <w:r>
          <w:rPr>
            <w:noProof/>
            <w:webHidden/>
          </w:rPr>
          <w:fldChar w:fldCharType="separate"/>
        </w:r>
        <w:r>
          <w:rPr>
            <w:noProof/>
            <w:webHidden/>
          </w:rPr>
          <w:t>11</w:t>
        </w:r>
        <w:r>
          <w:rPr>
            <w:noProof/>
            <w:webHidden/>
          </w:rPr>
          <w:fldChar w:fldCharType="end"/>
        </w:r>
      </w:hyperlink>
    </w:p>
    <w:p w14:paraId="50188A34" w14:textId="0C756925"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02" w:history="1">
        <w:r w:rsidRPr="00C92223">
          <w:rPr>
            <w:rStyle w:val="Hypertextovodkaz"/>
            <w:noProof/>
          </w:rPr>
          <w:t>2.2</w:t>
        </w:r>
        <w:r>
          <w:rPr>
            <w:rFonts w:asciiTheme="minorHAnsi" w:eastAsiaTheme="minorEastAsia" w:hAnsiTheme="minorHAnsi"/>
            <w:noProof/>
            <w:szCs w:val="24"/>
            <w:lang w:eastAsia="cs-CZ"/>
          </w:rPr>
          <w:tab/>
        </w:r>
        <w:r w:rsidRPr="00C92223">
          <w:rPr>
            <w:rStyle w:val="Hypertextovodkaz"/>
            <w:noProof/>
          </w:rPr>
          <w:t>Právního vědomí optikou českých autorů</w:t>
        </w:r>
        <w:r>
          <w:rPr>
            <w:noProof/>
            <w:webHidden/>
          </w:rPr>
          <w:tab/>
        </w:r>
        <w:r>
          <w:rPr>
            <w:noProof/>
            <w:webHidden/>
          </w:rPr>
          <w:fldChar w:fldCharType="begin"/>
        </w:r>
        <w:r>
          <w:rPr>
            <w:noProof/>
            <w:webHidden/>
          </w:rPr>
          <w:instrText xml:space="preserve"> PAGEREF _Toc42596902 \h </w:instrText>
        </w:r>
        <w:r>
          <w:rPr>
            <w:noProof/>
            <w:webHidden/>
          </w:rPr>
        </w:r>
        <w:r>
          <w:rPr>
            <w:noProof/>
            <w:webHidden/>
          </w:rPr>
          <w:fldChar w:fldCharType="separate"/>
        </w:r>
        <w:r>
          <w:rPr>
            <w:noProof/>
            <w:webHidden/>
          </w:rPr>
          <w:t>14</w:t>
        </w:r>
        <w:r>
          <w:rPr>
            <w:noProof/>
            <w:webHidden/>
          </w:rPr>
          <w:fldChar w:fldCharType="end"/>
        </w:r>
      </w:hyperlink>
    </w:p>
    <w:p w14:paraId="587AC874" w14:textId="776807E5" w:rsidR="00DA4C1F" w:rsidRDefault="00DA4C1F">
      <w:pPr>
        <w:pStyle w:val="Obsah1"/>
        <w:rPr>
          <w:rFonts w:asciiTheme="minorHAnsi" w:eastAsiaTheme="minorEastAsia" w:hAnsiTheme="minorHAnsi"/>
          <w:b w:val="0"/>
          <w:noProof/>
          <w:szCs w:val="24"/>
          <w:lang w:eastAsia="cs-CZ"/>
        </w:rPr>
      </w:pPr>
      <w:hyperlink w:anchor="_Toc42596903" w:history="1">
        <w:r w:rsidRPr="00C92223">
          <w:rPr>
            <w:rStyle w:val="Hypertextovodkaz"/>
            <w:noProof/>
          </w:rPr>
          <w:t>3</w:t>
        </w:r>
        <w:r>
          <w:rPr>
            <w:rFonts w:asciiTheme="minorHAnsi" w:eastAsiaTheme="minorEastAsia" w:hAnsiTheme="minorHAnsi"/>
            <w:b w:val="0"/>
            <w:noProof/>
            <w:szCs w:val="24"/>
            <w:lang w:eastAsia="cs-CZ"/>
          </w:rPr>
          <w:tab/>
        </w:r>
        <w:r w:rsidRPr="00C92223">
          <w:rPr>
            <w:rStyle w:val="Hypertextovodkaz"/>
            <w:noProof/>
          </w:rPr>
          <w:t>Právní gramotnost</w:t>
        </w:r>
        <w:r>
          <w:rPr>
            <w:noProof/>
            <w:webHidden/>
          </w:rPr>
          <w:tab/>
        </w:r>
        <w:r>
          <w:rPr>
            <w:noProof/>
            <w:webHidden/>
          </w:rPr>
          <w:fldChar w:fldCharType="begin"/>
        </w:r>
        <w:r>
          <w:rPr>
            <w:noProof/>
            <w:webHidden/>
          </w:rPr>
          <w:instrText xml:space="preserve"> PAGEREF _Toc42596903 \h </w:instrText>
        </w:r>
        <w:r>
          <w:rPr>
            <w:noProof/>
            <w:webHidden/>
          </w:rPr>
        </w:r>
        <w:r>
          <w:rPr>
            <w:noProof/>
            <w:webHidden/>
          </w:rPr>
          <w:fldChar w:fldCharType="separate"/>
        </w:r>
        <w:r>
          <w:rPr>
            <w:noProof/>
            <w:webHidden/>
          </w:rPr>
          <w:t>16</w:t>
        </w:r>
        <w:r>
          <w:rPr>
            <w:noProof/>
            <w:webHidden/>
          </w:rPr>
          <w:fldChar w:fldCharType="end"/>
        </w:r>
      </w:hyperlink>
    </w:p>
    <w:p w14:paraId="7968E2A1" w14:textId="2AF58635"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04" w:history="1">
        <w:r w:rsidRPr="00C92223">
          <w:rPr>
            <w:rStyle w:val="Hypertextovodkaz"/>
            <w:noProof/>
          </w:rPr>
          <w:t>3.1</w:t>
        </w:r>
        <w:r>
          <w:rPr>
            <w:rFonts w:asciiTheme="minorHAnsi" w:eastAsiaTheme="minorEastAsia" w:hAnsiTheme="minorHAnsi"/>
            <w:noProof/>
            <w:szCs w:val="24"/>
            <w:lang w:eastAsia="cs-CZ"/>
          </w:rPr>
          <w:tab/>
        </w:r>
        <w:r w:rsidRPr="00C92223">
          <w:rPr>
            <w:rStyle w:val="Hypertextovodkaz"/>
            <w:noProof/>
          </w:rPr>
          <w:t>Teoretická východiska pro definici</w:t>
        </w:r>
        <w:r>
          <w:rPr>
            <w:noProof/>
            <w:webHidden/>
          </w:rPr>
          <w:tab/>
        </w:r>
        <w:r>
          <w:rPr>
            <w:noProof/>
            <w:webHidden/>
          </w:rPr>
          <w:fldChar w:fldCharType="begin"/>
        </w:r>
        <w:r>
          <w:rPr>
            <w:noProof/>
            <w:webHidden/>
          </w:rPr>
          <w:instrText xml:space="preserve"> PAGEREF _Toc42596904 \h </w:instrText>
        </w:r>
        <w:r>
          <w:rPr>
            <w:noProof/>
            <w:webHidden/>
          </w:rPr>
        </w:r>
        <w:r>
          <w:rPr>
            <w:noProof/>
            <w:webHidden/>
          </w:rPr>
          <w:fldChar w:fldCharType="separate"/>
        </w:r>
        <w:r>
          <w:rPr>
            <w:noProof/>
            <w:webHidden/>
          </w:rPr>
          <w:t>16</w:t>
        </w:r>
        <w:r>
          <w:rPr>
            <w:noProof/>
            <w:webHidden/>
          </w:rPr>
          <w:fldChar w:fldCharType="end"/>
        </w:r>
      </w:hyperlink>
    </w:p>
    <w:p w14:paraId="47CB282F" w14:textId="64A691BD"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05" w:history="1">
        <w:r w:rsidRPr="00C92223">
          <w:rPr>
            <w:rStyle w:val="Hypertextovodkaz"/>
            <w:noProof/>
          </w:rPr>
          <w:t>3.2</w:t>
        </w:r>
        <w:r>
          <w:rPr>
            <w:rFonts w:asciiTheme="minorHAnsi" w:eastAsiaTheme="minorEastAsia" w:hAnsiTheme="minorHAnsi"/>
            <w:noProof/>
            <w:szCs w:val="24"/>
            <w:lang w:eastAsia="cs-CZ"/>
          </w:rPr>
          <w:tab/>
        </w:r>
        <w:r w:rsidRPr="00C92223">
          <w:rPr>
            <w:rStyle w:val="Hypertextovodkaz"/>
            <w:noProof/>
          </w:rPr>
          <w:t>Neznalost zákona neomlouvá</w:t>
        </w:r>
        <w:r>
          <w:rPr>
            <w:noProof/>
            <w:webHidden/>
          </w:rPr>
          <w:tab/>
        </w:r>
        <w:r>
          <w:rPr>
            <w:noProof/>
            <w:webHidden/>
          </w:rPr>
          <w:fldChar w:fldCharType="begin"/>
        </w:r>
        <w:r>
          <w:rPr>
            <w:noProof/>
            <w:webHidden/>
          </w:rPr>
          <w:instrText xml:space="preserve"> PAGEREF _Toc42596905 \h </w:instrText>
        </w:r>
        <w:r>
          <w:rPr>
            <w:noProof/>
            <w:webHidden/>
          </w:rPr>
        </w:r>
        <w:r>
          <w:rPr>
            <w:noProof/>
            <w:webHidden/>
          </w:rPr>
          <w:fldChar w:fldCharType="separate"/>
        </w:r>
        <w:r>
          <w:rPr>
            <w:noProof/>
            <w:webHidden/>
          </w:rPr>
          <w:t>18</w:t>
        </w:r>
        <w:r>
          <w:rPr>
            <w:noProof/>
            <w:webHidden/>
          </w:rPr>
          <w:fldChar w:fldCharType="end"/>
        </w:r>
      </w:hyperlink>
    </w:p>
    <w:p w14:paraId="57D169EA" w14:textId="3D6AF700"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06" w:history="1">
        <w:r w:rsidRPr="00C92223">
          <w:rPr>
            <w:rStyle w:val="Hypertextovodkaz"/>
            <w:noProof/>
          </w:rPr>
          <w:t>3.3</w:t>
        </w:r>
        <w:r>
          <w:rPr>
            <w:rFonts w:asciiTheme="minorHAnsi" w:eastAsiaTheme="minorEastAsia" w:hAnsiTheme="minorHAnsi"/>
            <w:noProof/>
            <w:szCs w:val="24"/>
            <w:lang w:eastAsia="cs-CZ"/>
          </w:rPr>
          <w:tab/>
        </w:r>
        <w:r w:rsidRPr="00C92223">
          <w:rPr>
            <w:rStyle w:val="Hypertextovodkaz"/>
            <w:noProof/>
          </w:rPr>
          <w:t>Koncept průměrného člověka podle občanského zákoníku</w:t>
        </w:r>
        <w:r>
          <w:rPr>
            <w:noProof/>
            <w:webHidden/>
          </w:rPr>
          <w:tab/>
        </w:r>
        <w:r>
          <w:rPr>
            <w:noProof/>
            <w:webHidden/>
          </w:rPr>
          <w:fldChar w:fldCharType="begin"/>
        </w:r>
        <w:r>
          <w:rPr>
            <w:noProof/>
            <w:webHidden/>
          </w:rPr>
          <w:instrText xml:space="preserve"> PAGEREF _Toc42596906 \h </w:instrText>
        </w:r>
        <w:r>
          <w:rPr>
            <w:noProof/>
            <w:webHidden/>
          </w:rPr>
        </w:r>
        <w:r>
          <w:rPr>
            <w:noProof/>
            <w:webHidden/>
          </w:rPr>
          <w:fldChar w:fldCharType="separate"/>
        </w:r>
        <w:r>
          <w:rPr>
            <w:noProof/>
            <w:webHidden/>
          </w:rPr>
          <w:t>20</w:t>
        </w:r>
        <w:r>
          <w:rPr>
            <w:noProof/>
            <w:webHidden/>
          </w:rPr>
          <w:fldChar w:fldCharType="end"/>
        </w:r>
      </w:hyperlink>
    </w:p>
    <w:p w14:paraId="17D923DB" w14:textId="68B22F52"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07" w:history="1">
        <w:r w:rsidRPr="00C92223">
          <w:rPr>
            <w:rStyle w:val="Hypertextovodkaz"/>
            <w:noProof/>
          </w:rPr>
          <w:t>3.4</w:t>
        </w:r>
        <w:r>
          <w:rPr>
            <w:rFonts w:asciiTheme="minorHAnsi" w:eastAsiaTheme="minorEastAsia" w:hAnsiTheme="minorHAnsi"/>
            <w:noProof/>
            <w:szCs w:val="24"/>
            <w:lang w:eastAsia="cs-CZ"/>
          </w:rPr>
          <w:tab/>
        </w:r>
        <w:r w:rsidRPr="00C92223">
          <w:rPr>
            <w:rStyle w:val="Hypertextovodkaz"/>
            <w:noProof/>
          </w:rPr>
          <w:t>Faktory ovlivňující právní gramotnost</w:t>
        </w:r>
        <w:r>
          <w:rPr>
            <w:noProof/>
            <w:webHidden/>
          </w:rPr>
          <w:tab/>
        </w:r>
        <w:r>
          <w:rPr>
            <w:noProof/>
            <w:webHidden/>
          </w:rPr>
          <w:fldChar w:fldCharType="begin"/>
        </w:r>
        <w:r>
          <w:rPr>
            <w:noProof/>
            <w:webHidden/>
          </w:rPr>
          <w:instrText xml:space="preserve"> PAGEREF _Toc42596907 \h </w:instrText>
        </w:r>
        <w:r>
          <w:rPr>
            <w:noProof/>
            <w:webHidden/>
          </w:rPr>
        </w:r>
        <w:r>
          <w:rPr>
            <w:noProof/>
            <w:webHidden/>
          </w:rPr>
          <w:fldChar w:fldCharType="separate"/>
        </w:r>
        <w:r>
          <w:rPr>
            <w:noProof/>
            <w:webHidden/>
          </w:rPr>
          <w:t>20</w:t>
        </w:r>
        <w:r>
          <w:rPr>
            <w:noProof/>
            <w:webHidden/>
          </w:rPr>
          <w:fldChar w:fldCharType="end"/>
        </w:r>
      </w:hyperlink>
    </w:p>
    <w:p w14:paraId="004146FA" w14:textId="765F3EF3" w:rsidR="00DA4C1F" w:rsidRDefault="00DA4C1F">
      <w:pPr>
        <w:pStyle w:val="Obsah1"/>
        <w:rPr>
          <w:rFonts w:asciiTheme="minorHAnsi" w:eastAsiaTheme="minorEastAsia" w:hAnsiTheme="minorHAnsi"/>
          <w:b w:val="0"/>
          <w:noProof/>
          <w:szCs w:val="24"/>
          <w:lang w:eastAsia="cs-CZ"/>
        </w:rPr>
      </w:pPr>
      <w:hyperlink w:anchor="_Toc42596908" w:history="1">
        <w:r w:rsidRPr="00C92223">
          <w:rPr>
            <w:rStyle w:val="Hypertextovodkaz"/>
            <w:noProof/>
          </w:rPr>
          <w:t>4</w:t>
        </w:r>
        <w:r>
          <w:rPr>
            <w:rFonts w:asciiTheme="minorHAnsi" w:eastAsiaTheme="minorEastAsia" w:hAnsiTheme="minorHAnsi"/>
            <w:b w:val="0"/>
            <w:noProof/>
            <w:szCs w:val="24"/>
            <w:lang w:eastAsia="cs-CZ"/>
          </w:rPr>
          <w:tab/>
        </w:r>
        <w:r w:rsidRPr="00C92223">
          <w:rPr>
            <w:rStyle w:val="Hypertextovodkaz"/>
            <w:noProof/>
          </w:rPr>
          <w:t>Východiska pro vlastní empirický výzkum</w:t>
        </w:r>
        <w:r>
          <w:rPr>
            <w:noProof/>
            <w:webHidden/>
          </w:rPr>
          <w:tab/>
        </w:r>
        <w:r>
          <w:rPr>
            <w:noProof/>
            <w:webHidden/>
          </w:rPr>
          <w:fldChar w:fldCharType="begin"/>
        </w:r>
        <w:r>
          <w:rPr>
            <w:noProof/>
            <w:webHidden/>
          </w:rPr>
          <w:instrText xml:space="preserve"> PAGEREF _Toc42596908 \h </w:instrText>
        </w:r>
        <w:r>
          <w:rPr>
            <w:noProof/>
            <w:webHidden/>
          </w:rPr>
        </w:r>
        <w:r>
          <w:rPr>
            <w:noProof/>
            <w:webHidden/>
          </w:rPr>
          <w:fldChar w:fldCharType="separate"/>
        </w:r>
        <w:r>
          <w:rPr>
            <w:noProof/>
            <w:webHidden/>
          </w:rPr>
          <w:t>23</w:t>
        </w:r>
        <w:r>
          <w:rPr>
            <w:noProof/>
            <w:webHidden/>
          </w:rPr>
          <w:fldChar w:fldCharType="end"/>
        </w:r>
      </w:hyperlink>
    </w:p>
    <w:p w14:paraId="634CA40F" w14:textId="4A7FE24F"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09" w:history="1">
        <w:r w:rsidRPr="00C92223">
          <w:rPr>
            <w:rStyle w:val="Hypertextovodkaz"/>
            <w:noProof/>
          </w:rPr>
          <w:t>4.1</w:t>
        </w:r>
        <w:r>
          <w:rPr>
            <w:rFonts w:asciiTheme="minorHAnsi" w:eastAsiaTheme="minorEastAsia" w:hAnsiTheme="minorHAnsi"/>
            <w:noProof/>
            <w:szCs w:val="24"/>
            <w:lang w:eastAsia="cs-CZ"/>
          </w:rPr>
          <w:tab/>
        </w:r>
        <w:r w:rsidRPr="00C92223">
          <w:rPr>
            <w:rStyle w:val="Hypertextovodkaz"/>
            <w:noProof/>
          </w:rPr>
          <w:t>Dílčí výzkumy provedené v oblasti právního vědomí v České republice</w:t>
        </w:r>
        <w:r>
          <w:rPr>
            <w:noProof/>
            <w:webHidden/>
          </w:rPr>
          <w:tab/>
        </w:r>
        <w:r>
          <w:rPr>
            <w:noProof/>
            <w:webHidden/>
          </w:rPr>
          <w:fldChar w:fldCharType="begin"/>
        </w:r>
        <w:r>
          <w:rPr>
            <w:noProof/>
            <w:webHidden/>
          </w:rPr>
          <w:instrText xml:space="preserve"> PAGEREF _Toc42596909 \h </w:instrText>
        </w:r>
        <w:r>
          <w:rPr>
            <w:noProof/>
            <w:webHidden/>
          </w:rPr>
        </w:r>
        <w:r>
          <w:rPr>
            <w:noProof/>
            <w:webHidden/>
          </w:rPr>
          <w:fldChar w:fldCharType="separate"/>
        </w:r>
        <w:r>
          <w:rPr>
            <w:noProof/>
            <w:webHidden/>
          </w:rPr>
          <w:t>23</w:t>
        </w:r>
        <w:r>
          <w:rPr>
            <w:noProof/>
            <w:webHidden/>
          </w:rPr>
          <w:fldChar w:fldCharType="end"/>
        </w:r>
      </w:hyperlink>
    </w:p>
    <w:p w14:paraId="0E3EB8FB" w14:textId="6D3CF9C6"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10" w:history="1">
        <w:r w:rsidRPr="00C92223">
          <w:rPr>
            <w:rStyle w:val="Hypertextovodkaz"/>
            <w:noProof/>
          </w:rPr>
          <w:t>4.1.1</w:t>
        </w:r>
        <w:r>
          <w:rPr>
            <w:rFonts w:asciiTheme="minorHAnsi" w:eastAsiaTheme="minorEastAsia" w:hAnsiTheme="minorHAnsi"/>
            <w:noProof/>
            <w:szCs w:val="24"/>
            <w:lang w:eastAsia="cs-CZ"/>
          </w:rPr>
          <w:tab/>
        </w:r>
        <w:r w:rsidRPr="00C92223">
          <w:rPr>
            <w:rStyle w:val="Hypertextovodkaz"/>
            <w:noProof/>
          </w:rPr>
          <w:t>Průzkumy veřejného mínění</w:t>
        </w:r>
        <w:r>
          <w:rPr>
            <w:noProof/>
            <w:webHidden/>
          </w:rPr>
          <w:tab/>
        </w:r>
        <w:r>
          <w:rPr>
            <w:noProof/>
            <w:webHidden/>
          </w:rPr>
          <w:fldChar w:fldCharType="begin"/>
        </w:r>
        <w:r>
          <w:rPr>
            <w:noProof/>
            <w:webHidden/>
          </w:rPr>
          <w:instrText xml:space="preserve"> PAGEREF _Toc42596910 \h </w:instrText>
        </w:r>
        <w:r>
          <w:rPr>
            <w:noProof/>
            <w:webHidden/>
          </w:rPr>
        </w:r>
        <w:r>
          <w:rPr>
            <w:noProof/>
            <w:webHidden/>
          </w:rPr>
          <w:fldChar w:fldCharType="separate"/>
        </w:r>
        <w:r>
          <w:rPr>
            <w:noProof/>
            <w:webHidden/>
          </w:rPr>
          <w:t>23</w:t>
        </w:r>
        <w:r>
          <w:rPr>
            <w:noProof/>
            <w:webHidden/>
          </w:rPr>
          <w:fldChar w:fldCharType="end"/>
        </w:r>
      </w:hyperlink>
    </w:p>
    <w:p w14:paraId="174B3BC5" w14:textId="3ED535D5"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11" w:history="1">
        <w:r w:rsidRPr="00C92223">
          <w:rPr>
            <w:rStyle w:val="Hypertextovodkaz"/>
            <w:noProof/>
          </w:rPr>
          <w:t>4.1.2</w:t>
        </w:r>
        <w:r>
          <w:rPr>
            <w:rFonts w:asciiTheme="minorHAnsi" w:eastAsiaTheme="minorEastAsia" w:hAnsiTheme="minorHAnsi"/>
            <w:noProof/>
            <w:szCs w:val="24"/>
            <w:lang w:eastAsia="cs-CZ"/>
          </w:rPr>
          <w:tab/>
        </w:r>
        <w:r w:rsidRPr="00C92223">
          <w:rPr>
            <w:rStyle w:val="Hypertextovodkaz"/>
            <w:noProof/>
          </w:rPr>
          <w:t>Průzkumy a šetření v oblasti finanční gramotnosti</w:t>
        </w:r>
        <w:r>
          <w:rPr>
            <w:noProof/>
            <w:webHidden/>
          </w:rPr>
          <w:tab/>
        </w:r>
        <w:r>
          <w:rPr>
            <w:noProof/>
            <w:webHidden/>
          </w:rPr>
          <w:fldChar w:fldCharType="begin"/>
        </w:r>
        <w:r>
          <w:rPr>
            <w:noProof/>
            <w:webHidden/>
          </w:rPr>
          <w:instrText xml:space="preserve"> PAGEREF _Toc42596911 \h </w:instrText>
        </w:r>
        <w:r>
          <w:rPr>
            <w:noProof/>
            <w:webHidden/>
          </w:rPr>
        </w:r>
        <w:r>
          <w:rPr>
            <w:noProof/>
            <w:webHidden/>
          </w:rPr>
          <w:fldChar w:fldCharType="separate"/>
        </w:r>
        <w:r>
          <w:rPr>
            <w:noProof/>
            <w:webHidden/>
          </w:rPr>
          <w:t>24</w:t>
        </w:r>
        <w:r>
          <w:rPr>
            <w:noProof/>
            <w:webHidden/>
          </w:rPr>
          <w:fldChar w:fldCharType="end"/>
        </w:r>
      </w:hyperlink>
    </w:p>
    <w:p w14:paraId="3C40AC17" w14:textId="38BB8478"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12" w:history="1">
        <w:r w:rsidRPr="00C92223">
          <w:rPr>
            <w:rStyle w:val="Hypertextovodkaz"/>
            <w:noProof/>
          </w:rPr>
          <w:t>4.1.3</w:t>
        </w:r>
        <w:r>
          <w:rPr>
            <w:rFonts w:asciiTheme="minorHAnsi" w:eastAsiaTheme="minorEastAsia" w:hAnsiTheme="minorHAnsi"/>
            <w:noProof/>
            <w:szCs w:val="24"/>
            <w:lang w:eastAsia="cs-CZ"/>
          </w:rPr>
          <w:tab/>
        </w:r>
        <w:r w:rsidRPr="00C92223">
          <w:rPr>
            <w:rStyle w:val="Hypertextovodkaz"/>
            <w:noProof/>
          </w:rPr>
          <w:t>Průzkum právní gramotnosti</w:t>
        </w:r>
        <w:r>
          <w:rPr>
            <w:noProof/>
            <w:webHidden/>
          </w:rPr>
          <w:tab/>
        </w:r>
        <w:r>
          <w:rPr>
            <w:noProof/>
            <w:webHidden/>
          </w:rPr>
          <w:fldChar w:fldCharType="begin"/>
        </w:r>
        <w:r>
          <w:rPr>
            <w:noProof/>
            <w:webHidden/>
          </w:rPr>
          <w:instrText xml:space="preserve"> PAGEREF _Toc42596912 \h </w:instrText>
        </w:r>
        <w:r>
          <w:rPr>
            <w:noProof/>
            <w:webHidden/>
          </w:rPr>
        </w:r>
        <w:r>
          <w:rPr>
            <w:noProof/>
            <w:webHidden/>
          </w:rPr>
          <w:fldChar w:fldCharType="separate"/>
        </w:r>
        <w:r>
          <w:rPr>
            <w:noProof/>
            <w:webHidden/>
          </w:rPr>
          <w:t>25</w:t>
        </w:r>
        <w:r>
          <w:rPr>
            <w:noProof/>
            <w:webHidden/>
          </w:rPr>
          <w:fldChar w:fldCharType="end"/>
        </w:r>
      </w:hyperlink>
    </w:p>
    <w:p w14:paraId="1816B8B0" w14:textId="1F402DC0"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13" w:history="1">
        <w:r w:rsidRPr="00C92223">
          <w:rPr>
            <w:rStyle w:val="Hypertextovodkaz"/>
            <w:noProof/>
          </w:rPr>
          <w:t>4.1.4</w:t>
        </w:r>
        <w:r>
          <w:rPr>
            <w:rFonts w:asciiTheme="minorHAnsi" w:eastAsiaTheme="minorEastAsia" w:hAnsiTheme="minorHAnsi"/>
            <w:noProof/>
            <w:szCs w:val="24"/>
            <w:lang w:eastAsia="cs-CZ"/>
          </w:rPr>
          <w:tab/>
        </w:r>
        <w:r w:rsidRPr="00C92223">
          <w:rPr>
            <w:rStyle w:val="Hypertextovodkaz"/>
            <w:noProof/>
          </w:rPr>
          <w:t>Empirický výzkum JUDr. Michala Urbana, Ph.D.</w:t>
        </w:r>
        <w:r>
          <w:rPr>
            <w:noProof/>
            <w:webHidden/>
          </w:rPr>
          <w:tab/>
        </w:r>
        <w:r>
          <w:rPr>
            <w:noProof/>
            <w:webHidden/>
          </w:rPr>
          <w:fldChar w:fldCharType="begin"/>
        </w:r>
        <w:r>
          <w:rPr>
            <w:noProof/>
            <w:webHidden/>
          </w:rPr>
          <w:instrText xml:space="preserve"> PAGEREF _Toc42596913 \h </w:instrText>
        </w:r>
        <w:r>
          <w:rPr>
            <w:noProof/>
            <w:webHidden/>
          </w:rPr>
        </w:r>
        <w:r>
          <w:rPr>
            <w:noProof/>
            <w:webHidden/>
          </w:rPr>
          <w:fldChar w:fldCharType="separate"/>
        </w:r>
        <w:r>
          <w:rPr>
            <w:noProof/>
            <w:webHidden/>
          </w:rPr>
          <w:t>26</w:t>
        </w:r>
        <w:r>
          <w:rPr>
            <w:noProof/>
            <w:webHidden/>
          </w:rPr>
          <w:fldChar w:fldCharType="end"/>
        </w:r>
      </w:hyperlink>
    </w:p>
    <w:p w14:paraId="3AB7F29B" w14:textId="4FB38F49"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14" w:history="1">
        <w:r w:rsidRPr="00C92223">
          <w:rPr>
            <w:rStyle w:val="Hypertextovodkaz"/>
            <w:noProof/>
          </w:rPr>
          <w:t>4.2</w:t>
        </w:r>
        <w:r>
          <w:rPr>
            <w:rFonts w:asciiTheme="minorHAnsi" w:eastAsiaTheme="minorEastAsia" w:hAnsiTheme="minorHAnsi"/>
            <w:noProof/>
            <w:szCs w:val="24"/>
            <w:lang w:eastAsia="cs-CZ"/>
          </w:rPr>
          <w:tab/>
        </w:r>
        <w:r w:rsidRPr="00C92223">
          <w:rPr>
            <w:rStyle w:val="Hypertextovodkaz"/>
            <w:noProof/>
          </w:rPr>
          <w:t>Východiska pro určení cílové skupiny dotazovaných</w:t>
        </w:r>
        <w:r>
          <w:rPr>
            <w:noProof/>
            <w:webHidden/>
          </w:rPr>
          <w:tab/>
        </w:r>
        <w:r>
          <w:rPr>
            <w:noProof/>
            <w:webHidden/>
          </w:rPr>
          <w:fldChar w:fldCharType="begin"/>
        </w:r>
        <w:r>
          <w:rPr>
            <w:noProof/>
            <w:webHidden/>
          </w:rPr>
          <w:instrText xml:space="preserve"> PAGEREF _Toc42596914 \h </w:instrText>
        </w:r>
        <w:r>
          <w:rPr>
            <w:noProof/>
            <w:webHidden/>
          </w:rPr>
        </w:r>
        <w:r>
          <w:rPr>
            <w:noProof/>
            <w:webHidden/>
          </w:rPr>
          <w:fldChar w:fldCharType="separate"/>
        </w:r>
        <w:r>
          <w:rPr>
            <w:noProof/>
            <w:webHidden/>
          </w:rPr>
          <w:t>28</w:t>
        </w:r>
        <w:r>
          <w:rPr>
            <w:noProof/>
            <w:webHidden/>
          </w:rPr>
          <w:fldChar w:fldCharType="end"/>
        </w:r>
      </w:hyperlink>
    </w:p>
    <w:p w14:paraId="3DE306C4" w14:textId="2CAB8A55"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15" w:history="1">
        <w:r w:rsidRPr="00C92223">
          <w:rPr>
            <w:rStyle w:val="Hypertextovodkaz"/>
            <w:noProof/>
          </w:rPr>
          <w:t>4.3</w:t>
        </w:r>
        <w:r>
          <w:rPr>
            <w:rFonts w:asciiTheme="minorHAnsi" w:eastAsiaTheme="minorEastAsia" w:hAnsiTheme="minorHAnsi"/>
            <w:noProof/>
            <w:szCs w:val="24"/>
            <w:lang w:eastAsia="cs-CZ"/>
          </w:rPr>
          <w:tab/>
        </w:r>
        <w:r w:rsidRPr="00C92223">
          <w:rPr>
            <w:rStyle w:val="Hypertextovodkaz"/>
            <w:noProof/>
          </w:rPr>
          <w:t>Východiska pro určení zkoumané právní oblasti</w:t>
        </w:r>
        <w:r>
          <w:rPr>
            <w:noProof/>
            <w:webHidden/>
          </w:rPr>
          <w:tab/>
        </w:r>
        <w:r>
          <w:rPr>
            <w:noProof/>
            <w:webHidden/>
          </w:rPr>
          <w:fldChar w:fldCharType="begin"/>
        </w:r>
        <w:r>
          <w:rPr>
            <w:noProof/>
            <w:webHidden/>
          </w:rPr>
          <w:instrText xml:space="preserve"> PAGEREF _Toc42596915 \h </w:instrText>
        </w:r>
        <w:r>
          <w:rPr>
            <w:noProof/>
            <w:webHidden/>
          </w:rPr>
        </w:r>
        <w:r>
          <w:rPr>
            <w:noProof/>
            <w:webHidden/>
          </w:rPr>
          <w:fldChar w:fldCharType="separate"/>
        </w:r>
        <w:r>
          <w:rPr>
            <w:noProof/>
            <w:webHidden/>
          </w:rPr>
          <w:t>28</w:t>
        </w:r>
        <w:r>
          <w:rPr>
            <w:noProof/>
            <w:webHidden/>
          </w:rPr>
          <w:fldChar w:fldCharType="end"/>
        </w:r>
      </w:hyperlink>
    </w:p>
    <w:p w14:paraId="49875A9B" w14:textId="6B77ADAE"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16" w:history="1">
        <w:r w:rsidRPr="00C92223">
          <w:rPr>
            <w:rStyle w:val="Hypertextovodkaz"/>
            <w:noProof/>
          </w:rPr>
          <w:t>4.4</w:t>
        </w:r>
        <w:r>
          <w:rPr>
            <w:rFonts w:asciiTheme="minorHAnsi" w:eastAsiaTheme="minorEastAsia" w:hAnsiTheme="minorHAnsi"/>
            <w:noProof/>
            <w:szCs w:val="24"/>
            <w:lang w:eastAsia="cs-CZ"/>
          </w:rPr>
          <w:tab/>
        </w:r>
        <w:r w:rsidRPr="00C92223">
          <w:rPr>
            <w:rStyle w:val="Hypertextovodkaz"/>
            <w:noProof/>
          </w:rPr>
          <w:t>Rámcový vzdělávací program pro základní vzdělávání</w:t>
        </w:r>
        <w:r>
          <w:rPr>
            <w:noProof/>
            <w:webHidden/>
          </w:rPr>
          <w:tab/>
        </w:r>
        <w:r>
          <w:rPr>
            <w:noProof/>
            <w:webHidden/>
          </w:rPr>
          <w:fldChar w:fldCharType="begin"/>
        </w:r>
        <w:r>
          <w:rPr>
            <w:noProof/>
            <w:webHidden/>
          </w:rPr>
          <w:instrText xml:space="preserve"> PAGEREF _Toc42596916 \h </w:instrText>
        </w:r>
        <w:r>
          <w:rPr>
            <w:noProof/>
            <w:webHidden/>
          </w:rPr>
        </w:r>
        <w:r>
          <w:rPr>
            <w:noProof/>
            <w:webHidden/>
          </w:rPr>
          <w:fldChar w:fldCharType="separate"/>
        </w:r>
        <w:r>
          <w:rPr>
            <w:noProof/>
            <w:webHidden/>
          </w:rPr>
          <w:t>30</w:t>
        </w:r>
        <w:r>
          <w:rPr>
            <w:noProof/>
            <w:webHidden/>
          </w:rPr>
          <w:fldChar w:fldCharType="end"/>
        </w:r>
      </w:hyperlink>
    </w:p>
    <w:p w14:paraId="68ABB822" w14:textId="1478396E"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17" w:history="1">
        <w:r w:rsidRPr="00C92223">
          <w:rPr>
            <w:rStyle w:val="Hypertextovodkaz"/>
            <w:noProof/>
          </w:rPr>
          <w:t>4.5</w:t>
        </w:r>
        <w:r>
          <w:rPr>
            <w:rFonts w:asciiTheme="minorHAnsi" w:eastAsiaTheme="minorEastAsia" w:hAnsiTheme="minorHAnsi"/>
            <w:noProof/>
            <w:szCs w:val="24"/>
            <w:lang w:eastAsia="cs-CZ"/>
          </w:rPr>
          <w:tab/>
        </w:r>
        <w:r w:rsidRPr="00C92223">
          <w:rPr>
            <w:rStyle w:val="Hypertextovodkaz"/>
            <w:noProof/>
          </w:rPr>
          <w:t>Dílčí závěry teoretické části a východiska pro praktickou část</w:t>
        </w:r>
        <w:r>
          <w:rPr>
            <w:noProof/>
            <w:webHidden/>
          </w:rPr>
          <w:tab/>
        </w:r>
        <w:r>
          <w:rPr>
            <w:noProof/>
            <w:webHidden/>
          </w:rPr>
          <w:fldChar w:fldCharType="begin"/>
        </w:r>
        <w:r>
          <w:rPr>
            <w:noProof/>
            <w:webHidden/>
          </w:rPr>
          <w:instrText xml:space="preserve"> PAGEREF _Toc42596917 \h </w:instrText>
        </w:r>
        <w:r>
          <w:rPr>
            <w:noProof/>
            <w:webHidden/>
          </w:rPr>
        </w:r>
        <w:r>
          <w:rPr>
            <w:noProof/>
            <w:webHidden/>
          </w:rPr>
          <w:fldChar w:fldCharType="separate"/>
        </w:r>
        <w:r>
          <w:rPr>
            <w:noProof/>
            <w:webHidden/>
          </w:rPr>
          <w:t>31</w:t>
        </w:r>
        <w:r>
          <w:rPr>
            <w:noProof/>
            <w:webHidden/>
          </w:rPr>
          <w:fldChar w:fldCharType="end"/>
        </w:r>
      </w:hyperlink>
    </w:p>
    <w:p w14:paraId="1EC3E9AA" w14:textId="30195847" w:rsidR="00DA4C1F" w:rsidRDefault="00DA4C1F">
      <w:pPr>
        <w:pStyle w:val="Obsah1"/>
        <w:rPr>
          <w:rFonts w:asciiTheme="minorHAnsi" w:eastAsiaTheme="minorEastAsia" w:hAnsiTheme="minorHAnsi"/>
          <w:b w:val="0"/>
          <w:noProof/>
          <w:szCs w:val="24"/>
          <w:lang w:eastAsia="cs-CZ"/>
        </w:rPr>
      </w:pPr>
      <w:hyperlink w:anchor="_Toc42596918" w:history="1">
        <w:r w:rsidRPr="00C92223">
          <w:rPr>
            <w:rStyle w:val="Hypertextovodkaz"/>
            <w:noProof/>
          </w:rPr>
          <w:t>5</w:t>
        </w:r>
        <w:r>
          <w:rPr>
            <w:rFonts w:asciiTheme="minorHAnsi" w:eastAsiaTheme="minorEastAsia" w:hAnsiTheme="minorHAnsi"/>
            <w:b w:val="0"/>
            <w:noProof/>
            <w:szCs w:val="24"/>
            <w:lang w:eastAsia="cs-CZ"/>
          </w:rPr>
          <w:tab/>
        </w:r>
        <w:r w:rsidRPr="00C92223">
          <w:rPr>
            <w:rStyle w:val="Hypertextovodkaz"/>
            <w:noProof/>
          </w:rPr>
          <w:t>Vlastní empirický výzkum</w:t>
        </w:r>
        <w:r>
          <w:rPr>
            <w:noProof/>
            <w:webHidden/>
          </w:rPr>
          <w:tab/>
        </w:r>
        <w:r>
          <w:rPr>
            <w:noProof/>
            <w:webHidden/>
          </w:rPr>
          <w:fldChar w:fldCharType="begin"/>
        </w:r>
        <w:r>
          <w:rPr>
            <w:noProof/>
            <w:webHidden/>
          </w:rPr>
          <w:instrText xml:space="preserve"> PAGEREF _Toc42596918 \h </w:instrText>
        </w:r>
        <w:r>
          <w:rPr>
            <w:noProof/>
            <w:webHidden/>
          </w:rPr>
        </w:r>
        <w:r>
          <w:rPr>
            <w:noProof/>
            <w:webHidden/>
          </w:rPr>
          <w:fldChar w:fldCharType="separate"/>
        </w:r>
        <w:r>
          <w:rPr>
            <w:noProof/>
            <w:webHidden/>
          </w:rPr>
          <w:t>32</w:t>
        </w:r>
        <w:r>
          <w:rPr>
            <w:noProof/>
            <w:webHidden/>
          </w:rPr>
          <w:fldChar w:fldCharType="end"/>
        </w:r>
      </w:hyperlink>
    </w:p>
    <w:p w14:paraId="5CE7D528" w14:textId="16E82343"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19" w:history="1">
        <w:r w:rsidRPr="00C92223">
          <w:rPr>
            <w:rStyle w:val="Hypertextovodkaz"/>
            <w:noProof/>
          </w:rPr>
          <w:t>5.1</w:t>
        </w:r>
        <w:r>
          <w:rPr>
            <w:rFonts w:asciiTheme="minorHAnsi" w:eastAsiaTheme="minorEastAsia" w:hAnsiTheme="minorHAnsi"/>
            <w:noProof/>
            <w:szCs w:val="24"/>
            <w:lang w:eastAsia="cs-CZ"/>
          </w:rPr>
          <w:tab/>
        </w:r>
        <w:r w:rsidRPr="00C92223">
          <w:rPr>
            <w:rStyle w:val="Hypertextovodkaz"/>
            <w:noProof/>
          </w:rPr>
          <w:t>Cíle výzkumu</w:t>
        </w:r>
        <w:r>
          <w:rPr>
            <w:noProof/>
            <w:webHidden/>
          </w:rPr>
          <w:tab/>
        </w:r>
        <w:r>
          <w:rPr>
            <w:noProof/>
            <w:webHidden/>
          </w:rPr>
          <w:fldChar w:fldCharType="begin"/>
        </w:r>
        <w:r>
          <w:rPr>
            <w:noProof/>
            <w:webHidden/>
          </w:rPr>
          <w:instrText xml:space="preserve"> PAGEREF _Toc42596919 \h </w:instrText>
        </w:r>
        <w:r>
          <w:rPr>
            <w:noProof/>
            <w:webHidden/>
          </w:rPr>
        </w:r>
        <w:r>
          <w:rPr>
            <w:noProof/>
            <w:webHidden/>
          </w:rPr>
          <w:fldChar w:fldCharType="separate"/>
        </w:r>
        <w:r>
          <w:rPr>
            <w:noProof/>
            <w:webHidden/>
          </w:rPr>
          <w:t>32</w:t>
        </w:r>
        <w:r>
          <w:rPr>
            <w:noProof/>
            <w:webHidden/>
          </w:rPr>
          <w:fldChar w:fldCharType="end"/>
        </w:r>
      </w:hyperlink>
    </w:p>
    <w:p w14:paraId="44E9346D" w14:textId="169F2D87"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20" w:history="1">
        <w:r w:rsidRPr="00C92223">
          <w:rPr>
            <w:rStyle w:val="Hypertextovodkaz"/>
            <w:noProof/>
          </w:rPr>
          <w:t>5.2</w:t>
        </w:r>
        <w:r>
          <w:rPr>
            <w:rFonts w:asciiTheme="minorHAnsi" w:eastAsiaTheme="minorEastAsia" w:hAnsiTheme="minorHAnsi"/>
            <w:noProof/>
            <w:szCs w:val="24"/>
            <w:lang w:eastAsia="cs-CZ"/>
          </w:rPr>
          <w:tab/>
        </w:r>
        <w:r w:rsidRPr="00C92223">
          <w:rPr>
            <w:rStyle w:val="Hypertextovodkaz"/>
            <w:noProof/>
          </w:rPr>
          <w:t>Dotazník a jeho systematika</w:t>
        </w:r>
        <w:r>
          <w:rPr>
            <w:noProof/>
            <w:webHidden/>
          </w:rPr>
          <w:tab/>
        </w:r>
        <w:r>
          <w:rPr>
            <w:noProof/>
            <w:webHidden/>
          </w:rPr>
          <w:fldChar w:fldCharType="begin"/>
        </w:r>
        <w:r>
          <w:rPr>
            <w:noProof/>
            <w:webHidden/>
          </w:rPr>
          <w:instrText xml:space="preserve"> PAGEREF _Toc42596920 \h </w:instrText>
        </w:r>
        <w:r>
          <w:rPr>
            <w:noProof/>
            <w:webHidden/>
          </w:rPr>
        </w:r>
        <w:r>
          <w:rPr>
            <w:noProof/>
            <w:webHidden/>
          </w:rPr>
          <w:fldChar w:fldCharType="separate"/>
        </w:r>
        <w:r>
          <w:rPr>
            <w:noProof/>
            <w:webHidden/>
          </w:rPr>
          <w:t>32</w:t>
        </w:r>
        <w:r>
          <w:rPr>
            <w:noProof/>
            <w:webHidden/>
          </w:rPr>
          <w:fldChar w:fldCharType="end"/>
        </w:r>
      </w:hyperlink>
    </w:p>
    <w:p w14:paraId="418D0BB8" w14:textId="2BC53979"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21" w:history="1">
        <w:r w:rsidRPr="00C92223">
          <w:rPr>
            <w:rStyle w:val="Hypertextovodkaz"/>
            <w:noProof/>
          </w:rPr>
          <w:t>5.3</w:t>
        </w:r>
        <w:r>
          <w:rPr>
            <w:rFonts w:asciiTheme="minorHAnsi" w:eastAsiaTheme="minorEastAsia" w:hAnsiTheme="minorHAnsi"/>
            <w:noProof/>
            <w:szCs w:val="24"/>
            <w:lang w:eastAsia="cs-CZ"/>
          </w:rPr>
          <w:tab/>
        </w:r>
        <w:r w:rsidRPr="00C92223">
          <w:rPr>
            <w:rStyle w:val="Hypertextovodkaz"/>
            <w:noProof/>
          </w:rPr>
          <w:t>Způsob vyhodnocování</w:t>
        </w:r>
        <w:r>
          <w:rPr>
            <w:noProof/>
            <w:webHidden/>
          </w:rPr>
          <w:tab/>
        </w:r>
        <w:r>
          <w:rPr>
            <w:noProof/>
            <w:webHidden/>
          </w:rPr>
          <w:fldChar w:fldCharType="begin"/>
        </w:r>
        <w:r>
          <w:rPr>
            <w:noProof/>
            <w:webHidden/>
          </w:rPr>
          <w:instrText xml:space="preserve"> PAGEREF _Toc42596921 \h </w:instrText>
        </w:r>
        <w:r>
          <w:rPr>
            <w:noProof/>
            <w:webHidden/>
          </w:rPr>
        </w:r>
        <w:r>
          <w:rPr>
            <w:noProof/>
            <w:webHidden/>
          </w:rPr>
          <w:fldChar w:fldCharType="separate"/>
        </w:r>
        <w:r>
          <w:rPr>
            <w:noProof/>
            <w:webHidden/>
          </w:rPr>
          <w:t>33</w:t>
        </w:r>
        <w:r>
          <w:rPr>
            <w:noProof/>
            <w:webHidden/>
          </w:rPr>
          <w:fldChar w:fldCharType="end"/>
        </w:r>
      </w:hyperlink>
    </w:p>
    <w:p w14:paraId="5B076EAE" w14:textId="0D72BBC2"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22" w:history="1">
        <w:r w:rsidRPr="00C92223">
          <w:rPr>
            <w:rStyle w:val="Hypertextovodkaz"/>
            <w:noProof/>
          </w:rPr>
          <w:t>5.4</w:t>
        </w:r>
        <w:r>
          <w:rPr>
            <w:rFonts w:asciiTheme="minorHAnsi" w:eastAsiaTheme="minorEastAsia" w:hAnsiTheme="minorHAnsi"/>
            <w:noProof/>
            <w:szCs w:val="24"/>
            <w:lang w:eastAsia="cs-CZ"/>
          </w:rPr>
          <w:tab/>
        </w:r>
        <w:r w:rsidRPr="00C92223">
          <w:rPr>
            <w:rStyle w:val="Hypertextovodkaz"/>
            <w:noProof/>
          </w:rPr>
          <w:t>Dotazník</w:t>
        </w:r>
        <w:r>
          <w:rPr>
            <w:noProof/>
            <w:webHidden/>
          </w:rPr>
          <w:tab/>
        </w:r>
        <w:r>
          <w:rPr>
            <w:noProof/>
            <w:webHidden/>
          </w:rPr>
          <w:fldChar w:fldCharType="begin"/>
        </w:r>
        <w:r>
          <w:rPr>
            <w:noProof/>
            <w:webHidden/>
          </w:rPr>
          <w:instrText xml:space="preserve"> PAGEREF _Toc42596922 \h </w:instrText>
        </w:r>
        <w:r>
          <w:rPr>
            <w:noProof/>
            <w:webHidden/>
          </w:rPr>
        </w:r>
        <w:r>
          <w:rPr>
            <w:noProof/>
            <w:webHidden/>
          </w:rPr>
          <w:fldChar w:fldCharType="separate"/>
        </w:r>
        <w:r>
          <w:rPr>
            <w:noProof/>
            <w:webHidden/>
          </w:rPr>
          <w:t>34</w:t>
        </w:r>
        <w:r>
          <w:rPr>
            <w:noProof/>
            <w:webHidden/>
          </w:rPr>
          <w:fldChar w:fldCharType="end"/>
        </w:r>
      </w:hyperlink>
    </w:p>
    <w:p w14:paraId="472DE513" w14:textId="4DAA8F6B"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23" w:history="1">
        <w:r w:rsidRPr="00C92223">
          <w:rPr>
            <w:rStyle w:val="Hypertextovodkaz"/>
            <w:noProof/>
          </w:rPr>
          <w:t>5.4.1</w:t>
        </w:r>
        <w:r>
          <w:rPr>
            <w:rFonts w:asciiTheme="minorHAnsi" w:eastAsiaTheme="minorEastAsia" w:hAnsiTheme="minorHAnsi"/>
            <w:noProof/>
            <w:szCs w:val="24"/>
            <w:lang w:eastAsia="cs-CZ"/>
          </w:rPr>
          <w:tab/>
        </w:r>
        <w:r w:rsidRPr="00C92223">
          <w:rPr>
            <w:rStyle w:val="Hypertextovodkaz"/>
            <w:noProof/>
          </w:rPr>
          <w:t>První otázka</w:t>
        </w:r>
        <w:r>
          <w:rPr>
            <w:noProof/>
            <w:webHidden/>
          </w:rPr>
          <w:tab/>
        </w:r>
        <w:r>
          <w:rPr>
            <w:noProof/>
            <w:webHidden/>
          </w:rPr>
          <w:fldChar w:fldCharType="begin"/>
        </w:r>
        <w:r>
          <w:rPr>
            <w:noProof/>
            <w:webHidden/>
          </w:rPr>
          <w:instrText xml:space="preserve"> PAGEREF _Toc42596923 \h </w:instrText>
        </w:r>
        <w:r>
          <w:rPr>
            <w:noProof/>
            <w:webHidden/>
          </w:rPr>
        </w:r>
        <w:r>
          <w:rPr>
            <w:noProof/>
            <w:webHidden/>
          </w:rPr>
          <w:fldChar w:fldCharType="separate"/>
        </w:r>
        <w:r>
          <w:rPr>
            <w:noProof/>
            <w:webHidden/>
          </w:rPr>
          <w:t>34</w:t>
        </w:r>
        <w:r>
          <w:rPr>
            <w:noProof/>
            <w:webHidden/>
          </w:rPr>
          <w:fldChar w:fldCharType="end"/>
        </w:r>
      </w:hyperlink>
    </w:p>
    <w:p w14:paraId="46B9D7E7" w14:textId="3B8298BF"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24" w:history="1">
        <w:r w:rsidRPr="00C92223">
          <w:rPr>
            <w:rStyle w:val="Hypertextovodkaz"/>
            <w:noProof/>
          </w:rPr>
          <w:t>5.4.2</w:t>
        </w:r>
        <w:r>
          <w:rPr>
            <w:rFonts w:asciiTheme="minorHAnsi" w:eastAsiaTheme="minorEastAsia" w:hAnsiTheme="minorHAnsi"/>
            <w:noProof/>
            <w:szCs w:val="24"/>
            <w:lang w:eastAsia="cs-CZ"/>
          </w:rPr>
          <w:tab/>
        </w:r>
        <w:r w:rsidRPr="00C92223">
          <w:rPr>
            <w:rStyle w:val="Hypertextovodkaz"/>
            <w:noProof/>
          </w:rPr>
          <w:t>Druhá otázka - Svéprávnost</w:t>
        </w:r>
        <w:r>
          <w:rPr>
            <w:noProof/>
            <w:webHidden/>
          </w:rPr>
          <w:tab/>
        </w:r>
        <w:r>
          <w:rPr>
            <w:noProof/>
            <w:webHidden/>
          </w:rPr>
          <w:fldChar w:fldCharType="begin"/>
        </w:r>
        <w:r>
          <w:rPr>
            <w:noProof/>
            <w:webHidden/>
          </w:rPr>
          <w:instrText xml:space="preserve"> PAGEREF _Toc42596924 \h </w:instrText>
        </w:r>
        <w:r>
          <w:rPr>
            <w:noProof/>
            <w:webHidden/>
          </w:rPr>
        </w:r>
        <w:r>
          <w:rPr>
            <w:noProof/>
            <w:webHidden/>
          </w:rPr>
          <w:fldChar w:fldCharType="separate"/>
        </w:r>
        <w:r>
          <w:rPr>
            <w:noProof/>
            <w:webHidden/>
          </w:rPr>
          <w:t>34</w:t>
        </w:r>
        <w:r>
          <w:rPr>
            <w:noProof/>
            <w:webHidden/>
          </w:rPr>
          <w:fldChar w:fldCharType="end"/>
        </w:r>
      </w:hyperlink>
    </w:p>
    <w:p w14:paraId="629C9621" w14:textId="310F479A"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25" w:history="1">
        <w:r w:rsidRPr="00C92223">
          <w:rPr>
            <w:rStyle w:val="Hypertextovodkaz"/>
            <w:noProof/>
          </w:rPr>
          <w:t>5.4.3</w:t>
        </w:r>
        <w:r>
          <w:rPr>
            <w:rFonts w:asciiTheme="minorHAnsi" w:eastAsiaTheme="minorEastAsia" w:hAnsiTheme="minorHAnsi"/>
            <w:noProof/>
            <w:szCs w:val="24"/>
            <w:lang w:eastAsia="cs-CZ"/>
          </w:rPr>
          <w:tab/>
        </w:r>
        <w:r w:rsidRPr="00C92223">
          <w:rPr>
            <w:rStyle w:val="Hypertextovodkaz"/>
            <w:noProof/>
          </w:rPr>
          <w:t>Třetí otázka – Zápůjčka kamarádovi</w:t>
        </w:r>
        <w:r>
          <w:rPr>
            <w:noProof/>
            <w:webHidden/>
          </w:rPr>
          <w:tab/>
        </w:r>
        <w:r>
          <w:rPr>
            <w:noProof/>
            <w:webHidden/>
          </w:rPr>
          <w:fldChar w:fldCharType="begin"/>
        </w:r>
        <w:r>
          <w:rPr>
            <w:noProof/>
            <w:webHidden/>
          </w:rPr>
          <w:instrText xml:space="preserve"> PAGEREF _Toc42596925 \h </w:instrText>
        </w:r>
        <w:r>
          <w:rPr>
            <w:noProof/>
            <w:webHidden/>
          </w:rPr>
        </w:r>
        <w:r>
          <w:rPr>
            <w:noProof/>
            <w:webHidden/>
          </w:rPr>
          <w:fldChar w:fldCharType="separate"/>
        </w:r>
        <w:r>
          <w:rPr>
            <w:noProof/>
            <w:webHidden/>
          </w:rPr>
          <w:t>35</w:t>
        </w:r>
        <w:r>
          <w:rPr>
            <w:noProof/>
            <w:webHidden/>
          </w:rPr>
          <w:fldChar w:fldCharType="end"/>
        </w:r>
      </w:hyperlink>
    </w:p>
    <w:p w14:paraId="2C384855" w14:textId="4493E964"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26" w:history="1">
        <w:r w:rsidRPr="00C92223">
          <w:rPr>
            <w:rStyle w:val="Hypertextovodkaz"/>
            <w:noProof/>
          </w:rPr>
          <w:t>5.4.4</w:t>
        </w:r>
        <w:r>
          <w:rPr>
            <w:rFonts w:asciiTheme="minorHAnsi" w:eastAsiaTheme="minorEastAsia" w:hAnsiTheme="minorHAnsi"/>
            <w:noProof/>
            <w:szCs w:val="24"/>
            <w:lang w:eastAsia="cs-CZ"/>
          </w:rPr>
          <w:tab/>
        </w:r>
        <w:r w:rsidRPr="00C92223">
          <w:rPr>
            <w:rStyle w:val="Hypertextovodkaz"/>
            <w:noProof/>
          </w:rPr>
          <w:t>Čtvrtá otázka – Platnost ústně uzavřených smluv</w:t>
        </w:r>
        <w:r>
          <w:rPr>
            <w:noProof/>
            <w:webHidden/>
          </w:rPr>
          <w:tab/>
        </w:r>
        <w:r>
          <w:rPr>
            <w:noProof/>
            <w:webHidden/>
          </w:rPr>
          <w:fldChar w:fldCharType="begin"/>
        </w:r>
        <w:r>
          <w:rPr>
            <w:noProof/>
            <w:webHidden/>
          </w:rPr>
          <w:instrText xml:space="preserve"> PAGEREF _Toc42596926 \h </w:instrText>
        </w:r>
        <w:r>
          <w:rPr>
            <w:noProof/>
            <w:webHidden/>
          </w:rPr>
        </w:r>
        <w:r>
          <w:rPr>
            <w:noProof/>
            <w:webHidden/>
          </w:rPr>
          <w:fldChar w:fldCharType="separate"/>
        </w:r>
        <w:r>
          <w:rPr>
            <w:noProof/>
            <w:webHidden/>
          </w:rPr>
          <w:t>37</w:t>
        </w:r>
        <w:r>
          <w:rPr>
            <w:noProof/>
            <w:webHidden/>
          </w:rPr>
          <w:fldChar w:fldCharType="end"/>
        </w:r>
      </w:hyperlink>
    </w:p>
    <w:p w14:paraId="063B9E47" w14:textId="6D80F4F1"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27" w:history="1">
        <w:r w:rsidRPr="00C92223">
          <w:rPr>
            <w:rStyle w:val="Hypertextovodkaz"/>
            <w:noProof/>
          </w:rPr>
          <w:t>5.4.5</w:t>
        </w:r>
        <w:r>
          <w:rPr>
            <w:rFonts w:asciiTheme="minorHAnsi" w:eastAsiaTheme="minorEastAsia" w:hAnsiTheme="minorHAnsi"/>
            <w:noProof/>
            <w:szCs w:val="24"/>
            <w:lang w:eastAsia="cs-CZ"/>
          </w:rPr>
          <w:tab/>
        </w:r>
        <w:r w:rsidRPr="00C92223">
          <w:rPr>
            <w:rStyle w:val="Hypertextovodkaz"/>
            <w:noProof/>
          </w:rPr>
          <w:t>Pátá otázka – Pracovní právo</w:t>
        </w:r>
        <w:r>
          <w:rPr>
            <w:noProof/>
            <w:webHidden/>
          </w:rPr>
          <w:tab/>
        </w:r>
        <w:r>
          <w:rPr>
            <w:noProof/>
            <w:webHidden/>
          </w:rPr>
          <w:fldChar w:fldCharType="begin"/>
        </w:r>
        <w:r>
          <w:rPr>
            <w:noProof/>
            <w:webHidden/>
          </w:rPr>
          <w:instrText xml:space="preserve"> PAGEREF _Toc42596927 \h </w:instrText>
        </w:r>
        <w:r>
          <w:rPr>
            <w:noProof/>
            <w:webHidden/>
          </w:rPr>
        </w:r>
        <w:r>
          <w:rPr>
            <w:noProof/>
            <w:webHidden/>
          </w:rPr>
          <w:fldChar w:fldCharType="separate"/>
        </w:r>
        <w:r>
          <w:rPr>
            <w:noProof/>
            <w:webHidden/>
          </w:rPr>
          <w:t>38</w:t>
        </w:r>
        <w:r>
          <w:rPr>
            <w:noProof/>
            <w:webHidden/>
          </w:rPr>
          <w:fldChar w:fldCharType="end"/>
        </w:r>
      </w:hyperlink>
    </w:p>
    <w:p w14:paraId="3833C284" w14:textId="1CDC5A90"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28" w:history="1">
        <w:r w:rsidRPr="00C92223">
          <w:rPr>
            <w:rStyle w:val="Hypertextovodkaz"/>
            <w:noProof/>
          </w:rPr>
          <w:t>5.4.6</w:t>
        </w:r>
        <w:r>
          <w:rPr>
            <w:rFonts w:asciiTheme="minorHAnsi" w:eastAsiaTheme="minorEastAsia" w:hAnsiTheme="minorHAnsi"/>
            <w:noProof/>
            <w:szCs w:val="24"/>
            <w:lang w:eastAsia="cs-CZ"/>
          </w:rPr>
          <w:tab/>
        </w:r>
        <w:r w:rsidRPr="00C92223">
          <w:rPr>
            <w:rStyle w:val="Hypertextovodkaz"/>
            <w:noProof/>
          </w:rPr>
          <w:t>Šestá otázka – První pronájem</w:t>
        </w:r>
        <w:r>
          <w:rPr>
            <w:noProof/>
            <w:webHidden/>
          </w:rPr>
          <w:tab/>
        </w:r>
        <w:r>
          <w:rPr>
            <w:noProof/>
            <w:webHidden/>
          </w:rPr>
          <w:fldChar w:fldCharType="begin"/>
        </w:r>
        <w:r>
          <w:rPr>
            <w:noProof/>
            <w:webHidden/>
          </w:rPr>
          <w:instrText xml:space="preserve"> PAGEREF _Toc42596928 \h </w:instrText>
        </w:r>
        <w:r>
          <w:rPr>
            <w:noProof/>
            <w:webHidden/>
          </w:rPr>
        </w:r>
        <w:r>
          <w:rPr>
            <w:noProof/>
            <w:webHidden/>
          </w:rPr>
          <w:fldChar w:fldCharType="separate"/>
        </w:r>
        <w:r>
          <w:rPr>
            <w:noProof/>
            <w:webHidden/>
          </w:rPr>
          <w:t>40</w:t>
        </w:r>
        <w:r>
          <w:rPr>
            <w:noProof/>
            <w:webHidden/>
          </w:rPr>
          <w:fldChar w:fldCharType="end"/>
        </w:r>
      </w:hyperlink>
    </w:p>
    <w:p w14:paraId="34BA08B0" w14:textId="66149B0A"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29" w:history="1">
        <w:r w:rsidRPr="00C92223">
          <w:rPr>
            <w:rStyle w:val="Hypertextovodkaz"/>
            <w:noProof/>
          </w:rPr>
          <w:t>5.4.7</w:t>
        </w:r>
        <w:r>
          <w:rPr>
            <w:rFonts w:asciiTheme="minorHAnsi" w:eastAsiaTheme="minorEastAsia" w:hAnsiTheme="minorHAnsi"/>
            <w:noProof/>
            <w:szCs w:val="24"/>
            <w:lang w:eastAsia="cs-CZ"/>
          </w:rPr>
          <w:tab/>
        </w:r>
        <w:r w:rsidRPr="00C92223">
          <w:rPr>
            <w:rStyle w:val="Hypertextovodkaz"/>
            <w:noProof/>
          </w:rPr>
          <w:t>Sedmá otázka – Nesplacení vlastního dluhu</w:t>
        </w:r>
        <w:r>
          <w:rPr>
            <w:noProof/>
            <w:webHidden/>
          </w:rPr>
          <w:tab/>
        </w:r>
        <w:r>
          <w:rPr>
            <w:noProof/>
            <w:webHidden/>
          </w:rPr>
          <w:fldChar w:fldCharType="begin"/>
        </w:r>
        <w:r>
          <w:rPr>
            <w:noProof/>
            <w:webHidden/>
          </w:rPr>
          <w:instrText xml:space="preserve"> PAGEREF _Toc42596929 \h </w:instrText>
        </w:r>
        <w:r>
          <w:rPr>
            <w:noProof/>
            <w:webHidden/>
          </w:rPr>
        </w:r>
        <w:r>
          <w:rPr>
            <w:noProof/>
            <w:webHidden/>
          </w:rPr>
          <w:fldChar w:fldCharType="separate"/>
        </w:r>
        <w:r>
          <w:rPr>
            <w:noProof/>
            <w:webHidden/>
          </w:rPr>
          <w:t>41</w:t>
        </w:r>
        <w:r>
          <w:rPr>
            <w:noProof/>
            <w:webHidden/>
          </w:rPr>
          <w:fldChar w:fldCharType="end"/>
        </w:r>
      </w:hyperlink>
    </w:p>
    <w:p w14:paraId="5FEC0D65" w14:textId="4DC5D203"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30" w:history="1">
        <w:r w:rsidRPr="00C92223">
          <w:rPr>
            <w:rStyle w:val="Hypertextovodkaz"/>
            <w:noProof/>
          </w:rPr>
          <w:t>5.4.8</w:t>
        </w:r>
        <w:r>
          <w:rPr>
            <w:rFonts w:asciiTheme="minorHAnsi" w:eastAsiaTheme="minorEastAsia" w:hAnsiTheme="minorHAnsi"/>
            <w:noProof/>
            <w:szCs w:val="24"/>
            <w:lang w:eastAsia="cs-CZ"/>
          </w:rPr>
          <w:tab/>
        </w:r>
        <w:r w:rsidRPr="00C92223">
          <w:rPr>
            <w:rStyle w:val="Hypertextovodkaz"/>
            <w:noProof/>
          </w:rPr>
          <w:t>Osmá otázka - Lichva</w:t>
        </w:r>
        <w:r>
          <w:rPr>
            <w:noProof/>
            <w:webHidden/>
          </w:rPr>
          <w:tab/>
        </w:r>
        <w:r>
          <w:rPr>
            <w:noProof/>
            <w:webHidden/>
          </w:rPr>
          <w:fldChar w:fldCharType="begin"/>
        </w:r>
        <w:r>
          <w:rPr>
            <w:noProof/>
            <w:webHidden/>
          </w:rPr>
          <w:instrText xml:space="preserve"> PAGEREF _Toc42596930 \h </w:instrText>
        </w:r>
        <w:r>
          <w:rPr>
            <w:noProof/>
            <w:webHidden/>
          </w:rPr>
        </w:r>
        <w:r>
          <w:rPr>
            <w:noProof/>
            <w:webHidden/>
          </w:rPr>
          <w:fldChar w:fldCharType="separate"/>
        </w:r>
        <w:r>
          <w:rPr>
            <w:noProof/>
            <w:webHidden/>
          </w:rPr>
          <w:t>42</w:t>
        </w:r>
        <w:r>
          <w:rPr>
            <w:noProof/>
            <w:webHidden/>
          </w:rPr>
          <w:fldChar w:fldCharType="end"/>
        </w:r>
      </w:hyperlink>
    </w:p>
    <w:p w14:paraId="7DCAC423" w14:textId="20C782D3"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31" w:history="1">
        <w:r w:rsidRPr="00C92223">
          <w:rPr>
            <w:rStyle w:val="Hypertextovodkaz"/>
            <w:noProof/>
          </w:rPr>
          <w:t>5.4.9</w:t>
        </w:r>
        <w:r>
          <w:rPr>
            <w:rFonts w:asciiTheme="minorHAnsi" w:eastAsiaTheme="minorEastAsia" w:hAnsiTheme="minorHAnsi"/>
            <w:noProof/>
            <w:szCs w:val="24"/>
            <w:lang w:eastAsia="cs-CZ"/>
          </w:rPr>
          <w:tab/>
        </w:r>
        <w:r w:rsidRPr="00C92223">
          <w:rPr>
            <w:rStyle w:val="Hypertextovodkaz"/>
            <w:noProof/>
          </w:rPr>
          <w:t>Devátá otázka - Exekuce</w:t>
        </w:r>
        <w:r>
          <w:rPr>
            <w:noProof/>
            <w:webHidden/>
          </w:rPr>
          <w:tab/>
        </w:r>
        <w:r>
          <w:rPr>
            <w:noProof/>
            <w:webHidden/>
          </w:rPr>
          <w:fldChar w:fldCharType="begin"/>
        </w:r>
        <w:r>
          <w:rPr>
            <w:noProof/>
            <w:webHidden/>
          </w:rPr>
          <w:instrText xml:space="preserve"> PAGEREF _Toc42596931 \h </w:instrText>
        </w:r>
        <w:r>
          <w:rPr>
            <w:noProof/>
            <w:webHidden/>
          </w:rPr>
        </w:r>
        <w:r>
          <w:rPr>
            <w:noProof/>
            <w:webHidden/>
          </w:rPr>
          <w:fldChar w:fldCharType="separate"/>
        </w:r>
        <w:r>
          <w:rPr>
            <w:noProof/>
            <w:webHidden/>
          </w:rPr>
          <w:t>43</w:t>
        </w:r>
        <w:r>
          <w:rPr>
            <w:noProof/>
            <w:webHidden/>
          </w:rPr>
          <w:fldChar w:fldCharType="end"/>
        </w:r>
      </w:hyperlink>
    </w:p>
    <w:p w14:paraId="66D37ADC" w14:textId="7AD57008"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32" w:history="1">
        <w:r w:rsidRPr="00C92223">
          <w:rPr>
            <w:rStyle w:val="Hypertextovodkaz"/>
            <w:noProof/>
          </w:rPr>
          <w:t>5.4.10</w:t>
        </w:r>
        <w:r>
          <w:rPr>
            <w:rFonts w:asciiTheme="minorHAnsi" w:eastAsiaTheme="minorEastAsia" w:hAnsiTheme="minorHAnsi"/>
            <w:noProof/>
            <w:szCs w:val="24"/>
            <w:lang w:eastAsia="cs-CZ"/>
          </w:rPr>
          <w:tab/>
        </w:r>
        <w:r w:rsidRPr="00C92223">
          <w:rPr>
            <w:rStyle w:val="Hypertextovodkaz"/>
            <w:noProof/>
          </w:rPr>
          <w:t>Desátá otázka – Reklamace vadného výrobku</w:t>
        </w:r>
        <w:r>
          <w:rPr>
            <w:noProof/>
            <w:webHidden/>
          </w:rPr>
          <w:tab/>
        </w:r>
        <w:r>
          <w:rPr>
            <w:noProof/>
            <w:webHidden/>
          </w:rPr>
          <w:fldChar w:fldCharType="begin"/>
        </w:r>
        <w:r>
          <w:rPr>
            <w:noProof/>
            <w:webHidden/>
          </w:rPr>
          <w:instrText xml:space="preserve"> PAGEREF _Toc42596932 \h </w:instrText>
        </w:r>
        <w:r>
          <w:rPr>
            <w:noProof/>
            <w:webHidden/>
          </w:rPr>
        </w:r>
        <w:r>
          <w:rPr>
            <w:noProof/>
            <w:webHidden/>
          </w:rPr>
          <w:fldChar w:fldCharType="separate"/>
        </w:r>
        <w:r>
          <w:rPr>
            <w:noProof/>
            <w:webHidden/>
          </w:rPr>
          <w:t>43</w:t>
        </w:r>
        <w:r>
          <w:rPr>
            <w:noProof/>
            <w:webHidden/>
          </w:rPr>
          <w:fldChar w:fldCharType="end"/>
        </w:r>
      </w:hyperlink>
    </w:p>
    <w:p w14:paraId="5A1D2568" w14:textId="1BD08957"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33" w:history="1">
        <w:r w:rsidRPr="00C92223">
          <w:rPr>
            <w:rStyle w:val="Hypertextovodkaz"/>
            <w:noProof/>
          </w:rPr>
          <w:t>5.4.11</w:t>
        </w:r>
        <w:r>
          <w:rPr>
            <w:rFonts w:asciiTheme="minorHAnsi" w:eastAsiaTheme="minorEastAsia" w:hAnsiTheme="minorHAnsi"/>
            <w:noProof/>
            <w:szCs w:val="24"/>
            <w:lang w:eastAsia="cs-CZ"/>
          </w:rPr>
          <w:tab/>
        </w:r>
        <w:r w:rsidRPr="00C92223">
          <w:rPr>
            <w:rStyle w:val="Hypertextovodkaz"/>
            <w:noProof/>
          </w:rPr>
          <w:t>Jedenáctá otázka - Reklamace</w:t>
        </w:r>
        <w:r>
          <w:rPr>
            <w:noProof/>
            <w:webHidden/>
          </w:rPr>
          <w:tab/>
        </w:r>
        <w:r>
          <w:rPr>
            <w:noProof/>
            <w:webHidden/>
          </w:rPr>
          <w:fldChar w:fldCharType="begin"/>
        </w:r>
        <w:r>
          <w:rPr>
            <w:noProof/>
            <w:webHidden/>
          </w:rPr>
          <w:instrText xml:space="preserve"> PAGEREF _Toc42596933 \h </w:instrText>
        </w:r>
        <w:r>
          <w:rPr>
            <w:noProof/>
            <w:webHidden/>
          </w:rPr>
        </w:r>
        <w:r>
          <w:rPr>
            <w:noProof/>
            <w:webHidden/>
          </w:rPr>
          <w:fldChar w:fldCharType="separate"/>
        </w:r>
        <w:r>
          <w:rPr>
            <w:noProof/>
            <w:webHidden/>
          </w:rPr>
          <w:t>44</w:t>
        </w:r>
        <w:r>
          <w:rPr>
            <w:noProof/>
            <w:webHidden/>
          </w:rPr>
          <w:fldChar w:fldCharType="end"/>
        </w:r>
      </w:hyperlink>
    </w:p>
    <w:p w14:paraId="2B30FEAB" w14:textId="36651182"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34" w:history="1">
        <w:r w:rsidRPr="00C92223">
          <w:rPr>
            <w:rStyle w:val="Hypertextovodkaz"/>
            <w:noProof/>
          </w:rPr>
          <w:t>5.4.12</w:t>
        </w:r>
        <w:r>
          <w:rPr>
            <w:rFonts w:asciiTheme="minorHAnsi" w:eastAsiaTheme="minorEastAsia" w:hAnsiTheme="minorHAnsi"/>
            <w:noProof/>
            <w:szCs w:val="24"/>
            <w:lang w:eastAsia="cs-CZ"/>
          </w:rPr>
          <w:tab/>
        </w:r>
        <w:r w:rsidRPr="00C92223">
          <w:rPr>
            <w:rStyle w:val="Hypertextovodkaz"/>
            <w:noProof/>
          </w:rPr>
          <w:t>Dvanáctá otázka – Odstoupení od smlouvy</w:t>
        </w:r>
        <w:r>
          <w:rPr>
            <w:noProof/>
            <w:webHidden/>
          </w:rPr>
          <w:tab/>
        </w:r>
        <w:r>
          <w:rPr>
            <w:noProof/>
            <w:webHidden/>
          </w:rPr>
          <w:fldChar w:fldCharType="begin"/>
        </w:r>
        <w:r>
          <w:rPr>
            <w:noProof/>
            <w:webHidden/>
          </w:rPr>
          <w:instrText xml:space="preserve"> PAGEREF _Toc42596934 \h </w:instrText>
        </w:r>
        <w:r>
          <w:rPr>
            <w:noProof/>
            <w:webHidden/>
          </w:rPr>
        </w:r>
        <w:r>
          <w:rPr>
            <w:noProof/>
            <w:webHidden/>
          </w:rPr>
          <w:fldChar w:fldCharType="separate"/>
        </w:r>
        <w:r>
          <w:rPr>
            <w:noProof/>
            <w:webHidden/>
          </w:rPr>
          <w:t>45</w:t>
        </w:r>
        <w:r>
          <w:rPr>
            <w:noProof/>
            <w:webHidden/>
          </w:rPr>
          <w:fldChar w:fldCharType="end"/>
        </w:r>
      </w:hyperlink>
    </w:p>
    <w:p w14:paraId="11A6B194" w14:textId="59430B8D" w:rsidR="00DA4C1F" w:rsidRDefault="00DA4C1F">
      <w:pPr>
        <w:pStyle w:val="Obsah3"/>
        <w:tabs>
          <w:tab w:val="left" w:pos="1440"/>
          <w:tab w:val="right" w:leader="dot" w:pos="9062"/>
        </w:tabs>
        <w:rPr>
          <w:rFonts w:asciiTheme="minorHAnsi" w:eastAsiaTheme="minorEastAsia" w:hAnsiTheme="minorHAnsi"/>
          <w:noProof/>
          <w:szCs w:val="24"/>
          <w:lang w:eastAsia="cs-CZ"/>
        </w:rPr>
      </w:pPr>
      <w:hyperlink w:anchor="_Toc42596935" w:history="1">
        <w:r w:rsidRPr="00C92223">
          <w:rPr>
            <w:rStyle w:val="Hypertextovodkaz"/>
            <w:noProof/>
          </w:rPr>
          <w:t>5.4.13</w:t>
        </w:r>
        <w:r>
          <w:rPr>
            <w:rFonts w:asciiTheme="minorHAnsi" w:eastAsiaTheme="minorEastAsia" w:hAnsiTheme="minorHAnsi"/>
            <w:noProof/>
            <w:szCs w:val="24"/>
            <w:lang w:eastAsia="cs-CZ"/>
          </w:rPr>
          <w:tab/>
        </w:r>
        <w:r w:rsidRPr="00C92223">
          <w:rPr>
            <w:rStyle w:val="Hypertextovodkaz"/>
            <w:noProof/>
          </w:rPr>
          <w:t>Třináctá otázka – Práce s textem právního předpisu</w:t>
        </w:r>
        <w:r>
          <w:rPr>
            <w:noProof/>
            <w:webHidden/>
          </w:rPr>
          <w:tab/>
        </w:r>
        <w:r>
          <w:rPr>
            <w:noProof/>
            <w:webHidden/>
          </w:rPr>
          <w:fldChar w:fldCharType="begin"/>
        </w:r>
        <w:r>
          <w:rPr>
            <w:noProof/>
            <w:webHidden/>
          </w:rPr>
          <w:instrText xml:space="preserve"> PAGEREF _Toc42596935 \h </w:instrText>
        </w:r>
        <w:r>
          <w:rPr>
            <w:noProof/>
            <w:webHidden/>
          </w:rPr>
        </w:r>
        <w:r>
          <w:rPr>
            <w:noProof/>
            <w:webHidden/>
          </w:rPr>
          <w:fldChar w:fldCharType="separate"/>
        </w:r>
        <w:r>
          <w:rPr>
            <w:noProof/>
            <w:webHidden/>
          </w:rPr>
          <w:t>45</w:t>
        </w:r>
        <w:r>
          <w:rPr>
            <w:noProof/>
            <w:webHidden/>
          </w:rPr>
          <w:fldChar w:fldCharType="end"/>
        </w:r>
      </w:hyperlink>
    </w:p>
    <w:p w14:paraId="42F72ADF" w14:textId="2F4D3803" w:rsidR="00DA4C1F" w:rsidRDefault="00DA4C1F">
      <w:pPr>
        <w:pStyle w:val="Obsah2"/>
        <w:tabs>
          <w:tab w:val="left" w:pos="960"/>
          <w:tab w:val="right" w:leader="dot" w:pos="9062"/>
        </w:tabs>
        <w:rPr>
          <w:rFonts w:asciiTheme="minorHAnsi" w:eastAsiaTheme="minorEastAsia" w:hAnsiTheme="minorHAnsi"/>
          <w:noProof/>
          <w:szCs w:val="24"/>
          <w:lang w:eastAsia="cs-CZ"/>
        </w:rPr>
      </w:pPr>
      <w:hyperlink w:anchor="_Toc42596936" w:history="1">
        <w:r w:rsidRPr="00C92223">
          <w:rPr>
            <w:rStyle w:val="Hypertextovodkaz"/>
            <w:noProof/>
          </w:rPr>
          <w:t>5.5</w:t>
        </w:r>
        <w:r>
          <w:rPr>
            <w:rFonts w:asciiTheme="minorHAnsi" w:eastAsiaTheme="minorEastAsia" w:hAnsiTheme="minorHAnsi"/>
            <w:noProof/>
            <w:szCs w:val="24"/>
            <w:lang w:eastAsia="cs-CZ"/>
          </w:rPr>
          <w:tab/>
        </w:r>
        <w:r w:rsidRPr="00C92223">
          <w:rPr>
            <w:rStyle w:val="Hypertextovodkaz"/>
            <w:noProof/>
          </w:rPr>
          <w:t>Výsledky empirického výzkumu</w:t>
        </w:r>
        <w:r>
          <w:rPr>
            <w:noProof/>
            <w:webHidden/>
          </w:rPr>
          <w:tab/>
        </w:r>
        <w:r>
          <w:rPr>
            <w:noProof/>
            <w:webHidden/>
          </w:rPr>
          <w:fldChar w:fldCharType="begin"/>
        </w:r>
        <w:r>
          <w:rPr>
            <w:noProof/>
            <w:webHidden/>
          </w:rPr>
          <w:instrText xml:space="preserve"> PAGEREF _Toc42596936 \h </w:instrText>
        </w:r>
        <w:r>
          <w:rPr>
            <w:noProof/>
            <w:webHidden/>
          </w:rPr>
        </w:r>
        <w:r>
          <w:rPr>
            <w:noProof/>
            <w:webHidden/>
          </w:rPr>
          <w:fldChar w:fldCharType="separate"/>
        </w:r>
        <w:r>
          <w:rPr>
            <w:noProof/>
            <w:webHidden/>
          </w:rPr>
          <w:t>46</w:t>
        </w:r>
        <w:r>
          <w:rPr>
            <w:noProof/>
            <w:webHidden/>
          </w:rPr>
          <w:fldChar w:fldCharType="end"/>
        </w:r>
      </w:hyperlink>
    </w:p>
    <w:p w14:paraId="1F347804" w14:textId="0D0D9D6B" w:rsidR="00DA4C1F" w:rsidRDefault="00DA4C1F">
      <w:pPr>
        <w:pStyle w:val="Obsah1"/>
        <w:rPr>
          <w:rFonts w:asciiTheme="minorHAnsi" w:eastAsiaTheme="minorEastAsia" w:hAnsiTheme="minorHAnsi"/>
          <w:b w:val="0"/>
          <w:noProof/>
          <w:szCs w:val="24"/>
          <w:lang w:eastAsia="cs-CZ"/>
        </w:rPr>
      </w:pPr>
      <w:hyperlink w:anchor="_Toc42596937" w:history="1">
        <w:r w:rsidRPr="00C92223">
          <w:rPr>
            <w:rStyle w:val="Hypertextovodkaz"/>
            <w:noProof/>
          </w:rPr>
          <w:t>6</w:t>
        </w:r>
        <w:r>
          <w:rPr>
            <w:rFonts w:asciiTheme="minorHAnsi" w:eastAsiaTheme="minorEastAsia" w:hAnsiTheme="minorHAnsi"/>
            <w:b w:val="0"/>
            <w:noProof/>
            <w:szCs w:val="24"/>
            <w:lang w:eastAsia="cs-CZ"/>
          </w:rPr>
          <w:tab/>
        </w:r>
        <w:r w:rsidRPr="00C92223">
          <w:rPr>
            <w:rStyle w:val="Hypertextovodkaz"/>
            <w:noProof/>
          </w:rPr>
          <w:t>Závěr</w:t>
        </w:r>
        <w:r>
          <w:rPr>
            <w:noProof/>
            <w:webHidden/>
          </w:rPr>
          <w:tab/>
        </w:r>
        <w:r>
          <w:rPr>
            <w:noProof/>
            <w:webHidden/>
          </w:rPr>
          <w:fldChar w:fldCharType="begin"/>
        </w:r>
        <w:r>
          <w:rPr>
            <w:noProof/>
            <w:webHidden/>
          </w:rPr>
          <w:instrText xml:space="preserve"> PAGEREF _Toc42596937 \h </w:instrText>
        </w:r>
        <w:r>
          <w:rPr>
            <w:noProof/>
            <w:webHidden/>
          </w:rPr>
        </w:r>
        <w:r>
          <w:rPr>
            <w:noProof/>
            <w:webHidden/>
          </w:rPr>
          <w:fldChar w:fldCharType="separate"/>
        </w:r>
        <w:r>
          <w:rPr>
            <w:noProof/>
            <w:webHidden/>
          </w:rPr>
          <w:t>48</w:t>
        </w:r>
        <w:r>
          <w:rPr>
            <w:noProof/>
            <w:webHidden/>
          </w:rPr>
          <w:fldChar w:fldCharType="end"/>
        </w:r>
      </w:hyperlink>
    </w:p>
    <w:p w14:paraId="3AED0479" w14:textId="357C4056" w:rsidR="00DA4C1F" w:rsidRDefault="00DA4C1F">
      <w:pPr>
        <w:pStyle w:val="Obsah1"/>
        <w:rPr>
          <w:rFonts w:asciiTheme="minorHAnsi" w:eastAsiaTheme="minorEastAsia" w:hAnsiTheme="minorHAnsi"/>
          <w:b w:val="0"/>
          <w:noProof/>
          <w:szCs w:val="24"/>
          <w:lang w:eastAsia="cs-CZ"/>
        </w:rPr>
      </w:pPr>
      <w:hyperlink w:anchor="_Toc42596938" w:history="1">
        <w:r w:rsidRPr="00C92223">
          <w:rPr>
            <w:rStyle w:val="Hypertextovodkaz"/>
            <w:noProof/>
          </w:rPr>
          <w:t>7</w:t>
        </w:r>
        <w:r>
          <w:rPr>
            <w:rFonts w:asciiTheme="minorHAnsi" w:eastAsiaTheme="minorEastAsia" w:hAnsiTheme="minorHAnsi"/>
            <w:b w:val="0"/>
            <w:noProof/>
            <w:szCs w:val="24"/>
            <w:lang w:eastAsia="cs-CZ"/>
          </w:rPr>
          <w:tab/>
        </w:r>
        <w:r w:rsidRPr="00C92223">
          <w:rPr>
            <w:rStyle w:val="Hypertextovodkaz"/>
            <w:noProof/>
          </w:rPr>
          <w:t>Seznam použitých zdrojů</w:t>
        </w:r>
        <w:r>
          <w:rPr>
            <w:noProof/>
            <w:webHidden/>
          </w:rPr>
          <w:tab/>
        </w:r>
        <w:r>
          <w:rPr>
            <w:noProof/>
            <w:webHidden/>
          </w:rPr>
          <w:fldChar w:fldCharType="begin"/>
        </w:r>
        <w:r>
          <w:rPr>
            <w:noProof/>
            <w:webHidden/>
          </w:rPr>
          <w:instrText xml:space="preserve"> PAGEREF _Toc42596938 \h </w:instrText>
        </w:r>
        <w:r>
          <w:rPr>
            <w:noProof/>
            <w:webHidden/>
          </w:rPr>
        </w:r>
        <w:r>
          <w:rPr>
            <w:noProof/>
            <w:webHidden/>
          </w:rPr>
          <w:fldChar w:fldCharType="separate"/>
        </w:r>
        <w:r>
          <w:rPr>
            <w:noProof/>
            <w:webHidden/>
          </w:rPr>
          <w:t>52</w:t>
        </w:r>
        <w:r>
          <w:rPr>
            <w:noProof/>
            <w:webHidden/>
          </w:rPr>
          <w:fldChar w:fldCharType="end"/>
        </w:r>
      </w:hyperlink>
    </w:p>
    <w:p w14:paraId="31D179B0" w14:textId="24C477D6" w:rsidR="00DA4C1F" w:rsidRDefault="00DA4C1F">
      <w:pPr>
        <w:pStyle w:val="Obsah1"/>
        <w:rPr>
          <w:rFonts w:asciiTheme="minorHAnsi" w:eastAsiaTheme="minorEastAsia" w:hAnsiTheme="minorHAnsi"/>
          <w:b w:val="0"/>
          <w:noProof/>
          <w:szCs w:val="24"/>
          <w:lang w:eastAsia="cs-CZ"/>
        </w:rPr>
      </w:pPr>
      <w:hyperlink w:anchor="_Toc42596939" w:history="1">
        <w:r w:rsidRPr="00C92223">
          <w:rPr>
            <w:rStyle w:val="Hypertextovodkaz"/>
            <w:noProof/>
          </w:rPr>
          <w:t>Abstrakt</w:t>
        </w:r>
        <w:r>
          <w:rPr>
            <w:noProof/>
            <w:webHidden/>
          </w:rPr>
          <w:tab/>
        </w:r>
        <w:r>
          <w:rPr>
            <w:noProof/>
            <w:webHidden/>
          </w:rPr>
          <w:fldChar w:fldCharType="begin"/>
        </w:r>
        <w:r>
          <w:rPr>
            <w:noProof/>
            <w:webHidden/>
          </w:rPr>
          <w:instrText xml:space="preserve"> PAGEREF _Toc42596939 \h </w:instrText>
        </w:r>
        <w:r>
          <w:rPr>
            <w:noProof/>
            <w:webHidden/>
          </w:rPr>
        </w:r>
        <w:r>
          <w:rPr>
            <w:noProof/>
            <w:webHidden/>
          </w:rPr>
          <w:fldChar w:fldCharType="separate"/>
        </w:r>
        <w:r>
          <w:rPr>
            <w:noProof/>
            <w:webHidden/>
          </w:rPr>
          <w:t>55</w:t>
        </w:r>
        <w:r>
          <w:rPr>
            <w:noProof/>
            <w:webHidden/>
          </w:rPr>
          <w:fldChar w:fldCharType="end"/>
        </w:r>
      </w:hyperlink>
    </w:p>
    <w:p w14:paraId="4C3625B6" w14:textId="6B0193FB" w:rsidR="00DA4C1F" w:rsidRDefault="00DA4C1F">
      <w:pPr>
        <w:pStyle w:val="Obsah1"/>
        <w:rPr>
          <w:rFonts w:asciiTheme="minorHAnsi" w:eastAsiaTheme="minorEastAsia" w:hAnsiTheme="minorHAnsi"/>
          <w:b w:val="0"/>
          <w:noProof/>
          <w:szCs w:val="24"/>
          <w:lang w:eastAsia="cs-CZ"/>
        </w:rPr>
      </w:pPr>
      <w:hyperlink w:anchor="_Toc42596940" w:history="1">
        <w:r w:rsidRPr="00C92223">
          <w:rPr>
            <w:rStyle w:val="Hypertextovodkaz"/>
            <w:noProof/>
            <w:lang w:val="en-GB"/>
          </w:rPr>
          <w:t>Abstract</w:t>
        </w:r>
        <w:r>
          <w:rPr>
            <w:noProof/>
            <w:webHidden/>
          </w:rPr>
          <w:tab/>
        </w:r>
        <w:r>
          <w:rPr>
            <w:noProof/>
            <w:webHidden/>
          </w:rPr>
          <w:fldChar w:fldCharType="begin"/>
        </w:r>
        <w:r>
          <w:rPr>
            <w:noProof/>
            <w:webHidden/>
          </w:rPr>
          <w:instrText xml:space="preserve"> PAGEREF _Toc42596940 \h </w:instrText>
        </w:r>
        <w:r>
          <w:rPr>
            <w:noProof/>
            <w:webHidden/>
          </w:rPr>
        </w:r>
        <w:r>
          <w:rPr>
            <w:noProof/>
            <w:webHidden/>
          </w:rPr>
          <w:fldChar w:fldCharType="separate"/>
        </w:r>
        <w:r>
          <w:rPr>
            <w:noProof/>
            <w:webHidden/>
          </w:rPr>
          <w:t>56</w:t>
        </w:r>
        <w:r>
          <w:rPr>
            <w:noProof/>
            <w:webHidden/>
          </w:rPr>
          <w:fldChar w:fldCharType="end"/>
        </w:r>
      </w:hyperlink>
    </w:p>
    <w:p w14:paraId="5451899D" w14:textId="253DFEF3" w:rsidR="00DA4C1F" w:rsidRDefault="00DA4C1F">
      <w:pPr>
        <w:pStyle w:val="Obsah1"/>
        <w:rPr>
          <w:rFonts w:asciiTheme="minorHAnsi" w:eastAsiaTheme="minorEastAsia" w:hAnsiTheme="minorHAnsi"/>
          <w:b w:val="0"/>
          <w:noProof/>
          <w:szCs w:val="24"/>
          <w:lang w:eastAsia="cs-CZ"/>
        </w:rPr>
      </w:pPr>
      <w:hyperlink w:anchor="_Toc42596941" w:history="1">
        <w:r w:rsidRPr="00C92223">
          <w:rPr>
            <w:rStyle w:val="Hypertextovodkaz"/>
            <w:noProof/>
          </w:rPr>
          <w:t>Seznam klíčových slov</w:t>
        </w:r>
        <w:r>
          <w:rPr>
            <w:noProof/>
            <w:webHidden/>
          </w:rPr>
          <w:tab/>
        </w:r>
        <w:r>
          <w:rPr>
            <w:noProof/>
            <w:webHidden/>
          </w:rPr>
          <w:fldChar w:fldCharType="begin"/>
        </w:r>
        <w:r>
          <w:rPr>
            <w:noProof/>
            <w:webHidden/>
          </w:rPr>
          <w:instrText xml:space="preserve"> PAGEREF _Toc42596941 \h </w:instrText>
        </w:r>
        <w:r>
          <w:rPr>
            <w:noProof/>
            <w:webHidden/>
          </w:rPr>
        </w:r>
        <w:r>
          <w:rPr>
            <w:noProof/>
            <w:webHidden/>
          </w:rPr>
          <w:fldChar w:fldCharType="separate"/>
        </w:r>
        <w:r>
          <w:rPr>
            <w:noProof/>
            <w:webHidden/>
          </w:rPr>
          <w:t>57</w:t>
        </w:r>
        <w:r>
          <w:rPr>
            <w:noProof/>
            <w:webHidden/>
          </w:rPr>
          <w:fldChar w:fldCharType="end"/>
        </w:r>
      </w:hyperlink>
    </w:p>
    <w:p w14:paraId="57192559" w14:textId="57C309C6" w:rsidR="00DA4C1F" w:rsidRDefault="00DA4C1F">
      <w:pPr>
        <w:pStyle w:val="Obsah1"/>
        <w:rPr>
          <w:rFonts w:asciiTheme="minorHAnsi" w:eastAsiaTheme="minorEastAsia" w:hAnsiTheme="minorHAnsi"/>
          <w:b w:val="0"/>
          <w:noProof/>
          <w:szCs w:val="24"/>
          <w:lang w:eastAsia="cs-CZ"/>
        </w:rPr>
      </w:pPr>
      <w:hyperlink w:anchor="_Toc42596942" w:history="1">
        <w:r w:rsidRPr="00C92223">
          <w:rPr>
            <w:rStyle w:val="Hypertextovodkaz"/>
            <w:noProof/>
          </w:rPr>
          <w:t>List of keywords</w:t>
        </w:r>
        <w:r>
          <w:rPr>
            <w:noProof/>
            <w:webHidden/>
          </w:rPr>
          <w:tab/>
        </w:r>
        <w:r>
          <w:rPr>
            <w:noProof/>
            <w:webHidden/>
          </w:rPr>
          <w:fldChar w:fldCharType="begin"/>
        </w:r>
        <w:r>
          <w:rPr>
            <w:noProof/>
            <w:webHidden/>
          </w:rPr>
          <w:instrText xml:space="preserve"> PAGEREF _Toc42596942 \h </w:instrText>
        </w:r>
        <w:r>
          <w:rPr>
            <w:noProof/>
            <w:webHidden/>
          </w:rPr>
        </w:r>
        <w:r>
          <w:rPr>
            <w:noProof/>
            <w:webHidden/>
          </w:rPr>
          <w:fldChar w:fldCharType="separate"/>
        </w:r>
        <w:r>
          <w:rPr>
            <w:noProof/>
            <w:webHidden/>
          </w:rPr>
          <w:t>57</w:t>
        </w:r>
        <w:r>
          <w:rPr>
            <w:noProof/>
            <w:webHidden/>
          </w:rPr>
          <w:fldChar w:fldCharType="end"/>
        </w:r>
      </w:hyperlink>
    </w:p>
    <w:p w14:paraId="6F03220D" w14:textId="7ABAB4F3" w:rsidR="00D06492" w:rsidRDefault="0009072E" w:rsidP="00E930D3">
      <w:pPr>
        <w:pStyle w:val="Nadpismimoobsah"/>
      </w:pPr>
      <w:r>
        <w:fldChar w:fldCharType="end"/>
      </w:r>
    </w:p>
    <w:p w14:paraId="663E388B" w14:textId="115E8953" w:rsidR="00177BF2" w:rsidRDefault="00177BF2" w:rsidP="00177BF2"/>
    <w:p w14:paraId="4BF33BEA" w14:textId="705ADB7A" w:rsidR="009B1D23" w:rsidRPr="0090477E" w:rsidRDefault="009B1D23">
      <w:pPr>
        <w:spacing w:after="200" w:line="276" w:lineRule="auto"/>
        <w:ind w:firstLine="0"/>
        <w:jc w:val="left"/>
        <w:rPr>
          <w:b/>
          <w:sz w:val="32"/>
        </w:rPr>
      </w:pPr>
    </w:p>
    <w:p w14:paraId="05EF1845" w14:textId="77777777" w:rsidR="009B1D23" w:rsidRDefault="009B1D23" w:rsidP="009B1D23">
      <w:pPr>
        <w:pStyle w:val="Nadpis1"/>
        <w:numPr>
          <w:ilvl w:val="0"/>
          <w:numId w:val="0"/>
        </w:numPr>
        <w:ind w:left="851" w:hanging="851"/>
      </w:pPr>
      <w:bookmarkStart w:id="0" w:name="_Toc42596898"/>
      <w:r>
        <w:lastRenderedPageBreak/>
        <w:t>Seznam zkratek</w:t>
      </w:r>
      <w:bookmarkEnd w:id="0"/>
    </w:p>
    <w:p w14:paraId="719C751E" w14:textId="77777777" w:rsidR="009B1D23" w:rsidRDefault="009B1D23" w:rsidP="007D2A43"/>
    <w:p w14:paraId="07601898" w14:textId="77777777" w:rsidR="009B1D23" w:rsidRDefault="009B1D23" w:rsidP="007D2A43">
      <w:r>
        <w:t>OZ</w:t>
      </w:r>
      <w:r>
        <w:tab/>
      </w:r>
      <w:r>
        <w:tab/>
        <w:t>Zákon č. 89/2012 Sb., občanský zákoník, ve znění pozdějších předpisů.</w:t>
      </w:r>
    </w:p>
    <w:p w14:paraId="15E77110" w14:textId="30EB2369" w:rsidR="001D24CF" w:rsidRDefault="001D24CF" w:rsidP="001D24CF">
      <w:r>
        <w:t>ZP</w:t>
      </w:r>
      <w:r>
        <w:tab/>
      </w:r>
      <w:r>
        <w:tab/>
        <w:t>Zákon č. 262/2006 Sb., zákoník práce, ve znění pozdějších předpisů.</w:t>
      </w:r>
    </w:p>
    <w:p w14:paraId="51630721" w14:textId="57AFFF71" w:rsidR="00153DF0" w:rsidRDefault="00153DF0" w:rsidP="007D2A43">
      <w:r>
        <w:t>KOL</w:t>
      </w:r>
      <w:r>
        <w:tab/>
      </w:r>
      <w:r>
        <w:tab/>
      </w:r>
      <w:proofErr w:type="spellStart"/>
      <w:r w:rsidRPr="00153DF0">
        <w:rPr>
          <w:i/>
          <w:iCs/>
        </w:rPr>
        <w:t>Knowledge</w:t>
      </w:r>
      <w:proofErr w:type="spellEnd"/>
      <w:r w:rsidRPr="00153DF0">
        <w:rPr>
          <w:i/>
          <w:iCs/>
        </w:rPr>
        <w:t xml:space="preserve"> and </w:t>
      </w:r>
      <w:proofErr w:type="spellStart"/>
      <w:r w:rsidRPr="00153DF0">
        <w:rPr>
          <w:i/>
          <w:iCs/>
        </w:rPr>
        <w:t>Opinion</w:t>
      </w:r>
      <w:proofErr w:type="spellEnd"/>
      <w:r w:rsidRPr="00153DF0">
        <w:rPr>
          <w:i/>
          <w:iCs/>
        </w:rPr>
        <w:t xml:space="preserve"> </w:t>
      </w:r>
      <w:proofErr w:type="spellStart"/>
      <w:r w:rsidRPr="00153DF0">
        <w:rPr>
          <w:i/>
          <w:iCs/>
        </w:rPr>
        <w:t>about</w:t>
      </w:r>
      <w:proofErr w:type="spellEnd"/>
      <w:r w:rsidRPr="00153DF0">
        <w:rPr>
          <w:i/>
          <w:iCs/>
        </w:rPr>
        <w:t xml:space="preserve"> </w:t>
      </w:r>
      <w:proofErr w:type="spellStart"/>
      <w:r w:rsidRPr="00153DF0">
        <w:rPr>
          <w:i/>
          <w:iCs/>
        </w:rPr>
        <w:t>Law</w:t>
      </w:r>
      <w:proofErr w:type="spellEnd"/>
      <w:r>
        <w:t xml:space="preserve"> studie</w:t>
      </w:r>
    </w:p>
    <w:p w14:paraId="72D2F478" w14:textId="3E43FD8E" w:rsidR="00153DF0" w:rsidRDefault="00153DF0" w:rsidP="007D2A43">
      <w:r>
        <w:t>SPP</w:t>
      </w:r>
      <w:r>
        <w:tab/>
      </w:r>
      <w:r>
        <w:tab/>
        <w:t>Studentská právní poradna</w:t>
      </w:r>
    </w:p>
    <w:p w14:paraId="1280DEC0" w14:textId="77777777" w:rsidR="00153DF0" w:rsidRDefault="00153DF0" w:rsidP="007D2A43">
      <w:r>
        <w:t>RVP</w:t>
      </w:r>
      <w:r>
        <w:tab/>
      </w:r>
      <w:r>
        <w:tab/>
        <w:t>Základní vzdělávací program (obecně)</w:t>
      </w:r>
    </w:p>
    <w:p w14:paraId="403D58A7" w14:textId="77777777" w:rsidR="002300E9" w:rsidRDefault="00153DF0" w:rsidP="007D2A43">
      <w:r>
        <w:t>RVP ZV</w:t>
      </w:r>
      <w:r>
        <w:tab/>
      </w:r>
      <w:r>
        <w:tab/>
        <w:t>Základní vzdělávací program pro základní vzdělávání</w:t>
      </w:r>
    </w:p>
    <w:p w14:paraId="78059F20" w14:textId="77777777" w:rsidR="00436B1E" w:rsidRDefault="002300E9" w:rsidP="007D2A43">
      <w:r>
        <w:t>ŠVP</w:t>
      </w:r>
      <w:r>
        <w:tab/>
      </w:r>
      <w:r>
        <w:tab/>
        <w:t>Školní vzdělávací program</w:t>
      </w:r>
    </w:p>
    <w:p w14:paraId="7CF2EDCA" w14:textId="2A47016B" w:rsidR="007D2A43" w:rsidRDefault="007D2A43" w:rsidP="007D2A43">
      <w:r>
        <w:br w:type="page"/>
      </w:r>
    </w:p>
    <w:p w14:paraId="234DC514" w14:textId="026B3DAF" w:rsidR="00345C97" w:rsidRDefault="007D2A43" w:rsidP="003B3141">
      <w:pPr>
        <w:pStyle w:val="Nadpis1"/>
      </w:pPr>
      <w:bookmarkStart w:id="1" w:name="_Toc42596899"/>
      <w:r w:rsidRPr="00E930D3">
        <w:lastRenderedPageBreak/>
        <w:t>Úvod</w:t>
      </w:r>
      <w:bookmarkEnd w:id="1"/>
    </w:p>
    <w:p w14:paraId="5B041EF8" w14:textId="45F1C2B3" w:rsidR="0034548F" w:rsidRDefault="00867534" w:rsidP="003B7223">
      <w:r>
        <w:t xml:space="preserve">Právo je nedílnou součástí života každého člověka. </w:t>
      </w:r>
      <w:r w:rsidR="001D67E8">
        <w:t>Během</w:t>
      </w:r>
      <w:r w:rsidR="00344131">
        <w:t xml:space="preserve"> </w:t>
      </w:r>
      <w:r w:rsidR="001D67E8">
        <w:t>svého studia</w:t>
      </w:r>
      <w:r w:rsidR="00133CC3">
        <w:t xml:space="preserve"> a práce v advokátní kanceláři</w:t>
      </w:r>
      <w:r w:rsidR="001D67E8">
        <w:t xml:space="preserve"> jsem byla </w:t>
      </w:r>
      <w:r w:rsidR="00133CC3">
        <w:t xml:space="preserve">svědkem celé řady </w:t>
      </w:r>
      <w:r w:rsidR="0088352F">
        <w:t>nešťastných soudních sporů, kt</w:t>
      </w:r>
      <w:r w:rsidR="00D0668A">
        <w:t>eré by bývaly nemusely proběhnout</w:t>
      </w:r>
      <w:r w:rsidR="009E5609">
        <w:t>, nebo by nemusely dojít tak daleko</w:t>
      </w:r>
      <w:r w:rsidR="00D0668A">
        <w:t xml:space="preserve">, kdyby lidé měli zcela základní znalosti </w:t>
      </w:r>
      <w:r w:rsidR="003B7223">
        <w:t>a návyky z oblasti práva</w:t>
      </w:r>
      <w:r w:rsidR="00415337">
        <w:t>, tedy kdyby měl</w:t>
      </w:r>
      <w:r w:rsidR="009E5609">
        <w:t>i určitou úroveň právní gramotnosti.</w:t>
      </w:r>
      <w:r w:rsidR="003B7223">
        <w:t xml:space="preserve"> </w:t>
      </w:r>
      <w:r>
        <w:t xml:space="preserve">Právní gramotnost </w:t>
      </w:r>
      <w:r w:rsidR="006A5A5C">
        <w:t>může být chápána jako</w:t>
      </w:r>
      <w:r>
        <w:t xml:space="preserve"> schopnost člověka</w:t>
      </w:r>
      <w:r w:rsidR="00F3583D">
        <w:t xml:space="preserve"> </w:t>
      </w:r>
      <w:r>
        <w:t>být součástí celku</w:t>
      </w:r>
      <w:r w:rsidR="00D13DD9">
        <w:t xml:space="preserve"> a v tomto celku </w:t>
      </w:r>
      <w:r>
        <w:t>fungovat</w:t>
      </w:r>
      <w:r w:rsidR="0034548F">
        <w:t>. Proto by každý člověk měl mít</w:t>
      </w:r>
      <w:r>
        <w:t xml:space="preserve"> základní znalostní a </w:t>
      </w:r>
      <w:r w:rsidR="00F3583D">
        <w:t>schopnostní</w:t>
      </w:r>
      <w:r>
        <w:t xml:space="preserve"> výbavu. </w:t>
      </w:r>
    </w:p>
    <w:p w14:paraId="054C9A66" w14:textId="0CBFC906" w:rsidR="00FD0C19" w:rsidRDefault="00867534" w:rsidP="003B7223">
      <w:r>
        <w:t xml:space="preserve">První setkání s právním vzděláváním zažívají </w:t>
      </w:r>
      <w:r w:rsidR="00F9162C">
        <w:t xml:space="preserve">již </w:t>
      </w:r>
      <w:r>
        <w:t>žáci na základní škole. Jsou učeni základním institutům fungování státu, demokracie, hodnotám, respektu ke vlastnictví svého i</w:t>
      </w:r>
      <w:r w:rsidR="00544756">
        <w:t> </w:t>
      </w:r>
      <w:r>
        <w:t>druhých. Součástí tohoto prvotního právního vzdělávání je též setkání se jednoduchými instituty smluvního práva</w:t>
      </w:r>
      <w:r w:rsidR="00867411">
        <w:t>. I děti se totiž setkávají s</w:t>
      </w:r>
      <w:r w:rsidR="0049614F">
        <w:t>e smlouvami</w:t>
      </w:r>
      <w:r w:rsidR="00567916">
        <w:t>, byť v zjednodušených podobách. Dávají sliby, uzavírají dohody</w:t>
      </w:r>
      <w:r w:rsidR="008A3F24">
        <w:t xml:space="preserve"> a </w:t>
      </w:r>
      <w:r w:rsidR="00E068D3">
        <w:t xml:space="preserve">u svých </w:t>
      </w:r>
      <w:r w:rsidR="002750A9">
        <w:t xml:space="preserve">rodičů </w:t>
      </w:r>
      <w:r w:rsidR="000E76E7">
        <w:t xml:space="preserve">vidí uzavírání smluv zcela běžně, ať si to uvědomují či nikoli. </w:t>
      </w:r>
      <w:r w:rsidR="00867411">
        <w:t>Učí se též o financích a hospodaření s nimi, pronikají do spotřebitelského práva, jehož nedílnou součástí jsou i smlouvy o spotřebitelských úvěrech</w:t>
      </w:r>
      <w:r w:rsidR="0055449B">
        <w:t>.</w:t>
      </w:r>
      <w:r w:rsidR="00FD0C19">
        <w:t xml:space="preserve"> </w:t>
      </w:r>
      <w:r w:rsidR="0055449B">
        <w:t>Právě ty</w:t>
      </w:r>
      <w:r w:rsidR="00EF3A93">
        <w:t xml:space="preserve"> </w:t>
      </w:r>
      <w:r w:rsidR="0055449B">
        <w:t>často</w:t>
      </w:r>
      <w:r w:rsidR="00844143">
        <w:t xml:space="preserve"> </w:t>
      </w:r>
      <w:r w:rsidR="005902E0">
        <w:t xml:space="preserve">stojí na počátku </w:t>
      </w:r>
      <w:r w:rsidR="00EF3A93">
        <w:t>velkého počtu „</w:t>
      </w:r>
      <w:r w:rsidR="005902E0">
        <w:t>zbytečných</w:t>
      </w:r>
      <w:r w:rsidR="00EF3A93">
        <w:t>“</w:t>
      </w:r>
      <w:r w:rsidR="00D9037B">
        <w:t xml:space="preserve"> </w:t>
      </w:r>
      <w:r w:rsidR="005902E0">
        <w:t>s</w:t>
      </w:r>
      <w:r w:rsidR="00EF3A93">
        <w:t>oudních řízení</w:t>
      </w:r>
      <w:r w:rsidR="005902E0">
        <w:t xml:space="preserve"> a bezesporu </w:t>
      </w:r>
      <w:r w:rsidR="00D9037B">
        <w:t xml:space="preserve">významně </w:t>
      </w:r>
      <w:r w:rsidR="00844143">
        <w:t>souvisí s vysokým počtem exekucí v České republice</w:t>
      </w:r>
      <w:r w:rsidR="00246DED">
        <w:t>. Vysoká zadluženost a stále narůstající počet lidí v dluhové pasti je</w:t>
      </w:r>
      <w:r w:rsidR="00BA7EBE">
        <w:t xml:space="preserve"> problém</w:t>
      </w:r>
      <w:r w:rsidR="00246DED">
        <w:t>em</w:t>
      </w:r>
      <w:r w:rsidR="00BA7EBE">
        <w:t>, se kterým se</w:t>
      </w:r>
      <w:r w:rsidR="00C1159D">
        <w:t xml:space="preserve"> v oblasti vzdělávání </w:t>
      </w:r>
      <w:r w:rsidR="00246DED">
        <w:t xml:space="preserve">doposavad </w:t>
      </w:r>
      <w:r w:rsidR="00C1159D">
        <w:t xml:space="preserve">obecně </w:t>
      </w:r>
      <w:r w:rsidR="00246DED">
        <w:t>bojovalo pouze</w:t>
      </w:r>
      <w:r w:rsidR="00F4098E">
        <w:t xml:space="preserve"> prostřednictvím </w:t>
      </w:r>
      <w:r w:rsidR="00C1159D">
        <w:t xml:space="preserve">výuky </w:t>
      </w:r>
      <w:r w:rsidR="00F4098E">
        <w:t>finanční gramotnosti</w:t>
      </w:r>
      <w:r w:rsidR="00246DED">
        <w:t>, právní gramotnost zůstává opomíjena.</w:t>
      </w:r>
    </w:p>
    <w:p w14:paraId="3B087B69" w14:textId="1B489929" w:rsidR="00E933F9" w:rsidRDefault="00246DED" w:rsidP="00E933F9">
      <w:r>
        <w:t>Samo m</w:t>
      </w:r>
      <w:r w:rsidR="00E933F9" w:rsidRPr="0049012C">
        <w:t>apování</w:t>
      </w:r>
      <w:r>
        <w:t xml:space="preserve"> úrovně</w:t>
      </w:r>
      <w:r w:rsidR="00E933F9" w:rsidRPr="0049012C">
        <w:t xml:space="preserve"> právní gramotnosti </w:t>
      </w:r>
      <w:r>
        <w:t xml:space="preserve">může </w:t>
      </w:r>
      <w:r w:rsidRPr="0049012C">
        <w:t>bezpochyby</w:t>
      </w:r>
      <w:r>
        <w:t xml:space="preserve"> přispět</w:t>
      </w:r>
      <w:r w:rsidR="00E933F9" w:rsidRPr="0049012C">
        <w:t xml:space="preserve"> nejen k šíření povědomí o právu v rámci zkoumané skupiny, ale také může zprostředkovaně podpořit hlubší znalost práva a pochopení systému práva napříč všemi věkovými i sociálními skupinami. </w:t>
      </w:r>
      <w:r w:rsidR="00AF25B9">
        <w:t>A jsou ro pr</w:t>
      </w:r>
      <w:r w:rsidR="00E933F9" w:rsidRPr="0049012C">
        <w:t xml:space="preserve">ávě </w:t>
      </w:r>
      <w:r w:rsidR="00AF25B9">
        <w:t>výzkumy právní</w:t>
      </w:r>
      <w:r w:rsidR="00E933F9" w:rsidRPr="0049012C">
        <w:t xml:space="preserve"> gramotnosti</w:t>
      </w:r>
      <w:r w:rsidR="00AF25B9">
        <w:t xml:space="preserve">, které mohou </w:t>
      </w:r>
      <w:r w:rsidR="00E933F9" w:rsidRPr="0049012C">
        <w:t>přinést zásadní zjištění použitelné napříč společností, a to od vzděláv</w:t>
      </w:r>
      <w:r w:rsidR="00AF25B9">
        <w:t>acích i</w:t>
      </w:r>
      <w:r w:rsidR="00FA302C">
        <w:t>n</w:t>
      </w:r>
      <w:r w:rsidR="00AF25B9">
        <w:t>stitucí</w:t>
      </w:r>
      <w:r w:rsidR="00E933F9" w:rsidRPr="0049012C">
        <w:t xml:space="preserve"> až po zákonodárce. </w:t>
      </w:r>
    </w:p>
    <w:p w14:paraId="0B5AD110" w14:textId="5C9EEC00" w:rsidR="0049012C" w:rsidRDefault="009C2056" w:rsidP="00E933F9">
      <w:r>
        <w:t xml:space="preserve">Právní gramotnosti </w:t>
      </w:r>
      <w:r w:rsidR="00FA302C">
        <w:t xml:space="preserve">nicméně není uceleně definována. </w:t>
      </w:r>
      <w:r w:rsidR="0015423B">
        <w:t>Nicméně v tuzemských i</w:t>
      </w:r>
      <w:r w:rsidR="00544756">
        <w:t> </w:t>
      </w:r>
      <w:r w:rsidR="0015423B">
        <w:t>zahraničních studiích a odborných pracích lze nalézt celou řadu indicií</w:t>
      </w:r>
      <w:r w:rsidR="001A4631">
        <w:t>, na</w:t>
      </w:r>
      <w:r w:rsidR="00DA4C1F">
        <w:t xml:space="preserve"> jejichž podkladě</w:t>
      </w:r>
      <w:r w:rsidR="001A4631">
        <w:t xml:space="preserve"> tuto definici lze vytvořit, nebo alespoň přiblížit se jejímu teoretickému vymezení. To je prvním cílem této diplomové práce. Na základě</w:t>
      </w:r>
      <w:r w:rsidR="002E7B9B">
        <w:t xml:space="preserve"> analýzy</w:t>
      </w:r>
      <w:r w:rsidR="001A4631">
        <w:t xml:space="preserve"> </w:t>
      </w:r>
      <w:r w:rsidR="002E7B9B">
        <w:t>v současných</w:t>
      </w:r>
      <w:r w:rsidR="003F4985">
        <w:t xml:space="preserve"> vědomostí</w:t>
      </w:r>
      <w:r w:rsidR="002E7B9B">
        <w:t xml:space="preserve"> vědy o právní gramotnosti, institutech a fenoménech s ní bezprostředně souvisejících</w:t>
      </w:r>
      <w:r w:rsidR="00F96875">
        <w:t xml:space="preserve"> zkonst</w:t>
      </w:r>
      <w:r w:rsidR="00710CC9">
        <w:t>r</w:t>
      </w:r>
      <w:r w:rsidR="00F96875">
        <w:t>uovat</w:t>
      </w:r>
      <w:r w:rsidR="003F4985">
        <w:t xml:space="preserve"> </w:t>
      </w:r>
      <w:r w:rsidR="002E7B9B">
        <w:t xml:space="preserve">použitelnou </w:t>
      </w:r>
      <w:r w:rsidR="00F96875">
        <w:t>definici, která bude svým vymezením a obsahem co nejlépe odpovídat</w:t>
      </w:r>
      <w:r w:rsidR="00710CC9">
        <w:t xml:space="preserve"> potřebám </w:t>
      </w:r>
      <w:r w:rsidR="000D6413">
        <w:t>této práce, ale bude využitelná i pro budoucí výzkumy.</w:t>
      </w:r>
    </w:p>
    <w:p w14:paraId="78348552" w14:textId="69EA3BA7" w:rsidR="00867411" w:rsidRDefault="009B20B3" w:rsidP="00020BE5">
      <w:r>
        <w:t>Po nalezení definice je</w:t>
      </w:r>
      <w:r w:rsidR="00710CC9">
        <w:t xml:space="preserve"> tedy</w:t>
      </w:r>
      <w:r>
        <w:t xml:space="preserve"> d</w:t>
      </w:r>
      <w:r w:rsidR="00EA78D4">
        <w:t xml:space="preserve">alším cílem </w:t>
      </w:r>
      <w:r w:rsidR="00742372">
        <w:t xml:space="preserve">práce </w:t>
      </w:r>
      <w:r>
        <w:t>její zasazení do systému současného vzdělávání</w:t>
      </w:r>
      <w:r w:rsidR="006A3CFF">
        <w:t xml:space="preserve"> </w:t>
      </w:r>
      <w:r w:rsidR="00067811">
        <w:t xml:space="preserve">prostřednictvím </w:t>
      </w:r>
      <w:r w:rsidR="0064384C">
        <w:t>empirického</w:t>
      </w:r>
      <w:r w:rsidR="00067811">
        <w:t xml:space="preserve"> výzkumu</w:t>
      </w:r>
      <w:r w:rsidR="00171D6B">
        <w:t>.</w:t>
      </w:r>
      <w:r>
        <w:t xml:space="preserve"> </w:t>
      </w:r>
      <w:r w:rsidR="00171D6B">
        <w:t xml:space="preserve">Výzkum </w:t>
      </w:r>
      <w:r w:rsidR="00E53CBD">
        <w:t>bude</w:t>
      </w:r>
      <w:r w:rsidR="00171D6B">
        <w:t xml:space="preserve"> zaměřen na </w:t>
      </w:r>
      <w:r w:rsidR="009161AD">
        <w:t xml:space="preserve">úroveň </w:t>
      </w:r>
      <w:r w:rsidR="0064384C">
        <w:t>právní gramotnosti</w:t>
      </w:r>
      <w:r w:rsidR="009161AD">
        <w:t xml:space="preserve"> </w:t>
      </w:r>
      <w:r w:rsidR="009B25E7">
        <w:t>žáků základních škol</w:t>
      </w:r>
      <w:r w:rsidR="00AB747A">
        <w:t xml:space="preserve"> a </w:t>
      </w:r>
      <w:r w:rsidR="000F4CB4">
        <w:t>z</w:t>
      </w:r>
      <w:r w:rsidR="00920686">
        <w:t>kouman</w:t>
      </w:r>
      <w:r w:rsidR="00AB747A">
        <w:t>ou</w:t>
      </w:r>
      <w:r w:rsidR="00920686">
        <w:t xml:space="preserve"> oblast</w:t>
      </w:r>
      <w:r w:rsidR="00AB747A">
        <w:t>í</w:t>
      </w:r>
      <w:r w:rsidR="00920686">
        <w:t xml:space="preserve"> </w:t>
      </w:r>
      <w:r w:rsidR="00AB747A">
        <w:t>bude</w:t>
      </w:r>
      <w:r w:rsidR="00920686">
        <w:t xml:space="preserve"> smluvní právo</w:t>
      </w:r>
      <w:r w:rsidR="00AB747A">
        <w:t>, také i pro jeho vztah k</w:t>
      </w:r>
      <w:r w:rsidR="00DB0208">
        <w:t> </w:t>
      </w:r>
      <w:r w:rsidR="00AB747A">
        <w:t>v</w:t>
      </w:r>
      <w:r w:rsidR="00DB0208">
        <w:t xml:space="preserve">ysokému počtu z nich plynoucích soudních sporů a exekucí, popř. insolvencí. </w:t>
      </w:r>
      <w:r w:rsidR="00020BE5">
        <w:t xml:space="preserve">Rozhodnutí </w:t>
      </w:r>
      <w:r w:rsidR="00020BE5">
        <w:lastRenderedPageBreak/>
        <w:t>o</w:t>
      </w:r>
      <w:r w:rsidR="00544756">
        <w:t> </w:t>
      </w:r>
      <w:r w:rsidR="00020BE5">
        <w:t>směřování výzkumu bylo učiněno na základě předvýzkumu, který předcházel sepsání této práce a</w:t>
      </w:r>
      <w:r w:rsidR="00544756">
        <w:t> </w:t>
      </w:r>
      <w:r w:rsidR="00020BE5">
        <w:t>je také dále podrobněji rozebírán.</w:t>
      </w:r>
      <w:r w:rsidR="00DD60C0">
        <w:t xml:space="preserve"> </w:t>
      </w:r>
      <w:r w:rsidR="00D963E4">
        <w:t>Předvýzkum byl prováděn zejména analýzou vědeckých studií</w:t>
      </w:r>
      <w:r w:rsidR="006C3C78">
        <w:t>,</w:t>
      </w:r>
      <w:r w:rsidR="00D963E4">
        <w:t xml:space="preserve"> </w:t>
      </w:r>
      <w:r w:rsidR="00F47F5A">
        <w:t xml:space="preserve">odborné </w:t>
      </w:r>
      <w:r w:rsidR="00D963E4">
        <w:t>literatury</w:t>
      </w:r>
      <w:r w:rsidR="006C3C78">
        <w:t xml:space="preserve"> a </w:t>
      </w:r>
      <w:r w:rsidR="00F47F5A">
        <w:t xml:space="preserve">metodou hloubkových rozhovorů a </w:t>
      </w:r>
      <w:r w:rsidR="006C3C78">
        <w:t xml:space="preserve">diskusí s odborníky z oboru. </w:t>
      </w:r>
      <w:r w:rsidR="00020BE5">
        <w:t>Samotný v</w:t>
      </w:r>
      <w:r w:rsidR="006C3C78">
        <w:t>ýzkum b</w:t>
      </w:r>
      <w:r w:rsidR="00020BE5">
        <w:t xml:space="preserve">ude pak </w:t>
      </w:r>
      <w:r w:rsidR="006C3C78">
        <w:t>prováděn formou dotazníku.</w:t>
      </w:r>
      <w:r w:rsidR="007F6F42">
        <w:t xml:space="preserve"> Tyto metody byly zvoleny zejména pro</w:t>
      </w:r>
      <w:r w:rsidR="00544756">
        <w:t> </w:t>
      </w:r>
      <w:r w:rsidR="007F6F42">
        <w:t xml:space="preserve">svoji proveditelnost a </w:t>
      </w:r>
      <w:r w:rsidR="00F12E86">
        <w:t>nekomplikovanost</w:t>
      </w:r>
      <w:r w:rsidR="00020BE5">
        <w:t xml:space="preserve"> s ohledem na požadavky a rozsah této práce</w:t>
      </w:r>
      <w:r w:rsidR="00740D7B">
        <w:t>.</w:t>
      </w:r>
      <w:r w:rsidR="007F6F42">
        <w:t xml:space="preserve"> </w:t>
      </w:r>
      <w:r w:rsidR="004D66A8">
        <w:t xml:space="preserve">Dotazník byl vytvořen prostřednictvím serveru Survio.cz a jelikož byl dostupný online, </w:t>
      </w:r>
      <w:r w:rsidR="004E20E4">
        <w:t>celý proces</w:t>
      </w:r>
      <w:r w:rsidR="00F12E86">
        <w:t xml:space="preserve"> komunikace</w:t>
      </w:r>
      <w:r w:rsidR="007A1FA5">
        <w:t xml:space="preserve"> s učiteli a dotazovanými žáky i sběr dat</w:t>
      </w:r>
      <w:r w:rsidR="00F12E86">
        <w:t xml:space="preserve"> </w:t>
      </w:r>
      <w:r w:rsidR="004E20E4">
        <w:t>byl</w:t>
      </w:r>
      <w:r w:rsidR="007A1FA5">
        <w:t>i</w:t>
      </w:r>
      <w:r w:rsidR="004E20E4">
        <w:t xml:space="preserve"> jednodušší</w:t>
      </w:r>
      <w:r w:rsidR="007A1FA5">
        <w:t xml:space="preserve">. </w:t>
      </w:r>
      <w:r w:rsidR="00E95F01">
        <w:t>Probíhal v období od</w:t>
      </w:r>
      <w:r w:rsidR="00544756">
        <w:t> </w:t>
      </w:r>
      <w:r w:rsidR="00E95F01">
        <w:t>února 2020 do konce dubna 2020</w:t>
      </w:r>
      <w:r w:rsidR="00D66059">
        <w:t xml:space="preserve"> v prvních ročnících středních škol, aby bylo otestováno, zda</w:t>
      </w:r>
      <w:r w:rsidR="00544756">
        <w:t> </w:t>
      </w:r>
      <w:r w:rsidR="00D66059">
        <w:t>opustili základní školy s požadovanou úrovní právní gramotnosti.</w:t>
      </w:r>
    </w:p>
    <w:p w14:paraId="0F587589" w14:textId="00C25C6A" w:rsidR="00867534" w:rsidRDefault="00233558" w:rsidP="003B3141">
      <w:r>
        <w:t xml:space="preserve">Co se týče </w:t>
      </w:r>
      <w:r w:rsidR="00D46A0E">
        <w:t xml:space="preserve">dosavadního zpracování tématu, </w:t>
      </w:r>
      <w:r w:rsidR="003135B9">
        <w:t>nutno</w:t>
      </w:r>
      <w:r w:rsidR="00D46A0E">
        <w:t xml:space="preserve"> přiznat, že </w:t>
      </w:r>
      <w:r w:rsidR="003135B9">
        <w:t>o</w:t>
      </w:r>
      <w:r w:rsidR="002158B9">
        <w:t xml:space="preserve">dborná literatura se tématu právní gramotnosti </w:t>
      </w:r>
      <w:r w:rsidR="003135B9">
        <w:t xml:space="preserve">skutečně </w:t>
      </w:r>
      <w:r w:rsidR="002158B9">
        <w:t>prakticky nevěnuje</w:t>
      </w:r>
      <w:r w:rsidR="003135B9">
        <w:t xml:space="preserve">. </w:t>
      </w:r>
      <w:r w:rsidR="00CD7843">
        <w:t xml:space="preserve"> Poměrně komplexněji je však zkoumáno </w:t>
      </w:r>
      <w:r w:rsidR="00C33AE4">
        <w:t>právní vědomí jako pojem teorie práva či právní filosofie</w:t>
      </w:r>
      <w:r w:rsidR="00E93325">
        <w:t xml:space="preserve">, který je v práci pojímán jako primární teoretické východisko pro definování právní gramotnosti.  </w:t>
      </w:r>
      <w:r w:rsidR="00074CF9">
        <w:t>I přes větší zájem odborné v</w:t>
      </w:r>
      <w:r w:rsidR="00DA4C1F">
        <w:t>e</w:t>
      </w:r>
      <w:r w:rsidR="00074CF9">
        <w:t xml:space="preserve">řejnosti je právnímu vědomí </w:t>
      </w:r>
      <w:r w:rsidR="002158B9">
        <w:t>ve většině právnických učebnic věnováno velmi málo prostoru a jedná se</w:t>
      </w:r>
      <w:r w:rsidR="00544756">
        <w:t> </w:t>
      </w:r>
      <w:r w:rsidR="002158B9">
        <w:t>spíše o zmínku konstatující právní vědomí jako subjektivní vztah člověka k právu. Na poli české odborné literatury se problematice věnuj</w:t>
      </w:r>
      <w:r w:rsidR="00FD1429">
        <w:t>e pár</w:t>
      </w:r>
      <w:r w:rsidR="002158B9">
        <w:t xml:space="preserve"> sociologicko-právní</w:t>
      </w:r>
      <w:r w:rsidR="00FD1429">
        <w:t>ch</w:t>
      </w:r>
      <w:r w:rsidR="002158B9">
        <w:t xml:space="preserve"> publikac</w:t>
      </w:r>
      <w:r w:rsidR="00FD1429">
        <w:t>í</w:t>
      </w:r>
      <w:r w:rsidR="002158B9">
        <w:t xml:space="preserve"> veskrze</w:t>
      </w:r>
      <w:r w:rsidR="00FD1429">
        <w:t xml:space="preserve"> výhradně</w:t>
      </w:r>
      <w:r w:rsidR="002158B9">
        <w:t xml:space="preserve"> </w:t>
      </w:r>
      <w:r w:rsidR="00FD1429">
        <w:t>z autorské dílny</w:t>
      </w:r>
      <w:r w:rsidR="002158B9">
        <w:t xml:space="preserve"> </w:t>
      </w:r>
      <w:r w:rsidR="00FD1429">
        <w:t xml:space="preserve">prof. Miloše Večeři a doc. Martiny Urbanové. Naproti tomu zahraniční literatura se tématu věnuje bohatě. První výzkumy právního vědomí se začaly objevovat už v polovině minulého století a jejich hlavním průkopníkem byl prof. Adam </w:t>
      </w:r>
      <w:proofErr w:type="spellStart"/>
      <w:r w:rsidR="00FD1429">
        <w:t>Podgórecki</w:t>
      </w:r>
      <w:proofErr w:type="spellEnd"/>
      <w:r w:rsidR="00FD1429">
        <w:t xml:space="preserve">, </w:t>
      </w:r>
      <w:r w:rsidR="00BB6369">
        <w:t xml:space="preserve">z jehož </w:t>
      </w:r>
      <w:r w:rsidR="00DA4C1F">
        <w:t>odkazu</w:t>
      </w:r>
      <w:r w:rsidR="00BB6369">
        <w:t xml:space="preserve"> práce</w:t>
      </w:r>
      <w:r w:rsidR="008F2FF4">
        <w:t xml:space="preserve"> značně </w:t>
      </w:r>
      <w:r w:rsidR="00BB6369">
        <w:t>čerpá.</w:t>
      </w:r>
    </w:p>
    <w:p w14:paraId="31DE4737" w14:textId="332F792D" w:rsidR="00BB6369" w:rsidRDefault="00BB6369" w:rsidP="00286D62">
      <w:r>
        <w:t>Jak je již nastíněno výše, tuzemská i zahraniční odborná literatura zejména definuje pojem právního vědomí (</w:t>
      </w:r>
      <w:proofErr w:type="spellStart"/>
      <w:r>
        <w:rPr>
          <w:i/>
          <w:iCs/>
        </w:rPr>
        <w:t>legal</w:t>
      </w:r>
      <w:proofErr w:type="spellEnd"/>
      <w:r>
        <w:rPr>
          <w:i/>
          <w:iCs/>
        </w:rPr>
        <w:t xml:space="preserve"> </w:t>
      </w:r>
      <w:proofErr w:type="spellStart"/>
      <w:r>
        <w:rPr>
          <w:i/>
          <w:iCs/>
        </w:rPr>
        <w:t>consciousness</w:t>
      </w:r>
      <w:proofErr w:type="spellEnd"/>
      <w:r>
        <w:rPr>
          <w:i/>
          <w:iCs/>
        </w:rPr>
        <w:t xml:space="preserve">, </w:t>
      </w:r>
      <w:proofErr w:type="spellStart"/>
      <w:r>
        <w:rPr>
          <w:i/>
          <w:iCs/>
        </w:rPr>
        <w:t>legal</w:t>
      </w:r>
      <w:proofErr w:type="spellEnd"/>
      <w:r>
        <w:rPr>
          <w:i/>
          <w:iCs/>
        </w:rPr>
        <w:t xml:space="preserve"> </w:t>
      </w:r>
      <w:proofErr w:type="spellStart"/>
      <w:r>
        <w:rPr>
          <w:i/>
          <w:iCs/>
        </w:rPr>
        <w:t>awareness</w:t>
      </w:r>
      <w:proofErr w:type="spellEnd"/>
      <w:r>
        <w:t>), proto práce začíná právě s</w:t>
      </w:r>
      <w:r w:rsidR="00D40145">
        <w:t> historickou a</w:t>
      </w:r>
      <w:r w:rsidR="00544756">
        <w:t> </w:t>
      </w:r>
      <w:r w:rsidR="00D40145">
        <w:t>teoretickou analýzou</w:t>
      </w:r>
      <w:r>
        <w:t xml:space="preserve"> tohoto pojmu. Skrze ujasnění si jeho přesného obsahu je pak možné nalézt vzájemné propojení mezi pojmy právního vědomí a právní gramotnosti, což </w:t>
      </w:r>
      <w:r w:rsidR="00E755D8">
        <w:t>je jednou z</w:t>
      </w:r>
      <w:r w:rsidR="00544756">
        <w:t> </w:t>
      </w:r>
      <w:r>
        <w:t>hlavní</w:t>
      </w:r>
      <w:r w:rsidR="00E755D8">
        <w:t>ch</w:t>
      </w:r>
      <w:r>
        <w:t xml:space="preserve"> ambicí této práce</w:t>
      </w:r>
      <w:r w:rsidR="001D2561">
        <w:t>, které se věnuje třetí kapitola.</w:t>
      </w:r>
      <w:r w:rsidR="00B94AE3">
        <w:t xml:space="preserve"> Nejprve </w:t>
      </w:r>
      <w:r w:rsidR="00DF3548">
        <w:t xml:space="preserve">se kapitola věnuje </w:t>
      </w:r>
      <w:r w:rsidR="0010193C">
        <w:t>teoretick</w:t>
      </w:r>
      <w:r w:rsidR="00DF3548">
        <w:t xml:space="preserve">é stránce pojmu, v dalších podkapitolách se zamýšlí </w:t>
      </w:r>
      <w:r w:rsidR="004D47A6">
        <w:t xml:space="preserve">nad </w:t>
      </w:r>
      <w:r w:rsidR="001C06B5">
        <w:t xml:space="preserve">některými </w:t>
      </w:r>
      <w:r w:rsidR="00A30988">
        <w:t>dílčími problémy</w:t>
      </w:r>
      <w:r w:rsidR="001C06B5">
        <w:t xml:space="preserve">, které s sebou právní gramotnost nese. </w:t>
      </w:r>
    </w:p>
    <w:p w14:paraId="59EDA3AF" w14:textId="47C5028A" w:rsidR="00544756" w:rsidRDefault="00286D62" w:rsidP="001B5799">
      <w:r>
        <w:t>V</w:t>
      </w:r>
      <w:r w:rsidR="00CC06FE">
        <w:t>e č</w:t>
      </w:r>
      <w:r w:rsidR="0021685A">
        <w:t xml:space="preserve">tvrté kapitole jsou jednotlivě popsána všechna </w:t>
      </w:r>
      <w:r w:rsidR="00C70FD2">
        <w:t xml:space="preserve">teoretická i praktická </w:t>
      </w:r>
      <w:r w:rsidR="0021685A">
        <w:t xml:space="preserve">východiska pro tvorbu a vlastní provedení </w:t>
      </w:r>
      <w:r w:rsidR="00594CF6">
        <w:t>výzkumu, pro konstrukci otázek dotazníku i jejich obsahové meze</w:t>
      </w:r>
      <w:r w:rsidR="00F76D28">
        <w:t>.</w:t>
      </w:r>
      <w:r w:rsidR="00917069">
        <w:t xml:space="preserve"> Plynule </w:t>
      </w:r>
      <w:r w:rsidR="00CD4FB2">
        <w:t>p</w:t>
      </w:r>
      <w:r w:rsidR="00917069">
        <w:t>ak práce přechází do praktické části</w:t>
      </w:r>
      <w:r w:rsidR="00CD4FB2">
        <w:t>, k</w:t>
      </w:r>
      <w:r w:rsidR="00177626">
        <w:t xml:space="preserve">terá je koncipovaná tak, že </w:t>
      </w:r>
      <w:r w:rsidR="00FF2674">
        <w:t xml:space="preserve">je vždy uvedena použitá otázka, způsob jejího řešení, </w:t>
      </w:r>
      <w:r w:rsidR="00B510E7">
        <w:t>z</w:t>
      </w:r>
      <w:r w:rsidR="00FF2674">
        <w:t>důvod</w:t>
      </w:r>
      <w:r w:rsidR="00B510E7">
        <w:t>nění</w:t>
      </w:r>
      <w:r w:rsidR="00FF2674">
        <w:t xml:space="preserve"> jejího zařazení </w:t>
      </w:r>
      <w:r w:rsidR="00B510E7">
        <w:t>do dotazníku a výsledky. V závěru jsou pak výsledky</w:t>
      </w:r>
      <w:r w:rsidR="00BB1968">
        <w:t xml:space="preserve"> porovnávány se vstupními hypotézami a zodpovězeny výzkumné otázky a téma i výzkum celkově vyhodnoceny. </w:t>
      </w:r>
    </w:p>
    <w:p w14:paraId="6268D82E" w14:textId="0E093084" w:rsidR="00753F1A" w:rsidRDefault="00506111" w:rsidP="003B3141">
      <w:r>
        <w:t>P</w:t>
      </w:r>
      <w:r w:rsidR="00766FA2">
        <w:t>ráce si klade za cíl odpovědět na tyto výzkumné otázky:</w:t>
      </w:r>
    </w:p>
    <w:p w14:paraId="6845CA0A" w14:textId="77777777" w:rsidR="0088193F" w:rsidRDefault="0088193F" w:rsidP="0088193F">
      <w:pPr>
        <w:pStyle w:val="Odstavecseseznamem"/>
        <w:numPr>
          <w:ilvl w:val="0"/>
          <w:numId w:val="40"/>
        </w:numPr>
      </w:pPr>
      <w:r>
        <w:lastRenderedPageBreak/>
        <w:t>Jaký je vztah právní gramotnosti a právního vědomí?</w:t>
      </w:r>
    </w:p>
    <w:p w14:paraId="1196E7D6" w14:textId="6BDF2392" w:rsidR="00766FA2" w:rsidRDefault="002F4895" w:rsidP="00766FA2">
      <w:pPr>
        <w:pStyle w:val="Odstavecseseznamem"/>
        <w:numPr>
          <w:ilvl w:val="0"/>
          <w:numId w:val="40"/>
        </w:numPr>
      </w:pPr>
      <w:r>
        <w:t xml:space="preserve">Jaká je definice právní </w:t>
      </w:r>
      <w:r w:rsidR="00290783">
        <w:t>gramotnosti a jaké složky obsahuje?</w:t>
      </w:r>
    </w:p>
    <w:p w14:paraId="37F08435" w14:textId="1BE24041" w:rsidR="00B34445" w:rsidRDefault="00684175" w:rsidP="00766FA2">
      <w:pPr>
        <w:pStyle w:val="Odstavecseseznamem"/>
        <w:numPr>
          <w:ilvl w:val="0"/>
          <w:numId w:val="40"/>
        </w:numPr>
      </w:pPr>
      <w:r>
        <w:t xml:space="preserve">Jaká je právní gramotnost žáků </w:t>
      </w:r>
      <w:r w:rsidR="00B16075">
        <w:t>základních škol v Olomouckém kraji?</w:t>
      </w:r>
    </w:p>
    <w:p w14:paraId="703629C2" w14:textId="77777777" w:rsidR="0042765F" w:rsidRDefault="0042765F" w:rsidP="0042765F">
      <w:r>
        <w:t>A stanovuje tyto hypotézy:</w:t>
      </w:r>
    </w:p>
    <w:p w14:paraId="79E207F5" w14:textId="77777777" w:rsidR="0088193F" w:rsidRDefault="0088193F" w:rsidP="0088193F">
      <w:pPr>
        <w:pStyle w:val="Odstavecseseznamem"/>
        <w:numPr>
          <w:ilvl w:val="0"/>
          <w:numId w:val="40"/>
        </w:numPr>
      </w:pPr>
      <w:r>
        <w:t xml:space="preserve">Právní gramotnost vychází z právního vědomí. </w:t>
      </w:r>
    </w:p>
    <w:p w14:paraId="6F46DAF7" w14:textId="5EEC1801" w:rsidR="000B0403" w:rsidRDefault="00023C59" w:rsidP="003C3032">
      <w:pPr>
        <w:pStyle w:val="Odstavecseseznamem"/>
        <w:numPr>
          <w:ilvl w:val="0"/>
          <w:numId w:val="40"/>
        </w:numPr>
      </w:pPr>
      <w:r>
        <w:t xml:space="preserve">Právní gramotnost neznamená pouhou </w:t>
      </w:r>
      <w:r w:rsidR="00B7367E">
        <w:t xml:space="preserve">pasivní znalost </w:t>
      </w:r>
      <w:r w:rsidR="006C2A76">
        <w:t>právních norem. Obsahuje také složku dovednostní</w:t>
      </w:r>
      <w:r w:rsidR="003C3032">
        <w:t xml:space="preserve">, která je dokonce </w:t>
      </w:r>
      <w:proofErr w:type="gramStart"/>
      <w:r w:rsidR="000B0403">
        <w:t>významnější</w:t>
      </w:r>
      <w:r w:rsidR="00280002">
        <w:t>,</w:t>
      </w:r>
      <w:proofErr w:type="gramEnd"/>
      <w:r w:rsidR="00280002">
        <w:t xml:space="preserve"> než ta znalostní.</w:t>
      </w:r>
    </w:p>
    <w:p w14:paraId="21ED2A58" w14:textId="3BBDB1AE" w:rsidR="00D700E1" w:rsidRDefault="008D58AF" w:rsidP="00384636">
      <w:pPr>
        <w:pStyle w:val="Odstavecseseznamem"/>
        <w:numPr>
          <w:ilvl w:val="0"/>
          <w:numId w:val="40"/>
        </w:numPr>
      </w:pPr>
      <w:r>
        <w:t>Žáci</w:t>
      </w:r>
      <w:r w:rsidR="00384636">
        <w:t>, kteří opustí</w:t>
      </w:r>
      <w:r w:rsidR="00767853">
        <w:t xml:space="preserve"> základní škol</w:t>
      </w:r>
      <w:r w:rsidR="00384636">
        <w:t>y</w:t>
      </w:r>
      <w:r w:rsidR="00753F1A">
        <w:t xml:space="preserve"> </w:t>
      </w:r>
      <w:r>
        <w:t>v Olomouckém kraji</w:t>
      </w:r>
      <w:r w:rsidR="00384636">
        <w:t>,</w:t>
      </w:r>
      <w:r>
        <w:t xml:space="preserve"> </w:t>
      </w:r>
      <w:r w:rsidR="00753F1A">
        <w:t>si dokáží poradit v základních právních situacích týkajících se smluvního práva, se kterými se mohou setkávat, a</w:t>
      </w:r>
      <w:r w:rsidR="001B5799">
        <w:t> </w:t>
      </w:r>
      <w:r w:rsidR="00753F1A">
        <w:t>dokáží vysvětlit klíčové právní instituty.</w:t>
      </w:r>
    </w:p>
    <w:p w14:paraId="6CE342DB" w14:textId="40F5624B" w:rsidR="007D2A43" w:rsidRDefault="009A67BB" w:rsidP="00DC7220">
      <w:r>
        <w:t xml:space="preserve">V dalších výzkumech by bylo zejména vhodné </w:t>
      </w:r>
      <w:r w:rsidR="00A96104">
        <w:t xml:space="preserve">pro zjištění skutečné právní gramotnosti lidí opouštějících základní vzdělání zkoumat </w:t>
      </w:r>
      <w:r w:rsidR="00082B1F">
        <w:t>její úroveň také u těch, kteří nastoupili přímo do</w:t>
      </w:r>
      <w:r w:rsidR="001B5799">
        <w:t> </w:t>
      </w:r>
      <w:r w:rsidR="00082B1F">
        <w:t>zaměstnání.</w:t>
      </w:r>
      <w:r w:rsidR="005720D3">
        <w:t xml:space="preserve"> To je ovšem záležitostí </w:t>
      </w:r>
      <w:r w:rsidR="001408BB">
        <w:t xml:space="preserve">daleko </w:t>
      </w:r>
      <w:r w:rsidR="00CE6B49">
        <w:t>komplikovanějšího,</w:t>
      </w:r>
      <w:r w:rsidR="001408BB">
        <w:t xml:space="preserve"> a hlavně komplexnějšího výzkumu. </w:t>
      </w:r>
      <w:r w:rsidR="00740D7B">
        <w:t xml:space="preserve">Právní gramotnost žáků, studentů a vůbec celé populace by si nicméně zasloužila daleko větší pozornost a měla by být zkoumána i </w:t>
      </w:r>
      <w:r w:rsidR="00107CFA">
        <w:t>ve vztahu k dalších právním odvětvím. Existuje řada studií zaměřujících se na povědomí o trestním či ústavním právu. Pozornost by si nicméně zasloužili oblasti mnohem bližší běžnému životu občanů</w:t>
      </w:r>
      <w:r w:rsidR="00DC7220">
        <w:t xml:space="preserve"> jako je např. rodinné právo, věcná práva, dědické právo, základní orientace ve správním právu atp., což může být předmětem navazujících nebo dalších samostatných studií.</w:t>
      </w:r>
    </w:p>
    <w:p w14:paraId="3BEA0BCF" w14:textId="77777777" w:rsidR="00DC7220" w:rsidRDefault="00DC7220">
      <w:pPr>
        <w:spacing w:after="200" w:line="276" w:lineRule="auto"/>
        <w:ind w:firstLine="0"/>
        <w:jc w:val="left"/>
        <w:rPr>
          <w:rFonts w:eastAsiaTheme="majorEastAsia" w:cstheme="majorBidi"/>
          <w:b/>
          <w:bCs/>
          <w:color w:val="000000" w:themeColor="text1"/>
          <w:sz w:val="32"/>
          <w:szCs w:val="28"/>
        </w:rPr>
      </w:pPr>
      <w:r>
        <w:br w:type="page"/>
      </w:r>
    </w:p>
    <w:p w14:paraId="294147F1" w14:textId="69429F66" w:rsidR="0021414B" w:rsidRDefault="00F87392" w:rsidP="006D731F">
      <w:pPr>
        <w:pStyle w:val="Nadpis1"/>
      </w:pPr>
      <w:bookmarkStart w:id="2" w:name="_Toc42596900"/>
      <w:r>
        <w:lastRenderedPageBreak/>
        <w:t>Právní vědomí</w:t>
      </w:r>
      <w:bookmarkEnd w:id="2"/>
      <w:r>
        <w:t xml:space="preserve"> </w:t>
      </w:r>
    </w:p>
    <w:p w14:paraId="4DB74B79" w14:textId="57FBF764" w:rsidR="00DB05CF" w:rsidRPr="00DB05CF" w:rsidRDefault="00DB05CF" w:rsidP="00DB05CF">
      <w:pPr>
        <w:pStyle w:val="Nadpis2"/>
      </w:pPr>
      <w:bookmarkStart w:id="3" w:name="_Toc42596901"/>
      <w:r>
        <w:t>Historické a teoretické základy konceptu právního vědomí</w:t>
      </w:r>
      <w:bookmarkEnd w:id="3"/>
    </w:p>
    <w:p w14:paraId="551F1357" w14:textId="6E7FD40D" w:rsidR="0053796E" w:rsidRDefault="00C30C01" w:rsidP="00313B5B">
      <w:r w:rsidRPr="00C30C01">
        <w:t>Nalézání definice pojmu právního</w:t>
      </w:r>
      <w:r w:rsidR="00924884">
        <w:t xml:space="preserve"> vědomí</w:t>
      </w:r>
      <w:r w:rsidRPr="00C30C01">
        <w:t xml:space="preserve"> </w:t>
      </w:r>
      <w:r w:rsidR="001A1075">
        <w:t>v minulosti bylo a stále je</w:t>
      </w:r>
      <w:r w:rsidRPr="00C30C01">
        <w:t xml:space="preserve"> </w:t>
      </w:r>
      <w:r w:rsidR="001A1075">
        <w:t>poměrně</w:t>
      </w:r>
      <w:r w:rsidRPr="00C30C01">
        <w:t xml:space="preserve"> komplikovaný proces. Právní vědomí v sobě skrývá celý komplex sociologicko-právních hledisek, které nemohou být lehce generalizovány, neboť obsah i rozsah pojmu právního vědomí nebo též povědomí o právu se liší s ohledem na místo, čas i subjekt či skupinu subjektů.</w:t>
      </w:r>
      <w:r>
        <w:t xml:space="preserve"> </w:t>
      </w:r>
      <w:r w:rsidR="001E2996">
        <w:t>Definicí právního vědomí napříč tuzemskou literaturou lze najít vícero</w:t>
      </w:r>
      <w:r w:rsidR="003E5835">
        <w:t xml:space="preserve">, tato kapitola si klade za cíl </w:t>
      </w:r>
      <w:r w:rsidR="00945696">
        <w:t xml:space="preserve">zprostředkovat vhled do těch nejvýznamnějších </w:t>
      </w:r>
      <w:r w:rsidR="00130A02">
        <w:t>a odbornou veřejností nejuznávanějších</w:t>
      </w:r>
      <w:r w:rsidR="00E66EC0">
        <w:t xml:space="preserve"> pojetí, nejprve se</w:t>
      </w:r>
      <w:r w:rsidR="001B5799">
        <w:t> </w:t>
      </w:r>
      <w:r w:rsidR="00E66EC0">
        <w:t xml:space="preserve">zaměřením na </w:t>
      </w:r>
      <w:r w:rsidR="00BB2B1E">
        <w:t>tuzemská pojetí</w:t>
      </w:r>
      <w:r w:rsidR="00E66EC0">
        <w:t xml:space="preserve">, posléze pak na pojetí mezinárodní. </w:t>
      </w:r>
      <w:r w:rsidR="00313B5B">
        <w:t>Ze základních pojetí lze</w:t>
      </w:r>
      <w:r w:rsidR="001B5799">
        <w:t> </w:t>
      </w:r>
      <w:r w:rsidR="00313B5B">
        <w:t>vyzdvihnout následující</w:t>
      </w:r>
      <w:r w:rsidR="00214859">
        <w:rPr>
          <w:rStyle w:val="Znakapoznpodarou"/>
        </w:rPr>
        <w:footnoteReference w:id="1"/>
      </w:r>
      <w:r w:rsidR="00313B5B">
        <w:t>:</w:t>
      </w:r>
    </w:p>
    <w:p w14:paraId="1C49A9BF" w14:textId="0883BA5D" w:rsidR="00313B5B" w:rsidRDefault="009F3E7C" w:rsidP="0032442B">
      <w:pPr>
        <w:pStyle w:val="Odstavecseseznamem"/>
        <w:numPr>
          <w:ilvl w:val="0"/>
          <w:numId w:val="37"/>
        </w:numPr>
      </w:pPr>
      <w:r>
        <w:t xml:space="preserve">právní vědomí jako </w:t>
      </w:r>
      <w:proofErr w:type="spellStart"/>
      <w:r w:rsidR="00313B5B">
        <w:rPr>
          <w:i/>
          <w:iCs/>
        </w:rPr>
        <w:t>legal</w:t>
      </w:r>
      <w:proofErr w:type="spellEnd"/>
      <w:r w:rsidR="00313B5B">
        <w:rPr>
          <w:i/>
          <w:iCs/>
        </w:rPr>
        <w:t xml:space="preserve"> </w:t>
      </w:r>
      <w:proofErr w:type="spellStart"/>
      <w:r w:rsidR="00313B5B">
        <w:rPr>
          <w:i/>
          <w:iCs/>
        </w:rPr>
        <w:t>consciousness</w:t>
      </w:r>
      <w:proofErr w:type="spellEnd"/>
      <w:r>
        <w:rPr>
          <w:i/>
          <w:iCs/>
        </w:rPr>
        <w:t xml:space="preserve">, </w:t>
      </w:r>
      <w:r w:rsidR="0032442B">
        <w:t>ve smyslu KOL studií, tedy</w:t>
      </w:r>
      <w:r>
        <w:t xml:space="preserve"> v sobě obsahuj</w:t>
      </w:r>
      <w:r w:rsidR="0032442B">
        <w:t>ící</w:t>
      </w:r>
      <w:r>
        <w:t xml:space="preserve"> složky znalosti práva a mínění o práv</w:t>
      </w:r>
      <w:r w:rsidR="0032442B">
        <w:t>u</w:t>
      </w:r>
      <w:r>
        <w:t xml:space="preserve"> </w:t>
      </w:r>
      <w:r w:rsidR="0032442B">
        <w:t>(</w:t>
      </w:r>
      <w:r w:rsidR="00985B2C">
        <w:t>kt</w:t>
      </w:r>
      <w:r w:rsidR="0032442B">
        <w:t>eré</w:t>
      </w:r>
      <w:r w:rsidR="00985B2C">
        <w:t xml:space="preserve"> preferuje také tato práce</w:t>
      </w:r>
      <w:r w:rsidR="0032442B">
        <w:t>)</w:t>
      </w:r>
      <w:r w:rsidR="00985B2C">
        <w:t xml:space="preserve">, </w:t>
      </w:r>
    </w:p>
    <w:p w14:paraId="0EA87B54" w14:textId="37D72229" w:rsidR="00214859" w:rsidRDefault="00985B2C" w:rsidP="00313B5B">
      <w:pPr>
        <w:pStyle w:val="Odstavecseseznamem"/>
        <w:numPr>
          <w:ilvl w:val="0"/>
          <w:numId w:val="37"/>
        </w:numPr>
      </w:pPr>
      <w:r>
        <w:t>právní vědomí jako</w:t>
      </w:r>
      <w:r w:rsidR="004F246A">
        <w:t xml:space="preserve"> (emocionální)</w:t>
      </w:r>
      <w:r>
        <w:t xml:space="preserve"> cítění</w:t>
      </w:r>
      <w:r w:rsidR="004F246A">
        <w:t xml:space="preserve"> práva</w:t>
      </w:r>
      <w:r>
        <w:t>,</w:t>
      </w:r>
      <w:r w:rsidR="003A6E74">
        <w:t xml:space="preserve"> </w:t>
      </w:r>
    </w:p>
    <w:p w14:paraId="60983C21" w14:textId="7CC6A41C" w:rsidR="00985B2C" w:rsidRDefault="001B4040" w:rsidP="003A6E74">
      <w:pPr>
        <w:pStyle w:val="Odstavecseseznamem"/>
        <w:numPr>
          <w:ilvl w:val="0"/>
          <w:numId w:val="37"/>
        </w:numPr>
      </w:pPr>
      <w:r>
        <w:t xml:space="preserve">specifické </w:t>
      </w:r>
      <w:r w:rsidR="00B872AD">
        <w:t>morální postoje společnosti</w:t>
      </w:r>
      <w:r>
        <w:t>,</w:t>
      </w:r>
    </w:p>
    <w:p w14:paraId="67164CD9" w14:textId="30D4A07B" w:rsidR="006B52FD" w:rsidRDefault="001B4040" w:rsidP="006B52FD">
      <w:pPr>
        <w:pStyle w:val="Odstavecseseznamem"/>
        <w:numPr>
          <w:ilvl w:val="0"/>
          <w:numId w:val="37"/>
        </w:numPr>
      </w:pPr>
      <w:proofErr w:type="spellStart"/>
      <w:r>
        <w:t>intiutivní</w:t>
      </w:r>
      <w:proofErr w:type="spellEnd"/>
      <w:r w:rsidR="00EF04A1">
        <w:t xml:space="preserve"> právní vědomí (</w:t>
      </w:r>
      <w:r w:rsidR="006B52FD">
        <w:t xml:space="preserve">to, co je přirozené, </w:t>
      </w:r>
      <w:proofErr w:type="spellStart"/>
      <w:r w:rsidR="006B52FD">
        <w:t>předrozumové</w:t>
      </w:r>
      <w:proofErr w:type="spellEnd"/>
      <w:r w:rsidR="006B52FD">
        <w:t>), atd.</w:t>
      </w:r>
    </w:p>
    <w:p w14:paraId="036E23F1" w14:textId="3467AD2C" w:rsidR="00956915" w:rsidRDefault="00956915" w:rsidP="00E00B9E">
      <w:r>
        <w:t xml:space="preserve">Evropské studie a evropské vnímání právního vědomí jsou </w:t>
      </w:r>
      <w:r w:rsidR="00191E56">
        <w:t xml:space="preserve">asi nejvíce ovlivněny konceptem Eugena </w:t>
      </w:r>
      <w:proofErr w:type="spellStart"/>
      <w:r w:rsidR="00191E56">
        <w:t>Ehrlicha</w:t>
      </w:r>
      <w:proofErr w:type="spellEnd"/>
      <w:r w:rsidR="00BC43D2">
        <w:rPr>
          <w:rStyle w:val="Znakapoznpodarou"/>
        </w:rPr>
        <w:footnoteReference w:id="2"/>
      </w:r>
      <w:r w:rsidR="00191E56">
        <w:t xml:space="preserve">, </w:t>
      </w:r>
      <w:r w:rsidR="00CE36FF">
        <w:t xml:space="preserve">který je </w:t>
      </w:r>
      <w:r w:rsidR="00BC43D2">
        <w:t>zavedl pojem</w:t>
      </w:r>
      <w:r w:rsidR="009C5AC1">
        <w:t xml:space="preserve"> </w:t>
      </w:r>
      <w:r w:rsidR="00E83123">
        <w:t>„živého práva“.</w:t>
      </w:r>
      <w:r w:rsidR="00845BA0">
        <w:t xml:space="preserve"> </w:t>
      </w:r>
      <w:r w:rsidR="00042759">
        <w:t>T</w:t>
      </w:r>
      <w:r w:rsidR="00845BA0">
        <w:t xml:space="preserve">vrdil, že </w:t>
      </w:r>
      <w:r w:rsidR="002A0B1D">
        <w:t>těžištěm práva</w:t>
      </w:r>
      <w:r w:rsidR="00D52DC9">
        <w:t xml:space="preserve"> a</w:t>
      </w:r>
      <w:r w:rsidR="001B5799">
        <w:t> </w:t>
      </w:r>
      <w:r w:rsidR="00D52DC9">
        <w:t>právního vývoje je sama společnost, nikoli zákonodárství, jurisprudence ani judikat</w:t>
      </w:r>
      <w:r w:rsidR="00B57C85">
        <w:t xml:space="preserve">ura. Své zkoumání zaměřoval na společnost a </w:t>
      </w:r>
      <w:r w:rsidR="00732BD4">
        <w:t>na právo, které je fakticky aplikováno, nikoli na</w:t>
      </w:r>
      <w:r w:rsidR="00491C39">
        <w:t xml:space="preserve"> „státní právo“. </w:t>
      </w:r>
      <w:r w:rsidR="00D55310">
        <w:t xml:space="preserve">Jako jeden z prvních právníků tak </w:t>
      </w:r>
      <w:proofErr w:type="spellStart"/>
      <w:r w:rsidR="00625258">
        <w:t>vyzvdvihoval</w:t>
      </w:r>
      <w:proofErr w:type="spellEnd"/>
      <w:r w:rsidR="00625258">
        <w:t xml:space="preserve"> důležitost empirických </w:t>
      </w:r>
      <w:proofErr w:type="spellStart"/>
      <w:r w:rsidR="00625258">
        <w:t>výzkůmů</w:t>
      </w:r>
      <w:proofErr w:type="spellEnd"/>
      <w:r w:rsidR="00801E23">
        <w:t>, které sám do práva vtáhl a prováděl dotazníková šetření nebo rozhovory.</w:t>
      </w:r>
      <w:r w:rsidR="00D71A07">
        <w:t xml:space="preserve"> Tvrdil, že existuje rozdíl mezi psaným právem a tím, jak je společností přijato</w:t>
      </w:r>
      <w:r w:rsidR="00595187">
        <w:t xml:space="preserve"> a ve společnosti aplikováno (</w:t>
      </w:r>
      <w:r w:rsidR="009C5AC1">
        <w:t>tj. živé právo)</w:t>
      </w:r>
      <w:r w:rsidR="00801E23">
        <w:rPr>
          <w:rStyle w:val="Znakapoznpodarou"/>
        </w:rPr>
        <w:footnoteReference w:id="3"/>
      </w:r>
      <w:r w:rsidR="00C47A40">
        <w:t>,</w:t>
      </w:r>
      <w:r w:rsidR="00D55310">
        <w:t xml:space="preserve"> </w:t>
      </w:r>
      <w:r w:rsidR="00C47A40">
        <w:t>a</w:t>
      </w:r>
      <w:r w:rsidR="001B5799">
        <w:t> </w:t>
      </w:r>
      <w:r w:rsidR="00C47A40">
        <w:t>také to, že právo „</w:t>
      </w:r>
      <w:r w:rsidR="00C47A40">
        <w:rPr>
          <w:i/>
          <w:iCs/>
        </w:rPr>
        <w:t>nemůže být uvězněno v zákonících“</w:t>
      </w:r>
      <w:r w:rsidR="00C47A40">
        <w:t>, je tedy nutné nahlédnout do pozadí právních aktů a při tvorbě a aplikaci práva (např. soudním rozhodování) zohlednit roli společnosti.</w:t>
      </w:r>
      <w:r w:rsidR="00C47A40">
        <w:rPr>
          <w:rStyle w:val="Znakapoznpodarou"/>
        </w:rPr>
        <w:footnoteReference w:id="4"/>
      </w:r>
      <w:r w:rsidR="00C47A40">
        <w:t xml:space="preserve"> </w:t>
      </w:r>
      <w:proofErr w:type="spellStart"/>
      <w:r w:rsidR="00042759">
        <w:t>Ehrlich</w:t>
      </w:r>
      <w:proofErr w:type="spellEnd"/>
      <w:r w:rsidR="00042759">
        <w:t xml:space="preserve"> je </w:t>
      </w:r>
      <w:r w:rsidR="00006B17">
        <w:t xml:space="preserve">z historického pohledu </w:t>
      </w:r>
      <w:r w:rsidR="00E00B9E">
        <w:t xml:space="preserve">považován za </w:t>
      </w:r>
      <w:r w:rsidR="00006B17">
        <w:t xml:space="preserve">zakladatele </w:t>
      </w:r>
      <w:r w:rsidR="00DF34B8">
        <w:t xml:space="preserve">evropského </w:t>
      </w:r>
      <w:r w:rsidR="00006B17">
        <w:t xml:space="preserve">konceptu právního vědomí </w:t>
      </w:r>
      <w:r w:rsidR="00595187">
        <w:t xml:space="preserve">a </w:t>
      </w:r>
      <w:r w:rsidR="00E00B9E">
        <w:t xml:space="preserve">na </w:t>
      </w:r>
      <w:r w:rsidR="009C5AC1">
        <w:t>pojem živého práva</w:t>
      </w:r>
      <w:r w:rsidR="00E00B9E">
        <w:t xml:space="preserve"> lze nahlížet jako na</w:t>
      </w:r>
      <w:r w:rsidR="009C5AC1">
        <w:t xml:space="preserve"> předchůdce pojmu právního vědomí.</w:t>
      </w:r>
    </w:p>
    <w:p w14:paraId="684FEDCF" w14:textId="5DBC4517" w:rsidR="00A7387D" w:rsidRDefault="00DF34B8" w:rsidP="00CD633E">
      <w:r>
        <w:t>Další</w:t>
      </w:r>
      <w:r w:rsidR="005708B9">
        <w:t>m, možná nejv</w:t>
      </w:r>
      <w:r>
        <w:t>ýznamn</w:t>
      </w:r>
      <w:r w:rsidR="005708B9">
        <w:t>ějším</w:t>
      </w:r>
      <w:r>
        <w:t xml:space="preserve"> zdrojem </w:t>
      </w:r>
      <w:r w:rsidR="004A01AC">
        <w:t xml:space="preserve">vědeckého zkoumání </w:t>
      </w:r>
      <w:r w:rsidR="00741327">
        <w:t xml:space="preserve">právního </w:t>
      </w:r>
      <w:r w:rsidR="001B5799">
        <w:t>vědomí,</w:t>
      </w:r>
      <w:r w:rsidR="00741327">
        <w:t xml:space="preserve"> k jehož odkazu se hlásí prakticky každá tuzemská i zahraniční studie zaměřená na toto téma je </w:t>
      </w:r>
      <w:r w:rsidR="00AF703F">
        <w:t xml:space="preserve">sborník studií </w:t>
      </w:r>
      <w:proofErr w:type="spellStart"/>
      <w:r w:rsidR="00AF703F">
        <w:t>Knowledge</w:t>
      </w:r>
      <w:proofErr w:type="spellEnd"/>
      <w:r w:rsidR="00AF703F">
        <w:t xml:space="preserve"> and </w:t>
      </w:r>
      <w:proofErr w:type="spellStart"/>
      <w:r w:rsidR="00AF703F">
        <w:t>Opinion</w:t>
      </w:r>
      <w:proofErr w:type="spellEnd"/>
      <w:r w:rsidR="00AF703F">
        <w:t xml:space="preserve"> </w:t>
      </w:r>
      <w:proofErr w:type="spellStart"/>
      <w:r w:rsidR="00AF703F">
        <w:t>about</w:t>
      </w:r>
      <w:proofErr w:type="spellEnd"/>
      <w:r w:rsidR="00AF703F">
        <w:t xml:space="preserve"> </w:t>
      </w:r>
      <w:proofErr w:type="spellStart"/>
      <w:r w:rsidR="00AF703F">
        <w:t>Law</w:t>
      </w:r>
      <w:proofErr w:type="spellEnd"/>
      <w:r w:rsidR="00015E60">
        <w:t>,</w:t>
      </w:r>
      <w:r w:rsidR="00AF703F">
        <w:t xml:space="preserve"> který</w:t>
      </w:r>
      <w:r w:rsidR="00B153AD">
        <w:t xml:space="preserve"> </w:t>
      </w:r>
      <w:r w:rsidR="00404D0D">
        <w:t xml:space="preserve">vznikl </w:t>
      </w:r>
      <w:r w:rsidR="00AF703F">
        <w:t>pod taktovkou</w:t>
      </w:r>
      <w:r w:rsidR="00404D0D">
        <w:t xml:space="preserve"> </w:t>
      </w:r>
      <w:r w:rsidR="00A7387D">
        <w:t xml:space="preserve">významného </w:t>
      </w:r>
      <w:r w:rsidR="00BD3424">
        <w:t xml:space="preserve">polského </w:t>
      </w:r>
      <w:r w:rsidR="00A7387D">
        <w:t xml:space="preserve">právníka a sociologa Adama </w:t>
      </w:r>
      <w:proofErr w:type="spellStart"/>
      <w:r w:rsidR="00A7387D">
        <w:t>Podgóreckého</w:t>
      </w:r>
      <w:proofErr w:type="spellEnd"/>
      <w:r w:rsidR="00A7387D">
        <w:t>.</w:t>
      </w:r>
      <w:r w:rsidR="00CD633E">
        <w:t xml:space="preserve"> </w:t>
      </w:r>
      <w:r w:rsidR="00E94B02">
        <w:t xml:space="preserve">Dle </w:t>
      </w:r>
      <w:r w:rsidR="00444B4C">
        <w:t xml:space="preserve">tohoto pojetí, ke kterému se mj. hlásí i </w:t>
      </w:r>
      <w:r w:rsidR="00355127">
        <w:t xml:space="preserve">jeden </w:t>
      </w:r>
      <w:r w:rsidR="00355127">
        <w:lastRenderedPageBreak/>
        <w:t xml:space="preserve">z hlavních </w:t>
      </w:r>
      <w:r w:rsidR="00444B4C">
        <w:t>představitel</w:t>
      </w:r>
      <w:r w:rsidR="00355127">
        <w:t>ů</w:t>
      </w:r>
      <w:r w:rsidR="00444B4C">
        <w:t xml:space="preserve"> britských studií právního vědomí, právník a sociolog Roger </w:t>
      </w:r>
      <w:proofErr w:type="spellStart"/>
      <w:r w:rsidR="00444B4C">
        <w:t>Cotter</w:t>
      </w:r>
      <w:r w:rsidR="00355127">
        <w:t>r</w:t>
      </w:r>
      <w:r w:rsidR="00444B4C">
        <w:t>el</w:t>
      </w:r>
      <w:r w:rsidR="00355127">
        <w:t>l</w:t>
      </w:r>
      <w:proofErr w:type="spellEnd"/>
      <w:r w:rsidR="00355127">
        <w:rPr>
          <w:rStyle w:val="Znakapoznpodarou"/>
        </w:rPr>
        <w:footnoteReference w:id="5"/>
      </w:r>
      <w:r w:rsidR="00355127">
        <w:t>, v sobě právní vědomí obsahuje dvě základní složky</w:t>
      </w:r>
      <w:r w:rsidR="00702AC1">
        <w:t>:</w:t>
      </w:r>
    </w:p>
    <w:p w14:paraId="1BE21BB2" w14:textId="18D9DEEB" w:rsidR="00355127" w:rsidRPr="00355127" w:rsidRDefault="00355127" w:rsidP="00355127">
      <w:pPr>
        <w:pStyle w:val="Odstavecseseznamem"/>
        <w:numPr>
          <w:ilvl w:val="0"/>
          <w:numId w:val="37"/>
        </w:numPr>
      </w:pPr>
      <w:r>
        <w:t xml:space="preserve">Znalost práva </w:t>
      </w:r>
      <w:r>
        <w:rPr>
          <w:i/>
          <w:iCs/>
        </w:rPr>
        <w:t>(</w:t>
      </w:r>
      <w:proofErr w:type="spellStart"/>
      <w:r>
        <w:rPr>
          <w:i/>
          <w:iCs/>
        </w:rPr>
        <w:t>Knowledge</w:t>
      </w:r>
      <w:proofErr w:type="spellEnd"/>
      <w:r>
        <w:rPr>
          <w:i/>
          <w:iCs/>
        </w:rPr>
        <w:t>)</w:t>
      </w:r>
    </w:p>
    <w:p w14:paraId="33FFAF7E" w14:textId="2AED44DD" w:rsidR="00355127" w:rsidRPr="007A32C1" w:rsidRDefault="00702AC1" w:rsidP="00355127">
      <w:pPr>
        <w:pStyle w:val="Odstavecseseznamem"/>
        <w:numPr>
          <w:ilvl w:val="0"/>
          <w:numId w:val="37"/>
        </w:numPr>
      </w:pPr>
      <w:r>
        <w:t>M</w:t>
      </w:r>
      <w:r w:rsidR="00355127">
        <w:t>ínění o právu (</w:t>
      </w:r>
      <w:proofErr w:type="spellStart"/>
      <w:r w:rsidR="00355127">
        <w:rPr>
          <w:i/>
          <w:iCs/>
        </w:rPr>
        <w:t>Opinion</w:t>
      </w:r>
      <w:proofErr w:type="spellEnd"/>
      <w:r w:rsidR="00355127">
        <w:rPr>
          <w:i/>
          <w:iCs/>
        </w:rPr>
        <w:t xml:space="preserve"> </w:t>
      </w:r>
      <w:proofErr w:type="spellStart"/>
      <w:r w:rsidR="00355127">
        <w:rPr>
          <w:i/>
          <w:iCs/>
        </w:rPr>
        <w:t>about</w:t>
      </w:r>
      <w:proofErr w:type="spellEnd"/>
      <w:r w:rsidR="00355127">
        <w:rPr>
          <w:i/>
          <w:iCs/>
        </w:rPr>
        <w:t xml:space="preserve"> </w:t>
      </w:r>
      <w:proofErr w:type="spellStart"/>
      <w:r w:rsidR="00355127">
        <w:rPr>
          <w:i/>
          <w:iCs/>
        </w:rPr>
        <w:t>Law</w:t>
      </w:r>
      <w:proofErr w:type="spellEnd"/>
      <w:r w:rsidR="00355127">
        <w:rPr>
          <w:i/>
          <w:iCs/>
        </w:rPr>
        <w:t>).</w:t>
      </w:r>
    </w:p>
    <w:p w14:paraId="76A3E623" w14:textId="4F7450BE" w:rsidR="006719ED" w:rsidRDefault="006719ED" w:rsidP="006719ED">
      <w:r>
        <w:t>Znalost práva představuje tu složku právního vědomí, která obsahuje faktickou znalost, seznámení se, s obsahem zákonů či konkrétních právních pravidel. Vyjadřuje, zda člověk ví, jakými pravidly se má řídit a co je naopak zakázaným jednáním.</w:t>
      </w:r>
      <w:r w:rsidR="00AF183B">
        <w:rPr>
          <w:rStyle w:val="Znakapoznpodarou"/>
        </w:rPr>
        <w:footnoteReference w:id="6"/>
      </w:r>
      <w:r>
        <w:t xml:space="preserve"> Tato znalost přitom není omezena pouze na konkrétní znění právních norem, zcela logicky, neboť ta bude v drtivé většině případů spíše žalostná.</w:t>
      </w:r>
      <w:r w:rsidRPr="009D2BE4">
        <w:rPr>
          <w:rStyle w:val="Znakapoznpodarou"/>
        </w:rPr>
        <w:t xml:space="preserve"> </w:t>
      </w:r>
      <w:r w:rsidR="001654A6">
        <w:rPr>
          <w:rStyle w:val="Znakapoznpodarou"/>
        </w:rPr>
        <w:footnoteReference w:id="7"/>
      </w:r>
      <w:r>
        <w:t xml:space="preserve"> Bude sem spadat ponětí člověka o právní kultuře státu a společnosti jako takové.</w:t>
      </w:r>
      <w:r w:rsidR="008F0974">
        <w:t xml:space="preserve"> </w:t>
      </w:r>
    </w:p>
    <w:p w14:paraId="62F54A90" w14:textId="17EE6925" w:rsidR="00D561EE" w:rsidRDefault="00D561EE" w:rsidP="006719ED">
      <w:pPr>
        <w:rPr>
          <w:i/>
          <w:iCs/>
        </w:rPr>
      </w:pPr>
      <w:proofErr w:type="spellStart"/>
      <w:r>
        <w:t>Berl</w:t>
      </w:r>
      <w:proofErr w:type="spellEnd"/>
      <w:r>
        <w:t xml:space="preserve"> </w:t>
      </w:r>
      <w:proofErr w:type="spellStart"/>
      <w:r>
        <w:t>Kutchinski</w:t>
      </w:r>
      <w:proofErr w:type="spellEnd"/>
      <w:r w:rsidR="008F0974">
        <w:t xml:space="preserve">, jeden z hlavních autorů KOL studií, </w:t>
      </w:r>
      <w:r w:rsidR="00DA085C">
        <w:t>definuje</w:t>
      </w:r>
      <w:r w:rsidR="008F0974">
        <w:t xml:space="preserve"> znalost práva </w:t>
      </w:r>
      <w:r w:rsidR="00DA085C">
        <w:t>v širším a</w:t>
      </w:r>
      <w:r w:rsidR="001B5799">
        <w:t> </w:t>
      </w:r>
      <w:r w:rsidR="00DA085C">
        <w:t xml:space="preserve">užším smyslu. Prvním z nich se rozumí </w:t>
      </w:r>
      <w:r w:rsidR="00130A0E">
        <w:t>faktické povědomí o právu</w:t>
      </w:r>
      <w:r w:rsidR="00866DB8">
        <w:t xml:space="preserve"> </w:t>
      </w:r>
      <w:r w:rsidR="004D35B1" w:rsidRPr="004D35B1">
        <w:rPr>
          <w:i/>
          <w:iCs/>
        </w:rPr>
        <w:t>(</w:t>
      </w:r>
      <w:proofErr w:type="spellStart"/>
      <w:r w:rsidR="00866DB8" w:rsidRPr="004D35B1">
        <w:rPr>
          <w:i/>
          <w:iCs/>
        </w:rPr>
        <w:t>legal</w:t>
      </w:r>
      <w:proofErr w:type="spellEnd"/>
      <w:r w:rsidR="00866DB8" w:rsidRPr="004D35B1">
        <w:rPr>
          <w:i/>
          <w:iCs/>
        </w:rPr>
        <w:t xml:space="preserve"> </w:t>
      </w:r>
      <w:proofErr w:type="spellStart"/>
      <w:r w:rsidR="00866DB8" w:rsidRPr="004D35B1">
        <w:rPr>
          <w:i/>
          <w:iCs/>
        </w:rPr>
        <w:t>awarenes</w:t>
      </w:r>
      <w:r w:rsidR="004D35B1" w:rsidRPr="004D35B1">
        <w:rPr>
          <w:i/>
          <w:iCs/>
        </w:rPr>
        <w:t>s</w:t>
      </w:r>
      <w:proofErr w:type="spellEnd"/>
      <w:r w:rsidR="004D35B1" w:rsidRPr="004D35B1">
        <w:rPr>
          <w:i/>
          <w:iCs/>
        </w:rPr>
        <w:t>)</w:t>
      </w:r>
      <w:r w:rsidR="00866DB8">
        <w:t>, jakési uvědomění práva</w:t>
      </w:r>
      <w:r w:rsidR="009B2FC2">
        <w:t xml:space="preserve"> neboli </w:t>
      </w:r>
      <w:r w:rsidR="00657F52">
        <w:t>otázka</w:t>
      </w:r>
      <w:r w:rsidR="009B2FC2">
        <w:t>,</w:t>
      </w:r>
      <w:r w:rsidR="000D1E0B">
        <w:t xml:space="preserve"> zda si daný subjekt uvědomuje, že daná otázka je právem regulována či nikoli</w:t>
      </w:r>
      <w:r w:rsidR="00866DB8">
        <w:t>.</w:t>
      </w:r>
      <w:r w:rsidR="0035707A">
        <w:t xml:space="preserve"> Znalost práva v</w:t>
      </w:r>
      <w:r w:rsidR="00657F52">
        <w:t> </w:t>
      </w:r>
      <w:r w:rsidR="0035707A">
        <w:t>užším</w:t>
      </w:r>
      <w:r w:rsidR="00657F52">
        <w:t xml:space="preserve"> smyslu</w:t>
      </w:r>
      <w:r w:rsidR="0035707A">
        <w:t xml:space="preserve">, </w:t>
      </w:r>
      <w:r w:rsidR="00ED4FA5">
        <w:t>podle</w:t>
      </w:r>
      <w:r w:rsidR="0035707A">
        <w:t xml:space="preserve"> </w:t>
      </w:r>
      <w:proofErr w:type="spellStart"/>
      <w:r w:rsidR="0035707A">
        <w:t>Kutchinskeho</w:t>
      </w:r>
      <w:proofErr w:type="spellEnd"/>
      <w:r w:rsidR="0035707A">
        <w:t xml:space="preserve"> </w:t>
      </w:r>
      <w:r w:rsidR="00ED4FA5">
        <w:t>v tom pravém</w:t>
      </w:r>
      <w:r w:rsidR="0035707A">
        <w:t xml:space="preserve"> slova smyslu, </w:t>
      </w:r>
      <w:r w:rsidR="00BA44C6">
        <w:t xml:space="preserve">pak představuje faktickou úroveň znalosti práva, určuje míru, do jaké je subjekt s právem seznámen a obeznámen </w:t>
      </w:r>
      <w:r w:rsidR="00F1357F">
        <w:rPr>
          <w:i/>
          <w:iCs/>
        </w:rPr>
        <w:t>(</w:t>
      </w:r>
      <w:proofErr w:type="spellStart"/>
      <w:r w:rsidR="00F1357F">
        <w:rPr>
          <w:i/>
          <w:iCs/>
        </w:rPr>
        <w:t>law</w:t>
      </w:r>
      <w:proofErr w:type="spellEnd"/>
      <w:r w:rsidR="00F1357F">
        <w:rPr>
          <w:i/>
          <w:iCs/>
        </w:rPr>
        <w:t xml:space="preserve"> </w:t>
      </w:r>
      <w:proofErr w:type="spellStart"/>
      <w:r w:rsidR="00F1357F">
        <w:rPr>
          <w:i/>
          <w:iCs/>
        </w:rPr>
        <w:t>acquaintance</w:t>
      </w:r>
      <w:proofErr w:type="spellEnd"/>
      <w:r w:rsidR="00F1357F">
        <w:rPr>
          <w:i/>
          <w:iCs/>
        </w:rPr>
        <w:t>)</w:t>
      </w:r>
      <w:r w:rsidR="00D9272B">
        <w:rPr>
          <w:i/>
          <w:iCs/>
        </w:rPr>
        <w:t>.</w:t>
      </w:r>
      <w:r w:rsidR="00D9272B">
        <w:rPr>
          <w:rStyle w:val="Znakapoznpodarou"/>
          <w:i/>
          <w:iCs/>
        </w:rPr>
        <w:footnoteReference w:id="8"/>
      </w:r>
    </w:p>
    <w:p w14:paraId="703863A9" w14:textId="6AFCA0F4" w:rsidR="001D78FD" w:rsidRPr="00B305A9" w:rsidRDefault="00E75B48" w:rsidP="00226BAB">
      <w:r>
        <w:t>Další pojetí této složky pr</w:t>
      </w:r>
      <w:r w:rsidR="005C6402">
        <w:t>ávního vědomí</w:t>
      </w:r>
      <w:r>
        <w:t xml:space="preserve"> přináší také </w:t>
      </w:r>
      <w:r w:rsidR="003B1E2C">
        <w:t xml:space="preserve">Michal Urban, který </w:t>
      </w:r>
      <w:r w:rsidR="00BC49E8">
        <w:t xml:space="preserve">v teoretické části své disertační práce </w:t>
      </w:r>
      <w:r w:rsidR="003B1E2C">
        <w:t>vychází</w:t>
      </w:r>
      <w:r w:rsidR="00BC49E8">
        <w:t xml:space="preserve"> mj. </w:t>
      </w:r>
      <w:r w:rsidR="008C0AC3">
        <w:t xml:space="preserve">z učení Manfreda </w:t>
      </w:r>
      <w:proofErr w:type="spellStart"/>
      <w:r w:rsidR="00DA1A0B">
        <w:t>Rehbindera</w:t>
      </w:r>
      <w:proofErr w:type="spellEnd"/>
      <w:r w:rsidR="00DA1A0B">
        <w:t xml:space="preserve">, německého právního a sociologa, </w:t>
      </w:r>
      <w:r w:rsidR="00721BF7">
        <w:t xml:space="preserve">popisuje znalost práva jako faktickou znalost </w:t>
      </w:r>
      <w:r w:rsidR="00F97E44">
        <w:t xml:space="preserve">pozitivního práva a konkrétních </w:t>
      </w:r>
      <w:r w:rsidR="00152BE3">
        <w:t>právní</w:t>
      </w:r>
      <w:r w:rsidR="00F97E44">
        <w:t>ch</w:t>
      </w:r>
      <w:r w:rsidR="00152BE3">
        <w:t xml:space="preserve"> nor</w:t>
      </w:r>
      <w:r w:rsidR="00F97E44">
        <w:t>em</w:t>
      </w:r>
      <w:r w:rsidR="00152BE3">
        <w:t>, co a jak reguluje, co je právem dovoleno a co naopak zakázáno</w:t>
      </w:r>
      <w:r w:rsidR="00F97E44">
        <w:t xml:space="preserve"> (</w:t>
      </w:r>
      <w:r w:rsidR="007627B1">
        <w:t xml:space="preserve">což </w:t>
      </w:r>
      <w:r w:rsidR="00CD2B3D">
        <w:t xml:space="preserve">ve své podstatě </w:t>
      </w:r>
      <w:r w:rsidR="00A604F6">
        <w:t>odpovídá tuzemskému</w:t>
      </w:r>
      <w:r w:rsidR="007627B1">
        <w:t xml:space="preserve"> koncept</w:t>
      </w:r>
      <w:r w:rsidR="00A604F6">
        <w:t>u</w:t>
      </w:r>
      <w:r w:rsidR="00F97E44">
        <w:t xml:space="preserve"> </w:t>
      </w:r>
      <w:r w:rsidR="00724B3D">
        <w:t xml:space="preserve">Viktora Knappa </w:t>
      </w:r>
      <w:r w:rsidR="00F97E44" w:rsidRPr="007627B1">
        <w:rPr>
          <w:i/>
          <w:iCs/>
        </w:rPr>
        <w:t>právní</w:t>
      </w:r>
      <w:r w:rsidR="007627B1">
        <w:rPr>
          <w:i/>
          <w:iCs/>
        </w:rPr>
        <w:t>ho</w:t>
      </w:r>
      <w:r w:rsidR="00F97E44" w:rsidRPr="007627B1">
        <w:rPr>
          <w:i/>
          <w:iCs/>
        </w:rPr>
        <w:t xml:space="preserve"> vědomí de lege lata</w:t>
      </w:r>
      <w:r w:rsidR="007627B1">
        <w:t>, čemuž je věnován prostor níže).</w:t>
      </w:r>
      <w:r w:rsidR="009E0C2C">
        <w:rPr>
          <w:rStyle w:val="Znakapoznpodarou"/>
        </w:rPr>
        <w:footnoteReference w:id="9"/>
      </w:r>
    </w:p>
    <w:p w14:paraId="7C807D32" w14:textId="4CCDC81E" w:rsidR="00A7387D" w:rsidRDefault="006719ED" w:rsidP="00B01B13">
      <w:r>
        <w:t xml:space="preserve">Druhou složku právního vědomí tvoří mínění o právu neboli </w:t>
      </w:r>
      <w:r w:rsidRPr="006719ED">
        <w:rPr>
          <w:i/>
          <w:iCs/>
        </w:rPr>
        <w:t>hodnocení práva z hlediska správnosti a spravedlnosti</w:t>
      </w:r>
      <w:r>
        <w:rPr>
          <w:rStyle w:val="Znakapoznpodarou"/>
          <w:i/>
          <w:iCs/>
        </w:rPr>
        <w:footnoteReference w:id="10"/>
      </w:r>
      <w:r w:rsidRPr="006719ED">
        <w:rPr>
          <w:i/>
          <w:iCs/>
        </w:rPr>
        <w:t>.</w:t>
      </w:r>
      <w:r w:rsidR="00226BAB">
        <w:rPr>
          <w:i/>
          <w:iCs/>
        </w:rPr>
        <w:t xml:space="preserve"> </w:t>
      </w:r>
      <w:r w:rsidR="00166AAC">
        <w:t>Jedná se o hodnotící soudy</w:t>
      </w:r>
      <w:r w:rsidR="00A41152">
        <w:t xml:space="preserve">, které jsou značně subjektivně zabarveny individuálními </w:t>
      </w:r>
      <w:r w:rsidR="006E57E5">
        <w:t>hodnotami, zájmy či úmysly a potřebami každého jednotlivce.</w:t>
      </w:r>
      <w:r w:rsidR="00F03CB5">
        <w:t xml:space="preserve"> Jeho projevem ve verbálním projevu se rozumí názory, </w:t>
      </w:r>
      <w:r w:rsidR="00713543">
        <w:t>ve faktickém důsledku právní jednání.</w:t>
      </w:r>
      <w:r w:rsidR="004C7338">
        <w:t xml:space="preserve"> V rámci mínění o</w:t>
      </w:r>
      <w:r w:rsidR="001B5799">
        <w:t> </w:t>
      </w:r>
      <w:r w:rsidR="004C7338">
        <w:t>právu dochází též k hodnocení jeho správnosti, spravedlnosti</w:t>
      </w:r>
      <w:r w:rsidR="00BA4619">
        <w:t xml:space="preserve">, a to nejen platného pozitivního práva. Toto hodnocení v sobě zahrnuje i </w:t>
      </w:r>
      <w:r w:rsidR="00C57B84">
        <w:t xml:space="preserve">právní jednání ostatních, tzn. jak je právo </w:t>
      </w:r>
      <w:r w:rsidR="00B914E8">
        <w:t xml:space="preserve">obecně </w:t>
      </w:r>
      <w:r w:rsidR="00C57B84">
        <w:lastRenderedPageBreak/>
        <w:t>respektováno,</w:t>
      </w:r>
      <w:r w:rsidR="00B914E8">
        <w:t xml:space="preserve"> a následně aplikováno a kvalitně vynucováno, </w:t>
      </w:r>
      <w:r w:rsidR="00BC3255">
        <w:t xml:space="preserve">jak jednají právní instituce, stejně jako zahrnuje představy o ideální právní </w:t>
      </w:r>
      <w:r w:rsidR="005D6379">
        <w:t>úpravě – co by mělo být.</w:t>
      </w:r>
      <w:r w:rsidR="005D6379">
        <w:rPr>
          <w:rStyle w:val="Znakapoznpodarou"/>
        </w:rPr>
        <w:footnoteReference w:id="11"/>
      </w:r>
      <w:r w:rsidR="000A62E0">
        <w:t xml:space="preserve"> </w:t>
      </w:r>
    </w:p>
    <w:p w14:paraId="74646C97" w14:textId="7669BCB3" w:rsidR="0059505E" w:rsidRDefault="0059505E" w:rsidP="00B01B13">
      <w:r>
        <w:t xml:space="preserve">To, jak je právo ve společnosti akceptováno, </w:t>
      </w:r>
      <w:r w:rsidR="00810BCD">
        <w:t xml:space="preserve">jaké jsou postoje k právu, </w:t>
      </w:r>
      <w:r>
        <w:t xml:space="preserve">lze </w:t>
      </w:r>
      <w:r w:rsidR="002A0C25">
        <w:t>rozdělit do</w:t>
      </w:r>
      <w:r w:rsidR="001B5799">
        <w:t> </w:t>
      </w:r>
      <w:r w:rsidR="002A0C25">
        <w:t>několika úrovní</w:t>
      </w:r>
      <w:r w:rsidR="00847B92">
        <w:t>:</w:t>
      </w:r>
      <w:r w:rsidR="00745A9F">
        <w:rPr>
          <w:rStyle w:val="Znakapoznpodarou"/>
        </w:rPr>
        <w:footnoteReference w:id="12"/>
      </w:r>
    </w:p>
    <w:p w14:paraId="3D6202A1" w14:textId="1E90DF1E" w:rsidR="002A0C25" w:rsidRDefault="002A0C25" w:rsidP="002A0C25">
      <w:pPr>
        <w:pStyle w:val="Odstavecseseznamem"/>
        <w:numPr>
          <w:ilvl w:val="0"/>
          <w:numId w:val="38"/>
        </w:numPr>
      </w:pPr>
      <w:r>
        <w:t xml:space="preserve">Právní étos </w:t>
      </w:r>
      <w:r w:rsidR="00EA3322">
        <w:t>–</w:t>
      </w:r>
      <w:r w:rsidR="00C72998">
        <w:t xml:space="preserve"> </w:t>
      </w:r>
      <w:r w:rsidR="00EA3322">
        <w:t>plná vnitřní akceptace právní normy a přesvědčení o její správnosti.</w:t>
      </w:r>
    </w:p>
    <w:p w14:paraId="36CC378C" w14:textId="54754FF4" w:rsidR="00EA3322" w:rsidRDefault="00AF0E4B" w:rsidP="002A0C25">
      <w:pPr>
        <w:pStyle w:val="Odstavecseseznamem"/>
        <w:numPr>
          <w:ilvl w:val="0"/>
          <w:numId w:val="38"/>
        </w:numPr>
      </w:pPr>
      <w:r>
        <w:t xml:space="preserve">Legalismus </w:t>
      </w:r>
      <w:r w:rsidR="000D4C61">
        <w:t>–</w:t>
      </w:r>
      <w:r>
        <w:t xml:space="preserve"> </w:t>
      </w:r>
      <w:r w:rsidR="000D4C61">
        <w:t>právo jako nezbytný základ pro fungování a pořádek ve společnosti.</w:t>
      </w:r>
    </w:p>
    <w:p w14:paraId="33891CA8" w14:textId="14ED4DA6" w:rsidR="000D4C61" w:rsidRDefault="004127F8" w:rsidP="002A0C25">
      <w:pPr>
        <w:pStyle w:val="Odstavecseseznamem"/>
        <w:numPr>
          <w:ilvl w:val="0"/>
          <w:numId w:val="38"/>
        </w:numPr>
      </w:pPr>
      <w:r>
        <w:t xml:space="preserve">Právní konformismus </w:t>
      </w:r>
      <w:r w:rsidR="002F7D42">
        <w:t>–</w:t>
      </w:r>
      <w:r>
        <w:t xml:space="preserve"> </w:t>
      </w:r>
      <w:r w:rsidR="000C3FF2">
        <w:t>normy jsou dodržovány</w:t>
      </w:r>
      <w:r w:rsidR="002F7D42">
        <w:t xml:space="preserve">, protože je dodržuje sociální </w:t>
      </w:r>
      <w:r w:rsidR="000C3FF2">
        <w:t>prostředí kolem.</w:t>
      </w:r>
    </w:p>
    <w:p w14:paraId="14F363FE" w14:textId="6BBFFB74" w:rsidR="000C3FF2" w:rsidRDefault="000C3FF2" w:rsidP="002A0C25">
      <w:pPr>
        <w:pStyle w:val="Odstavecseseznamem"/>
        <w:numPr>
          <w:ilvl w:val="0"/>
          <w:numId w:val="38"/>
        </w:numPr>
      </w:pPr>
      <w:r>
        <w:t xml:space="preserve">Právní pragmatismus </w:t>
      </w:r>
      <w:r w:rsidR="00847B92">
        <w:t>–</w:t>
      </w:r>
      <w:r>
        <w:t xml:space="preserve"> </w:t>
      </w:r>
      <w:r w:rsidR="00847B92">
        <w:t>právo jako nástroj k naplnění subjektivních cílů a potřeb.</w:t>
      </w:r>
    </w:p>
    <w:p w14:paraId="3F1E7D7D" w14:textId="5A613C28" w:rsidR="00847B92" w:rsidRDefault="00DA5509" w:rsidP="002A0C25">
      <w:pPr>
        <w:pStyle w:val="Odstavecseseznamem"/>
        <w:numPr>
          <w:ilvl w:val="0"/>
          <w:numId w:val="38"/>
        </w:numPr>
      </w:pPr>
      <w:r>
        <w:t>Oportunismus – na hraně mezi dodržováním a porušováním, právo jako nástroj maximalizace osobního prospěchu.</w:t>
      </w:r>
    </w:p>
    <w:p w14:paraId="0FF0A425" w14:textId="2F2DAE56" w:rsidR="00DA5509" w:rsidRDefault="0025089F" w:rsidP="002A0C25">
      <w:pPr>
        <w:pStyle w:val="Odstavecseseznamem"/>
        <w:numPr>
          <w:ilvl w:val="0"/>
          <w:numId w:val="38"/>
        </w:numPr>
      </w:pPr>
      <w:r>
        <w:t xml:space="preserve">Deliktní utilitarismu – první negativní postoj k právu, </w:t>
      </w:r>
      <w:r w:rsidR="00E45A6E">
        <w:t xml:space="preserve">k osobnímu prospěchu subjekt volí </w:t>
      </w:r>
      <w:r w:rsidR="00147D1E">
        <w:t>i protiprávní prostředky.</w:t>
      </w:r>
    </w:p>
    <w:p w14:paraId="0685D411" w14:textId="2CAD6342" w:rsidR="00147D1E" w:rsidRDefault="00147D1E" w:rsidP="002A0C25">
      <w:pPr>
        <w:pStyle w:val="Odstavecseseznamem"/>
        <w:numPr>
          <w:ilvl w:val="0"/>
          <w:numId w:val="38"/>
        </w:numPr>
      </w:pPr>
      <w:r>
        <w:t xml:space="preserve">Právní nonkonformismus </w:t>
      </w:r>
      <w:r w:rsidR="0023797C">
        <w:t>–</w:t>
      </w:r>
      <w:r>
        <w:t xml:space="preserve"> </w:t>
      </w:r>
      <w:r w:rsidR="0023797C">
        <w:t>právo je odmítáno ve snaze odlišit se od společnosti a</w:t>
      </w:r>
      <w:r w:rsidR="001B5799">
        <w:t> </w:t>
      </w:r>
      <w:r w:rsidR="0023797C">
        <w:t>jejího očekávání.</w:t>
      </w:r>
    </w:p>
    <w:p w14:paraId="57D9B8FF" w14:textId="242BA06D" w:rsidR="0023797C" w:rsidRDefault="00B625E9" w:rsidP="002A0C25">
      <w:pPr>
        <w:pStyle w:val="Odstavecseseznamem"/>
        <w:numPr>
          <w:ilvl w:val="0"/>
          <w:numId w:val="38"/>
        </w:numPr>
      </w:pPr>
      <w:r>
        <w:t xml:space="preserve">Právní </w:t>
      </w:r>
      <w:r w:rsidR="00302027">
        <w:t>deviace – chybí</w:t>
      </w:r>
      <w:r>
        <w:t xml:space="preserve"> </w:t>
      </w:r>
      <w:proofErr w:type="spellStart"/>
      <w:r>
        <w:t>legalistický</w:t>
      </w:r>
      <w:proofErr w:type="spellEnd"/>
      <w:r>
        <w:t xml:space="preserve"> přístup, co </w:t>
      </w:r>
      <w:r w:rsidR="00302027">
        <w:t>není v osobní prospěch, není dodržováno.</w:t>
      </w:r>
    </w:p>
    <w:p w14:paraId="66E27031" w14:textId="47D1B28C" w:rsidR="00302027" w:rsidRPr="002A0B1D" w:rsidRDefault="00302027" w:rsidP="002A0C25">
      <w:pPr>
        <w:pStyle w:val="Odstavecseseznamem"/>
        <w:numPr>
          <w:ilvl w:val="0"/>
          <w:numId w:val="38"/>
        </w:numPr>
      </w:pPr>
      <w:r>
        <w:t xml:space="preserve">Právní anarchismus </w:t>
      </w:r>
      <w:r w:rsidR="00DC0424">
        <w:t>–</w:t>
      </w:r>
      <w:r>
        <w:t xml:space="preserve"> </w:t>
      </w:r>
      <w:r w:rsidR="00DC0424">
        <w:t>úplné odmítání práva.</w:t>
      </w:r>
    </w:p>
    <w:p w14:paraId="2F382475" w14:textId="4135DB75" w:rsidR="004006A0" w:rsidRDefault="00BD3547" w:rsidP="001E2996">
      <w:r>
        <w:t xml:space="preserve">Tyto postoje k právu </w:t>
      </w:r>
      <w:r w:rsidR="000F4A82">
        <w:t>otevír</w:t>
      </w:r>
      <w:r w:rsidR="00ED536F">
        <w:t>ají</w:t>
      </w:r>
      <w:r w:rsidR="000F4A82">
        <w:t xml:space="preserve"> otázku, jaké faktory ovlivňují přístup </w:t>
      </w:r>
      <w:r w:rsidR="00ED536F">
        <w:t>konkrétního jedince</w:t>
      </w:r>
      <w:r w:rsidR="0074615A">
        <w:t xml:space="preserve"> </w:t>
      </w:r>
      <w:r w:rsidR="00052F03">
        <w:t>či skupiny lidí</w:t>
      </w:r>
      <w:r w:rsidR="00ED536F">
        <w:t>.</w:t>
      </w:r>
      <w:r w:rsidR="00FA5917">
        <w:t xml:space="preserve"> </w:t>
      </w:r>
      <w:proofErr w:type="spellStart"/>
      <w:r w:rsidR="00FA5917">
        <w:t>Kutchinski</w:t>
      </w:r>
      <w:proofErr w:type="spellEnd"/>
      <w:r w:rsidR="00FA5917">
        <w:t xml:space="preserve"> </w:t>
      </w:r>
      <w:r w:rsidR="00052F03">
        <w:t xml:space="preserve">tyto faktory a z nich plynoucí </w:t>
      </w:r>
      <w:r w:rsidR="00F27A2E">
        <w:t>fenomény</w:t>
      </w:r>
      <w:r w:rsidR="00052F03">
        <w:t xml:space="preserve"> popisuje. </w:t>
      </w:r>
      <w:r w:rsidR="00EA0E8B">
        <w:t>Jedná se o</w:t>
      </w:r>
      <w:r w:rsidR="001B5799">
        <w:t> </w:t>
      </w:r>
      <w:r w:rsidR="00EA0E8B">
        <w:t>následující:</w:t>
      </w:r>
      <w:r w:rsidR="00EA0E8B">
        <w:rPr>
          <w:rStyle w:val="Znakapoznpodarou"/>
        </w:rPr>
        <w:footnoteReference w:id="13"/>
      </w:r>
    </w:p>
    <w:p w14:paraId="0CE4ECCA" w14:textId="701855B7" w:rsidR="00C168A0" w:rsidRDefault="00A016D2" w:rsidP="00DB05CF">
      <w:pPr>
        <w:pStyle w:val="Odstavecseseznamem"/>
        <w:numPr>
          <w:ilvl w:val="0"/>
          <w:numId w:val="37"/>
        </w:numPr>
      </w:pPr>
      <w:r>
        <w:t>Pohlaví</w:t>
      </w:r>
      <w:r w:rsidR="007563AB">
        <w:t>.</w:t>
      </w:r>
    </w:p>
    <w:p w14:paraId="0C0875A3" w14:textId="709D4EA7" w:rsidR="00A016D2" w:rsidRDefault="00A016D2" w:rsidP="00DB05CF">
      <w:pPr>
        <w:pStyle w:val="Odstavecseseznamem"/>
        <w:numPr>
          <w:ilvl w:val="0"/>
          <w:numId w:val="37"/>
        </w:numPr>
      </w:pPr>
      <w:r>
        <w:t>Věk</w:t>
      </w:r>
      <w:r w:rsidR="007563AB">
        <w:t>.</w:t>
      </w:r>
    </w:p>
    <w:p w14:paraId="2D7015D0" w14:textId="5DDF6290" w:rsidR="00A016D2" w:rsidRDefault="009D06C7" w:rsidP="00DB05CF">
      <w:pPr>
        <w:pStyle w:val="Odstavecseseznamem"/>
        <w:numPr>
          <w:ilvl w:val="0"/>
          <w:numId w:val="37"/>
        </w:numPr>
      </w:pPr>
      <w:r>
        <w:t>Vzdělání</w:t>
      </w:r>
      <w:r w:rsidR="007563AB">
        <w:t>.</w:t>
      </w:r>
    </w:p>
    <w:p w14:paraId="07B77CD5" w14:textId="54106A86" w:rsidR="009D06C7" w:rsidRDefault="0074615A" w:rsidP="00DB05CF">
      <w:pPr>
        <w:pStyle w:val="Odstavecseseznamem"/>
        <w:numPr>
          <w:ilvl w:val="0"/>
          <w:numId w:val="37"/>
        </w:numPr>
      </w:pPr>
      <w:r>
        <w:t>Sociální faktory</w:t>
      </w:r>
      <w:r w:rsidR="007563AB">
        <w:t>.</w:t>
      </w:r>
    </w:p>
    <w:p w14:paraId="14D37D42" w14:textId="7325F380" w:rsidR="007563AB" w:rsidRDefault="007563AB" w:rsidP="007563AB">
      <w:r>
        <w:t xml:space="preserve">Z hlediska pohlaví je </w:t>
      </w:r>
      <w:r w:rsidR="00B357C0">
        <w:t xml:space="preserve">statisticky konstatována </w:t>
      </w:r>
      <w:r w:rsidR="000F35E2">
        <w:t>nižší úroveň právních znalostí</w:t>
      </w:r>
      <w:r w:rsidR="000F35E2" w:rsidRPr="000F35E2">
        <w:t xml:space="preserve"> </w:t>
      </w:r>
      <w:r w:rsidR="000F35E2">
        <w:t>u žen než u</w:t>
      </w:r>
      <w:r w:rsidR="001B5799">
        <w:t> </w:t>
      </w:r>
      <w:r w:rsidR="000F35E2">
        <w:t>mužů</w:t>
      </w:r>
      <w:r w:rsidR="002D4ADA">
        <w:t>, a to i na vyšších úrovních vzdělávání</w:t>
      </w:r>
      <w:r w:rsidR="00F27F07">
        <w:t>.</w:t>
      </w:r>
      <w:r w:rsidR="005B5BC3">
        <w:t xml:space="preserve"> </w:t>
      </w:r>
      <w:r w:rsidR="00524C90">
        <w:t xml:space="preserve">Výzkumy také </w:t>
      </w:r>
      <w:r w:rsidR="002062ED">
        <w:t>ukazují, že muži se více zajímají o</w:t>
      </w:r>
      <w:r w:rsidR="001B5799">
        <w:t> </w:t>
      </w:r>
      <w:r w:rsidR="002062ED">
        <w:t>veřejné záležitosti</w:t>
      </w:r>
      <w:r w:rsidR="00F56B4D">
        <w:t xml:space="preserve"> a v nich se také více angažují, což pravděpodobně s vyšší úrovní právního povědomí může souviset.</w:t>
      </w:r>
      <w:r w:rsidR="00FB20BC">
        <w:t xml:space="preserve"> Co se týče věkových skupin, </w:t>
      </w:r>
      <w:r w:rsidR="005841A6">
        <w:t>všeobecn</w:t>
      </w:r>
      <w:r w:rsidR="0043116A">
        <w:t>ý trendem je</w:t>
      </w:r>
      <w:r w:rsidR="00223A91">
        <w:t>, že mladí lidé jsou</w:t>
      </w:r>
      <w:r w:rsidR="00066B38">
        <w:t xml:space="preserve"> liberálnější, </w:t>
      </w:r>
      <w:r w:rsidR="00223A91">
        <w:t>tolerantnější</w:t>
      </w:r>
      <w:r w:rsidR="00280F57">
        <w:t xml:space="preserve"> a otevřenější reformám</w:t>
      </w:r>
      <w:r w:rsidR="00066B38">
        <w:t xml:space="preserve">, o které se také více zajímají, </w:t>
      </w:r>
      <w:r w:rsidR="00085EFA">
        <w:t xml:space="preserve">a s vyšší úrovní právních znalostí, </w:t>
      </w:r>
      <w:r w:rsidR="00066B38">
        <w:t>na rozdíl od starších</w:t>
      </w:r>
      <w:r w:rsidR="00E0455C">
        <w:t>. Zajímav</w:t>
      </w:r>
      <w:r w:rsidR="00B1357C">
        <w:t xml:space="preserve">ým rysem většiny studií je také to, že </w:t>
      </w:r>
      <w:r w:rsidR="009B1C12">
        <w:t xml:space="preserve">tyto propasti jsou vyšší mezi mladými a staršími </w:t>
      </w:r>
      <w:r w:rsidR="001B5799">
        <w:t>ženami</w:t>
      </w:r>
      <w:r w:rsidR="009B1C12">
        <w:t xml:space="preserve"> než mezi muži</w:t>
      </w:r>
      <w:r w:rsidR="007E75B3">
        <w:t xml:space="preserve">, také to, že </w:t>
      </w:r>
      <w:r w:rsidR="008D5292">
        <w:t xml:space="preserve">tento trend </w:t>
      </w:r>
      <w:r w:rsidR="008D5292">
        <w:lastRenderedPageBreak/>
        <w:t>se</w:t>
      </w:r>
      <w:r w:rsidR="001B5799">
        <w:t> </w:t>
      </w:r>
      <w:r w:rsidR="0042005B">
        <w:t>od</w:t>
      </w:r>
      <w:r w:rsidR="001B5799">
        <w:t> </w:t>
      </w:r>
      <w:r w:rsidR="0042005B">
        <w:t>KOL studií</w:t>
      </w:r>
      <w:r w:rsidR="008D5292">
        <w:t xml:space="preserve"> nezlepšil</w:t>
      </w:r>
      <w:r w:rsidR="0042005B">
        <w:t xml:space="preserve">, spíše naopak. </w:t>
      </w:r>
      <w:r w:rsidR="00374575">
        <w:t>Může to být způsobeno tím, že mladší lidé se obecně lépe adaptují na změny politické, sociální</w:t>
      </w:r>
      <w:r w:rsidR="003D21C2">
        <w:t>, i proměny obecně akceptovaných společenských hodnot.</w:t>
      </w:r>
      <w:r w:rsidR="00EC73C4">
        <w:t xml:space="preserve"> Naproti tomu</w:t>
      </w:r>
      <w:r w:rsidR="00084B84">
        <w:t xml:space="preserve"> ale</w:t>
      </w:r>
      <w:r w:rsidR="00EC73C4">
        <w:t xml:space="preserve"> mladší lidé </w:t>
      </w:r>
      <w:r w:rsidR="00084B84">
        <w:t xml:space="preserve">mají daleko vyšší tendenci </w:t>
      </w:r>
      <w:r w:rsidR="00BB0F5E">
        <w:t xml:space="preserve">k </w:t>
      </w:r>
      <w:r w:rsidR="00601C9E">
        <w:t xml:space="preserve">porušování pravidel a </w:t>
      </w:r>
      <w:r w:rsidR="00BB0F5E">
        <w:t xml:space="preserve">páchání </w:t>
      </w:r>
      <w:r w:rsidR="00601C9E">
        <w:t>protiprávního jednání</w:t>
      </w:r>
      <w:r w:rsidR="004C346B">
        <w:t xml:space="preserve">, což ale neznamená, že </w:t>
      </w:r>
      <w:r w:rsidR="009E13DF">
        <w:t>nemají požadované právní vědom</w:t>
      </w:r>
      <w:r w:rsidR="00812FB8">
        <w:t>í.</w:t>
      </w:r>
      <w:r w:rsidR="00812FB8">
        <w:rPr>
          <w:rStyle w:val="Znakapoznpodarou"/>
        </w:rPr>
        <w:footnoteReference w:id="14"/>
      </w:r>
    </w:p>
    <w:p w14:paraId="07B896BC" w14:textId="0F6DC856" w:rsidR="00AF42F0" w:rsidRDefault="00FA5C22" w:rsidP="007563AB">
      <w:r>
        <w:t>V</w:t>
      </w:r>
      <w:r w:rsidR="0000059D">
        <w:t xml:space="preserve">ětšina </w:t>
      </w:r>
      <w:r>
        <w:t>studi</w:t>
      </w:r>
      <w:r w:rsidR="0000059D">
        <w:t>í</w:t>
      </w:r>
      <w:r>
        <w:t xml:space="preserve"> ukazují, že právě vzdělání je </w:t>
      </w:r>
      <w:r w:rsidR="00C859BB">
        <w:t>tím nejpodstatnějším, co ovlivňuje úroveň právního vzdělání</w:t>
      </w:r>
      <w:r w:rsidR="00F756A0">
        <w:t xml:space="preserve">, a to dokonce </w:t>
      </w:r>
      <w:r w:rsidR="00C57CB1">
        <w:t>více</w:t>
      </w:r>
      <w:r w:rsidR="00F756A0">
        <w:t xml:space="preserve"> než sociální faktory.</w:t>
      </w:r>
      <w:r w:rsidR="00E65CE8">
        <w:t xml:space="preserve"> </w:t>
      </w:r>
      <w:r w:rsidR="00C251FF">
        <w:t>Také bylo zjištěno, že čím mají osoby vyšší vzdělání, tím větší mají důvěru v právní systém a jsou méně tolerantní k</w:t>
      </w:r>
      <w:r w:rsidR="00833943">
        <w:t> protiprávnímu jednání jiných.</w:t>
      </w:r>
      <w:r w:rsidR="00DB7839">
        <w:rPr>
          <w:rStyle w:val="Znakapoznpodarou"/>
        </w:rPr>
        <w:footnoteReference w:id="15"/>
      </w:r>
      <w:r w:rsidR="00BC34DA">
        <w:t xml:space="preserve"> </w:t>
      </w:r>
      <w:r w:rsidR="00247AEC">
        <w:t>Z</w:t>
      </w:r>
      <w:r w:rsidR="004E4AE7">
        <w:t xml:space="preserve"> toho lze usuzovat dílčí </w:t>
      </w:r>
      <w:r w:rsidR="00247AEC">
        <w:t xml:space="preserve">závěr, že </w:t>
      </w:r>
      <w:r w:rsidR="00FC21D2">
        <w:t>minimální úroveň právních znalostí a</w:t>
      </w:r>
      <w:r w:rsidR="001B5799">
        <w:t> </w:t>
      </w:r>
      <w:r w:rsidR="00FC21D2">
        <w:t>právního vědomí by měla být zkoumána na nejnižší úrovni vzdělání, kde by minimum právních znalostí mělo být vyučováno.</w:t>
      </w:r>
      <w:r w:rsidR="00D95B03">
        <w:t xml:space="preserve"> </w:t>
      </w:r>
    </w:p>
    <w:p w14:paraId="7C22A645" w14:textId="064A40A4" w:rsidR="00DB05CF" w:rsidRDefault="006805CB" w:rsidP="00DB05CF">
      <w:pPr>
        <w:pStyle w:val="Nadpis2"/>
      </w:pPr>
      <w:bookmarkStart w:id="4" w:name="_Toc42596902"/>
      <w:r>
        <w:t>P</w:t>
      </w:r>
      <w:r w:rsidR="00DB05CF">
        <w:t>rávního vědomí</w:t>
      </w:r>
      <w:r>
        <w:t xml:space="preserve"> optikou českých autorů</w:t>
      </w:r>
      <w:bookmarkEnd w:id="4"/>
    </w:p>
    <w:p w14:paraId="44781702" w14:textId="06E33356" w:rsidR="001E2996" w:rsidRPr="00A65BD5" w:rsidRDefault="00DB05CF" w:rsidP="001E2996">
      <w:r>
        <w:t>Před závěrem této kapitoly n</w:t>
      </w:r>
      <w:r w:rsidR="00B40485">
        <w:t xml:space="preserve">utno </w:t>
      </w:r>
      <w:r w:rsidR="0089563B">
        <w:t xml:space="preserve">uvést </w:t>
      </w:r>
      <w:r>
        <w:t xml:space="preserve">ještě </w:t>
      </w:r>
      <w:r w:rsidR="0089563B">
        <w:t xml:space="preserve">pojetí právního vědomí </w:t>
      </w:r>
      <w:r>
        <w:t xml:space="preserve">tuzemských autorů. </w:t>
      </w:r>
      <w:r w:rsidR="00425C9B">
        <w:t>Výše by</w:t>
      </w:r>
      <w:r w:rsidR="00D62A6A">
        <w:t>l</w:t>
      </w:r>
      <w:r w:rsidR="00425C9B">
        <w:t xml:space="preserve"> zmíněn</w:t>
      </w:r>
      <w:r w:rsidR="008F0CD2">
        <w:t xml:space="preserve"> </w:t>
      </w:r>
      <w:r w:rsidR="00425C9B">
        <w:t>Urban</w:t>
      </w:r>
      <w:r w:rsidR="00D62A6A">
        <w:t xml:space="preserve"> a jeho pojetí znalosti práva a další jeho myšlenky jsou detailněji rozebírány níže.</w:t>
      </w:r>
      <w:r w:rsidR="008F0CD2">
        <w:t xml:space="preserve"> </w:t>
      </w:r>
      <w:r w:rsidR="00D62A6A">
        <w:t>D</w:t>
      </w:r>
      <w:r w:rsidR="00B90A69">
        <w:t>a</w:t>
      </w:r>
      <w:r w:rsidR="00D62A6A">
        <w:t xml:space="preserve">lším autorem </w:t>
      </w:r>
      <w:r w:rsidR="00B90A69">
        <w:t>zamýšlejícím se nad tímto konceptem je</w:t>
      </w:r>
      <w:r w:rsidR="00891A1A">
        <w:t xml:space="preserve"> </w:t>
      </w:r>
      <w:r w:rsidR="001E2996">
        <w:t>Viktor Knapp</w:t>
      </w:r>
      <w:r w:rsidR="00B90A69">
        <w:t>.</w:t>
      </w:r>
      <w:r>
        <w:t xml:space="preserve"> </w:t>
      </w:r>
      <w:r w:rsidR="00B90A69">
        <w:t>P</w:t>
      </w:r>
      <w:r w:rsidR="001E2996">
        <w:t xml:space="preserve">ohlíží na právní vědomí jako ideu práva v rovině teoretické, tedy určitou představu o právu, která může, ale i nemusí odpovídat skutečnosti a tomu, co je platné a co nikoli. Vlastní znalost práva tak podle něj nutně nesouvisí s právním vědomím. </w:t>
      </w:r>
      <w:r w:rsidR="0008529D">
        <w:t>R</w:t>
      </w:r>
      <w:r w:rsidR="001E2996">
        <w:t xml:space="preserve">ozlišuje právní vědomí </w:t>
      </w:r>
      <w:r w:rsidR="001E2996">
        <w:rPr>
          <w:i/>
          <w:iCs/>
        </w:rPr>
        <w:t>de lege lata</w:t>
      </w:r>
      <w:r w:rsidR="001E2996">
        <w:t xml:space="preserve">, čímž rozumí znalost současných pravidel práva, informací o něm a z nich vyplývajících představ o systému fungování práva a způsobech jednání. Vedle toho </w:t>
      </w:r>
      <w:r w:rsidR="0008529D">
        <w:t xml:space="preserve">existuje </w:t>
      </w:r>
      <w:r w:rsidR="001E2996">
        <w:t xml:space="preserve">právní vědomí </w:t>
      </w:r>
      <w:r w:rsidR="001E2996">
        <w:rPr>
          <w:i/>
          <w:iCs/>
        </w:rPr>
        <w:t xml:space="preserve">de lege </w:t>
      </w:r>
      <w:proofErr w:type="spellStart"/>
      <w:r w:rsidR="001E2996">
        <w:rPr>
          <w:i/>
          <w:iCs/>
        </w:rPr>
        <w:t>ferenda</w:t>
      </w:r>
      <w:proofErr w:type="spellEnd"/>
      <w:r w:rsidR="001E2996">
        <w:t>, které dle Knappa vyjadřuje emoční postoje člověka, jeho soudy, názory, pocity, jakož i morální hodnocení dobra – zla, spravedlnosti – nespravedlnosti.</w:t>
      </w:r>
      <w:r w:rsidR="001E2996">
        <w:rPr>
          <w:rStyle w:val="Znakapoznpodarou"/>
        </w:rPr>
        <w:footnoteReference w:id="16"/>
      </w:r>
      <w:r w:rsidR="001E2996">
        <w:t xml:space="preserve"> Lze zjednodušeně říci, že právní vědomí dle Knappa představuje soubor či spojení vlastní subjektivní znalosti práva, resp. konkrétních pravidel (byť v rozporu se skutečností), a subjektivní teoretické emočně zbarvené představy o</w:t>
      </w:r>
      <w:r w:rsidR="001B5799">
        <w:t> </w:t>
      </w:r>
      <w:r w:rsidR="001E2996">
        <w:t xml:space="preserve">právu a morálních pravidlech společnosti. </w:t>
      </w:r>
      <w:r w:rsidR="002A194E">
        <w:t xml:space="preserve">Ve své podstatě se jedná o shodnou </w:t>
      </w:r>
      <w:r w:rsidR="001B5799">
        <w:t>koncepci,</w:t>
      </w:r>
      <w:r w:rsidR="00361EAE">
        <w:t xml:space="preserve"> jakou popisují KOL studie, právní vědomí </w:t>
      </w:r>
      <w:r w:rsidR="00361EAE">
        <w:rPr>
          <w:i/>
          <w:iCs/>
        </w:rPr>
        <w:t xml:space="preserve">de lege lata </w:t>
      </w:r>
      <w:r w:rsidR="00361EAE">
        <w:t xml:space="preserve">odpovídá znalosti práva, </w:t>
      </w:r>
      <w:r w:rsidR="00A65BD5">
        <w:rPr>
          <w:i/>
          <w:iCs/>
        </w:rPr>
        <w:t xml:space="preserve">de lege </w:t>
      </w:r>
      <w:proofErr w:type="spellStart"/>
      <w:r w:rsidR="00A65BD5">
        <w:rPr>
          <w:i/>
          <w:iCs/>
        </w:rPr>
        <w:t>ferenda</w:t>
      </w:r>
      <w:proofErr w:type="spellEnd"/>
      <w:r w:rsidR="00A65BD5">
        <w:t xml:space="preserve"> pak mínění o něm.</w:t>
      </w:r>
    </w:p>
    <w:p w14:paraId="37A36C5B" w14:textId="5E9FFC13" w:rsidR="000A5E99" w:rsidRDefault="001E2996" w:rsidP="001E2996">
      <w:pPr>
        <w:ind w:firstLine="0"/>
      </w:pPr>
      <w:r>
        <w:tab/>
        <w:t xml:space="preserve">Knappovo pojetí </w:t>
      </w:r>
      <w:r w:rsidR="00A65BD5">
        <w:t xml:space="preserve">v určitých otázkách </w:t>
      </w:r>
      <w:r>
        <w:t>kritizuje</w:t>
      </w:r>
      <w:r w:rsidR="006C6C1F">
        <w:t xml:space="preserve"> Tereza</w:t>
      </w:r>
      <w:r>
        <w:t xml:space="preserve"> Krupová</w:t>
      </w:r>
      <w:r w:rsidR="006C6C1F">
        <w:t>. Ta považuje</w:t>
      </w:r>
      <w:r>
        <w:t xml:space="preserve"> faktickou znalost práva za jednu ze součástí právního vědomí.</w:t>
      </w:r>
      <w:r w:rsidR="00523B17">
        <w:t xml:space="preserve"> Na rozdíl od Knappa souhlasí s t</w:t>
      </w:r>
      <w:r w:rsidR="006C6C1F">
        <w:t>ez</w:t>
      </w:r>
      <w:r w:rsidR="00523B17">
        <w:t>í</w:t>
      </w:r>
      <w:r w:rsidR="006C6C1F">
        <w:t>, že</w:t>
      </w:r>
      <w:r w:rsidR="001B5799">
        <w:t> </w:t>
      </w:r>
      <w:r w:rsidR="00523B17">
        <w:t>„</w:t>
      </w:r>
      <w:r w:rsidR="00523B17">
        <w:rPr>
          <w:i/>
          <w:iCs/>
        </w:rPr>
        <w:t xml:space="preserve">kdyby znalost práva byla součástí právního vědomí, bylo by právní vědomí podvodníků, </w:t>
      </w:r>
      <w:r w:rsidR="00C313B7">
        <w:rPr>
          <w:i/>
          <w:iCs/>
        </w:rPr>
        <w:t>zlodějů</w:t>
      </w:r>
      <w:r w:rsidR="00523B17">
        <w:rPr>
          <w:i/>
          <w:iCs/>
        </w:rPr>
        <w:t xml:space="preserve"> atd. na vyšší úrovni, než právní vědomí poctivých lidí“</w:t>
      </w:r>
      <w:r>
        <w:t xml:space="preserve"> </w:t>
      </w:r>
      <w:r w:rsidR="00523B17">
        <w:rPr>
          <w:rStyle w:val="Znakapoznpodarou"/>
        </w:rPr>
        <w:footnoteReference w:id="17"/>
      </w:r>
      <w:r w:rsidR="00523B17">
        <w:t>, kterou Knapp považuje za absurdní.</w:t>
      </w:r>
      <w:r w:rsidR="00523B17">
        <w:rPr>
          <w:rStyle w:val="Znakapoznpodarou"/>
        </w:rPr>
        <w:footnoteReference w:id="18"/>
      </w:r>
      <w:r w:rsidR="00523B17">
        <w:t xml:space="preserve"> Otázka, zda znalost </w:t>
      </w:r>
      <w:r w:rsidR="00523B17">
        <w:lastRenderedPageBreak/>
        <w:t xml:space="preserve">práva je či není </w:t>
      </w:r>
      <w:r w:rsidR="00C110C3">
        <w:t>nezbytnou s</w:t>
      </w:r>
      <w:r w:rsidR="00523B17">
        <w:t xml:space="preserve">oučástí právního vědomí, možná působí dojmem nadbytečnosti, </w:t>
      </w:r>
      <w:r w:rsidR="00640E8D">
        <w:t>opak je ale pravdou</w:t>
      </w:r>
      <w:r w:rsidR="00C110C3">
        <w:t xml:space="preserve">. </w:t>
      </w:r>
      <w:r w:rsidR="00523B17">
        <w:t>Lze souhlasit s Knappem, že lidé se mohou chovat podle práva, i když platné pozitivní právo vlastně neznají a naopak</w:t>
      </w:r>
      <w:r w:rsidR="00C313B7">
        <w:rPr>
          <w:rStyle w:val="Znakapoznpodarou"/>
        </w:rPr>
        <w:footnoteReference w:id="19"/>
      </w:r>
      <w:r w:rsidR="0089247D">
        <w:t>,</w:t>
      </w:r>
      <w:r w:rsidR="00227C10">
        <w:t xml:space="preserve"> </w:t>
      </w:r>
      <w:r w:rsidR="0089247D">
        <w:t>nicméně</w:t>
      </w:r>
      <w:r w:rsidR="00227C10">
        <w:t xml:space="preserve"> spíše než </w:t>
      </w:r>
      <w:r w:rsidR="0089247D">
        <w:t xml:space="preserve">nezávislost znalosti práva </w:t>
      </w:r>
      <w:r w:rsidR="001B5799">
        <w:t>a </w:t>
      </w:r>
      <w:r w:rsidR="0089247D">
        <w:t xml:space="preserve">právního vědomí je příhodnější tento jev popsat jako nezávislost znalosti práva </w:t>
      </w:r>
      <w:r w:rsidR="00F7223E">
        <w:t>a právního jednání, právního chování.</w:t>
      </w:r>
    </w:p>
    <w:p w14:paraId="78117AFD" w14:textId="402E7575" w:rsidR="001E2996" w:rsidRPr="00632466" w:rsidRDefault="008D4160" w:rsidP="00632466">
      <w:r>
        <w:t>Podrobným zkoumáním</w:t>
      </w:r>
      <w:r w:rsidR="00A22E00">
        <w:t xml:space="preserve"> právního vědomí v ČR se</w:t>
      </w:r>
      <w:r w:rsidR="00D72323">
        <w:t xml:space="preserve"> pak</w:t>
      </w:r>
      <w:r w:rsidR="00A22E00">
        <w:t xml:space="preserve"> zabývají především Miloš Večeřa a</w:t>
      </w:r>
      <w:r w:rsidR="001B5799">
        <w:t> </w:t>
      </w:r>
      <w:r w:rsidR="00A22E00">
        <w:t xml:space="preserve">Martina Urbanová, </w:t>
      </w:r>
      <w:r w:rsidR="00CF1F4F">
        <w:t>kteří</w:t>
      </w:r>
      <w:r w:rsidR="00A22E00">
        <w:t xml:space="preserve"> jsou </w:t>
      </w:r>
      <w:r w:rsidR="002D1752">
        <w:t>významnými</w:t>
      </w:r>
      <w:r w:rsidR="0021272C">
        <w:t xml:space="preserve"> </w:t>
      </w:r>
      <w:r w:rsidR="00A22E00">
        <w:t>auto</w:t>
      </w:r>
      <w:r w:rsidR="002D1752">
        <w:t>ry řady</w:t>
      </w:r>
      <w:r w:rsidR="00A22E00">
        <w:t xml:space="preserve"> publikací</w:t>
      </w:r>
      <w:r w:rsidR="0021272C">
        <w:t xml:space="preserve"> </w:t>
      </w:r>
      <w:r w:rsidR="00930127">
        <w:t>týkajících</w:t>
      </w:r>
      <w:r w:rsidR="0021272C">
        <w:t xml:space="preserve"> se</w:t>
      </w:r>
      <w:r w:rsidR="0060102A">
        <w:t> oblasti sociologi</w:t>
      </w:r>
      <w:r w:rsidR="000D4954">
        <w:t>e</w:t>
      </w:r>
      <w:r w:rsidR="0060102A">
        <w:t xml:space="preserve"> práva. V</w:t>
      </w:r>
      <w:r w:rsidR="000D4954">
        <w:t xml:space="preserve">e stejnojmenné </w:t>
      </w:r>
      <w:r w:rsidR="0060102A">
        <w:t>publikaci</w:t>
      </w:r>
      <w:r w:rsidR="000D4954">
        <w:t xml:space="preserve"> </w:t>
      </w:r>
      <w:r w:rsidR="0060102A">
        <w:t>Sociologie práva</w:t>
      </w:r>
      <w:r w:rsidR="00E175B8">
        <w:rPr>
          <w:rStyle w:val="Znakapoznpodarou"/>
        </w:rPr>
        <w:footnoteReference w:id="20"/>
      </w:r>
      <w:r w:rsidR="0060102A">
        <w:t xml:space="preserve"> </w:t>
      </w:r>
      <w:r w:rsidR="000D4954">
        <w:t>poměrně</w:t>
      </w:r>
      <w:r w:rsidR="00E355F8">
        <w:t xml:space="preserve"> detailně a systematicky popisují vývoj sociologie práva i na poli zahraničním, a to včetně </w:t>
      </w:r>
      <w:r w:rsidR="005C2D61">
        <w:t>všech nejvýznamnějších výzkumů právního vědomí.</w:t>
      </w:r>
      <w:r w:rsidR="00D72323">
        <w:t xml:space="preserve"> </w:t>
      </w:r>
      <w:r w:rsidR="00616EEA">
        <w:t xml:space="preserve">Právní vědomí </w:t>
      </w:r>
      <w:r w:rsidR="00D72323">
        <w:t xml:space="preserve">definují jako </w:t>
      </w:r>
      <w:r w:rsidR="00D72323">
        <w:rPr>
          <w:i/>
          <w:iCs/>
        </w:rPr>
        <w:t>projekci právní oblasti</w:t>
      </w:r>
      <w:r w:rsidR="007A49F0">
        <w:rPr>
          <w:i/>
          <w:iCs/>
        </w:rPr>
        <w:t xml:space="preserve"> (…)</w:t>
      </w:r>
      <w:r w:rsidR="00D72323">
        <w:rPr>
          <w:i/>
          <w:iCs/>
        </w:rPr>
        <w:t xml:space="preserve"> do vědomí sociálních subjektů</w:t>
      </w:r>
      <w:r w:rsidR="00681204">
        <w:rPr>
          <w:i/>
          <w:iCs/>
        </w:rPr>
        <w:t>.</w:t>
      </w:r>
      <w:r w:rsidR="00681204">
        <w:t xml:space="preserve"> </w:t>
      </w:r>
      <w:r w:rsidR="007A49F0">
        <w:t xml:space="preserve">Právní vědomí </w:t>
      </w:r>
      <w:r w:rsidR="008D6C6C">
        <w:t xml:space="preserve">podle nich </w:t>
      </w:r>
      <w:r w:rsidR="007A49F0">
        <w:t>j</w:t>
      </w:r>
      <w:r w:rsidR="0081001E">
        <w:t>e</w:t>
      </w:r>
      <w:r w:rsidR="007A49F0">
        <w:t xml:space="preserve"> </w:t>
      </w:r>
      <w:r w:rsidR="007A49F0">
        <w:rPr>
          <w:i/>
          <w:iCs/>
        </w:rPr>
        <w:t>psy</w:t>
      </w:r>
      <w:r w:rsidR="008471C1">
        <w:rPr>
          <w:i/>
          <w:iCs/>
        </w:rPr>
        <w:t>chický projekt práva</w:t>
      </w:r>
      <w:r w:rsidR="0081001E">
        <w:rPr>
          <w:i/>
          <w:iCs/>
        </w:rPr>
        <w:t>,</w:t>
      </w:r>
      <w:r w:rsidR="0081001E">
        <w:t xml:space="preserve"> který</w:t>
      </w:r>
      <w:r w:rsidR="008471C1">
        <w:rPr>
          <w:i/>
          <w:iCs/>
        </w:rPr>
        <w:t xml:space="preserve"> tvoří zprostředkující článek mezi objektivním právem a právním chováním a jednáním.</w:t>
      </w:r>
      <w:r w:rsidR="008471C1">
        <w:rPr>
          <w:rStyle w:val="Znakapoznpodarou"/>
          <w:i/>
          <w:iCs/>
        </w:rPr>
        <w:footnoteReference w:id="21"/>
      </w:r>
      <w:r w:rsidR="00666F19">
        <w:rPr>
          <w:i/>
          <w:iCs/>
        </w:rPr>
        <w:t xml:space="preserve"> </w:t>
      </w:r>
      <w:r w:rsidR="00432CEB">
        <w:t>Je také</w:t>
      </w:r>
      <w:r w:rsidR="003E5835">
        <w:t xml:space="preserve"> odrazem fungování práva ve společnosti, kde je</w:t>
      </w:r>
      <w:r w:rsidR="001B5799">
        <w:t> </w:t>
      </w:r>
      <w:r w:rsidR="003E5835">
        <w:t>zrcadlen vztah lidí a práva, jak na něj pohlíží, jak jej dodržují.</w:t>
      </w:r>
      <w:r w:rsidR="003E5835">
        <w:rPr>
          <w:rStyle w:val="Znakapoznpodarou"/>
        </w:rPr>
        <w:footnoteReference w:id="22"/>
      </w:r>
      <w:r w:rsidR="003E5835">
        <w:t xml:space="preserve"> </w:t>
      </w:r>
      <w:r w:rsidR="000D0D26">
        <w:t>P</w:t>
      </w:r>
      <w:r w:rsidR="001E2996">
        <w:t>ředstavuje spojení platného práva a skutečného fungování jeho adresátů</w:t>
      </w:r>
      <w:r w:rsidR="001E2996">
        <w:rPr>
          <w:rStyle w:val="Znakapoznpodarou"/>
        </w:rPr>
        <w:footnoteReference w:id="23"/>
      </w:r>
      <w:r w:rsidR="001E2996">
        <w:rPr>
          <w:i/>
          <w:iCs/>
        </w:rPr>
        <w:t xml:space="preserve">, </w:t>
      </w:r>
      <w:r w:rsidR="001E2996">
        <w:t xml:space="preserve">kdy v sobě obsahuje tři složky, a to složky poznávací, hodnotící a volní. </w:t>
      </w:r>
      <w:proofErr w:type="gramStart"/>
      <w:r w:rsidR="001E2996">
        <w:t>Poznávací,</w:t>
      </w:r>
      <w:proofErr w:type="gramEnd"/>
      <w:r w:rsidR="001E2996">
        <w:t xml:space="preserve"> neboli kognitivní složka právního vědomí</w:t>
      </w:r>
      <w:r w:rsidR="00544D82">
        <w:t>,</w:t>
      </w:r>
      <w:r w:rsidR="001E2996">
        <w:t xml:space="preserve"> by měla odpovídat vlastní znalosti práva, tedy představám člověka, co je dovoleno a co nikoli. </w:t>
      </w:r>
      <w:r w:rsidR="00394748">
        <w:t>Co do</w:t>
      </w:r>
      <w:r w:rsidR="001B5799">
        <w:t> </w:t>
      </w:r>
      <w:r w:rsidR="00394748">
        <w:t xml:space="preserve">pojetí </w:t>
      </w:r>
      <w:r w:rsidR="00EB1D17">
        <w:t>hodnotící složky právního vědomí, p</w:t>
      </w:r>
      <w:r w:rsidR="001E2996">
        <w:t xml:space="preserve">ublikace odkazuje na </w:t>
      </w:r>
      <w:proofErr w:type="spellStart"/>
      <w:r w:rsidR="00163C33">
        <w:t>Kutchinskeho</w:t>
      </w:r>
      <w:proofErr w:type="spellEnd"/>
      <w:r w:rsidR="00163C33">
        <w:t xml:space="preserve"> </w:t>
      </w:r>
      <w:r w:rsidR="001E2996">
        <w:t xml:space="preserve">pojetí termínu </w:t>
      </w:r>
      <w:proofErr w:type="spellStart"/>
      <w:r w:rsidR="001E2996">
        <w:rPr>
          <w:i/>
          <w:iCs/>
        </w:rPr>
        <w:t>legal</w:t>
      </w:r>
      <w:proofErr w:type="spellEnd"/>
      <w:r w:rsidR="001E2996">
        <w:rPr>
          <w:i/>
          <w:iCs/>
        </w:rPr>
        <w:t xml:space="preserve"> </w:t>
      </w:r>
      <w:proofErr w:type="spellStart"/>
      <w:r w:rsidR="001E2996">
        <w:rPr>
          <w:i/>
          <w:iCs/>
        </w:rPr>
        <w:t>awareness</w:t>
      </w:r>
      <w:proofErr w:type="spellEnd"/>
      <w:r w:rsidR="001E2996">
        <w:rPr>
          <w:i/>
          <w:iCs/>
        </w:rPr>
        <w:t xml:space="preserve"> – </w:t>
      </w:r>
      <w:r w:rsidR="001E2996">
        <w:t>znalosti práva v užším slova smyslu – podle kterého se má jednat o povědomí o</w:t>
      </w:r>
      <w:r w:rsidR="001B5799">
        <w:t> </w:t>
      </w:r>
      <w:r w:rsidR="001E2996">
        <w:t>existenci právní regulace dané situace, vztahu</w:t>
      </w:r>
      <w:r w:rsidR="00394748">
        <w:t>.</w:t>
      </w:r>
      <w:r w:rsidR="001E2996">
        <w:rPr>
          <w:rStyle w:val="Znakapoznpodarou"/>
        </w:rPr>
        <w:footnoteReference w:id="24"/>
      </w:r>
      <w:r w:rsidR="001E2996">
        <w:t xml:space="preserve"> </w:t>
      </w:r>
      <w:r w:rsidR="00EB1D17">
        <w:t>Ve své podstatě se opětovně jedná o totožný koncept s KOL.</w:t>
      </w:r>
    </w:p>
    <w:p w14:paraId="314A1AB2" w14:textId="59E00586" w:rsidR="005B28E3" w:rsidRPr="00D95B03" w:rsidRDefault="00EB1D17" w:rsidP="00CE7A7C">
      <w:r>
        <w:t xml:space="preserve">Ve vztahu k volní složce právního vědomí </w:t>
      </w:r>
      <w:r w:rsidR="00437F7C">
        <w:t>se autoři zamýšlí nad</w:t>
      </w:r>
      <w:r w:rsidR="001E2996">
        <w:t xml:space="preserve"> vztahem právní norma – právní vědomí – právní chování. </w:t>
      </w:r>
      <w:r w:rsidR="00437F7C">
        <w:t>A</w:t>
      </w:r>
      <w:r w:rsidR="001E2996">
        <w:t>by právní norma fakticky ovlivnila právní chování člověka, musí plnit tři funkce. Informační, motivační a regulativní. To znamená, nést v sobě pravidlo chování, motivovat k dodržování tohoto pravidla a působit na právní situace a faktické chování subjektů. Tyto funkce pak jsou zprostředkovány právním vědomím a právní vědomí pak spojuje právní normou a právním chováním.</w:t>
      </w:r>
      <w:r w:rsidR="001E2996">
        <w:rPr>
          <w:rStyle w:val="Znakapoznpodarou"/>
        </w:rPr>
        <w:footnoteReference w:id="25"/>
      </w:r>
      <w:r w:rsidR="001E2996">
        <w:t xml:space="preserve"> </w:t>
      </w:r>
      <w:r w:rsidR="00A05631">
        <w:t xml:space="preserve">Na základě </w:t>
      </w:r>
      <w:r w:rsidR="00D4425A">
        <w:t>uvedených</w:t>
      </w:r>
      <w:r w:rsidR="006074FC">
        <w:t xml:space="preserve"> úvah lze dojít k závěru</w:t>
      </w:r>
      <w:r w:rsidR="00B01B13">
        <w:t>, že p</w:t>
      </w:r>
      <w:r w:rsidR="001E2996">
        <w:t xml:space="preserve">rávní vědomí </w:t>
      </w:r>
      <w:r w:rsidR="00D4425A">
        <w:t xml:space="preserve">velmi </w:t>
      </w:r>
      <w:r w:rsidR="006074FC">
        <w:t>zjednodušeně představuje</w:t>
      </w:r>
      <w:r w:rsidR="001E2996">
        <w:t xml:space="preserve"> most</w:t>
      </w:r>
      <w:r w:rsidR="006074FC">
        <w:t xml:space="preserve"> </w:t>
      </w:r>
      <w:r w:rsidR="001E2996">
        <w:t>mezi právem a chováním jeho adresát</w:t>
      </w:r>
      <w:r w:rsidR="006074FC">
        <w:t>ů</w:t>
      </w:r>
      <w:r w:rsidR="007C3BCF">
        <w:t xml:space="preserve"> a </w:t>
      </w:r>
      <w:r w:rsidR="00CE7A7C">
        <w:t>práce se tak co do pojetí právního vědomí zcela ztotožňuje s názory Večeři a Urbanové</w:t>
      </w:r>
      <w:r w:rsidR="00B01B13">
        <w:t>.</w:t>
      </w:r>
    </w:p>
    <w:p w14:paraId="25C05AA6" w14:textId="3C0F02A6" w:rsidR="003539E4" w:rsidRDefault="006F1424" w:rsidP="00F87392">
      <w:pPr>
        <w:pStyle w:val="Nadpis1"/>
      </w:pPr>
      <w:bookmarkStart w:id="5" w:name="_Toc42596903"/>
      <w:r>
        <w:lastRenderedPageBreak/>
        <w:t>P</w:t>
      </w:r>
      <w:r w:rsidR="0088580D">
        <w:t>rávní gramotnost</w:t>
      </w:r>
      <w:bookmarkEnd w:id="5"/>
    </w:p>
    <w:p w14:paraId="26E56383" w14:textId="502F8465" w:rsidR="00C57DF2" w:rsidRPr="00C57DF2" w:rsidRDefault="00C57DF2" w:rsidP="00C57DF2">
      <w:pPr>
        <w:pStyle w:val="Nadpis2"/>
      </w:pPr>
      <w:bookmarkStart w:id="6" w:name="_Toc42596904"/>
      <w:r>
        <w:t>Teoretická východiska pro definici</w:t>
      </w:r>
      <w:bookmarkEnd w:id="6"/>
      <w:r>
        <w:t xml:space="preserve"> </w:t>
      </w:r>
    </w:p>
    <w:p w14:paraId="1AAFA0A0" w14:textId="5A3A0723" w:rsidR="00E11F1C" w:rsidRDefault="00D81F5A" w:rsidP="00E11F1C">
      <w:r>
        <w:t>Drtivá většina autorů i studií se zabývají výhradně nalézáním obsahu pojmu právního vědomí</w:t>
      </w:r>
      <w:r w:rsidR="00223DFB">
        <w:t xml:space="preserve"> a o</w:t>
      </w:r>
      <w:r>
        <w:t xml:space="preserve"> právní gramotnosti </w:t>
      </w:r>
      <w:r w:rsidR="00223DFB">
        <w:t xml:space="preserve">většinou </w:t>
      </w:r>
      <w:r w:rsidR="0028316A">
        <w:t>mlčí</w:t>
      </w:r>
      <w:r w:rsidR="00223DFB">
        <w:t>.</w:t>
      </w:r>
      <w:r w:rsidR="0028316A">
        <w:t xml:space="preserve">  </w:t>
      </w:r>
      <w:r w:rsidR="00223DFB">
        <w:t xml:space="preserve">V </w:t>
      </w:r>
      <w:r w:rsidR="0028316A">
        <w:t xml:space="preserve">lepším případě jí věnují pár řádků, nijak blíže </w:t>
      </w:r>
      <w:r w:rsidR="00E11F1C">
        <w:t xml:space="preserve">se </w:t>
      </w:r>
      <w:proofErr w:type="gramStart"/>
      <w:r w:rsidR="00E11F1C">
        <w:t>jí</w:t>
      </w:r>
      <w:proofErr w:type="gramEnd"/>
      <w:r w:rsidR="00E11F1C">
        <w:t xml:space="preserve"> ale autoři českých publikací nevěnují.</w:t>
      </w:r>
      <w:r w:rsidR="00E11F1C" w:rsidRPr="00E11F1C">
        <w:t xml:space="preserve"> </w:t>
      </w:r>
      <w:r w:rsidR="00E11F1C">
        <w:t xml:space="preserve">V současné době je nejrozšířenějším trendem gramotnost finanční, která nepochybně v nejednom ohledu jde </w:t>
      </w:r>
      <w:proofErr w:type="gramStart"/>
      <w:r w:rsidR="00E11F1C">
        <w:t>s</w:t>
      </w:r>
      <w:proofErr w:type="gramEnd"/>
      <w:r w:rsidR="00E11F1C">
        <w:t> právní gramotnosti nerozlučně ruku v ruce (např. otázky spotřebitelských úvěrů, lichvy, exekuce, insolvence atp.)</w:t>
      </w:r>
      <w:r w:rsidR="00397F8C">
        <w:t xml:space="preserve">. I proto je nezbytné nalézt obsah pojmu </w:t>
      </w:r>
      <w:r w:rsidR="00DA7809">
        <w:t>právní gramotnosti, neboť v praxi bude velmi pravděpodobn</w:t>
      </w:r>
      <w:r w:rsidR="00496DE0">
        <w:t>ě z teoretického i</w:t>
      </w:r>
      <w:r w:rsidR="001B5799">
        <w:t> </w:t>
      </w:r>
      <w:r w:rsidR="00496DE0">
        <w:t>praktického hlediska</w:t>
      </w:r>
      <w:r w:rsidR="00DA7809">
        <w:t xml:space="preserve"> předcházet té finanční.</w:t>
      </w:r>
    </w:p>
    <w:p w14:paraId="5F624F4B" w14:textId="08720ED4" w:rsidR="003539E4" w:rsidRDefault="003539E4" w:rsidP="003539E4">
      <w:r>
        <w:t>Gramotností (</w:t>
      </w:r>
      <w:proofErr w:type="spellStart"/>
      <w:r>
        <w:rPr>
          <w:i/>
          <w:iCs/>
        </w:rPr>
        <w:t>literacy</w:t>
      </w:r>
      <w:proofErr w:type="spellEnd"/>
      <w:r>
        <w:t>)</w:t>
      </w:r>
      <w:r>
        <w:rPr>
          <w:i/>
          <w:iCs/>
        </w:rPr>
        <w:t xml:space="preserve"> </w:t>
      </w:r>
      <w:r>
        <w:t>rozumíme v obecné rovině schopnost číst a psát. Lze si pojem také vykládat jako příslušnost k určité komunitě</w:t>
      </w:r>
      <w:r>
        <w:rPr>
          <w:rStyle w:val="Znakapoznpodarou"/>
        </w:rPr>
        <w:footnoteReference w:id="26"/>
      </w:r>
      <w:r>
        <w:t>, skupině lidí, entitě, státu či obecně k určitému systému, kdy tato příslušnosti se vyznačuje určitými právy a povinnostmi. Být součástí systému pak znamená přijmout za svá určitá pravidla a konvence, být schopen v rámci daného systému fungovat. Paralelně tak v právu, je-li člověk součástí nějakého právního systému, jsou na něj kladeny požadavky o určité kvalitě a kvantitě. Zná-li je a orientuje-li se v systému, je právně gramotný.</w:t>
      </w:r>
    </w:p>
    <w:p w14:paraId="5DD8508F" w14:textId="71AD4E1B" w:rsidR="00DD57AA" w:rsidRPr="00460AD5" w:rsidRDefault="00DD57AA" w:rsidP="00460AD5">
      <w:pPr>
        <w:rPr>
          <w:i/>
          <w:iCs/>
        </w:rPr>
      </w:pPr>
      <w:r>
        <w:t>T</w:t>
      </w:r>
      <w:r w:rsidR="0088580D">
        <w:t xml:space="preserve">ermín </w:t>
      </w:r>
      <w:r w:rsidR="0088580D" w:rsidRPr="00AE06A9">
        <w:t>právní gramotnost</w:t>
      </w:r>
      <w:r w:rsidR="0088580D">
        <w:t xml:space="preserve"> </w:t>
      </w:r>
      <w:r>
        <w:t xml:space="preserve">byl historicky </w:t>
      </w:r>
      <w:r w:rsidR="0088580D">
        <w:t>používám pro soubor určitých dovedností právníka</w:t>
      </w:r>
      <w:r w:rsidR="00AD24B8">
        <w:t>-profesionála</w:t>
      </w:r>
      <w:r w:rsidR="0088580D">
        <w:t>,</w:t>
      </w:r>
      <w:r>
        <w:t xml:space="preserve"> </w:t>
      </w:r>
      <w:r w:rsidR="0088580D">
        <w:t xml:space="preserve">který </w:t>
      </w:r>
      <w:r w:rsidR="00AD24B8">
        <w:t>je-li právě gramotný, je</w:t>
      </w:r>
      <w:r w:rsidR="0088580D">
        <w:t xml:space="preserve"> schopný číst a porozumět odborným textům, sám takové texty psát, dále logicky argumentovat, utvářet a vyjadřovat názory, </w:t>
      </w:r>
      <w:r w:rsidR="00F047D7">
        <w:t xml:space="preserve">sám je kriticky a logicky </w:t>
      </w:r>
      <w:r w:rsidR="0088580D">
        <w:t>vyhodnocovat atd. V tomto smyslu byla</w:t>
      </w:r>
      <w:r w:rsidR="00F047D7">
        <w:t xml:space="preserve"> (</w:t>
      </w:r>
      <w:r w:rsidR="0088580D">
        <w:t>a stále je</w:t>
      </w:r>
      <w:r w:rsidR="00F047D7">
        <w:t>)</w:t>
      </w:r>
      <w:r w:rsidR="0088580D">
        <w:t xml:space="preserve"> právní gramotnost součástí vzdělávání právníků na právnických školách ve formě kurzů právnických dovedností, které mají za cíl učit budoucí právníky logicky a právně myslet, </w:t>
      </w:r>
      <w:r w:rsidR="00746D66">
        <w:t xml:space="preserve">zejména pak </w:t>
      </w:r>
      <w:r w:rsidR="0088580D">
        <w:t>číst a psát.</w:t>
      </w:r>
      <w:r w:rsidR="0088580D">
        <w:rPr>
          <w:rStyle w:val="Znakapoznpodarou"/>
        </w:rPr>
        <w:footnoteReference w:id="27"/>
      </w:r>
      <w:r>
        <w:t xml:space="preserve"> </w:t>
      </w:r>
      <w:r w:rsidR="00D25595">
        <w:t xml:space="preserve">Lze uzavřít, že originálně pojem právní gramotnosti odpovídal spíše tomu </w:t>
      </w:r>
      <w:r w:rsidR="00D25595">
        <w:rPr>
          <w:i/>
          <w:iCs/>
        </w:rPr>
        <w:t>být gramotný v právu</w:t>
      </w:r>
      <w:r w:rsidR="00D25595">
        <w:t>, přemýšlet, psát a</w:t>
      </w:r>
      <w:r w:rsidR="001B5799">
        <w:t> </w:t>
      </w:r>
      <w:r w:rsidR="00D25595">
        <w:t xml:space="preserve">číst </w:t>
      </w:r>
      <w:r w:rsidR="00D25595">
        <w:rPr>
          <w:i/>
          <w:iCs/>
        </w:rPr>
        <w:t>jako právník.</w:t>
      </w:r>
      <w:r w:rsidR="00D25595">
        <w:rPr>
          <w:rStyle w:val="Znakapoznpodarou"/>
          <w:i/>
          <w:iCs/>
        </w:rPr>
        <w:footnoteReference w:id="28"/>
      </w:r>
    </w:p>
    <w:p w14:paraId="306D96EB" w14:textId="7B85D7F0" w:rsidR="00DC3F7F" w:rsidRDefault="0088580D" w:rsidP="0088580D">
      <w:r>
        <w:t xml:space="preserve">Postupně se pojem právní gramotnosti rozšiřoval a odborná veřejnost na něj začala nahlížet </w:t>
      </w:r>
      <w:r w:rsidR="00BE593B">
        <w:t xml:space="preserve">i </w:t>
      </w:r>
      <w:r>
        <w:t xml:space="preserve">z jiných perspektiv. </w:t>
      </w:r>
      <w:r w:rsidR="00DC3F7F">
        <w:t xml:space="preserve">Někteří autoři spojují právní gramotnost výhradně s odborníky působícími v oblasti práva. Příkladem je </w:t>
      </w:r>
      <w:r w:rsidR="007B0285">
        <w:t>americká profesorka práva</w:t>
      </w:r>
      <w:r w:rsidR="00407FE4">
        <w:t xml:space="preserve"> a historička</w:t>
      </w:r>
      <w:r w:rsidR="007B0285">
        <w:t xml:space="preserve"> Mary Sarah </w:t>
      </w:r>
      <w:proofErr w:type="spellStart"/>
      <w:r w:rsidR="007B0285">
        <w:t>Bilder</w:t>
      </w:r>
      <w:proofErr w:type="spellEnd"/>
      <w:r w:rsidR="007B0285">
        <w:t xml:space="preserve">, která </w:t>
      </w:r>
      <w:r w:rsidR="00FB1A4D">
        <w:t xml:space="preserve">svoji vědeckou činnost orientuje </w:t>
      </w:r>
      <w:r w:rsidR="00407FE4">
        <w:t>na historii</w:t>
      </w:r>
      <w:r w:rsidR="00FB1A4D">
        <w:t xml:space="preserve"> právních profesí a upřednostňuje tak originální a</w:t>
      </w:r>
      <w:r w:rsidR="002919EC">
        <w:t xml:space="preserve"> </w:t>
      </w:r>
      <w:r w:rsidR="00EA316B">
        <w:t>funkční</w:t>
      </w:r>
      <w:r w:rsidR="002919EC">
        <w:t xml:space="preserve"> pojetí </w:t>
      </w:r>
      <w:r w:rsidR="00821F43">
        <w:t>právní gramotnosti a</w:t>
      </w:r>
      <w:r w:rsidR="0028192B">
        <w:t xml:space="preserve"> užívá jej pro označení souboru schopností</w:t>
      </w:r>
      <w:r w:rsidR="00471D6C">
        <w:t xml:space="preserve"> profesionálního právníka, </w:t>
      </w:r>
      <w:r w:rsidR="00471D6C">
        <w:lastRenderedPageBreak/>
        <w:t xml:space="preserve">tedy čtení a psaní odborných textů, schopnost </w:t>
      </w:r>
      <w:r w:rsidR="008407D2">
        <w:t xml:space="preserve">přemýšlet, </w:t>
      </w:r>
      <w:r w:rsidR="00471D6C">
        <w:t>mluvit a argumentovat</w:t>
      </w:r>
      <w:r w:rsidR="00E11D1A">
        <w:t xml:space="preserve"> v soudních sporech.</w:t>
      </w:r>
      <w:r w:rsidR="0014649D">
        <w:rPr>
          <w:rStyle w:val="Znakapoznpodarou"/>
        </w:rPr>
        <w:footnoteReference w:id="29"/>
      </w:r>
    </w:p>
    <w:p w14:paraId="72174B4E" w14:textId="545A0D7C" w:rsidR="0088580D" w:rsidRDefault="00220783" w:rsidP="00E91382">
      <w:r>
        <w:t>Americký práv</w:t>
      </w:r>
      <w:r w:rsidR="008A639D">
        <w:t>ník</w:t>
      </w:r>
      <w:r w:rsidR="001A1CCD">
        <w:t xml:space="preserve"> a</w:t>
      </w:r>
      <w:r w:rsidR="008A639D">
        <w:t xml:space="preserve"> </w:t>
      </w:r>
      <w:r w:rsidR="000A4C0A">
        <w:t>filosof</w:t>
      </w:r>
      <w:r w:rsidR="008A639D">
        <w:t xml:space="preserve"> </w:t>
      </w:r>
      <w:r w:rsidR="000A4C0A">
        <w:t xml:space="preserve">James </w:t>
      </w:r>
      <w:proofErr w:type="spellStart"/>
      <w:r w:rsidR="000A4C0A">
        <w:t>Boyd</w:t>
      </w:r>
      <w:proofErr w:type="spellEnd"/>
      <w:r w:rsidR="000A4C0A">
        <w:t xml:space="preserve"> </w:t>
      </w:r>
      <w:proofErr w:type="spellStart"/>
      <w:r w:rsidR="00F17643">
        <w:t>White</w:t>
      </w:r>
      <w:proofErr w:type="spellEnd"/>
      <w:r w:rsidR="00746D66">
        <w:t xml:space="preserve"> vidí právní gramotnost jako spektrum dovedností na jehož jednom konci jsou právn</w:t>
      </w:r>
      <w:r w:rsidR="006305F4">
        <w:t xml:space="preserve">ické profese </w:t>
      </w:r>
      <w:r w:rsidR="00BE4936">
        <w:t>(u nichž právní gramotnost odpovídá originálnímu pojetí)</w:t>
      </w:r>
      <w:r w:rsidR="006305F4">
        <w:t xml:space="preserve">. Na druhém konci tohoto spektra </w:t>
      </w:r>
      <w:r w:rsidR="00963FF0">
        <w:t>je pak</w:t>
      </w:r>
      <w:r w:rsidR="0083551B">
        <w:t xml:space="preserve"> sama zcela základní</w:t>
      </w:r>
      <w:r w:rsidR="00963FF0">
        <w:t xml:space="preserve"> schopnost</w:t>
      </w:r>
      <w:r w:rsidR="00905E77">
        <w:t xml:space="preserve"> laiků</w:t>
      </w:r>
      <w:r w:rsidR="00963FF0">
        <w:t xml:space="preserve"> </w:t>
      </w:r>
      <w:r w:rsidR="0083551B">
        <w:t xml:space="preserve">vůbec porozumět odborné právní řeči, rozpoznat a identifikovat právní </w:t>
      </w:r>
      <w:r w:rsidR="004B1E3C">
        <w:t>termín</w:t>
      </w:r>
      <w:r w:rsidR="0083551B">
        <w:t xml:space="preserve"> a problém v písemném či slovním projev</w:t>
      </w:r>
      <w:r w:rsidR="00905E77">
        <w:t>u.</w:t>
      </w:r>
      <w:r w:rsidR="005F2D64">
        <w:t xml:space="preserve"> Z tohoto pohledu bude </w:t>
      </w:r>
      <w:r w:rsidR="0082385D">
        <w:t xml:space="preserve">minimálně </w:t>
      </w:r>
      <w:r w:rsidR="005F2D64">
        <w:t xml:space="preserve">právně gramotný takový člověk, který je schopen </w:t>
      </w:r>
      <w:r w:rsidR="006E6771">
        <w:t xml:space="preserve">rozpoznat, že se jedná o právní „řeč“, </w:t>
      </w:r>
      <w:r w:rsidR="00733F29">
        <w:t xml:space="preserve">nikoli ale nezbytně schopen s ní správně naložit. </w:t>
      </w:r>
      <w:r w:rsidR="0082385D">
        <w:t xml:space="preserve">Dle </w:t>
      </w:r>
      <w:proofErr w:type="spellStart"/>
      <w:r w:rsidR="0082385D">
        <w:t>Whita</w:t>
      </w:r>
      <w:proofErr w:type="spellEnd"/>
      <w:r w:rsidR="00565F4B">
        <w:t xml:space="preserve"> je pak</w:t>
      </w:r>
      <w:r w:rsidR="0082385D">
        <w:t xml:space="preserve"> ideáln</w:t>
      </w:r>
      <w:r w:rsidR="00565F4B">
        <w:t xml:space="preserve">í míra právní gramotnosti vyjádřena tak, že </w:t>
      </w:r>
      <w:r w:rsidR="00090C3C">
        <w:t>člověk nemusí umět sepsat právní odborný text (</w:t>
      </w:r>
      <w:r w:rsidR="00096C3A">
        <w:t xml:space="preserve">např. </w:t>
      </w:r>
      <w:r w:rsidR="00090C3C">
        <w:t>žalobu</w:t>
      </w:r>
      <w:r w:rsidR="00096C3A">
        <w:t xml:space="preserve"> či </w:t>
      </w:r>
      <w:r w:rsidR="00090C3C">
        <w:t>závěť)</w:t>
      </w:r>
      <w:r w:rsidR="00D24A63">
        <w:t xml:space="preserve">, ale ví, na jakou právní profesi se v určité situaci obrátit. </w:t>
      </w:r>
      <w:r w:rsidR="0066743B">
        <w:t>Po celý život je takový člověk schopen efektivně chránit a bránit svoje zájmy, ať</w:t>
      </w:r>
      <w:r w:rsidR="001B5799">
        <w:t> </w:t>
      </w:r>
      <w:r w:rsidR="0066743B">
        <w:t>jsou součástí jaké</w:t>
      </w:r>
      <w:r w:rsidR="000647B7">
        <w:t>hokoli právního odvětví.</w:t>
      </w:r>
      <w:r w:rsidR="000647B7">
        <w:rPr>
          <w:rStyle w:val="Znakapoznpodarou"/>
        </w:rPr>
        <w:footnoteReference w:id="30"/>
      </w:r>
      <w:r w:rsidR="00C7200D">
        <w:t xml:space="preserve"> </w:t>
      </w:r>
      <w:proofErr w:type="spellStart"/>
      <w:r w:rsidR="00B1243B">
        <w:t>White</w:t>
      </w:r>
      <w:proofErr w:type="spellEnd"/>
      <w:r w:rsidR="00B1243B">
        <w:t xml:space="preserve"> </w:t>
      </w:r>
      <w:r w:rsidR="00C7200D">
        <w:t xml:space="preserve">ale současně </w:t>
      </w:r>
      <w:r w:rsidR="00B1243B">
        <w:t>upozorňuje, že právní gramotnost v ideálním případě nemůže efektiv</w:t>
      </w:r>
      <w:r w:rsidR="00C7200D">
        <w:t>n</w:t>
      </w:r>
      <w:r w:rsidR="00B1243B">
        <w:t xml:space="preserve">ě existovat zcela izolovaně, naopak je nutné její propojení s určitou mírou </w:t>
      </w:r>
      <w:r w:rsidR="0035258C">
        <w:t>sociálního, intelektuálního a politického uvědomění.</w:t>
      </w:r>
      <w:r w:rsidR="004A2D64">
        <w:rPr>
          <w:rStyle w:val="Znakapoznpodarou"/>
        </w:rPr>
        <w:footnoteReference w:id="31"/>
      </w:r>
      <w:r w:rsidR="0086695D">
        <w:rPr>
          <w:rStyle w:val="Znakapoznpodarou"/>
          <w:i/>
          <w:iCs/>
        </w:rPr>
        <w:footnoteReference w:id="32"/>
      </w:r>
    </w:p>
    <w:p w14:paraId="29003199" w14:textId="77777777" w:rsidR="009312A2" w:rsidRDefault="002459E2" w:rsidP="009312A2">
      <w:r>
        <w:t xml:space="preserve">Na poli českého práva není </w:t>
      </w:r>
      <w:r w:rsidR="00C54780">
        <w:t xml:space="preserve">ani </w:t>
      </w:r>
      <w:r>
        <w:t>po</w:t>
      </w:r>
      <w:r w:rsidR="008745CF">
        <w:t xml:space="preserve">jem právní gramotnosti </w:t>
      </w:r>
      <w:r w:rsidR="00C54780">
        <w:t>jednotně</w:t>
      </w:r>
      <w:r w:rsidR="008745CF">
        <w:t xml:space="preserve"> definován. Určitou definici nastiňuje výše citovaná publikace Večery</w:t>
      </w:r>
      <w:r w:rsidR="00E91382">
        <w:t xml:space="preserve"> a</w:t>
      </w:r>
      <w:r w:rsidR="008745CF">
        <w:t xml:space="preserve"> Urbanové, která uvádí, že jde o </w:t>
      </w:r>
      <w:r w:rsidR="008745CF">
        <w:rPr>
          <w:i/>
          <w:iCs/>
        </w:rPr>
        <w:t>osvojení si určitého stupně právní gramotnosti pro efektivní participaci na dnešní společnosti, byť průměrný občan nemusí dosáhnout přímo profesionální úrovně „myslet a psát jako právník“.</w:t>
      </w:r>
      <w:r w:rsidR="008745CF">
        <w:rPr>
          <w:rStyle w:val="Znakapoznpodarou"/>
        </w:rPr>
        <w:footnoteReference w:id="33"/>
      </w:r>
      <w:r w:rsidR="008745CF">
        <w:rPr>
          <w:i/>
          <w:iCs/>
        </w:rPr>
        <w:t xml:space="preserve"> </w:t>
      </w:r>
    </w:p>
    <w:p w14:paraId="7AAEA03F" w14:textId="08D385CC" w:rsidR="005B43AD" w:rsidRDefault="005B43AD" w:rsidP="00BD6777">
      <w:pPr>
        <w:rPr>
          <w:highlight w:val="yellow"/>
        </w:rPr>
      </w:pPr>
      <w:r>
        <w:t>S pojetím právní gramotnosti Večery a Urbanové nelze</w:t>
      </w:r>
      <w:r w:rsidR="008C1BE0">
        <w:t xml:space="preserve"> bezvýhradně</w:t>
      </w:r>
      <w:r>
        <w:t xml:space="preserve"> souhlasit, neboť se</w:t>
      </w:r>
      <w:r w:rsidR="001B5799">
        <w:t> </w:t>
      </w:r>
      <w:r>
        <w:t xml:space="preserve">nejedná o samotnou schopnost či dovednost. </w:t>
      </w:r>
      <w:r w:rsidRPr="008C1BE0">
        <w:t xml:space="preserve">Právní gramotnost představuje určité minimum, základní balíček </w:t>
      </w:r>
      <w:r w:rsidR="00BD6777" w:rsidRPr="008C1BE0">
        <w:t>kombinace právního vědomí a znalostí člověka</w:t>
      </w:r>
      <w:r w:rsidRPr="008C1BE0">
        <w:t xml:space="preserve">, které </w:t>
      </w:r>
      <w:r w:rsidR="00BD6777" w:rsidRPr="008C1BE0">
        <w:t>mu</w:t>
      </w:r>
      <w:r w:rsidRPr="008C1BE0">
        <w:t xml:space="preserve"> umožňují nabýt určitou schopnost či dovednost, efektivně řešit právní problém, např. schopnost se v určité situaci obrátit na </w:t>
      </w:r>
      <w:r w:rsidR="008C1BE0">
        <w:t xml:space="preserve">příslušný </w:t>
      </w:r>
      <w:r w:rsidRPr="008C1BE0">
        <w:t xml:space="preserve">orgán. Obsahuje tedy </w:t>
      </w:r>
      <w:r w:rsidR="00B6142B">
        <w:t xml:space="preserve">zajisté </w:t>
      </w:r>
      <w:r w:rsidRPr="008C1BE0">
        <w:t>složku pasivn</w:t>
      </w:r>
      <w:r w:rsidR="00B6142B">
        <w:t xml:space="preserve">í, ale významnou částí i </w:t>
      </w:r>
      <w:r w:rsidRPr="008C1BE0">
        <w:t>aktivní.</w:t>
      </w:r>
      <w:r w:rsidR="00B6142B">
        <w:t xml:space="preserve"> Lépe tedy odpovídá pojetí </w:t>
      </w:r>
      <w:proofErr w:type="spellStart"/>
      <w:r w:rsidR="00B6142B">
        <w:t>Whita</w:t>
      </w:r>
      <w:proofErr w:type="spellEnd"/>
      <w:r w:rsidR="00B6142B">
        <w:t>.</w:t>
      </w:r>
    </w:p>
    <w:p w14:paraId="62E1F17E" w14:textId="19437E91" w:rsidR="00245B5F" w:rsidRDefault="00E503B9" w:rsidP="005B28E3">
      <w:r w:rsidRPr="00E503B9">
        <w:t>Krupo</w:t>
      </w:r>
      <w:r>
        <w:t xml:space="preserve">vá přistupuje k definici právní gramotnosti </w:t>
      </w:r>
      <w:r w:rsidR="005978BD">
        <w:t>podobně</w:t>
      </w:r>
      <w:r w:rsidR="00B6142B">
        <w:t xml:space="preserve">, když </w:t>
      </w:r>
      <w:r w:rsidR="005978BD">
        <w:t xml:space="preserve">říká, že </w:t>
      </w:r>
      <w:r w:rsidR="00F434BC">
        <w:t xml:space="preserve">právní gramotnost člověka mu umožňuje efektivně se zapojit a fungovat ve společnosti. Právní gramotný je podle </w:t>
      </w:r>
      <w:r w:rsidR="00F434BC">
        <w:lastRenderedPageBreak/>
        <w:t xml:space="preserve">jejího pojetí člověk, který má určité </w:t>
      </w:r>
      <w:r w:rsidR="001D4638">
        <w:t>vědomosti a schopnosti, které upotřebí v každodenním životě.</w:t>
      </w:r>
      <w:r w:rsidR="008E0BDE">
        <w:rPr>
          <w:rStyle w:val="Znakapoznpodarou"/>
        </w:rPr>
        <w:footnoteReference w:id="34"/>
      </w:r>
      <w:r w:rsidR="00124DEF">
        <w:t xml:space="preserve"> </w:t>
      </w:r>
    </w:p>
    <w:p w14:paraId="42B0066F" w14:textId="354DBD08" w:rsidR="00F24ACE" w:rsidRPr="00F24ACE" w:rsidRDefault="00F24ACE" w:rsidP="00F24ACE">
      <w:pPr>
        <w:pStyle w:val="Nadpis2"/>
      </w:pPr>
      <w:bookmarkStart w:id="7" w:name="_Toc42596905"/>
      <w:r w:rsidRPr="00F24ACE">
        <w:t>Neznalost zákona neomlouvá</w:t>
      </w:r>
      <w:bookmarkEnd w:id="7"/>
    </w:p>
    <w:p w14:paraId="754C31EC" w14:textId="77777777" w:rsidR="00C71E32" w:rsidRDefault="00245B5F" w:rsidP="00F87392">
      <w:r>
        <w:t>V </w:t>
      </w:r>
      <w:r w:rsidR="00212C6C">
        <w:t>druhé</w:t>
      </w:r>
      <w:r>
        <w:t xml:space="preserve"> kapitole je nastíněn spor mezi Krupovou a Knappem. Knapp vidí znalost pozitivního práva a právní vědomí jak dva </w:t>
      </w:r>
      <w:r w:rsidR="00D03848">
        <w:t>odděleně</w:t>
      </w:r>
      <w:r>
        <w:t xml:space="preserve"> stojící instituty</w:t>
      </w:r>
      <w:r w:rsidR="00D03848">
        <w:t xml:space="preserve">. </w:t>
      </w:r>
      <w:r w:rsidR="00212C6C">
        <w:t>Závěrem kapitoly bylo uzavřeno, že se jedná spíše o nezávislost znalosti práva a právního chování.</w:t>
      </w:r>
      <w:r w:rsidR="00D03848">
        <w:t xml:space="preserve"> </w:t>
      </w:r>
      <w:r w:rsidR="00212C6C">
        <w:t xml:space="preserve">Právní chování je tak </w:t>
      </w:r>
      <w:r w:rsidR="00755656">
        <w:t xml:space="preserve">aspektem, který např. KOL studie opomíjejí, hraje přitom významnou roli. </w:t>
      </w:r>
      <w:r w:rsidR="00B87595">
        <w:t>Tomu odpovídají také zjištění uvedená výše, a sice že p</w:t>
      </w:r>
      <w:r w:rsidR="00D03848">
        <w:t xml:space="preserve">rávní gramotnost obsahuje </w:t>
      </w:r>
      <w:r w:rsidR="00B87595">
        <w:t xml:space="preserve">vedle pasivní složky vědění také </w:t>
      </w:r>
      <w:r w:rsidR="00D03848">
        <w:t xml:space="preserve">schopnost </w:t>
      </w:r>
      <w:r w:rsidR="00C71E32">
        <w:t>či</w:t>
      </w:r>
      <w:r w:rsidR="00D03848">
        <w:t xml:space="preserve"> dovednost adekvátně reagovat a schopnost zachovat se určitým způsobem.</w:t>
      </w:r>
      <w:r>
        <w:t xml:space="preserve"> Nakolik tedy faktická znalost pozitivního práva ovlivňuje právní vědomí člověka a tím též právní gramotnost člověka?</w:t>
      </w:r>
      <w:r w:rsidR="00D03848">
        <w:t xml:space="preserve"> </w:t>
      </w:r>
    </w:p>
    <w:p w14:paraId="4E9B7D8F" w14:textId="34387779" w:rsidR="00BC2615" w:rsidRDefault="00D03848" w:rsidP="00F87392">
      <w:r>
        <w:t xml:space="preserve">Do určité míry ji jistě ovlivnit může, </w:t>
      </w:r>
      <w:r w:rsidR="00CB2DAE">
        <w:t>ale lze připustit, že i člověk bez právních znalostí může být právně gramotný, je-li schopen zaprvé identifikovat právní problém, který přesahuje možnosti jeho znalostí, zadruhé, vyhledat adekvátní pomoc příslušného orgánu veřejné či jiné moci, nebo zatřetí, sám si relevantní právní informaci vyhledat a tyto informace věrohodně ověřit.</w:t>
      </w:r>
      <w:r w:rsidR="00BC2615">
        <w:t xml:space="preserve"> </w:t>
      </w:r>
    </w:p>
    <w:p w14:paraId="6FE381CD" w14:textId="378913BC" w:rsidR="00A10D92" w:rsidRDefault="00BC2615" w:rsidP="00E47B2D">
      <w:r>
        <w:t xml:space="preserve">Ke stejnému závěru lze dojít </w:t>
      </w:r>
      <w:r w:rsidR="00A10D92">
        <w:t>rozborem</w:t>
      </w:r>
      <w:r>
        <w:t xml:space="preserve"> </w:t>
      </w:r>
      <w:r w:rsidR="00A10D92">
        <w:t>zásady práva</w:t>
      </w:r>
      <w:r>
        <w:t xml:space="preserve">, že </w:t>
      </w:r>
      <w:r>
        <w:rPr>
          <w:i/>
          <w:iCs/>
        </w:rPr>
        <w:t>neznalost zákona neomlouvá</w:t>
      </w:r>
      <w:r>
        <w:t>.</w:t>
      </w:r>
      <w:r w:rsidR="00837657">
        <w:t xml:space="preserve"> Každý člověk má tak povinnost dbát svých práv a povinností, o ně se sám zajímat a starat, </w:t>
      </w:r>
      <w:r w:rsidR="00A10D92">
        <w:t>aby pak nemohl říci, že určitou povinnost nesplnil, protože o ní nevěděl. Nicméně představa, že by každý člověk znal všechny právní předpisy, které upravují danou činnost či konkrétní situaci, ve které se</w:t>
      </w:r>
      <w:r w:rsidR="001B5799">
        <w:t> </w:t>
      </w:r>
      <w:r w:rsidR="00A10D92">
        <w:t xml:space="preserve">momentálně nachází, je </w:t>
      </w:r>
      <w:r w:rsidR="004642CA">
        <w:t>utopick</w:t>
      </w:r>
      <w:r w:rsidR="00E47B2D">
        <w:t>á</w:t>
      </w:r>
      <w:r w:rsidR="002F048B">
        <w:t xml:space="preserve"> </w:t>
      </w:r>
      <w:r w:rsidR="004642CA">
        <w:t xml:space="preserve">až </w:t>
      </w:r>
      <w:r w:rsidR="00A10D92">
        <w:t>absurdní.</w:t>
      </w:r>
    </w:p>
    <w:p w14:paraId="07B67ED2" w14:textId="268F268C" w:rsidR="008803A5" w:rsidRDefault="00A10D92" w:rsidP="00F87392">
      <w:r>
        <w:t xml:space="preserve"> </w:t>
      </w:r>
      <w:r w:rsidR="00DC296D">
        <w:rPr>
          <w:i/>
          <w:iCs/>
        </w:rPr>
        <w:t>„Fikce znalosti práva zůstává přitom fikcí v tom smyslu, že nikdo vážně nepředpokládá, že lidé skutečně právo znají.</w:t>
      </w:r>
      <w:r w:rsidR="004642CA">
        <w:rPr>
          <w:i/>
          <w:iCs/>
        </w:rPr>
        <w:t>“ … „Je, zde ovšem ještě jedna významná souvislost: vedle toho, že lidé právo zpravidla neznají, je třeba se též vypořádat s tím, že lidé právo nemusí respektovat.“</w:t>
      </w:r>
      <w:r w:rsidR="00DC296D">
        <w:rPr>
          <w:rStyle w:val="Znakapoznpodarou"/>
          <w:i/>
          <w:iCs/>
        </w:rPr>
        <w:footnoteReference w:id="35"/>
      </w:r>
      <w:r w:rsidR="00DC296D">
        <w:t xml:space="preserve"> </w:t>
      </w:r>
      <w:r w:rsidR="004642CA">
        <w:t xml:space="preserve">Urban akcentuje, že je nutné se </w:t>
      </w:r>
      <w:r w:rsidR="004C0FDA">
        <w:t xml:space="preserve">jako zákonodárce vedle ostatního </w:t>
      </w:r>
      <w:r w:rsidR="004642CA">
        <w:t>zabývat také tím, jak je právo přijímáno a vnímání jeho adresáty.</w:t>
      </w:r>
      <w:r w:rsidR="004C0FDA">
        <w:rPr>
          <w:rStyle w:val="Znakapoznpodarou"/>
        </w:rPr>
        <w:footnoteReference w:id="36"/>
      </w:r>
    </w:p>
    <w:p w14:paraId="32972CFC" w14:textId="0A282D87" w:rsidR="00F24ACE" w:rsidRDefault="00CE6992" w:rsidP="00B65760">
      <w:r>
        <w:t>Zásadní je dle Urbana ale také to, jak je právo jeho adresáty vnímáno a respektováno, neboť nerespektují-li lidé právo státu</w:t>
      </w:r>
      <w:r w:rsidR="00565495">
        <w:t xml:space="preserve">, nemůže být ze strany státní moci vynucováno jeho </w:t>
      </w:r>
      <w:r w:rsidR="00454751">
        <w:t xml:space="preserve">následování. Velmi trefně v tomto ohledu cituje </w:t>
      </w:r>
      <w:proofErr w:type="spellStart"/>
      <w:r w:rsidR="00454751" w:rsidRPr="00454751">
        <w:t>Rehbinder</w:t>
      </w:r>
      <w:r w:rsidR="00454751">
        <w:t>a</w:t>
      </w:r>
      <w:proofErr w:type="spellEnd"/>
      <w:r w:rsidR="00454751" w:rsidRPr="00454751">
        <w:t>,</w:t>
      </w:r>
      <w:r w:rsidR="00454751">
        <w:t xml:space="preserve"> který </w:t>
      </w:r>
      <w:proofErr w:type="gramStart"/>
      <w:r w:rsidR="00454751">
        <w:t>hovoří</w:t>
      </w:r>
      <w:proofErr w:type="gramEnd"/>
      <w:r w:rsidR="00454751">
        <w:t xml:space="preserve"> o</w:t>
      </w:r>
      <w:r w:rsidR="003975A9">
        <w:t xml:space="preserve"> již výše zmíněném</w:t>
      </w:r>
      <w:r w:rsidR="00454751">
        <w:t xml:space="preserve"> </w:t>
      </w:r>
      <w:r w:rsidR="00454751" w:rsidRPr="003975A9">
        <w:rPr>
          <w:i/>
          <w:iCs/>
        </w:rPr>
        <w:t>étosu práva</w:t>
      </w:r>
      <w:r w:rsidR="00454751">
        <w:t>, čímž rozumí obecné přesvědčení adresátů práva, že se má a že je v pořádku jej</w:t>
      </w:r>
      <w:r w:rsidR="001B5799">
        <w:t> </w:t>
      </w:r>
      <w:r w:rsidR="00454751">
        <w:t>do</w:t>
      </w:r>
      <w:r w:rsidR="005227BE">
        <w:t>d</w:t>
      </w:r>
      <w:r w:rsidR="00454751">
        <w:t>ržovat, též jako že konflikty se mají řešit jen podle tohoto práva, nikoli jeho obcházením</w:t>
      </w:r>
      <w:r w:rsidR="007D616C">
        <w:t xml:space="preserve"> (tedy nejvíce pozitivní postoj subjektu k právu)</w:t>
      </w:r>
      <w:r w:rsidR="00454751">
        <w:t>.</w:t>
      </w:r>
      <w:r w:rsidR="007D616C">
        <w:t xml:space="preserve"> </w:t>
      </w:r>
      <w:r w:rsidR="00454751">
        <w:t xml:space="preserve"> Všechna úsilí veřejné moci vynucovat </w:t>
      </w:r>
      <w:r w:rsidR="00454751">
        <w:lastRenderedPageBreak/>
        <w:t xml:space="preserve">respektování právních norem jsou totiž bezvýznamná, hledají-li adresáti pouze </w:t>
      </w:r>
      <w:r w:rsidR="00A145E1">
        <w:t>okraj právních norem</w:t>
      </w:r>
      <w:r w:rsidR="00B65760">
        <w:t xml:space="preserve"> a způsob, jak nebýt v jejich dosahu, </w:t>
      </w:r>
      <w:r w:rsidR="00A145E1">
        <w:t>a</w:t>
      </w:r>
      <w:r w:rsidR="00B65760">
        <w:t>niž by nich</w:t>
      </w:r>
      <w:r w:rsidR="00A145E1">
        <w:t xml:space="preserve"> vid</w:t>
      </w:r>
      <w:r w:rsidR="00B65760">
        <w:t>ěli svojí</w:t>
      </w:r>
      <w:r w:rsidR="00A145E1">
        <w:t xml:space="preserve"> vlastní ochranu.</w:t>
      </w:r>
      <w:r w:rsidR="00A145E1">
        <w:rPr>
          <w:rStyle w:val="Znakapoznpodarou"/>
        </w:rPr>
        <w:footnoteReference w:id="37"/>
      </w:r>
    </w:p>
    <w:p w14:paraId="1A1DDCDE" w14:textId="1AA3FE36" w:rsidR="00A854BE" w:rsidRDefault="00A67FD7" w:rsidP="00B65760">
      <w:r>
        <w:t xml:space="preserve">Kateřina Šimáčková </w:t>
      </w:r>
      <w:r w:rsidR="006D09AC">
        <w:t xml:space="preserve">ale poukazuje na </w:t>
      </w:r>
      <w:r w:rsidR="00D4482F">
        <w:t xml:space="preserve">další, </w:t>
      </w:r>
      <w:r w:rsidR="00A123BD">
        <w:t>neméně</w:t>
      </w:r>
      <w:r w:rsidR="006D09AC">
        <w:t xml:space="preserve"> důležitý problém</w:t>
      </w:r>
      <w:r w:rsidR="002D45F5">
        <w:t>, a činí tak více než úderně</w:t>
      </w:r>
      <w:r w:rsidR="00B70632">
        <w:t>. Tím je to, že</w:t>
      </w:r>
      <w:r w:rsidR="005227BE">
        <w:t xml:space="preserve"> se </w:t>
      </w:r>
      <w:r w:rsidR="00A854BE">
        <w:t>ti, co by skutečně potřebovali, k soudu ani nedostanou</w:t>
      </w:r>
      <w:r w:rsidR="00D4482F">
        <w:t>:</w:t>
      </w:r>
      <w:r w:rsidR="00A854BE">
        <w:t xml:space="preserve"> </w:t>
      </w:r>
      <w:r w:rsidR="00D4482F">
        <w:t>„</w:t>
      </w:r>
      <w:r w:rsidR="00D4482F" w:rsidRPr="00D4482F">
        <w:rPr>
          <w:i/>
          <w:iCs/>
        </w:rPr>
        <w:t>Účastník správního řízení, který byl poučen, že proti rozhodnutí o jeho odvolání není přípustný opravný prostředek, a který netuší, že máme pár let v Česku správní soudnictví, kam by se, pokud by byl lépe poučen, určitě obrátil. Maminka samoživitelka s dvěma malými dětmi, která neví, kde se poradit a jak se bránit proti nesprávně vedené exekuci, a která toho má prostě tak moc, že ani nemá sílu se bránit (a třeba přijde o byt kvůli primárním dluhům v řádu stokorun). Mladý kluk, který si bez rozmyšlení koupil drahé kolo, jednou nezaplatil splátku a teď platí nekřesťanské sankce sjednané v příloze s miniaturním písmem a přisouzené rozhodcem, který rozhoduje všechny věci úvěrové firmy, která klukovi na to kolo půjčila.</w:t>
      </w:r>
      <w:r w:rsidR="00D4482F">
        <w:rPr>
          <w:i/>
          <w:iCs/>
        </w:rPr>
        <w:t>“</w:t>
      </w:r>
      <w:r w:rsidR="002D45F5">
        <w:rPr>
          <w:rStyle w:val="Znakapoznpodarou"/>
          <w:i/>
          <w:iCs/>
        </w:rPr>
        <w:footnoteReference w:id="38"/>
      </w:r>
    </w:p>
    <w:p w14:paraId="6A4C04B9" w14:textId="44720809" w:rsidR="008E52FB" w:rsidRDefault="002D45F5" w:rsidP="00D72B1D">
      <w:r>
        <w:t>Toto je totiž zcela nepochybně zásadní otázkou úrovně právního vědomí a právní gramotnosti. Některé výzkumy sklouz</w:t>
      </w:r>
      <w:r w:rsidR="00A123BD">
        <w:t>ávají</w:t>
      </w:r>
      <w:r>
        <w:t xml:space="preserve"> ke zkoumání znalostí úrovně právnických učebnic, ignorují ale fakt, že lidé často nevědí ale zcela elementární věci, jako na koho se obrátit se svým problémem, zda tím správným orgánem je Policie ČR, strážníci obecních polic</w:t>
      </w:r>
      <w:r w:rsidR="008E52FB">
        <w:t>i</w:t>
      </w:r>
      <w:r>
        <w:t xml:space="preserve">í, </w:t>
      </w:r>
      <w:r w:rsidR="001F2D94">
        <w:t>právníci, soudy, orgány obce</w:t>
      </w:r>
      <w:r w:rsidR="00AC7E85">
        <w:t>.</w:t>
      </w:r>
    </w:p>
    <w:p w14:paraId="5C0F187A" w14:textId="77777777" w:rsidR="00AB4117" w:rsidRDefault="003666C9" w:rsidP="00D72B1D">
      <w:r>
        <w:t>A</w:t>
      </w:r>
      <w:r w:rsidR="00DC7659">
        <w:t xml:space="preserve">čkoli je příspěvek dr. Šimáčkové z roku 2011, jeho obsah je nepochybně stále aktuální. </w:t>
      </w:r>
      <w:r w:rsidR="00AF6D3F">
        <w:t xml:space="preserve">V příspěvku </w:t>
      </w:r>
      <w:r w:rsidR="00D72B1D">
        <w:t>nabízí řešení. Říká, že je třeba zřizovat organizace, specializovaná místa či kanceláře, kde lidem v nouzi kompetentní člověk poradí, co dál, tedy poskytnou základní, bezplatné právní poradenství. Ovšem příspěvky z veřejných zdrojů nejsou nijak velké a ze soukromých prakticky nulové.</w:t>
      </w:r>
      <w:r w:rsidR="00D72B1D">
        <w:rPr>
          <w:rStyle w:val="Znakapoznpodarou"/>
        </w:rPr>
        <w:footnoteReference w:id="39"/>
      </w:r>
      <w:r w:rsidR="00D72B1D">
        <w:t xml:space="preserve"> Situace se od roku 2011 v podstatné míře zlepšila a jednou z institucí, která plní právě tyto úkoly, je Studentská právní poradna.</w:t>
      </w:r>
      <w:r w:rsidR="00AB4117" w:rsidRPr="00AB4117">
        <w:t xml:space="preserve"> </w:t>
      </w:r>
    </w:p>
    <w:p w14:paraId="50ADC44B" w14:textId="43A2E092" w:rsidR="00D72B1D" w:rsidRDefault="002C36E1" w:rsidP="00D72B1D">
      <w:r>
        <w:t>Pro</w:t>
      </w:r>
      <w:r w:rsidR="00342B43">
        <w:t xml:space="preserve"> </w:t>
      </w:r>
      <w:r>
        <w:t>podtržení</w:t>
      </w:r>
      <w:r w:rsidR="00975604">
        <w:t xml:space="preserve"> výše</w:t>
      </w:r>
      <w:r>
        <w:t xml:space="preserve"> uvedeného je</w:t>
      </w:r>
      <w:r w:rsidR="00264342">
        <w:t xml:space="preserve"> vhodné</w:t>
      </w:r>
      <w:r w:rsidR="00AB4117">
        <w:t xml:space="preserve"> zmínit ještě slavn</w:t>
      </w:r>
      <w:r w:rsidR="00264342">
        <w:t>ou</w:t>
      </w:r>
      <w:r w:rsidR="00AB4117">
        <w:t xml:space="preserve"> norsk</w:t>
      </w:r>
      <w:r w:rsidR="00264342">
        <w:t>ou</w:t>
      </w:r>
      <w:r w:rsidR="00AB4117">
        <w:t xml:space="preserve"> studie právního vědomí pokojských o jejich právech zakotvených ve speciálním nově přijatém zákoně. Bylo prokázáno, že pouze 10 % pokojských o přijatém zákoně vědělo nebo jej zmínilo. Jejich obecné právní znalosti byly také velmi nízké. Hlavním záměrem studie ale bylo poukázat na to, že velmi často mají znalost vlastních specifických práv právě ty skupiny osob, jichž se přímo dotýka</w:t>
      </w:r>
      <w:r w:rsidR="00264342">
        <w:t>jí.</w:t>
      </w:r>
      <w:r w:rsidR="00264342">
        <w:rPr>
          <w:rStyle w:val="Znakapoznpodarou"/>
        </w:rPr>
        <w:footnoteReference w:id="40"/>
      </w:r>
    </w:p>
    <w:p w14:paraId="48DA7DA7" w14:textId="59A4CCAB" w:rsidR="00505877" w:rsidRDefault="00505877" w:rsidP="00505877">
      <w:pPr>
        <w:pStyle w:val="Nadpis2"/>
      </w:pPr>
      <w:bookmarkStart w:id="8" w:name="_Toc42596906"/>
      <w:r>
        <w:lastRenderedPageBreak/>
        <w:t>Koncept průměrného člověka podle občanského zákoníku</w:t>
      </w:r>
      <w:bookmarkEnd w:id="8"/>
    </w:p>
    <w:p w14:paraId="23DED34B" w14:textId="11A22ECC" w:rsidR="00DC7E6C" w:rsidRDefault="00505877" w:rsidP="00DC7E6C">
      <w:r>
        <w:t xml:space="preserve">Občanský zákoník jako výchozí předpis soukromého </w:t>
      </w:r>
      <w:r w:rsidR="005145B7">
        <w:t xml:space="preserve">práva </w:t>
      </w:r>
      <w:r w:rsidR="007B5C3B">
        <w:t>míří</w:t>
      </w:r>
      <w:r w:rsidR="005145B7">
        <w:t xml:space="preserve"> právní úpravu primárně </w:t>
      </w:r>
      <w:r w:rsidR="00925E48">
        <w:t>běžnému člověku</w:t>
      </w:r>
      <w:r w:rsidR="00FB6EEE">
        <w:rPr>
          <w:rStyle w:val="Znakapoznpodarou"/>
        </w:rPr>
        <w:footnoteReference w:id="41"/>
      </w:r>
      <w:r w:rsidR="00925E48">
        <w:t xml:space="preserve"> průměrného rozumu a v ustanovení § 4 odst. 1 v konstruuje tuto domněnku</w:t>
      </w:r>
      <w:r>
        <w:t xml:space="preserve">: </w:t>
      </w:r>
      <w:r>
        <w:rPr>
          <w:i/>
          <w:iCs/>
        </w:rPr>
        <w:t>„Má se za to, že každá svéprávná osoba má rozum průměrného člověka i schopnost užívat jej s běžnou péčí a</w:t>
      </w:r>
      <w:r w:rsidR="001B5799">
        <w:rPr>
          <w:i/>
          <w:iCs/>
        </w:rPr>
        <w:t> </w:t>
      </w:r>
      <w:r>
        <w:rPr>
          <w:i/>
          <w:iCs/>
        </w:rPr>
        <w:t>opatrností a že to každý od ní můře v právním styku důvodně očekávat.“</w:t>
      </w:r>
      <w:r>
        <w:t xml:space="preserve"> Zákonodárce v důvodové zprávě stanovuje předpoklad jistoty každého, kdo vstupuje do právního vztahu se svéprávnou osobou, že se jedná o </w:t>
      </w:r>
      <w:r w:rsidRPr="00373C60">
        <w:rPr>
          <w:i/>
          <w:iCs/>
        </w:rPr>
        <w:t>osobu průměrné inteligence, která jedná s běžnou péčí a opatrností</w:t>
      </w:r>
      <w:r>
        <w:rPr>
          <w:rStyle w:val="Znakapoznpodarou"/>
        </w:rPr>
        <w:footnoteReference w:id="42"/>
      </w:r>
      <w:r w:rsidR="00C02A8B">
        <w:rPr>
          <w:i/>
          <w:iCs/>
        </w:rPr>
        <w:t>.</w:t>
      </w:r>
      <w:r>
        <w:t xml:space="preserve"> </w:t>
      </w:r>
      <w:r w:rsidR="00DC7E6C">
        <w:t>Lze tedy uvažovat, že tento běžný člověk</w:t>
      </w:r>
      <w:r w:rsidR="00D563EA">
        <w:t xml:space="preserve"> s rozumem průměrného člověka je právně gramotným člověkem pro účely soukromého práva</w:t>
      </w:r>
      <w:r w:rsidR="00FB6EEE">
        <w:t>.</w:t>
      </w:r>
    </w:p>
    <w:p w14:paraId="4FBE1951" w14:textId="56A26C1D" w:rsidR="00505877" w:rsidRDefault="00505877" w:rsidP="00587D25">
      <w:r>
        <w:t>Institut průměrně smýšlejícího člověka má</w:t>
      </w:r>
      <w:r w:rsidR="00D46104">
        <w:t xml:space="preserve"> podle odborné literatury</w:t>
      </w:r>
      <w:r>
        <w:t xml:space="preserve"> dvě základní funkce. Zaprvé, </w:t>
      </w:r>
      <w:r w:rsidR="00F43941">
        <w:t>představuje</w:t>
      </w:r>
      <w:r>
        <w:t xml:space="preserve"> nástroj</w:t>
      </w:r>
      <w:r w:rsidR="00F43941">
        <w:t>,</w:t>
      </w:r>
      <w:r>
        <w:t xml:space="preserve"> pomůck</w:t>
      </w:r>
      <w:r w:rsidR="00F43941">
        <w:t>u,</w:t>
      </w:r>
      <w:r>
        <w:t xml:space="preserve"> k zajištění kontinuity v každodenních právních vztazích, </w:t>
      </w:r>
      <w:r w:rsidR="00F43941">
        <w:t>čímž</w:t>
      </w:r>
      <w:r>
        <w:t xml:space="preserve"> plní roli jedné ze záruk</w:t>
      </w:r>
      <w:r w:rsidR="00F43941">
        <w:t xml:space="preserve"> zachování</w:t>
      </w:r>
      <w:r>
        <w:t xml:space="preserve"> právní jistoty. Druhou </w:t>
      </w:r>
      <w:r w:rsidR="00F43941">
        <w:t>touto</w:t>
      </w:r>
      <w:r>
        <w:t xml:space="preserve"> funkcí je pak určení </w:t>
      </w:r>
      <w:r w:rsidR="001F0B86">
        <w:t xml:space="preserve">míry </w:t>
      </w:r>
      <w:r>
        <w:t>rozložení důkazního břemene v právních vztazích. Zákonodárce konstruuje ustanovení jako vyvratitelnou domněnku, tedy stanovuje kritérium, hledisko, míru, hranici pro posouzení jednání člověka, kdy se presumuje určitá kvalita, kterou není třeba prokazovat</w:t>
      </w:r>
      <w:r w:rsidR="00CC08B0">
        <w:t>, nebude-li prokázán opak</w:t>
      </w:r>
      <w:r w:rsidR="00587D25">
        <w:t>.</w:t>
      </w:r>
      <w:r w:rsidR="00922450" w:rsidRPr="00922450">
        <w:t xml:space="preserve"> </w:t>
      </w:r>
      <w:r w:rsidR="00922450">
        <w:t>Ona schopnost užívat rozum s běžnou péčí a opatrností v sobě obsahuje tyto dílčí složky. Zaprvé, schopnost užívat rozum, zadruhé, schopnost především získávat informace a z nich dovozovat odpovídající závěry a zatřetí, schopnost na základě těchto závěrů jednat.</w:t>
      </w:r>
      <w:r>
        <w:rPr>
          <w:rStyle w:val="Znakapoznpodarou"/>
        </w:rPr>
        <w:footnoteReference w:id="43"/>
      </w:r>
      <w:r>
        <w:t xml:space="preserve"> </w:t>
      </w:r>
    </w:p>
    <w:p w14:paraId="224C9E95" w14:textId="2876822D" w:rsidR="00505877" w:rsidRPr="00505877" w:rsidRDefault="005D5949" w:rsidP="00505877">
      <w:r>
        <w:t xml:space="preserve">Tato konstrukce </w:t>
      </w:r>
      <w:r w:rsidR="00F95205">
        <w:t xml:space="preserve">významně přispívá </w:t>
      </w:r>
      <w:r>
        <w:t>k definování právně gramotného člověka</w:t>
      </w:r>
      <w:r w:rsidR="00F95205">
        <w:t xml:space="preserve">, a to tím, že opětovně dochází k vyzdvihnutí dovednostní složky běžných lidí nad tou čistě znalostní. </w:t>
      </w:r>
      <w:r w:rsidR="005D4BF4">
        <w:t>S</w:t>
      </w:r>
      <w:r w:rsidR="0007184A">
        <w:t xml:space="preserve">hrnou-li se podstatné definiční znaky průměrného člověka podle občanského zákoníku, </w:t>
      </w:r>
      <w:r w:rsidR="00AA5011">
        <w:t xml:space="preserve">lze uzavřít, že odpovídají </w:t>
      </w:r>
      <w:r w:rsidR="0003675F">
        <w:t xml:space="preserve">definici </w:t>
      </w:r>
      <w:r w:rsidR="00C57DF2">
        <w:t xml:space="preserve">právní gramotnosti </w:t>
      </w:r>
      <w:r w:rsidR="0003675F">
        <w:t>tak, jak je</w:t>
      </w:r>
      <w:r w:rsidR="00C57DF2">
        <w:t xml:space="preserve"> uzavřeno v závěru podkapitoly 3.1 a po</w:t>
      </w:r>
      <w:r w:rsidR="000A6C58">
        <w:t>dtrhuje</w:t>
      </w:r>
      <w:r w:rsidR="00C57DF2">
        <w:t xml:space="preserve"> tak její </w:t>
      </w:r>
      <w:r w:rsidR="000A6C58">
        <w:t>obstojnost</w:t>
      </w:r>
      <w:r w:rsidR="00C57DF2">
        <w:t>.</w:t>
      </w:r>
    </w:p>
    <w:p w14:paraId="24EC5FD1" w14:textId="150A113A" w:rsidR="00F24ACE" w:rsidRDefault="00CC2AAF" w:rsidP="005B28E3">
      <w:pPr>
        <w:pStyle w:val="Nadpis2"/>
      </w:pPr>
      <w:bookmarkStart w:id="9" w:name="_Toc42596907"/>
      <w:r>
        <w:t>Faktory ovlivňující</w:t>
      </w:r>
      <w:r w:rsidR="00F24ACE">
        <w:t xml:space="preserve"> právní gramotnost</w:t>
      </w:r>
      <w:bookmarkEnd w:id="9"/>
    </w:p>
    <w:p w14:paraId="46164C0C" w14:textId="37F9D0BD" w:rsidR="00EA7A8B" w:rsidRDefault="00080D4F" w:rsidP="005B28E3">
      <w:r>
        <w:t>Pravděpodobně nejvýznamnější</w:t>
      </w:r>
      <w:r w:rsidR="00CC2AAF">
        <w:t>m faktorem</w:t>
      </w:r>
      <w:r w:rsidR="00F24ACE">
        <w:t xml:space="preserve"> je množství </w:t>
      </w:r>
      <w:r w:rsidR="00F90D1B">
        <w:t xml:space="preserve">právních předpisů, četnost novelizací a jejich celková komplikovanost. Na tento problém ostatně upozorňuje také Ústavní soud </w:t>
      </w:r>
      <w:r w:rsidR="00CC2AAF">
        <w:t>n</w:t>
      </w:r>
      <w:r w:rsidR="00FC360C">
        <w:t>apř</w:t>
      </w:r>
      <w:r w:rsidR="00CC2AAF">
        <w:t>.</w:t>
      </w:r>
      <w:r w:rsidR="00FC360C">
        <w:t xml:space="preserve"> ve svém slavném tzv. </w:t>
      </w:r>
      <w:proofErr w:type="spellStart"/>
      <w:r w:rsidR="00FC360C">
        <w:t>přílepkovém</w:t>
      </w:r>
      <w:proofErr w:type="spellEnd"/>
      <w:r w:rsidR="00FC360C">
        <w:t xml:space="preserve"> nálezu: „</w:t>
      </w:r>
      <w:r w:rsidR="00FC360C" w:rsidRPr="00FC360C">
        <w:rPr>
          <w:i/>
          <w:iCs/>
        </w:rPr>
        <w:t>Požadavek předvídatelnosti zákona jako součást principu právního státu přestává být naplňován v okamžiku, kdy novelizace zákona je součástí jiného zákona ve formálním smyslu, jehož obsah s novelizovaným zákonem nijak nesouvisí. Orientace adresáta právní normy v</w:t>
      </w:r>
      <w:r w:rsidR="001B5799">
        <w:rPr>
          <w:i/>
          <w:iCs/>
        </w:rPr>
        <w:t> </w:t>
      </w:r>
      <w:r w:rsidR="00FC360C" w:rsidRPr="00FC360C">
        <w:rPr>
          <w:i/>
          <w:iCs/>
        </w:rPr>
        <w:t xml:space="preserve">právním řádu se tak bez použití přístrojů informačních technologií stává zcela nemožnou. Přitom je zřejmé, že bez možnosti používání těchto systémů se dnes již v právním řádu České republiky nelze vyznat, a tak </w:t>
      </w:r>
      <w:r w:rsidR="00FC360C" w:rsidRPr="00FC360C">
        <w:rPr>
          <w:i/>
          <w:iCs/>
        </w:rPr>
        <w:lastRenderedPageBreak/>
        <w:t>se</w:t>
      </w:r>
      <w:r w:rsidR="001B5799">
        <w:rPr>
          <w:i/>
          <w:iCs/>
        </w:rPr>
        <w:t> </w:t>
      </w:r>
      <w:r w:rsidR="00FC360C" w:rsidRPr="00FC360C">
        <w:rPr>
          <w:i/>
          <w:iCs/>
        </w:rPr>
        <w:t>problematizuje uplatnění obecné zásady právní, podle které neznalost zákona neomlouvá. Právo se tak stává pro své adresáty zcela nepředvídatelné.</w:t>
      </w:r>
      <w:r w:rsidR="00FC360C">
        <w:rPr>
          <w:i/>
          <w:iCs/>
        </w:rPr>
        <w:t xml:space="preserve"> Z</w:t>
      </w:r>
      <w:r w:rsidR="00FC360C" w:rsidRPr="00FC360C">
        <w:rPr>
          <w:i/>
          <w:iCs/>
        </w:rPr>
        <w:t xml:space="preserve">míněná zásada je sice nutnou podmínkou efektivity každého systému platného práva, nelze ji však vykládat pouze k tíži adresátů práva, nýbrž též jako závazek veřejné moci vůbec učinit právo poznatelným, protože jen takovým právem se lze řídit. Souvisejícím problémem je také </w:t>
      </w:r>
      <w:proofErr w:type="spellStart"/>
      <w:r w:rsidR="00FC360C" w:rsidRPr="00FC360C">
        <w:rPr>
          <w:i/>
          <w:iCs/>
        </w:rPr>
        <w:t>prospektivnost</w:t>
      </w:r>
      <w:proofErr w:type="spellEnd"/>
      <w:r w:rsidR="00FC360C" w:rsidRPr="00FC360C">
        <w:rPr>
          <w:i/>
          <w:iCs/>
        </w:rPr>
        <w:t xml:space="preserve"> práva, neboť řídit se jím mohu jen v budoucím konání.</w:t>
      </w:r>
      <w:r w:rsidR="00FC360C">
        <w:rPr>
          <w:i/>
          <w:iCs/>
        </w:rPr>
        <w:t>“</w:t>
      </w:r>
      <w:r w:rsidR="00FC360C">
        <w:rPr>
          <w:rStyle w:val="Znakapoznpodarou"/>
          <w:i/>
          <w:iCs/>
        </w:rPr>
        <w:footnoteReference w:id="44"/>
      </w:r>
      <w:r w:rsidR="00EA7A8B">
        <w:t xml:space="preserve"> </w:t>
      </w:r>
    </w:p>
    <w:p w14:paraId="205FAAE6" w14:textId="79042946" w:rsidR="00EA7A8B" w:rsidRDefault="00EA7A8B" w:rsidP="00EA7A8B">
      <w:pPr>
        <w:rPr>
          <w:i/>
          <w:iCs/>
        </w:rPr>
      </w:pPr>
      <w:r>
        <w:t xml:space="preserve">Dále lze poukázat na nález </w:t>
      </w:r>
      <w:proofErr w:type="spellStart"/>
      <w:r>
        <w:t>Pl</w:t>
      </w:r>
      <w:proofErr w:type="spellEnd"/>
      <w:r>
        <w:t xml:space="preserve"> ÚS 44/06: </w:t>
      </w:r>
      <w:r w:rsidRPr="00EA7A8B">
        <w:rPr>
          <w:i/>
          <w:iCs/>
        </w:rPr>
        <w:t>„Byla-li pohnutkou k vydání napadené vyhlášky snaha obce zpřehlednit jejím adresátům komplikovanou a roztříštěnou úpravu práv a povinností právnických a fyzických osob, vztahujících se k zajištění veřejného pořádku a záležitostí s tím spojených, pak musí Ústavní soud konstatovat, že zvolila způsob velice nevhodný. Vydáním dalšího právního předpisu totiž adresáty normy spíše zmátla a narušila jejich právní vědomí.“</w:t>
      </w:r>
      <w:r>
        <w:rPr>
          <w:rStyle w:val="Znakapoznpodarou"/>
          <w:i/>
          <w:iCs/>
        </w:rPr>
        <w:footnoteReference w:id="45"/>
      </w:r>
    </w:p>
    <w:p w14:paraId="05C1562B" w14:textId="2654578E" w:rsidR="00B75EC2" w:rsidRPr="000B184A" w:rsidRDefault="000B184A" w:rsidP="00B75EC2">
      <w:pPr>
        <w:rPr>
          <w:i/>
          <w:iCs/>
        </w:rPr>
      </w:pPr>
      <w:r>
        <w:t xml:space="preserve">Nebo se též k právnímu vědomí vyjadřuje soudce František Duchoň v disentu k nálezu </w:t>
      </w:r>
      <w:proofErr w:type="spellStart"/>
      <w:r>
        <w:t>Pl</w:t>
      </w:r>
      <w:proofErr w:type="spellEnd"/>
      <w:r w:rsidR="001B5799">
        <w:t> </w:t>
      </w:r>
      <w:r>
        <w:t>ÚS 24/07: „</w:t>
      </w:r>
      <w:r w:rsidRPr="000B184A">
        <w:rPr>
          <w:i/>
          <w:iCs/>
        </w:rPr>
        <w:t xml:space="preserve">Po celou dobu existence lidských společenství si tato vytvářejí pravidla umožňující snesitelný život jednotlivců. Tato pravidla mj. vždy obsahovala i způsoby řešení sporů tak, aby bylo zajištěno další rozumné fungování tohoto společenství. Za vrchol tohoto snažení lze považovat demokratické uspořádání moderních demokratických států evropsko-atlantické civilizace. Stanovení rozumných pravidel, přijatelných pro většinu společenství, jejich dodržování a důsledné ukládání sankcí za jejich porušení je jednou ze základních rolí moderního státu, založeného na principu „rule </w:t>
      </w:r>
      <w:proofErr w:type="spellStart"/>
      <w:r w:rsidRPr="000B184A">
        <w:rPr>
          <w:i/>
          <w:iCs/>
        </w:rPr>
        <w:t>of</w:t>
      </w:r>
      <w:proofErr w:type="spellEnd"/>
      <w:r w:rsidRPr="000B184A">
        <w:rPr>
          <w:i/>
          <w:iCs/>
        </w:rPr>
        <w:t xml:space="preserve"> </w:t>
      </w:r>
      <w:proofErr w:type="spellStart"/>
      <w:r w:rsidRPr="000B184A">
        <w:rPr>
          <w:i/>
          <w:iCs/>
        </w:rPr>
        <w:t>law</w:t>
      </w:r>
      <w:proofErr w:type="spellEnd"/>
      <w:r w:rsidRPr="000B184A">
        <w:rPr>
          <w:i/>
          <w:iCs/>
        </w:rPr>
        <w:t>“. Pokud sám stát, prostřednictvím svých vrcholných orgánů, tato pravidla porušuje, zlehčuje tak jejich význam a v podstatě dává příklad či návod k obdobnému postupu. Trpí tak právo, které ztrácí svou vnitřní mravnost, trpí spravedlnost a oslabuje se přirozené právní vědomí jednotlivců. To vše činí život slušné většiny obtížným a zbytečně složitějším.</w:t>
      </w:r>
      <w:r>
        <w:rPr>
          <w:i/>
          <w:iCs/>
        </w:rPr>
        <w:t>“</w:t>
      </w:r>
      <w:r w:rsidR="00725A19">
        <w:rPr>
          <w:rStyle w:val="Znakapoznpodarou"/>
          <w:i/>
          <w:iCs/>
        </w:rPr>
        <w:footnoteReference w:id="46"/>
      </w:r>
    </w:p>
    <w:p w14:paraId="7FC5426D" w14:textId="0744B2AD" w:rsidR="00B75EC2" w:rsidRDefault="00B75EC2" w:rsidP="00B75EC2">
      <w:r>
        <w:t xml:space="preserve">Podle </w:t>
      </w:r>
      <w:proofErr w:type="spellStart"/>
      <w:r>
        <w:t>Whita</w:t>
      </w:r>
      <w:proofErr w:type="spellEnd"/>
      <w:r>
        <w:t xml:space="preserve"> patří mezi nejviditelnější a nejčastěji kritizovaným prvkem nesrozumitelné a neznámé termíny a obraty právnické řeči spolu s komplikovanou strukturou vět, popř. paragrafů. Ve skutečnosti ale hlavní problém vidí v nejasných a pevně nestanovených pravidlech právnického jazyka, což pro sebe označuje termínem</w:t>
      </w:r>
      <w:r>
        <w:rPr>
          <w:i/>
          <w:iCs/>
        </w:rPr>
        <w:t xml:space="preserve"> </w:t>
      </w:r>
      <w:r w:rsidRPr="00024C39">
        <w:rPr>
          <w:i/>
          <w:iCs/>
        </w:rPr>
        <w:t>neviditelná rozmluva práva</w:t>
      </w:r>
      <w:r>
        <w:t xml:space="preserve"> (</w:t>
      </w:r>
      <w:proofErr w:type="spellStart"/>
      <w:r>
        <w:rPr>
          <w:i/>
          <w:iCs/>
        </w:rPr>
        <w:t>invisible</w:t>
      </w:r>
      <w:proofErr w:type="spellEnd"/>
      <w:r>
        <w:rPr>
          <w:i/>
          <w:iCs/>
        </w:rPr>
        <w:t xml:space="preserve"> </w:t>
      </w:r>
      <w:proofErr w:type="spellStart"/>
      <w:r>
        <w:rPr>
          <w:i/>
          <w:iCs/>
        </w:rPr>
        <w:t>discourse</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law</w:t>
      </w:r>
      <w:proofErr w:type="spellEnd"/>
      <w:r>
        <w:rPr>
          <w:i/>
          <w:iCs/>
        </w:rPr>
        <w:t xml:space="preserve">). </w:t>
      </w:r>
      <w:r>
        <w:t>Právnická řeč může být velmi nepředvídatelná a termíny a obraty užívané v právu ne vždy odpovídají významu tak, jaký je jim obecně laickou veřejností připisován. Tento rozpor</w:t>
      </w:r>
      <w:r w:rsidR="001B5799">
        <w:t xml:space="preserve"> </w:t>
      </w:r>
      <w:r>
        <w:t>o</w:t>
      </w:r>
      <w:r w:rsidR="001B5799">
        <w:t> </w:t>
      </w:r>
      <w:r>
        <w:t>pravý význam jsou onou neviditelnou diskuzí v pozadí a činí odbornou právnickou řeč tajemnou.</w:t>
      </w:r>
      <w:r>
        <w:rPr>
          <w:rStyle w:val="Znakapoznpodarou"/>
        </w:rPr>
        <w:footnoteReference w:id="47"/>
      </w:r>
    </w:p>
    <w:p w14:paraId="3FE3C887" w14:textId="57B45DBF" w:rsidR="00D72B1D" w:rsidRDefault="00EC1010" w:rsidP="00B75EC2">
      <w:r>
        <w:t xml:space="preserve">Ústavní soudce a bývalý předseda Nejvyššího soudu prof. Pavel Šámal </w:t>
      </w:r>
      <w:r w:rsidR="00ED3D0D">
        <w:t xml:space="preserve">v rozhovoru pro server Novinky.cz v r. </w:t>
      </w:r>
      <w:r w:rsidR="00A72650">
        <w:t xml:space="preserve">2018 </w:t>
      </w:r>
      <w:r w:rsidR="00956A04">
        <w:t xml:space="preserve">řekl, že z průzkumů a odhadů </w:t>
      </w:r>
      <w:r w:rsidR="00021248">
        <w:t xml:space="preserve">doposud provedených vyplývá, </w:t>
      </w:r>
      <w:proofErr w:type="spellStart"/>
      <w:r w:rsidR="00021248">
        <w:t>že</w:t>
      </w:r>
      <w:r w:rsidR="00CD259C">
        <w:t>počet</w:t>
      </w:r>
      <w:proofErr w:type="spellEnd"/>
      <w:r w:rsidR="00CD259C">
        <w:t xml:space="preserve"> platných norem</w:t>
      </w:r>
      <w:r w:rsidR="00004B78">
        <w:t xml:space="preserve">, zákonů, </w:t>
      </w:r>
      <w:r w:rsidR="0024385A">
        <w:t>vyhlášek a dalších právních předpisů</w:t>
      </w:r>
      <w:r w:rsidR="00CD259C">
        <w:t xml:space="preserve"> v České republice může přesáhnout</w:t>
      </w:r>
      <w:r w:rsidR="0024385A">
        <w:t xml:space="preserve"> dva miliony</w:t>
      </w:r>
      <w:r w:rsidR="00DA465C">
        <w:t xml:space="preserve">. </w:t>
      </w:r>
      <w:r w:rsidR="002C104B">
        <w:t xml:space="preserve">K problému právního vědomí uvádí: </w:t>
      </w:r>
      <w:r w:rsidR="00FE2600">
        <w:t>„</w:t>
      </w:r>
      <w:r w:rsidR="002C104B" w:rsidRPr="00FE2600">
        <w:rPr>
          <w:i/>
          <w:iCs/>
        </w:rPr>
        <w:t xml:space="preserve">Laik se v tom už nevyzná. A musíme </w:t>
      </w:r>
      <w:r w:rsidR="002C104B" w:rsidRPr="00FE2600">
        <w:rPr>
          <w:i/>
          <w:iCs/>
        </w:rPr>
        <w:lastRenderedPageBreak/>
        <w:t>si v té souvislosti připomenout, že právo je účinné jen tehdy, pokud platí, že ti, kdo jej mají dodržovat, znají jeho obsah. Stát nejenže umožnil hypertrofii právních norem, ale má i velké dluhy vůči občanům v oblasti právního vzdělávání.</w:t>
      </w:r>
      <w:r w:rsidR="00FE2600">
        <w:rPr>
          <w:i/>
          <w:iCs/>
        </w:rPr>
        <w:t>“</w:t>
      </w:r>
      <w:r w:rsidR="00FE2600">
        <w:t xml:space="preserve"> </w:t>
      </w:r>
      <w:r w:rsidR="00BC7DF2">
        <w:t xml:space="preserve"> Dále zdůrazňuje, že právní gramotnost je </w:t>
      </w:r>
      <w:r w:rsidR="00F65B7D">
        <w:t>stejně důležitá, jako gramotnost finanční a</w:t>
      </w:r>
      <w:r w:rsidR="001B5799">
        <w:t> </w:t>
      </w:r>
      <w:r w:rsidR="00F65B7D">
        <w:t>ekonomická. Proto, je-li finanční gramotnost zařazována do výuky na základních školách, měla by s jít být ruku v ruce také výuka právní gramotnosti.</w:t>
      </w:r>
      <w:r w:rsidR="004906BF" w:rsidRPr="004906BF">
        <w:t xml:space="preserve"> </w:t>
      </w:r>
      <w:r w:rsidR="004906BF">
        <w:t>„</w:t>
      </w:r>
      <w:r w:rsidR="004906BF" w:rsidRPr="004906BF">
        <w:rPr>
          <w:i/>
          <w:iCs/>
        </w:rPr>
        <w:t>Zmiňuji se přirozeně jen o úplných základech práva, o právních aspektech, které doprovázejí každodenní lidskou činnost. Nechci, aby tato má slova byla chápána tak, že by školy měli opouštět poučení laici, kteří by byli schopni se sami obhajovat v soudních řízeních. To bude vždy v prvé řadě na advokátech</w:t>
      </w:r>
      <w:r w:rsidR="004906BF" w:rsidRPr="004906BF">
        <w:t>.</w:t>
      </w:r>
      <w:r w:rsidR="004906BF">
        <w:t>“</w:t>
      </w:r>
      <w:r w:rsidR="00110D3E">
        <w:rPr>
          <w:rStyle w:val="Znakapoznpodarou"/>
        </w:rPr>
        <w:footnoteReference w:id="48"/>
      </w:r>
    </w:p>
    <w:p w14:paraId="7EF4E80E" w14:textId="592DCA97" w:rsidR="00505877" w:rsidRDefault="00AA639A" w:rsidP="00505877">
      <w:pPr>
        <w:rPr>
          <w:i/>
          <w:iCs/>
        </w:rPr>
      </w:pPr>
      <w:r>
        <w:t>Stejný názor má také Urban, který Hospodářským novinám řekl, že „</w:t>
      </w:r>
      <w:r w:rsidR="00414750">
        <w:rPr>
          <w:i/>
          <w:iCs/>
        </w:rPr>
        <w:t>Právo je velmi složité a</w:t>
      </w:r>
      <w:r w:rsidR="001B5799">
        <w:rPr>
          <w:i/>
          <w:iCs/>
        </w:rPr>
        <w:t> </w:t>
      </w:r>
      <w:r w:rsidR="00414750">
        <w:rPr>
          <w:i/>
          <w:iCs/>
        </w:rPr>
        <w:t xml:space="preserve">připadá mi neuvěřitelné, že </w:t>
      </w:r>
      <w:r w:rsidR="00BC5C0D">
        <w:rPr>
          <w:i/>
          <w:iCs/>
        </w:rPr>
        <w:t xml:space="preserve">chceme po laicích, aby se v něm orientovali. </w:t>
      </w:r>
      <w:r w:rsidR="00C16149">
        <w:rPr>
          <w:i/>
          <w:iCs/>
        </w:rPr>
        <w:t>Nepřekvapuje mě, že někteří v důsledku ne</w:t>
      </w:r>
      <w:r w:rsidR="001F4539">
        <w:rPr>
          <w:i/>
          <w:iCs/>
        </w:rPr>
        <w:t>vědomosti spadnou do dluhové pasti nebo podepíšou špatnou smlouvu.</w:t>
      </w:r>
      <w:r w:rsidR="00E85769">
        <w:rPr>
          <w:i/>
          <w:iCs/>
        </w:rPr>
        <w:t>“</w:t>
      </w:r>
      <w:r w:rsidR="00E85769">
        <w:rPr>
          <w:rStyle w:val="Znakapoznpodarou"/>
          <w:i/>
          <w:iCs/>
        </w:rPr>
        <w:footnoteReference w:id="49"/>
      </w:r>
    </w:p>
    <w:p w14:paraId="23083314" w14:textId="275BF991" w:rsidR="008803A5" w:rsidRPr="00505877" w:rsidRDefault="008868B3" w:rsidP="00505877">
      <w:pPr>
        <w:spacing w:after="200" w:line="276" w:lineRule="auto"/>
        <w:ind w:firstLine="0"/>
        <w:jc w:val="left"/>
        <w:rPr>
          <w:i/>
          <w:iCs/>
        </w:rPr>
      </w:pPr>
      <w:r>
        <w:tab/>
      </w:r>
      <w:r w:rsidR="00505877">
        <w:rPr>
          <w:i/>
          <w:iCs/>
        </w:rPr>
        <w:br w:type="page"/>
      </w:r>
    </w:p>
    <w:p w14:paraId="21AB3D92" w14:textId="620C5E25" w:rsidR="00E63F9D" w:rsidRDefault="00D72B1D" w:rsidP="00F3793E">
      <w:pPr>
        <w:pStyle w:val="Nadpis1"/>
      </w:pPr>
      <w:bookmarkStart w:id="10" w:name="_Toc42596908"/>
      <w:r>
        <w:lastRenderedPageBreak/>
        <w:t>Východiska pro</w:t>
      </w:r>
      <w:r w:rsidR="007A192F">
        <w:t xml:space="preserve"> vlastní</w:t>
      </w:r>
      <w:r>
        <w:t xml:space="preserve"> empirický výzkum</w:t>
      </w:r>
      <w:bookmarkEnd w:id="10"/>
    </w:p>
    <w:p w14:paraId="03D79F21" w14:textId="35FAC82A" w:rsidR="00F3793E" w:rsidRDefault="007A192F" w:rsidP="00DF61E6">
      <w:pPr>
        <w:pStyle w:val="Nadpis2"/>
      </w:pPr>
      <w:bookmarkStart w:id="11" w:name="_Toc42596909"/>
      <w:r>
        <w:t>Dílčí</w:t>
      </w:r>
      <w:r w:rsidR="00DF61E6">
        <w:t xml:space="preserve"> výzkumy provedené v oblasti právního vědomí v České republice</w:t>
      </w:r>
      <w:bookmarkEnd w:id="11"/>
    </w:p>
    <w:p w14:paraId="7ED4A785" w14:textId="2D075FE6" w:rsidR="009032EA" w:rsidRPr="009032EA" w:rsidRDefault="0056525E" w:rsidP="00F27B1F">
      <w:pPr>
        <w:pStyle w:val="Nadpis3"/>
      </w:pPr>
      <w:bookmarkStart w:id="12" w:name="_Toc42596910"/>
      <w:r>
        <w:t>Průzkum</w:t>
      </w:r>
      <w:r w:rsidR="00F27B1F">
        <w:t>y</w:t>
      </w:r>
      <w:r>
        <w:t xml:space="preserve"> veřejného mínění</w:t>
      </w:r>
      <w:bookmarkEnd w:id="12"/>
    </w:p>
    <w:p w14:paraId="20F96D28" w14:textId="209A5B1F" w:rsidR="00D72B1D" w:rsidRDefault="00D72B1D" w:rsidP="00D72B1D">
      <w:r>
        <w:t>Ministerstvo vnitra v r. 2008 zadalo vypracovat analýzu přístupu veřejnosti k zákonům a</w:t>
      </w:r>
      <w:r w:rsidR="001C5CB3">
        <w:t> </w:t>
      </w:r>
      <w:r>
        <w:t>právním předpisům v České republice. Výzkum byl zaměřen v první řadě na informovanost občanů o právních předpisech a regulaci jejich práv a povinností, také bylo zkoumáno, jakým způsobem a jakými prostředky se lidé dostávají k relevantním informacím, jak občané vnímají a</w:t>
      </w:r>
      <w:r w:rsidR="001C5CB3">
        <w:t> </w:t>
      </w:r>
      <w:r>
        <w:t>hodnotí právní prostředí, jestli orientace v něm je problematická atp.</w:t>
      </w:r>
      <w:r>
        <w:rPr>
          <w:rStyle w:val="Znakapoznpodarou"/>
        </w:rPr>
        <w:footnoteReference w:id="50"/>
      </w:r>
      <w:r>
        <w:t xml:space="preserve"> </w:t>
      </w:r>
    </w:p>
    <w:p w14:paraId="037BA141" w14:textId="45E5D732" w:rsidR="00D72B1D" w:rsidRDefault="00D72B1D" w:rsidP="00D72B1D">
      <w:pPr>
        <w:rPr>
          <w:i/>
          <w:iCs/>
        </w:rPr>
      </w:pPr>
      <w:r>
        <w:t>Výsledky této studie nebyly příliš překvapivé.</w:t>
      </w:r>
      <w:r w:rsidR="003834DB">
        <w:t xml:space="preserve"> P</w:t>
      </w:r>
      <w:r w:rsidR="00914C10">
        <w:t xml:space="preserve">olovina </w:t>
      </w:r>
      <w:r w:rsidR="00FA508A">
        <w:t xml:space="preserve">všech </w:t>
      </w:r>
      <w:r w:rsidR="00914C10">
        <w:t>dotázaných, konkrétně 46-51</w:t>
      </w:r>
      <w:r w:rsidR="00877F2C">
        <w:t> </w:t>
      </w:r>
      <w:r w:rsidR="00914C10">
        <w:t xml:space="preserve">% </w:t>
      </w:r>
      <w:r w:rsidR="00F77716">
        <w:t>vyjádřilo nespokojenost s</w:t>
      </w:r>
      <w:r w:rsidR="00F86114">
        <w:t> českým právním systémem</w:t>
      </w:r>
      <w:r w:rsidR="00F3033D">
        <w:t xml:space="preserve">. Spokojeno bylo pouze 8-13 % dotázaných. </w:t>
      </w:r>
      <w:r w:rsidR="00A24F84">
        <w:t xml:space="preserve">Že je právní regulace spravedlivá, řeklo pouhých </w:t>
      </w:r>
      <w:r w:rsidR="00CA7022">
        <w:t>11-13 % dotázaných, naopak za</w:t>
      </w:r>
      <w:r w:rsidR="001C5CB3">
        <w:t> </w:t>
      </w:r>
      <w:r w:rsidR="00CA7022">
        <w:t>nespravedlivou jí označil</w:t>
      </w:r>
      <w:r w:rsidR="00E42BE9">
        <w:t xml:space="preserve">a téměř polovina. </w:t>
      </w:r>
      <w:r w:rsidR="005665FE">
        <w:t>Důvěru v právní systém má podle tohoto výzkumu pouze 15 % lidí</w:t>
      </w:r>
      <w:r w:rsidR="00823197">
        <w:t xml:space="preserve">, více jak 50 % mu nedůvěřuje. </w:t>
      </w:r>
      <w:r w:rsidR="00954027">
        <w:t xml:space="preserve">Když měli dotázaní zhodnotit, jak vnímají právní systém, objevily se výroky jako: </w:t>
      </w:r>
      <w:r w:rsidR="00954027">
        <w:rPr>
          <w:i/>
          <w:iCs/>
        </w:rPr>
        <w:t>„</w:t>
      </w:r>
      <w:r w:rsidR="002128A2" w:rsidRPr="002128A2">
        <w:rPr>
          <w:i/>
          <w:iCs/>
        </w:rPr>
        <w:t>zákony jsou dělány proti lidem</w:t>
      </w:r>
      <w:r w:rsidR="002128A2">
        <w:rPr>
          <w:i/>
          <w:iCs/>
        </w:rPr>
        <w:t>“, „</w:t>
      </w:r>
      <w:r w:rsidR="00141BA6" w:rsidRPr="00141BA6">
        <w:rPr>
          <w:i/>
          <w:iCs/>
        </w:rPr>
        <w:t>člověk se v tom nemůže orientovat i</w:t>
      </w:r>
      <w:r w:rsidR="001B5799">
        <w:rPr>
          <w:i/>
          <w:iCs/>
        </w:rPr>
        <w:t> </w:t>
      </w:r>
      <w:r w:rsidR="00141BA6" w:rsidRPr="00141BA6">
        <w:rPr>
          <w:i/>
          <w:iCs/>
        </w:rPr>
        <w:t>kdyby chtěl</w:t>
      </w:r>
      <w:r w:rsidR="002128A2">
        <w:rPr>
          <w:i/>
          <w:iCs/>
        </w:rPr>
        <w:t>“</w:t>
      </w:r>
      <w:r w:rsidR="00141BA6">
        <w:rPr>
          <w:i/>
          <w:iCs/>
        </w:rPr>
        <w:t>. „</w:t>
      </w:r>
      <w:r w:rsidR="002D34B4" w:rsidRPr="002D34B4">
        <w:rPr>
          <w:i/>
          <w:iCs/>
        </w:rPr>
        <w:t>předpisy se tak často mění, že nemá cenu si něco pamatovat</w:t>
      </w:r>
      <w:r w:rsidR="00141BA6">
        <w:rPr>
          <w:i/>
          <w:iCs/>
        </w:rPr>
        <w:t>“</w:t>
      </w:r>
      <w:r w:rsidR="002D34B4">
        <w:rPr>
          <w:i/>
          <w:iCs/>
        </w:rPr>
        <w:t xml:space="preserve">, </w:t>
      </w:r>
      <w:r w:rsidR="00DD1610">
        <w:rPr>
          <w:i/>
          <w:iCs/>
        </w:rPr>
        <w:t>„</w:t>
      </w:r>
      <w:r w:rsidR="00DD1610" w:rsidRPr="00DD1610">
        <w:rPr>
          <w:i/>
          <w:iCs/>
        </w:rPr>
        <w:t>úředníci sami zákony neznají</w:t>
      </w:r>
      <w:r w:rsidR="00DD1610">
        <w:rPr>
          <w:i/>
          <w:iCs/>
        </w:rPr>
        <w:t>“</w:t>
      </w:r>
      <w:r w:rsidR="00DD1610">
        <w:t xml:space="preserve"> nebo například </w:t>
      </w:r>
      <w:r w:rsidR="00DD1610">
        <w:rPr>
          <w:i/>
          <w:iCs/>
        </w:rPr>
        <w:t>„</w:t>
      </w:r>
      <w:r w:rsidR="00B666FD" w:rsidRPr="00B666FD">
        <w:rPr>
          <w:i/>
          <w:iCs/>
        </w:rPr>
        <w:t>nikomu se nic nestane, když rozhodne špatně</w:t>
      </w:r>
      <w:r w:rsidR="00B666FD">
        <w:rPr>
          <w:i/>
          <w:iCs/>
        </w:rPr>
        <w:t>“.</w:t>
      </w:r>
      <w:r w:rsidR="00B666FD">
        <w:rPr>
          <w:rStyle w:val="Znakapoznpodarou"/>
          <w:i/>
          <w:iCs/>
        </w:rPr>
        <w:footnoteReference w:id="51"/>
      </w:r>
    </w:p>
    <w:p w14:paraId="41129FDF" w14:textId="408315CD" w:rsidR="00B666FD" w:rsidRDefault="008C4D35" w:rsidP="00D72B1D">
      <w:r>
        <w:t xml:space="preserve">Podle dalších zjištění není pro občany tolik problematické správný právní předpis nalézt, nicméně je pro ně </w:t>
      </w:r>
      <w:r w:rsidR="007C3D63">
        <w:t>náročné se v něm vyznat a zorientovat</w:t>
      </w:r>
      <w:r w:rsidR="001076D7">
        <w:t xml:space="preserve">, neboť právní předpisy jsou pro ně </w:t>
      </w:r>
      <w:r w:rsidR="00C31825">
        <w:t xml:space="preserve">velmi matoucí, nepřehledné a nesrozumitelné. </w:t>
      </w:r>
      <w:r w:rsidR="005E16CE">
        <w:t>Zajímavým zjištěním je, že pro vyhledávání právních informací a právních předpisů jen 1</w:t>
      </w:r>
      <w:r w:rsidR="0036529D">
        <w:t>0</w:t>
      </w:r>
      <w:r w:rsidR="005E16CE">
        <w:t xml:space="preserve">-14 % </w:t>
      </w:r>
      <w:r w:rsidR="0036529D">
        <w:t xml:space="preserve">občanů </w:t>
      </w:r>
      <w:r w:rsidR="006B6C7A">
        <w:t>využije nějaký z portálů veřejné správy.</w:t>
      </w:r>
      <w:r w:rsidR="003D1186">
        <w:t xml:space="preserve"> Dotazující se též ptali na možná řešení </w:t>
      </w:r>
      <w:r w:rsidR="00824116">
        <w:t xml:space="preserve">stávající nepříliš příznivé situace, </w:t>
      </w:r>
      <w:r w:rsidR="007F6763">
        <w:t xml:space="preserve">a </w:t>
      </w:r>
      <w:r w:rsidR="001E3D91">
        <w:t xml:space="preserve">shodně, okolo 20 %, získaly možnosti jako </w:t>
      </w:r>
      <w:r w:rsidR="00D50459">
        <w:t xml:space="preserve">větší zapojení veřejnosti, tedy </w:t>
      </w:r>
      <w:r w:rsidR="00DD619E">
        <w:t xml:space="preserve">zlepšení komunikace s ní, dále </w:t>
      </w:r>
      <w:r w:rsidR="003E1E52">
        <w:t>by</w:t>
      </w:r>
      <w:r w:rsidR="001C5CB3">
        <w:t> </w:t>
      </w:r>
      <w:r w:rsidR="003E1E52">
        <w:t>podle dotázaných pomohla výměna vlády</w:t>
      </w:r>
      <w:r w:rsidR="003D1BC2">
        <w:t xml:space="preserve"> a zatřetí celkově zjednodušení </w:t>
      </w:r>
      <w:r w:rsidR="00F92760">
        <w:t>právních předpisů.</w:t>
      </w:r>
      <w:r w:rsidR="001C3B6F">
        <w:rPr>
          <w:rStyle w:val="Znakapoznpodarou"/>
        </w:rPr>
        <w:footnoteReference w:id="52"/>
      </w:r>
    </w:p>
    <w:p w14:paraId="0E4A180A" w14:textId="6F9B1ED8" w:rsidR="004371BA" w:rsidRDefault="004371BA" w:rsidP="00D72B1D">
      <w:r>
        <w:t xml:space="preserve">Občané byli též dotázáni, což je mj. zajímavým zjištěním i pro účely této práce, </w:t>
      </w:r>
      <w:r w:rsidR="006F67AA">
        <w:t>jaká právní odvětví jsou pro ně důležitá, resp. v</w:t>
      </w:r>
      <w:r w:rsidR="001A5382">
        <w:t xml:space="preserve"> jakých z nich je pro ně podstatné a důležité se orientovat. Takovými odvětvími jsou zejména pracovní právo, jak shodně odpovědělo </w:t>
      </w:r>
      <w:r w:rsidR="003E20AE">
        <w:t>57-</w:t>
      </w:r>
      <w:r w:rsidR="00F83E2D">
        <w:t>68</w:t>
      </w:r>
      <w:r w:rsidR="003E20AE">
        <w:t xml:space="preserve"> </w:t>
      </w:r>
      <w:r w:rsidR="00F83E2D">
        <w:t>% dotázaných občanů</w:t>
      </w:r>
      <w:r w:rsidR="000142B6">
        <w:t xml:space="preserve">, dále 52 % uvedlo rodinné právo, </w:t>
      </w:r>
      <w:r w:rsidR="00A67DD5">
        <w:t>následuje</w:t>
      </w:r>
      <w:r w:rsidR="00CE2EA5">
        <w:t xml:space="preserve"> např.</w:t>
      </w:r>
      <w:r w:rsidR="00A67DD5">
        <w:t xml:space="preserve"> finance a majetek</w:t>
      </w:r>
      <w:r w:rsidR="00555550">
        <w:t xml:space="preserve"> nebo zdravotnictví.</w:t>
      </w:r>
      <w:r w:rsidR="00555550">
        <w:rPr>
          <w:rStyle w:val="Znakapoznpodarou"/>
        </w:rPr>
        <w:footnoteReference w:id="53"/>
      </w:r>
    </w:p>
    <w:p w14:paraId="2CFB3277" w14:textId="4AFF7A4B" w:rsidR="00555550" w:rsidRDefault="005A5472" w:rsidP="00D72B1D">
      <w:r>
        <w:t xml:space="preserve">Vrátíme-li se </w:t>
      </w:r>
      <w:r w:rsidR="008C566C">
        <w:t xml:space="preserve">ale ke komunikaci </w:t>
      </w:r>
      <w:r w:rsidR="003D0DA0">
        <w:t xml:space="preserve">orgánů zákonodárné i výkonné moci s veřejností ohledně právní regulace, </w:t>
      </w:r>
      <w:r w:rsidR="009B3428">
        <w:t xml:space="preserve">lze poukázat navíc i na </w:t>
      </w:r>
      <w:r>
        <w:t>analýz</w:t>
      </w:r>
      <w:r w:rsidR="009B3428">
        <w:t>u</w:t>
      </w:r>
      <w:r>
        <w:t xml:space="preserve"> vypracovan</w:t>
      </w:r>
      <w:r w:rsidR="009B3428">
        <w:t>ou</w:t>
      </w:r>
      <w:r w:rsidR="00F10AAB">
        <w:t xml:space="preserve"> Právnickou fakultou</w:t>
      </w:r>
      <w:r>
        <w:t xml:space="preserve"> Univerzitou </w:t>
      </w:r>
      <w:r>
        <w:lastRenderedPageBreak/>
        <w:t>Pala</w:t>
      </w:r>
      <w:r w:rsidR="009B3428">
        <w:t>ckého v</w:t>
      </w:r>
      <w:r w:rsidR="00F10AAB">
        <w:t> </w:t>
      </w:r>
      <w:r w:rsidR="009B3428">
        <w:t>Olomouci</w:t>
      </w:r>
      <w:r w:rsidR="00F10AAB">
        <w:t xml:space="preserve"> v r. </w:t>
      </w:r>
      <w:r w:rsidR="00D96B95">
        <w:t>2013</w:t>
      </w:r>
      <w:r w:rsidR="006D751F">
        <w:t xml:space="preserve"> s názvem „Zkušenosti </w:t>
      </w:r>
      <w:r w:rsidR="00E058A1">
        <w:t xml:space="preserve">s implementací nového soukromého práva </w:t>
      </w:r>
      <w:r w:rsidR="0098664C">
        <w:t xml:space="preserve">v zahraničí“, kde autoři porovnávají </w:t>
      </w:r>
      <w:r w:rsidR="00173524">
        <w:t>celkem 11 zemí, které v posledních letech</w:t>
      </w:r>
      <w:r w:rsidR="009C2EE2">
        <w:t xml:space="preserve"> provedly reformu soukromého práva</w:t>
      </w:r>
      <w:r w:rsidR="007E4E76">
        <w:t>, a zkoumají</w:t>
      </w:r>
      <w:r w:rsidR="00F1536F">
        <w:t xml:space="preserve"> mimo celkového procesu </w:t>
      </w:r>
      <w:r w:rsidR="003F39EE">
        <w:t>novelizace také úroveň</w:t>
      </w:r>
      <w:r w:rsidR="007A5883">
        <w:t xml:space="preserve"> informovanost ve vztahu k odborné i laické veřejnosti a </w:t>
      </w:r>
      <w:r w:rsidR="00816F05">
        <w:t>stavy následně porovnávali s</w:t>
      </w:r>
      <w:r w:rsidR="008C7AA7">
        <w:t xml:space="preserve"> Českou republikou v průběhu </w:t>
      </w:r>
      <w:r w:rsidR="00A5217A">
        <w:t>procesu re</w:t>
      </w:r>
      <w:r w:rsidR="00BB2DAF">
        <w:t>kodifikace</w:t>
      </w:r>
      <w:r w:rsidR="00A5217A">
        <w:t xml:space="preserve"> </w:t>
      </w:r>
      <w:r w:rsidR="00445551">
        <w:t>občanského zákoníku.</w:t>
      </w:r>
      <w:r w:rsidR="00343A02">
        <w:rPr>
          <w:rStyle w:val="Znakapoznpodarou"/>
        </w:rPr>
        <w:footnoteReference w:id="54"/>
      </w:r>
    </w:p>
    <w:p w14:paraId="55143F93" w14:textId="68AF1A71" w:rsidR="00E20E13" w:rsidRDefault="005A7C8C" w:rsidP="00D72B1D">
      <w:r>
        <w:t xml:space="preserve">Analýzou bylo zjištěno, že </w:t>
      </w:r>
      <w:r w:rsidR="000A2F71">
        <w:t>v porovnání se ostatním státy, mezi nimiž bylo např. Slovensko, Polsko, Nizozemí,</w:t>
      </w:r>
      <w:r w:rsidR="0073355F">
        <w:t xml:space="preserve"> Litva, Lotyšsko,</w:t>
      </w:r>
      <w:r w:rsidR="000A2F71">
        <w:t xml:space="preserve"> </w:t>
      </w:r>
      <w:r w:rsidR="00CD5CE0">
        <w:t xml:space="preserve">Brazílie, Arménie, </w:t>
      </w:r>
      <w:r w:rsidR="0073355F">
        <w:t xml:space="preserve">Rusko nebo také Kazachstán, </w:t>
      </w:r>
      <w:r w:rsidR="00AD077E">
        <w:t xml:space="preserve">Česká republika </w:t>
      </w:r>
      <w:r w:rsidR="00F457E8">
        <w:t>udělala víceméně všechna opatření</w:t>
      </w:r>
      <w:r w:rsidR="001604E6">
        <w:t xml:space="preserve">, která </w:t>
      </w:r>
      <w:r w:rsidR="00A844C4">
        <w:t>byla zavedena ve zkoumaných státech</w:t>
      </w:r>
      <w:r w:rsidR="00BB2DAF">
        <w:t xml:space="preserve"> </w:t>
      </w:r>
      <w:r w:rsidR="00492F6B">
        <w:t>v procesu rekodifikace i po jejím ukončení</w:t>
      </w:r>
      <w:r w:rsidR="007558BF">
        <w:t xml:space="preserve">, vedla si tedy </w:t>
      </w:r>
      <w:r w:rsidR="00B200B1">
        <w:t>v mezinárodním měřítku velmi dobře a</w:t>
      </w:r>
      <w:r w:rsidR="001C5CB3">
        <w:t> </w:t>
      </w:r>
      <w:r w:rsidR="00041615">
        <w:t>podle analýzy patří Česká republika k</w:t>
      </w:r>
      <w:r w:rsidR="007C0C43">
        <w:t xml:space="preserve"> nadprůměrně aktivním státům. </w:t>
      </w:r>
      <w:r w:rsidR="007558BF">
        <w:t>Ve vztahu k</w:t>
      </w:r>
      <w:r w:rsidR="007C0C43">
        <w:t> </w:t>
      </w:r>
      <w:r w:rsidR="007558BF">
        <w:t>veřejno</w:t>
      </w:r>
      <w:r w:rsidR="007C0C43">
        <w:t xml:space="preserve">sti lze vyzdvihnout např. zřízení </w:t>
      </w:r>
      <w:r w:rsidR="005A7F0C">
        <w:t>internetového místa</w:t>
      </w:r>
      <w:r w:rsidR="00DA46E8">
        <w:t>,</w:t>
      </w:r>
      <w:r w:rsidR="005A7F0C">
        <w:t xml:space="preserve"> jako prostoru též pro laickou veřejnost, kde jí bylo umožněno </w:t>
      </w:r>
      <w:r w:rsidR="00145429">
        <w:t>vznášet dotazy týkající se rekodifikace</w:t>
      </w:r>
      <w:r w:rsidR="00263978">
        <w:t xml:space="preserve"> nebo např. výkladu a aplikace </w:t>
      </w:r>
      <w:proofErr w:type="spellStart"/>
      <w:r w:rsidR="0040630C">
        <w:t>rekodifikovaných</w:t>
      </w:r>
      <w:proofErr w:type="spellEnd"/>
      <w:r w:rsidR="0040630C">
        <w:t xml:space="preserve"> norem</w:t>
      </w:r>
      <w:r w:rsidR="00263978">
        <w:t>.</w:t>
      </w:r>
      <w:r w:rsidR="0040630C">
        <w:t xml:space="preserve"> </w:t>
      </w:r>
      <w:r w:rsidR="0014619E">
        <w:t>Za problém nicméně označili fakt, že tato možnost nebyla veřejnosti známa</w:t>
      </w:r>
      <w:r w:rsidR="00254ECF">
        <w:t>, tím pádem nebyla příliš využívána. Na druhou strany byly do procesu rekodifikace poměrně</w:t>
      </w:r>
      <w:r w:rsidR="00B61DCF">
        <w:t xml:space="preserve"> dobře zapojena média</w:t>
      </w:r>
      <w:r w:rsidR="00F138AC">
        <w:t>, lze zmínit např. pořad</w:t>
      </w:r>
      <w:r w:rsidR="00AC5AE2">
        <w:t xml:space="preserve"> z projektu BESIP vysílaný na </w:t>
      </w:r>
      <w:r w:rsidR="00F138AC">
        <w:t>Č</w:t>
      </w:r>
      <w:r w:rsidR="00AC5AE2">
        <w:t>eské televizi</w:t>
      </w:r>
      <w:r w:rsidR="00F138AC">
        <w:t xml:space="preserve"> </w:t>
      </w:r>
      <w:r w:rsidR="00AC5AE2">
        <w:t>„</w:t>
      </w:r>
      <w:r w:rsidR="00F138AC">
        <w:t>STOP</w:t>
      </w:r>
      <w:r w:rsidR="00AC5AE2">
        <w:t>“</w:t>
      </w:r>
      <w:r w:rsidR="00F138AC">
        <w:t>.</w:t>
      </w:r>
      <w:r w:rsidR="006E0512">
        <w:rPr>
          <w:rStyle w:val="Znakapoznpodarou"/>
        </w:rPr>
        <w:footnoteReference w:id="55"/>
      </w:r>
    </w:p>
    <w:p w14:paraId="29E96A49" w14:textId="2D265697" w:rsidR="00F27B1F" w:rsidRDefault="00F27B1F" w:rsidP="00F27B1F">
      <w:pPr>
        <w:pStyle w:val="Nadpis3"/>
      </w:pPr>
      <w:bookmarkStart w:id="13" w:name="_Toc42596911"/>
      <w:r>
        <w:t>Průzkumy a šetření v oblasti finanční gramotnosti</w:t>
      </w:r>
      <w:bookmarkEnd w:id="13"/>
    </w:p>
    <w:p w14:paraId="30E16AF3" w14:textId="0EF6B77A" w:rsidR="00F73966" w:rsidRDefault="00640542" w:rsidP="00D72B1D">
      <w:r>
        <w:t xml:space="preserve">Dalším </w:t>
      </w:r>
      <w:r w:rsidR="00D954CE">
        <w:t xml:space="preserve">podkladem pro výzkum prováděný v rámci této práce </w:t>
      </w:r>
      <w:r w:rsidR="006F36DF">
        <w:t>je šetření</w:t>
      </w:r>
      <w:r w:rsidR="00D954CE">
        <w:t xml:space="preserve"> provedené </w:t>
      </w:r>
      <w:r w:rsidR="00693D64">
        <w:t xml:space="preserve">Ministerstvem financí ve spolupráci s Českou národní bankou (dále jen „ČNB“) </w:t>
      </w:r>
      <w:r w:rsidR="007E191B">
        <w:t>v oblasti finanční gramotnosti v</w:t>
      </w:r>
      <w:r w:rsidR="006F36DF">
        <w:t> roce</w:t>
      </w:r>
      <w:r w:rsidR="007E191B">
        <w:t xml:space="preserve"> 201</w:t>
      </w:r>
      <w:r w:rsidR="003039DD">
        <w:t>0</w:t>
      </w:r>
      <w:r w:rsidR="007E191B">
        <w:t xml:space="preserve">. Ačkoli se jedná o </w:t>
      </w:r>
      <w:r w:rsidR="00172EA3">
        <w:t xml:space="preserve">mapování </w:t>
      </w:r>
      <w:r w:rsidR="007E191B" w:rsidRPr="00172EA3">
        <w:rPr>
          <w:i/>
          <w:iCs/>
        </w:rPr>
        <w:t>finanční</w:t>
      </w:r>
      <w:r w:rsidR="007E191B">
        <w:t xml:space="preserve"> gramotnost</w:t>
      </w:r>
      <w:r w:rsidR="00172EA3">
        <w:t>i</w:t>
      </w:r>
      <w:r w:rsidR="007E191B">
        <w:t xml:space="preserve">, </w:t>
      </w:r>
      <w:r w:rsidR="0093796F">
        <w:t>některá zjištění jsou zajímavá</w:t>
      </w:r>
      <w:r w:rsidR="00ED4D06">
        <w:t xml:space="preserve"> a mají nemalý přesah do gramotnosti právní, což jen svědčí o t</w:t>
      </w:r>
      <w:r w:rsidR="008B6E44">
        <w:t>om, že skutečně jdou společně ruku v ruce a ne</w:t>
      </w:r>
      <w:r w:rsidR="008460E4">
        <w:t xml:space="preserve"> jinak.</w:t>
      </w:r>
      <w:r w:rsidR="00937DEF">
        <w:t xml:space="preserve"> V rámci šetření byla zkoumána </w:t>
      </w:r>
      <w:r w:rsidR="00A5254E">
        <w:t>úroveň finanční gramotnosti starších 18 let</w:t>
      </w:r>
      <w:r w:rsidR="00021AC8">
        <w:t>, znalosti v oblasti financí</w:t>
      </w:r>
      <w:r w:rsidR="005C2A3F">
        <w:t xml:space="preserve">, postoje k nim a k finančnímu systému a též ověření toho, zda a jak jsou schopní </w:t>
      </w:r>
      <w:r w:rsidR="004663D5">
        <w:t>své znalosti využívat v praxi.</w:t>
      </w:r>
      <w:r w:rsidR="001453A1">
        <w:rPr>
          <w:rStyle w:val="Znakapoznpodarou"/>
        </w:rPr>
        <w:footnoteReference w:id="56"/>
      </w:r>
    </w:p>
    <w:p w14:paraId="602C7B75" w14:textId="7215C756" w:rsidR="00140ADA" w:rsidRDefault="004663D5" w:rsidP="00D72B1D">
      <w:r>
        <w:t xml:space="preserve"> </w:t>
      </w:r>
      <w:r w:rsidR="00324A21">
        <w:t>Šetření se mj. zabývalo také gramotností populace v oblasti smluv</w:t>
      </w:r>
      <w:r w:rsidR="00823031">
        <w:t xml:space="preserve"> a v rámci této části </w:t>
      </w:r>
      <w:r w:rsidR="00C01FD4">
        <w:t>byl</w:t>
      </w:r>
      <w:r w:rsidR="00B815F3">
        <w:t xml:space="preserve">o </w:t>
      </w:r>
      <w:r w:rsidR="00FB7C53">
        <w:t>například</w:t>
      </w:r>
      <w:r w:rsidR="00B815F3">
        <w:t xml:space="preserve"> zkoumáno, zda lidé vůbec čtou smlouvy, které podepisují</w:t>
      </w:r>
      <w:r w:rsidR="00FB7C53">
        <w:t>. Dále také zda jsou schopní reklamovat vadný výrobek</w:t>
      </w:r>
      <w:r w:rsidR="00C25D0A">
        <w:t xml:space="preserve"> a</w:t>
      </w:r>
      <w:r w:rsidR="00EB61EA">
        <w:t xml:space="preserve"> jestli znají obsah pojmu „rozhodčí doložka“</w:t>
      </w:r>
      <w:r w:rsidR="000543FB">
        <w:t>. P</w:t>
      </w:r>
      <w:r w:rsidR="00D56335">
        <w:t xml:space="preserve">odle </w:t>
      </w:r>
      <w:r w:rsidR="00B07F7A">
        <w:t xml:space="preserve">závěrů šetření </w:t>
      </w:r>
      <w:r w:rsidR="00AC3206">
        <w:lastRenderedPageBreak/>
        <w:t>si</w:t>
      </w:r>
      <w:r w:rsidR="001C5CB3">
        <w:t> </w:t>
      </w:r>
      <w:r w:rsidR="00B07F7A">
        <w:t>finančně gramotný člověk</w:t>
      </w:r>
      <w:r w:rsidR="00AC3206">
        <w:t xml:space="preserve"> </w:t>
      </w:r>
      <w:r w:rsidR="00C25D0A">
        <w:t xml:space="preserve">smlouvu před podpisem pečlivě přečte, </w:t>
      </w:r>
      <w:r w:rsidR="00227DA0">
        <w:t xml:space="preserve">ví, jak a kde si správně stěžovat, resp. reklamovat, a </w:t>
      </w:r>
      <w:r w:rsidR="00231798">
        <w:t>v neposlední řadě ví, co znamená rozhodčí doložka.</w:t>
      </w:r>
      <w:r w:rsidR="00AF4399">
        <w:rPr>
          <w:rStyle w:val="Znakapoznpodarou"/>
        </w:rPr>
        <w:footnoteReference w:id="57"/>
      </w:r>
      <w:r w:rsidR="00227DA0">
        <w:t xml:space="preserve"> </w:t>
      </w:r>
    </w:p>
    <w:p w14:paraId="6119AA72" w14:textId="6914D1B2" w:rsidR="008435CE" w:rsidRDefault="00D13D0F" w:rsidP="00835846">
      <w:r>
        <w:t xml:space="preserve">Toto šetření provedené v roce 2010 </w:t>
      </w:r>
      <w:r w:rsidR="00973730">
        <w:t xml:space="preserve">s tisícem dotazovaných </w:t>
      </w:r>
      <w:r>
        <w:t xml:space="preserve">ukázalo, že pouze 36 % </w:t>
      </w:r>
      <w:r w:rsidR="00973730">
        <w:t>z nich</w:t>
      </w:r>
      <w:r w:rsidR="00454601">
        <w:t xml:space="preserve"> </w:t>
      </w:r>
      <w:r w:rsidR="00844EB5">
        <w:t>si smlouvu v místě a čase podpisu pečlivě přečte</w:t>
      </w:r>
      <w:r w:rsidR="00AF55B5">
        <w:t xml:space="preserve"> a pokud něčemu neporozumí, zeptá se. </w:t>
      </w:r>
      <w:r w:rsidR="00F55D23">
        <w:t xml:space="preserve">Pouhých 23 % pak </w:t>
      </w:r>
      <w:r w:rsidR="00680CC5">
        <w:t>smlouvu pročte zběžn</w:t>
      </w:r>
      <w:r w:rsidR="00F41B43">
        <w:t xml:space="preserve">ě a zkontroluje pouze nejdůležitější údaje. </w:t>
      </w:r>
      <w:r w:rsidR="00476EAC">
        <w:t xml:space="preserve">Na </w:t>
      </w:r>
      <w:r w:rsidR="00E311AC">
        <w:t>členy domácno</w:t>
      </w:r>
      <w:r w:rsidR="0058356B">
        <w:t>s</w:t>
      </w:r>
      <w:r w:rsidR="00E311AC">
        <w:t xml:space="preserve">ti, právníka či jiného </w:t>
      </w:r>
      <w:r w:rsidR="00476EAC">
        <w:t>odborníka</w:t>
      </w:r>
      <w:r w:rsidR="00E311AC">
        <w:t xml:space="preserve"> by se s kontrolou smlouvy a případnými dotazy obrátilo cca</w:t>
      </w:r>
      <w:r w:rsidR="00476EAC">
        <w:t xml:space="preserve"> </w:t>
      </w:r>
      <w:r w:rsidR="00C8351F">
        <w:t>1</w:t>
      </w:r>
      <w:r w:rsidR="00476EAC">
        <w:t>8 %</w:t>
      </w:r>
      <w:r w:rsidR="00E311AC">
        <w:t xml:space="preserve"> dotázaných</w:t>
      </w:r>
      <w:r w:rsidR="006078FB">
        <w:t>, 11</w:t>
      </w:r>
      <w:r w:rsidR="003C2C37">
        <w:t xml:space="preserve"> </w:t>
      </w:r>
      <w:r w:rsidR="006078FB">
        <w:t>% by si smlouvu odneslo a pročetlo v klidu</w:t>
      </w:r>
      <w:r w:rsidR="006078FB" w:rsidRPr="006078FB">
        <w:t xml:space="preserve"> </w:t>
      </w:r>
      <w:r w:rsidR="006078FB">
        <w:t>doma</w:t>
      </w:r>
      <w:r w:rsidR="003E6D03">
        <w:t>. Pouze 4 % uvedly, že by smlouvě věřily a podepsaly ji i bez čtení.</w:t>
      </w:r>
      <w:r w:rsidR="00BE0943">
        <w:rPr>
          <w:rStyle w:val="Znakapoznpodarou"/>
        </w:rPr>
        <w:footnoteReference w:id="58"/>
      </w:r>
      <w:r w:rsidR="00622B0C">
        <w:t xml:space="preserve"> </w:t>
      </w:r>
      <w:r w:rsidR="000C442B">
        <w:t xml:space="preserve">Tyto závěry působí pozitivně, a to zejména s ohledem na poslední uvedený údaj. </w:t>
      </w:r>
      <w:r w:rsidR="008B1FD0">
        <w:t>Dále,</w:t>
      </w:r>
      <w:r w:rsidR="004F28A5">
        <w:t xml:space="preserve"> 12 % lidí uvedlo, že je-li jim předložena nějaká smlouva, tak </w:t>
      </w:r>
      <w:r w:rsidR="007E5E7B">
        <w:t xml:space="preserve">všem ustanovením v ní rozumí. </w:t>
      </w:r>
      <w:r w:rsidR="00484445">
        <w:t>Více než t</w:t>
      </w:r>
      <w:r w:rsidR="008B1FD0">
        <w:t xml:space="preserve">řetina rozumí </w:t>
      </w:r>
      <w:r w:rsidR="00484445">
        <w:t>pouze těm</w:t>
      </w:r>
      <w:r w:rsidR="008B1FD0">
        <w:t xml:space="preserve"> důležitým informací</w:t>
      </w:r>
      <w:r w:rsidR="00484445">
        <w:t>m, třetina pak uvádí, že částečně rozumí, částečně nikoli</w:t>
      </w:r>
      <w:r w:rsidR="00865205">
        <w:t xml:space="preserve">. A pouze pro 6 % dotázaných je </w:t>
      </w:r>
      <w:r w:rsidR="00957749">
        <w:t xml:space="preserve">smlouva </w:t>
      </w:r>
      <w:r w:rsidR="00F35B78">
        <w:t>ve</w:t>
      </w:r>
      <w:r w:rsidR="001C5CB3">
        <w:t> </w:t>
      </w:r>
      <w:r w:rsidR="00F35B78">
        <w:t>většině nesrozumitelná.</w:t>
      </w:r>
      <w:r w:rsidR="008A4536">
        <w:t xml:space="preserve"> </w:t>
      </w:r>
      <w:r w:rsidR="00801DF7">
        <w:t>Více než</w:t>
      </w:r>
      <w:r w:rsidR="00E4356E">
        <w:t xml:space="preserve"> </w:t>
      </w:r>
      <w:r w:rsidR="00F300E0">
        <w:t xml:space="preserve">třetině dotazovaných se stalo, že jim </w:t>
      </w:r>
      <w:r w:rsidR="003C0621">
        <w:t xml:space="preserve">byla </w:t>
      </w:r>
      <w:r w:rsidR="00F300E0">
        <w:t>předložena tak dlouhá smlouva,</w:t>
      </w:r>
      <w:r w:rsidR="003C0621">
        <w:t xml:space="preserve"> že ji ani nedočetli</w:t>
      </w:r>
      <w:r w:rsidR="007E0D18">
        <w:t>, 73 % z nich ale i přes to tuto smlouvu podepsali.</w:t>
      </w:r>
      <w:r w:rsidR="00F35B78">
        <w:rPr>
          <w:rStyle w:val="Znakapoznpodarou"/>
        </w:rPr>
        <w:footnoteReference w:id="59"/>
      </w:r>
    </w:p>
    <w:p w14:paraId="620DE009" w14:textId="201C94D9" w:rsidR="004204B5" w:rsidRDefault="00201801" w:rsidP="004204B5">
      <w:r>
        <w:t>Na</w:t>
      </w:r>
      <w:r w:rsidR="005C3D47">
        <w:t>vzdory poměrně optimistickým výsledkům v</w:t>
      </w:r>
      <w:r w:rsidR="00A77D0F">
        <w:t xml:space="preserve"> oblasti smluv </w:t>
      </w:r>
      <w:r w:rsidR="00B634D9">
        <w:t xml:space="preserve">poukázalo </w:t>
      </w:r>
      <w:r w:rsidR="004204B5">
        <w:t>šetření</w:t>
      </w:r>
      <w:r w:rsidR="00B634D9">
        <w:t xml:space="preserve"> v oblasti stížností a reklamací</w:t>
      </w:r>
      <w:r w:rsidR="004204B5">
        <w:t xml:space="preserve"> </w:t>
      </w:r>
      <w:r w:rsidR="00042D35">
        <w:t xml:space="preserve">na velmi nízké procento lidí, kteří </w:t>
      </w:r>
      <w:r w:rsidR="00AD7E9E">
        <w:t xml:space="preserve">si kdy v souvislosti s finančním produktem stěžovali – pouhých </w:t>
      </w:r>
      <w:r w:rsidR="001C6655">
        <w:t xml:space="preserve">6 </w:t>
      </w:r>
      <w:r w:rsidR="00E76270">
        <w:t xml:space="preserve">%. </w:t>
      </w:r>
      <w:r w:rsidR="00B5350D">
        <w:t>Téměř třetina dotázaných navíc uvedlo, že neví, na koho by se v případě reklamace či stížnosti obrátilo</w:t>
      </w:r>
      <w:r w:rsidR="00220FDF">
        <w:t xml:space="preserve">, a třetina </w:t>
      </w:r>
      <w:r w:rsidR="003E7CEA">
        <w:t>neví, na koho se obrátit, byla-li by jejich stížnost či reklamace neuznána (pouze 14 % uvedlo, že by se obrátilo na soud</w:t>
      </w:r>
      <w:r w:rsidR="00954DE6">
        <w:t>, 11 % by</w:t>
      </w:r>
      <w:r w:rsidR="001C5CB3">
        <w:t> </w:t>
      </w:r>
      <w:r w:rsidR="00954DE6">
        <w:t>kontaktovalo právníka).</w:t>
      </w:r>
      <w:r w:rsidR="008B0371">
        <w:rPr>
          <w:rStyle w:val="Znakapoznpodarou"/>
        </w:rPr>
        <w:footnoteReference w:id="60"/>
      </w:r>
    </w:p>
    <w:p w14:paraId="2F4276A9" w14:textId="125E36D0" w:rsidR="00726C7F" w:rsidRDefault="003B625C" w:rsidP="004204B5">
      <w:r>
        <w:t>V třetí výše zmíněné oblasti – povědomí o rozhodčích doložkách</w:t>
      </w:r>
      <w:r w:rsidR="008F75D8">
        <w:t>, bylo jednoznačně prokázáno, že lidé nevědí, resp. v r. 2010 nevěděli</w:t>
      </w:r>
      <w:r w:rsidR="008E6D4F">
        <w:t xml:space="preserve">, co tento termín znamená, ačkoli se jednalo o velmi zásadní věc pro oblast ochrany spotřebitele. </w:t>
      </w:r>
      <w:r w:rsidR="00046A93">
        <w:t xml:space="preserve">Celkem 83 % dotázaných se nikdy s pojmem </w:t>
      </w:r>
      <w:r w:rsidR="002B01A8">
        <w:rPr>
          <w:i/>
          <w:iCs/>
        </w:rPr>
        <w:t>rozhodčí doložka</w:t>
      </w:r>
      <w:r w:rsidR="002B01A8">
        <w:t xml:space="preserve"> nesetkalo</w:t>
      </w:r>
      <w:r w:rsidR="00A47223">
        <w:t xml:space="preserve">. Z 12 %, kteří odpověděli, že se s pojmem někdy v minulosti setkalo, </w:t>
      </w:r>
      <w:r w:rsidR="00913AC2">
        <w:t>2</w:t>
      </w:r>
      <w:r w:rsidR="005E3105">
        <w:t>4</w:t>
      </w:r>
      <w:r w:rsidR="001C5CB3">
        <w:t> </w:t>
      </w:r>
      <w:r w:rsidR="005E3105">
        <w:t>%</w:t>
      </w:r>
      <w:r w:rsidR="00653B40">
        <w:t xml:space="preserve"> </w:t>
      </w:r>
      <w:r w:rsidR="00A91E89">
        <w:t>nicméně neví, co pojem znamená.</w:t>
      </w:r>
      <w:r w:rsidR="00A91E89">
        <w:rPr>
          <w:rStyle w:val="Znakapoznpodarou"/>
        </w:rPr>
        <w:footnoteReference w:id="61"/>
      </w:r>
    </w:p>
    <w:p w14:paraId="6AE068A7" w14:textId="02B160E6" w:rsidR="00D54923" w:rsidRDefault="003D366B" w:rsidP="003D366B">
      <w:pPr>
        <w:pStyle w:val="Nadpis3"/>
      </w:pPr>
      <w:bookmarkStart w:id="14" w:name="_Toc42596912"/>
      <w:r>
        <w:t>Průzkum</w:t>
      </w:r>
      <w:r w:rsidR="00BE75CD">
        <w:t xml:space="preserve"> </w:t>
      </w:r>
      <w:r>
        <w:t>právní gramotnosti</w:t>
      </w:r>
      <w:bookmarkEnd w:id="14"/>
    </w:p>
    <w:p w14:paraId="7B0FEB38" w14:textId="4F4DF6A2" w:rsidR="003D366B" w:rsidRDefault="001F0D3C" w:rsidP="003D366B">
      <w:r>
        <w:t>V</w:t>
      </w:r>
      <w:r w:rsidR="00E454F8">
        <w:t> roce 2015 byl společností SANEP</w:t>
      </w:r>
      <w:r w:rsidR="00EC3C5B">
        <w:t xml:space="preserve"> vypracována rozsáhlá </w:t>
      </w:r>
      <w:r w:rsidR="006815FE">
        <w:t xml:space="preserve">internetová </w:t>
      </w:r>
      <w:r w:rsidR="00EC3C5B">
        <w:t>studie právní gramotnosti na více než 5 </w:t>
      </w:r>
      <w:r w:rsidR="000075CC">
        <w:t>800</w:t>
      </w:r>
      <w:r w:rsidR="00EC3C5B">
        <w:t xml:space="preserve"> </w:t>
      </w:r>
      <w:r w:rsidR="004E52E0">
        <w:t>dospělých</w:t>
      </w:r>
      <w:r w:rsidR="00976E93">
        <w:t xml:space="preserve"> tak, aby představovali reprezentativní vzorek obyvatelstva</w:t>
      </w:r>
      <w:r w:rsidR="00194432">
        <w:t xml:space="preserve">, který odpovídal </w:t>
      </w:r>
      <w:r w:rsidR="001218E1">
        <w:t>sociodemografickému rozložení obyvatel</w:t>
      </w:r>
      <w:r w:rsidR="009D73AE">
        <w:t xml:space="preserve"> ČR</w:t>
      </w:r>
      <w:r w:rsidR="00905C14">
        <w:t xml:space="preserve">. </w:t>
      </w:r>
      <w:r w:rsidR="003903DB">
        <w:t>P</w:t>
      </w:r>
      <w:r w:rsidR="00A363FC">
        <w:t xml:space="preserve">růzkum </w:t>
      </w:r>
      <w:r w:rsidR="003903DB">
        <w:t xml:space="preserve">byl </w:t>
      </w:r>
      <w:r w:rsidR="00A363FC">
        <w:lastRenderedPageBreak/>
        <w:t xml:space="preserve">proveden pro </w:t>
      </w:r>
      <w:r w:rsidR="00B17825">
        <w:t>pojišťovnu právní ochrany D.A.S</w:t>
      </w:r>
      <w:r w:rsidR="00797788">
        <w:t>.</w:t>
      </w:r>
      <w:r w:rsidR="00797788">
        <w:rPr>
          <w:rStyle w:val="Znakapoznpodarou"/>
        </w:rPr>
        <w:footnoteReference w:id="62"/>
      </w:r>
      <w:r w:rsidR="00B17825">
        <w:t>,</w:t>
      </w:r>
      <w:r w:rsidR="004257C6">
        <w:t xml:space="preserve"> </w:t>
      </w:r>
      <w:r w:rsidR="00301EB5">
        <w:t xml:space="preserve">tedy </w:t>
      </w:r>
      <w:r w:rsidR="004257C6">
        <w:t>nejedná se o studii zadanou některým z ministerstev či jiným státním orgánem</w:t>
      </w:r>
      <w:r w:rsidR="00301EB5">
        <w:t xml:space="preserve"> a povaha otázek je tomu</w:t>
      </w:r>
      <w:r w:rsidR="003903DB">
        <w:t xml:space="preserve"> značně</w:t>
      </w:r>
      <w:r w:rsidR="00301EB5">
        <w:t xml:space="preserve"> </w:t>
      </w:r>
      <w:r w:rsidR="00DF29FB">
        <w:t>uzpůsobena,</w:t>
      </w:r>
      <w:r w:rsidR="00BF3C9C">
        <w:t xml:space="preserve"> </w:t>
      </w:r>
      <w:r w:rsidR="00905C14">
        <w:t>i</w:t>
      </w:r>
      <w:r w:rsidR="00BF3C9C">
        <w:t xml:space="preserve"> tak</w:t>
      </w:r>
      <w:r w:rsidR="00905C14">
        <w:t xml:space="preserve"> </w:t>
      </w:r>
      <w:r w:rsidR="00567BDD">
        <w:t xml:space="preserve">jsou </w:t>
      </w:r>
      <w:r w:rsidR="00DF29FB">
        <w:t xml:space="preserve">ale některé </w:t>
      </w:r>
      <w:r w:rsidR="00567BDD">
        <w:t>výsledky pro tento výzkum využiteln</w:t>
      </w:r>
      <w:r w:rsidR="00E6711F">
        <w:t>é</w:t>
      </w:r>
      <w:r w:rsidR="007419E9">
        <w:t>.</w:t>
      </w:r>
    </w:p>
    <w:p w14:paraId="206B748F" w14:textId="69DF18D1" w:rsidR="00111070" w:rsidRDefault="00132348" w:rsidP="003D366B">
      <w:r>
        <w:t xml:space="preserve">Podle výsledků </w:t>
      </w:r>
      <w:r w:rsidR="00167F25">
        <w:t xml:space="preserve">průzkumu více jak </w:t>
      </w:r>
      <w:r w:rsidR="0053211D">
        <w:t xml:space="preserve">60 % dotázaných </w:t>
      </w:r>
      <w:r w:rsidR="00E20E1E">
        <w:t>o sobě prohlásilo, že nemá dostatečné právní znalosti</w:t>
      </w:r>
      <w:r w:rsidR="00DB1AA4">
        <w:t xml:space="preserve">, a pouhých 17 % dotázaných </w:t>
      </w:r>
      <w:r w:rsidR="006B5FD5">
        <w:t xml:space="preserve">by podle vlastního mínění </w:t>
      </w:r>
      <w:r w:rsidR="0050677F">
        <w:t xml:space="preserve">znají zákony dostatečně natolik, aby byly schopni </w:t>
      </w:r>
      <w:r w:rsidR="00BA7868">
        <w:t xml:space="preserve">hájit svá práva. </w:t>
      </w:r>
      <w:r w:rsidR="00A61A4F">
        <w:t xml:space="preserve">Nejvíce </w:t>
      </w:r>
      <w:r w:rsidR="00073F00">
        <w:t xml:space="preserve">si lidé věří v oblasti pracovního práva, </w:t>
      </w:r>
      <w:r w:rsidR="00BC40BE">
        <w:t xml:space="preserve">11,5 % jej uvedlo jako odvětví, ve kterém se cítí právně gramotní. </w:t>
      </w:r>
      <w:r w:rsidR="00166191">
        <w:t xml:space="preserve">Celých 61,9 % </w:t>
      </w:r>
      <w:r w:rsidR="009902DD">
        <w:t xml:space="preserve">nedokáže </w:t>
      </w:r>
      <w:r w:rsidR="001354EA">
        <w:t xml:space="preserve">ani odhadnout výši soudního poplatku. </w:t>
      </w:r>
      <w:r w:rsidR="000A0CEC">
        <w:t>Co se týče důvěry v právní a soudní systém</w:t>
      </w:r>
      <w:r w:rsidR="00974AEB">
        <w:t xml:space="preserve">, </w:t>
      </w:r>
      <w:r w:rsidR="00F960E4">
        <w:t xml:space="preserve">se </w:t>
      </w:r>
      <w:r w:rsidR="009C5E1B">
        <w:t xml:space="preserve">téměř čtvrtina dotázaných </w:t>
      </w:r>
      <w:r w:rsidR="00CB795D">
        <w:t>obává nevymahatelnosti práva</w:t>
      </w:r>
      <w:r w:rsidR="00F54548">
        <w:t xml:space="preserve"> v českém soudnictví</w:t>
      </w:r>
      <w:r w:rsidR="00012561">
        <w:t xml:space="preserve"> a </w:t>
      </w:r>
      <w:r w:rsidR="00923906">
        <w:t xml:space="preserve">stejně tak </w:t>
      </w:r>
      <w:r w:rsidR="005822E0">
        <w:t>z dlouhého soudního sporu s nejistým výsledkem.</w:t>
      </w:r>
      <w:r w:rsidR="008D4021">
        <w:t xml:space="preserve"> Jen 4,7 % dotazovaných by se obávali </w:t>
      </w:r>
      <w:r w:rsidR="006939ED">
        <w:t>v případném soudním sporu neznalosti práva.</w:t>
      </w:r>
      <w:r w:rsidR="00814D77">
        <w:rPr>
          <w:rStyle w:val="Znakapoznpodarou"/>
        </w:rPr>
        <w:footnoteReference w:id="63"/>
      </w:r>
    </w:p>
    <w:p w14:paraId="2EC7EBC9" w14:textId="0792C4B2" w:rsidR="00CA3B9C" w:rsidRDefault="005F56D4" w:rsidP="005F56D4">
      <w:pPr>
        <w:pStyle w:val="Nadpis3"/>
      </w:pPr>
      <w:bookmarkStart w:id="15" w:name="_Toc42596913"/>
      <w:r>
        <w:t>Empirický výzkum JUDr. Michala Urbana, Ph.D.</w:t>
      </w:r>
      <w:bookmarkEnd w:id="15"/>
    </w:p>
    <w:p w14:paraId="0366D24D" w14:textId="07E7B602" w:rsidR="00630A43" w:rsidRDefault="0085765A" w:rsidP="00AA0BBD">
      <w:r>
        <w:t>Empirický výzku</w:t>
      </w:r>
      <w:r w:rsidR="00512499">
        <w:t xml:space="preserve">m </w:t>
      </w:r>
      <w:r>
        <w:t>právní</w:t>
      </w:r>
      <w:r w:rsidR="005F56D4">
        <w:t>ho vědomí</w:t>
      </w:r>
      <w:r w:rsidR="005F56D4">
        <w:rPr>
          <w:rStyle w:val="Znakapoznpodarou"/>
        </w:rPr>
        <w:footnoteReference w:id="64"/>
      </w:r>
      <w:r w:rsidR="00C64102">
        <w:t xml:space="preserve"> </w:t>
      </w:r>
      <w:r w:rsidR="00FC173D">
        <w:t>v podobě pilotní studie</w:t>
      </w:r>
      <w:r>
        <w:t xml:space="preserve"> provedl Urban </w:t>
      </w:r>
      <w:r w:rsidR="00166BF8">
        <w:t>ve své disertační práci</w:t>
      </w:r>
      <w:r w:rsidR="00772DFD">
        <w:rPr>
          <w:rStyle w:val="Znakapoznpodarou"/>
        </w:rPr>
        <w:footnoteReference w:id="65"/>
      </w:r>
      <w:r w:rsidR="0091535C">
        <w:rPr>
          <w:rStyle w:val="Znakapoznpodarou"/>
        </w:rPr>
        <w:footnoteReference w:id="66"/>
      </w:r>
      <w:r w:rsidR="00166BF8">
        <w:t>.</w:t>
      </w:r>
      <w:r w:rsidR="00330118">
        <w:t xml:space="preserve"> </w:t>
      </w:r>
      <w:r w:rsidR="00B06250">
        <w:t xml:space="preserve">Pro svůj výzkum zvolil </w:t>
      </w:r>
      <w:r w:rsidR="003A0AE1">
        <w:t xml:space="preserve">tři třídy gymnázia, ve kterých studie probíhala po celý rok. </w:t>
      </w:r>
      <w:r w:rsidR="006815FE">
        <w:t xml:space="preserve">Vybraným studentům byly předloženy </w:t>
      </w:r>
      <w:r w:rsidR="00D43121">
        <w:t xml:space="preserve">dotazníky </w:t>
      </w:r>
      <w:r w:rsidR="00AA0BBD">
        <w:t>obsahující otázky otevřené i s možnostmi, s cílem zjistit jak úroveň znalostí, tak dovedností (tzn., schopností znalosti aplikovat), v dalších částech ale zkoumá i postoje studentů vzhledem k vybraným právním případům. Dotazníky byly studentům předloženy k vyplnění na začátku testovacího období a na konci, aby mohla být zjištěna počáteční a konečná úroveň právního vědomí.</w:t>
      </w:r>
      <w:r w:rsidR="005B7B9E">
        <w:t xml:space="preserve"> </w:t>
      </w:r>
      <w:r w:rsidR="00512499">
        <w:t xml:space="preserve">Jeho výzkum je obsahově, zpracováním, použitými nástroji a cílovou skupinou </w:t>
      </w:r>
      <w:r w:rsidR="009D6509">
        <w:t>velmi podobný tomu, který byl prováděn v rámci této práce. Proto je použit a zařazen jako jedno z inspirativních východisek.</w:t>
      </w:r>
    </w:p>
    <w:p w14:paraId="7C77534D" w14:textId="7135F915" w:rsidR="00AA0BBD" w:rsidRDefault="00AA0BBD" w:rsidP="00AA0BBD">
      <w:r>
        <w:t xml:space="preserve"> </w:t>
      </w:r>
      <w:r w:rsidR="00A26117">
        <w:t xml:space="preserve">Ačkoli </w:t>
      </w:r>
      <w:r w:rsidR="005B7B9E">
        <w:t>Urban svůj výzkum zaměřuje primárně na oblast ústavního práva a lidských práv, případně na odlišení otázek spadajících do jiných právních odvětví</w:t>
      </w:r>
      <w:r w:rsidR="00A26117">
        <w:t>, j</w:t>
      </w:r>
      <w:r w:rsidR="00F936FC">
        <w:t>e jeho výzkum hodnotným podkladem</w:t>
      </w:r>
      <w:r w:rsidR="000C1AC9">
        <w:t xml:space="preserve"> </w:t>
      </w:r>
      <w:r w:rsidR="00F936FC">
        <w:t>pro konstru</w:t>
      </w:r>
      <w:r w:rsidR="000C1AC9">
        <w:t>kci</w:t>
      </w:r>
      <w:r w:rsidR="00F936FC">
        <w:t xml:space="preserve"> otázek</w:t>
      </w:r>
      <w:r w:rsidR="000C1AC9">
        <w:t xml:space="preserve"> dotazníku výzkumu prováděného v rámci této práce</w:t>
      </w:r>
      <w:r w:rsidR="003F0516">
        <w:t xml:space="preserve"> a</w:t>
      </w:r>
      <w:r w:rsidR="001B5799">
        <w:t> </w:t>
      </w:r>
      <w:r w:rsidR="003F0516">
        <w:t xml:space="preserve">významnou metodologickou pomůckou. </w:t>
      </w:r>
      <w:r w:rsidR="00AA2F8A">
        <w:t xml:space="preserve">Je tomu tak zejména díky </w:t>
      </w:r>
      <w:r w:rsidR="0001111D">
        <w:t>nekomplikovanosti</w:t>
      </w:r>
      <w:r w:rsidR="00665BDD">
        <w:t xml:space="preserve"> jeho studie, neboť se ve svém dotazníku, ačkoli směřuje k maturitním ročníkům</w:t>
      </w:r>
      <w:r w:rsidR="008C37B8">
        <w:t xml:space="preserve">, dokázal držet skutečně toho podstatného a zcela se odprošťuje od </w:t>
      </w:r>
      <w:r w:rsidR="008C0FDF">
        <w:t xml:space="preserve">vlastních odborných znalostí právníka. Jeho </w:t>
      </w:r>
      <w:r w:rsidR="008C0FDF">
        <w:lastRenderedPageBreak/>
        <w:t>dotazníky tak skutečně vypoví</w:t>
      </w:r>
      <w:r w:rsidR="00983591">
        <w:t xml:space="preserve">dají o právním povědomí zkoumaných studentů a ukazují na to, co je skutečným „minimem“ jejich právního vzdělávání. Proto se do značné míry tato práce inspiruje </w:t>
      </w:r>
      <w:r w:rsidR="006C5361">
        <w:t>také</w:t>
      </w:r>
      <w:r w:rsidR="007F64C3">
        <w:t xml:space="preserve"> věcným, tematickým rozsahem</w:t>
      </w:r>
      <w:r w:rsidR="00434872">
        <w:t xml:space="preserve"> otázek dotazníku.</w:t>
      </w:r>
    </w:p>
    <w:p w14:paraId="75B5DC8B" w14:textId="5DF151C6" w:rsidR="002A76BB" w:rsidRDefault="00CA7C1C" w:rsidP="00505877">
      <w:r>
        <w:t>Mimochodem, na</w:t>
      </w:r>
      <w:r w:rsidR="006C5361">
        <w:t xml:space="preserve"> výše popsaný </w:t>
      </w:r>
      <w:r>
        <w:t xml:space="preserve">problém </w:t>
      </w:r>
      <w:r w:rsidR="006C5361">
        <w:t xml:space="preserve">komplikovanosti dotazníků a jejich vyhodnocování </w:t>
      </w:r>
      <w:r>
        <w:t xml:space="preserve">upozorňuje </w:t>
      </w:r>
      <w:r w:rsidR="00E4680F">
        <w:t>např.</w:t>
      </w:r>
      <w:r>
        <w:t xml:space="preserve"> </w:t>
      </w:r>
      <w:r w:rsidR="00E4680F">
        <w:t>m</w:t>
      </w:r>
      <w:r w:rsidR="002A76BB">
        <w:t xml:space="preserve">aďarský právník a bývalý soudce Evropského soudu pro lidská </w:t>
      </w:r>
      <w:r w:rsidR="002A76BB" w:rsidRPr="00587845">
        <w:t xml:space="preserve">práva András </w:t>
      </w:r>
      <w:proofErr w:type="spellStart"/>
      <w:r w:rsidR="002A76BB" w:rsidRPr="00587845">
        <w:t>Sajó</w:t>
      </w:r>
      <w:proofErr w:type="spellEnd"/>
      <w:r w:rsidR="00803556">
        <w:t>, který</w:t>
      </w:r>
      <w:r w:rsidR="002A76BB">
        <w:t xml:space="preserve"> v jednom ze svých výzkumů upozorňuje na </w:t>
      </w:r>
      <w:r w:rsidR="00C20918">
        <w:t>úskalí</w:t>
      </w:r>
      <w:r w:rsidR="002A76BB">
        <w:t xml:space="preserve">, kterých je třeba </w:t>
      </w:r>
      <w:r w:rsidR="0016192D">
        <w:t xml:space="preserve">být </w:t>
      </w:r>
      <w:r w:rsidR="002A76BB">
        <w:t>si</w:t>
      </w:r>
      <w:r w:rsidR="0016192D">
        <w:t xml:space="preserve"> vědom</w:t>
      </w:r>
      <w:r w:rsidR="002A76BB">
        <w:t xml:space="preserve"> při vyhodnocování </w:t>
      </w:r>
      <w:r w:rsidR="0016192D">
        <w:t>dat získaných výzkumem právního</w:t>
      </w:r>
      <w:r w:rsidR="002A76BB">
        <w:t xml:space="preserve"> vědom</w:t>
      </w:r>
      <w:r w:rsidR="0016192D">
        <w:t>í</w:t>
      </w:r>
      <w:r w:rsidR="002A76BB">
        <w:t>.</w:t>
      </w:r>
      <w:r w:rsidR="00803556">
        <w:t xml:space="preserve"> Jedním z</w:t>
      </w:r>
      <w:r w:rsidR="00C20918">
        <w:t> těchto úskalí</w:t>
      </w:r>
      <w:r w:rsidR="00803556">
        <w:t xml:space="preserve"> je</w:t>
      </w:r>
      <w:r w:rsidR="00C20918">
        <w:t xml:space="preserve"> např.</w:t>
      </w:r>
      <w:r w:rsidR="00803556">
        <w:t xml:space="preserve"> tendence výzkumníka</w:t>
      </w:r>
      <w:r w:rsidR="007635D4">
        <w:t xml:space="preserve"> odborníka (</w:t>
      </w:r>
      <w:r w:rsidR="002A76BB">
        <w:t>právník</w:t>
      </w:r>
      <w:r w:rsidR="007635D4">
        <w:t>a</w:t>
      </w:r>
      <w:r w:rsidR="002A76BB">
        <w:t>, akademi</w:t>
      </w:r>
      <w:r w:rsidR="007635D4">
        <w:t>ka</w:t>
      </w:r>
      <w:r w:rsidR="002A76BB">
        <w:t xml:space="preserve"> či student</w:t>
      </w:r>
      <w:r w:rsidR="007635D4">
        <w:t>a</w:t>
      </w:r>
      <w:r w:rsidR="002A76BB">
        <w:t xml:space="preserve"> práva</w:t>
      </w:r>
      <w:r w:rsidR="007635D4">
        <w:t xml:space="preserve">) </w:t>
      </w:r>
      <w:r w:rsidR="003B2C6B">
        <w:t>poměrně jednoduše sklouznout k hodnocení</w:t>
      </w:r>
      <w:r w:rsidR="002A76BB">
        <w:t xml:space="preserve"> výsledk</w:t>
      </w:r>
      <w:r w:rsidR="003B2C6B">
        <w:t>ů</w:t>
      </w:r>
      <w:r w:rsidR="002A76BB">
        <w:t xml:space="preserve"> na základě myšlenky správnosti, tzn. samo hodnocení znalosti práva se může podobat </w:t>
      </w:r>
      <w:r w:rsidR="00CA6E51">
        <w:t xml:space="preserve">školnímu </w:t>
      </w:r>
      <w:r w:rsidR="002A76BB">
        <w:t>hodnocení</w:t>
      </w:r>
      <w:r w:rsidR="00CA6E51">
        <w:t>.</w:t>
      </w:r>
      <w:r w:rsidR="002A76BB">
        <w:t xml:space="preserve"> </w:t>
      </w:r>
      <w:r w:rsidR="002438F3">
        <w:t>Sama znalost konkrétní právní normy přitom ne</w:t>
      </w:r>
      <w:r w:rsidR="00AB62EC">
        <w:t>musí být v daném případě vůbec relevantní</w:t>
      </w:r>
      <w:r w:rsidR="00D62C05">
        <w:t xml:space="preserve">. </w:t>
      </w:r>
      <w:r w:rsidR="00760263">
        <w:t xml:space="preserve">Proto </w:t>
      </w:r>
      <w:r w:rsidR="00A155FB">
        <w:t xml:space="preserve">sám poukazuje také </w:t>
      </w:r>
      <w:r w:rsidR="00A155FB" w:rsidRPr="00A155FB">
        <w:t xml:space="preserve">na to, že právní znalosti mají kazuistickou povahu </w:t>
      </w:r>
      <w:r w:rsidR="00A155FB">
        <w:t>a</w:t>
      </w:r>
      <w:r w:rsidR="00A155FB" w:rsidRPr="00A155FB">
        <w:t xml:space="preserve"> jsou formovány </w:t>
      </w:r>
      <w:r w:rsidR="007474DE">
        <w:t xml:space="preserve">nejvíce </w:t>
      </w:r>
      <w:r w:rsidR="00A155FB" w:rsidRPr="00A155FB">
        <w:t>řadou konkrétních situací</w:t>
      </w:r>
      <w:r w:rsidR="007474DE">
        <w:t>.</w:t>
      </w:r>
      <w:r w:rsidR="00D3200C">
        <w:rPr>
          <w:rStyle w:val="Znakapoznpodarou"/>
        </w:rPr>
        <w:footnoteReference w:id="67"/>
      </w:r>
      <w:r w:rsidR="00181009">
        <w:t xml:space="preserve"> </w:t>
      </w:r>
      <w:r w:rsidR="002261F1">
        <w:t xml:space="preserve">Z těchto důvodů je důležité </w:t>
      </w:r>
      <w:r w:rsidR="00B71E3B">
        <w:t>oprostit</w:t>
      </w:r>
      <w:r w:rsidR="002261F1">
        <w:t xml:space="preserve"> se při výzkumu od role právníka a pohlédnout na věc co možná nejvíce optikou laika</w:t>
      </w:r>
      <w:r w:rsidR="00B23707">
        <w:t xml:space="preserve"> ve věku dotazované skupiny lidí </w:t>
      </w:r>
      <w:r w:rsidR="001B222E">
        <w:t>a vžít se do právě takových právních situací, se kterými se přímo oni setkávají</w:t>
      </w:r>
      <w:r w:rsidR="00240A76">
        <w:t xml:space="preserve">, neboť jen tak je možné </w:t>
      </w:r>
      <w:r w:rsidR="009038B0">
        <w:t>hod</w:t>
      </w:r>
      <w:r w:rsidR="00D62C05">
        <w:t>n</w:t>
      </w:r>
      <w:r w:rsidR="009038B0">
        <w:t>otit úroveň jejich právního vědomí, právní gramotnosti a na základě toho určit co možná nejvhodnější obsah a rozsah právního minima té které věkové a sociální skupiny.</w:t>
      </w:r>
    </w:p>
    <w:p w14:paraId="4BFFF7BC" w14:textId="5902AC05" w:rsidR="00C3748E" w:rsidRDefault="00AF3CCB" w:rsidP="00C3748E">
      <w:r>
        <w:t xml:space="preserve">Urban </w:t>
      </w:r>
      <w:r w:rsidR="002B5D12">
        <w:t>zmiňuje</w:t>
      </w:r>
      <w:r>
        <w:t xml:space="preserve"> ještě jednu </w:t>
      </w:r>
      <w:r w:rsidR="002B5D12">
        <w:t>významnou</w:t>
      </w:r>
      <w:r>
        <w:t xml:space="preserve"> </w:t>
      </w:r>
      <w:r w:rsidR="002B5D12">
        <w:t>věc, a to doporučení</w:t>
      </w:r>
      <w:r w:rsidR="00C11297">
        <w:t xml:space="preserve"> </w:t>
      </w:r>
      <w:r w:rsidR="00925B75">
        <w:t>zaměřit se ve výzkumech právního vědomí na tři oblasti informací. Zaprvé se jedná o základní znalosti</w:t>
      </w:r>
      <w:r w:rsidR="00BC4F5B">
        <w:t xml:space="preserve"> umožňující minimální standard orientace v právním řádu a systému státní moci</w:t>
      </w:r>
      <w:r w:rsidR="00E400D9">
        <w:t xml:space="preserve">, anebo </w:t>
      </w:r>
      <w:r w:rsidR="00735830">
        <w:t>schopnost tyto informace vyhledat či povědomí o tom, kde je najít</w:t>
      </w:r>
      <w:r w:rsidR="00E400D9">
        <w:t xml:space="preserve"> („nevím-li, vyhledám“)</w:t>
      </w:r>
      <w:r w:rsidR="00095312">
        <w:t>. A</w:t>
      </w:r>
      <w:r w:rsidR="00947E87">
        <w:t>kcentuje tedy i</w:t>
      </w:r>
      <w:r w:rsidR="001B5799">
        <w:t> </w:t>
      </w:r>
      <w:r w:rsidR="00947E87">
        <w:t>dovednostní</w:t>
      </w:r>
      <w:r w:rsidR="00755F68">
        <w:t xml:space="preserve"> a schopnostní</w:t>
      </w:r>
      <w:r w:rsidR="00947E87">
        <w:t xml:space="preserve"> složku</w:t>
      </w:r>
      <w:r w:rsidR="00755F68">
        <w:t xml:space="preserve"> vyhledat relevantní informace a v nich se v rámci možností zorientovat</w:t>
      </w:r>
      <w:r w:rsidR="00C96D52">
        <w:t>.</w:t>
      </w:r>
      <w:r w:rsidR="006E6B76">
        <w:t xml:space="preserve"> Druhou skupinou informací</w:t>
      </w:r>
      <w:r w:rsidR="00095312" w:rsidRPr="00095312">
        <w:rPr>
          <w:rStyle w:val="Znakapoznpodarou"/>
        </w:rPr>
        <w:t xml:space="preserve"> </w:t>
      </w:r>
      <w:r w:rsidR="00127027">
        <w:t xml:space="preserve"> jsou znalosti nezbytné k naplňování základních společenských rolí – v zaměstnání, v</w:t>
      </w:r>
      <w:r w:rsidR="00DA1752">
        <w:t> rámci rodiny</w:t>
      </w:r>
      <w:r w:rsidR="003E48AE">
        <w:t xml:space="preserve"> nebo obecně ve společnosti. </w:t>
      </w:r>
      <w:r w:rsidR="005324DB">
        <w:t xml:space="preserve">Do třetí skupiny informací spadají ty, které lidé potřebují </w:t>
      </w:r>
      <w:r w:rsidR="005324DB">
        <w:rPr>
          <w:i/>
          <w:iCs/>
        </w:rPr>
        <w:t>ad hoc</w:t>
      </w:r>
      <w:r w:rsidR="00E843EF">
        <w:t>, tzn. v určité konkrétní situaci, která není úplně předvídatelná</w:t>
      </w:r>
      <w:r w:rsidR="00102E45">
        <w:t>. V takových situacích je minimálním standardem právní gramotnosti vědět alespoň, do jakého odvětví pravděpodobně spadají</w:t>
      </w:r>
      <w:r w:rsidR="00C96D52">
        <w:t>, jakých právních vztahů se týkají a kterými právními předpisy</w:t>
      </w:r>
      <w:r w:rsidR="003B3241">
        <w:t xml:space="preserve"> se budou řídit.</w:t>
      </w:r>
      <w:r w:rsidR="00102E45">
        <w:t xml:space="preserve"> </w:t>
      </w:r>
      <w:r w:rsidR="003B3241">
        <w:t>V případě, že chybí tyto znalosti, bez ohledu na skupinu, je nezbytné vědět, kdy a na koho se obrátit s</w:t>
      </w:r>
      <w:r w:rsidR="00C3748E">
        <w:t> potřebou právní rady.</w:t>
      </w:r>
      <w:r w:rsidR="00095312">
        <w:rPr>
          <w:rStyle w:val="Znakapoznpodarou"/>
        </w:rPr>
        <w:footnoteReference w:id="68"/>
      </w:r>
      <w:r w:rsidR="00947E87">
        <w:t xml:space="preserve"> </w:t>
      </w:r>
      <w:r w:rsidR="00D81D71">
        <w:t xml:space="preserve">S tímto rozřazením </w:t>
      </w:r>
      <w:r w:rsidR="002C40EE">
        <w:t>se lze zcela ztotožnit</w:t>
      </w:r>
      <w:r w:rsidR="00D81D71">
        <w:t xml:space="preserve">, proto byl </w:t>
      </w:r>
      <w:r w:rsidR="002C40EE">
        <w:t xml:space="preserve">také </w:t>
      </w:r>
      <w:r w:rsidR="00D81D71">
        <w:t xml:space="preserve">dotazník tohoto výzkumu tvořen </w:t>
      </w:r>
      <w:r w:rsidR="00273B7B">
        <w:t>značně inspirován tímto pojetím relevantních informací. Nehledě na fakt, že</w:t>
      </w:r>
      <w:r w:rsidR="006541B7">
        <w:t xml:space="preserve"> opětovně</w:t>
      </w:r>
      <w:r w:rsidR="00273B7B">
        <w:t xml:space="preserve"> potvrzuje závěry o definici právní gramotnosti</w:t>
      </w:r>
      <w:r w:rsidR="006541B7">
        <w:t>.</w:t>
      </w:r>
    </w:p>
    <w:p w14:paraId="448CB503" w14:textId="773EB010" w:rsidR="00E2148B" w:rsidRDefault="00B30C47" w:rsidP="00E2148B">
      <w:pPr>
        <w:pStyle w:val="Nadpis2"/>
      </w:pPr>
      <w:bookmarkStart w:id="16" w:name="_Toc42596914"/>
      <w:r>
        <w:lastRenderedPageBreak/>
        <w:t>Východiska pro u</w:t>
      </w:r>
      <w:r w:rsidR="005C4088">
        <w:t xml:space="preserve">rčení cílové </w:t>
      </w:r>
      <w:r w:rsidR="00166520">
        <w:t>skupiny dotazovaných</w:t>
      </w:r>
      <w:bookmarkEnd w:id="16"/>
    </w:p>
    <w:p w14:paraId="4E5B67DE" w14:textId="6C54F6BB" w:rsidR="001C6138" w:rsidRDefault="00CC05DB" w:rsidP="001C6138">
      <w:r>
        <w:t xml:space="preserve">Závěrem podkapitoly 2.1 </w:t>
      </w:r>
      <w:r w:rsidR="008564BB">
        <w:t xml:space="preserve">bylo v souladu s KOL studií </w:t>
      </w:r>
      <w:proofErr w:type="spellStart"/>
      <w:r w:rsidR="008564BB">
        <w:t>Kutchinského</w:t>
      </w:r>
      <w:proofErr w:type="spellEnd"/>
      <w:r w:rsidR="008564BB">
        <w:t xml:space="preserve"> a spol.</w:t>
      </w:r>
      <w:r w:rsidR="00AA7376">
        <w:t xml:space="preserve"> byl</w:t>
      </w:r>
      <w:r w:rsidR="00520FAD">
        <w:t>o</w:t>
      </w:r>
      <w:r w:rsidR="00AA7376">
        <w:t xml:space="preserve"> nastíněn</w:t>
      </w:r>
      <w:r w:rsidR="009D256F">
        <w:t xml:space="preserve">o, </w:t>
      </w:r>
      <w:r w:rsidR="004E4AE7">
        <w:t>že minimální úroveň právních znalostí by měla být zkoumána na nejnižší úrovni vzdělání, kde by mělo být</w:t>
      </w:r>
      <w:r w:rsidR="00BB439C">
        <w:t xml:space="preserve"> předmětem</w:t>
      </w:r>
      <w:r w:rsidR="004E4AE7">
        <w:t xml:space="preserve"> </w:t>
      </w:r>
      <w:r w:rsidR="00BB439C">
        <w:t xml:space="preserve">výuky. Ke stejnému závěru lze dojít také v případě </w:t>
      </w:r>
      <w:r w:rsidR="009D3C8E">
        <w:t>zjišťování cílové skupiny s minimální právní gramotností.</w:t>
      </w:r>
    </w:p>
    <w:p w14:paraId="6C130A30" w14:textId="27489885" w:rsidR="00E2148B" w:rsidRDefault="00E2148B" w:rsidP="001C6138">
      <w:r w:rsidRPr="005A3335">
        <w:t xml:space="preserve">Komentář </w:t>
      </w:r>
      <w:r w:rsidR="001C6138" w:rsidRPr="005A3335">
        <w:t xml:space="preserve">Filipa </w:t>
      </w:r>
      <w:proofErr w:type="spellStart"/>
      <w:r w:rsidR="001C6138" w:rsidRPr="005A3335">
        <w:t>Melzera</w:t>
      </w:r>
      <w:proofErr w:type="spellEnd"/>
      <w:r w:rsidR="001C6138" w:rsidRPr="005A3335">
        <w:t xml:space="preserve"> a Petra</w:t>
      </w:r>
      <w:r w:rsidRPr="005A3335">
        <w:t xml:space="preserve"> </w:t>
      </w:r>
      <w:proofErr w:type="spellStart"/>
      <w:r w:rsidRPr="005A3335">
        <w:t>Tégl</w:t>
      </w:r>
      <w:r w:rsidR="001C6138" w:rsidRPr="005A3335">
        <w:t>a</w:t>
      </w:r>
      <w:proofErr w:type="spellEnd"/>
      <w:r>
        <w:t xml:space="preserve"> definuje průměrně rozumného člověka jako osobu, která disponuje běžnými rozumovými schopnostmi</w:t>
      </w:r>
      <w:r w:rsidR="001730C7">
        <w:t>, a dále upozorňuje</w:t>
      </w:r>
      <w:r>
        <w:t>, že se nejedná o</w:t>
      </w:r>
      <w:r w:rsidR="001B5799">
        <w:t> </w:t>
      </w:r>
      <w:r>
        <w:t xml:space="preserve">aritmetický průměr společnosti, ale o soubor běžných znalostí dospělého člověka, na jejich základě je schopen úsudku, tedy dospět v rámci určité situace k rozumnému závěru. Termín „běžný“ či „průměrný“ znamená, že se nejedná o soubor znalostí a schopností, jimž by mělo odpovídat </w:t>
      </w:r>
      <w:r w:rsidRPr="00A52E2F">
        <w:rPr>
          <w:i/>
          <w:iCs/>
        </w:rPr>
        <w:t>zvláštní</w:t>
      </w:r>
      <w:r w:rsidRPr="00C41F32">
        <w:t xml:space="preserve"> vzdělání</w:t>
      </w:r>
      <w:r>
        <w:t xml:space="preserve"> ani zvláštní schopnosti úsudku.</w:t>
      </w:r>
      <w:r>
        <w:rPr>
          <w:rStyle w:val="Znakapoznpodarou"/>
        </w:rPr>
        <w:footnoteReference w:id="69"/>
      </w:r>
    </w:p>
    <w:p w14:paraId="317AB751" w14:textId="744A72EE" w:rsidR="00E2148B" w:rsidRDefault="00A52E2F" w:rsidP="00E2148B">
      <w:r>
        <w:t xml:space="preserve">Co se rozumí pod </w:t>
      </w:r>
      <w:r w:rsidR="00E2148B">
        <w:rPr>
          <w:i/>
          <w:iCs/>
        </w:rPr>
        <w:t>zvláštní</w:t>
      </w:r>
      <w:r>
        <w:rPr>
          <w:i/>
          <w:iCs/>
        </w:rPr>
        <w:t>m</w:t>
      </w:r>
      <w:r w:rsidR="00E2148B">
        <w:t xml:space="preserve"> vzdělání</w:t>
      </w:r>
      <w:r>
        <w:t xml:space="preserve">m? Je nutné hledat takovou </w:t>
      </w:r>
      <w:r w:rsidR="00E2148B">
        <w:t>úroveň</w:t>
      </w:r>
      <w:r w:rsidR="006C239F">
        <w:t xml:space="preserve">, resp. </w:t>
      </w:r>
      <w:r>
        <w:t>stupeň</w:t>
      </w:r>
      <w:r w:rsidR="006C239F">
        <w:t xml:space="preserve"> </w:t>
      </w:r>
      <w:r w:rsidR="00E2148B">
        <w:t>vzdělání, kter</w:t>
      </w:r>
      <w:r w:rsidR="006C239F">
        <w:t>ý</w:t>
      </w:r>
      <w:r w:rsidR="00E2148B">
        <w:t xml:space="preserve"> se předpokládá jako dostačující pro schopnost orientace v běžných právních situacích. Zvláštním vzděláním je </w:t>
      </w:r>
      <w:r w:rsidR="00C42816">
        <w:t>bezpochyby</w:t>
      </w:r>
      <w:r w:rsidR="00E2148B">
        <w:t xml:space="preserve"> </w:t>
      </w:r>
      <w:r w:rsidR="00C42816">
        <w:t>studium</w:t>
      </w:r>
      <w:r w:rsidR="00E2148B">
        <w:t xml:space="preserve"> vysoké školy. </w:t>
      </w:r>
      <w:r w:rsidR="00142A2B">
        <w:t>Lze se domnívat</w:t>
      </w:r>
      <w:r w:rsidR="00E2148B">
        <w:t xml:space="preserve">, že v tomto případě nebude hrát ani roli druh vysoké školy, neboť se stále jedná o „nadstandard“ v rámci společnosti. </w:t>
      </w:r>
    </w:p>
    <w:p w14:paraId="4BD77D36" w14:textId="03CE2C7B" w:rsidR="00E2148B" w:rsidRDefault="00D97E4A" w:rsidP="00E2148B">
      <w:r>
        <w:t>Lze se domnívat, že za toto</w:t>
      </w:r>
      <w:r w:rsidR="00391DB0">
        <w:t xml:space="preserve"> </w:t>
      </w:r>
      <w:r w:rsidR="00391DB0" w:rsidRPr="00391DB0">
        <w:rPr>
          <w:i/>
          <w:iCs/>
        </w:rPr>
        <w:t xml:space="preserve">zvláštní </w:t>
      </w:r>
      <w:r w:rsidR="00391DB0">
        <w:t xml:space="preserve">lze označit i středoškolské </w:t>
      </w:r>
      <w:r w:rsidR="00DA4C1F">
        <w:t>vzdělání,</w:t>
      </w:r>
      <w:r>
        <w:t xml:space="preserve"> a to ze dvou </w:t>
      </w:r>
      <w:r w:rsidR="00872BD6">
        <w:t xml:space="preserve">hlavních důvodů. </w:t>
      </w:r>
      <w:r w:rsidR="00286DD5">
        <w:t>Zaprvé, j</w:t>
      </w:r>
      <w:r w:rsidR="00391DB0">
        <w:t>ednotlivé</w:t>
      </w:r>
      <w:r w:rsidR="00E2148B">
        <w:t xml:space="preserve"> střední školy vzdělávají studenty v právu ve zcela odlišné míře. Na gymnáziích </w:t>
      </w:r>
      <w:r w:rsidR="001E6339">
        <w:t xml:space="preserve">je právo vyučováno v jiných dotacích vyučovacích hodin než na </w:t>
      </w:r>
      <w:r w:rsidR="009B140D">
        <w:t>jiných středních školách odborně zaměřovaných (existují i střední školy specializující se na veřejnou správu)</w:t>
      </w:r>
      <w:r w:rsidR="008056AA">
        <w:t xml:space="preserve"> nebo na odborných učilištích</w:t>
      </w:r>
      <w:r w:rsidR="008E3F2F">
        <w:t>, kde právo nemusí být vyučováno vůbec</w:t>
      </w:r>
      <w:r w:rsidR="008056AA">
        <w:t>.</w:t>
      </w:r>
      <w:r w:rsidR="00286DD5">
        <w:t xml:space="preserve"> Druhým důvodem</w:t>
      </w:r>
      <w:r w:rsidR="00AC6E06">
        <w:t xml:space="preserve">, o který se dílčí závěr této práce opírá, je </w:t>
      </w:r>
      <w:r w:rsidR="00A221B2">
        <w:t>fakt, že stát</w:t>
      </w:r>
      <w:r w:rsidR="00CA5AEE">
        <w:t xml:space="preserve"> </w:t>
      </w:r>
      <w:r w:rsidR="00D65AF0">
        <w:t xml:space="preserve">jednotně reguluje minimální právní </w:t>
      </w:r>
      <w:r w:rsidR="002015C0">
        <w:t>znalosti</w:t>
      </w:r>
      <w:r w:rsidR="008D2678">
        <w:t xml:space="preserve"> na úrovni </w:t>
      </w:r>
      <w:r w:rsidR="00966A99">
        <w:t>základního vzdělávání, středním školách je již pak přiznána mnohem větší svoboda ve výuce. Činí tak prostřednictvím RVP ZV</w:t>
      </w:r>
      <w:r w:rsidR="005938F4">
        <w:t>, jehož obsah lze považovat za</w:t>
      </w:r>
      <w:r w:rsidR="001B5799">
        <w:t> </w:t>
      </w:r>
      <w:r w:rsidR="005938F4">
        <w:t xml:space="preserve">minimální požadavky právní gramotnosti pro každého žáka </w:t>
      </w:r>
      <w:r w:rsidR="00BF4D71">
        <w:t>opouštějícího základní vzdělávání. O tomto záměru svědčí i faktická možnost nastoupit do zaměstnání po ukončení povinné školní docházky, není povinné pokračovat na střední školu. Jedná se tedy o absolventy základních škol, kteří by měli být právně gramotní</w:t>
      </w:r>
      <w:r w:rsidR="005A32DB">
        <w:t>,</w:t>
      </w:r>
      <w:r w:rsidR="00BF4D71">
        <w:t xml:space="preserve"> a </w:t>
      </w:r>
      <w:r w:rsidR="005A32DB">
        <w:t>je to právě základní škola, která by základní znalosti a</w:t>
      </w:r>
      <w:r w:rsidR="001B5799">
        <w:t> </w:t>
      </w:r>
      <w:r w:rsidR="005A32DB">
        <w:t>dovednosti v oblasti práva</w:t>
      </w:r>
      <w:r w:rsidR="00730545">
        <w:t xml:space="preserve"> naučit.</w:t>
      </w:r>
    </w:p>
    <w:p w14:paraId="5451EC58" w14:textId="49198C53" w:rsidR="00BD6EF3" w:rsidRDefault="00B30C47" w:rsidP="00D52E8B">
      <w:pPr>
        <w:pStyle w:val="Nadpis2"/>
      </w:pPr>
      <w:bookmarkStart w:id="17" w:name="_Toc42596915"/>
      <w:r>
        <w:t>Východiska pro určení zkoumané právní oblasti</w:t>
      </w:r>
      <w:bookmarkEnd w:id="17"/>
    </w:p>
    <w:p w14:paraId="33C32BC0" w14:textId="32CA6E97" w:rsidR="001D13E0" w:rsidRDefault="00FA7A42" w:rsidP="000C5FFE">
      <w:r>
        <w:t xml:space="preserve">Jelikož </w:t>
      </w:r>
      <w:r w:rsidR="00FC6398">
        <w:t>se výzkum</w:t>
      </w:r>
      <w:r w:rsidR="00995FEE">
        <w:t xml:space="preserve"> z místního hlediska primárně </w:t>
      </w:r>
      <w:r w:rsidR="00FC6398">
        <w:t>zaměřuje na Olomouck</w:t>
      </w:r>
      <w:r w:rsidR="00995FEE">
        <w:t>ý</w:t>
      </w:r>
      <w:r w:rsidR="00FC6398">
        <w:t xml:space="preserve"> kraj</w:t>
      </w:r>
      <w:r w:rsidR="00A1293A">
        <w:t>i</w:t>
      </w:r>
      <w:r w:rsidR="00FC6398">
        <w:t xml:space="preserve">, bylo </w:t>
      </w:r>
      <w:r w:rsidR="00995FEE">
        <w:t>příhodné</w:t>
      </w:r>
      <w:r w:rsidR="00BB768C">
        <w:t xml:space="preserve"> zjistit, s</w:t>
      </w:r>
      <w:r w:rsidR="00133DFF">
        <w:t> čím se lidé v rámci tohoto kraje nejvíce potýkají</w:t>
      </w:r>
      <w:r w:rsidR="00DB2370">
        <w:t xml:space="preserve">, co je </w:t>
      </w:r>
      <w:r w:rsidR="00995FEE">
        <w:t xml:space="preserve">lokálním </w:t>
      </w:r>
      <w:r w:rsidR="00DB2370">
        <w:t xml:space="preserve">nejrozšířenějším </w:t>
      </w:r>
      <w:r w:rsidR="00DB2370">
        <w:lastRenderedPageBreak/>
        <w:t xml:space="preserve">problémem. </w:t>
      </w:r>
      <w:r w:rsidR="00995FEE">
        <w:t>Podle údajů z r. 2018 dostupných</w:t>
      </w:r>
      <w:r w:rsidR="00DB2370">
        <w:t xml:space="preserve"> </w:t>
      </w:r>
      <w:r w:rsidR="00995FEE">
        <w:t>na</w:t>
      </w:r>
      <w:r w:rsidR="00DB2370">
        <w:t xml:space="preserve"> serveru MapaExekucí.cz,</w:t>
      </w:r>
      <w:r w:rsidR="00995FEE">
        <w:t xml:space="preserve"> je Olomoucký kraj devátým nejzadluženějším</w:t>
      </w:r>
      <w:r w:rsidR="00F446EB">
        <w:t xml:space="preserve"> krajem</w:t>
      </w:r>
      <w:r w:rsidR="00ED1944">
        <w:t>, což mimo jiné není nijak alarmující zjištění</w:t>
      </w:r>
      <w:r w:rsidR="00F446EB">
        <w:t xml:space="preserve">. </w:t>
      </w:r>
      <w:r w:rsidR="00DA4C1F">
        <w:t>Podíl</w:t>
      </w:r>
      <w:r w:rsidR="00F446EB">
        <w:t xml:space="preserve"> osob v exekuci činil 7,79 %, průměrný počet exekucí na osobu </w:t>
      </w:r>
      <w:r w:rsidR="00DA4C1F">
        <w:t>byl</w:t>
      </w:r>
      <w:r w:rsidR="00F446EB">
        <w:t xml:space="preserve"> 5,6. Osob mezi 18 až 29 rokem je</w:t>
      </w:r>
      <w:r w:rsidR="001B5799">
        <w:t> </w:t>
      </w:r>
      <w:r w:rsidR="00F446EB">
        <w:t>v exekuci 10 % ze všech zadlužených, což činí celkem 4 357 mladých osob.</w:t>
      </w:r>
      <w:r w:rsidR="00F446EB">
        <w:rPr>
          <w:rStyle w:val="Znakapoznpodarou"/>
        </w:rPr>
        <w:footnoteReference w:id="70"/>
      </w:r>
      <w:r w:rsidR="00F446EB">
        <w:t xml:space="preserve"> </w:t>
      </w:r>
    </w:p>
    <w:p w14:paraId="78022F00" w14:textId="53B9ABC1" w:rsidR="00D72B1D" w:rsidRDefault="001D13E0" w:rsidP="000C5FFE">
      <w:r>
        <w:t>Vysoký podíl exekucí, a to i mezi mladými lidmi, je celorepublikový problém. Většina vidí příčinu v nedostatečné finanční gramotnosti osob. Ovšem finanční gramotnost nemůže být pojímána samostatně, neboť v pozadí stojí vždy určitý právní problém. Zpravidla se bude jednat o zápůjčky, úvěry klasické či spotřebitelské, lichvy, neúměrná zkrácení, adhezní smlouvy anebo prosté nepřečtení smluv a smluvních podmínek. Právní gramotnost, její základy, jsou navázány bezvýhradně na finanční, a to nejen z pohledu příčin, ale též i důsledků – neboť pokud se lidé do</w:t>
      </w:r>
      <w:r w:rsidR="001B5799">
        <w:t xml:space="preserve"> </w:t>
      </w:r>
      <w:r>
        <w:t xml:space="preserve">svízelné finanční situace dostanou, právní gramotnost pak pomůže ji řešit. </w:t>
      </w:r>
    </w:p>
    <w:p w14:paraId="627205D9" w14:textId="3A3BE913" w:rsidR="003E2C44" w:rsidRDefault="003E2C44" w:rsidP="003E2C44">
      <w:r>
        <w:t xml:space="preserve">Naprosto shodný výsledek vykazují data ze Studentské právní poradny, která je </w:t>
      </w:r>
      <w:r w:rsidRPr="003E2C44">
        <w:rPr>
          <w:i/>
          <w:iCs/>
        </w:rPr>
        <w:t xml:space="preserve">praktickou výukovou aktivitou, v jejímž rámci studenti PF UP v Olomouci pod vedením pedagogů a praktikujících právníků řeší reálné případy klientů, kteří se na Studentskou právní poradnu obrátí </w:t>
      </w:r>
      <w:proofErr w:type="gramStart"/>
      <w:r w:rsidRPr="003E2C44">
        <w:rPr>
          <w:i/>
          <w:iCs/>
        </w:rPr>
        <w:t>s</w:t>
      </w:r>
      <w:proofErr w:type="gramEnd"/>
      <w:r w:rsidRPr="003E2C44">
        <w:rPr>
          <w:i/>
          <w:iCs/>
        </w:rPr>
        <w:t xml:space="preserve"> žádosti o rozbor jejich situace. </w:t>
      </w:r>
      <w:r w:rsidRPr="003E2C44">
        <w:rPr>
          <w:b/>
          <w:bCs/>
          <w:i/>
          <w:iCs/>
        </w:rPr>
        <w:t>Studentská právní poradna je určena především těm, kdo si z finančního hlediska nemohou dovolit služby advokáta.</w:t>
      </w:r>
      <w:r>
        <w:rPr>
          <w:rStyle w:val="Znakapoznpodarou"/>
          <w:b/>
          <w:bCs/>
          <w:i/>
          <w:iCs/>
        </w:rPr>
        <w:footnoteReference w:id="71"/>
      </w:r>
      <w:r>
        <w:rPr>
          <w:b/>
          <w:bCs/>
          <w:i/>
          <w:iCs/>
        </w:rPr>
        <w:t xml:space="preserve"> </w:t>
      </w:r>
      <w:r>
        <w:t xml:space="preserve">Představuje tak instituci, kterou navštíví lidé, kteří budou </w:t>
      </w:r>
      <w:r w:rsidR="00CD7619">
        <w:t xml:space="preserve">spíše </w:t>
      </w:r>
      <w:r>
        <w:t>méně právně gramotní</w:t>
      </w:r>
      <w:r w:rsidR="00114E4B">
        <w:t xml:space="preserve"> nebo nemají dostatečné finance</w:t>
      </w:r>
      <w:r w:rsidR="00CD7619">
        <w:t xml:space="preserve"> na řešení právního problému</w:t>
      </w:r>
      <w:r w:rsidR="007809CE">
        <w:t xml:space="preserve"> (i</w:t>
      </w:r>
      <w:r w:rsidR="00CD7619">
        <w:t xml:space="preserve"> když vlastní fakt, že SPP navštíví, ve své podstatě znamená, že </w:t>
      </w:r>
      <w:r w:rsidR="007809CE">
        <w:t xml:space="preserve">se snaží problém řešit a volí velmi </w:t>
      </w:r>
      <w:r w:rsidR="004C2F7F">
        <w:t>vhodný</w:t>
      </w:r>
      <w:r w:rsidR="007809CE">
        <w:t xml:space="preserve"> způsob).</w:t>
      </w:r>
    </w:p>
    <w:p w14:paraId="7495B10E" w14:textId="1556CBA3" w:rsidR="003E2C44" w:rsidRDefault="003E2C44" w:rsidP="003E2C44">
      <w:r>
        <w:t>Z</w:t>
      </w:r>
      <w:r w:rsidR="00C7291B">
        <w:t xml:space="preserve"> dat dostupných ze spisů SPP vyplývá, že nejvíce se lidé potýkají </w:t>
      </w:r>
      <w:r w:rsidR="009C1019">
        <w:t>se závazky plynoucími ze</w:t>
      </w:r>
      <w:r w:rsidR="001B5799">
        <w:t> </w:t>
      </w:r>
      <w:r w:rsidR="009C1019">
        <w:t xml:space="preserve">smluv. Analyzována byla data z let </w:t>
      </w:r>
      <w:proofErr w:type="gramStart"/>
      <w:r w:rsidR="009C1019">
        <w:t>2014 – 2018</w:t>
      </w:r>
      <w:proofErr w:type="gramEnd"/>
      <w:r w:rsidR="009C1019">
        <w:t>.</w:t>
      </w:r>
    </w:p>
    <w:p w14:paraId="183DBB9C" w14:textId="45971F32" w:rsidR="009C1019" w:rsidRPr="009C1019" w:rsidRDefault="009C1019" w:rsidP="009C1019">
      <w:pPr>
        <w:pStyle w:val="Odstavecseseznamem"/>
        <w:numPr>
          <w:ilvl w:val="0"/>
          <w:numId w:val="37"/>
        </w:numPr>
        <w:rPr>
          <w:b/>
          <w:bCs/>
          <w:i/>
          <w:iCs/>
        </w:rPr>
      </w:pPr>
      <w:proofErr w:type="gramStart"/>
      <w:r>
        <w:t>2014 - 45</w:t>
      </w:r>
      <w:proofErr w:type="gramEnd"/>
      <w:r>
        <w:t xml:space="preserve"> % případů</w:t>
      </w:r>
    </w:p>
    <w:p w14:paraId="2447EF3F" w14:textId="5B98AB06" w:rsidR="009C1019" w:rsidRPr="009C1019" w:rsidRDefault="009C1019" w:rsidP="009C1019">
      <w:pPr>
        <w:pStyle w:val="Odstavecseseznamem"/>
        <w:numPr>
          <w:ilvl w:val="0"/>
          <w:numId w:val="37"/>
        </w:numPr>
        <w:rPr>
          <w:b/>
          <w:bCs/>
          <w:i/>
          <w:iCs/>
        </w:rPr>
      </w:pPr>
      <w:proofErr w:type="gramStart"/>
      <w:r>
        <w:t>2015 – 57</w:t>
      </w:r>
      <w:proofErr w:type="gramEnd"/>
      <w:r>
        <w:t xml:space="preserve"> % případů</w:t>
      </w:r>
    </w:p>
    <w:p w14:paraId="7631FC79" w14:textId="25379F1F" w:rsidR="009C1019" w:rsidRPr="009C1019" w:rsidRDefault="009C1019" w:rsidP="009C1019">
      <w:pPr>
        <w:pStyle w:val="Odstavecseseznamem"/>
        <w:numPr>
          <w:ilvl w:val="0"/>
          <w:numId w:val="37"/>
        </w:numPr>
        <w:rPr>
          <w:b/>
          <w:bCs/>
          <w:i/>
          <w:iCs/>
        </w:rPr>
      </w:pPr>
      <w:proofErr w:type="gramStart"/>
      <w:r>
        <w:t>2016 – 41</w:t>
      </w:r>
      <w:proofErr w:type="gramEnd"/>
      <w:r>
        <w:t xml:space="preserve"> % případů</w:t>
      </w:r>
    </w:p>
    <w:p w14:paraId="61E01F55" w14:textId="193A3EEC" w:rsidR="009C1019" w:rsidRPr="009C1019" w:rsidRDefault="009C1019" w:rsidP="009C1019">
      <w:pPr>
        <w:pStyle w:val="Odstavecseseznamem"/>
        <w:numPr>
          <w:ilvl w:val="0"/>
          <w:numId w:val="37"/>
        </w:numPr>
        <w:rPr>
          <w:b/>
          <w:bCs/>
          <w:i/>
          <w:iCs/>
        </w:rPr>
      </w:pPr>
      <w:proofErr w:type="gramStart"/>
      <w:r>
        <w:t>2017 – 49</w:t>
      </w:r>
      <w:proofErr w:type="gramEnd"/>
      <w:r>
        <w:t xml:space="preserve"> % případů</w:t>
      </w:r>
    </w:p>
    <w:p w14:paraId="6A8C96FC" w14:textId="21A6188D" w:rsidR="009C1019" w:rsidRPr="009C1019" w:rsidRDefault="009C1019" w:rsidP="009C1019">
      <w:pPr>
        <w:pStyle w:val="Odstavecseseznamem"/>
        <w:numPr>
          <w:ilvl w:val="0"/>
          <w:numId w:val="37"/>
        </w:numPr>
        <w:rPr>
          <w:b/>
          <w:bCs/>
          <w:i/>
          <w:iCs/>
        </w:rPr>
      </w:pPr>
      <w:proofErr w:type="gramStart"/>
      <w:r>
        <w:t>2018 – 44</w:t>
      </w:r>
      <w:proofErr w:type="gramEnd"/>
      <w:r>
        <w:t xml:space="preserve"> % případů</w:t>
      </w:r>
    </w:p>
    <w:p w14:paraId="76E07F67" w14:textId="45550F6B" w:rsidR="009C1019" w:rsidRDefault="009C1019" w:rsidP="0014433B">
      <w:r>
        <w:t xml:space="preserve">Mezi tato procenta případů byly započítány spory ze smluv darovacích (nejčastěji se jednalo o převody vlastnického práva, vrácení daru), dluhy jakékoli povahy (které činily největší podíl případů, ať již přišli lidé v pozici věřitele či dlužníka), exekuce a insolvence, kupní smlouvy, </w:t>
      </w:r>
      <w:r>
        <w:lastRenderedPageBreak/>
        <w:t>pracovněprávní spory (nejčastěji nárok na mzdu), spory z nájmu a spory z ostatních smluvních typů (smlouvy o dílo, smlouvy o zprostředkování atp.).</w:t>
      </w:r>
      <w:r w:rsidR="0014433B">
        <w:rPr>
          <w:rStyle w:val="Znakapoznpodarou"/>
        </w:rPr>
        <w:footnoteReference w:id="72"/>
      </w:r>
      <w:r w:rsidR="0014433B">
        <w:t xml:space="preserve"> </w:t>
      </w:r>
    </w:p>
    <w:p w14:paraId="6B3D5B41" w14:textId="1B017664" w:rsidR="0014433B" w:rsidRDefault="00FD1FAD" w:rsidP="0014433B">
      <w:r>
        <w:t>Z</w:t>
      </w:r>
      <w:r w:rsidR="001D3500">
        <w:t> výše uvedeného plyne, že smlouvy</w:t>
      </w:r>
      <w:r w:rsidR="000E267D">
        <w:t xml:space="preserve"> a důsledky, jaké mohou</w:t>
      </w:r>
      <w:r w:rsidR="00367F05">
        <w:t xml:space="preserve"> (nejen)</w:t>
      </w:r>
      <w:r w:rsidR="000E267D">
        <w:t xml:space="preserve"> pro </w:t>
      </w:r>
      <w:r w:rsidR="00367F05">
        <w:t>právně negramotné</w:t>
      </w:r>
      <w:r w:rsidR="00A53CEC">
        <w:t xml:space="preserve"> mít, </w:t>
      </w:r>
      <w:r w:rsidR="00D5444B">
        <w:t>jsou v krajních případech i fatální – o čemž svědčí čísla dostupná z Mapy Exekucí. Smlouvy jsou všudypřítomné. Aniž si to lidé uvědomují, denně uzavírají i desítky smluv</w:t>
      </w:r>
      <w:r w:rsidR="00D464CA">
        <w:t>, notoricky uváděným případem je běžný nákup potravin v obchodě nebo použití prostředku měst</w:t>
      </w:r>
      <w:r w:rsidR="00DA4C1F">
        <w:t>s</w:t>
      </w:r>
      <w:r w:rsidR="00D464CA">
        <w:t xml:space="preserve">ké hromadné dopravy. </w:t>
      </w:r>
      <w:r w:rsidR="00F21F76">
        <w:t>Proto je výzkum této práce zaměřen na ty nejzákladnější</w:t>
      </w:r>
      <w:r w:rsidR="00BB4B70">
        <w:t xml:space="preserve"> a</w:t>
      </w:r>
      <w:r w:rsidR="001B5799">
        <w:t> </w:t>
      </w:r>
      <w:r w:rsidR="00BB4B70">
        <w:t>nejtypičtější právní vztahy vzniklé ze smluv.</w:t>
      </w:r>
    </w:p>
    <w:p w14:paraId="22DF1F30" w14:textId="5EB8F798" w:rsidR="00A46018" w:rsidRDefault="00A46018" w:rsidP="00A46018">
      <w:pPr>
        <w:pStyle w:val="Nadpis2"/>
      </w:pPr>
      <w:bookmarkStart w:id="18" w:name="_Toc42596916"/>
      <w:r>
        <w:t>Rámcov</w:t>
      </w:r>
      <w:r w:rsidR="00307B84">
        <w:t>ý</w:t>
      </w:r>
      <w:r>
        <w:t xml:space="preserve"> vzdělávací program</w:t>
      </w:r>
      <w:r w:rsidR="00BB4B70">
        <w:t xml:space="preserve"> pro základní vzdělávání</w:t>
      </w:r>
      <w:bookmarkEnd w:id="18"/>
      <w:r w:rsidR="00307B84">
        <w:t xml:space="preserve"> </w:t>
      </w:r>
    </w:p>
    <w:p w14:paraId="5C42EF3A" w14:textId="09C20941" w:rsidR="000F0298" w:rsidRDefault="008868B3" w:rsidP="001E5A3A">
      <w:r>
        <w:t xml:space="preserve">Výše bylo uzavřeno, že </w:t>
      </w:r>
      <w:r w:rsidR="0081155C">
        <w:t>skupinou, která bude v rámci výzkumu zkoumána, budou absolventi základních škol, kteří by měli</w:t>
      </w:r>
      <w:r w:rsidR="00EC1ABE">
        <w:t xml:space="preserve"> tyto instituce opouštět s minimálním standardem právní gramotnosti. Základy právního vzdělávání na základních školách jsou stanoveny Rámcovým vzdělávacím programem pro základní vzdělávání</w:t>
      </w:r>
      <w:r w:rsidR="00D240B8">
        <w:rPr>
          <w:rStyle w:val="Znakapoznpodarou"/>
        </w:rPr>
        <w:footnoteReference w:id="73"/>
      </w:r>
      <w:r w:rsidR="00EC1ABE">
        <w:t xml:space="preserve">. </w:t>
      </w:r>
    </w:p>
    <w:p w14:paraId="46816CA7" w14:textId="0BB52A0D" w:rsidR="005805E7" w:rsidRDefault="000F0298" w:rsidP="001E5A3A">
      <w:r>
        <w:t>RVP</w:t>
      </w:r>
      <w:r w:rsidR="00EC1ABE">
        <w:t xml:space="preserve"> obecně</w:t>
      </w:r>
      <w:r w:rsidR="001E5A3A">
        <w:t xml:space="preserve"> tvoří obecně závazný rámec pro tvorbu školních vzdělávacích programů. Právním základem je školský zákon</w:t>
      </w:r>
      <w:r w:rsidR="005F3FCD">
        <w:t>:</w:t>
      </w:r>
      <w:r w:rsidR="001E5A3A">
        <w:t xml:space="preserve"> </w:t>
      </w:r>
      <w:r w:rsidR="005F3FCD">
        <w:t>„</w:t>
      </w:r>
      <w:r w:rsidR="001E5A3A" w:rsidRPr="001E5A3A">
        <w:rPr>
          <w:i/>
          <w:iCs/>
        </w:rPr>
        <w:t xml:space="preserve">Pro každý obor vzdělání v základním a středním vzdělávání </w:t>
      </w:r>
      <w:r w:rsidR="001E5A3A">
        <w:rPr>
          <w:i/>
          <w:iCs/>
        </w:rPr>
        <w:t>(…)</w:t>
      </w:r>
      <w:r w:rsidR="001E5A3A" w:rsidRPr="001E5A3A">
        <w:rPr>
          <w:i/>
          <w:iCs/>
        </w:rPr>
        <w:t xml:space="preserve"> se</w:t>
      </w:r>
      <w:r w:rsidR="001B5799">
        <w:rPr>
          <w:i/>
          <w:iCs/>
        </w:rPr>
        <w:t> </w:t>
      </w:r>
      <w:r w:rsidR="001E5A3A" w:rsidRPr="001E5A3A">
        <w:rPr>
          <w:i/>
          <w:iCs/>
        </w:rPr>
        <w:t>vydávají rámcové vzdělávací programy.</w:t>
      </w:r>
      <w:r w:rsidR="001E5A3A" w:rsidRPr="005805E7">
        <w:rPr>
          <w:i/>
          <w:iCs/>
        </w:rPr>
        <w:t xml:space="preserve"> R</w:t>
      </w:r>
      <w:r w:rsidR="001E5A3A" w:rsidRPr="001E5A3A">
        <w:rPr>
          <w:i/>
          <w:iCs/>
        </w:rPr>
        <w:t>ámcové vzdělávací programy vymezují povinný obsah, rozsah a podmínky vzdělávání; jsou závazné pro tvorbu školních vzdělávacích programů, hodnocení výsledků vzdělávání dětí a žáků, tvorbu a posuzování učebnic a učebních textů</w:t>
      </w:r>
      <w:r w:rsidR="005F3FCD">
        <w:rPr>
          <w:i/>
          <w:iCs/>
        </w:rPr>
        <w:t>“</w:t>
      </w:r>
      <w:r w:rsidR="001E5A3A">
        <w:rPr>
          <w:i/>
          <w:iCs/>
        </w:rPr>
        <w:t xml:space="preserve"> </w:t>
      </w:r>
      <w:r w:rsidR="001E5A3A">
        <w:t>(</w:t>
      </w:r>
      <w:proofErr w:type="spellStart"/>
      <w:r w:rsidR="001E5A3A">
        <w:t>ust</w:t>
      </w:r>
      <w:proofErr w:type="spellEnd"/>
      <w:r w:rsidR="001E5A3A">
        <w:t xml:space="preserve">. § 3 </w:t>
      </w:r>
      <w:proofErr w:type="spellStart"/>
      <w:r w:rsidR="001E5A3A">
        <w:t>odst</w:t>
      </w:r>
      <w:proofErr w:type="spellEnd"/>
      <w:r w:rsidR="001E5A3A">
        <w:t xml:space="preserve"> 2 školského zákona)</w:t>
      </w:r>
      <w:r w:rsidR="00316CCF" w:rsidRPr="00316CCF">
        <w:rPr>
          <w:rStyle w:val="Znakapoznpodarou"/>
        </w:rPr>
        <w:t xml:space="preserve"> </w:t>
      </w:r>
      <w:r w:rsidR="00316CCF">
        <w:rPr>
          <w:rStyle w:val="Znakapoznpodarou"/>
        </w:rPr>
        <w:footnoteReference w:id="74"/>
      </w:r>
      <w:r w:rsidR="001E5A3A">
        <w:t>. Každá škola má vlastní školní vzdělávací program</w:t>
      </w:r>
      <w:r w:rsidR="002300E9">
        <w:t xml:space="preserve">, </w:t>
      </w:r>
      <w:r w:rsidR="001E5A3A">
        <w:t>který konkretizace RVP</w:t>
      </w:r>
      <w:r w:rsidR="00A71FB8">
        <w:t xml:space="preserve"> a</w:t>
      </w:r>
      <w:r w:rsidR="001E5A3A">
        <w:t xml:space="preserve"> </w:t>
      </w:r>
      <w:r w:rsidR="00A71FB8">
        <w:t>v</w:t>
      </w:r>
      <w:r w:rsidR="001E5A3A" w:rsidRPr="001E5A3A">
        <w:t xml:space="preserve">zdělávání </w:t>
      </w:r>
      <w:r w:rsidR="001E5A3A">
        <w:t>na konkrétních školách</w:t>
      </w:r>
      <w:r w:rsidR="001E5A3A" w:rsidRPr="001E5A3A">
        <w:t xml:space="preserve"> se </w:t>
      </w:r>
      <w:r w:rsidR="001E5A3A">
        <w:t xml:space="preserve">řídí </w:t>
      </w:r>
      <w:r w:rsidR="001E5A3A" w:rsidRPr="001E5A3A">
        <w:t xml:space="preserve">podle </w:t>
      </w:r>
      <w:r w:rsidR="00A71FB8">
        <w:t>těchto ŠVP. Každá škola má určitou míru svobodného uvážení v tom, co fakticky bude učit, neodporuje-li to RVP. Mohou si obsah učiva v rámci možností rozdělit do</w:t>
      </w:r>
      <w:r w:rsidR="001B5799">
        <w:t> </w:t>
      </w:r>
      <w:r w:rsidR="00A71FB8">
        <w:t>jednotlivých předmětů, modulů atp.</w:t>
      </w:r>
      <w:r w:rsidR="005805E7">
        <w:t xml:space="preserve"> </w:t>
      </w:r>
    </w:p>
    <w:p w14:paraId="2081F762" w14:textId="48512EF6" w:rsidR="00EF1621" w:rsidRDefault="005805E7" w:rsidP="003E03F1">
      <w:r>
        <w:t xml:space="preserve">Rozsah učiva, tematické </w:t>
      </w:r>
      <w:r w:rsidR="0089036A">
        <w:t>mantinely, t</w:t>
      </w:r>
      <w:r>
        <w:t>eoretická i praktická východiska jsou ale pro všechny ŠVP stejn</w:t>
      </w:r>
      <w:r w:rsidR="0089036A">
        <w:t>é.</w:t>
      </w:r>
      <w:r>
        <w:t xml:space="preserve"> </w:t>
      </w:r>
      <w:r w:rsidR="0089036A">
        <w:t xml:space="preserve">Proto je pro </w:t>
      </w:r>
      <w:r>
        <w:t>výzkum klíčový Rámcový vzdělávací program pro základní vzdělávání</w:t>
      </w:r>
      <w:r w:rsidR="00C64DE4">
        <w:t>, Dokument j</w:t>
      </w:r>
      <w:r w:rsidR="00004589">
        <w:t>e velmi abstraktní</w:t>
      </w:r>
      <w:r w:rsidR="00C64DE4">
        <w:t>, což být pozitivní i negativní, bude záležet na každém konkrétním ŠVP</w:t>
      </w:r>
      <w:r w:rsidR="00302DCC">
        <w:t>, jakým způsobem bude RVP ZV implementovat.</w:t>
      </w:r>
      <w:r w:rsidR="00EF1621">
        <w:t xml:space="preserve"> Podle něj žá</w:t>
      </w:r>
      <w:r w:rsidR="00C242ED">
        <w:t>k</w:t>
      </w:r>
      <w:r w:rsidR="006A5382">
        <w:t xml:space="preserve"> (jedná se o výběr jednotlivých relevantních výstupů)</w:t>
      </w:r>
      <w:r w:rsidR="000E73BB">
        <w:t>:</w:t>
      </w:r>
      <w:r w:rsidR="00DC7D56" w:rsidRPr="00DC7D56">
        <w:rPr>
          <w:rStyle w:val="Znakapoznpodarou"/>
          <w:i/>
          <w:iCs/>
        </w:rPr>
        <w:t xml:space="preserve"> </w:t>
      </w:r>
      <w:r w:rsidR="00DC7D56">
        <w:rPr>
          <w:rStyle w:val="Znakapoznpodarou"/>
          <w:i/>
          <w:iCs/>
        </w:rPr>
        <w:footnoteReference w:id="75"/>
      </w:r>
    </w:p>
    <w:p w14:paraId="3AA103DE" w14:textId="46D9E669" w:rsidR="003E03F1" w:rsidRPr="004D24C7" w:rsidRDefault="003E03F1" w:rsidP="003E03F1">
      <w:pPr>
        <w:pStyle w:val="Odstavecseseznamem"/>
        <w:numPr>
          <w:ilvl w:val="0"/>
          <w:numId w:val="39"/>
        </w:numPr>
        <w:rPr>
          <w:i/>
          <w:iCs/>
        </w:rPr>
      </w:pPr>
      <w:r w:rsidRPr="004D24C7">
        <w:rPr>
          <w:i/>
          <w:iCs/>
        </w:rPr>
        <w:t xml:space="preserve">Přiměřeně uplatňuje svá práva včetně práv </w:t>
      </w:r>
      <w:r w:rsidR="00BA4338" w:rsidRPr="004D24C7">
        <w:rPr>
          <w:i/>
          <w:iCs/>
        </w:rPr>
        <w:t>spotřebitele a respektuje práva a oprávněné zájmy druhých, posoudí význam ochrany lidských práv a svobod</w:t>
      </w:r>
    </w:p>
    <w:p w14:paraId="306922C9" w14:textId="158ACE3D" w:rsidR="00BA4338" w:rsidRPr="004D24C7" w:rsidRDefault="00C26FA4" w:rsidP="003E03F1">
      <w:pPr>
        <w:pStyle w:val="Odstavecseseznamem"/>
        <w:numPr>
          <w:ilvl w:val="0"/>
          <w:numId w:val="39"/>
        </w:numPr>
        <w:rPr>
          <w:i/>
          <w:iCs/>
        </w:rPr>
      </w:pPr>
      <w:r w:rsidRPr="004D24C7">
        <w:rPr>
          <w:i/>
          <w:iCs/>
        </w:rPr>
        <w:t>Objasní význam právní úpravy důležitých vztahů – vlastnictví, pracovní poměr, manželství</w:t>
      </w:r>
    </w:p>
    <w:p w14:paraId="0916A626" w14:textId="78A32C39" w:rsidR="00C26FA4" w:rsidRPr="004D24C7" w:rsidRDefault="00C26FA4" w:rsidP="003E03F1">
      <w:pPr>
        <w:pStyle w:val="Odstavecseseznamem"/>
        <w:numPr>
          <w:ilvl w:val="0"/>
          <w:numId w:val="39"/>
        </w:numPr>
        <w:rPr>
          <w:i/>
          <w:iCs/>
        </w:rPr>
      </w:pPr>
      <w:r w:rsidRPr="004D24C7">
        <w:rPr>
          <w:i/>
          <w:iCs/>
        </w:rPr>
        <w:lastRenderedPageBreak/>
        <w:t>Provádí některé jednoduché právní úkony a chápe jejich důsledky, uvede příklady některých smlu</w:t>
      </w:r>
      <w:r w:rsidR="00C51EA4" w:rsidRPr="004D24C7">
        <w:rPr>
          <w:i/>
          <w:iCs/>
        </w:rPr>
        <w:t xml:space="preserve">v upravujících občanskoprávní vztahy – osobní přeprava, koupě, </w:t>
      </w:r>
      <w:r w:rsidR="008C791B" w:rsidRPr="004D24C7">
        <w:rPr>
          <w:i/>
          <w:iCs/>
        </w:rPr>
        <w:t>oprava či pronájem věci</w:t>
      </w:r>
    </w:p>
    <w:p w14:paraId="26E46C9D" w14:textId="2318493E" w:rsidR="008C791B" w:rsidRPr="004D24C7" w:rsidRDefault="008C791B" w:rsidP="003E03F1">
      <w:pPr>
        <w:pStyle w:val="Odstavecseseznamem"/>
        <w:numPr>
          <w:ilvl w:val="0"/>
          <w:numId w:val="39"/>
        </w:numPr>
        <w:rPr>
          <w:i/>
          <w:iCs/>
        </w:rPr>
      </w:pPr>
      <w:r w:rsidRPr="004D24C7">
        <w:rPr>
          <w:i/>
          <w:iCs/>
        </w:rPr>
        <w:t>Dodržuje právní ustanovení, která se na něj vztahují, a uvědomuje si rizika jejich porušování</w:t>
      </w:r>
      <w:r w:rsidR="006F41B9">
        <w:rPr>
          <w:i/>
          <w:iCs/>
        </w:rPr>
        <w:t>.</w:t>
      </w:r>
    </w:p>
    <w:p w14:paraId="028B0961" w14:textId="553AFF1B" w:rsidR="00436668" w:rsidRPr="004D24C7" w:rsidRDefault="00436668" w:rsidP="003E03F1">
      <w:pPr>
        <w:pStyle w:val="Odstavecseseznamem"/>
        <w:numPr>
          <w:ilvl w:val="0"/>
          <w:numId w:val="39"/>
        </w:numPr>
        <w:rPr>
          <w:i/>
          <w:iCs/>
        </w:rPr>
      </w:pPr>
      <w:r w:rsidRPr="004D24C7">
        <w:rPr>
          <w:i/>
          <w:iCs/>
        </w:rPr>
        <w:t>Rozpozná protiprávní jednání</w:t>
      </w:r>
    </w:p>
    <w:p w14:paraId="704A9164" w14:textId="7315AD3E" w:rsidR="00436668" w:rsidRPr="004D24C7" w:rsidRDefault="00436668" w:rsidP="00436668">
      <w:pPr>
        <w:pStyle w:val="Odstavecseseznamem"/>
        <w:numPr>
          <w:ilvl w:val="0"/>
          <w:numId w:val="39"/>
        </w:numPr>
        <w:rPr>
          <w:i/>
          <w:iCs/>
        </w:rPr>
      </w:pPr>
      <w:r w:rsidRPr="004D24C7">
        <w:rPr>
          <w:i/>
          <w:iCs/>
        </w:rPr>
        <w:t>Vyjmenuje základní práva a povinnosti občanů</w:t>
      </w:r>
    </w:p>
    <w:p w14:paraId="21A40E73" w14:textId="20A98F3F" w:rsidR="00436668" w:rsidRPr="004D24C7" w:rsidRDefault="00436668" w:rsidP="00436668">
      <w:pPr>
        <w:pStyle w:val="Odstavecseseznamem"/>
        <w:numPr>
          <w:ilvl w:val="0"/>
          <w:numId w:val="39"/>
        </w:numPr>
        <w:rPr>
          <w:i/>
          <w:iCs/>
        </w:rPr>
      </w:pPr>
      <w:r w:rsidRPr="004D24C7">
        <w:rPr>
          <w:i/>
          <w:iCs/>
        </w:rPr>
        <w:t>Na příkladu vysvětlí, jak reklamovat výrobek nebo službu</w:t>
      </w:r>
    </w:p>
    <w:p w14:paraId="23E93663" w14:textId="26D98635" w:rsidR="00436668" w:rsidRPr="004D24C7" w:rsidRDefault="00FA2A11" w:rsidP="00436668">
      <w:pPr>
        <w:pStyle w:val="Odstavecseseznamem"/>
        <w:numPr>
          <w:ilvl w:val="0"/>
          <w:numId w:val="39"/>
        </w:numPr>
        <w:rPr>
          <w:i/>
          <w:iCs/>
        </w:rPr>
      </w:pPr>
      <w:r w:rsidRPr="004D24C7">
        <w:rPr>
          <w:i/>
          <w:iCs/>
        </w:rPr>
        <w:t>Uveden příklady, jak se bránit v případě porušení práv spotřebitelů</w:t>
      </w:r>
    </w:p>
    <w:p w14:paraId="01FE689D" w14:textId="10C4D2A4" w:rsidR="00FA2A11" w:rsidRPr="004D24C7" w:rsidRDefault="00FA2A11" w:rsidP="00436668">
      <w:pPr>
        <w:pStyle w:val="Odstavecseseznamem"/>
        <w:numPr>
          <w:ilvl w:val="0"/>
          <w:numId w:val="39"/>
        </w:numPr>
        <w:rPr>
          <w:i/>
          <w:iCs/>
        </w:rPr>
      </w:pPr>
      <w:r w:rsidRPr="004D24C7">
        <w:rPr>
          <w:i/>
          <w:iCs/>
        </w:rPr>
        <w:t>Uvědomuje si rizika porušování právních ustanovení a důsledky protiprávního jednání</w:t>
      </w:r>
    </w:p>
    <w:p w14:paraId="69D19A58" w14:textId="6277F8EF" w:rsidR="002D4B50" w:rsidRPr="004D24C7" w:rsidRDefault="002D4B50" w:rsidP="00436668">
      <w:pPr>
        <w:pStyle w:val="Odstavecseseznamem"/>
        <w:numPr>
          <w:ilvl w:val="0"/>
          <w:numId w:val="39"/>
        </w:numPr>
        <w:rPr>
          <w:i/>
          <w:iCs/>
        </w:rPr>
      </w:pPr>
      <w:r w:rsidRPr="004D24C7">
        <w:rPr>
          <w:i/>
          <w:iCs/>
        </w:rPr>
        <w:t>Vyřizuje své osobní záležitosti včetně běžné komunikace s úřady, požádá v případě potřeby vhodným způsobem o radu</w:t>
      </w:r>
    </w:p>
    <w:p w14:paraId="7688B400" w14:textId="5F04DDED" w:rsidR="00AE5B9E" w:rsidRDefault="00C80618" w:rsidP="00AE3FAB">
      <w:pPr>
        <w:pStyle w:val="Odstavecseseznamem"/>
        <w:numPr>
          <w:ilvl w:val="0"/>
          <w:numId w:val="39"/>
        </w:numPr>
      </w:pPr>
      <w:r>
        <w:t>Ovládá u</w:t>
      </w:r>
      <w:r w:rsidR="004D24C7">
        <w:t xml:space="preserve">čivo </w:t>
      </w:r>
      <w:r w:rsidR="004D24C7">
        <w:rPr>
          <w:i/>
          <w:iCs/>
        </w:rPr>
        <w:t>právo v každodenním životě: význam právních vztahů; důležité právní vztahy a závazky z nich vyplývající; základní práva spotřebitele</w:t>
      </w:r>
    </w:p>
    <w:p w14:paraId="5BD9BF6D" w14:textId="2DFFFEB3" w:rsidR="00C908DF" w:rsidRDefault="00A60457" w:rsidP="00C908DF">
      <w:pPr>
        <w:pStyle w:val="Nadpis2"/>
      </w:pPr>
      <w:bookmarkStart w:id="21" w:name="_Toc42596917"/>
      <w:r>
        <w:t>Dílčí závěry</w:t>
      </w:r>
      <w:r w:rsidR="00C908DF">
        <w:t xml:space="preserve"> teoretické části</w:t>
      </w:r>
      <w:r w:rsidR="00AC21A4">
        <w:t xml:space="preserve"> a východiska pro praktickou část</w:t>
      </w:r>
      <w:bookmarkEnd w:id="21"/>
    </w:p>
    <w:p w14:paraId="4B187519" w14:textId="0617A3E0" w:rsidR="00AE3FAB" w:rsidRDefault="00AE3FAB" w:rsidP="00AE3FAB">
      <w:r>
        <w:t xml:space="preserve">Na základě výše uvedeného bylo </w:t>
      </w:r>
      <w:r w:rsidR="00001F25">
        <w:t>před praktickou částí dosaženo následujících závěrů:</w:t>
      </w:r>
    </w:p>
    <w:p w14:paraId="61976B7B" w14:textId="60859934" w:rsidR="00C27F22" w:rsidRDefault="00C27F22" w:rsidP="00001F25">
      <w:pPr>
        <w:pStyle w:val="Odstavecseseznamem"/>
        <w:numPr>
          <w:ilvl w:val="0"/>
          <w:numId w:val="37"/>
        </w:numPr>
      </w:pPr>
      <w:r>
        <w:t>Právní gramotnosti v sobě obsahuje prvky znalostní i dovednostní, a to minimálně v poměru 1:1.</w:t>
      </w:r>
    </w:p>
    <w:p w14:paraId="247FD95F" w14:textId="0614A8AB" w:rsidR="00C27F22" w:rsidRDefault="00C27F22" w:rsidP="00001F25">
      <w:pPr>
        <w:pStyle w:val="Odstavecseseznamem"/>
        <w:numPr>
          <w:ilvl w:val="0"/>
          <w:numId w:val="37"/>
        </w:numPr>
      </w:pPr>
      <w:r>
        <w:t>V rámci Olomouckého kraje se lidé, kteří vyhledali pomoc SPP, nejvíce potýkají s právními problémy vzniklými ze smluv.</w:t>
      </w:r>
    </w:p>
    <w:p w14:paraId="53F66F90" w14:textId="2C9873F6" w:rsidR="00001F25" w:rsidRDefault="00001F25" w:rsidP="00001F25">
      <w:pPr>
        <w:pStyle w:val="Odstavecseseznamem"/>
        <w:numPr>
          <w:ilvl w:val="0"/>
          <w:numId w:val="37"/>
        </w:numPr>
      </w:pPr>
      <w:r>
        <w:t>Pro účely výzkumu této práce budou zvoleni absolven</w:t>
      </w:r>
      <w:r w:rsidR="00C27F22">
        <w:t>t</w:t>
      </w:r>
      <w:r>
        <w:t>i základních škol v Olomouckém kraji, přičemž nejlépe testovatelnou bude skupina těch, kteří pokračovali na střední školy</w:t>
      </w:r>
      <w:r w:rsidR="00C27F22">
        <w:t xml:space="preserve">, proto budou testovány první ročníky středních škol. </w:t>
      </w:r>
    </w:p>
    <w:p w14:paraId="07891101" w14:textId="782CDCD6" w:rsidR="00C27F22" w:rsidRPr="00AE3FAB" w:rsidRDefault="00C27F22" w:rsidP="00C27F22">
      <w:pPr>
        <w:pStyle w:val="Odstavecseseznamem"/>
        <w:numPr>
          <w:ilvl w:val="0"/>
          <w:numId w:val="37"/>
        </w:numPr>
      </w:pPr>
      <w:r>
        <w:t>Právní gramotnost bude zkoumána tak, že se ověří</w:t>
      </w:r>
      <w:r w:rsidR="00E84C79">
        <w:t xml:space="preserve"> znalosti, které měly být nabyty na základních školách v souladu s RVP ZV.</w:t>
      </w:r>
      <w:r w:rsidR="00926AA5">
        <w:t xml:space="preserve"> </w:t>
      </w:r>
    </w:p>
    <w:p w14:paraId="6DD61952" w14:textId="740F3296" w:rsidR="00C27F22" w:rsidRDefault="00C27F22" w:rsidP="00001F25">
      <w:pPr>
        <w:pStyle w:val="Odstavecseseznamem"/>
        <w:numPr>
          <w:ilvl w:val="0"/>
          <w:numId w:val="37"/>
        </w:numPr>
      </w:pPr>
      <w:r>
        <w:t>Budou zkoumány jak znalostní, tak dovednostní aspekty právní gramotnosti.</w:t>
      </w:r>
    </w:p>
    <w:p w14:paraId="57C46E77" w14:textId="79E58C9A" w:rsidR="001648D8" w:rsidRDefault="001648D8" w:rsidP="00F80045">
      <w:pPr>
        <w:ind w:firstLine="0"/>
        <w:rPr>
          <w:rFonts w:eastAsiaTheme="majorEastAsia" w:cstheme="majorBidi"/>
          <w:color w:val="000000" w:themeColor="text1"/>
          <w:sz w:val="32"/>
          <w:szCs w:val="28"/>
        </w:rPr>
      </w:pPr>
    </w:p>
    <w:p w14:paraId="1750BBC3" w14:textId="0BA1E3B0" w:rsidR="00CF3120" w:rsidRPr="003B5353" w:rsidRDefault="00CF3120" w:rsidP="003B5353">
      <w:pPr>
        <w:spacing w:after="200" w:line="276" w:lineRule="auto"/>
        <w:ind w:firstLine="0"/>
        <w:jc w:val="left"/>
        <w:rPr>
          <w:rFonts w:eastAsiaTheme="majorEastAsia" w:cstheme="majorBidi"/>
          <w:b/>
          <w:bCs/>
          <w:color w:val="000000" w:themeColor="text1"/>
          <w:sz w:val="32"/>
          <w:szCs w:val="28"/>
        </w:rPr>
      </w:pPr>
      <w:r>
        <w:br w:type="page"/>
      </w:r>
    </w:p>
    <w:p w14:paraId="0F3FD673" w14:textId="40D5E869" w:rsidR="00CF3120" w:rsidRDefault="001648D8" w:rsidP="00CF3120">
      <w:pPr>
        <w:pStyle w:val="Nadpis1"/>
      </w:pPr>
      <w:bookmarkStart w:id="22" w:name="_Toc42596918"/>
      <w:r>
        <w:lastRenderedPageBreak/>
        <w:t>Vlastní empirický v</w:t>
      </w:r>
      <w:r w:rsidR="005B28E3">
        <w:t>ýzkum</w:t>
      </w:r>
      <w:bookmarkEnd w:id="22"/>
    </w:p>
    <w:p w14:paraId="4D5C602F" w14:textId="34F72175" w:rsidR="00AA0BBD" w:rsidRDefault="00AA0BBD" w:rsidP="00630A43">
      <w:pPr>
        <w:pStyle w:val="Nadpis2"/>
      </w:pPr>
      <w:bookmarkStart w:id="23" w:name="_Toc42596919"/>
      <w:r>
        <w:t>Cíle</w:t>
      </w:r>
      <w:r w:rsidR="00A02B12">
        <w:t xml:space="preserve"> výzkumu</w:t>
      </w:r>
      <w:bookmarkEnd w:id="23"/>
    </w:p>
    <w:p w14:paraId="6E54596A" w14:textId="08F2E681" w:rsidR="00EA14F5" w:rsidRPr="00EA14F5" w:rsidRDefault="00232263" w:rsidP="00EA14F5">
      <w:r>
        <w:t xml:space="preserve">Cílem výzkumu je zjistit, jaká je právní gramotnost </w:t>
      </w:r>
      <w:r w:rsidR="00D27733">
        <w:t xml:space="preserve">absolventů základních škol z řad studentů prvních ročníků středních škol v Olomouckém kraji. </w:t>
      </w:r>
      <w:r w:rsidR="00830468">
        <w:t>Na základě výsledků bude ověřována hypotéza, že</w:t>
      </w:r>
      <w:r w:rsidR="00E9460D">
        <w:t xml:space="preserve"> ž</w:t>
      </w:r>
      <w:r w:rsidR="00E9460D" w:rsidRPr="00E9460D">
        <w:t>áci, kteří opustí základní školy v Olomouckém kraji, si dokáží poradit v</w:t>
      </w:r>
      <w:r w:rsidR="001B5799">
        <w:t> </w:t>
      </w:r>
      <w:r w:rsidR="00E9460D" w:rsidRPr="00E9460D">
        <w:t>základních právních situacích týkajících se smluvního práva, se kterými se mohou setkávat, a</w:t>
      </w:r>
      <w:r w:rsidR="001B5799">
        <w:t> </w:t>
      </w:r>
      <w:r w:rsidR="00E9460D" w:rsidRPr="00E9460D">
        <w:t>dokáží vysvětlit klíčové právní instituty</w:t>
      </w:r>
      <w:r w:rsidR="00E9460D">
        <w:t>, tzn. vykazují dostatečnou úroveň právní gramotnosti v oblasti smluvního práva.</w:t>
      </w:r>
    </w:p>
    <w:p w14:paraId="3871DF29" w14:textId="18278F06" w:rsidR="00AA0BBD" w:rsidRDefault="00AD0EB1" w:rsidP="00630A43">
      <w:pPr>
        <w:pStyle w:val="Nadpis2"/>
      </w:pPr>
      <w:bookmarkStart w:id="24" w:name="_Toc42596920"/>
      <w:r>
        <w:t>Dotazník a jeho systematika</w:t>
      </w:r>
      <w:bookmarkEnd w:id="24"/>
    </w:p>
    <w:p w14:paraId="50AD8234" w14:textId="10E00A68" w:rsidR="00630A43" w:rsidRPr="007B4821" w:rsidRDefault="00E04120" w:rsidP="004226B8">
      <w:pPr>
        <w:rPr>
          <w:i/>
          <w:iCs/>
        </w:rPr>
      </w:pPr>
      <w:r>
        <w:t xml:space="preserve">Pro výzkum byla zvolena metoda </w:t>
      </w:r>
      <w:r w:rsidR="007B4821">
        <w:t>dotazníku</w:t>
      </w:r>
      <w:r w:rsidR="00277483">
        <w:t>,</w:t>
      </w:r>
      <w:r w:rsidR="00BF6B11">
        <w:t xml:space="preserve"> tj.</w:t>
      </w:r>
      <w:r w:rsidR="00277483">
        <w:t xml:space="preserve"> souboru otázek</w:t>
      </w:r>
      <w:r w:rsidR="009A4AEA">
        <w:t xml:space="preserve"> na předem připraveném (online) formuláři. </w:t>
      </w:r>
      <w:r w:rsidR="006A6E54">
        <w:t>Studentům bylo vyplnění dotazníku uloženo učiteli společenských věd</w:t>
      </w:r>
      <w:r w:rsidR="00F924D0">
        <w:t xml:space="preserve"> a ti jej prostřednictvím online portálu Survio.cz </w:t>
      </w:r>
      <w:r w:rsidR="005340C3">
        <w:t xml:space="preserve">vyplňovali na počítačích dostupných přímo na školách, </w:t>
      </w:r>
      <w:r w:rsidR="00D97169">
        <w:t xml:space="preserve">nebo </w:t>
      </w:r>
      <w:r w:rsidR="005340C3">
        <w:t xml:space="preserve">prostřednictvím vlastních notebooků </w:t>
      </w:r>
      <w:r w:rsidR="009C1F81">
        <w:t>či chytrých</w:t>
      </w:r>
      <w:r w:rsidR="004343D7">
        <w:t xml:space="preserve"> telefonů. </w:t>
      </w:r>
      <w:r w:rsidR="00B8547A">
        <w:t>Dotazník je plně anonymní</w:t>
      </w:r>
      <w:r w:rsidR="00550D34">
        <w:t>, z identifikačních údajů byla zjišťována pouze vzdělávací instituce, t</w:t>
      </w:r>
      <w:r w:rsidR="0071365F">
        <w:t>zn</w:t>
      </w:r>
      <w:r w:rsidR="00550D34">
        <w:t xml:space="preserve">. konkrétní střední škola, </w:t>
      </w:r>
      <w:r w:rsidR="00D97169">
        <w:t>kterou student navštěvuje</w:t>
      </w:r>
      <w:r w:rsidR="00B2452E">
        <w:t xml:space="preserve">, a </w:t>
      </w:r>
      <w:r w:rsidR="0088632F">
        <w:t xml:space="preserve">konkrétní ročník. Dotazníky byly určeny výhradně studentům prvních ročníků, </w:t>
      </w:r>
      <w:r w:rsidR="00134169">
        <w:t>jejichž věk se pohybuje zpravidla mezi 15-17 lety</w:t>
      </w:r>
      <w:r w:rsidR="0071365F">
        <w:t>.</w:t>
      </w:r>
      <w:r w:rsidR="00134169">
        <w:t xml:space="preserve"> </w:t>
      </w:r>
    </w:p>
    <w:p w14:paraId="0B189D01" w14:textId="3755F8D4" w:rsidR="00BF3270" w:rsidRDefault="00BF3270" w:rsidP="004226B8">
      <w:r>
        <w:t>Dotazník se skládá ze 13 otázek</w:t>
      </w:r>
      <w:r w:rsidR="008807EF">
        <w:t xml:space="preserve">. Každá otázka má </w:t>
      </w:r>
      <w:r w:rsidR="00CA63D2">
        <w:t>svůj základ</w:t>
      </w:r>
      <w:r w:rsidR="008807EF">
        <w:t xml:space="preserve"> v</w:t>
      </w:r>
      <w:r w:rsidR="00CA63D2">
        <w:t xml:space="preserve"> učivu podle </w:t>
      </w:r>
      <w:r w:rsidR="008807EF">
        <w:t>RVP ZV</w:t>
      </w:r>
      <w:r w:rsidR="00CA63D2">
        <w:t xml:space="preserve">. Dalším obsahovým východiskem </w:t>
      </w:r>
      <w:r w:rsidR="006A611E">
        <w:t>jsou data</w:t>
      </w:r>
      <w:r w:rsidR="00841C18">
        <w:t xml:space="preserve"> z</w:t>
      </w:r>
      <w:r w:rsidR="00E8533A">
        <w:t>ís</w:t>
      </w:r>
      <w:r w:rsidR="00841C18">
        <w:t>kan</w:t>
      </w:r>
      <w:r w:rsidR="006A611E">
        <w:t xml:space="preserve">á </w:t>
      </w:r>
      <w:r w:rsidR="00E95161">
        <w:t>ze spisů SPP</w:t>
      </w:r>
      <w:r w:rsidR="005F7764">
        <w:t xml:space="preserve"> a </w:t>
      </w:r>
      <w:r w:rsidR="006A611E">
        <w:t>také</w:t>
      </w:r>
      <w:r w:rsidR="00A02B12">
        <w:t> poznatk</w:t>
      </w:r>
      <w:r w:rsidR="005F7764">
        <w:t>y</w:t>
      </w:r>
      <w:r w:rsidR="00A02B12">
        <w:t xml:space="preserve"> získan</w:t>
      </w:r>
      <w:r w:rsidR="006A611E">
        <w:t>é</w:t>
      </w:r>
      <w:r w:rsidR="00A02B12">
        <w:t xml:space="preserve"> v rámci </w:t>
      </w:r>
      <w:r w:rsidR="000B0722">
        <w:t>konzultací tématu s odborníky v oboru</w:t>
      </w:r>
      <w:r w:rsidR="009B2907">
        <w:t xml:space="preserve">. </w:t>
      </w:r>
      <w:r w:rsidR="00C45BA7">
        <w:t xml:space="preserve">Otázky jsou formulovány v souladu s obecnými zásadami </w:t>
      </w:r>
      <w:r w:rsidR="002B5E8C">
        <w:t xml:space="preserve">jejich </w:t>
      </w:r>
      <w:r w:rsidR="00C45BA7">
        <w:t>formulace</w:t>
      </w:r>
      <w:r w:rsidR="002B5E8C">
        <w:t xml:space="preserve">, </w:t>
      </w:r>
      <w:r w:rsidR="000B0722">
        <w:t>tzn.</w:t>
      </w:r>
      <w:r w:rsidR="002B5E8C">
        <w:t xml:space="preserve"> </w:t>
      </w:r>
      <w:r w:rsidR="00854A28">
        <w:t xml:space="preserve">tak, aby odpovídaly úrovni dotazovaných studentů, neobsahovaly </w:t>
      </w:r>
      <w:r w:rsidR="006D1FD0">
        <w:t>provokace, byly obsahově a jazykově co nejvíce srozumitelné, nepříliš dlouhé a komplikované</w:t>
      </w:r>
      <w:r w:rsidR="00551A96">
        <w:t xml:space="preserve"> a aby</w:t>
      </w:r>
      <w:r w:rsidR="002C5AAF">
        <w:t xml:space="preserve"> nebyly kladeny </w:t>
      </w:r>
      <w:r w:rsidR="00551A96">
        <w:t>sugestivní otázky.</w:t>
      </w:r>
      <w:r w:rsidR="00A047D0">
        <w:rPr>
          <w:rStyle w:val="Znakapoznpodarou"/>
        </w:rPr>
        <w:footnoteReference w:id="76"/>
      </w:r>
      <w:r w:rsidR="00D366BE">
        <w:t xml:space="preserve"> Identifikační údaje</w:t>
      </w:r>
      <w:r w:rsidR="00185A16">
        <w:t xml:space="preserve"> (název konkrétní vzdělávací instituce, ročník)</w:t>
      </w:r>
      <w:r w:rsidR="00D366BE">
        <w:t xml:space="preserve">, které jsou zpravidla v obdobných výzkumech zjišťovány na samotném konci dotazníků, </w:t>
      </w:r>
      <w:r w:rsidR="00185A16">
        <w:t xml:space="preserve">jsou zde získávány na začátku, neboť se jedná o </w:t>
      </w:r>
      <w:r w:rsidR="00E6728D">
        <w:t xml:space="preserve">jedinou otázku a </w:t>
      </w:r>
      <w:r w:rsidR="00544376">
        <w:t xml:space="preserve">na studenty </w:t>
      </w:r>
      <w:r w:rsidR="00FD3F6A">
        <w:t>tak i vzhledem k</w:t>
      </w:r>
      <w:r w:rsidR="007662BF">
        <w:t> výše diskutované</w:t>
      </w:r>
      <w:r w:rsidR="007D525A">
        <w:t xml:space="preserve"> rezer</w:t>
      </w:r>
      <w:r w:rsidR="007662BF">
        <w:t>vo</w:t>
      </w:r>
      <w:r w:rsidR="007D525A">
        <w:t xml:space="preserve">vanosti vůči právu jako celku </w:t>
      </w:r>
      <w:r w:rsidR="001132FB">
        <w:t xml:space="preserve">může lépe působit, když </w:t>
      </w:r>
      <w:r w:rsidR="003D7F30">
        <w:t xml:space="preserve">dotazník „rozehřeje“ jednoduchá identifikační otázka. </w:t>
      </w:r>
    </w:p>
    <w:p w14:paraId="7DCF8E95" w14:textId="353F14E3" w:rsidR="003D7F30" w:rsidRDefault="007F606A" w:rsidP="004226B8">
      <w:r>
        <w:t xml:space="preserve">Dotazník v sobě kombinuje </w:t>
      </w:r>
      <w:r w:rsidR="00B42900">
        <w:t>otázky uzavřené</w:t>
      </w:r>
      <w:r w:rsidR="00D162BC">
        <w:t xml:space="preserve"> – předem formulované</w:t>
      </w:r>
      <w:r w:rsidR="00B443A7">
        <w:t xml:space="preserve"> tak, že dotazovaný pak vybírá, která z nabízených odpovědí nejlépe odpovídá jeho postoji</w:t>
      </w:r>
      <w:r w:rsidR="00731A78">
        <w:t xml:space="preserve">. V rámci uzavřených se kombinují otázky </w:t>
      </w:r>
      <w:proofErr w:type="spellStart"/>
      <w:r w:rsidR="00731A78">
        <w:t>polytomické</w:t>
      </w:r>
      <w:proofErr w:type="spellEnd"/>
      <w:r w:rsidR="006B695B">
        <w:t xml:space="preserve">, tedy s možností výběru z více než dvou variant, přičemž </w:t>
      </w:r>
      <w:r w:rsidR="00BD5B71">
        <w:t>v takových případech může student označit více variant jako správných dle vlastního názoru.</w:t>
      </w:r>
      <w:r w:rsidR="0006274E">
        <w:t xml:space="preserve"> Jedenkrát se v dotazníku objevuje </w:t>
      </w:r>
      <w:r w:rsidR="00CE4DD7">
        <w:t xml:space="preserve">alternativní (dichotomická) otázka, kde je úkolem studenta zvolit pouze jednu ze dvou nabízených variant – zda tvrzení platí či nikoli. </w:t>
      </w:r>
    </w:p>
    <w:p w14:paraId="501114E4" w14:textId="2031BD82" w:rsidR="007E6C56" w:rsidRDefault="007E6C56" w:rsidP="004226B8">
      <w:r>
        <w:lastRenderedPageBreak/>
        <w:t>Vedle uzavřených otázek byly zařazeny i otázky otevřené</w:t>
      </w:r>
      <w:r w:rsidR="002C1B9C">
        <w:t xml:space="preserve"> směřující na vysvětlení určitého pojmu vlastními slovy</w:t>
      </w:r>
      <w:r w:rsidR="00857549">
        <w:t xml:space="preserve"> ve snaze získat vhled jak do složky znalostní, tak hodnotové, tedy jak daný pojem student chápe, jak mu byl </w:t>
      </w:r>
      <w:r w:rsidR="00C27584">
        <w:t xml:space="preserve">vysvětlován atp. </w:t>
      </w:r>
      <w:r w:rsidR="0026050D">
        <w:t xml:space="preserve">Jedenkrát je pak použita otázka </w:t>
      </w:r>
      <w:proofErr w:type="spellStart"/>
      <w:r w:rsidR="0026050D">
        <w:t>polouzavřená</w:t>
      </w:r>
      <w:proofErr w:type="spellEnd"/>
      <w:r w:rsidR="0080047A">
        <w:t xml:space="preserve">, kdy je navíc k zadaným možnostem umožněno studentovi </w:t>
      </w:r>
      <w:r w:rsidR="008D702A">
        <w:t>vysvětlit, jak by danou situaci řešil, nevybral-li by si žádnou z nabízených odpovědí.</w:t>
      </w:r>
    </w:p>
    <w:p w14:paraId="307BD8B7" w14:textId="0306A0F5" w:rsidR="00E8533A" w:rsidRDefault="00E266FF" w:rsidP="00560E2E">
      <w:r>
        <w:t xml:space="preserve">Z hlediska náročnosti je dotazník konstruován tak, </w:t>
      </w:r>
      <w:r w:rsidR="00BB0A60">
        <w:t xml:space="preserve">že na začátku </w:t>
      </w:r>
      <w:r w:rsidR="00B34921">
        <w:t>jsou použity jednodušší otázky</w:t>
      </w:r>
      <w:r w:rsidR="000A6300">
        <w:t>, které jsou pro studenty lépe představitelné. Náročnější otázky, ze</w:t>
      </w:r>
      <w:r w:rsidR="00603ED4">
        <w:t xml:space="preserve">jména se jedná o otázky otevřené, tzn. vyžadující vysvětlení vlastními slovy, jsou situovány zhruba doprostřed dle obecných doporučení pro tvorbu sociologických výzkumů. </w:t>
      </w:r>
      <w:r w:rsidR="000F76E2">
        <w:t xml:space="preserve">Zakončen je dotazník dvojicí </w:t>
      </w:r>
      <w:r w:rsidR="00920763">
        <w:t xml:space="preserve">opětovně </w:t>
      </w:r>
      <w:r w:rsidR="000F76E2">
        <w:t>jednodu</w:t>
      </w:r>
      <w:r w:rsidR="00584CE4">
        <w:t>chých</w:t>
      </w:r>
      <w:r w:rsidR="000F76E2">
        <w:t xml:space="preserve"> otázek</w:t>
      </w:r>
      <w:r w:rsidR="00920763">
        <w:t xml:space="preserve"> s dvěma možnostm</w:t>
      </w:r>
      <w:r w:rsidR="00584CE4">
        <w:t>i a závěrečnou bonusovou otázkou</w:t>
      </w:r>
      <w:r w:rsidR="004549FD">
        <w:t>, která již nezkoumá žádnou ze studentových znalostí či schopností, směřuje pouze ke zjištění vlastních zkušeností.</w:t>
      </w:r>
      <w:r w:rsidR="00560E2E">
        <w:t xml:space="preserve"> </w:t>
      </w:r>
      <w:r w:rsidR="004343D7">
        <w:t>Vyplňování dotazníku nebylo časově omezen</w:t>
      </w:r>
      <w:r w:rsidR="001D6871">
        <w:t xml:space="preserve">o, </w:t>
      </w:r>
      <w:r w:rsidR="002574AA">
        <w:t>50 % studentů jej vy</w:t>
      </w:r>
      <w:r w:rsidR="009E461D">
        <w:t xml:space="preserve">plňovalo 5-10 minut, 43 % </w:t>
      </w:r>
      <w:r w:rsidR="002A7DCE">
        <w:t xml:space="preserve">10-30 minut. </w:t>
      </w:r>
    </w:p>
    <w:p w14:paraId="1551546D" w14:textId="640BBB24" w:rsidR="004E4EB4" w:rsidRDefault="004E4EB4" w:rsidP="004E4EB4">
      <w:pPr>
        <w:pStyle w:val="Nadpis2"/>
      </w:pPr>
      <w:bookmarkStart w:id="25" w:name="_Toc42596921"/>
      <w:r>
        <w:t>Způsob vyhodnocování</w:t>
      </w:r>
      <w:bookmarkEnd w:id="25"/>
    </w:p>
    <w:p w14:paraId="51DDC37E" w14:textId="2227A482" w:rsidR="007378E7" w:rsidRDefault="008F7A5B" w:rsidP="00E36EEA">
      <w:r>
        <w:t xml:space="preserve">Otázky jsou koncipovány </w:t>
      </w:r>
      <w:r w:rsidR="00D83E81">
        <w:t xml:space="preserve">ve většině jako </w:t>
      </w:r>
      <w:proofErr w:type="spellStart"/>
      <w:r w:rsidR="00D83E81">
        <w:t>multiple</w:t>
      </w:r>
      <w:proofErr w:type="spellEnd"/>
      <w:r w:rsidR="00D83E81">
        <w:t xml:space="preserve"> </w:t>
      </w:r>
      <w:proofErr w:type="spellStart"/>
      <w:r w:rsidR="00D83E81">
        <w:t>choice</w:t>
      </w:r>
      <w:proofErr w:type="spellEnd"/>
      <w:r w:rsidR="00D83E81">
        <w:t xml:space="preserve"> </w:t>
      </w:r>
      <w:proofErr w:type="spellStart"/>
      <w:r w:rsidR="00D83E81">
        <w:t>questions</w:t>
      </w:r>
      <w:proofErr w:type="spellEnd"/>
      <w:r w:rsidR="00D83E81">
        <w:t xml:space="preserve">, tzn., otázky, s více </w:t>
      </w:r>
      <w:r w:rsidR="00D30E29">
        <w:t xml:space="preserve">správnými možnostmi. Každou správnou možnost </w:t>
      </w:r>
      <w:r w:rsidR="00581991">
        <w:t>mohlo zvolit všech 230 studentů</w:t>
      </w:r>
      <w:r w:rsidR="00F67D35">
        <w:t>, proto maximální možný počet získaných bodů je 230krát x, kdy x představuje počet správných odpovědí, tzn. jsou-li v otázce 2 správné odpovědi, maximální počet bodů bude 460</w:t>
      </w:r>
      <w:r w:rsidR="00BB6E3C">
        <w:t xml:space="preserve">. </w:t>
      </w:r>
      <w:r w:rsidR="0058113F">
        <w:t xml:space="preserve">Za každého studenta, který </w:t>
      </w:r>
      <w:proofErr w:type="gramStart"/>
      <w:r w:rsidR="0058113F">
        <w:t>tu</w:t>
      </w:r>
      <w:proofErr w:type="gramEnd"/>
      <w:r w:rsidR="0058113F">
        <w:t xml:space="preserve"> kterou správnou možnost zvolil, bude přičten 1 bod.</w:t>
      </w:r>
      <w:r w:rsidR="009A7343">
        <w:t xml:space="preserve"> </w:t>
      </w:r>
      <w:r w:rsidR="0081334D">
        <w:t xml:space="preserve">Za každou špatnou odpověď bude ale 1 bod odečten. </w:t>
      </w:r>
      <w:r w:rsidR="008B7A08">
        <w:t xml:space="preserve">Toto opatření má dvě funkce. Zaprvé, </w:t>
      </w:r>
      <w:r w:rsidR="007B0A78">
        <w:t>pomůže předejít zkreslení výsledků, pokud některý ze studentů např</w:t>
      </w:r>
      <w:r w:rsidR="008B7A08">
        <w:t xml:space="preserve">. volil bezhlavě všechny odpovědi, a zadruhé, </w:t>
      </w:r>
      <w:r w:rsidR="00B70301">
        <w:t>v konečných výsledcích tak budou zohledněny i ty špatné odpovědi</w:t>
      </w:r>
      <w:r w:rsidR="0058113F">
        <w:t xml:space="preserve"> a výsledné číslo bude komplexnější a přesnější. </w:t>
      </w:r>
      <w:r w:rsidR="00E36EEA">
        <w:t>Následně</w:t>
      </w:r>
      <w:r w:rsidR="0093368C">
        <w:t xml:space="preserve"> bud</w:t>
      </w:r>
      <w:r w:rsidR="00C74FAB">
        <w:t>ou sečteny všechny body získané ze všech správných možností</w:t>
      </w:r>
      <w:r w:rsidR="009A7343">
        <w:t xml:space="preserve"> a od nich odečten počet špatných odpovědí.</w:t>
      </w:r>
      <w:r w:rsidR="00BB6E3C">
        <w:t xml:space="preserve"> </w:t>
      </w:r>
      <w:r w:rsidR="009A7343">
        <w:t>Výsledek</w:t>
      </w:r>
      <w:r w:rsidR="00BB6E3C">
        <w:t xml:space="preserve"> bude následně porovnán s</w:t>
      </w:r>
      <w:r w:rsidR="00F67D35">
        <w:t xml:space="preserve"> maximálním počtem bodů a </w:t>
      </w:r>
      <w:r w:rsidR="00BE72D2">
        <w:t>trojčlenkou bude získána procentní úspěšnost v dané otázce.</w:t>
      </w:r>
      <w:r w:rsidR="00BB6E3C">
        <w:t xml:space="preserve"> </w:t>
      </w:r>
    </w:p>
    <w:p w14:paraId="3117411A" w14:textId="29A56DF9" w:rsidR="007702E6" w:rsidRDefault="007378E7" w:rsidP="00384364">
      <w:r>
        <w:t>Příklad: J</w:t>
      </w:r>
      <w:r w:rsidR="00581991">
        <w:t xml:space="preserve">sou-li správné možnosti a., </w:t>
      </w:r>
      <w:r w:rsidR="00384364">
        <w:t xml:space="preserve">c. a d., nejvyšší možný počet získaných bodů bude </w:t>
      </w:r>
      <w:r>
        <w:t xml:space="preserve">690. </w:t>
      </w:r>
      <w:r w:rsidR="00B23FF6">
        <w:t>Možnost a. označí 100 studentů, možnost b. 60 studentů, možnost c. 120 studentů a</w:t>
      </w:r>
      <w:r w:rsidR="001B5799">
        <w:t> </w:t>
      </w:r>
      <w:r w:rsidR="00B23FF6">
        <w:t xml:space="preserve">možnost d. </w:t>
      </w:r>
      <w:r w:rsidR="00310FD1">
        <w:t>150 studentů. Celkový počet bodů získaných všemi studenty bude 370 (100 + 120 + 150).</w:t>
      </w:r>
      <w:r w:rsidR="00E36EEA">
        <w:t xml:space="preserve"> </w:t>
      </w:r>
      <w:r w:rsidR="009A7343">
        <w:t xml:space="preserve">Následně bude odečteno 60 bodů za odpovědi </w:t>
      </w:r>
      <w:r w:rsidR="007F6F88">
        <w:t>u možnosti b. Tzn. výsledek bude</w:t>
      </w:r>
      <w:r w:rsidR="00E45E9E">
        <w:t xml:space="preserve"> 310</w:t>
      </w:r>
      <w:r w:rsidR="007F6F88">
        <w:t xml:space="preserve"> </w:t>
      </w:r>
      <w:r w:rsidR="00E45E9E">
        <w:t>(</w:t>
      </w:r>
      <w:proofErr w:type="gramStart"/>
      <w:r w:rsidR="007F6F88">
        <w:t>370 – 60</w:t>
      </w:r>
      <w:proofErr w:type="gramEnd"/>
      <w:r w:rsidR="00E45E9E">
        <w:t xml:space="preserve">). </w:t>
      </w:r>
      <w:r w:rsidR="007F3989">
        <w:t xml:space="preserve">Je-li 690 bodů </w:t>
      </w:r>
      <w:proofErr w:type="gramStart"/>
      <w:r w:rsidR="007F3989">
        <w:t>100%</w:t>
      </w:r>
      <w:proofErr w:type="gramEnd"/>
      <w:r w:rsidR="007F3989">
        <w:t>, pak 3</w:t>
      </w:r>
      <w:r w:rsidR="00E45E9E">
        <w:t>1</w:t>
      </w:r>
      <w:r w:rsidR="007F3989">
        <w:t xml:space="preserve">0 bodů představuje </w:t>
      </w:r>
      <w:r w:rsidR="00E45E9E">
        <w:t>cca 4</w:t>
      </w:r>
      <w:r w:rsidR="00DB28D9">
        <w:t>5</w:t>
      </w:r>
      <w:r w:rsidR="00635BCB">
        <w:t xml:space="preserve"> %. Celková úspěšnost v této otázce </w:t>
      </w:r>
      <w:r w:rsidR="00FE3161">
        <w:t xml:space="preserve">bude tedy </w:t>
      </w:r>
      <w:r w:rsidR="00DB28D9">
        <w:t>45</w:t>
      </w:r>
      <w:r w:rsidR="00FE3161">
        <w:t xml:space="preserve"> %.</w:t>
      </w:r>
      <w:r w:rsidR="00F768DB">
        <w:t xml:space="preserve"> Všechny procentní výsledky se v závěrečné tabulce zaokrouhlí na celé číslo a aritmetickým průměrem bude vypočtena celková úspěšnost.</w:t>
      </w:r>
    </w:p>
    <w:p w14:paraId="7872EE76" w14:textId="62BDC5C7" w:rsidR="004E4EB4" w:rsidRPr="004E4EB4" w:rsidRDefault="004E4EB4" w:rsidP="004E4EB4">
      <w:pPr>
        <w:pStyle w:val="Nadpis2"/>
      </w:pPr>
      <w:bookmarkStart w:id="26" w:name="_Toc42596922"/>
      <w:r>
        <w:lastRenderedPageBreak/>
        <w:t>Dotazník</w:t>
      </w:r>
      <w:bookmarkEnd w:id="26"/>
    </w:p>
    <w:p w14:paraId="04795DF7" w14:textId="77777777" w:rsidR="003C6923" w:rsidRDefault="00630A43" w:rsidP="003C6923">
      <w:pPr>
        <w:pStyle w:val="Nadpis3"/>
      </w:pPr>
      <w:bookmarkStart w:id="27" w:name="_Toc42596923"/>
      <w:r>
        <w:t>První otázka</w:t>
      </w:r>
      <w:bookmarkEnd w:id="27"/>
      <w:r>
        <w:t xml:space="preserve"> </w:t>
      </w:r>
    </w:p>
    <w:p w14:paraId="4811791E" w14:textId="4389F3BC" w:rsidR="006224AE" w:rsidRDefault="00630A43" w:rsidP="00630A43">
      <w:pPr>
        <w:rPr>
          <w:bCs/>
        </w:rPr>
      </w:pPr>
      <w:r>
        <w:rPr>
          <w:bCs/>
        </w:rPr>
        <w:t>„</w:t>
      </w:r>
      <w:r w:rsidRPr="00630A43">
        <w:rPr>
          <w:b/>
        </w:rPr>
        <w:t xml:space="preserve">Napište </w:t>
      </w:r>
      <w:r w:rsidR="00F26752">
        <w:rPr>
          <w:b/>
        </w:rPr>
        <w:t>název</w:t>
      </w:r>
      <w:r w:rsidRPr="00630A43">
        <w:rPr>
          <w:b/>
        </w:rPr>
        <w:t xml:space="preserve"> školy a ročník</w:t>
      </w:r>
      <w:r>
        <w:rPr>
          <w:b/>
        </w:rPr>
        <w:t>.“</w:t>
      </w:r>
      <w:r>
        <w:rPr>
          <w:bCs/>
        </w:rPr>
        <w:t>,</w:t>
      </w:r>
      <w:r>
        <w:rPr>
          <w:b/>
        </w:rPr>
        <w:t xml:space="preserve"> </w:t>
      </w:r>
      <w:r>
        <w:rPr>
          <w:bCs/>
        </w:rPr>
        <w:t xml:space="preserve">směřuje pouze na zjištění konkrétní střední školy, učiliště či gymnázia a ročník. Směruje k ověření toho, zda dotazník vyplňují správní studenti, tzn. studenti prvních ročníků některého z výše zmíněných institucí. </w:t>
      </w:r>
    </w:p>
    <w:p w14:paraId="5DDC22D5" w14:textId="77777777" w:rsidR="002C126D" w:rsidRDefault="002C126D" w:rsidP="00630A43">
      <w:pPr>
        <w:rPr>
          <w:bCs/>
        </w:rPr>
      </w:pPr>
    </w:p>
    <w:p w14:paraId="393FAF93" w14:textId="176D7988" w:rsidR="00406DD6" w:rsidRPr="00305002" w:rsidRDefault="00406DD6" w:rsidP="00630A43">
      <w:pPr>
        <w:rPr>
          <w:b/>
        </w:rPr>
      </w:pPr>
      <w:r w:rsidRPr="00305002">
        <w:rPr>
          <w:b/>
        </w:rPr>
        <w:t>Zapojené školy:</w:t>
      </w:r>
    </w:p>
    <w:p w14:paraId="75A54693" w14:textId="52927E0F" w:rsidR="00406DD6" w:rsidRDefault="00D9220A" w:rsidP="00606C15">
      <w:pPr>
        <w:pStyle w:val="Odstavecseseznamem"/>
        <w:numPr>
          <w:ilvl w:val="1"/>
          <w:numId w:val="19"/>
        </w:numPr>
        <w:rPr>
          <w:bCs/>
        </w:rPr>
      </w:pPr>
      <w:r>
        <w:rPr>
          <w:bCs/>
        </w:rPr>
        <w:t>Střední škola módy a designu Prostějov</w:t>
      </w:r>
      <w:r w:rsidR="00F101BE">
        <w:rPr>
          <w:bCs/>
        </w:rPr>
        <w:t xml:space="preserve"> </w:t>
      </w:r>
      <w:r w:rsidR="00924846">
        <w:rPr>
          <w:bCs/>
        </w:rPr>
        <w:t>–</w:t>
      </w:r>
      <w:r w:rsidR="00F101BE">
        <w:rPr>
          <w:bCs/>
        </w:rPr>
        <w:t xml:space="preserve"> </w:t>
      </w:r>
      <w:r w:rsidR="000A691C">
        <w:rPr>
          <w:bCs/>
        </w:rPr>
        <w:t>2</w:t>
      </w:r>
      <w:r w:rsidR="00A230E7">
        <w:rPr>
          <w:bCs/>
        </w:rPr>
        <w:t>1</w:t>
      </w:r>
      <w:r w:rsidR="00924846">
        <w:rPr>
          <w:bCs/>
        </w:rPr>
        <w:t xml:space="preserve"> studentů</w:t>
      </w:r>
      <w:r w:rsidR="00446D17">
        <w:rPr>
          <w:bCs/>
        </w:rPr>
        <w:t xml:space="preserve"> </w:t>
      </w:r>
    </w:p>
    <w:p w14:paraId="4DB82241" w14:textId="7B2182BA" w:rsidR="00924846" w:rsidRDefault="00A43D10" w:rsidP="00606C15">
      <w:pPr>
        <w:pStyle w:val="Odstavecseseznamem"/>
        <w:numPr>
          <w:ilvl w:val="1"/>
          <w:numId w:val="19"/>
        </w:numPr>
        <w:rPr>
          <w:bCs/>
        </w:rPr>
      </w:pPr>
      <w:r>
        <w:rPr>
          <w:bCs/>
        </w:rPr>
        <w:t>Střední škola železniční</w:t>
      </w:r>
      <w:r w:rsidR="007B3699">
        <w:rPr>
          <w:bCs/>
        </w:rPr>
        <w:t xml:space="preserve">, </w:t>
      </w:r>
      <w:r>
        <w:rPr>
          <w:bCs/>
        </w:rPr>
        <w:t>techn</w:t>
      </w:r>
      <w:r w:rsidR="007B3699">
        <w:rPr>
          <w:bCs/>
        </w:rPr>
        <w:t>ická a služeb, Šumperk</w:t>
      </w:r>
      <w:r w:rsidR="003C0829">
        <w:rPr>
          <w:bCs/>
        </w:rPr>
        <w:t xml:space="preserve"> (studenti všech oborů)</w:t>
      </w:r>
      <w:r w:rsidR="007B3699">
        <w:rPr>
          <w:bCs/>
        </w:rPr>
        <w:t xml:space="preserve"> </w:t>
      </w:r>
      <w:r w:rsidR="006C79F4">
        <w:rPr>
          <w:bCs/>
        </w:rPr>
        <w:t>–</w:t>
      </w:r>
      <w:r w:rsidR="007B3699">
        <w:rPr>
          <w:bCs/>
        </w:rPr>
        <w:t xml:space="preserve"> </w:t>
      </w:r>
      <w:r w:rsidR="008B3BF5">
        <w:rPr>
          <w:bCs/>
        </w:rPr>
        <w:t>1</w:t>
      </w:r>
      <w:r w:rsidR="003C0829">
        <w:rPr>
          <w:bCs/>
        </w:rPr>
        <w:t>17</w:t>
      </w:r>
      <w:r w:rsidR="006C79F4">
        <w:rPr>
          <w:bCs/>
        </w:rPr>
        <w:t xml:space="preserve"> studentů</w:t>
      </w:r>
      <w:r w:rsidR="001B6D3B">
        <w:rPr>
          <w:bCs/>
        </w:rPr>
        <w:t xml:space="preserve"> </w:t>
      </w:r>
    </w:p>
    <w:p w14:paraId="7120633B" w14:textId="6006FCD4" w:rsidR="00305002" w:rsidRDefault="00610955" w:rsidP="00606C15">
      <w:pPr>
        <w:pStyle w:val="Odstavecseseznamem"/>
        <w:numPr>
          <w:ilvl w:val="1"/>
          <w:numId w:val="19"/>
        </w:numPr>
        <w:rPr>
          <w:bCs/>
        </w:rPr>
      </w:pPr>
      <w:r>
        <w:rPr>
          <w:bCs/>
        </w:rPr>
        <w:t>Střední oborná škola, Olomouc, s.r.o.</w:t>
      </w:r>
      <w:r w:rsidR="003C0829">
        <w:rPr>
          <w:bCs/>
        </w:rPr>
        <w:t xml:space="preserve"> (studenti všech oborů)</w:t>
      </w:r>
      <w:r>
        <w:rPr>
          <w:bCs/>
        </w:rPr>
        <w:t xml:space="preserve"> </w:t>
      </w:r>
      <w:r w:rsidR="00665CFC">
        <w:rPr>
          <w:bCs/>
        </w:rPr>
        <w:t>–</w:t>
      </w:r>
      <w:r>
        <w:rPr>
          <w:bCs/>
        </w:rPr>
        <w:t xml:space="preserve"> </w:t>
      </w:r>
      <w:r w:rsidR="00B20EDE">
        <w:rPr>
          <w:bCs/>
        </w:rPr>
        <w:t>29</w:t>
      </w:r>
      <w:r w:rsidR="00665CFC">
        <w:rPr>
          <w:bCs/>
        </w:rPr>
        <w:t xml:space="preserve"> studentů</w:t>
      </w:r>
      <w:r w:rsidR="000F6C6F">
        <w:rPr>
          <w:bCs/>
        </w:rPr>
        <w:t xml:space="preserve"> </w:t>
      </w:r>
    </w:p>
    <w:p w14:paraId="71DEF5C3" w14:textId="5FF80DE2" w:rsidR="002A3249" w:rsidRDefault="00305002" w:rsidP="00606C15">
      <w:pPr>
        <w:pStyle w:val="Odstavecseseznamem"/>
        <w:numPr>
          <w:ilvl w:val="1"/>
          <w:numId w:val="19"/>
        </w:numPr>
        <w:rPr>
          <w:bCs/>
        </w:rPr>
      </w:pPr>
      <w:r>
        <w:rPr>
          <w:bCs/>
        </w:rPr>
        <w:t>Slezské gymnázium Opava – 26 studentů</w:t>
      </w:r>
    </w:p>
    <w:p w14:paraId="4A3979DB" w14:textId="04D3CEF9" w:rsidR="0076210B" w:rsidRDefault="0076210B" w:rsidP="00606C15">
      <w:pPr>
        <w:pStyle w:val="Odstavecseseznamem"/>
        <w:numPr>
          <w:ilvl w:val="1"/>
          <w:numId w:val="19"/>
        </w:numPr>
        <w:rPr>
          <w:bCs/>
        </w:rPr>
      </w:pPr>
      <w:r>
        <w:rPr>
          <w:bCs/>
        </w:rPr>
        <w:t xml:space="preserve">Střední odborná škola Šumperk </w:t>
      </w:r>
      <w:r w:rsidR="003C0829">
        <w:rPr>
          <w:bCs/>
        </w:rPr>
        <w:t xml:space="preserve">(studenti všech oborů) </w:t>
      </w:r>
      <w:r w:rsidR="00A96945">
        <w:rPr>
          <w:bCs/>
        </w:rPr>
        <w:t>– 17 studentů</w:t>
      </w:r>
    </w:p>
    <w:p w14:paraId="5DD9D196" w14:textId="12BBA7C7" w:rsidR="009751FA" w:rsidRDefault="009751FA" w:rsidP="00606C15">
      <w:pPr>
        <w:pStyle w:val="Odstavecseseznamem"/>
        <w:numPr>
          <w:ilvl w:val="1"/>
          <w:numId w:val="19"/>
        </w:numPr>
        <w:rPr>
          <w:bCs/>
        </w:rPr>
      </w:pPr>
      <w:r>
        <w:rPr>
          <w:bCs/>
        </w:rPr>
        <w:t xml:space="preserve">Gymnázium </w:t>
      </w:r>
      <w:proofErr w:type="spellStart"/>
      <w:r>
        <w:rPr>
          <w:bCs/>
        </w:rPr>
        <w:t>Hejčín</w:t>
      </w:r>
      <w:proofErr w:type="spellEnd"/>
      <w:r>
        <w:rPr>
          <w:bCs/>
        </w:rPr>
        <w:t>, Olomouc – 1</w:t>
      </w:r>
      <w:r w:rsidR="00B468D4">
        <w:rPr>
          <w:bCs/>
        </w:rPr>
        <w:t>4</w:t>
      </w:r>
      <w:r>
        <w:rPr>
          <w:bCs/>
        </w:rPr>
        <w:t xml:space="preserve"> </w:t>
      </w:r>
      <w:r w:rsidR="00520DBC">
        <w:rPr>
          <w:bCs/>
        </w:rPr>
        <w:t>studentů</w:t>
      </w:r>
    </w:p>
    <w:p w14:paraId="5F15C07A" w14:textId="15A9CEF8" w:rsidR="00520DBC" w:rsidRDefault="00283DEA" w:rsidP="00606C15">
      <w:pPr>
        <w:pStyle w:val="Odstavecseseznamem"/>
        <w:numPr>
          <w:ilvl w:val="1"/>
          <w:numId w:val="19"/>
        </w:numPr>
        <w:rPr>
          <w:bCs/>
        </w:rPr>
      </w:pPr>
      <w:r>
        <w:rPr>
          <w:bCs/>
        </w:rPr>
        <w:t>Gymnázium Čajkovského, Olomouc – 6 studentů</w:t>
      </w:r>
    </w:p>
    <w:p w14:paraId="06D3D382" w14:textId="77777777" w:rsidR="00665CFC" w:rsidRPr="00606C15" w:rsidRDefault="00665CFC" w:rsidP="00283DEA">
      <w:pPr>
        <w:pStyle w:val="Odstavecseseznamem"/>
        <w:ind w:left="1647" w:firstLine="0"/>
        <w:rPr>
          <w:bCs/>
        </w:rPr>
      </w:pPr>
    </w:p>
    <w:p w14:paraId="48426281" w14:textId="1A9903A8" w:rsidR="00406DD6" w:rsidRPr="00305002" w:rsidRDefault="00406DD6" w:rsidP="00630A43">
      <w:pPr>
        <w:rPr>
          <w:b/>
        </w:rPr>
      </w:pPr>
      <w:r w:rsidRPr="00305002">
        <w:rPr>
          <w:b/>
        </w:rPr>
        <w:t>Počet</w:t>
      </w:r>
      <w:r w:rsidR="0070209E" w:rsidRPr="00305002">
        <w:rPr>
          <w:b/>
        </w:rPr>
        <w:t xml:space="preserve"> zapojených</w:t>
      </w:r>
      <w:r w:rsidRPr="00305002">
        <w:rPr>
          <w:b/>
        </w:rPr>
        <w:t xml:space="preserve"> </w:t>
      </w:r>
      <w:r w:rsidR="0070209E" w:rsidRPr="00305002">
        <w:rPr>
          <w:b/>
        </w:rPr>
        <w:t>studentů:</w:t>
      </w:r>
    </w:p>
    <w:p w14:paraId="01820886" w14:textId="59FA9035" w:rsidR="0070209E" w:rsidRPr="00270C10" w:rsidRDefault="006B2966" w:rsidP="006B2966">
      <w:pPr>
        <w:pStyle w:val="Odstavecseseznamem"/>
        <w:numPr>
          <w:ilvl w:val="1"/>
          <w:numId w:val="19"/>
        </w:numPr>
        <w:rPr>
          <w:b/>
        </w:rPr>
      </w:pPr>
      <w:r w:rsidRPr="00270C10">
        <w:rPr>
          <w:b/>
        </w:rPr>
        <w:t>230 studentů</w:t>
      </w:r>
    </w:p>
    <w:p w14:paraId="1E06DAE7" w14:textId="0D536ECB" w:rsidR="00803207" w:rsidRPr="00305002" w:rsidRDefault="00606C15" w:rsidP="00803207">
      <w:pPr>
        <w:rPr>
          <w:b/>
        </w:rPr>
      </w:pPr>
      <w:r w:rsidRPr="00305002">
        <w:rPr>
          <w:b/>
        </w:rPr>
        <w:t>Ročník:</w:t>
      </w:r>
    </w:p>
    <w:p w14:paraId="60998F06" w14:textId="2CB10EAD" w:rsidR="00F26752" w:rsidRPr="00803207" w:rsidRDefault="00A40FB2" w:rsidP="00A40FB2">
      <w:pPr>
        <w:pStyle w:val="Odstavecseseznamem"/>
        <w:numPr>
          <w:ilvl w:val="1"/>
          <w:numId w:val="19"/>
        </w:numPr>
        <w:rPr>
          <w:b/>
        </w:rPr>
      </w:pPr>
      <w:r>
        <w:rPr>
          <w:bCs/>
        </w:rPr>
        <w:t>První ročníky</w:t>
      </w:r>
      <w:r w:rsidR="000A0975">
        <w:rPr>
          <w:bCs/>
        </w:rPr>
        <w:t>, tzn. studenti ve věku mezi 15 a 17 lety</w:t>
      </w:r>
      <w:r w:rsidR="00F101BE">
        <w:rPr>
          <w:bCs/>
        </w:rPr>
        <w:t xml:space="preserve"> </w:t>
      </w:r>
      <w:r w:rsidR="00270C10">
        <w:rPr>
          <w:bCs/>
        </w:rPr>
        <w:t>–</w:t>
      </w:r>
      <w:r w:rsidR="00F101BE">
        <w:rPr>
          <w:bCs/>
        </w:rPr>
        <w:t xml:space="preserve"> 230</w:t>
      </w:r>
      <w:r w:rsidR="00270C10">
        <w:rPr>
          <w:bCs/>
        </w:rPr>
        <w:t xml:space="preserve"> studentů</w:t>
      </w:r>
    </w:p>
    <w:p w14:paraId="12B11BD4" w14:textId="5B4F7A55" w:rsidR="0064167D" w:rsidRPr="003C6923" w:rsidRDefault="003C6923" w:rsidP="003C6923">
      <w:pPr>
        <w:pStyle w:val="Nadpis3"/>
      </w:pPr>
      <w:bookmarkStart w:id="28" w:name="_Toc42596924"/>
      <w:r w:rsidRPr="003C6923">
        <w:t>Druhá</w:t>
      </w:r>
      <w:r w:rsidR="00630A43" w:rsidRPr="003C6923">
        <w:t xml:space="preserve"> </w:t>
      </w:r>
      <w:proofErr w:type="gramStart"/>
      <w:r w:rsidR="00630A43" w:rsidRPr="003C6923">
        <w:t>otázka</w:t>
      </w:r>
      <w:r w:rsidR="007E4204">
        <w:t xml:space="preserve"> - </w:t>
      </w:r>
      <w:r w:rsidR="00837445">
        <w:t>S</w:t>
      </w:r>
      <w:r w:rsidR="007E4204">
        <w:t>véprávnost</w:t>
      </w:r>
      <w:bookmarkEnd w:id="28"/>
      <w:proofErr w:type="gramEnd"/>
    </w:p>
    <w:p w14:paraId="314B8C02" w14:textId="77777777" w:rsidR="0064167D" w:rsidRPr="0064167D" w:rsidRDefault="0064167D" w:rsidP="0064167D"/>
    <w:p w14:paraId="6160420C" w14:textId="498BE938" w:rsidR="00E35159" w:rsidRPr="003D74D5" w:rsidRDefault="000200C8" w:rsidP="003D74D5">
      <w:pPr>
        <w:rPr>
          <w:b/>
          <w:bCs/>
        </w:rPr>
      </w:pPr>
      <w:r w:rsidRPr="003D74D5">
        <w:rPr>
          <w:b/>
          <w:bCs/>
        </w:rPr>
        <w:t xml:space="preserve">Že je člověk </w:t>
      </w:r>
      <w:r w:rsidR="00F11FC4" w:rsidRPr="003D74D5">
        <w:rPr>
          <w:b/>
          <w:bCs/>
        </w:rPr>
        <w:t>„</w:t>
      </w:r>
      <w:r w:rsidRPr="003D74D5">
        <w:rPr>
          <w:b/>
          <w:bCs/>
        </w:rPr>
        <w:t>svéprávný</w:t>
      </w:r>
      <w:r w:rsidR="00F11FC4" w:rsidRPr="003D74D5">
        <w:rPr>
          <w:b/>
          <w:bCs/>
        </w:rPr>
        <w:t>“ znamená:</w:t>
      </w:r>
      <w:r w:rsidR="00837445" w:rsidRPr="003D74D5">
        <w:rPr>
          <w:b/>
          <w:bCs/>
        </w:rPr>
        <w:t xml:space="preserve"> (Vyberte jednu nebo více odpovědí)</w:t>
      </w:r>
    </w:p>
    <w:p w14:paraId="61F09853" w14:textId="77777777" w:rsidR="00F11FC4" w:rsidRPr="00837445" w:rsidRDefault="00F11FC4" w:rsidP="003824CE">
      <w:pPr>
        <w:pStyle w:val="Odstavecseseznamem"/>
        <w:numPr>
          <w:ilvl w:val="1"/>
          <w:numId w:val="23"/>
        </w:numPr>
        <w:ind w:left="1156"/>
        <w:jc w:val="left"/>
        <w:rPr>
          <w:b/>
          <w:bCs/>
        </w:rPr>
      </w:pPr>
      <w:r w:rsidRPr="00837445">
        <w:rPr>
          <w:b/>
          <w:bCs/>
        </w:rPr>
        <w:t>že může uzavírat smlouvy</w:t>
      </w:r>
      <w:r w:rsidR="00E35159" w:rsidRPr="00837445">
        <w:rPr>
          <w:b/>
          <w:bCs/>
        </w:rPr>
        <w:t xml:space="preserve"> / smlouva, kterou uzavře, je platná.</w:t>
      </w:r>
    </w:p>
    <w:p w14:paraId="661088A8" w14:textId="6E3846DD" w:rsidR="00F11FC4" w:rsidRPr="00837445" w:rsidRDefault="000200C8" w:rsidP="003824CE">
      <w:pPr>
        <w:pStyle w:val="Odstavecseseznamem"/>
        <w:numPr>
          <w:ilvl w:val="1"/>
          <w:numId w:val="23"/>
        </w:numPr>
        <w:ind w:left="1156"/>
        <w:jc w:val="left"/>
        <w:rPr>
          <w:b/>
          <w:bCs/>
        </w:rPr>
      </w:pPr>
      <w:r w:rsidRPr="00837445">
        <w:rPr>
          <w:b/>
          <w:bCs/>
        </w:rPr>
        <w:t>že nabyl 1</w:t>
      </w:r>
      <w:r w:rsidR="00492E9D">
        <w:rPr>
          <w:b/>
          <w:bCs/>
        </w:rPr>
        <w:t>8</w:t>
      </w:r>
      <w:r w:rsidRPr="00837445">
        <w:rPr>
          <w:b/>
          <w:bCs/>
        </w:rPr>
        <w:t xml:space="preserve"> let.</w:t>
      </w:r>
    </w:p>
    <w:p w14:paraId="23579370" w14:textId="2273B1B2" w:rsidR="00E35159" w:rsidRDefault="000200C8" w:rsidP="003824CE">
      <w:pPr>
        <w:pStyle w:val="Odstavecseseznamem"/>
        <w:numPr>
          <w:ilvl w:val="1"/>
          <w:numId w:val="23"/>
        </w:numPr>
        <w:ind w:left="1156"/>
        <w:jc w:val="left"/>
        <w:rPr>
          <w:b/>
          <w:bCs/>
        </w:rPr>
      </w:pPr>
      <w:r w:rsidRPr="00837445">
        <w:rPr>
          <w:b/>
          <w:bCs/>
        </w:rPr>
        <w:t>že nabyl 1</w:t>
      </w:r>
      <w:r w:rsidR="00492E9D">
        <w:rPr>
          <w:b/>
          <w:bCs/>
        </w:rPr>
        <w:t>5</w:t>
      </w:r>
      <w:r w:rsidRPr="00837445">
        <w:rPr>
          <w:b/>
          <w:bCs/>
        </w:rPr>
        <w:t xml:space="preserve"> let.</w:t>
      </w:r>
    </w:p>
    <w:p w14:paraId="555C458E" w14:textId="1C873A87" w:rsidR="00DE4E1E" w:rsidRDefault="00DE4E1E" w:rsidP="00DE4E1E">
      <w:pPr>
        <w:jc w:val="left"/>
        <w:rPr>
          <w:b/>
          <w:bCs/>
        </w:rPr>
      </w:pPr>
    </w:p>
    <w:p w14:paraId="21B383BA" w14:textId="77777777" w:rsidR="00DE4E1E" w:rsidRPr="00742902" w:rsidRDefault="00DE4E1E" w:rsidP="00DE4E1E">
      <w:r>
        <w:t>Jak řešit:</w:t>
      </w:r>
      <w:r w:rsidRPr="00742902">
        <w:t xml:space="preserve"> </w:t>
      </w:r>
      <w:r w:rsidRPr="00D12B61">
        <w:rPr>
          <w:bCs/>
          <w:i/>
          <w:iCs/>
        </w:rPr>
        <w:t>Vyberte jednu nebo více odpovědí</w:t>
      </w:r>
      <w:r>
        <w:rPr>
          <w:bCs/>
          <w:i/>
          <w:iCs/>
        </w:rPr>
        <w:t>.</w:t>
      </w:r>
    </w:p>
    <w:p w14:paraId="71BFF392" w14:textId="77777777" w:rsidR="000200C8" w:rsidRDefault="000200C8" w:rsidP="00092B0C">
      <w:pPr>
        <w:ind w:left="141"/>
      </w:pPr>
    </w:p>
    <w:p w14:paraId="0D5BF070" w14:textId="3FD9E268" w:rsidR="001C3BD6" w:rsidRDefault="001D7D41" w:rsidP="0052119E">
      <w:r>
        <w:t xml:space="preserve">První otázka směřuje na </w:t>
      </w:r>
      <w:r w:rsidR="00C2235B">
        <w:t>svéprávnost a její nabytí.</w:t>
      </w:r>
      <w:r w:rsidR="000A5E62">
        <w:t xml:space="preserve"> V </w:t>
      </w:r>
      <w:r w:rsidR="00C2235B">
        <w:t>RVP ZV není konkrétně</w:t>
      </w:r>
      <w:r w:rsidR="009C4EFA">
        <w:t xml:space="preserve"> zmíněna, </w:t>
      </w:r>
      <w:r w:rsidR="000A5E62">
        <w:t>přesto se jedná</w:t>
      </w:r>
      <w:r w:rsidR="004E3E1C">
        <w:t xml:space="preserve"> o elementární věc, </w:t>
      </w:r>
      <w:r w:rsidR="006973C9">
        <w:t>na kterou je při výuce nesčetněkrát poukazováno. Např. mají-li žáci mít přehled o volebním právu</w:t>
      </w:r>
      <w:r w:rsidR="00F80B15">
        <w:t xml:space="preserve"> či</w:t>
      </w:r>
      <w:r w:rsidR="006973C9">
        <w:t xml:space="preserve"> základních závazkových vztazích</w:t>
      </w:r>
      <w:r w:rsidR="00F80B15">
        <w:t xml:space="preserve"> nebo</w:t>
      </w:r>
      <w:r w:rsidR="007D0BC3">
        <w:t xml:space="preserve"> spotřebitelských vztazích atp</w:t>
      </w:r>
      <w:r w:rsidR="00F80B15">
        <w:t>.,</w:t>
      </w:r>
      <w:r w:rsidR="007D0BC3">
        <w:t xml:space="preserve"> </w:t>
      </w:r>
      <w:r w:rsidR="00F80B15">
        <w:t>v</w:t>
      </w:r>
      <w:r w:rsidR="007D0BC3">
        <w:t xml:space="preserve">ždy se výklad nutně musí pojit s otázkou, kdy jsou žáci vlastně </w:t>
      </w:r>
      <w:r w:rsidR="00A70CC2">
        <w:t xml:space="preserve">oprávněni do těchto právních vztahů vstupovat. </w:t>
      </w:r>
      <w:r w:rsidR="000200C8">
        <w:t>Prostřednictvím otázky je zjištěno,</w:t>
      </w:r>
      <w:r w:rsidR="009540FA">
        <w:t xml:space="preserve"> zaprvé,</w:t>
      </w:r>
      <w:r w:rsidR="000200C8">
        <w:t xml:space="preserve"> zda studenti vůbec </w:t>
      </w:r>
      <w:r w:rsidR="000200C8">
        <w:lastRenderedPageBreak/>
        <w:t>vědí, proč je svéprávnost člověka v právních vztazích významná (např. možnost uzavírat smlouvy) a</w:t>
      </w:r>
      <w:r w:rsidR="009540FA">
        <w:t xml:space="preserve">, zadruhé, </w:t>
      </w:r>
      <w:r w:rsidR="000200C8">
        <w:t xml:space="preserve">odkdy je člověk svéprávný. Na úrovni základní právní gramotnosti není potřeba rozebírat postupné nabývání svéprávnosti nebo zabývat se dalšími hlubšími aspekty tohoto pojmu. </w:t>
      </w:r>
    </w:p>
    <w:p w14:paraId="24CF87C0" w14:textId="77777777" w:rsidR="0052119E" w:rsidRDefault="0052119E" w:rsidP="0052119E"/>
    <w:p w14:paraId="2DB268D0" w14:textId="5426703D" w:rsidR="00BA26C4" w:rsidRDefault="00BA26C4" w:rsidP="001C3BD6">
      <w:r>
        <w:t>Výsledky:</w:t>
      </w:r>
    </w:p>
    <w:p w14:paraId="693CACDE" w14:textId="7C418D1F" w:rsidR="002E77C6" w:rsidRPr="00793EE9" w:rsidRDefault="00527C7B" w:rsidP="001B1CC4">
      <w:pPr>
        <w:pStyle w:val="Odstavecseseznamem"/>
        <w:numPr>
          <w:ilvl w:val="0"/>
          <w:numId w:val="19"/>
        </w:numPr>
        <w:rPr>
          <w:b/>
          <w:bCs/>
        </w:rPr>
      </w:pPr>
      <w:r w:rsidRPr="00793EE9">
        <w:rPr>
          <w:b/>
          <w:bCs/>
        </w:rPr>
        <w:t>a.</w:t>
      </w:r>
      <w:r w:rsidR="007C2A6D" w:rsidRPr="00793EE9">
        <w:rPr>
          <w:b/>
          <w:bCs/>
        </w:rPr>
        <w:t xml:space="preserve"> 112 studentů (</w:t>
      </w:r>
      <w:r w:rsidR="00F72798" w:rsidRPr="00793EE9">
        <w:rPr>
          <w:b/>
          <w:bCs/>
        </w:rPr>
        <w:t>48,7 %)</w:t>
      </w:r>
    </w:p>
    <w:p w14:paraId="7FB23C6C" w14:textId="0B7F5043" w:rsidR="00F72798" w:rsidRPr="00793EE9" w:rsidRDefault="00F72798" w:rsidP="001B1CC4">
      <w:pPr>
        <w:pStyle w:val="Odstavecseseznamem"/>
        <w:numPr>
          <w:ilvl w:val="0"/>
          <w:numId w:val="19"/>
        </w:numPr>
        <w:rPr>
          <w:b/>
          <w:bCs/>
        </w:rPr>
      </w:pPr>
      <w:r w:rsidRPr="00793EE9">
        <w:rPr>
          <w:b/>
          <w:bCs/>
        </w:rPr>
        <w:t xml:space="preserve">b. </w:t>
      </w:r>
      <w:r w:rsidR="00CE7CBA" w:rsidRPr="00793EE9">
        <w:rPr>
          <w:b/>
          <w:bCs/>
        </w:rPr>
        <w:t>141 studentů (</w:t>
      </w:r>
      <w:r w:rsidR="00CE6EF0" w:rsidRPr="00793EE9">
        <w:rPr>
          <w:b/>
          <w:bCs/>
        </w:rPr>
        <w:t>61,3 %)</w:t>
      </w:r>
    </w:p>
    <w:p w14:paraId="2E36C919" w14:textId="5A54C9E1" w:rsidR="00CE6EF0" w:rsidRPr="00ED30AD" w:rsidRDefault="00CE6EF0" w:rsidP="001B1CC4">
      <w:pPr>
        <w:pStyle w:val="Odstavecseseznamem"/>
        <w:numPr>
          <w:ilvl w:val="0"/>
          <w:numId w:val="19"/>
        </w:numPr>
        <w:rPr>
          <w:b/>
          <w:bCs/>
        </w:rPr>
      </w:pPr>
      <w:r w:rsidRPr="003B0F39">
        <w:t>c.</w:t>
      </w:r>
      <w:r>
        <w:rPr>
          <w:b/>
          <w:bCs/>
        </w:rPr>
        <w:t xml:space="preserve"> </w:t>
      </w:r>
      <w:r w:rsidR="006005EE">
        <w:t>25 studentů (10,9 %)</w:t>
      </w:r>
    </w:p>
    <w:p w14:paraId="01D1978E" w14:textId="77777777" w:rsidR="00ED30AD" w:rsidRPr="001C3BD6" w:rsidRDefault="00ED30AD" w:rsidP="00ED30AD">
      <w:pPr>
        <w:pStyle w:val="Odstavecseseznamem"/>
        <w:ind w:left="927" w:firstLine="0"/>
        <w:rPr>
          <w:b/>
          <w:bCs/>
        </w:rPr>
      </w:pPr>
    </w:p>
    <w:p w14:paraId="22147598" w14:textId="141C2F9E" w:rsidR="00B70824" w:rsidRDefault="00ED30AD" w:rsidP="00B70824">
      <w:r>
        <w:t xml:space="preserve">Nutno přiznat, že otázka je poměrně </w:t>
      </w:r>
      <w:r w:rsidR="004872E8">
        <w:t>nešťastně</w:t>
      </w:r>
      <w:r>
        <w:t xml:space="preserve"> položená. </w:t>
      </w:r>
      <w:r w:rsidR="00F37D51">
        <w:t>Pojem „svéprávnost“ mohou mít studenti tohoto věku pravděpodobně spojený spíše s duševními chorobami než s</w:t>
      </w:r>
      <w:r w:rsidR="00943C5D">
        <w:t>e</w:t>
      </w:r>
      <w:r w:rsidR="004E0033">
        <w:t> </w:t>
      </w:r>
      <w:r w:rsidR="00EE0C25">
        <w:t>způsobilostí</w:t>
      </w:r>
      <w:r w:rsidR="004E0033">
        <w:t xml:space="preserve"> vstupovat do</w:t>
      </w:r>
      <w:r w:rsidR="00EE0C25">
        <w:t xml:space="preserve"> smluvních</w:t>
      </w:r>
      <w:r w:rsidR="004E0033">
        <w:t xml:space="preserve"> </w:t>
      </w:r>
      <w:r w:rsidR="00EE0C25">
        <w:t xml:space="preserve">vztahů. Bylo by </w:t>
      </w:r>
      <w:r w:rsidR="00233294">
        <w:t xml:space="preserve">vhodnější ptát se </w:t>
      </w:r>
      <w:r w:rsidR="00ED245D">
        <w:t>spíše konkrétně než takto abstraktně</w:t>
      </w:r>
      <w:r w:rsidR="00943C5D">
        <w:t xml:space="preserve"> a mířit na konkrétně na smluvní typy a právní vztahy, které se jich přímo dotýkají a nechat je na tomto příkladu pojem vlastními slovy vysvětlit – například.</w:t>
      </w:r>
      <w:r w:rsidR="00B737B4">
        <w:t xml:space="preserve"> </w:t>
      </w:r>
      <w:r>
        <w:t>I tak jsou ale výsledky</w:t>
      </w:r>
      <w:r w:rsidR="004872E8">
        <w:t xml:space="preserve"> první </w:t>
      </w:r>
      <w:r w:rsidR="00881063">
        <w:t>otázky</w:t>
      </w:r>
      <w:r>
        <w:t xml:space="preserve"> velmi příznivé.</w:t>
      </w:r>
      <w:r w:rsidR="00B70824">
        <w:t xml:space="preserve"> Správnou odpovědí je možnost a. a b. podle </w:t>
      </w:r>
      <w:proofErr w:type="spellStart"/>
      <w:r w:rsidR="00B70824">
        <w:t>ust</w:t>
      </w:r>
      <w:proofErr w:type="spellEnd"/>
      <w:r w:rsidR="00B70824">
        <w:t>.</w:t>
      </w:r>
      <w:r w:rsidR="00817BAD">
        <w:t xml:space="preserve"> § 15 odst. </w:t>
      </w:r>
      <w:r w:rsidR="003B0F39">
        <w:t>2 a</w:t>
      </w:r>
      <w:r w:rsidR="005109D0">
        <w:t xml:space="preserve"> </w:t>
      </w:r>
      <w:r w:rsidR="00817BAD">
        <w:t>§ 30 odst. 1</w:t>
      </w:r>
      <w:r w:rsidR="00B70824">
        <w:t xml:space="preserve"> </w:t>
      </w:r>
      <w:r w:rsidR="005109D0">
        <w:t>OZ.</w:t>
      </w:r>
      <w:r w:rsidR="002634FF">
        <w:t xml:space="preserve"> </w:t>
      </w:r>
      <w:r w:rsidR="00FE3161">
        <w:t>Ú</w:t>
      </w:r>
      <w:r w:rsidR="002634FF">
        <w:t xml:space="preserve">spěšnost u této otázky </w:t>
      </w:r>
      <w:r w:rsidR="00FE3161">
        <w:t xml:space="preserve">vypočítaná podle výše uvedeného vzorce odpovídá </w:t>
      </w:r>
      <w:r w:rsidR="00CF52C6">
        <w:t xml:space="preserve">cca </w:t>
      </w:r>
      <w:r w:rsidR="00F46B5C">
        <w:t xml:space="preserve">50 </w:t>
      </w:r>
      <w:r w:rsidR="002634FF">
        <w:t>%</w:t>
      </w:r>
      <w:r w:rsidR="00FE3161">
        <w:t>.</w:t>
      </w:r>
    </w:p>
    <w:p w14:paraId="7730576E" w14:textId="02076C0F" w:rsidR="0064167D" w:rsidRDefault="003C6923" w:rsidP="008C7359">
      <w:pPr>
        <w:pStyle w:val="Nadpis3"/>
      </w:pPr>
      <w:bookmarkStart w:id="29" w:name="_Toc42596925"/>
      <w:r>
        <w:t>Třetí</w:t>
      </w:r>
      <w:r w:rsidR="0064167D">
        <w:t xml:space="preserve"> otázka</w:t>
      </w:r>
      <w:r w:rsidR="008C7359">
        <w:t xml:space="preserve"> – Zápůjčka kamarádovi</w:t>
      </w:r>
      <w:bookmarkEnd w:id="29"/>
    </w:p>
    <w:p w14:paraId="1CABF138" w14:textId="77777777" w:rsidR="008C7359" w:rsidRPr="008C7359" w:rsidRDefault="008C7359" w:rsidP="008C7359"/>
    <w:p w14:paraId="6FEB2A81" w14:textId="1DBF84E2" w:rsidR="00C35D87" w:rsidRPr="001621DC" w:rsidRDefault="000756DE" w:rsidP="006160AC">
      <w:pPr>
        <w:rPr>
          <w:b/>
          <w:bCs/>
        </w:rPr>
      </w:pPr>
      <w:r w:rsidRPr="0064167D">
        <w:rPr>
          <w:b/>
        </w:rPr>
        <w:t>Máte úspory, kamarádovi v nouzi půjčíte svých ušetřených 1</w:t>
      </w:r>
      <w:r w:rsidR="00606257">
        <w:rPr>
          <w:b/>
        </w:rPr>
        <w:t>5</w:t>
      </w:r>
      <w:r w:rsidRPr="0064167D">
        <w:rPr>
          <w:b/>
        </w:rPr>
        <w:t>.0</w:t>
      </w:r>
      <w:r w:rsidR="00787036" w:rsidRPr="0064167D">
        <w:rPr>
          <w:b/>
        </w:rPr>
        <w:t>00 Kč</w:t>
      </w:r>
      <w:r w:rsidR="00E2247F">
        <w:rPr>
          <w:b/>
        </w:rPr>
        <w:t xml:space="preserve"> bez jakékoli smlouvy, protože je to přeci kamarád</w:t>
      </w:r>
      <w:r w:rsidRPr="0064167D">
        <w:rPr>
          <w:b/>
        </w:rPr>
        <w:t>. Ten ale d</w:t>
      </w:r>
      <w:r w:rsidR="00787036" w:rsidRPr="0064167D">
        <w:rPr>
          <w:b/>
        </w:rPr>
        <w:t>luh nesplatí</w:t>
      </w:r>
      <w:r w:rsidRPr="0064167D">
        <w:rPr>
          <w:b/>
        </w:rPr>
        <w:t xml:space="preserve">. </w:t>
      </w:r>
    </w:p>
    <w:p w14:paraId="1E690C9E" w14:textId="2C6B7888" w:rsidR="00DB6906" w:rsidRDefault="00DB6906" w:rsidP="003B1F86">
      <w:pPr>
        <w:pStyle w:val="Odstavecseseznamem"/>
        <w:numPr>
          <w:ilvl w:val="0"/>
          <w:numId w:val="27"/>
        </w:numPr>
        <w:rPr>
          <w:b/>
          <w:bCs/>
        </w:rPr>
      </w:pPr>
      <w:r>
        <w:rPr>
          <w:b/>
          <w:bCs/>
        </w:rPr>
        <w:t>Obrátíte se na právníka.</w:t>
      </w:r>
    </w:p>
    <w:p w14:paraId="2BCA8862" w14:textId="61A1FCB8" w:rsidR="00C35D87" w:rsidRPr="001621DC" w:rsidRDefault="00B0507E" w:rsidP="003B1F86">
      <w:pPr>
        <w:pStyle w:val="Odstavecseseznamem"/>
        <w:numPr>
          <w:ilvl w:val="0"/>
          <w:numId w:val="27"/>
        </w:numPr>
        <w:rPr>
          <w:b/>
          <w:bCs/>
        </w:rPr>
      </w:pPr>
      <w:r w:rsidRPr="001621DC">
        <w:rPr>
          <w:b/>
          <w:bCs/>
        </w:rPr>
        <w:t>Napíšete si sami žalobu podle návodu na internetu.</w:t>
      </w:r>
      <w:r w:rsidR="00C35D87" w:rsidRPr="001621DC">
        <w:rPr>
          <w:b/>
          <w:bCs/>
        </w:rPr>
        <w:t xml:space="preserve"> </w:t>
      </w:r>
    </w:p>
    <w:p w14:paraId="13DED246" w14:textId="0E87B158" w:rsidR="00512D73" w:rsidRPr="001621DC" w:rsidRDefault="00C35D87" w:rsidP="003B1F86">
      <w:pPr>
        <w:pStyle w:val="Odstavecseseznamem"/>
        <w:numPr>
          <w:ilvl w:val="0"/>
          <w:numId w:val="27"/>
        </w:numPr>
        <w:rPr>
          <w:b/>
          <w:bCs/>
        </w:rPr>
      </w:pPr>
      <w:r w:rsidRPr="001621DC">
        <w:rPr>
          <w:b/>
          <w:bCs/>
        </w:rPr>
        <w:t>Ne</w:t>
      </w:r>
      <w:r w:rsidR="00B0507E" w:rsidRPr="001621DC">
        <w:rPr>
          <w:b/>
          <w:bCs/>
        </w:rPr>
        <w:t>můžete dělat</w:t>
      </w:r>
      <w:r w:rsidRPr="001621DC">
        <w:rPr>
          <w:b/>
          <w:bCs/>
        </w:rPr>
        <w:t xml:space="preserve"> nic, protože na půjčku nemá</w:t>
      </w:r>
      <w:r w:rsidR="00B0507E" w:rsidRPr="001621DC">
        <w:rPr>
          <w:b/>
          <w:bCs/>
        </w:rPr>
        <w:t>te smlouvu /</w:t>
      </w:r>
      <w:r w:rsidRPr="001621DC">
        <w:rPr>
          <w:b/>
          <w:bCs/>
        </w:rPr>
        <w:t xml:space="preserve"> „papír“, </w:t>
      </w:r>
      <w:r w:rsidR="00B0507E" w:rsidRPr="001621DC">
        <w:rPr>
          <w:b/>
          <w:bCs/>
        </w:rPr>
        <w:t>a kvůli tomu nemáte nárok na vrácení peněz</w:t>
      </w:r>
      <w:r w:rsidRPr="001621DC">
        <w:rPr>
          <w:b/>
          <w:bCs/>
        </w:rPr>
        <w:t>.</w:t>
      </w:r>
    </w:p>
    <w:p w14:paraId="06AB42A8" w14:textId="5311AF08" w:rsidR="00B0507E" w:rsidRPr="001621DC" w:rsidRDefault="00B0507E" w:rsidP="003B1F86">
      <w:pPr>
        <w:pStyle w:val="Odstavecseseznamem"/>
        <w:numPr>
          <w:ilvl w:val="0"/>
          <w:numId w:val="27"/>
        </w:numPr>
        <w:rPr>
          <w:b/>
          <w:bCs/>
        </w:rPr>
      </w:pPr>
      <w:r w:rsidRPr="001621DC">
        <w:rPr>
          <w:b/>
          <w:bCs/>
        </w:rPr>
        <w:t>S kamarádem si to vyřídíte „jak chlap s chlapem“ – pěstmi.</w:t>
      </w:r>
    </w:p>
    <w:p w14:paraId="6874A510" w14:textId="6029D8E0" w:rsidR="00B0507E" w:rsidRDefault="00B0507E" w:rsidP="003B1F86">
      <w:pPr>
        <w:pStyle w:val="Odstavecseseznamem"/>
        <w:numPr>
          <w:ilvl w:val="0"/>
          <w:numId w:val="27"/>
        </w:numPr>
        <w:rPr>
          <w:b/>
          <w:bCs/>
        </w:rPr>
      </w:pPr>
      <w:r w:rsidRPr="001621DC">
        <w:rPr>
          <w:b/>
          <w:bCs/>
        </w:rPr>
        <w:t>Udělám něco jiného: __________________________________________</w:t>
      </w:r>
    </w:p>
    <w:p w14:paraId="40720216" w14:textId="77D37874" w:rsidR="000F2D70" w:rsidRDefault="000F2D70" w:rsidP="000F2D70">
      <w:pPr>
        <w:rPr>
          <w:b/>
          <w:bCs/>
        </w:rPr>
      </w:pPr>
    </w:p>
    <w:p w14:paraId="06C0ED9C" w14:textId="64843ADA" w:rsidR="000F2D70" w:rsidRPr="000F2D70" w:rsidRDefault="000F2D70" w:rsidP="000F2D70">
      <w:pPr>
        <w:rPr>
          <w:b/>
          <w:bCs/>
        </w:rPr>
      </w:pPr>
      <w:r>
        <w:t>Jak řešit:</w:t>
      </w:r>
      <w:r w:rsidRPr="00742902">
        <w:t xml:space="preserve"> </w:t>
      </w:r>
      <w:r w:rsidRPr="00D12B61">
        <w:rPr>
          <w:bCs/>
          <w:i/>
          <w:iCs/>
        </w:rPr>
        <w:t>Vyberte jednu nebo více odpovědí</w:t>
      </w:r>
      <w:r>
        <w:rPr>
          <w:bCs/>
          <w:i/>
          <w:iCs/>
        </w:rPr>
        <w:t>.</w:t>
      </w:r>
    </w:p>
    <w:p w14:paraId="66358385" w14:textId="77777777" w:rsidR="00512D73" w:rsidRDefault="00512D73" w:rsidP="00512D73">
      <w:pPr>
        <w:pStyle w:val="Odstavecseseznamem"/>
        <w:ind w:left="2007" w:firstLine="0"/>
      </w:pPr>
    </w:p>
    <w:p w14:paraId="3E223FA1" w14:textId="1C7FB25A" w:rsidR="000756DE" w:rsidRPr="00333605" w:rsidRDefault="00C35D87" w:rsidP="00333605">
      <w:r>
        <w:t xml:space="preserve">Smlouvy o zápůjčce jsou bezesporu jedním z nejběžnějších smluvních typů, se kterými se většina lidí během svého života několikrát setká. </w:t>
      </w:r>
      <w:r w:rsidR="00512D73">
        <w:t xml:space="preserve">Možnost </w:t>
      </w:r>
      <w:r w:rsidR="000756DE">
        <w:t>a</w:t>
      </w:r>
      <w:r w:rsidR="00512D73">
        <w:t>. v</w:t>
      </w:r>
      <w:r w:rsidR="000756DE">
        <w:t xml:space="preserve">ypoví, </w:t>
      </w:r>
      <w:r w:rsidR="00512D73">
        <w:t xml:space="preserve">kolik </w:t>
      </w:r>
      <w:r w:rsidR="000756DE">
        <w:t xml:space="preserve">z dotazovaných </w:t>
      </w:r>
      <w:r w:rsidR="00512D73">
        <w:t>by vyhledalo pomoc advokáta,</w:t>
      </w:r>
      <w:r w:rsidR="00A97BC2">
        <w:t xml:space="preserve"> což je též jednou ze složek právní gramotnosti.</w:t>
      </w:r>
      <w:r w:rsidR="00FF2D7F">
        <w:t xml:space="preserve"> Její odnož</w:t>
      </w:r>
      <w:r w:rsidR="00022844">
        <w:t>í</w:t>
      </w:r>
      <w:r w:rsidR="00FF2D7F">
        <w:t xml:space="preserve"> může být i </w:t>
      </w:r>
      <w:r w:rsidR="00022844">
        <w:t>zachování se podle možnosti b.</w:t>
      </w:r>
      <w:r w:rsidR="00780D77">
        <w:t xml:space="preserve"> mířící na zjištění</w:t>
      </w:r>
      <w:r w:rsidR="00512D73">
        <w:t>, kolik lidí by si samo napsalo žalobu</w:t>
      </w:r>
      <w:r w:rsidR="00043194">
        <w:t xml:space="preserve">, resp. kolik </w:t>
      </w:r>
      <w:r w:rsidR="00043194">
        <w:lastRenderedPageBreak/>
        <w:t xml:space="preserve">lidí by </w:t>
      </w:r>
      <w:r w:rsidR="00780D77">
        <w:t xml:space="preserve">v první řadě otevřelo internet a o řešení se pokusilo </w:t>
      </w:r>
      <w:r w:rsidR="00043194">
        <w:t>s</w:t>
      </w:r>
      <w:r w:rsidR="00FD0ADC">
        <w:t>píše samostatně</w:t>
      </w:r>
      <w:r w:rsidR="00F9459A">
        <w:t>.</w:t>
      </w:r>
      <w:r w:rsidR="00FD0ADC">
        <w:t xml:space="preserve"> </w:t>
      </w:r>
      <w:r w:rsidR="00512D73">
        <w:t>V</w:t>
      </w:r>
      <w:r w:rsidR="00FD0ADC">
        <w:t xml:space="preserve"> </w:t>
      </w:r>
      <w:r w:rsidR="00512D73">
        <w:t xml:space="preserve">praxi </w:t>
      </w:r>
      <w:r w:rsidR="00FD0ADC">
        <w:t xml:space="preserve">totiž </w:t>
      </w:r>
      <w:r w:rsidR="00512D73">
        <w:t xml:space="preserve">není velkou výjimkou, že se lidé sami </w:t>
      </w:r>
      <w:r w:rsidR="007A4FBC">
        <w:t>v takových situacíc</w:t>
      </w:r>
      <w:r w:rsidR="00CB3A35">
        <w:t xml:space="preserve">h </w:t>
      </w:r>
      <w:r w:rsidR="00512D73">
        <w:t xml:space="preserve">rozhodnou sepsat žalobu, kde jednoduše vylíčí skutkový stav. Soud má pak mnoho nástrojů, jak žalobce vést v případě chyb a nedostatků žaloby, </w:t>
      </w:r>
      <w:r w:rsidR="00742463">
        <w:t xml:space="preserve">otázkách příslušnosti nebo povinnosti tvrzení a předkládat důkazy. </w:t>
      </w:r>
      <w:r w:rsidR="001F7EB5">
        <w:t xml:space="preserve">Pro účely této práce možnost </w:t>
      </w:r>
      <w:proofErr w:type="spellStart"/>
      <w:r w:rsidR="001F7EB5">
        <w:t>možnost</w:t>
      </w:r>
      <w:proofErr w:type="spellEnd"/>
      <w:r w:rsidR="001F7EB5">
        <w:t xml:space="preserve"> b. jen pomůže zjistit, kolik studentů má povědomost o tom, že něco takového je</w:t>
      </w:r>
      <w:r w:rsidR="005218BF">
        <w:t xml:space="preserve"> vůbec</w:t>
      </w:r>
      <w:r w:rsidR="001F7EB5">
        <w:t xml:space="preserve"> možné</w:t>
      </w:r>
      <w:r w:rsidR="00742463">
        <w:t>.</w:t>
      </w:r>
      <w:r w:rsidR="005218BF">
        <w:t xml:space="preserve"> </w:t>
      </w:r>
      <w:r w:rsidR="00F4069B">
        <w:t xml:space="preserve">Dále, </w:t>
      </w:r>
      <w:r w:rsidR="00742463">
        <w:t xml:space="preserve">možnost </w:t>
      </w:r>
      <w:r w:rsidR="00F4069B">
        <w:t xml:space="preserve">c. </w:t>
      </w:r>
      <w:r w:rsidR="00742463">
        <w:t xml:space="preserve">má zjistit, </w:t>
      </w:r>
      <w:r w:rsidR="00F11FC4">
        <w:t xml:space="preserve">jestli </w:t>
      </w:r>
      <w:r w:rsidR="000756DE">
        <w:t>dotazovaní</w:t>
      </w:r>
      <w:r w:rsidR="00F11FC4">
        <w:t xml:space="preserve"> vůbec vědí, že i ústně uzavřená smlouva je platná a je způsobilým právním titulem k domáhání se svého práva u soudu.</w:t>
      </w:r>
      <w:r w:rsidR="005C2233">
        <w:t xml:space="preserve"> </w:t>
      </w:r>
      <w:r w:rsidR="00911358">
        <w:t>Výběrem někter</w:t>
      </w:r>
      <w:r w:rsidR="00F17854">
        <w:t xml:space="preserve">é očekávané výstupy z RVP ZV: </w:t>
      </w:r>
      <w:r w:rsidR="00F17854" w:rsidRPr="00F17854">
        <w:rPr>
          <w:i/>
          <w:iCs/>
        </w:rPr>
        <w:t>„žák</w:t>
      </w:r>
      <w:r w:rsidR="00F17854">
        <w:t xml:space="preserve"> </w:t>
      </w:r>
      <w:r w:rsidR="00F17854" w:rsidRPr="00F17854">
        <w:rPr>
          <w:i/>
          <w:iCs/>
        </w:rPr>
        <w:t>vy</w:t>
      </w:r>
      <w:r w:rsidR="00F17854">
        <w:rPr>
          <w:i/>
          <w:iCs/>
        </w:rPr>
        <w:t>ř</w:t>
      </w:r>
      <w:r w:rsidR="00F17854" w:rsidRPr="00F17854">
        <w:rPr>
          <w:i/>
          <w:iCs/>
        </w:rPr>
        <w:t>izuje sv</w:t>
      </w:r>
      <w:r w:rsidR="00F17854">
        <w:rPr>
          <w:i/>
          <w:iCs/>
        </w:rPr>
        <w:t>é</w:t>
      </w:r>
      <w:r w:rsidR="00F17854" w:rsidRPr="00F17854">
        <w:rPr>
          <w:i/>
          <w:iCs/>
        </w:rPr>
        <w:t xml:space="preserve"> osobn</w:t>
      </w:r>
      <w:r w:rsidR="00F17854">
        <w:rPr>
          <w:i/>
          <w:iCs/>
        </w:rPr>
        <w:t>í</w:t>
      </w:r>
      <w:r w:rsidR="00F17854" w:rsidRPr="00F17854">
        <w:rPr>
          <w:i/>
          <w:iCs/>
        </w:rPr>
        <w:t xml:space="preserve"> z</w:t>
      </w:r>
      <w:r w:rsidR="00F17854">
        <w:rPr>
          <w:i/>
          <w:iCs/>
        </w:rPr>
        <w:t>á</w:t>
      </w:r>
      <w:r w:rsidR="00F17854" w:rsidRPr="00F17854">
        <w:rPr>
          <w:i/>
          <w:iCs/>
        </w:rPr>
        <w:t>le</w:t>
      </w:r>
      <w:r w:rsidR="00F17854">
        <w:rPr>
          <w:i/>
          <w:iCs/>
        </w:rPr>
        <w:t>ž</w:t>
      </w:r>
      <w:r w:rsidR="00F17854" w:rsidRPr="00F17854">
        <w:rPr>
          <w:i/>
          <w:iCs/>
        </w:rPr>
        <w:t>itosti v</w:t>
      </w:r>
      <w:r w:rsidR="00F17854">
        <w:rPr>
          <w:i/>
          <w:iCs/>
        </w:rPr>
        <w:t>č</w:t>
      </w:r>
      <w:r w:rsidR="00F17854" w:rsidRPr="00F17854">
        <w:rPr>
          <w:i/>
          <w:iCs/>
        </w:rPr>
        <w:t>etn</w:t>
      </w:r>
      <w:r w:rsidR="00F17854">
        <w:rPr>
          <w:i/>
          <w:iCs/>
        </w:rPr>
        <w:t>ě</w:t>
      </w:r>
      <w:r w:rsidR="00F17854" w:rsidRPr="00F17854">
        <w:rPr>
          <w:i/>
          <w:iCs/>
        </w:rPr>
        <w:t xml:space="preserve"> b</w:t>
      </w:r>
      <w:r w:rsidR="00F17854">
        <w:rPr>
          <w:i/>
          <w:iCs/>
        </w:rPr>
        <w:t>ěž</w:t>
      </w:r>
      <w:r w:rsidR="00F17854" w:rsidRPr="00F17854">
        <w:rPr>
          <w:i/>
          <w:iCs/>
        </w:rPr>
        <w:t>n</w:t>
      </w:r>
      <w:r w:rsidR="00F17854">
        <w:rPr>
          <w:i/>
          <w:iCs/>
        </w:rPr>
        <w:t>é</w:t>
      </w:r>
      <w:r w:rsidR="00F17854" w:rsidRPr="00F17854">
        <w:rPr>
          <w:i/>
          <w:iCs/>
        </w:rPr>
        <w:t xml:space="preserve"> komunikace s </w:t>
      </w:r>
      <w:r w:rsidR="00F17854">
        <w:rPr>
          <w:i/>
          <w:iCs/>
        </w:rPr>
        <w:t>úř</w:t>
      </w:r>
      <w:r w:rsidR="00F17854" w:rsidRPr="00F17854">
        <w:rPr>
          <w:i/>
          <w:iCs/>
        </w:rPr>
        <w:t>ady; po</w:t>
      </w:r>
      <w:r w:rsidR="00F17854">
        <w:rPr>
          <w:i/>
          <w:iCs/>
        </w:rPr>
        <w:t>žá</w:t>
      </w:r>
      <w:r w:rsidR="00F17854" w:rsidRPr="00F17854">
        <w:rPr>
          <w:i/>
          <w:iCs/>
        </w:rPr>
        <w:t>d</w:t>
      </w:r>
      <w:r w:rsidR="00F17854">
        <w:rPr>
          <w:i/>
          <w:iCs/>
        </w:rPr>
        <w:t xml:space="preserve">á </w:t>
      </w:r>
      <w:r w:rsidR="00F17854" w:rsidRPr="00F17854">
        <w:rPr>
          <w:i/>
          <w:iCs/>
        </w:rPr>
        <w:t>v</w:t>
      </w:r>
      <w:r w:rsidR="00F17854">
        <w:rPr>
          <w:i/>
          <w:iCs/>
        </w:rPr>
        <w:t> pří</w:t>
      </w:r>
      <w:r w:rsidR="00F17854" w:rsidRPr="00F17854">
        <w:rPr>
          <w:i/>
          <w:iCs/>
        </w:rPr>
        <w:t>pad</w:t>
      </w:r>
      <w:r w:rsidR="00F17854">
        <w:rPr>
          <w:i/>
          <w:iCs/>
        </w:rPr>
        <w:t>ě</w:t>
      </w:r>
      <w:r w:rsidR="00F17854" w:rsidRPr="00F17854">
        <w:rPr>
          <w:i/>
          <w:iCs/>
        </w:rPr>
        <w:t xml:space="preserve"> pot</w:t>
      </w:r>
      <w:r w:rsidR="00F17854">
        <w:rPr>
          <w:i/>
          <w:iCs/>
        </w:rPr>
        <w:t>ř</w:t>
      </w:r>
      <w:r w:rsidR="00F17854" w:rsidRPr="00F17854">
        <w:rPr>
          <w:i/>
          <w:iCs/>
        </w:rPr>
        <w:t>eby vhodn</w:t>
      </w:r>
      <w:r w:rsidR="00F17854">
        <w:rPr>
          <w:i/>
          <w:iCs/>
        </w:rPr>
        <w:t>ý</w:t>
      </w:r>
      <w:r w:rsidR="00F17854" w:rsidRPr="00F17854">
        <w:rPr>
          <w:i/>
          <w:iCs/>
        </w:rPr>
        <w:t>m zp</w:t>
      </w:r>
      <w:r w:rsidR="00F17854">
        <w:rPr>
          <w:i/>
          <w:iCs/>
        </w:rPr>
        <w:t>ů</w:t>
      </w:r>
      <w:r w:rsidR="00F17854" w:rsidRPr="00F17854">
        <w:rPr>
          <w:i/>
          <w:iCs/>
        </w:rPr>
        <w:t>sobem o radu</w:t>
      </w:r>
      <w:r w:rsidR="00F17854">
        <w:rPr>
          <w:i/>
          <w:iCs/>
        </w:rPr>
        <w:t xml:space="preserve">; </w:t>
      </w:r>
      <w:r w:rsidR="004A25C2" w:rsidRPr="004A25C2">
        <w:rPr>
          <w:i/>
          <w:iCs/>
        </w:rPr>
        <w:t>prov</w:t>
      </w:r>
      <w:r w:rsidR="004A25C2">
        <w:rPr>
          <w:i/>
          <w:iCs/>
        </w:rPr>
        <w:t>á</w:t>
      </w:r>
      <w:r w:rsidR="004A25C2" w:rsidRPr="004A25C2">
        <w:rPr>
          <w:i/>
          <w:iCs/>
        </w:rPr>
        <w:t>d</w:t>
      </w:r>
      <w:r w:rsidR="004A25C2">
        <w:rPr>
          <w:i/>
          <w:iCs/>
        </w:rPr>
        <w:t>í</w:t>
      </w:r>
      <w:r w:rsidR="004A25C2" w:rsidRPr="004A25C2">
        <w:rPr>
          <w:i/>
          <w:iCs/>
        </w:rPr>
        <w:t xml:space="preserve"> jednoduch</w:t>
      </w:r>
      <w:r w:rsidR="004A25C2">
        <w:rPr>
          <w:i/>
          <w:iCs/>
        </w:rPr>
        <w:t>é</w:t>
      </w:r>
      <w:r w:rsidR="004A25C2" w:rsidRPr="004A25C2">
        <w:rPr>
          <w:i/>
          <w:iCs/>
        </w:rPr>
        <w:t xml:space="preserve"> pr</w:t>
      </w:r>
      <w:r w:rsidR="004A25C2">
        <w:rPr>
          <w:i/>
          <w:iCs/>
        </w:rPr>
        <w:t>á</w:t>
      </w:r>
      <w:r w:rsidR="004A25C2" w:rsidRPr="004A25C2">
        <w:rPr>
          <w:i/>
          <w:iCs/>
        </w:rPr>
        <w:t>vn</w:t>
      </w:r>
      <w:r w:rsidR="004A25C2">
        <w:rPr>
          <w:i/>
          <w:iCs/>
        </w:rPr>
        <w:t>í</w:t>
      </w:r>
      <w:r w:rsidR="004A25C2" w:rsidRPr="004A25C2">
        <w:rPr>
          <w:i/>
          <w:iCs/>
        </w:rPr>
        <w:t xml:space="preserve"> </w:t>
      </w:r>
      <w:r w:rsidR="004A25C2">
        <w:rPr>
          <w:i/>
          <w:iCs/>
        </w:rPr>
        <w:t>ú</w:t>
      </w:r>
      <w:r w:rsidR="004A25C2" w:rsidRPr="004A25C2">
        <w:rPr>
          <w:i/>
          <w:iCs/>
        </w:rPr>
        <w:t>kony a ch</w:t>
      </w:r>
      <w:r w:rsidR="004A25C2">
        <w:rPr>
          <w:i/>
          <w:iCs/>
        </w:rPr>
        <w:t>á</w:t>
      </w:r>
      <w:r w:rsidR="004A25C2" w:rsidRPr="004A25C2">
        <w:rPr>
          <w:i/>
          <w:iCs/>
        </w:rPr>
        <w:t>pe jejich d</w:t>
      </w:r>
      <w:r w:rsidR="004A25C2">
        <w:rPr>
          <w:i/>
          <w:iCs/>
        </w:rPr>
        <w:t>ů</w:t>
      </w:r>
      <w:r w:rsidR="004A25C2" w:rsidRPr="004A25C2">
        <w:rPr>
          <w:i/>
          <w:iCs/>
        </w:rPr>
        <w:t>sledky</w:t>
      </w:r>
      <w:r w:rsidR="004A25C2">
        <w:rPr>
          <w:i/>
          <w:iCs/>
        </w:rPr>
        <w:t>“</w:t>
      </w:r>
      <w:r w:rsidR="004A25C2">
        <w:rPr>
          <w:rStyle w:val="Znakapoznpodarou"/>
          <w:i/>
          <w:iCs/>
        </w:rPr>
        <w:footnoteReference w:id="77"/>
      </w:r>
      <w:r w:rsidR="004A25C2">
        <w:rPr>
          <w:i/>
          <w:iCs/>
        </w:rPr>
        <w:t>.</w:t>
      </w:r>
      <w:r w:rsidR="0047727D">
        <w:rPr>
          <w:rFonts w:ascii="Times New Roman" w:hAnsi="Times New Roman" w:cs="Times New Roman"/>
        </w:rPr>
        <w:t xml:space="preserve"> </w:t>
      </w:r>
      <w:r w:rsidR="00541AC0">
        <w:t xml:space="preserve">Možnost d. je zvolena z toho důvody, že RVP ZV mj. </w:t>
      </w:r>
      <w:r w:rsidR="006F28D9">
        <w:t xml:space="preserve">klade za cíl učit žáky </w:t>
      </w:r>
      <w:r w:rsidR="00FD3818">
        <w:t xml:space="preserve">uplatňovat </w:t>
      </w:r>
      <w:r w:rsidR="00FD3818" w:rsidRPr="00FD3818">
        <w:rPr>
          <w:i/>
          <w:iCs/>
        </w:rPr>
        <w:t>vhodné způsoby chování a komunikace v různých životních situacích, případné neshody či konflikty s druhými lidmi řeší nenásilným způsobem</w:t>
      </w:r>
      <w:r w:rsidR="00FD3818">
        <w:rPr>
          <w:rStyle w:val="Znakapoznpodarou"/>
          <w:i/>
          <w:iCs/>
        </w:rPr>
        <w:footnoteReference w:id="78"/>
      </w:r>
      <w:r w:rsidR="0080698E">
        <w:t xml:space="preserve"> - řešení situace způsobem podle možnosti d. není tedy v žádném případě v pořádku. Studentům</w:t>
      </w:r>
      <w:r w:rsidR="00B569AC">
        <w:t>, kteří si ne</w:t>
      </w:r>
      <w:r w:rsidR="00BA6174">
        <w:t>vybrali z daných možností</w:t>
      </w:r>
      <w:r w:rsidR="00B569AC">
        <w:t xml:space="preserve"> rady </w:t>
      </w:r>
      <w:r w:rsidR="00BA6174">
        <w:t>nebo chtěli otázku či volbu jinak okomentovat,</w:t>
      </w:r>
      <w:r w:rsidR="0080698E">
        <w:t xml:space="preserve"> byl dán prostor vyjádřit se k situaci po svém</w:t>
      </w:r>
      <w:r w:rsidR="00BA6174">
        <w:t xml:space="preserve">, což přineslo </w:t>
      </w:r>
      <w:r w:rsidR="002F6CF3">
        <w:t>řadu několik zajímavých postřehů.</w:t>
      </w:r>
    </w:p>
    <w:p w14:paraId="379029AC" w14:textId="77777777" w:rsidR="001C3BD6" w:rsidRDefault="001C3BD6" w:rsidP="00FD3818"/>
    <w:p w14:paraId="45BDE973" w14:textId="627FEB22" w:rsidR="00F11FC4" w:rsidRDefault="00BA6174" w:rsidP="001C3BD6">
      <w:r>
        <w:t>Výsledky</w:t>
      </w:r>
    </w:p>
    <w:p w14:paraId="73910E5B" w14:textId="2952DD96" w:rsidR="00CF251D" w:rsidRPr="00820F6A" w:rsidRDefault="00CF251D" w:rsidP="00CF251D">
      <w:pPr>
        <w:pStyle w:val="Odstavecseseznamem"/>
        <w:numPr>
          <w:ilvl w:val="0"/>
          <w:numId w:val="19"/>
        </w:numPr>
      </w:pPr>
      <w:r w:rsidRPr="00820F6A">
        <w:t>a.</w:t>
      </w:r>
      <w:r w:rsidR="000C20E5" w:rsidRPr="00820F6A">
        <w:t xml:space="preserve"> 70 studentů (30,4 %)</w:t>
      </w:r>
    </w:p>
    <w:p w14:paraId="6B0B9742" w14:textId="63F8DACC" w:rsidR="000C20E5" w:rsidRPr="00820F6A" w:rsidRDefault="000C20E5" w:rsidP="00CF251D">
      <w:pPr>
        <w:pStyle w:val="Odstavecseseznamem"/>
        <w:numPr>
          <w:ilvl w:val="0"/>
          <w:numId w:val="19"/>
        </w:numPr>
      </w:pPr>
      <w:r w:rsidRPr="00820F6A">
        <w:t xml:space="preserve">b. </w:t>
      </w:r>
      <w:r w:rsidR="00DB0150" w:rsidRPr="00820F6A">
        <w:t>13 studentů (5,7 %)</w:t>
      </w:r>
    </w:p>
    <w:p w14:paraId="0C09CE0D" w14:textId="2B793BB9" w:rsidR="00C929A4" w:rsidRPr="00820F6A" w:rsidRDefault="00C929A4" w:rsidP="00C929A4">
      <w:pPr>
        <w:pStyle w:val="Odstavecseseznamem"/>
        <w:numPr>
          <w:ilvl w:val="0"/>
          <w:numId w:val="19"/>
        </w:numPr>
        <w:rPr>
          <w:b/>
          <w:bCs/>
        </w:rPr>
      </w:pPr>
      <w:r w:rsidRPr="00820F6A">
        <w:rPr>
          <w:b/>
          <w:bCs/>
        </w:rPr>
        <w:t>c. 144 studentů (</w:t>
      </w:r>
      <w:r w:rsidR="00E70907" w:rsidRPr="00820F6A">
        <w:rPr>
          <w:b/>
          <w:bCs/>
        </w:rPr>
        <w:t>62,6 %)</w:t>
      </w:r>
    </w:p>
    <w:p w14:paraId="64F4E413" w14:textId="0B85DD6B" w:rsidR="00E70907" w:rsidRPr="00820F6A" w:rsidRDefault="00E70907" w:rsidP="00C929A4">
      <w:pPr>
        <w:pStyle w:val="Odstavecseseznamem"/>
        <w:numPr>
          <w:ilvl w:val="0"/>
          <w:numId w:val="19"/>
        </w:numPr>
        <w:rPr>
          <w:b/>
          <w:bCs/>
        </w:rPr>
      </w:pPr>
      <w:r w:rsidRPr="00820F6A">
        <w:rPr>
          <w:b/>
          <w:bCs/>
        </w:rPr>
        <w:t xml:space="preserve">d. </w:t>
      </w:r>
      <w:r w:rsidR="0000149A" w:rsidRPr="00820F6A">
        <w:rPr>
          <w:b/>
          <w:bCs/>
        </w:rPr>
        <w:t>22 studentů (9,6 %)</w:t>
      </w:r>
    </w:p>
    <w:p w14:paraId="298C0C04" w14:textId="109FD6A6" w:rsidR="0000149A" w:rsidRPr="003B0F39" w:rsidRDefault="0000149A" w:rsidP="00C929A4">
      <w:pPr>
        <w:pStyle w:val="Odstavecseseznamem"/>
        <w:numPr>
          <w:ilvl w:val="0"/>
          <w:numId w:val="19"/>
        </w:numPr>
      </w:pPr>
      <w:r w:rsidRPr="003B0F39">
        <w:t>e. 34 studentů (</w:t>
      </w:r>
      <w:r w:rsidR="004B4B5F" w:rsidRPr="003B0F39">
        <w:t>14,8 %)</w:t>
      </w:r>
      <w:r w:rsidR="00340EA7">
        <w:t xml:space="preserve"> </w:t>
      </w:r>
    </w:p>
    <w:p w14:paraId="39873F5D" w14:textId="77777777" w:rsidR="007C681A" w:rsidRDefault="007C681A" w:rsidP="007C681A">
      <w:r>
        <w:t>Z odpovědí studentů, kteří zvolili možnost e. vyplynulo následující:</w:t>
      </w:r>
    </w:p>
    <w:p w14:paraId="5C92AB44" w14:textId="6D6DA120" w:rsidR="00333605" w:rsidRPr="00820F6A" w:rsidRDefault="0064040A" w:rsidP="007C681A">
      <w:pPr>
        <w:pStyle w:val="Odstavecseseznamem"/>
        <w:numPr>
          <w:ilvl w:val="0"/>
          <w:numId w:val="19"/>
        </w:numPr>
      </w:pPr>
      <w:r w:rsidRPr="00820F6A">
        <w:t>1</w:t>
      </w:r>
      <w:r w:rsidR="0072392B">
        <w:t xml:space="preserve">8 </w:t>
      </w:r>
      <w:r w:rsidR="00391826" w:rsidRPr="00820F6A">
        <w:t>student</w:t>
      </w:r>
      <w:r w:rsidR="002F14DA" w:rsidRPr="00820F6A">
        <w:t>ů</w:t>
      </w:r>
      <w:r w:rsidR="00391826" w:rsidRPr="00820F6A">
        <w:t xml:space="preserve"> </w:t>
      </w:r>
      <w:r w:rsidR="00485EFB" w:rsidRPr="00820F6A">
        <w:t>by se pokusil</w:t>
      </w:r>
      <w:r w:rsidR="002F14DA" w:rsidRPr="00820F6A">
        <w:t>o</w:t>
      </w:r>
      <w:r w:rsidR="00485EFB" w:rsidRPr="00820F6A">
        <w:t xml:space="preserve"> o ústní domluvu</w:t>
      </w:r>
      <w:r w:rsidR="00391826" w:rsidRPr="00820F6A">
        <w:t xml:space="preserve"> a smírné vyřešení sporu</w:t>
      </w:r>
      <w:r w:rsidR="00A900D4" w:rsidRPr="00820F6A">
        <w:t>.</w:t>
      </w:r>
      <w:r w:rsidR="005A5A02" w:rsidRPr="00820F6A">
        <w:t xml:space="preserve"> </w:t>
      </w:r>
    </w:p>
    <w:p w14:paraId="308DA596" w14:textId="0B0FD073" w:rsidR="00820F6A" w:rsidRDefault="00A95458" w:rsidP="00820F6A">
      <w:pPr>
        <w:pStyle w:val="Odstavecseseznamem"/>
        <w:numPr>
          <w:ilvl w:val="0"/>
          <w:numId w:val="19"/>
        </w:numPr>
      </w:pPr>
      <w:r>
        <w:t>3</w:t>
      </w:r>
      <w:r w:rsidR="00820F6A" w:rsidRPr="00820F6A">
        <w:t xml:space="preserve"> </w:t>
      </w:r>
      <w:r w:rsidR="00392DBE">
        <w:t xml:space="preserve">studenti </w:t>
      </w:r>
      <w:r w:rsidR="00820F6A" w:rsidRPr="00820F6A">
        <w:t>pak vyjádřili potřebu získat další důkazy o zápůjčce</w:t>
      </w:r>
      <w:r w:rsidR="00CF04B6">
        <w:t>, svědka,</w:t>
      </w:r>
      <w:r w:rsidR="00820F6A" w:rsidRPr="00820F6A">
        <w:t xml:space="preserve"> dlužní úpis</w:t>
      </w:r>
      <w:r w:rsidR="0074559F">
        <w:t>, popřípadě sepsali dodatečnou smlouvu.</w:t>
      </w:r>
    </w:p>
    <w:p w14:paraId="30D1694C" w14:textId="3F47D802" w:rsidR="001877AF" w:rsidRDefault="001877AF" w:rsidP="00820F6A">
      <w:pPr>
        <w:pStyle w:val="Odstavecseseznamem"/>
        <w:numPr>
          <w:ilvl w:val="0"/>
          <w:numId w:val="19"/>
        </w:numPr>
      </w:pPr>
      <w:r>
        <w:t xml:space="preserve">2 </w:t>
      </w:r>
      <w:r w:rsidR="00392DBE">
        <w:t xml:space="preserve">studenti </w:t>
      </w:r>
      <w:r>
        <w:t>by se obrátili na Policii ČR</w:t>
      </w:r>
      <w:r w:rsidR="003F4A9A">
        <w:t>.</w:t>
      </w:r>
    </w:p>
    <w:p w14:paraId="42368AC9" w14:textId="6A444890" w:rsidR="00D22446" w:rsidRDefault="00646FAC" w:rsidP="00820F6A">
      <w:pPr>
        <w:pStyle w:val="Odstavecseseznamem"/>
        <w:numPr>
          <w:ilvl w:val="0"/>
          <w:numId w:val="19"/>
        </w:numPr>
      </w:pPr>
      <w:r>
        <w:t>2</w:t>
      </w:r>
      <w:r w:rsidR="00D22446">
        <w:t xml:space="preserve"> by se i přes malou šanci na úspěch obrátil</w:t>
      </w:r>
      <w:r w:rsidR="00536599">
        <w:t>i</w:t>
      </w:r>
      <w:r w:rsidR="00D22446">
        <w:t xml:space="preserve"> na právníka.</w:t>
      </w:r>
    </w:p>
    <w:p w14:paraId="193F9DFF" w14:textId="4C05F8C9" w:rsidR="002F14DA" w:rsidRPr="00FB4BB6" w:rsidRDefault="00BC1100" w:rsidP="007C681A">
      <w:pPr>
        <w:pStyle w:val="Odstavecseseznamem"/>
        <w:numPr>
          <w:ilvl w:val="0"/>
          <w:numId w:val="19"/>
        </w:numPr>
        <w:rPr>
          <w:b/>
          <w:bCs/>
        </w:rPr>
      </w:pPr>
      <w:r>
        <w:rPr>
          <w:b/>
          <w:bCs/>
        </w:rPr>
        <w:t>2</w:t>
      </w:r>
      <w:r w:rsidR="00820F6A" w:rsidRPr="00FB4BB6">
        <w:rPr>
          <w:b/>
          <w:bCs/>
        </w:rPr>
        <w:t xml:space="preserve"> </w:t>
      </w:r>
      <w:r w:rsidR="00297F79" w:rsidRPr="00FB4BB6">
        <w:rPr>
          <w:b/>
          <w:bCs/>
        </w:rPr>
        <w:t>uvedli, že by použili násilí</w:t>
      </w:r>
      <w:r w:rsidR="004B0F9B" w:rsidRPr="00FB4BB6">
        <w:rPr>
          <w:b/>
          <w:bCs/>
        </w:rPr>
        <w:t>, buď vlastní nebo by vyhledali pomoc „vymahačů“.</w:t>
      </w:r>
    </w:p>
    <w:p w14:paraId="0246615E" w14:textId="2CFE3084" w:rsidR="00820F6A" w:rsidRPr="00FB4BB6" w:rsidRDefault="00820F6A" w:rsidP="007C681A">
      <w:pPr>
        <w:pStyle w:val="Odstavecseseznamem"/>
        <w:numPr>
          <w:ilvl w:val="0"/>
          <w:numId w:val="19"/>
        </w:numPr>
        <w:rPr>
          <w:b/>
          <w:bCs/>
        </w:rPr>
      </w:pPr>
      <w:r w:rsidRPr="00FB4BB6">
        <w:rPr>
          <w:b/>
          <w:bCs/>
        </w:rPr>
        <w:t>2 nevědí, jak by se zachovali.</w:t>
      </w:r>
    </w:p>
    <w:p w14:paraId="2E97F0FA" w14:textId="1667DDEF" w:rsidR="00820F6A" w:rsidRDefault="00FB4BB6" w:rsidP="007C681A">
      <w:pPr>
        <w:pStyle w:val="Odstavecseseznamem"/>
        <w:numPr>
          <w:ilvl w:val="0"/>
          <w:numId w:val="19"/>
        </w:numPr>
        <w:rPr>
          <w:b/>
          <w:bCs/>
        </w:rPr>
      </w:pPr>
      <w:r w:rsidRPr="00FB4BB6">
        <w:rPr>
          <w:b/>
          <w:bCs/>
        </w:rPr>
        <w:t>1 by kamarádovi vyhrožoval.</w:t>
      </w:r>
    </w:p>
    <w:p w14:paraId="51B9AA8B" w14:textId="75CD700E" w:rsidR="003B0F39" w:rsidRDefault="00BC1100" w:rsidP="00BC1100">
      <w:pPr>
        <w:ind w:left="567" w:firstLine="0"/>
      </w:pPr>
      <w:r w:rsidRPr="00BC1100">
        <w:t>Zbytek odpovědí není relevantní</w:t>
      </w:r>
      <w:r w:rsidR="007915EC">
        <w:t xml:space="preserve"> (celkem </w:t>
      </w:r>
      <w:r w:rsidR="004E62AC">
        <w:t>4</w:t>
      </w:r>
      <w:r w:rsidR="00AE0E8B">
        <w:t>)</w:t>
      </w:r>
      <w:r w:rsidR="00140A4A">
        <w:t>.</w:t>
      </w:r>
    </w:p>
    <w:p w14:paraId="15558E32" w14:textId="77777777" w:rsidR="00BC1100" w:rsidRDefault="00BC1100" w:rsidP="00BC1100">
      <w:pPr>
        <w:ind w:left="567" w:firstLine="0"/>
      </w:pPr>
    </w:p>
    <w:p w14:paraId="2E548CEA" w14:textId="44CC0557" w:rsidR="00C82910" w:rsidRDefault="006F751A" w:rsidP="00C82910">
      <w:r>
        <w:lastRenderedPageBreak/>
        <w:t xml:space="preserve">Otázka není mířena na ověření znalostí, proto nejsou striktně správné a špatné odpovědi. </w:t>
      </w:r>
      <w:r w:rsidR="00CD1F74">
        <w:t xml:space="preserve">Je zkoumáno, jak by se student zachovat. </w:t>
      </w:r>
      <w:r w:rsidR="00B643E0">
        <w:t>O</w:t>
      </w:r>
      <w:r w:rsidR="00CD1F74">
        <w:t xml:space="preserve">dpovědi </w:t>
      </w:r>
      <w:r w:rsidR="00B643E0">
        <w:t xml:space="preserve">lze </w:t>
      </w:r>
      <w:r w:rsidR="00CD1F74">
        <w:t>rozdělit na řešení v souladu s</w:t>
      </w:r>
      <w:r w:rsidR="00E0308C">
        <w:t> </w:t>
      </w:r>
      <w:r w:rsidR="00CD1F74">
        <w:t>právem</w:t>
      </w:r>
      <w:r w:rsidR="00E0308C">
        <w:t xml:space="preserve"> a požadavky právní gramotnosti</w:t>
      </w:r>
      <w:r w:rsidR="00CD1F74">
        <w:t xml:space="preserve"> </w:t>
      </w:r>
      <w:r w:rsidR="00E0308C">
        <w:t>(tzn.</w:t>
      </w:r>
      <w:r w:rsidR="00CD1F74">
        <w:t xml:space="preserve"> řešení ve společnosti žádoucí</w:t>
      </w:r>
      <w:r w:rsidR="00E0308C">
        <w:t>)</w:t>
      </w:r>
      <w:r w:rsidR="00CD1F74">
        <w:t xml:space="preserve"> a řešení protiprávní.</w:t>
      </w:r>
      <w:r w:rsidR="00E0308C">
        <w:t xml:space="preserve"> Mezi ty bude patřit řešení sporu násilím. </w:t>
      </w:r>
      <w:r w:rsidR="00A6584D">
        <w:t xml:space="preserve">Jediné, co </w:t>
      </w:r>
      <w:r w:rsidR="00340EA7">
        <w:t>j</w:t>
      </w:r>
      <w:r w:rsidR="00A6584D">
        <w:t>e třeba</w:t>
      </w:r>
      <w:r w:rsidR="00E0308C">
        <w:t xml:space="preserve"> vyzdvihnout</w:t>
      </w:r>
      <w:r w:rsidR="00A6584D">
        <w:t xml:space="preserve">, je </w:t>
      </w:r>
      <w:r w:rsidR="006160AC">
        <w:t>počet studentů, kteří označili možnost c.</w:t>
      </w:r>
      <w:r w:rsidR="00A6584D">
        <w:t xml:space="preserve"> Tato odpověď je nesprávná podle </w:t>
      </w:r>
      <w:r w:rsidR="00E711FE">
        <w:t>§ 559 OZ</w:t>
      </w:r>
      <w:r w:rsidR="00F05554">
        <w:t>.</w:t>
      </w:r>
      <w:r w:rsidR="00C82910">
        <w:t xml:space="preserve"> Jako „správné“, tzn., žádoucí, uspokojivé chování, jsou vyhodnoceny odpovědi a., b. a e</w:t>
      </w:r>
      <w:r w:rsidR="006C616C">
        <w:t>. v případě, že studenti odpověděli, že by se pokusili nejprve řešit spor smírně</w:t>
      </w:r>
      <w:r w:rsidR="001D6940">
        <w:t>,</w:t>
      </w:r>
      <w:r w:rsidR="00E67900">
        <w:t xml:space="preserve"> a také je v pořádku uvědomění si toho, že by bylo třeba získat další důkazy</w:t>
      </w:r>
      <w:r w:rsidR="001D6940">
        <w:t xml:space="preserve"> či dlužní úpis.</w:t>
      </w:r>
    </w:p>
    <w:p w14:paraId="45B97CA2" w14:textId="4A2952F1" w:rsidR="00340EA7" w:rsidRDefault="00340EA7" w:rsidP="00C82910">
      <w:r>
        <w:t>Vyhodnocování úspěšnosti této otázky je komplikovanější než u jiných</w:t>
      </w:r>
      <w:r w:rsidR="001618AB">
        <w:t xml:space="preserve"> otázek, neboť cílí pouze na zjištění toho, jak by se lidé zachovali a neznamená, že jsou odpovědi a.,</w:t>
      </w:r>
      <w:r w:rsidR="004217EC">
        <w:t xml:space="preserve"> </w:t>
      </w:r>
      <w:r w:rsidR="001618AB">
        <w:t>b.</w:t>
      </w:r>
      <w:r w:rsidR="004217EC">
        <w:t xml:space="preserve"> a určité odpovědi u možnosti e. striktně všechny správně, neboť každý student může zvolit jen např. možnost a., tj. obrátit se na právníka, nemusí již sám psát žalobu, a stejně se zachová správně. </w:t>
      </w:r>
      <w:r w:rsidR="004B0F9B">
        <w:t xml:space="preserve">Vyhodnocování úspěšnosti u této otázky bude nezbytné učinit opačnou formou a zjistit, kolik studentů by situaci řešilo „špatně“ tj. právně nedovoleným způsobem – možnost d. a některé odpovědi u možnosti e. a anebo zvolili nesprávnou odpověď c. </w:t>
      </w:r>
    </w:p>
    <w:p w14:paraId="2E5FD001" w14:textId="7BB8DB08" w:rsidR="004B0F9B" w:rsidRDefault="004B0F9B" w:rsidP="00C82910">
      <w:r>
        <w:t>Nesprávnou odpověď c. zvolilo 144 studentů</w:t>
      </w:r>
      <w:r w:rsidR="005440E5">
        <w:t xml:space="preserve">, </w:t>
      </w:r>
      <w:r w:rsidR="007F5150">
        <w:t xml:space="preserve">k </w:t>
      </w:r>
      <w:r>
        <w:t xml:space="preserve">násilí </w:t>
      </w:r>
      <w:r w:rsidR="005440E5">
        <w:t xml:space="preserve">či jinému protiprávnímu jednání </w:t>
      </w:r>
      <w:r w:rsidR="007F5150">
        <w:t xml:space="preserve">by se uchýlilo </w:t>
      </w:r>
      <w:r w:rsidR="005440E5">
        <w:t xml:space="preserve">celkem 25 studentů a 2 odpověděli, že nevědí, jak situaci řešit. </w:t>
      </w:r>
      <w:r w:rsidR="00DB1067">
        <w:t xml:space="preserve">To znamená, že bylo zaznamenáno celkem </w:t>
      </w:r>
      <w:r w:rsidR="003C1A2A">
        <w:t xml:space="preserve">171 špatných odpovědí. </w:t>
      </w:r>
      <w:r w:rsidR="0065197E">
        <w:t xml:space="preserve">Celkový počet </w:t>
      </w:r>
      <w:r w:rsidR="00140A4A">
        <w:t xml:space="preserve">relevantních </w:t>
      </w:r>
      <w:r w:rsidR="0065197E">
        <w:t>odpovědí u této otázky je 2</w:t>
      </w:r>
      <w:r w:rsidR="00E5163A">
        <w:t>79</w:t>
      </w:r>
      <w:r w:rsidR="00140A4A">
        <w:t xml:space="preserve"> (283 všech odpovědí mínus </w:t>
      </w:r>
      <w:r w:rsidR="00E5163A">
        <w:t>4</w:t>
      </w:r>
      <w:r w:rsidR="00140A4A">
        <w:t xml:space="preserve"> odpovědi u možnosti e., které se nedají hodnotit, protože nevyjadřují odpověď na otázku)</w:t>
      </w:r>
      <w:r w:rsidR="00593F28">
        <w:t>. S</w:t>
      </w:r>
      <w:r w:rsidR="0065197E">
        <w:t>tudenti mohli zvolit více možností, tzn. nabídli i více možných způsobů řešení</w:t>
      </w:r>
      <w:r w:rsidR="00593F28">
        <w:t xml:space="preserve">, proto celkově odpověděli </w:t>
      </w:r>
      <w:proofErr w:type="gramStart"/>
      <w:r w:rsidR="00593F28">
        <w:t>279 krát</w:t>
      </w:r>
      <w:proofErr w:type="gramEnd"/>
      <w:r w:rsidR="00593F28">
        <w:t>.</w:t>
      </w:r>
      <w:r w:rsidR="0065197E">
        <w:t xml:space="preserve"> </w:t>
      </w:r>
      <w:r w:rsidR="00593F28">
        <w:t>Nyní j</w:t>
      </w:r>
      <w:r w:rsidR="0065197E">
        <w:t>e nutné tedy vypočítat, kolik z těchto odpovědí bylo správných</w:t>
      </w:r>
      <w:r w:rsidR="00E828AC">
        <w:t xml:space="preserve">, tj. 279 mínus 171 špatných </w:t>
      </w:r>
      <w:r w:rsidR="00461349">
        <w:t>odpovědí. Situace by byla řešena v souladu s</w:t>
      </w:r>
      <w:r w:rsidR="00A25E54">
        <w:t> principy právní gramotností ve 108 případech.</w:t>
      </w:r>
      <w:r w:rsidR="00FD38C8">
        <w:t xml:space="preserve"> </w:t>
      </w:r>
      <w:r w:rsidR="00CF52C6">
        <w:t>Úspěšnost činí cca 39 %.</w:t>
      </w:r>
    </w:p>
    <w:p w14:paraId="6DC50301" w14:textId="237D6BFA" w:rsidR="00190F3D" w:rsidRDefault="003C6923" w:rsidP="00190F3D">
      <w:pPr>
        <w:pStyle w:val="Nadpis3"/>
      </w:pPr>
      <w:bookmarkStart w:id="30" w:name="_Toc42596926"/>
      <w:r>
        <w:t>Čtvrtá</w:t>
      </w:r>
      <w:r w:rsidR="00190F3D">
        <w:t xml:space="preserve"> otázka</w:t>
      </w:r>
      <w:r w:rsidR="00896CBD">
        <w:t xml:space="preserve"> – Platnost ústně uzavřených smluv</w:t>
      </w:r>
      <w:bookmarkEnd w:id="30"/>
    </w:p>
    <w:p w14:paraId="3DDC0A64" w14:textId="77777777" w:rsidR="00190F3D" w:rsidRDefault="00190F3D" w:rsidP="00190F3D">
      <w:pPr>
        <w:ind w:firstLine="0"/>
        <w:rPr>
          <w:b/>
        </w:rPr>
      </w:pPr>
    </w:p>
    <w:p w14:paraId="21B1BD8A" w14:textId="533B7958" w:rsidR="00E35159" w:rsidRPr="00080FF1" w:rsidRDefault="00190F3D" w:rsidP="00190F3D">
      <w:pPr>
        <w:rPr>
          <w:bCs/>
        </w:rPr>
      </w:pPr>
      <w:r>
        <w:rPr>
          <w:b/>
        </w:rPr>
        <w:t>Platné smlouvy mohou být jen písemné. Ústně uzavřených smluv se dovolat nemůžete.</w:t>
      </w:r>
      <w:r w:rsidR="00626135">
        <w:rPr>
          <w:b/>
        </w:rPr>
        <w:t xml:space="preserve"> </w:t>
      </w:r>
    </w:p>
    <w:p w14:paraId="3AC12C07" w14:textId="0118EB07" w:rsidR="00B5322A" w:rsidRPr="00E32063" w:rsidRDefault="00080FF1" w:rsidP="004F30A9">
      <w:pPr>
        <w:pStyle w:val="Odstavecseseznamem"/>
        <w:numPr>
          <w:ilvl w:val="0"/>
          <w:numId w:val="28"/>
        </w:numPr>
        <w:rPr>
          <w:b/>
          <w:bCs/>
        </w:rPr>
      </w:pPr>
      <w:r w:rsidRPr="00E32063">
        <w:rPr>
          <w:b/>
          <w:bCs/>
        </w:rPr>
        <w:t>Ano, tato tvrzení jsou pravdivá.</w:t>
      </w:r>
    </w:p>
    <w:p w14:paraId="638BB5DB" w14:textId="2BAB01F5" w:rsidR="00A90CAA" w:rsidRDefault="00080FF1" w:rsidP="00A90CAA">
      <w:pPr>
        <w:pStyle w:val="Odstavecseseznamem"/>
        <w:numPr>
          <w:ilvl w:val="0"/>
          <w:numId w:val="28"/>
        </w:numPr>
        <w:rPr>
          <w:b/>
          <w:bCs/>
        </w:rPr>
      </w:pPr>
      <w:r w:rsidRPr="00E32063">
        <w:rPr>
          <w:b/>
          <w:bCs/>
        </w:rPr>
        <w:t>Ne, tato tvrzení neplatí.</w:t>
      </w:r>
    </w:p>
    <w:p w14:paraId="5A76D770" w14:textId="12AB543C" w:rsidR="00F0305D" w:rsidRDefault="00F0305D" w:rsidP="00F0305D">
      <w:pPr>
        <w:rPr>
          <w:b/>
          <w:bCs/>
        </w:rPr>
      </w:pPr>
    </w:p>
    <w:p w14:paraId="51CB3FFD" w14:textId="2F12D9D2" w:rsidR="00F0305D" w:rsidRPr="00F0305D" w:rsidRDefault="00F0305D" w:rsidP="00F0305D">
      <w:r>
        <w:t>Jak řešit:</w:t>
      </w:r>
      <w:r w:rsidRPr="00742902">
        <w:t xml:space="preserve"> </w:t>
      </w:r>
      <w:r>
        <w:rPr>
          <w:bCs/>
          <w:i/>
          <w:iCs/>
        </w:rPr>
        <w:t>Vyberte jednu odpověď.</w:t>
      </w:r>
    </w:p>
    <w:p w14:paraId="254DB2A0" w14:textId="1D306C1C" w:rsidR="00A90CAA" w:rsidRDefault="00A90CAA" w:rsidP="00E32063"/>
    <w:p w14:paraId="65B03940" w14:textId="112C02DC" w:rsidR="00E32063" w:rsidRDefault="00C93620" w:rsidP="00E32063">
      <w:r>
        <w:t>Občanský zákoník stojí na zásadě autonomie vůle, která se odráží také ve volnosti smluvních stran týkajících se for</w:t>
      </w:r>
      <w:r w:rsidR="00F8450D">
        <w:t>my právního jednání, není-li v zákoně st</w:t>
      </w:r>
      <w:r w:rsidR="00042A0A">
        <w:t>ano</w:t>
      </w:r>
      <w:r w:rsidR="00F8450D">
        <w:t xml:space="preserve">vena </w:t>
      </w:r>
      <w:r w:rsidR="00042A0A">
        <w:t xml:space="preserve">povinnost </w:t>
      </w:r>
      <w:r w:rsidR="00F8450D">
        <w:lastRenderedPageBreak/>
        <w:t>určit</w:t>
      </w:r>
      <w:r w:rsidR="00042A0A">
        <w:t>ou</w:t>
      </w:r>
      <w:r w:rsidR="00F8450D">
        <w:t xml:space="preserve"> form</w:t>
      </w:r>
      <w:r w:rsidR="00042A0A">
        <w:t>u dodržet.</w:t>
      </w:r>
      <w:r w:rsidR="002B056A">
        <w:t xml:space="preserve"> </w:t>
      </w:r>
      <w:r w:rsidR="00F01A5D">
        <w:t>Vedle toho stojí také na zásad</w:t>
      </w:r>
      <w:r w:rsidR="00271577">
        <w:t>ě, že</w:t>
      </w:r>
      <w:r w:rsidR="00BB0653">
        <w:t xml:space="preserve"> smlouvy mají být plněny a daný slib zavazuje</w:t>
      </w:r>
      <w:r w:rsidR="00271577">
        <w:t xml:space="preserve">. </w:t>
      </w:r>
      <w:r w:rsidR="00D8303E">
        <w:t xml:space="preserve">Podle RVP ZV </w:t>
      </w:r>
      <w:r w:rsidR="00A34B1F">
        <w:t xml:space="preserve">se mají žáci učit o právu v každodenním životě, </w:t>
      </w:r>
      <w:r w:rsidR="00070F0F">
        <w:t>umět vysvětlit význam jednotlivých právních vztahů</w:t>
      </w:r>
      <w:r w:rsidR="003A7894">
        <w:t xml:space="preserve"> a rozumět závazkům </w:t>
      </w:r>
      <w:r w:rsidR="00DC1547">
        <w:t>z nich vyplývajícím</w:t>
      </w:r>
      <w:r w:rsidR="008E6DDC">
        <w:rPr>
          <w:rStyle w:val="Znakapoznpodarou"/>
        </w:rPr>
        <w:footnoteReference w:id="79"/>
      </w:r>
      <w:r w:rsidR="00DC1547">
        <w:t xml:space="preserve">. </w:t>
      </w:r>
      <w:r w:rsidR="008000B3">
        <w:t>Jestliže se mají učit o</w:t>
      </w:r>
      <w:r w:rsidR="001B5799">
        <w:t> </w:t>
      </w:r>
      <w:r w:rsidR="008000B3">
        <w:t>základních otázkách závazkového práva</w:t>
      </w:r>
      <w:r w:rsidR="001B64E2">
        <w:t xml:space="preserve">, tedy o smlouvách, dohodách, </w:t>
      </w:r>
      <w:r w:rsidR="006A746D">
        <w:t xml:space="preserve">nelze si představit, že by </w:t>
      </w:r>
      <w:r w:rsidR="00660CDC">
        <w:t>tato znalost chyběla v minimu právní gramotnosti</w:t>
      </w:r>
      <w:r w:rsidR="001523A6">
        <w:t>.</w:t>
      </w:r>
      <w:r w:rsidR="00660CDC">
        <w:t xml:space="preserve"> </w:t>
      </w:r>
    </w:p>
    <w:p w14:paraId="2F38B02B" w14:textId="77777777" w:rsidR="001C3BD6" w:rsidRDefault="001C3BD6" w:rsidP="00E32063"/>
    <w:p w14:paraId="339494FF" w14:textId="0A2D1729" w:rsidR="0056365A" w:rsidRDefault="0056365A" w:rsidP="001C3BD6">
      <w:r>
        <w:t>Výsledky:</w:t>
      </w:r>
    </w:p>
    <w:p w14:paraId="2E3A3B05" w14:textId="5E587F1F" w:rsidR="0056365A" w:rsidRPr="00DC37A3" w:rsidRDefault="0056365A" w:rsidP="0056365A">
      <w:pPr>
        <w:pStyle w:val="Odstavecseseznamem"/>
        <w:numPr>
          <w:ilvl w:val="0"/>
          <w:numId w:val="19"/>
        </w:numPr>
      </w:pPr>
      <w:r w:rsidRPr="00DC37A3">
        <w:t xml:space="preserve">a. </w:t>
      </w:r>
      <w:r w:rsidR="00BE1F06" w:rsidRPr="00DC37A3">
        <w:t xml:space="preserve">173 </w:t>
      </w:r>
      <w:r w:rsidR="00A94C5A" w:rsidRPr="00DC37A3">
        <w:t>studentů</w:t>
      </w:r>
      <w:r w:rsidR="00BE1F06" w:rsidRPr="00DC37A3">
        <w:t xml:space="preserve"> (75,2 %)</w:t>
      </w:r>
    </w:p>
    <w:p w14:paraId="48A85B92" w14:textId="03706204" w:rsidR="00D67E20" w:rsidRPr="00793EE9" w:rsidRDefault="00BE1F06" w:rsidP="00B70824">
      <w:pPr>
        <w:pStyle w:val="Odstavecseseznamem"/>
        <w:numPr>
          <w:ilvl w:val="0"/>
          <w:numId w:val="19"/>
        </w:numPr>
        <w:rPr>
          <w:b/>
          <w:bCs/>
        </w:rPr>
      </w:pPr>
      <w:r w:rsidRPr="00793EE9">
        <w:rPr>
          <w:b/>
          <w:bCs/>
        </w:rPr>
        <w:t>b. 57 studentů (24,8 %)</w:t>
      </w:r>
      <w:r w:rsidR="00B61FED" w:rsidRPr="00793EE9">
        <w:rPr>
          <w:b/>
          <w:bCs/>
        </w:rPr>
        <w:t xml:space="preserve"> </w:t>
      </w:r>
    </w:p>
    <w:p w14:paraId="096CDB18" w14:textId="77777777" w:rsidR="00D67E20" w:rsidRDefault="00D67E20" w:rsidP="00D67E20">
      <w:pPr>
        <w:pStyle w:val="Odstavecseseznamem"/>
        <w:ind w:left="927" w:firstLine="0"/>
      </w:pPr>
    </w:p>
    <w:p w14:paraId="0BE8AD37" w14:textId="3AF43685" w:rsidR="001C3BD6" w:rsidRDefault="00B61FED" w:rsidP="00D67E20">
      <w:r>
        <w:t>Správnou odpovědí je možnost b. podle § 559 OZ.</w:t>
      </w:r>
      <w:r w:rsidR="00D67E20">
        <w:t xml:space="preserve"> Ve vztahu k předchozí otázce, kde</w:t>
      </w:r>
      <w:r w:rsidR="001B5799">
        <w:t> </w:t>
      </w:r>
      <w:r w:rsidR="00D67E20">
        <w:t>počet odpovědí u odpovědi c.</w:t>
      </w:r>
      <w:r w:rsidR="00D8175F">
        <w:t xml:space="preserve"> vykázal stejný</w:t>
      </w:r>
      <w:r w:rsidR="00D67E20">
        <w:t xml:space="preserve"> výsled</w:t>
      </w:r>
      <w:r w:rsidR="00D8175F">
        <w:t xml:space="preserve">ek, lze vyvodit závěr, že </w:t>
      </w:r>
      <w:r w:rsidR="005D7E91">
        <w:t xml:space="preserve">dotazovaní </w:t>
      </w:r>
      <w:r w:rsidR="00D8175F">
        <w:t xml:space="preserve">studenti skutečně </w:t>
      </w:r>
      <w:r w:rsidR="005D7E91">
        <w:t>v drtivé většině nevědí, že i ústní smlouva zavazuje (práce záměrně opomíjí zákonné výjimky, kde se pro platnost smlouvy požaduje forma písemná</w:t>
      </w:r>
      <w:r w:rsidR="00412D67">
        <w:t>, neboť to</w:t>
      </w:r>
      <w:r w:rsidR="00AC7DBF">
        <w:t xml:space="preserve"> již nebude součástí </w:t>
      </w:r>
      <w:r w:rsidR="008E2F65">
        <w:t>základní právní gramotnosti žáků základních škol).</w:t>
      </w:r>
      <w:r w:rsidR="00CF52C6">
        <w:t xml:space="preserve"> Vyhodnocování</w:t>
      </w:r>
      <w:r w:rsidR="00A2091B" w:rsidRPr="00A2091B">
        <w:t xml:space="preserve"> </w:t>
      </w:r>
      <w:r w:rsidR="00A2091B">
        <w:t>je v tomto případě jednoduché, neboť bylo možno zvolit jen jednu správnou odpověď,</w:t>
      </w:r>
      <w:r w:rsidR="00CF52C6">
        <w:t xml:space="preserve"> </w:t>
      </w:r>
      <w:r w:rsidR="007C5EF5">
        <w:t>úspěšnost činí zaokrouhleně 25 %.</w:t>
      </w:r>
    </w:p>
    <w:p w14:paraId="6C2B038A" w14:textId="7D68B3C4" w:rsidR="00DC0E05" w:rsidRDefault="003C6923" w:rsidP="00080FF1">
      <w:pPr>
        <w:pStyle w:val="Nadpis3"/>
      </w:pPr>
      <w:bookmarkStart w:id="31" w:name="_Toc42596927"/>
      <w:r>
        <w:t>Pát</w:t>
      </w:r>
      <w:r w:rsidR="00DC0E05">
        <w:t>á otázka</w:t>
      </w:r>
      <w:r w:rsidR="00022827">
        <w:t xml:space="preserve"> </w:t>
      </w:r>
      <w:r w:rsidR="00E54FAE">
        <w:t>–</w:t>
      </w:r>
      <w:r w:rsidR="00022827">
        <w:t xml:space="preserve"> </w:t>
      </w:r>
      <w:r w:rsidR="00E54FAE">
        <w:t>Pracovní právo</w:t>
      </w:r>
      <w:bookmarkEnd w:id="31"/>
    </w:p>
    <w:p w14:paraId="0B568706" w14:textId="77777777" w:rsidR="009F35A0" w:rsidRPr="009F35A0" w:rsidRDefault="009F35A0" w:rsidP="009F35A0"/>
    <w:p w14:paraId="26F3AC5B" w14:textId="546B001E" w:rsidR="000756DE" w:rsidRPr="00EC005D" w:rsidRDefault="003C6923" w:rsidP="003C6923">
      <w:pPr>
        <w:rPr>
          <w:bCs/>
        </w:rPr>
      </w:pPr>
      <w:r>
        <w:rPr>
          <w:b/>
        </w:rPr>
        <w:t>Přesuňme se do oblasti pracovního práva. Skončili jste se školou a uzavíráte svoji prví pracovní smlouvu.</w:t>
      </w:r>
      <w:r w:rsidR="00EC005D">
        <w:rPr>
          <w:b/>
        </w:rPr>
        <w:t xml:space="preserve"> </w:t>
      </w:r>
    </w:p>
    <w:p w14:paraId="19C40B15" w14:textId="0D889156" w:rsidR="00E35159" w:rsidRPr="00022827" w:rsidRDefault="000951DB" w:rsidP="003C6923">
      <w:pPr>
        <w:pStyle w:val="Odstavecseseznamem"/>
        <w:numPr>
          <w:ilvl w:val="0"/>
          <w:numId w:val="31"/>
        </w:numPr>
        <w:rPr>
          <w:b/>
          <w:bCs/>
        </w:rPr>
      </w:pPr>
      <w:r w:rsidRPr="00022827">
        <w:rPr>
          <w:b/>
          <w:bCs/>
        </w:rPr>
        <w:t>Svoje práva a povinnosti jakožto zaměstnance najdete v zákoníku práce</w:t>
      </w:r>
      <w:r w:rsidR="00B5322A" w:rsidRPr="00022827">
        <w:rPr>
          <w:b/>
          <w:bCs/>
        </w:rPr>
        <w:t>.</w:t>
      </w:r>
    </w:p>
    <w:p w14:paraId="10E9F2A2" w14:textId="3AE7F5DB" w:rsidR="00BB7959" w:rsidRPr="00022827" w:rsidRDefault="000951DB" w:rsidP="003C6923">
      <w:pPr>
        <w:pStyle w:val="Odstavecseseznamem"/>
        <w:numPr>
          <w:ilvl w:val="0"/>
          <w:numId w:val="31"/>
        </w:numPr>
        <w:rPr>
          <w:b/>
          <w:bCs/>
        </w:rPr>
      </w:pPr>
      <w:r w:rsidRPr="00022827">
        <w:rPr>
          <w:b/>
          <w:bCs/>
        </w:rPr>
        <w:t>Začít pracovat legálně můžete už v 15 letech.</w:t>
      </w:r>
    </w:p>
    <w:p w14:paraId="6FCFA281" w14:textId="1E6F64D7" w:rsidR="000951DB" w:rsidRPr="00022827" w:rsidRDefault="000951DB" w:rsidP="003C6923">
      <w:pPr>
        <w:pStyle w:val="Odstavecseseznamem"/>
        <w:numPr>
          <w:ilvl w:val="0"/>
          <w:numId w:val="31"/>
        </w:numPr>
        <w:rPr>
          <w:b/>
          <w:bCs/>
        </w:rPr>
      </w:pPr>
      <w:r w:rsidRPr="00022827">
        <w:rPr>
          <w:b/>
          <w:bCs/>
        </w:rPr>
        <w:t>Zaměstnanec může dát výpověď kdykoli i bez důvodu.</w:t>
      </w:r>
    </w:p>
    <w:p w14:paraId="327C3C5C" w14:textId="72045284" w:rsidR="000951DB" w:rsidRPr="00022827" w:rsidRDefault="000951DB" w:rsidP="003C6923">
      <w:pPr>
        <w:pStyle w:val="Odstavecseseznamem"/>
        <w:numPr>
          <w:ilvl w:val="0"/>
          <w:numId w:val="31"/>
        </w:numPr>
        <w:rPr>
          <w:b/>
          <w:bCs/>
        </w:rPr>
      </w:pPr>
      <w:r w:rsidRPr="00022827">
        <w:rPr>
          <w:b/>
          <w:bCs/>
        </w:rPr>
        <w:t>Zaměstnavatel může dát zaměstnanci výpověď kdykoli i bez důvodu.</w:t>
      </w:r>
    </w:p>
    <w:p w14:paraId="2ADE7ED3" w14:textId="7C5E5DCD" w:rsidR="000951DB" w:rsidRPr="00022827" w:rsidRDefault="000951DB" w:rsidP="003C6923">
      <w:pPr>
        <w:pStyle w:val="Odstavecseseznamem"/>
        <w:numPr>
          <w:ilvl w:val="0"/>
          <w:numId w:val="31"/>
        </w:numPr>
        <w:rPr>
          <w:b/>
          <w:bCs/>
        </w:rPr>
      </w:pPr>
      <w:r w:rsidRPr="00022827">
        <w:rPr>
          <w:b/>
          <w:bCs/>
        </w:rPr>
        <w:t xml:space="preserve">Pokud </w:t>
      </w:r>
      <w:r w:rsidR="006A40A1" w:rsidRPr="00022827">
        <w:rPr>
          <w:b/>
          <w:bCs/>
        </w:rPr>
        <w:t>budete opakovaně porušovat pracovní předpisy</w:t>
      </w:r>
      <w:r w:rsidR="0057275F" w:rsidRPr="00022827">
        <w:rPr>
          <w:b/>
          <w:bCs/>
        </w:rPr>
        <w:t xml:space="preserve"> a nebudete plnit úkoly řádně</w:t>
      </w:r>
      <w:r w:rsidR="00794CE6" w:rsidRPr="00022827">
        <w:rPr>
          <w:b/>
          <w:bCs/>
        </w:rPr>
        <w:t>, zaměstnavatel vám může dát výpověď bez výpovědní doby.</w:t>
      </w:r>
    </w:p>
    <w:p w14:paraId="3315D790" w14:textId="11F35C8F" w:rsidR="00EC005D" w:rsidRDefault="00EC005D" w:rsidP="003C6923">
      <w:pPr>
        <w:pStyle w:val="Odstavecseseznamem"/>
        <w:numPr>
          <w:ilvl w:val="0"/>
          <w:numId w:val="31"/>
        </w:numPr>
        <w:rPr>
          <w:b/>
          <w:bCs/>
        </w:rPr>
      </w:pPr>
      <w:r w:rsidRPr="00022827">
        <w:rPr>
          <w:b/>
          <w:bCs/>
        </w:rPr>
        <w:t>Pokud zaměstnavatel vyhodí zaměstnance „na hodinu“ nemá zaměstnanec nárok na mzdu za odpracované dny.</w:t>
      </w:r>
    </w:p>
    <w:p w14:paraId="40329B5D" w14:textId="77777777" w:rsidR="00157B12" w:rsidRDefault="00157B12" w:rsidP="00157B12">
      <w:pPr>
        <w:pStyle w:val="Odstavecseseznamem"/>
        <w:ind w:left="1068" w:firstLine="0"/>
        <w:rPr>
          <w:b/>
          <w:bCs/>
        </w:rPr>
      </w:pPr>
    </w:p>
    <w:p w14:paraId="4F5C32DE" w14:textId="069EB787" w:rsidR="00157B12" w:rsidRPr="00157B12" w:rsidRDefault="00157B12" w:rsidP="00157B12">
      <w:pPr>
        <w:rPr>
          <w:b/>
          <w:bCs/>
        </w:rPr>
      </w:pPr>
      <w:r>
        <w:t>Jak řešit:</w:t>
      </w:r>
      <w:r w:rsidRPr="00742902">
        <w:t xml:space="preserve"> </w:t>
      </w:r>
      <w:r w:rsidRPr="00D12B61">
        <w:rPr>
          <w:bCs/>
          <w:i/>
          <w:iCs/>
        </w:rPr>
        <w:t>Vyberte jednu nebo více odpovědí</w:t>
      </w:r>
    </w:p>
    <w:p w14:paraId="7A0DE7B2" w14:textId="77777777" w:rsidR="00BB7959" w:rsidRDefault="00BB7959" w:rsidP="00BB7959"/>
    <w:p w14:paraId="2A40E39B" w14:textId="0B1620CB" w:rsidR="00C64411" w:rsidRDefault="00C64411" w:rsidP="00C64411">
      <w:r>
        <w:lastRenderedPageBreak/>
        <w:t xml:space="preserve">Pracovní právo v sobě obsahuje právní vztahy, se kterými se každý člověk během života bezpodmínečně setkává. Otázka je koncipovaná tak, aby studenti označili, které odpovědi jsou podle jejich úsudku správné, která tvrzení platí. </w:t>
      </w:r>
      <w:r w:rsidR="001B1813">
        <w:t>Podle RVP ZV mají žáci rozumět základním otázkám a významu pracovněprávních vztahů</w:t>
      </w:r>
      <w:r w:rsidR="001B1813">
        <w:rPr>
          <w:rStyle w:val="Znakapoznpodarou"/>
        </w:rPr>
        <w:footnoteReference w:id="80"/>
      </w:r>
      <w:r w:rsidR="001B1813">
        <w:t>.</w:t>
      </w:r>
      <w:r w:rsidR="00B6569A">
        <w:t xml:space="preserve"> </w:t>
      </w:r>
      <w:r>
        <w:t>Pro každého je nezbytné znát základní právní předpis pracovního práva, zákoník práce</w:t>
      </w:r>
      <w:r>
        <w:rPr>
          <w:rStyle w:val="Znakapoznpodarou"/>
        </w:rPr>
        <w:footnoteReference w:id="81"/>
      </w:r>
      <w:r w:rsidR="001239B0">
        <w:t>, postačí vědomí toho, že takový předpis existuje a že v něm naleznou svá práva a povinnosti.</w:t>
      </w:r>
      <w:r w:rsidR="00263C17">
        <w:t xml:space="preserve"> Možnost a. je správná.</w:t>
      </w:r>
    </w:p>
    <w:p w14:paraId="16687FC3" w14:textId="44EDE029" w:rsidR="00C64411" w:rsidRDefault="00C64411" w:rsidP="00C64411">
      <w:r>
        <w:t>Úprav</w:t>
      </w:r>
      <w:r w:rsidR="00997764">
        <w:t>a</w:t>
      </w:r>
      <w:r>
        <w:t xml:space="preserve"> </w:t>
      </w:r>
      <w:r w:rsidR="00997764">
        <w:t xml:space="preserve">druhého tvrzení </w:t>
      </w:r>
      <w:r>
        <w:t>se nachází v </w:t>
      </w:r>
      <w:proofErr w:type="spellStart"/>
      <w:r>
        <w:t>ust</w:t>
      </w:r>
      <w:proofErr w:type="spellEnd"/>
      <w:r>
        <w:t>. § 34 OZ - „</w:t>
      </w:r>
      <w:r w:rsidRPr="004530A0">
        <w:rPr>
          <w:i/>
        </w:rPr>
        <w:t>Závislá práce nezletilých mladších než patnáct let nebo nezletilých, kteří neukončili povinnou školní docházku, je zakázána</w:t>
      </w:r>
      <w:r>
        <w:rPr>
          <w:i/>
        </w:rPr>
        <w:t xml:space="preserve">“. </w:t>
      </w:r>
      <w:r>
        <w:t>Zařazeno bylo proto, že</w:t>
      </w:r>
      <w:r w:rsidR="00A26B2D">
        <w:t xml:space="preserve"> </w:t>
      </w:r>
      <w:r w:rsidR="001239B0">
        <w:t>žáků základních škol</w:t>
      </w:r>
      <w:r>
        <w:t xml:space="preserve"> začíná pracovat již </w:t>
      </w:r>
      <w:r w:rsidR="001239B0">
        <w:t>po ukončení povinné školní docházky. I proto je povědomí o základních pracovněprávních vztazích nutnou součástí právní gramotnosti.</w:t>
      </w:r>
      <w:r w:rsidR="000F1172">
        <w:t xml:space="preserve"> Možnost b. je správnou odpovědí podle §</w:t>
      </w:r>
      <w:r w:rsidR="00263C17">
        <w:t xml:space="preserve"> 35 OZ</w:t>
      </w:r>
      <w:r>
        <w:t>.</w:t>
      </w:r>
    </w:p>
    <w:p w14:paraId="4EB2AD8A" w14:textId="3808AF00" w:rsidR="001D24CF" w:rsidRDefault="00C64411" w:rsidP="00C64411">
      <w:r>
        <w:t>Tvrzení c. a d. pak cílí na zjištění toho, zda studenti rozlišují právo zaměstnance a</w:t>
      </w:r>
      <w:r w:rsidR="001B5799">
        <w:t> </w:t>
      </w:r>
      <w:r>
        <w:t>zaměstnavatele podat a dát výpověď. Je nutné vědět, že zaměstnanec není ve své vůli omezován, naopak zaměstnavatel nemůže dát výpověď kdykoli (existence tzv. ochranných dob) a</w:t>
      </w:r>
      <w:r w:rsidR="001B5799">
        <w:t> </w:t>
      </w:r>
      <w:r>
        <w:t>bez důvodu</w:t>
      </w:r>
      <w:r w:rsidR="00D0211F">
        <w:t xml:space="preserve">. </w:t>
      </w:r>
      <w:r>
        <w:t xml:space="preserve">Pokud tato dvě jednoduchá pravidla budou </w:t>
      </w:r>
      <w:r w:rsidR="00544D82">
        <w:t>znát</w:t>
      </w:r>
      <w:r>
        <w:t>, zbytek informací si dohledají, popř. vyhledaj</w:t>
      </w:r>
      <w:r w:rsidR="00D0211F">
        <w:t>í</w:t>
      </w:r>
      <w:r>
        <w:t xml:space="preserve"> pomoc právníka. </w:t>
      </w:r>
      <w:r w:rsidR="001D24CF">
        <w:t xml:space="preserve">Možnost c. je správná podle § </w:t>
      </w:r>
      <w:r w:rsidR="00427051">
        <w:t>50 odst. 3 ZP. Možnost d. je</w:t>
      </w:r>
      <w:r w:rsidR="001B5799">
        <w:t> </w:t>
      </w:r>
      <w:r w:rsidR="00427051">
        <w:t>nesprávná podle § 5</w:t>
      </w:r>
      <w:r w:rsidR="00D0211F">
        <w:t>0 odst. 2, § 52</w:t>
      </w:r>
      <w:r w:rsidR="00427051">
        <w:t xml:space="preserve"> a násl</w:t>
      </w:r>
      <w:r w:rsidR="00D0211F">
        <w:t>. ZP.</w:t>
      </w:r>
    </w:p>
    <w:p w14:paraId="635470ED" w14:textId="6D608900" w:rsidR="00E000B0" w:rsidRDefault="00DC5173" w:rsidP="00C64411">
      <w:r>
        <w:t>Podle RVP Z</w:t>
      </w:r>
      <w:r w:rsidR="002F031B">
        <w:t>V, ale i obecně</w:t>
      </w:r>
      <w:r>
        <w:t xml:space="preserve"> si musí být žáci vědomi svých </w:t>
      </w:r>
      <w:r w:rsidR="002F031B">
        <w:t xml:space="preserve">povinností a že nebudou-li je plnit řádně, nastane odpovědnost a nepříjemné následky. Možnost e. </w:t>
      </w:r>
      <w:r w:rsidR="00E5604B">
        <w:t xml:space="preserve">cílí na </w:t>
      </w:r>
      <w:proofErr w:type="spellStart"/>
      <w:r w:rsidR="00E5604B">
        <w:t>ust</w:t>
      </w:r>
      <w:proofErr w:type="spellEnd"/>
      <w:r w:rsidR="00E5604B">
        <w:t xml:space="preserve">. </w:t>
      </w:r>
      <w:r w:rsidR="0073176D">
        <w:t xml:space="preserve">§ </w:t>
      </w:r>
      <w:r w:rsidR="00E67712">
        <w:t xml:space="preserve">55 odst. 1 písm. b) ZP. Není podstatné rozlišovat mezi stupni </w:t>
      </w:r>
      <w:r w:rsidR="00CD7AAE">
        <w:t xml:space="preserve">porušování právních předpisů a neplnění pracovních úkolů. </w:t>
      </w:r>
      <w:r w:rsidR="00A25CF4">
        <w:t xml:space="preserve">Právně gramotný žák ví, že bude-li </w:t>
      </w:r>
      <w:r w:rsidR="006D7761">
        <w:t xml:space="preserve">tak činit </w:t>
      </w:r>
      <w:r w:rsidR="00A25CF4">
        <w:t xml:space="preserve">opakovaně </w:t>
      </w:r>
      <w:r w:rsidR="006D7761">
        <w:t>nebo dopustí-li se závažného provinění, může být jeho pracovní poměr okamžitě zrušen. Možnost e. je správnou odpovědí.</w:t>
      </w:r>
    </w:p>
    <w:p w14:paraId="41FA1622" w14:textId="0BC2FA05" w:rsidR="00C64411" w:rsidRDefault="002E7ED7" w:rsidP="00C64411">
      <w:r>
        <w:t xml:space="preserve">Dále, otázka okamžitého zrušení pracovního poměru pro </w:t>
      </w:r>
      <w:r w:rsidR="00C428DE">
        <w:t xml:space="preserve">opakované porušování pracovních povinností. </w:t>
      </w:r>
      <w:r w:rsidR="00C64411">
        <w:t xml:space="preserve">Tvrzení f. </w:t>
      </w:r>
      <w:r w:rsidR="002D64AE">
        <w:t>si klade za cíl</w:t>
      </w:r>
      <w:r w:rsidR="00C64411">
        <w:t xml:space="preserve"> zmapovat, zda jsou si </w:t>
      </w:r>
      <w:r w:rsidR="002D64AE">
        <w:t>dotazovaní</w:t>
      </w:r>
      <w:r w:rsidR="00C64411">
        <w:t xml:space="preserve"> vědomi svého práva na mzdu, plat či odměnu</w:t>
      </w:r>
      <w:r w:rsidR="002D64AE">
        <w:t>, bude-li jim pracovní poměr ukončen. I to je situace, se kterou se mohou velmi jednoduše setkat</w:t>
      </w:r>
      <w:r w:rsidR="00373AEC">
        <w:t>, též p</w:t>
      </w:r>
      <w:r w:rsidR="002D64AE">
        <w:t xml:space="preserve">odle RVP ZV </w:t>
      </w:r>
      <w:r w:rsidR="00D5372F">
        <w:t xml:space="preserve">si mají být žáci vědomi svých základních práv a povinností. </w:t>
      </w:r>
      <w:r w:rsidR="00026DD5">
        <w:t>Odpověď d. není správná podle § 141 odst. 5 ZP.</w:t>
      </w:r>
    </w:p>
    <w:p w14:paraId="7352631B" w14:textId="77777777" w:rsidR="001C3BD6" w:rsidRDefault="001C3BD6" w:rsidP="00C64411"/>
    <w:p w14:paraId="69DFD807" w14:textId="36C9B5DB" w:rsidR="007E2168" w:rsidRDefault="007E2168" w:rsidP="00C64411">
      <w:r>
        <w:t>Výsledky:</w:t>
      </w:r>
    </w:p>
    <w:p w14:paraId="5641AEE6" w14:textId="4AA01592" w:rsidR="007E2168" w:rsidRPr="007230AD" w:rsidRDefault="00B40204" w:rsidP="007E2168">
      <w:pPr>
        <w:pStyle w:val="Odstavecseseznamem"/>
        <w:numPr>
          <w:ilvl w:val="0"/>
          <w:numId w:val="19"/>
        </w:numPr>
        <w:rPr>
          <w:b/>
          <w:bCs/>
        </w:rPr>
      </w:pPr>
      <w:r w:rsidRPr="007230AD">
        <w:rPr>
          <w:b/>
          <w:bCs/>
        </w:rPr>
        <w:t xml:space="preserve">a. </w:t>
      </w:r>
      <w:r w:rsidR="00A01C70" w:rsidRPr="007230AD">
        <w:rPr>
          <w:b/>
          <w:bCs/>
        </w:rPr>
        <w:t>161 studentů (</w:t>
      </w:r>
      <w:r w:rsidR="00D44A35" w:rsidRPr="007230AD">
        <w:rPr>
          <w:b/>
          <w:bCs/>
        </w:rPr>
        <w:t>7</w:t>
      </w:r>
      <w:r w:rsidR="006876C9" w:rsidRPr="007230AD">
        <w:rPr>
          <w:b/>
          <w:bCs/>
        </w:rPr>
        <w:t>0</w:t>
      </w:r>
      <w:r w:rsidR="00E310E2" w:rsidRPr="007230AD">
        <w:rPr>
          <w:b/>
          <w:bCs/>
        </w:rPr>
        <w:t xml:space="preserve"> %)</w:t>
      </w:r>
    </w:p>
    <w:p w14:paraId="7A8D73B6" w14:textId="6603F40E" w:rsidR="006876C9" w:rsidRPr="007230AD" w:rsidRDefault="00E310E2" w:rsidP="006876C9">
      <w:pPr>
        <w:pStyle w:val="Odstavecseseznamem"/>
        <w:numPr>
          <w:ilvl w:val="0"/>
          <w:numId w:val="19"/>
        </w:numPr>
        <w:rPr>
          <w:b/>
          <w:bCs/>
        </w:rPr>
      </w:pPr>
      <w:r w:rsidRPr="007230AD">
        <w:rPr>
          <w:b/>
          <w:bCs/>
        </w:rPr>
        <w:t xml:space="preserve">b. </w:t>
      </w:r>
      <w:r w:rsidR="006876C9" w:rsidRPr="007230AD">
        <w:rPr>
          <w:b/>
          <w:bCs/>
        </w:rPr>
        <w:t>86 studentů (37,4 %)</w:t>
      </w:r>
    </w:p>
    <w:p w14:paraId="40B6B592" w14:textId="761A2EEC" w:rsidR="006876C9" w:rsidRPr="007230AD" w:rsidRDefault="006876C9" w:rsidP="006876C9">
      <w:pPr>
        <w:pStyle w:val="Odstavecseseznamem"/>
        <w:numPr>
          <w:ilvl w:val="0"/>
          <w:numId w:val="19"/>
        </w:numPr>
        <w:rPr>
          <w:b/>
          <w:bCs/>
        </w:rPr>
      </w:pPr>
      <w:r w:rsidRPr="007230AD">
        <w:rPr>
          <w:b/>
          <w:bCs/>
        </w:rPr>
        <w:t xml:space="preserve">c. </w:t>
      </w:r>
      <w:r w:rsidR="00770347" w:rsidRPr="007230AD">
        <w:rPr>
          <w:b/>
          <w:bCs/>
        </w:rPr>
        <w:t>70 studentů (30,4 %)</w:t>
      </w:r>
    </w:p>
    <w:p w14:paraId="65870F37" w14:textId="3C9C8609" w:rsidR="00770347" w:rsidRDefault="00770347" w:rsidP="006876C9">
      <w:pPr>
        <w:pStyle w:val="Odstavecseseznamem"/>
        <w:numPr>
          <w:ilvl w:val="0"/>
          <w:numId w:val="19"/>
        </w:numPr>
      </w:pPr>
      <w:r>
        <w:lastRenderedPageBreak/>
        <w:t>d. 30 studentů (13 %)</w:t>
      </w:r>
    </w:p>
    <w:p w14:paraId="5BCECC34" w14:textId="02FC8777" w:rsidR="00770347" w:rsidRPr="007230AD" w:rsidRDefault="00770347" w:rsidP="006876C9">
      <w:pPr>
        <w:pStyle w:val="Odstavecseseznamem"/>
        <w:numPr>
          <w:ilvl w:val="0"/>
          <w:numId w:val="19"/>
        </w:numPr>
        <w:rPr>
          <w:b/>
          <w:bCs/>
        </w:rPr>
      </w:pPr>
      <w:r w:rsidRPr="007230AD">
        <w:rPr>
          <w:b/>
          <w:bCs/>
        </w:rPr>
        <w:t>e. 109 studentů (</w:t>
      </w:r>
      <w:r w:rsidR="001B0F48" w:rsidRPr="007230AD">
        <w:rPr>
          <w:b/>
          <w:bCs/>
        </w:rPr>
        <w:t>47,4 %)</w:t>
      </w:r>
    </w:p>
    <w:p w14:paraId="40CCB58D" w14:textId="749BC7D6" w:rsidR="00EC005D" w:rsidRDefault="001B0F48" w:rsidP="001C3BD6">
      <w:pPr>
        <w:pStyle w:val="Odstavecseseznamem"/>
        <w:numPr>
          <w:ilvl w:val="0"/>
          <w:numId w:val="19"/>
        </w:numPr>
      </w:pPr>
      <w:r>
        <w:t>f. 14 studentů (6,1 %)</w:t>
      </w:r>
    </w:p>
    <w:p w14:paraId="174E5109" w14:textId="4DD56352" w:rsidR="000D690D" w:rsidRDefault="000D690D" w:rsidP="000D690D"/>
    <w:p w14:paraId="0E50147D" w14:textId="6F0F8ECA" w:rsidR="000D690D" w:rsidRDefault="008C1696" w:rsidP="000D690D">
      <w:r>
        <w:t>Vyhodnocování výsledků této otázky bude provedeno stejně jako u otázky týkající se svéprávnosti</w:t>
      </w:r>
      <w:r w:rsidR="003D1898">
        <w:t xml:space="preserve">, neboť se opětovně jedná o </w:t>
      </w:r>
      <w:r w:rsidR="00B24C85">
        <w:t xml:space="preserve">ověření znalostí. </w:t>
      </w:r>
      <w:r>
        <w:t xml:space="preserve">Celkový počet bodů, které bylo možné získat, bylo </w:t>
      </w:r>
      <w:r w:rsidR="003D1898">
        <w:t>920</w:t>
      </w:r>
      <w:r w:rsidR="00B24C85">
        <w:t xml:space="preserve"> (</w:t>
      </w:r>
      <w:proofErr w:type="gramStart"/>
      <w:r w:rsidR="00B24C85">
        <w:t>4 krát</w:t>
      </w:r>
      <w:proofErr w:type="gramEnd"/>
      <w:r w:rsidR="00B24C85">
        <w:t xml:space="preserve"> 230)</w:t>
      </w:r>
      <w:r w:rsidR="003D1898">
        <w:t xml:space="preserve">. Studenti nasbírali </w:t>
      </w:r>
      <w:r w:rsidR="002C35C2">
        <w:t>426 bodů</w:t>
      </w:r>
      <w:r w:rsidR="003F44CD">
        <w:t xml:space="preserve"> a ztratili 44 bodů</w:t>
      </w:r>
      <w:r w:rsidR="00885D0C">
        <w:t>. Celkem 382, c</w:t>
      </w:r>
      <w:r w:rsidR="002C35C2">
        <w:t xml:space="preserve">ož odpovídá </w:t>
      </w:r>
      <w:r w:rsidR="00D0703C">
        <w:t>cca 4</w:t>
      </w:r>
      <w:r w:rsidR="000012AB">
        <w:t xml:space="preserve">2 </w:t>
      </w:r>
      <w:r w:rsidR="00D0703C">
        <w:t>%.</w:t>
      </w:r>
    </w:p>
    <w:p w14:paraId="78A6DF0B" w14:textId="1A728B28" w:rsidR="00EC005D" w:rsidRDefault="00EC005D" w:rsidP="00EC005D">
      <w:pPr>
        <w:pStyle w:val="Nadpis3"/>
      </w:pPr>
      <w:bookmarkStart w:id="32" w:name="_Toc42596928"/>
      <w:r>
        <w:t>Šestá otázka</w:t>
      </w:r>
      <w:r w:rsidR="00896CBD">
        <w:t xml:space="preserve"> – První pronájem</w:t>
      </w:r>
      <w:bookmarkEnd w:id="32"/>
    </w:p>
    <w:p w14:paraId="2138C286" w14:textId="77777777" w:rsidR="00EC005D" w:rsidRPr="00EC005D" w:rsidRDefault="00EC005D" w:rsidP="00EC005D"/>
    <w:p w14:paraId="0995DFC7" w14:textId="273604D7" w:rsidR="00BE336D" w:rsidRPr="00EC005D" w:rsidRDefault="00EC005D" w:rsidP="00EC005D">
      <w:pPr>
        <w:rPr>
          <w:b/>
        </w:rPr>
      </w:pPr>
      <w:r>
        <w:rPr>
          <w:b/>
        </w:rPr>
        <w:t>Našli jste si práci, osamostatňujete se a stěhujete se od rodičů. Najdete si byt, který si pronajmete.</w:t>
      </w:r>
    </w:p>
    <w:p w14:paraId="55B6920F" w14:textId="0150C710" w:rsidR="00AC4580" w:rsidRPr="00D976F8" w:rsidRDefault="00EC005D" w:rsidP="00EC005D">
      <w:pPr>
        <w:pStyle w:val="Odstavecseseznamem"/>
        <w:numPr>
          <w:ilvl w:val="0"/>
          <w:numId w:val="32"/>
        </w:numPr>
        <w:rPr>
          <w:b/>
          <w:bCs/>
        </w:rPr>
      </w:pPr>
      <w:r w:rsidRPr="00D976F8">
        <w:rPr>
          <w:b/>
          <w:bCs/>
        </w:rPr>
        <w:t>Pokud nebudete platit nájemné, pronajímatel vás může z bytu vystěhovat, i když máte podepsanou smlouvu.</w:t>
      </w:r>
    </w:p>
    <w:p w14:paraId="580E2F33" w14:textId="4BDF05BB" w:rsidR="00BE336D" w:rsidRPr="00D976F8" w:rsidRDefault="00EC005D" w:rsidP="00EC005D">
      <w:pPr>
        <w:pStyle w:val="Odstavecseseznamem"/>
        <w:numPr>
          <w:ilvl w:val="0"/>
          <w:numId w:val="32"/>
        </w:numPr>
        <w:rPr>
          <w:b/>
          <w:bCs/>
        </w:rPr>
      </w:pPr>
      <w:r w:rsidRPr="00D976F8">
        <w:rPr>
          <w:b/>
          <w:bCs/>
        </w:rPr>
        <w:t>Pronajímatel může be</w:t>
      </w:r>
      <w:r w:rsidR="005B646F">
        <w:rPr>
          <w:b/>
          <w:bCs/>
        </w:rPr>
        <w:t>z</w:t>
      </w:r>
      <w:r w:rsidRPr="00D976F8">
        <w:rPr>
          <w:b/>
          <w:bCs/>
        </w:rPr>
        <w:t xml:space="preserve"> vašeho souhlasu libovolně zvýšit nájemné.</w:t>
      </w:r>
    </w:p>
    <w:p w14:paraId="3335AAFE" w14:textId="18272868" w:rsidR="00BE336D" w:rsidRDefault="00061F6C" w:rsidP="00EC005D">
      <w:pPr>
        <w:pStyle w:val="Odstavecseseznamem"/>
        <w:numPr>
          <w:ilvl w:val="0"/>
          <w:numId w:val="32"/>
        </w:numPr>
        <w:rPr>
          <w:b/>
          <w:bCs/>
        </w:rPr>
      </w:pPr>
      <w:r w:rsidRPr="00D976F8">
        <w:rPr>
          <w:b/>
          <w:bCs/>
        </w:rPr>
        <w:t>Pronajímatel může do bytu chodit kdykoli bez ohlášení.</w:t>
      </w:r>
    </w:p>
    <w:p w14:paraId="3145DE25" w14:textId="36E53242" w:rsidR="00742902" w:rsidRDefault="00742902" w:rsidP="00742902">
      <w:pPr>
        <w:rPr>
          <w:b/>
          <w:bCs/>
        </w:rPr>
      </w:pPr>
    </w:p>
    <w:p w14:paraId="11C5E499" w14:textId="62A27F56" w:rsidR="00742902" w:rsidRPr="00742902" w:rsidRDefault="00D12B61" w:rsidP="00742902">
      <w:r>
        <w:t>Jak řešit:</w:t>
      </w:r>
      <w:r w:rsidR="00742902" w:rsidRPr="00742902">
        <w:t xml:space="preserve"> </w:t>
      </w:r>
      <w:r w:rsidRPr="00D12B61">
        <w:rPr>
          <w:bCs/>
          <w:i/>
          <w:iCs/>
        </w:rPr>
        <w:t>Vyberte jednu nebo více odpovědí</w:t>
      </w:r>
      <w:r>
        <w:rPr>
          <w:bCs/>
          <w:i/>
          <w:iCs/>
        </w:rPr>
        <w:t>.</w:t>
      </w:r>
    </w:p>
    <w:p w14:paraId="022C86A4" w14:textId="3C1325D5" w:rsidR="00C55561" w:rsidRDefault="00C55561" w:rsidP="00191046">
      <w:pPr>
        <w:ind w:firstLine="0"/>
      </w:pPr>
    </w:p>
    <w:p w14:paraId="08E14928" w14:textId="3794B525" w:rsidR="00191046" w:rsidRDefault="00D976F8" w:rsidP="00191046">
      <w:r>
        <w:t>Další</w:t>
      </w:r>
      <w:r w:rsidR="00191046">
        <w:t xml:space="preserve"> otázka směřuje na tématiku nájmu bytu, jež je smluvním typem, se kterým se setká drtivá většina lidí během svého života, přičemž velice často se jedná o mladé lidi, kteří se poprvé osamostatní od rodičů, mladé páry nebo jiné formy spolubydlení. </w:t>
      </w:r>
      <w:r w:rsidR="00CE0BC8">
        <w:t xml:space="preserve">Zařazení otázky směřující na </w:t>
      </w:r>
      <w:r w:rsidR="00770A02">
        <w:t xml:space="preserve">tento smluvní typ </w:t>
      </w:r>
      <w:r w:rsidR="00CE0BC8">
        <w:t xml:space="preserve">bytu se může zdát </w:t>
      </w:r>
      <w:r w:rsidR="00380B61">
        <w:t>na první pohled n</w:t>
      </w:r>
      <w:r w:rsidR="00B16BEF">
        <w:t>adbytečným</w:t>
      </w:r>
      <w:r w:rsidR="00770A02">
        <w:t xml:space="preserve"> a nepotřebným pro </w:t>
      </w:r>
      <w:r w:rsidR="00DC49D7">
        <w:t>žáky opouštějící základní školy. Cílem otázky není zjistit znalost právní úpravy, ale spíše si na příkladu nájmu bytu uvědomovat svá základní práva a povinnosti</w:t>
      </w:r>
      <w:r w:rsidR="00ED1907">
        <w:t>, jejich existenci a vztah základních práv a smlouvy.</w:t>
      </w:r>
      <w:r w:rsidR="00B16BEF">
        <w:t xml:space="preserve"> </w:t>
      </w:r>
      <w:r w:rsidR="00ED1907">
        <w:t>Také se j</w:t>
      </w:r>
      <w:r w:rsidR="0076796D">
        <w:t>ednal</w:t>
      </w:r>
      <w:r w:rsidR="00ED1907">
        <w:t>o</w:t>
      </w:r>
      <w:r w:rsidR="0076796D">
        <w:t xml:space="preserve"> o jeden z nejčastějších problémů </w:t>
      </w:r>
      <w:r w:rsidR="008C4DFD">
        <w:t>lidí navštěvujících SPP</w:t>
      </w:r>
      <w:r w:rsidR="00CE0BC8">
        <w:t xml:space="preserve">. </w:t>
      </w:r>
    </w:p>
    <w:p w14:paraId="5EF619B1" w14:textId="0D24C5B9" w:rsidR="00E5053A" w:rsidRDefault="00A069B5" w:rsidP="00191046">
      <w:r>
        <w:t xml:space="preserve">Studenti měli označit pravdivá tvrzení, mohli označit více odpovědí. </w:t>
      </w:r>
      <w:r w:rsidR="001737EB">
        <w:t>Podle RVP Z</w:t>
      </w:r>
      <w:r w:rsidR="00E92530">
        <w:t>V mají žáci nájem jako smluvní typ znát</w:t>
      </w:r>
      <w:r w:rsidR="00C93A6B">
        <w:rPr>
          <w:rStyle w:val="Znakapoznpodarou"/>
        </w:rPr>
        <w:footnoteReference w:id="82"/>
      </w:r>
      <w:r w:rsidR="00434740">
        <w:t xml:space="preserve">. </w:t>
      </w:r>
      <w:r w:rsidR="00471A91">
        <w:t xml:space="preserve">Otázka cílí na </w:t>
      </w:r>
      <w:r w:rsidR="00D5368A">
        <w:t>uvědom</w:t>
      </w:r>
      <w:r w:rsidR="00471A91">
        <w:t>ění</w:t>
      </w:r>
      <w:r w:rsidR="00D5368A">
        <w:t xml:space="preserve"> si</w:t>
      </w:r>
      <w:r w:rsidR="00C22425">
        <w:t xml:space="preserve"> existenc</w:t>
      </w:r>
      <w:r w:rsidR="00471A91">
        <w:t>e</w:t>
      </w:r>
      <w:r w:rsidR="00C22425">
        <w:t xml:space="preserve"> svých základních práv a povinností právě na příkladu nájmu bytu</w:t>
      </w:r>
      <w:r w:rsidR="00471A91">
        <w:t xml:space="preserve">. Úkolem </w:t>
      </w:r>
      <w:r w:rsidR="00C22425">
        <w:t xml:space="preserve">ideálně tedy </w:t>
      </w:r>
      <w:r w:rsidR="00471A91">
        <w:t xml:space="preserve">bylo </w:t>
      </w:r>
      <w:r w:rsidR="00C22425">
        <w:t xml:space="preserve">zkonkretizovat </w:t>
      </w:r>
      <w:r w:rsidR="00961230">
        <w:t xml:space="preserve">své obecně nabyté vědomosti a aplikovat je na </w:t>
      </w:r>
      <w:r w:rsidR="00D40154">
        <w:t xml:space="preserve">použité situace. </w:t>
      </w:r>
      <w:r w:rsidR="00AE562C">
        <w:t>Základní p</w:t>
      </w:r>
      <w:r w:rsidR="00AF33A6">
        <w:t>o</w:t>
      </w:r>
      <w:r w:rsidR="00AE562C">
        <w:t>vinností pronajímatele je platit nájemné. Ne</w:t>
      </w:r>
      <w:r w:rsidR="006E37A1">
        <w:t xml:space="preserve">dostojí-li této své povinnosti, bude </w:t>
      </w:r>
      <w:r w:rsidR="008B7667">
        <w:t>muset nést následky v podobě ukončení nájemní smlouvy a vystěhování.</w:t>
      </w:r>
      <w:r w:rsidR="008E691D">
        <w:t xml:space="preserve"> Možnost a. je správná podle § </w:t>
      </w:r>
      <w:r w:rsidR="00BE0B89">
        <w:t>22</w:t>
      </w:r>
      <w:r w:rsidR="0087195C">
        <w:t>91</w:t>
      </w:r>
      <w:r w:rsidR="00BE0B89">
        <w:t xml:space="preserve"> odst. 1</w:t>
      </w:r>
      <w:r w:rsidR="0087195C">
        <w:t>, 2</w:t>
      </w:r>
      <w:r w:rsidR="00BE0B89">
        <w:t xml:space="preserve"> OZ.</w:t>
      </w:r>
    </w:p>
    <w:p w14:paraId="459F3C83" w14:textId="6FF5C81C" w:rsidR="00191046" w:rsidRDefault="00191046" w:rsidP="00E831FB">
      <w:r>
        <w:lastRenderedPageBreak/>
        <w:t xml:space="preserve">V praxi </w:t>
      </w:r>
      <w:r w:rsidR="007D4466">
        <w:t xml:space="preserve">se </w:t>
      </w:r>
      <w:r w:rsidR="00DB3093">
        <w:t>žáci běžně setkávají se</w:t>
      </w:r>
      <w:r>
        <w:t xml:space="preserve"> zvyšování</w:t>
      </w:r>
      <w:r w:rsidR="00DB3093">
        <w:t>m</w:t>
      </w:r>
      <w:r>
        <w:t xml:space="preserve"> nájemného</w:t>
      </w:r>
      <w:r w:rsidR="00DB3093">
        <w:t xml:space="preserve">, </w:t>
      </w:r>
      <w:r>
        <w:t xml:space="preserve">nicméně málokdo si je vědom toho, jak </w:t>
      </w:r>
      <w:r w:rsidR="00285265">
        <w:t>mechanismus</w:t>
      </w:r>
      <w:r>
        <w:t xml:space="preserve"> doopravdy dle práva funguje. Celý systém zvyšování nájemného je samozřejmě daleko složitější, pro účely dotazovaných bude jako základní znalost dostačující, pokud budou vědět, že jednostranně, bez písemného návrhu a souhlasu jejich nebo soudu, to možné není</w:t>
      </w:r>
      <w:r w:rsidR="00DD3E1A">
        <w:t xml:space="preserve"> (pomineme-li inflační doložku, proto bylo použito</w:t>
      </w:r>
      <w:r w:rsidR="005E1C3E">
        <w:t xml:space="preserve"> slovo </w:t>
      </w:r>
      <w:r w:rsidR="005E1C3E">
        <w:rPr>
          <w:i/>
          <w:iCs/>
        </w:rPr>
        <w:t>libovolně</w:t>
      </w:r>
      <w:r w:rsidR="005E1C3E">
        <w:t>)</w:t>
      </w:r>
      <w:r w:rsidR="00577D77">
        <w:t xml:space="preserve">, odpověď b. je nesprávná podle § </w:t>
      </w:r>
      <w:r w:rsidR="00A62AF8">
        <w:t xml:space="preserve">2249 OZ. </w:t>
      </w:r>
      <w:r w:rsidR="00D35F7C">
        <w:t>Písmeno c. pak směřuje na uvědomění si základního práva na soukromí</w:t>
      </w:r>
      <w:r w:rsidR="006B2AA5">
        <w:t xml:space="preserve">, jeho hranice, ochranu a kdy by mohlo být </w:t>
      </w:r>
      <w:r w:rsidR="005B14FA">
        <w:t>porušeno</w:t>
      </w:r>
      <w:r w:rsidR="00A62AF8">
        <w:t xml:space="preserve">, proto je </w:t>
      </w:r>
      <w:r w:rsidR="00A07417">
        <w:t>odpověď nesprávná</w:t>
      </w:r>
      <w:r w:rsidR="007F6A06">
        <w:t>.</w:t>
      </w:r>
    </w:p>
    <w:p w14:paraId="430AD92D" w14:textId="77777777" w:rsidR="007F6A06" w:rsidRDefault="007F6A06" w:rsidP="007F6A06">
      <w:pPr>
        <w:ind w:firstLine="0"/>
      </w:pPr>
    </w:p>
    <w:p w14:paraId="6CC14631" w14:textId="23697654" w:rsidR="005B14FA" w:rsidRDefault="005B14FA" w:rsidP="00E831FB">
      <w:r>
        <w:t>Výsledky:</w:t>
      </w:r>
    </w:p>
    <w:p w14:paraId="1FED2E83" w14:textId="29910B08" w:rsidR="007F6A06" w:rsidRPr="008D4079" w:rsidRDefault="007F6A06" w:rsidP="007F6A06">
      <w:pPr>
        <w:pStyle w:val="Odstavecseseznamem"/>
        <w:numPr>
          <w:ilvl w:val="0"/>
          <w:numId w:val="19"/>
        </w:numPr>
        <w:rPr>
          <w:b/>
          <w:bCs/>
        </w:rPr>
      </w:pPr>
      <w:r w:rsidRPr="008D4079">
        <w:rPr>
          <w:b/>
          <w:bCs/>
        </w:rPr>
        <w:t>a. 216 studentů (93,9 %)</w:t>
      </w:r>
    </w:p>
    <w:p w14:paraId="3C60FDCF" w14:textId="76956C13" w:rsidR="007F6A06" w:rsidRDefault="007F6A06" w:rsidP="007F6A06">
      <w:pPr>
        <w:pStyle w:val="Odstavecseseznamem"/>
        <w:numPr>
          <w:ilvl w:val="0"/>
          <w:numId w:val="19"/>
        </w:numPr>
      </w:pPr>
      <w:r>
        <w:t>b. 64 studentů (27,8 %)</w:t>
      </w:r>
    </w:p>
    <w:p w14:paraId="5D5FFEED" w14:textId="2EDBFBA9" w:rsidR="007F6A06" w:rsidRDefault="007F6A06" w:rsidP="007F6A06">
      <w:pPr>
        <w:pStyle w:val="Odstavecseseznamem"/>
        <w:numPr>
          <w:ilvl w:val="0"/>
          <w:numId w:val="19"/>
        </w:numPr>
      </w:pPr>
      <w:r>
        <w:t>c. 16 studentů (7,0 %)</w:t>
      </w:r>
    </w:p>
    <w:p w14:paraId="48525D6F" w14:textId="1346CCBB" w:rsidR="008D4079" w:rsidRDefault="008D4079" w:rsidP="008D4079"/>
    <w:p w14:paraId="1E28D0D7" w14:textId="2291980D" w:rsidR="008D4079" w:rsidRDefault="008D4079" w:rsidP="008D4079">
      <w:r>
        <w:t>Ověření znalostí zá</w:t>
      </w:r>
      <w:r w:rsidR="004024D3">
        <w:t xml:space="preserve">kladních principů ovládajících právní úpravu nájmu bytu dopadla velmi příznivě. </w:t>
      </w:r>
      <w:r w:rsidR="009D3D5C">
        <w:t xml:space="preserve">Z celkových možných 230 bodů získali ve svých odpovědích 216 bodů, ztratili 80. </w:t>
      </w:r>
      <w:r w:rsidR="004B0F78">
        <w:t>Celková úspěšnost u šesté otázky je 59 %.</w:t>
      </w:r>
    </w:p>
    <w:p w14:paraId="67C3DB5F" w14:textId="5698CF15" w:rsidR="005B14FA" w:rsidRDefault="005B14FA" w:rsidP="00E831FB"/>
    <w:p w14:paraId="509DBE35" w14:textId="709A7BA4" w:rsidR="00A80620" w:rsidRDefault="00D763F5" w:rsidP="00D763F5">
      <w:pPr>
        <w:pStyle w:val="Nadpis3"/>
      </w:pPr>
      <w:bookmarkStart w:id="33" w:name="_Toc42596929"/>
      <w:r>
        <w:t>Sedmá otázka</w:t>
      </w:r>
      <w:r w:rsidR="00896CBD">
        <w:t xml:space="preserve"> </w:t>
      </w:r>
      <w:r w:rsidR="007971B7">
        <w:t>–</w:t>
      </w:r>
      <w:r w:rsidR="005C07D5">
        <w:t xml:space="preserve"> </w:t>
      </w:r>
      <w:r w:rsidR="007971B7">
        <w:t>Nesplacení vlastního dluhu</w:t>
      </w:r>
      <w:bookmarkEnd w:id="33"/>
    </w:p>
    <w:p w14:paraId="52C33108" w14:textId="77777777" w:rsidR="00D763F5" w:rsidRDefault="00D763F5" w:rsidP="00D763F5">
      <w:pPr>
        <w:rPr>
          <w:b/>
        </w:rPr>
      </w:pPr>
    </w:p>
    <w:p w14:paraId="3C2C58E1" w14:textId="398CAB8E" w:rsidR="007F6A06" w:rsidRDefault="00D763F5" w:rsidP="007F6A06">
      <w:pPr>
        <w:rPr>
          <w:bCs/>
        </w:rPr>
      </w:pPr>
      <w:r>
        <w:rPr>
          <w:b/>
        </w:rPr>
        <w:t xml:space="preserve">Dostanete se do finanční krize. Rozbili jste si nový telefon a cenu opravy chcete utajit před rodiči. Půjčíte si tedy 10.000 Kč od kamaráda. Nemáte ale na splácení. </w:t>
      </w:r>
    </w:p>
    <w:p w14:paraId="0C5A9139" w14:textId="299CA1A9" w:rsidR="007F6A06" w:rsidRPr="007F6A06" w:rsidRDefault="007F6A06" w:rsidP="007F6A06">
      <w:pPr>
        <w:pStyle w:val="Odstavecseseznamem"/>
        <w:numPr>
          <w:ilvl w:val="0"/>
          <w:numId w:val="33"/>
        </w:numPr>
        <w:rPr>
          <w:b/>
          <w:bCs/>
        </w:rPr>
      </w:pPr>
      <w:r w:rsidRPr="007F6A06">
        <w:rPr>
          <w:b/>
          <w:bCs/>
        </w:rPr>
        <w:t>Za nesplacení dluhu můžete jít do vězení.</w:t>
      </w:r>
    </w:p>
    <w:p w14:paraId="0981F740" w14:textId="77777777" w:rsidR="007F6A06" w:rsidRPr="007F6A06" w:rsidRDefault="007F6A06" w:rsidP="007F6A06">
      <w:pPr>
        <w:pStyle w:val="Odstavecseseznamem"/>
        <w:numPr>
          <w:ilvl w:val="0"/>
          <w:numId w:val="33"/>
        </w:numPr>
        <w:rPr>
          <w:b/>
          <w:bCs/>
        </w:rPr>
      </w:pPr>
      <w:r w:rsidRPr="007F6A06">
        <w:rPr>
          <w:b/>
          <w:bCs/>
        </w:rPr>
        <w:t>Pokud nebudete splácet své dluhy, může přijít exekutor.</w:t>
      </w:r>
    </w:p>
    <w:p w14:paraId="59F706EC" w14:textId="77777777" w:rsidR="007F6A06" w:rsidRPr="007F6A06" w:rsidRDefault="007F6A06" w:rsidP="007F6A06">
      <w:pPr>
        <w:pStyle w:val="Odstavecseseznamem"/>
        <w:numPr>
          <w:ilvl w:val="0"/>
          <w:numId w:val="33"/>
        </w:numPr>
        <w:rPr>
          <w:b/>
          <w:bCs/>
        </w:rPr>
      </w:pPr>
      <w:r w:rsidRPr="007F6A06">
        <w:rPr>
          <w:b/>
          <w:bCs/>
        </w:rPr>
        <w:t xml:space="preserve">Pokud nebudete splácet, nic vám nehrozí, protože jste si půjčili od </w:t>
      </w:r>
      <w:proofErr w:type="gramStart"/>
      <w:r w:rsidRPr="007F6A06">
        <w:rPr>
          <w:b/>
          <w:bCs/>
        </w:rPr>
        <w:t>kamaráda</w:t>
      </w:r>
      <w:proofErr w:type="gramEnd"/>
      <w:r w:rsidRPr="007F6A06">
        <w:rPr>
          <w:b/>
          <w:bCs/>
        </w:rPr>
        <w:t xml:space="preserve"> a ne od banky.</w:t>
      </w:r>
    </w:p>
    <w:p w14:paraId="2342353E" w14:textId="3E014A3D" w:rsidR="007F6A06" w:rsidRDefault="007F6A06" w:rsidP="007F6A06">
      <w:pPr>
        <w:rPr>
          <w:bCs/>
        </w:rPr>
      </w:pPr>
    </w:p>
    <w:p w14:paraId="0412A03D" w14:textId="77777777" w:rsidR="007F6A06" w:rsidRPr="00742902" w:rsidRDefault="007F6A06" w:rsidP="007F6A06">
      <w:r>
        <w:t>Jak řešit:</w:t>
      </w:r>
      <w:r w:rsidRPr="00742902">
        <w:t xml:space="preserve"> </w:t>
      </w:r>
      <w:r w:rsidRPr="00D12B61">
        <w:rPr>
          <w:bCs/>
          <w:i/>
          <w:iCs/>
        </w:rPr>
        <w:t>Vyberte jednu nebo více odpovědí</w:t>
      </w:r>
      <w:r>
        <w:rPr>
          <w:bCs/>
          <w:i/>
          <w:iCs/>
        </w:rPr>
        <w:t>.</w:t>
      </w:r>
    </w:p>
    <w:p w14:paraId="260CD5D3" w14:textId="649E2752" w:rsidR="00B935FF" w:rsidRDefault="00B935FF" w:rsidP="00191046">
      <w:pPr>
        <w:ind w:firstLine="0"/>
      </w:pPr>
    </w:p>
    <w:p w14:paraId="08F7B228" w14:textId="7A09F7BA" w:rsidR="00074CFA" w:rsidRDefault="00E45491" w:rsidP="00402583">
      <w:r>
        <w:t xml:space="preserve">Otázka přesahuje obsahově do oblasti finanční gramotnosti, která se smlouvami nerozlučně souvisí. Žáci </w:t>
      </w:r>
      <w:r w:rsidR="000D3C4E">
        <w:t xml:space="preserve">musí chápat důsledky svých jednání a uvědomovat </w:t>
      </w:r>
      <w:r w:rsidRPr="005F7C74">
        <w:t>rizika</w:t>
      </w:r>
      <w:r w:rsidR="005F7C74">
        <w:t xml:space="preserve">, která představují. Rozlišují také mezi orgány veřejné moci. </w:t>
      </w:r>
      <w:r w:rsidR="00247013">
        <w:t>První dvě odpovědi jsou zamýšleným protikladem, tzn., míří na rozlišení, zda se pohybují v oblasti trestního či občanského práva. Samo nespl</w:t>
      </w:r>
      <w:r w:rsidR="006C71C8">
        <w:t>a</w:t>
      </w:r>
      <w:r w:rsidR="00247013">
        <w:t>cení dluh</w:t>
      </w:r>
      <w:r w:rsidR="006C71C8">
        <w:t>u</w:t>
      </w:r>
      <w:r w:rsidR="00247013">
        <w:t xml:space="preserve"> není </w:t>
      </w:r>
      <w:r w:rsidR="006C71C8">
        <w:t xml:space="preserve">trestným činem a důsledkem tak není trest odnětí svobody. Naopak, nebudou-li dluhy spláceny, </w:t>
      </w:r>
      <w:r w:rsidR="00674D53">
        <w:t>celý spor může přejít až do fáze vykonávacího řízení.</w:t>
      </w:r>
      <w:r w:rsidR="00A56CC3">
        <w:t xml:space="preserve"> Možnost c. pak směřuje na </w:t>
      </w:r>
      <w:r w:rsidR="00CE4CF7">
        <w:t xml:space="preserve">uvědomění si </w:t>
      </w:r>
      <w:r w:rsidR="00CE4CF7">
        <w:lastRenderedPageBreak/>
        <w:t>toho, že také zápůjčka od fyzické osoby musí být splacena</w:t>
      </w:r>
      <w:r w:rsidR="005A3342">
        <w:t xml:space="preserve">. </w:t>
      </w:r>
      <w:r w:rsidR="00793EE9">
        <w:t>Správnou odpovědí tak bude možnost b.</w:t>
      </w:r>
    </w:p>
    <w:p w14:paraId="3F41ABDC" w14:textId="5595E1C2" w:rsidR="00074CFA" w:rsidRDefault="00074CFA" w:rsidP="007F6A06">
      <w:r>
        <w:t>Výsledky:</w:t>
      </w:r>
    </w:p>
    <w:p w14:paraId="7202B7D9" w14:textId="4205D140" w:rsidR="00074CFA" w:rsidRDefault="00074CFA" w:rsidP="00074CFA">
      <w:pPr>
        <w:pStyle w:val="Odstavecseseznamem"/>
        <w:numPr>
          <w:ilvl w:val="0"/>
          <w:numId w:val="19"/>
        </w:numPr>
      </w:pPr>
      <w:r>
        <w:t>a. 30 studentů (13 %)</w:t>
      </w:r>
    </w:p>
    <w:p w14:paraId="743954CC" w14:textId="1C557A67" w:rsidR="00074CFA" w:rsidRPr="00793EE9" w:rsidRDefault="00074CFA" w:rsidP="00074CFA">
      <w:pPr>
        <w:pStyle w:val="Odstavecseseznamem"/>
        <w:numPr>
          <w:ilvl w:val="0"/>
          <w:numId w:val="19"/>
        </w:numPr>
        <w:rPr>
          <w:b/>
          <w:bCs/>
        </w:rPr>
      </w:pPr>
      <w:r w:rsidRPr="00793EE9">
        <w:rPr>
          <w:b/>
          <w:bCs/>
        </w:rPr>
        <w:t>b. 82 studentů (35,7 %)</w:t>
      </w:r>
    </w:p>
    <w:p w14:paraId="246F24B3" w14:textId="32447812" w:rsidR="001854C4" w:rsidRDefault="00074CFA" w:rsidP="00793EE9">
      <w:pPr>
        <w:pStyle w:val="Odstavecseseznamem"/>
        <w:numPr>
          <w:ilvl w:val="0"/>
          <w:numId w:val="19"/>
        </w:numPr>
      </w:pPr>
      <w:r>
        <w:t>c. 141 studentů (61,3 %)</w:t>
      </w:r>
    </w:p>
    <w:p w14:paraId="07BF1E63" w14:textId="77777777" w:rsidR="00402583" w:rsidRDefault="00402583" w:rsidP="00402583">
      <w:pPr>
        <w:pStyle w:val="Odstavecseseznamem"/>
        <w:ind w:left="927" w:firstLine="0"/>
      </w:pPr>
    </w:p>
    <w:p w14:paraId="782B1D7E" w14:textId="436BB864" w:rsidR="00402583" w:rsidRDefault="00402583" w:rsidP="009D0730">
      <w:r>
        <w:t>Výsledky u této otázky jsou překvapivě špatné</w:t>
      </w:r>
      <w:r w:rsidR="00C933A9">
        <w:t xml:space="preserve">, </w:t>
      </w:r>
      <w:r w:rsidR="00152E6D">
        <w:t>výsledky jsou zde v mínusové hodnotě -89 bodů.</w:t>
      </w:r>
      <w:r w:rsidR="001C19E2">
        <w:t xml:space="preserve"> </w:t>
      </w:r>
      <w:r w:rsidR="009D0730">
        <w:t xml:space="preserve">Úspěšnost u této otázky je 0 %. Je alarmující, kolik studentů zvolilo odpověď c., také s ohledem na výsledky u otázek týkajících platnosti ústně uzavřených smluv. </w:t>
      </w:r>
      <w:r w:rsidR="00567BAA">
        <w:t>V</w:t>
      </w:r>
      <w:r w:rsidR="00117B4E">
        <w:t xml:space="preserve"> této </w:t>
      </w:r>
      <w:r w:rsidR="00567BAA">
        <w:t xml:space="preserve">vykazují </w:t>
      </w:r>
      <w:r w:rsidR="00117B4E">
        <w:t xml:space="preserve">znalosti dotazovaných fatální výsledky. </w:t>
      </w:r>
    </w:p>
    <w:p w14:paraId="6D599F86" w14:textId="2B5BA391" w:rsidR="00191046" w:rsidRDefault="00191046" w:rsidP="00191046">
      <w:pPr>
        <w:pStyle w:val="Nadpis3"/>
      </w:pPr>
      <w:bookmarkStart w:id="34" w:name="_Toc42596930"/>
      <w:r>
        <w:t xml:space="preserve">Osmá </w:t>
      </w:r>
      <w:proofErr w:type="gramStart"/>
      <w:r>
        <w:t>otázka</w:t>
      </w:r>
      <w:r w:rsidR="00701461">
        <w:t xml:space="preserve"> - Lichva</w:t>
      </w:r>
      <w:bookmarkEnd w:id="34"/>
      <w:proofErr w:type="gramEnd"/>
    </w:p>
    <w:p w14:paraId="36646C9C" w14:textId="77777777" w:rsidR="00A80620" w:rsidRDefault="00A80620" w:rsidP="00A80620"/>
    <w:p w14:paraId="114A54C7" w14:textId="6B75175A" w:rsidR="00A80620" w:rsidRDefault="00191046" w:rsidP="00F36D5B">
      <w:r w:rsidRPr="00F36D5B">
        <w:rPr>
          <w:b/>
          <w:bCs/>
        </w:rPr>
        <w:t>Co znamená pojem LICHVA</w:t>
      </w:r>
      <w:r w:rsidR="00F36D5B" w:rsidRPr="00F36D5B">
        <w:rPr>
          <w:b/>
          <w:bCs/>
        </w:rPr>
        <w:t>? Kde se s ní můžete setkat?</w:t>
      </w:r>
      <w:r w:rsidR="00F36D5B">
        <w:rPr>
          <w:b/>
          <w:bCs/>
        </w:rPr>
        <w:t xml:space="preserve"> </w:t>
      </w:r>
    </w:p>
    <w:p w14:paraId="00CDC76C" w14:textId="77777777" w:rsidR="009F30A9" w:rsidRDefault="009F30A9" w:rsidP="009F30A9">
      <w:pPr>
        <w:ind w:firstLine="0"/>
      </w:pPr>
    </w:p>
    <w:p w14:paraId="4DBE9A1B" w14:textId="15565B7B" w:rsidR="001854C4" w:rsidRDefault="001854C4" w:rsidP="001854C4">
      <w:pPr>
        <w:rPr>
          <w:bCs/>
          <w:i/>
          <w:iCs/>
        </w:rPr>
      </w:pPr>
      <w:r>
        <w:t>Jak řešit:</w:t>
      </w:r>
      <w:r w:rsidRPr="00742902">
        <w:t xml:space="preserve"> </w:t>
      </w:r>
      <w:r w:rsidR="004711E5">
        <w:rPr>
          <w:bCs/>
          <w:i/>
          <w:iCs/>
        </w:rPr>
        <w:t>Odpovězte vlastními slovy.</w:t>
      </w:r>
    </w:p>
    <w:p w14:paraId="2D003E80" w14:textId="7D6A6C8B" w:rsidR="00074CFA" w:rsidRDefault="00074CFA" w:rsidP="001854C4">
      <w:pPr>
        <w:rPr>
          <w:bCs/>
          <w:i/>
          <w:iCs/>
        </w:rPr>
      </w:pPr>
    </w:p>
    <w:p w14:paraId="76D30B9A" w14:textId="3F65768B" w:rsidR="00074CFA" w:rsidRDefault="001A35E1" w:rsidP="001854C4">
      <w:pPr>
        <w:rPr>
          <w:bCs/>
        </w:rPr>
      </w:pPr>
      <w:r>
        <w:rPr>
          <w:bCs/>
        </w:rPr>
        <w:t xml:space="preserve">Otázky č. 8 a č. 9 jsou otevřené, tzn. studenti vlastními slovy odpoví, co pro ně </w:t>
      </w:r>
      <w:r w:rsidR="00C7455C">
        <w:rPr>
          <w:bCs/>
        </w:rPr>
        <w:t xml:space="preserve">pojem znamená, co si pod ním představí a kde se s ním setkali nebo mohou setkat. Z hlediska právní gramotnosti v oblasti smluvního práva se jedná o klíčové </w:t>
      </w:r>
      <w:r w:rsidR="005F3261">
        <w:rPr>
          <w:bCs/>
        </w:rPr>
        <w:t xml:space="preserve">instituty. </w:t>
      </w:r>
    </w:p>
    <w:p w14:paraId="32817B8D" w14:textId="2C6DADE2" w:rsidR="005F3261" w:rsidRDefault="005F3261" w:rsidP="001854C4">
      <w:pPr>
        <w:rPr>
          <w:bCs/>
        </w:rPr>
      </w:pPr>
    </w:p>
    <w:p w14:paraId="06B492E4" w14:textId="49C00B27" w:rsidR="005F3261" w:rsidRPr="00861F23" w:rsidRDefault="005F3261" w:rsidP="001854C4">
      <w:pPr>
        <w:rPr>
          <w:b/>
        </w:rPr>
      </w:pPr>
      <w:r w:rsidRPr="00861F23">
        <w:rPr>
          <w:b/>
        </w:rPr>
        <w:t>Výsledky:</w:t>
      </w:r>
    </w:p>
    <w:p w14:paraId="6778B55A" w14:textId="4A274271" w:rsidR="005F3261" w:rsidRPr="0035082F" w:rsidRDefault="00443869" w:rsidP="005F3261">
      <w:pPr>
        <w:pStyle w:val="Odstavecseseznamem"/>
        <w:numPr>
          <w:ilvl w:val="0"/>
          <w:numId w:val="19"/>
        </w:numPr>
        <w:rPr>
          <w:b/>
          <w:bCs/>
        </w:rPr>
      </w:pPr>
      <w:r w:rsidRPr="0035082F">
        <w:rPr>
          <w:b/>
          <w:bCs/>
        </w:rPr>
        <w:t>6</w:t>
      </w:r>
      <w:r w:rsidR="0015326B" w:rsidRPr="0035082F">
        <w:rPr>
          <w:b/>
          <w:bCs/>
        </w:rPr>
        <w:t>2</w:t>
      </w:r>
      <w:r w:rsidR="0026608B" w:rsidRPr="0035082F">
        <w:rPr>
          <w:b/>
          <w:bCs/>
        </w:rPr>
        <w:t xml:space="preserve"> </w:t>
      </w:r>
      <w:r w:rsidR="005F3261" w:rsidRPr="0035082F">
        <w:rPr>
          <w:b/>
          <w:bCs/>
        </w:rPr>
        <w:t>studentů odpovědělo, že neví, co pojem znamená.</w:t>
      </w:r>
    </w:p>
    <w:p w14:paraId="73319CA1" w14:textId="5ABDAD11" w:rsidR="00712736" w:rsidRDefault="00FF10DB" w:rsidP="005F3261">
      <w:pPr>
        <w:pStyle w:val="Odstavecseseznamem"/>
        <w:numPr>
          <w:ilvl w:val="0"/>
          <w:numId w:val="19"/>
        </w:numPr>
      </w:pPr>
      <w:r>
        <w:t>Jako správná odpověď byla vyhodnocena taková, kde student správně identifikoval, že jde o půjčku, ale nikoli klasickou. V</w:t>
      </w:r>
      <w:r w:rsidR="00C468A6">
        <w:t xml:space="preserve"> drtivé většině studenti věděli, že se jedná o nepřiměřený úrok, </w:t>
      </w:r>
      <w:r w:rsidR="00A00D09">
        <w:t xml:space="preserve">že není legální nebo např. </w:t>
      </w:r>
      <w:r w:rsidR="00E327AF">
        <w:t xml:space="preserve">uváděli neúměrnost, nepřiměřenost plnění. Za takové odpovědi byl připsán 1 bod, </w:t>
      </w:r>
      <w:r w:rsidR="00E327AF" w:rsidRPr="0035082F">
        <w:rPr>
          <w:b/>
          <w:bCs/>
        </w:rPr>
        <w:t xml:space="preserve">celkem </w:t>
      </w:r>
      <w:r w:rsidR="0035082F" w:rsidRPr="0035082F">
        <w:rPr>
          <w:b/>
          <w:bCs/>
        </w:rPr>
        <w:t>121 bodů</w:t>
      </w:r>
      <w:r w:rsidR="0035082F">
        <w:t>.</w:t>
      </w:r>
    </w:p>
    <w:p w14:paraId="48E94C6E" w14:textId="2D4D6711" w:rsidR="00DF69A5" w:rsidRDefault="009E0A3A" w:rsidP="00DF69A5">
      <w:pPr>
        <w:pStyle w:val="Odstavecseseznamem"/>
        <w:numPr>
          <w:ilvl w:val="0"/>
          <w:numId w:val="19"/>
        </w:numPr>
      </w:pPr>
      <w:r>
        <w:t>Odpovědi, které byly správné jen napůl, tzn., student věděl, že se jedná o půjčku či něco nelegálního</w:t>
      </w:r>
      <w:r w:rsidR="00A75EB2">
        <w:t>, zakázaného, podvodného s penězi, byly ohodnoceny 0,5 body. Takových odpovědí bylo</w:t>
      </w:r>
      <w:r w:rsidR="007D502B">
        <w:t xml:space="preserve"> 24, tj. </w:t>
      </w:r>
      <w:r w:rsidR="007D502B" w:rsidRPr="0035082F">
        <w:rPr>
          <w:b/>
          <w:bCs/>
        </w:rPr>
        <w:t>celkem 12 bodů.</w:t>
      </w:r>
    </w:p>
    <w:p w14:paraId="02BBBA20" w14:textId="359F092C" w:rsidR="004C31DF" w:rsidRDefault="006B6427" w:rsidP="00DF69A5">
      <w:pPr>
        <w:pStyle w:val="Odstavecseseznamem"/>
        <w:numPr>
          <w:ilvl w:val="0"/>
          <w:numId w:val="19"/>
        </w:numPr>
      </w:pPr>
      <w:r>
        <w:rPr>
          <w:b/>
          <w:bCs/>
        </w:rPr>
        <w:t>23</w:t>
      </w:r>
      <w:r w:rsidR="00350A31" w:rsidRPr="0035082F">
        <w:rPr>
          <w:b/>
          <w:bCs/>
        </w:rPr>
        <w:t xml:space="preserve"> odpovědí bylo špatně</w:t>
      </w:r>
      <w:r w:rsidR="00350A31">
        <w:t xml:space="preserve">, např. násilí, úřady, </w:t>
      </w:r>
      <w:r w:rsidR="004472BE">
        <w:t>vymáhání, hospoda</w:t>
      </w:r>
      <w:r w:rsidR="00B34813">
        <w:t xml:space="preserve"> </w:t>
      </w:r>
      <w:r>
        <w:t>atp.</w:t>
      </w:r>
    </w:p>
    <w:p w14:paraId="14D0DE39" w14:textId="4978AA47" w:rsidR="0035082F" w:rsidRDefault="0035082F" w:rsidP="0035082F"/>
    <w:p w14:paraId="41412B58" w14:textId="27F77AB6" w:rsidR="00DF69A5" w:rsidRDefault="0035082F" w:rsidP="00212AD4">
      <w:r>
        <w:lastRenderedPageBreak/>
        <w:t xml:space="preserve">Celkem studenti získali </w:t>
      </w:r>
      <w:r w:rsidR="007E0791">
        <w:t>133 bodů</w:t>
      </w:r>
      <w:r w:rsidR="00C11878">
        <w:t xml:space="preserve">. Jedná se o otázku, kde </w:t>
      </w:r>
      <w:r w:rsidR="00AA6F5F">
        <w:t>studenti odpovídali přímo, není víc správných odpovědí, proto nebudou odečítány body za špatné odpovědi.</w:t>
      </w:r>
      <w:r w:rsidR="007E0791">
        <w:t xml:space="preserve"> </w:t>
      </w:r>
      <w:r w:rsidR="00AA6F5F">
        <w:t>Celková úspěšnost: 58</w:t>
      </w:r>
      <w:r w:rsidR="008772BD">
        <w:t xml:space="preserve"> %. </w:t>
      </w:r>
    </w:p>
    <w:p w14:paraId="795668D5" w14:textId="64EFA98D" w:rsidR="00F36D5B" w:rsidRPr="00F36D5B" w:rsidRDefault="00F36D5B" w:rsidP="00F36D5B">
      <w:pPr>
        <w:pStyle w:val="Nadpis3"/>
      </w:pPr>
      <w:bookmarkStart w:id="35" w:name="_Toc42596931"/>
      <w:r>
        <w:t xml:space="preserve">Devátá </w:t>
      </w:r>
      <w:proofErr w:type="gramStart"/>
      <w:r>
        <w:t>otázka</w:t>
      </w:r>
      <w:r w:rsidR="00701461">
        <w:t xml:space="preserve"> - Exekuce</w:t>
      </w:r>
      <w:bookmarkEnd w:id="35"/>
      <w:proofErr w:type="gramEnd"/>
    </w:p>
    <w:p w14:paraId="2C7835B5" w14:textId="402A98A6" w:rsidR="00191046" w:rsidRDefault="00191046" w:rsidP="000756DE">
      <w:pPr>
        <w:ind w:firstLine="0"/>
      </w:pPr>
    </w:p>
    <w:p w14:paraId="3D2EF764" w14:textId="3AB0E6C3" w:rsidR="00F36D5B" w:rsidRDefault="00F36D5B" w:rsidP="00F36D5B">
      <w:r w:rsidRPr="00C13B15">
        <w:rPr>
          <w:b/>
          <w:bCs/>
        </w:rPr>
        <w:t>Co znamená EXEKUCE? Kde se s takovým pojmem můžete setkat?</w:t>
      </w:r>
      <w:r w:rsidR="0084298F">
        <w:rPr>
          <w:b/>
          <w:bCs/>
        </w:rPr>
        <w:t xml:space="preserve"> </w:t>
      </w:r>
    </w:p>
    <w:p w14:paraId="038E2E09" w14:textId="6F2CB651" w:rsidR="003F7B3F" w:rsidRDefault="003F7B3F" w:rsidP="00F36D5B"/>
    <w:p w14:paraId="4395BEF5" w14:textId="77777777" w:rsidR="004711E5" w:rsidRPr="00742902" w:rsidRDefault="004711E5" w:rsidP="004711E5">
      <w:r>
        <w:t>Jak řešit:</w:t>
      </w:r>
      <w:r w:rsidRPr="00742902">
        <w:t xml:space="preserve"> </w:t>
      </w:r>
      <w:r>
        <w:rPr>
          <w:bCs/>
          <w:i/>
          <w:iCs/>
        </w:rPr>
        <w:t>Odpovězte vlastními slovy.</w:t>
      </w:r>
    </w:p>
    <w:p w14:paraId="215B3890" w14:textId="77777777" w:rsidR="004711E5" w:rsidRPr="004711E5" w:rsidRDefault="004711E5" w:rsidP="00F36D5B">
      <w:pPr>
        <w:rPr>
          <w:b/>
          <w:bCs/>
        </w:rPr>
      </w:pPr>
    </w:p>
    <w:p w14:paraId="06F7E584" w14:textId="5B7A37B7" w:rsidR="004711E5" w:rsidRDefault="00861F23" w:rsidP="00F36D5B">
      <w:r>
        <w:t>Výsledky:</w:t>
      </w:r>
    </w:p>
    <w:p w14:paraId="3B43F45F" w14:textId="0570AD3F" w:rsidR="0038796E" w:rsidRDefault="00CC1A4C" w:rsidP="00F04BAB">
      <w:pPr>
        <w:pStyle w:val="Odstavecseseznamem"/>
        <w:numPr>
          <w:ilvl w:val="0"/>
          <w:numId w:val="19"/>
        </w:numPr>
      </w:pPr>
      <w:r w:rsidRPr="008772BD">
        <w:rPr>
          <w:b/>
          <w:bCs/>
        </w:rPr>
        <w:t xml:space="preserve">216 </w:t>
      </w:r>
      <w:r w:rsidR="001C37A5" w:rsidRPr="008772BD">
        <w:rPr>
          <w:b/>
          <w:bCs/>
        </w:rPr>
        <w:t>studentů správně</w:t>
      </w:r>
      <w:r w:rsidR="001C37A5">
        <w:t xml:space="preserve"> </w:t>
      </w:r>
      <w:r w:rsidR="001C37A5" w:rsidRPr="008772BD">
        <w:rPr>
          <w:b/>
          <w:bCs/>
        </w:rPr>
        <w:t>odpovědělo</w:t>
      </w:r>
      <w:r w:rsidR="001C37A5">
        <w:t>, že se jedná o</w:t>
      </w:r>
      <w:r w:rsidR="00171754">
        <w:t xml:space="preserve"> </w:t>
      </w:r>
      <w:r w:rsidR="001C37A5">
        <w:t>za</w:t>
      </w:r>
      <w:r w:rsidR="0038796E">
        <w:t>bavení majetku</w:t>
      </w:r>
      <w:r w:rsidR="00F04BAB">
        <w:t xml:space="preserve"> nebo finanč</w:t>
      </w:r>
      <w:r w:rsidR="001C37A5">
        <w:t>n</w:t>
      </w:r>
      <w:r w:rsidR="00F04BAB">
        <w:t>ích prostředků jako d</w:t>
      </w:r>
      <w:r w:rsidR="00B81548">
        <w:t>ůsledek nesplácení dluhu</w:t>
      </w:r>
      <w:r w:rsidR="00941A3F">
        <w:t xml:space="preserve">, </w:t>
      </w:r>
      <w:r w:rsidR="001C37A5">
        <w:t xml:space="preserve">o </w:t>
      </w:r>
      <w:r w:rsidR="00941A3F">
        <w:t>výkon rozhodnutí</w:t>
      </w:r>
      <w:r w:rsidR="001C37A5">
        <w:t xml:space="preserve">, o </w:t>
      </w:r>
      <w:r w:rsidR="00924E64">
        <w:t>vymáhání dluhu atp.</w:t>
      </w:r>
    </w:p>
    <w:p w14:paraId="1C568107" w14:textId="00B64B51" w:rsidR="006B1D2F" w:rsidRDefault="00924E64" w:rsidP="006B1D2F">
      <w:pPr>
        <w:pStyle w:val="Odstavecseseznamem"/>
        <w:numPr>
          <w:ilvl w:val="0"/>
          <w:numId w:val="19"/>
        </w:numPr>
      </w:pPr>
      <w:r>
        <w:t xml:space="preserve">Pouze </w:t>
      </w:r>
      <w:r w:rsidR="008F0F3C">
        <w:t>6</w:t>
      </w:r>
      <w:r w:rsidR="001444D7">
        <w:t xml:space="preserve"> </w:t>
      </w:r>
      <w:r>
        <w:t>studentů odpovědělo, že neví</w:t>
      </w:r>
      <w:r w:rsidR="008772BD">
        <w:t>, 8 odpovědělo špatně.</w:t>
      </w:r>
    </w:p>
    <w:p w14:paraId="46009220" w14:textId="77777777" w:rsidR="006B1D2F" w:rsidRDefault="006B1D2F" w:rsidP="006B1D2F">
      <w:pPr>
        <w:ind w:left="567" w:firstLine="0"/>
      </w:pPr>
    </w:p>
    <w:p w14:paraId="69AE6E02" w14:textId="1BA2B123" w:rsidR="008772BD" w:rsidRDefault="00254078" w:rsidP="004E33BA">
      <w:r>
        <w:t>Možno zmínit, že</w:t>
      </w:r>
      <w:r w:rsidR="00924E64">
        <w:t xml:space="preserve"> </w:t>
      </w:r>
      <w:r>
        <w:t xml:space="preserve">pouze </w:t>
      </w:r>
      <w:r w:rsidR="00924E64">
        <w:t>6 studentů přiznalo, že se s exekucí setkalo doma nebo v</w:t>
      </w:r>
      <w:r>
        <w:t> </w:t>
      </w:r>
      <w:r w:rsidR="00924E64">
        <w:t>rodin</w:t>
      </w:r>
      <w:r w:rsidR="006B1D2F">
        <w:t>ě</w:t>
      </w:r>
      <w:r>
        <w:t xml:space="preserve">, což je příznivým zjištěním. </w:t>
      </w:r>
      <w:r w:rsidR="001D0D07">
        <w:t>Vyhodnocení otázky bylo provedeno stejným způsobem, jako u otázky předchozí</w:t>
      </w:r>
      <w:r w:rsidR="004E33BA">
        <w:t>. Studenti v 98 % případů odpověděli správně.</w:t>
      </w:r>
    </w:p>
    <w:p w14:paraId="2DA54853" w14:textId="1A648665" w:rsidR="00C13B15" w:rsidRDefault="00C13B15" w:rsidP="00C13B15">
      <w:pPr>
        <w:pStyle w:val="Nadpis3"/>
      </w:pPr>
      <w:bookmarkStart w:id="36" w:name="_Toc42596932"/>
      <w:r>
        <w:t>Desátá otázka</w:t>
      </w:r>
      <w:r w:rsidR="00701461">
        <w:t xml:space="preserve"> – Reklamace vadného výrobku</w:t>
      </w:r>
      <w:bookmarkEnd w:id="36"/>
    </w:p>
    <w:p w14:paraId="49EE6C45" w14:textId="5ABC81E2" w:rsidR="00C13B15" w:rsidRDefault="00C13B15" w:rsidP="00C13B15"/>
    <w:p w14:paraId="0CCFADBF" w14:textId="49FE9EFD" w:rsidR="00C13B15" w:rsidRDefault="00C13B15" w:rsidP="00C13B15">
      <w:r w:rsidRPr="00AA4923">
        <w:rPr>
          <w:b/>
          <w:bCs/>
        </w:rPr>
        <w:t>Ko</w:t>
      </w:r>
      <w:r w:rsidR="000D723B" w:rsidRPr="00AA4923">
        <w:rPr>
          <w:b/>
          <w:bCs/>
        </w:rPr>
        <w:t>upíte si v kamenném obchodě</w:t>
      </w:r>
      <w:r w:rsidR="00937400" w:rsidRPr="00AA4923">
        <w:rPr>
          <w:b/>
          <w:bCs/>
        </w:rPr>
        <w:t xml:space="preserve"> značkové boty s třemi pruhy. Po roce nošení se ale propadne a odlepí podrážka.</w:t>
      </w:r>
      <w:r w:rsidR="00AA4923">
        <w:t xml:space="preserve"> </w:t>
      </w:r>
    </w:p>
    <w:p w14:paraId="11F46F08" w14:textId="4C29A4F4" w:rsidR="00AA4923" w:rsidRPr="00A60F06" w:rsidRDefault="00AA4923" w:rsidP="00AA4923">
      <w:pPr>
        <w:pStyle w:val="Odstavecseseznamem"/>
        <w:numPr>
          <w:ilvl w:val="0"/>
          <w:numId w:val="34"/>
        </w:numPr>
        <w:rPr>
          <w:b/>
          <w:bCs/>
        </w:rPr>
      </w:pPr>
      <w:r w:rsidRPr="00A60F06">
        <w:rPr>
          <w:b/>
          <w:bCs/>
        </w:rPr>
        <w:t>Boty můžete reklamovat, je na ně záruka dva roky.</w:t>
      </w:r>
    </w:p>
    <w:p w14:paraId="74AA0991" w14:textId="3890090F" w:rsidR="00AA4923" w:rsidRPr="00A60F06" w:rsidRDefault="00AA4923" w:rsidP="00AA4923">
      <w:pPr>
        <w:pStyle w:val="Odstavecseseznamem"/>
        <w:numPr>
          <w:ilvl w:val="0"/>
          <w:numId w:val="34"/>
        </w:numPr>
        <w:rPr>
          <w:b/>
          <w:bCs/>
        </w:rPr>
      </w:pPr>
      <w:r w:rsidRPr="00A60F06">
        <w:rPr>
          <w:b/>
          <w:bCs/>
        </w:rPr>
        <w:t>Boty můžete reklamovat jen prvních 14 dní po koupi.</w:t>
      </w:r>
    </w:p>
    <w:p w14:paraId="08B84C62" w14:textId="1B58F3CA" w:rsidR="00344B3A" w:rsidRDefault="00344B3A" w:rsidP="00344B3A"/>
    <w:p w14:paraId="3D9F5714" w14:textId="4987F7B0" w:rsidR="00F0305D" w:rsidRDefault="00F0305D" w:rsidP="00F0305D">
      <w:pPr>
        <w:rPr>
          <w:bCs/>
          <w:i/>
          <w:iCs/>
        </w:rPr>
      </w:pPr>
      <w:r>
        <w:t>Jak řešit:</w:t>
      </w:r>
      <w:r w:rsidRPr="00742902">
        <w:t xml:space="preserve"> </w:t>
      </w:r>
      <w:r w:rsidR="008E45C6" w:rsidRPr="00D12B61">
        <w:rPr>
          <w:bCs/>
          <w:i/>
          <w:iCs/>
        </w:rPr>
        <w:t>Vyberte jednu nebo více odpovědí</w:t>
      </w:r>
      <w:r w:rsidR="008E45C6">
        <w:rPr>
          <w:bCs/>
          <w:i/>
          <w:iCs/>
        </w:rPr>
        <w:t>.</w:t>
      </w:r>
    </w:p>
    <w:p w14:paraId="0035EA71" w14:textId="2F6F99D0" w:rsidR="00015F8F" w:rsidRDefault="00015F8F" w:rsidP="00F0305D">
      <w:pPr>
        <w:rPr>
          <w:bCs/>
          <w:i/>
          <w:iCs/>
        </w:rPr>
      </w:pPr>
    </w:p>
    <w:p w14:paraId="0F2AE7AE" w14:textId="2105B144" w:rsidR="004D3DBA" w:rsidRDefault="00015F8F" w:rsidP="008418AB">
      <w:pPr>
        <w:rPr>
          <w:bCs/>
        </w:rPr>
      </w:pPr>
      <w:r>
        <w:rPr>
          <w:bCs/>
        </w:rPr>
        <w:t xml:space="preserve">Základní práva spotřebitele a institut reklamace RVP ZV zařazuje do </w:t>
      </w:r>
      <w:r w:rsidR="0071511C">
        <w:rPr>
          <w:bCs/>
        </w:rPr>
        <w:t>minima právního vzdělávání</w:t>
      </w:r>
      <w:r w:rsidR="00DD57AD">
        <w:rPr>
          <w:bCs/>
        </w:rPr>
        <w:t xml:space="preserve"> a zdůrazňuje také schopnost každého reklamovat výrobek v praxi.</w:t>
      </w:r>
      <w:r w:rsidR="001D0F08">
        <w:rPr>
          <w:rStyle w:val="Znakapoznpodarou"/>
          <w:bCs/>
        </w:rPr>
        <w:footnoteReference w:id="83"/>
      </w:r>
      <w:r w:rsidR="0071511C">
        <w:rPr>
          <w:bCs/>
        </w:rPr>
        <w:t xml:space="preserve"> </w:t>
      </w:r>
      <w:r w:rsidR="00926299">
        <w:rPr>
          <w:bCs/>
        </w:rPr>
        <w:t xml:space="preserve">Otázka míří zjištění, zda si žáci uvědomují </w:t>
      </w:r>
      <w:r w:rsidR="003069CB">
        <w:rPr>
          <w:bCs/>
        </w:rPr>
        <w:t xml:space="preserve">rozdíl mezi reklamací jako uplatněním práva z vad a vrácením zboží v zákonné </w:t>
      </w:r>
      <w:r w:rsidR="009B2B96">
        <w:rPr>
          <w:bCs/>
        </w:rPr>
        <w:t>14denní</w:t>
      </w:r>
      <w:r w:rsidR="003069CB">
        <w:rPr>
          <w:bCs/>
        </w:rPr>
        <w:t xml:space="preserve"> lhůtě</w:t>
      </w:r>
      <w:r w:rsidR="00475D78">
        <w:rPr>
          <w:bCs/>
        </w:rPr>
        <w:t xml:space="preserve">, byla-li smlouva uzavřena distančním způsobem, např. na internetu. </w:t>
      </w:r>
      <w:r w:rsidR="00E90BCB">
        <w:rPr>
          <w:bCs/>
        </w:rPr>
        <w:t>Za správnou odpověď</w:t>
      </w:r>
      <w:r w:rsidR="009B2B96">
        <w:rPr>
          <w:bCs/>
        </w:rPr>
        <w:t xml:space="preserve"> je proto</w:t>
      </w:r>
      <w:r w:rsidR="00E90BCB">
        <w:rPr>
          <w:bCs/>
        </w:rPr>
        <w:t xml:space="preserve"> považována</w:t>
      </w:r>
      <w:r w:rsidR="009B2B96">
        <w:rPr>
          <w:bCs/>
        </w:rPr>
        <w:t xml:space="preserve"> možnost a. podle §</w:t>
      </w:r>
      <w:r w:rsidR="00E90BCB">
        <w:rPr>
          <w:bCs/>
        </w:rPr>
        <w:t xml:space="preserve"> 2165 odst. </w:t>
      </w:r>
      <w:r w:rsidR="003224B2">
        <w:rPr>
          <w:bCs/>
        </w:rPr>
        <w:t>1 OZ.</w:t>
      </w:r>
      <w:r w:rsidR="009B2B96">
        <w:rPr>
          <w:bCs/>
        </w:rPr>
        <w:t xml:space="preserve"> </w:t>
      </w:r>
      <w:r w:rsidR="008418AB">
        <w:rPr>
          <w:bCs/>
        </w:rPr>
        <w:lastRenderedPageBreak/>
        <w:t xml:space="preserve">Odpověď b. není správná, podle </w:t>
      </w:r>
      <w:r w:rsidR="004D3DBA">
        <w:rPr>
          <w:bCs/>
        </w:rPr>
        <w:t xml:space="preserve">§ 1829 odst. 1 písm. </w:t>
      </w:r>
      <w:r w:rsidR="008418AB">
        <w:rPr>
          <w:bCs/>
        </w:rPr>
        <w:t>a)</w:t>
      </w:r>
      <w:r w:rsidR="00B55E96">
        <w:rPr>
          <w:bCs/>
        </w:rPr>
        <w:t xml:space="preserve"> OZ</w:t>
      </w:r>
      <w:r w:rsidR="008418AB">
        <w:rPr>
          <w:bCs/>
        </w:rPr>
        <w:t xml:space="preserve">, neboť </w:t>
      </w:r>
      <w:r w:rsidR="003224B2">
        <w:rPr>
          <w:bCs/>
        </w:rPr>
        <w:t xml:space="preserve">v takovém případě </w:t>
      </w:r>
      <w:r w:rsidR="008418AB">
        <w:rPr>
          <w:bCs/>
        </w:rPr>
        <w:t>se nejedná o reklamaci.</w:t>
      </w:r>
    </w:p>
    <w:p w14:paraId="5322EF72" w14:textId="7E48C3AC" w:rsidR="001E6E3E" w:rsidRDefault="001E6E3E" w:rsidP="008418AB">
      <w:pPr>
        <w:rPr>
          <w:bCs/>
        </w:rPr>
      </w:pPr>
    </w:p>
    <w:p w14:paraId="4887A6D4" w14:textId="2A1028C9" w:rsidR="001E6E3E" w:rsidRDefault="001E6E3E" w:rsidP="008418AB">
      <w:pPr>
        <w:rPr>
          <w:bCs/>
        </w:rPr>
      </w:pPr>
      <w:r>
        <w:rPr>
          <w:bCs/>
        </w:rPr>
        <w:t>Výsledky:</w:t>
      </w:r>
    </w:p>
    <w:p w14:paraId="48F95E17" w14:textId="364F9455" w:rsidR="001E6E3E" w:rsidRPr="00FE20E4" w:rsidRDefault="001E6E3E" w:rsidP="001E6E3E">
      <w:pPr>
        <w:pStyle w:val="Odstavecseseznamem"/>
        <w:numPr>
          <w:ilvl w:val="0"/>
          <w:numId w:val="19"/>
        </w:numPr>
        <w:rPr>
          <w:b/>
        </w:rPr>
      </w:pPr>
      <w:r w:rsidRPr="00FE20E4">
        <w:rPr>
          <w:b/>
        </w:rPr>
        <w:t>a. 151 odpovědí (65,7 %)</w:t>
      </w:r>
    </w:p>
    <w:p w14:paraId="25FA467D" w14:textId="5DBED605" w:rsidR="001E6E3E" w:rsidRDefault="001E6E3E" w:rsidP="001E6E3E">
      <w:pPr>
        <w:pStyle w:val="Odstavecseseznamem"/>
        <w:numPr>
          <w:ilvl w:val="0"/>
          <w:numId w:val="19"/>
        </w:numPr>
        <w:rPr>
          <w:bCs/>
        </w:rPr>
      </w:pPr>
      <w:r>
        <w:rPr>
          <w:bCs/>
        </w:rPr>
        <w:t>b. 83 odpovědí (36,1 %)</w:t>
      </w:r>
    </w:p>
    <w:p w14:paraId="7D255BC6" w14:textId="1E0F3785" w:rsidR="00951056" w:rsidRDefault="00951056" w:rsidP="00951056">
      <w:pPr>
        <w:rPr>
          <w:bCs/>
        </w:rPr>
      </w:pPr>
    </w:p>
    <w:p w14:paraId="48D19FF0" w14:textId="18B132DA" w:rsidR="00951056" w:rsidRDefault="00853EA1" w:rsidP="00951056">
      <w:pPr>
        <w:rPr>
          <w:bCs/>
        </w:rPr>
      </w:pPr>
      <w:r>
        <w:rPr>
          <w:bCs/>
        </w:rPr>
        <w:t xml:space="preserve">Hned na začátku vyhodnocování </w:t>
      </w:r>
      <w:r w:rsidR="004B72EA">
        <w:rPr>
          <w:bCs/>
        </w:rPr>
        <w:t xml:space="preserve">otázky je nutno poukázat na chybu, která se stala při sestavování dotazníku a která se týká i otázky č. 12. </w:t>
      </w:r>
      <w:r w:rsidR="00E95500">
        <w:rPr>
          <w:bCs/>
        </w:rPr>
        <w:t xml:space="preserve">Zde </w:t>
      </w:r>
      <w:r w:rsidR="0084698B">
        <w:rPr>
          <w:bCs/>
        </w:rPr>
        <w:t xml:space="preserve">bylo chybně ponecháno studentům možnosti zvolit obě odpovědi, což </w:t>
      </w:r>
      <w:r w:rsidR="001F2F2E">
        <w:rPr>
          <w:bCs/>
        </w:rPr>
        <w:t xml:space="preserve">ale </w:t>
      </w:r>
      <w:r w:rsidR="00906580">
        <w:rPr>
          <w:bCs/>
        </w:rPr>
        <w:t>podle výsledků učinili pouze dva studenti</w:t>
      </w:r>
      <w:r w:rsidR="001F2F2E">
        <w:rPr>
          <w:bCs/>
        </w:rPr>
        <w:t xml:space="preserve">, stejně jako v u otázky č. 12. Chyba ale nemůže jít při vyhodnocování k tíži. Navíc je možné na základě výsledků, které jsou jinak přesvědčivé, uzavřít, že </w:t>
      </w:r>
      <w:r w:rsidR="00BE022F">
        <w:rPr>
          <w:bCs/>
        </w:rPr>
        <w:t xml:space="preserve">v této oblasti </w:t>
      </w:r>
      <w:r w:rsidR="004870D9">
        <w:rPr>
          <w:bCs/>
        </w:rPr>
        <w:t>jsou výsledky právních znalostí (neboť se jedná spíše o znalostní otázku)</w:t>
      </w:r>
      <w:r w:rsidR="00F140CD">
        <w:rPr>
          <w:bCs/>
        </w:rPr>
        <w:t xml:space="preserve"> uspokojivé.</w:t>
      </w:r>
    </w:p>
    <w:p w14:paraId="60F89329" w14:textId="13A40CA2" w:rsidR="00F140CD" w:rsidRPr="00951056" w:rsidRDefault="00F140CD" w:rsidP="00951056">
      <w:pPr>
        <w:rPr>
          <w:bCs/>
        </w:rPr>
      </w:pPr>
      <w:r>
        <w:rPr>
          <w:bCs/>
        </w:rPr>
        <w:t>Pokud by tedy dva studenti nezvolili obě možnosti</w:t>
      </w:r>
      <w:r w:rsidR="00EF12AA">
        <w:rPr>
          <w:bCs/>
        </w:rPr>
        <w:t>, výsledky by byly 149 správných odpovědí, 81 špatných</w:t>
      </w:r>
      <w:r w:rsidR="00FD262A">
        <w:rPr>
          <w:bCs/>
        </w:rPr>
        <w:t xml:space="preserve">, což stejně tak odpovídá 65 %. Proto lze uzavřít, že úspěšnost v této otázce je 65 %. </w:t>
      </w:r>
    </w:p>
    <w:p w14:paraId="61864EDA" w14:textId="6519D614" w:rsidR="00344B3A" w:rsidRDefault="00344B3A" w:rsidP="00344B3A">
      <w:pPr>
        <w:pStyle w:val="Nadpis3"/>
      </w:pPr>
      <w:bookmarkStart w:id="37" w:name="_Toc42596933"/>
      <w:r>
        <w:t xml:space="preserve">Jedenáctá </w:t>
      </w:r>
      <w:proofErr w:type="gramStart"/>
      <w:r>
        <w:t>otázka</w:t>
      </w:r>
      <w:r w:rsidR="00701461">
        <w:t xml:space="preserve"> - Reklamace</w:t>
      </w:r>
      <w:bookmarkEnd w:id="37"/>
      <w:proofErr w:type="gramEnd"/>
    </w:p>
    <w:p w14:paraId="058BDF69" w14:textId="6206808F" w:rsidR="00632426" w:rsidRDefault="00632426" w:rsidP="00632426"/>
    <w:p w14:paraId="36DB41FC" w14:textId="2FD2DC44" w:rsidR="003F7B3F" w:rsidRDefault="00632426" w:rsidP="0085106C">
      <w:r w:rsidRPr="00632426">
        <w:rPr>
          <w:b/>
          <w:bCs/>
        </w:rPr>
        <w:t>Co vůbec znamená ta REKLAMACE?</w:t>
      </w:r>
    </w:p>
    <w:p w14:paraId="7B3C715A" w14:textId="146F7EE6" w:rsidR="0085106C" w:rsidRDefault="0085106C" w:rsidP="0085106C">
      <w:pPr>
        <w:ind w:firstLine="0"/>
      </w:pPr>
    </w:p>
    <w:p w14:paraId="5BB1F417" w14:textId="4D693E3A" w:rsidR="004711E5" w:rsidRDefault="004711E5" w:rsidP="004711E5">
      <w:pPr>
        <w:rPr>
          <w:bCs/>
          <w:i/>
          <w:iCs/>
        </w:rPr>
      </w:pPr>
      <w:r>
        <w:t>Jak řešit:</w:t>
      </w:r>
      <w:r w:rsidRPr="00742902">
        <w:t xml:space="preserve"> </w:t>
      </w:r>
      <w:r>
        <w:rPr>
          <w:bCs/>
          <w:i/>
          <w:iCs/>
        </w:rPr>
        <w:t>Odpovězte vlastními slovy.</w:t>
      </w:r>
    </w:p>
    <w:p w14:paraId="59851507" w14:textId="6184A534" w:rsidR="003224B2" w:rsidRDefault="003224B2" w:rsidP="004711E5">
      <w:pPr>
        <w:rPr>
          <w:bCs/>
          <w:i/>
          <w:iCs/>
        </w:rPr>
      </w:pPr>
    </w:p>
    <w:p w14:paraId="38C298CD" w14:textId="3A754E28" w:rsidR="003224B2" w:rsidRDefault="003224B2" w:rsidP="004711E5">
      <w:pPr>
        <w:rPr>
          <w:bCs/>
        </w:rPr>
      </w:pPr>
      <w:r>
        <w:rPr>
          <w:bCs/>
        </w:rPr>
        <w:t>Výsledky:</w:t>
      </w:r>
    </w:p>
    <w:p w14:paraId="4144314B" w14:textId="7C87FDBF" w:rsidR="003224B2" w:rsidRDefault="00312A8A" w:rsidP="003224B2">
      <w:pPr>
        <w:pStyle w:val="Odstavecseseznamem"/>
        <w:numPr>
          <w:ilvl w:val="0"/>
          <w:numId w:val="19"/>
        </w:numPr>
      </w:pPr>
      <w:r>
        <w:t>1</w:t>
      </w:r>
      <w:r w:rsidR="00854EA9">
        <w:t>73</w:t>
      </w:r>
      <w:r w:rsidR="00D32179">
        <w:t xml:space="preserve"> </w:t>
      </w:r>
      <w:r w:rsidR="002E5A73">
        <w:t xml:space="preserve">studentů odpovědělo na otázku správně, tzn. </w:t>
      </w:r>
      <w:r w:rsidR="0081131E">
        <w:t>uvedlo, že se jedná o vrácení, výměnu či opravu vadného produktu</w:t>
      </w:r>
      <w:r w:rsidR="005B081B">
        <w:t xml:space="preserve">. </w:t>
      </w:r>
    </w:p>
    <w:p w14:paraId="69FC9DE1" w14:textId="26556A94" w:rsidR="00683898" w:rsidRDefault="00683898" w:rsidP="00CA3C57">
      <w:pPr>
        <w:pStyle w:val="Odstavecseseznamem"/>
        <w:numPr>
          <w:ilvl w:val="0"/>
          <w:numId w:val="19"/>
        </w:numPr>
      </w:pPr>
      <w:r>
        <w:t xml:space="preserve">49 odpovědí </w:t>
      </w:r>
      <w:r w:rsidR="00381965">
        <w:t xml:space="preserve">bylo napůl správně, tzn. v odpovědi chyběl nějaký znak reklamace, </w:t>
      </w:r>
      <w:r w:rsidR="00397063">
        <w:t xml:space="preserve">nejčastěji se jednalo o odpovědi typu </w:t>
      </w:r>
      <w:r w:rsidR="00397063">
        <w:rPr>
          <w:i/>
          <w:iCs/>
        </w:rPr>
        <w:t>„vrácení nebo výměna zboží“</w:t>
      </w:r>
      <w:r w:rsidR="00397063">
        <w:t>, kdy chybí podstatný znak toho, že zboží musí vykazovat vadu</w:t>
      </w:r>
      <w:r w:rsidR="00854EA9">
        <w:t xml:space="preserve">, nebo odpověď byla jinak </w:t>
      </w:r>
      <w:r w:rsidR="003A7681">
        <w:t>neúplná</w:t>
      </w:r>
    </w:p>
    <w:p w14:paraId="1464021E" w14:textId="59E791CC" w:rsidR="004711E5" w:rsidRDefault="00CA3C57" w:rsidP="00CA3C57">
      <w:pPr>
        <w:pStyle w:val="Odstavecseseznamem"/>
        <w:numPr>
          <w:ilvl w:val="0"/>
          <w:numId w:val="19"/>
        </w:numPr>
      </w:pPr>
      <w:r>
        <w:t xml:space="preserve">Jen </w:t>
      </w:r>
      <w:r w:rsidR="0030452F">
        <w:t>4</w:t>
      </w:r>
      <w:r>
        <w:t xml:space="preserve"> studenti odpověděli, že neví.</w:t>
      </w:r>
    </w:p>
    <w:p w14:paraId="23D13726" w14:textId="3DCF27D2" w:rsidR="00526956" w:rsidRDefault="00526956" w:rsidP="00CA3C57">
      <w:pPr>
        <w:pStyle w:val="Odstavecseseznamem"/>
        <w:numPr>
          <w:ilvl w:val="0"/>
          <w:numId w:val="19"/>
        </w:numPr>
      </w:pPr>
      <w:r>
        <w:t>4 studenti odpověděli špatně.</w:t>
      </w:r>
    </w:p>
    <w:p w14:paraId="4F3769DF" w14:textId="3C3928C6" w:rsidR="00E95500" w:rsidRDefault="00E95500" w:rsidP="00E95500"/>
    <w:p w14:paraId="77DE06DF" w14:textId="295A2570" w:rsidR="00E95500" w:rsidRDefault="00E95500" w:rsidP="00E95500">
      <w:r>
        <w:t xml:space="preserve">Za správné odpovědi bylo získáno 173 bodů, za odpovědi napůl správné </w:t>
      </w:r>
      <w:r w:rsidR="00CD4DAF">
        <w:t>24,5 bodu. Z 230 bodů bylo získáno</w:t>
      </w:r>
      <w:r w:rsidR="00CE651A">
        <w:t xml:space="preserve"> 197,5 bodu</w:t>
      </w:r>
      <w:r w:rsidR="00192A2E">
        <w:t xml:space="preserve">. Úspěšnost u této otázky činí zhruba </w:t>
      </w:r>
      <w:r w:rsidR="0084698B">
        <w:t>86 %.</w:t>
      </w:r>
    </w:p>
    <w:p w14:paraId="38E7E075" w14:textId="2CEF64FB" w:rsidR="00632426" w:rsidRDefault="0085106C" w:rsidP="0085106C">
      <w:pPr>
        <w:pStyle w:val="Nadpis3"/>
      </w:pPr>
      <w:bookmarkStart w:id="38" w:name="_Toc42596934"/>
      <w:r>
        <w:lastRenderedPageBreak/>
        <w:t>Dvanáctá otázka</w:t>
      </w:r>
      <w:r w:rsidR="00701461">
        <w:t xml:space="preserve"> – Odstoupení od smlouvy</w:t>
      </w:r>
      <w:bookmarkEnd w:id="38"/>
    </w:p>
    <w:p w14:paraId="57AC1CDC" w14:textId="00DC0854" w:rsidR="00632426" w:rsidRDefault="00632426" w:rsidP="00632426">
      <w:pPr>
        <w:ind w:firstLine="0"/>
      </w:pPr>
    </w:p>
    <w:p w14:paraId="14384148" w14:textId="6CAABB74" w:rsidR="00632426" w:rsidRDefault="00E755E6" w:rsidP="00632426">
      <w:r w:rsidRPr="00570C00">
        <w:rPr>
          <w:b/>
          <w:bCs/>
        </w:rPr>
        <w:t>Nebo se vám nechce nikam jezdit a nové boty si objednáte na internetu. Když boty dorazí, zjistíte, že jste si objednali špatnou velikost.</w:t>
      </w:r>
      <w:r w:rsidR="00570C00">
        <w:t xml:space="preserve"> </w:t>
      </w:r>
    </w:p>
    <w:p w14:paraId="7672A56D" w14:textId="0ABE36B9" w:rsidR="00570C00" w:rsidRPr="00A60F06" w:rsidRDefault="00711344" w:rsidP="00711344">
      <w:pPr>
        <w:pStyle w:val="Odstavecseseznamem"/>
        <w:numPr>
          <w:ilvl w:val="0"/>
          <w:numId w:val="35"/>
        </w:numPr>
        <w:rPr>
          <w:b/>
          <w:bCs/>
        </w:rPr>
      </w:pPr>
      <w:r w:rsidRPr="00A60F06">
        <w:rPr>
          <w:b/>
          <w:bCs/>
        </w:rPr>
        <w:t>Máte dva týdny na jejich bezplatné vrácení</w:t>
      </w:r>
      <w:r w:rsidR="00CD41C6" w:rsidRPr="00A60F06">
        <w:rPr>
          <w:b/>
          <w:bCs/>
        </w:rPr>
        <w:t xml:space="preserve"> zpět prodejci.</w:t>
      </w:r>
    </w:p>
    <w:p w14:paraId="3E461B3E" w14:textId="76C88E2B" w:rsidR="00CD41C6" w:rsidRPr="00A60F06" w:rsidRDefault="00CD41C6" w:rsidP="00711344">
      <w:pPr>
        <w:pStyle w:val="Odstavecseseznamem"/>
        <w:numPr>
          <w:ilvl w:val="0"/>
          <w:numId w:val="35"/>
        </w:numPr>
        <w:rPr>
          <w:b/>
          <w:bCs/>
        </w:rPr>
      </w:pPr>
      <w:r w:rsidRPr="00A60F06">
        <w:rPr>
          <w:b/>
          <w:bCs/>
        </w:rPr>
        <w:t>Vrátit je nemůžete, protože nejsou nijak poškozené.</w:t>
      </w:r>
    </w:p>
    <w:p w14:paraId="61A64DA1" w14:textId="0B6F8F6C" w:rsidR="003F7B3F" w:rsidRDefault="003F7B3F" w:rsidP="003F7B3F">
      <w:pPr>
        <w:ind w:firstLine="0"/>
      </w:pPr>
    </w:p>
    <w:p w14:paraId="450F07CA" w14:textId="0626B207" w:rsidR="00EA5FF1" w:rsidRDefault="00EA5FF1" w:rsidP="00EA5FF1">
      <w:pPr>
        <w:rPr>
          <w:bCs/>
          <w:i/>
          <w:iCs/>
        </w:rPr>
      </w:pPr>
      <w:r>
        <w:t>Jak řešit:</w:t>
      </w:r>
      <w:r w:rsidRPr="00742902">
        <w:t xml:space="preserve"> </w:t>
      </w:r>
      <w:r w:rsidRPr="00D12B61">
        <w:rPr>
          <w:bCs/>
          <w:i/>
          <w:iCs/>
        </w:rPr>
        <w:t>Vyberte jednu nebo více odpovědí</w:t>
      </w:r>
      <w:r>
        <w:rPr>
          <w:bCs/>
          <w:i/>
          <w:iCs/>
        </w:rPr>
        <w:t>.</w:t>
      </w:r>
    </w:p>
    <w:p w14:paraId="158865AD" w14:textId="2792D80B" w:rsidR="00A60F06" w:rsidRDefault="00A60F06" w:rsidP="00EA5FF1">
      <w:pPr>
        <w:rPr>
          <w:bCs/>
          <w:i/>
          <w:iCs/>
        </w:rPr>
      </w:pPr>
    </w:p>
    <w:p w14:paraId="4776EB9F" w14:textId="5BDAD965" w:rsidR="007E058A" w:rsidRPr="007E058A" w:rsidRDefault="007E2FC2" w:rsidP="00EA5FF1">
      <w:pPr>
        <w:rPr>
          <w:bCs/>
        </w:rPr>
      </w:pPr>
      <w:r>
        <w:rPr>
          <w:bCs/>
        </w:rPr>
        <w:t>Tato otázka</w:t>
      </w:r>
      <w:r w:rsidR="00734F75">
        <w:rPr>
          <w:bCs/>
        </w:rPr>
        <w:t xml:space="preserve"> směřuje k opačné situaci, než byla použita v desáté otázce. Zde se nebude jednat o reklamaci</w:t>
      </w:r>
      <w:r w:rsidR="00DB1A12">
        <w:rPr>
          <w:bCs/>
        </w:rPr>
        <w:t xml:space="preserve"> (</w:t>
      </w:r>
      <w:proofErr w:type="spellStart"/>
      <w:r w:rsidR="00DB1A12">
        <w:rPr>
          <w:bCs/>
        </w:rPr>
        <w:t>tzn</w:t>
      </w:r>
      <w:proofErr w:type="spellEnd"/>
      <w:r w:rsidR="00DB1A12">
        <w:rPr>
          <w:bCs/>
        </w:rPr>
        <w:t>, možnost b. není správná)</w:t>
      </w:r>
      <w:r w:rsidR="00734F75">
        <w:rPr>
          <w:bCs/>
        </w:rPr>
        <w:t xml:space="preserve">, ale právě o případ odstoupení od kupní smlouvy podle </w:t>
      </w:r>
      <w:r w:rsidR="00B55E96">
        <w:rPr>
          <w:bCs/>
        </w:rPr>
        <w:t xml:space="preserve">§ 1829 odst. 1 písm. a) OZ. </w:t>
      </w:r>
    </w:p>
    <w:p w14:paraId="270AB5B9" w14:textId="77777777" w:rsidR="007E058A" w:rsidRDefault="007E058A" w:rsidP="00EA5FF1">
      <w:pPr>
        <w:rPr>
          <w:bCs/>
          <w:i/>
          <w:iCs/>
        </w:rPr>
      </w:pPr>
    </w:p>
    <w:p w14:paraId="2AFC7E25" w14:textId="67198630" w:rsidR="00A60F06" w:rsidRDefault="00A60F06" w:rsidP="00EA5FF1">
      <w:pPr>
        <w:rPr>
          <w:bCs/>
        </w:rPr>
      </w:pPr>
      <w:r>
        <w:rPr>
          <w:bCs/>
        </w:rPr>
        <w:t>Výsledky:</w:t>
      </w:r>
    </w:p>
    <w:p w14:paraId="593DC44A" w14:textId="268762F0" w:rsidR="00A60F06" w:rsidRPr="00B77D2D" w:rsidRDefault="00A60F06" w:rsidP="00A60F06">
      <w:pPr>
        <w:pStyle w:val="Odstavecseseznamem"/>
        <w:numPr>
          <w:ilvl w:val="0"/>
          <w:numId w:val="19"/>
        </w:numPr>
        <w:rPr>
          <w:b/>
          <w:bCs/>
        </w:rPr>
      </w:pPr>
      <w:r w:rsidRPr="00B77D2D">
        <w:rPr>
          <w:b/>
          <w:bCs/>
        </w:rPr>
        <w:t>a. 219 studentů (95,2 %)</w:t>
      </w:r>
    </w:p>
    <w:p w14:paraId="51DDCD05" w14:textId="17854CBD" w:rsidR="00EA5FF1" w:rsidRDefault="008C54D5" w:rsidP="00701461">
      <w:pPr>
        <w:pStyle w:val="Odstavecseseznamem"/>
        <w:numPr>
          <w:ilvl w:val="0"/>
          <w:numId w:val="19"/>
        </w:numPr>
      </w:pPr>
      <w:r>
        <w:t>b. 16 studentů (7 %)</w:t>
      </w:r>
    </w:p>
    <w:p w14:paraId="6FDDB6BD" w14:textId="0A516F62" w:rsidR="00FD262A" w:rsidRDefault="00FD262A" w:rsidP="00FD262A"/>
    <w:p w14:paraId="712AB5ED" w14:textId="2371AAE9" w:rsidR="00FD262A" w:rsidRDefault="00FD262A" w:rsidP="00FD262A">
      <w:r>
        <w:t xml:space="preserve">Výsledky u této otázky budou vyhodnoceny stejným způsobem, jako u otázky č. 10. </w:t>
      </w:r>
      <w:r w:rsidR="006A74B2">
        <w:t xml:space="preserve">Počet správných odpovědí </w:t>
      </w:r>
      <w:r w:rsidR="00027B24">
        <w:t>vypovídá o tom, že znalost této otázky je velmi dobrá</w:t>
      </w:r>
      <w:r w:rsidR="009E3B53">
        <w:t xml:space="preserve">, </w:t>
      </w:r>
      <w:proofErr w:type="gramStart"/>
      <w:r w:rsidR="009E3B53">
        <w:t>94%</w:t>
      </w:r>
      <w:proofErr w:type="gramEnd"/>
      <w:r w:rsidR="009E3B53">
        <w:t>.</w:t>
      </w:r>
    </w:p>
    <w:p w14:paraId="00F7CD1B" w14:textId="2BAD221B" w:rsidR="003F7B3F" w:rsidRDefault="003F7B3F" w:rsidP="003F7B3F">
      <w:pPr>
        <w:pStyle w:val="Nadpis3"/>
      </w:pPr>
      <w:bookmarkStart w:id="39" w:name="_Toc42596935"/>
      <w:r>
        <w:t>Třináctá otázka</w:t>
      </w:r>
      <w:r w:rsidR="00701461">
        <w:t xml:space="preserve"> </w:t>
      </w:r>
      <w:r w:rsidR="00485168">
        <w:t>–</w:t>
      </w:r>
      <w:r w:rsidR="00701461">
        <w:t xml:space="preserve"> </w:t>
      </w:r>
      <w:r w:rsidR="00485168">
        <w:t>Práce s textem právního předpisu</w:t>
      </w:r>
      <w:bookmarkEnd w:id="39"/>
    </w:p>
    <w:p w14:paraId="11C3F8FA" w14:textId="77777777" w:rsidR="003F7B3F" w:rsidRPr="003F7B3F" w:rsidRDefault="003F7B3F" w:rsidP="00701461">
      <w:pPr>
        <w:ind w:firstLine="0"/>
      </w:pPr>
    </w:p>
    <w:p w14:paraId="6119F160" w14:textId="2C9C3DB3" w:rsidR="00A80620" w:rsidRPr="003F7B3F" w:rsidRDefault="000756DE" w:rsidP="003F7B3F">
      <w:pPr>
        <w:rPr>
          <w:b/>
          <w:bCs/>
        </w:rPr>
      </w:pPr>
      <w:r w:rsidRPr="003F7B3F">
        <w:rPr>
          <w:b/>
          <w:bCs/>
        </w:rPr>
        <w:t xml:space="preserve">Bonusová otázka navíc. Pracovali jste nebo setkali jste se někdy s textem zákona? </w:t>
      </w:r>
    </w:p>
    <w:p w14:paraId="3B4DE01E" w14:textId="4D7E8170" w:rsidR="002D24CE" w:rsidRPr="00132AA6" w:rsidRDefault="000756DE" w:rsidP="003F7B3F">
      <w:pPr>
        <w:pStyle w:val="Odstavecseseznamem"/>
        <w:numPr>
          <w:ilvl w:val="0"/>
          <w:numId w:val="36"/>
        </w:numPr>
        <w:rPr>
          <w:b/>
          <w:bCs/>
        </w:rPr>
      </w:pPr>
      <w:r w:rsidRPr="00132AA6">
        <w:rPr>
          <w:b/>
          <w:bCs/>
        </w:rPr>
        <w:t>Nikdy.</w:t>
      </w:r>
    </w:p>
    <w:p w14:paraId="359BBC7C" w14:textId="34BB590A" w:rsidR="002D24CE" w:rsidRPr="00132AA6" w:rsidRDefault="000756DE" w:rsidP="003F7B3F">
      <w:pPr>
        <w:pStyle w:val="Odstavecseseznamem"/>
        <w:numPr>
          <w:ilvl w:val="0"/>
          <w:numId w:val="36"/>
        </w:numPr>
        <w:rPr>
          <w:b/>
          <w:bCs/>
        </w:rPr>
      </w:pPr>
      <w:r w:rsidRPr="00132AA6">
        <w:rPr>
          <w:b/>
          <w:bCs/>
        </w:rPr>
        <w:t>Ano, ve škole jsme si zákon ukazovali a četli některá ustanovení.</w:t>
      </w:r>
    </w:p>
    <w:p w14:paraId="743FD0CC" w14:textId="718D48D3" w:rsidR="002D24CE" w:rsidRPr="00132AA6" w:rsidRDefault="000756DE" w:rsidP="003F7B3F">
      <w:pPr>
        <w:pStyle w:val="Odstavecseseznamem"/>
        <w:numPr>
          <w:ilvl w:val="0"/>
          <w:numId w:val="36"/>
        </w:numPr>
        <w:rPr>
          <w:b/>
          <w:bCs/>
        </w:rPr>
      </w:pPr>
      <w:r w:rsidRPr="00132AA6">
        <w:rPr>
          <w:b/>
          <w:bCs/>
        </w:rPr>
        <w:t>Sám jsem někdy vyhledával nějakou informaci a kus zákona četl.</w:t>
      </w:r>
    </w:p>
    <w:p w14:paraId="0D7EDFE3" w14:textId="48261E5C" w:rsidR="00BD1D96" w:rsidRDefault="00BD1D96" w:rsidP="00BD1D96"/>
    <w:p w14:paraId="44E6AC35" w14:textId="4270A059" w:rsidR="00EA5FF1" w:rsidRDefault="00EA5FF1" w:rsidP="00EA5FF1">
      <w:pPr>
        <w:rPr>
          <w:bCs/>
          <w:i/>
          <w:iCs/>
        </w:rPr>
      </w:pPr>
      <w:r>
        <w:t>Jak řešit:</w:t>
      </w:r>
      <w:r w:rsidRPr="00742902">
        <w:t xml:space="preserve"> </w:t>
      </w:r>
      <w:r w:rsidR="00E328BA" w:rsidRPr="00D12B61">
        <w:rPr>
          <w:bCs/>
          <w:i/>
          <w:iCs/>
        </w:rPr>
        <w:t>Vyberte jednu nebo více odpovědí</w:t>
      </w:r>
      <w:r w:rsidR="00E328BA">
        <w:rPr>
          <w:bCs/>
          <w:i/>
          <w:iCs/>
        </w:rPr>
        <w:t>.</w:t>
      </w:r>
    </w:p>
    <w:p w14:paraId="4AF45F02" w14:textId="3CA174FF" w:rsidR="00132AA6" w:rsidRDefault="00132AA6" w:rsidP="00EA5FF1">
      <w:pPr>
        <w:rPr>
          <w:bCs/>
          <w:i/>
          <w:iCs/>
        </w:rPr>
      </w:pPr>
    </w:p>
    <w:p w14:paraId="02DF988F" w14:textId="2300924F" w:rsidR="00585E0B" w:rsidRDefault="00426BDD" w:rsidP="00585E0B">
      <w:pPr>
        <w:rPr>
          <w:bCs/>
        </w:rPr>
      </w:pPr>
      <w:r>
        <w:rPr>
          <w:bCs/>
        </w:rPr>
        <w:t>Prostřednictvím této otázky</w:t>
      </w:r>
      <w:r w:rsidR="00C72C93">
        <w:rPr>
          <w:bCs/>
        </w:rPr>
        <w:t xml:space="preserve"> </w:t>
      </w:r>
      <w:r w:rsidR="007651AD">
        <w:rPr>
          <w:bCs/>
        </w:rPr>
        <w:t>může být vytvořena předst</w:t>
      </w:r>
      <w:r w:rsidR="00BB6131">
        <w:rPr>
          <w:bCs/>
        </w:rPr>
        <w:t>a</w:t>
      </w:r>
      <w:r w:rsidR="007651AD">
        <w:rPr>
          <w:bCs/>
        </w:rPr>
        <w:t>va o tom</w:t>
      </w:r>
      <w:r w:rsidR="00BB6131">
        <w:rPr>
          <w:bCs/>
        </w:rPr>
        <w:t>, do jaké míry se studenti setkali s</w:t>
      </w:r>
      <w:r w:rsidR="00CC72A0">
        <w:rPr>
          <w:bCs/>
        </w:rPr>
        <w:t> textem zákona. V předešlých kapitolách bylo vícekrát poukázáno na to, že základní schopnost vyhledat relevantní právní předpis a minimálně se v něm zorientovat patří do právní gramotnosti</w:t>
      </w:r>
      <w:r w:rsidR="00AA14BF">
        <w:rPr>
          <w:bCs/>
        </w:rPr>
        <w:t>.</w:t>
      </w:r>
    </w:p>
    <w:p w14:paraId="7318C2B3" w14:textId="77777777" w:rsidR="00302911" w:rsidRDefault="00302911" w:rsidP="00302911">
      <w:pPr>
        <w:rPr>
          <w:bCs/>
        </w:rPr>
      </w:pPr>
    </w:p>
    <w:p w14:paraId="099CF9AF" w14:textId="2AD0F058" w:rsidR="00132AA6" w:rsidRDefault="00132AA6" w:rsidP="00EA5FF1">
      <w:pPr>
        <w:rPr>
          <w:bCs/>
        </w:rPr>
      </w:pPr>
      <w:r>
        <w:rPr>
          <w:bCs/>
        </w:rPr>
        <w:t>Výsledky:</w:t>
      </w:r>
    </w:p>
    <w:p w14:paraId="4F5C01CC" w14:textId="57E1C04A" w:rsidR="00132AA6" w:rsidRPr="00686BFC" w:rsidRDefault="00132AA6" w:rsidP="00132AA6">
      <w:pPr>
        <w:pStyle w:val="Odstavecseseznamem"/>
        <w:numPr>
          <w:ilvl w:val="0"/>
          <w:numId w:val="19"/>
        </w:numPr>
        <w:rPr>
          <w:b/>
          <w:bCs/>
        </w:rPr>
      </w:pPr>
      <w:r w:rsidRPr="00686BFC">
        <w:rPr>
          <w:b/>
          <w:bCs/>
        </w:rPr>
        <w:lastRenderedPageBreak/>
        <w:t>a. 96 studentů (41,7 %)</w:t>
      </w:r>
    </w:p>
    <w:p w14:paraId="0A9AB033" w14:textId="44D54062" w:rsidR="00132AA6" w:rsidRDefault="00132AA6" w:rsidP="00132AA6">
      <w:pPr>
        <w:pStyle w:val="Odstavecseseznamem"/>
        <w:numPr>
          <w:ilvl w:val="0"/>
          <w:numId w:val="19"/>
        </w:numPr>
      </w:pPr>
      <w:r>
        <w:t>b. 88 studentů (38,3 %)</w:t>
      </w:r>
    </w:p>
    <w:p w14:paraId="4489CDC4" w14:textId="67F9B5AA" w:rsidR="00302911" w:rsidRDefault="00132AA6" w:rsidP="00302911">
      <w:pPr>
        <w:pStyle w:val="Odstavecseseznamem"/>
        <w:numPr>
          <w:ilvl w:val="0"/>
          <w:numId w:val="19"/>
        </w:numPr>
      </w:pPr>
      <w:r>
        <w:t>c. 74 studentů (32,2 %)</w:t>
      </w:r>
    </w:p>
    <w:p w14:paraId="71BB3A35" w14:textId="420228BA" w:rsidR="00585E0B" w:rsidRDefault="00585E0B" w:rsidP="00585E0B"/>
    <w:p w14:paraId="67E12C5A" w14:textId="2354B825" w:rsidR="00585E0B" w:rsidRDefault="00585E0B" w:rsidP="00585E0B">
      <w:r>
        <w:t xml:space="preserve">Tato bonusová otázka byla zařazena kvůli </w:t>
      </w:r>
      <w:r w:rsidR="00CC75AB">
        <w:t xml:space="preserve">vytvoření obrazu toho, zda se dotazovaní v průběhu života setkalo s textem právního předpisu, neboť výše bylo uzavřeno že také </w:t>
      </w:r>
      <w:r w:rsidR="00395FF1">
        <w:t xml:space="preserve">základní </w:t>
      </w:r>
      <w:r w:rsidR="00CC75AB">
        <w:t>orientace v textu právní</w:t>
      </w:r>
      <w:r w:rsidR="00395FF1">
        <w:t xml:space="preserve">ho předpisu či vyhledání toho relevantního je součástí právní gramotnosti. </w:t>
      </w:r>
      <w:r w:rsidR="00C47050">
        <w:t xml:space="preserve">Výsledky jsou dobré </w:t>
      </w:r>
      <w:r w:rsidR="00137545">
        <w:t>–</w:t>
      </w:r>
      <w:r w:rsidR="00C47050">
        <w:t xml:space="preserve"> </w:t>
      </w:r>
      <w:r w:rsidR="00137545">
        <w:t xml:space="preserve">162 studentů odpovědělo, že s právním předpisem setkali buď ve škole, z vlastní </w:t>
      </w:r>
      <w:r w:rsidR="00026D26">
        <w:t>iniciativy či v obou případech</w:t>
      </w:r>
      <w:r w:rsidR="00F13E3E">
        <w:t>. Celkem 96 studentů odpovědělo, že se s textem právního předpisu nesetkali nikdy</w:t>
      </w:r>
      <w:r w:rsidR="00691B82">
        <w:t>, což odpovídá zaokrouhleně 42 %. Lze tedy uzavřít, že zbytek, tzn. 58 %, lze označit za úspěšnost.</w:t>
      </w:r>
    </w:p>
    <w:p w14:paraId="79679014" w14:textId="373C10A0" w:rsidR="004711E5" w:rsidRDefault="00D74B19" w:rsidP="00D74B19">
      <w:pPr>
        <w:pStyle w:val="Nadpis2"/>
      </w:pPr>
      <w:bookmarkStart w:id="40" w:name="_Toc42596936"/>
      <w:r>
        <w:t>Výsledky empiric</w:t>
      </w:r>
      <w:r w:rsidR="00302911">
        <w:t>k</w:t>
      </w:r>
      <w:r>
        <w:t>ého výzkumu</w:t>
      </w:r>
      <w:bookmarkEnd w:id="40"/>
    </w:p>
    <w:p w14:paraId="1F3AFDBA" w14:textId="22426258" w:rsidR="00622434" w:rsidRDefault="00BE0563" w:rsidP="00D0703C">
      <w:r>
        <w:t>Výsledky výzkumu</w:t>
      </w:r>
      <w:r w:rsidR="00006EE1">
        <w:t xml:space="preserve"> jsou </w:t>
      </w:r>
      <w:r w:rsidR="00AD1AA9">
        <w:t xml:space="preserve">ve většině ohledů uspokojivé. </w:t>
      </w:r>
      <w:r w:rsidR="001B0847">
        <w:t>Dotazovan</w:t>
      </w:r>
      <w:r w:rsidR="0006337F">
        <w:t>í</w:t>
      </w:r>
      <w:r w:rsidR="00A84FF7">
        <w:t xml:space="preserve"> </w:t>
      </w:r>
      <w:r w:rsidR="00A3600D">
        <w:t xml:space="preserve">ve většině případů </w:t>
      </w:r>
      <w:r w:rsidR="005F6754">
        <w:t>prokázali, že mají základní znalosti v</w:t>
      </w:r>
      <w:r w:rsidR="00A24673">
        <w:t>e vybraných otázkách smluvního práva.</w:t>
      </w:r>
      <w:r w:rsidR="00332BFF">
        <w:t xml:space="preserve"> </w:t>
      </w:r>
      <w:r w:rsidR="00E13042">
        <w:t xml:space="preserve">Správnou odpovědí </w:t>
      </w:r>
      <w:r w:rsidR="00182B0F">
        <w:t xml:space="preserve">se v dotazníku rozumí dva typy odpovědí. Zaprvé, u otázek směřujících na </w:t>
      </w:r>
      <w:r w:rsidR="000C7AE2">
        <w:t xml:space="preserve">zjištění, jak </w:t>
      </w:r>
      <w:r w:rsidR="001B0847">
        <w:t xml:space="preserve">by studenti řešili danou situaci nebo jak by se v ní zachovali, je žádoucí zvolit takovou odpověď, aby odpovídala požadavkům definice právní gramotnosti, tzn., aby </w:t>
      </w:r>
      <w:r w:rsidR="004C5852">
        <w:t xml:space="preserve">podnikl taková opatření, aby byla </w:t>
      </w:r>
      <w:r w:rsidR="006C60DD">
        <w:t>zaručena co nejefektivnější ochrana jeho zákonných práv.</w:t>
      </w:r>
      <w:r w:rsidR="00D0703C">
        <w:t xml:space="preserve"> Druhá skupina otázek cílila na jednoduché ověření znalostí. </w:t>
      </w:r>
    </w:p>
    <w:p w14:paraId="67C39CB0" w14:textId="77777777" w:rsidR="00B77D2D" w:rsidRPr="00D74B19" w:rsidRDefault="00B77D2D" w:rsidP="00D0703C"/>
    <w:tbl>
      <w:tblPr>
        <w:tblStyle w:val="Barevntabulkasmkou6"/>
        <w:tblW w:w="0" w:type="auto"/>
        <w:jc w:val="center"/>
        <w:tblLook w:val="04A0" w:firstRow="1" w:lastRow="0" w:firstColumn="1" w:lastColumn="0" w:noHBand="0" w:noVBand="1"/>
      </w:tblPr>
      <w:tblGrid>
        <w:gridCol w:w="2349"/>
        <w:gridCol w:w="2349"/>
      </w:tblGrid>
      <w:tr w:rsidR="00171D03" w14:paraId="0B927E13" w14:textId="77777777" w:rsidTr="00CB6D41">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349" w:type="dxa"/>
            <w:shd w:val="clear" w:color="auto" w:fill="808080" w:themeFill="background1" w:themeFillShade="80"/>
            <w:vAlign w:val="center"/>
          </w:tcPr>
          <w:p w14:paraId="04B45FDE" w14:textId="379E252D" w:rsidR="00171D03" w:rsidRDefault="004E684E" w:rsidP="004E684E">
            <w:pPr>
              <w:spacing w:after="200" w:line="276" w:lineRule="auto"/>
              <w:ind w:firstLine="0"/>
              <w:jc w:val="center"/>
            </w:pPr>
            <w:r>
              <w:t>Otázka</w:t>
            </w:r>
          </w:p>
        </w:tc>
        <w:tc>
          <w:tcPr>
            <w:tcW w:w="2349" w:type="dxa"/>
            <w:shd w:val="clear" w:color="auto" w:fill="808080" w:themeFill="background1" w:themeFillShade="80"/>
            <w:vAlign w:val="bottom"/>
          </w:tcPr>
          <w:p w14:paraId="16CE835E" w14:textId="422ECE13" w:rsidR="00171D03" w:rsidRDefault="004E684E" w:rsidP="004E684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pPr>
            <w:r>
              <w:t>Celková úspěšnost</w:t>
            </w:r>
          </w:p>
        </w:tc>
      </w:tr>
      <w:tr w:rsidR="00171D03" w14:paraId="1F8D3E6A" w14:textId="77777777" w:rsidTr="00CB6D41">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0DFB58FA" w14:textId="5D1974B2" w:rsidR="00171D03" w:rsidRPr="00310E4C" w:rsidRDefault="004E684E" w:rsidP="00310E4C">
            <w:pPr>
              <w:spacing w:after="200" w:line="276" w:lineRule="auto"/>
              <w:ind w:firstLine="0"/>
              <w:jc w:val="center"/>
              <w:rPr>
                <w:b w:val="0"/>
                <w:bCs w:val="0"/>
              </w:rPr>
            </w:pPr>
            <w:r w:rsidRPr="00310E4C">
              <w:rPr>
                <w:b w:val="0"/>
                <w:bCs w:val="0"/>
              </w:rPr>
              <w:t xml:space="preserve">Otázka č. </w:t>
            </w:r>
            <w:r w:rsidR="009F47A7">
              <w:rPr>
                <w:b w:val="0"/>
                <w:bCs w:val="0"/>
              </w:rPr>
              <w:t>2</w:t>
            </w:r>
            <w:r w:rsidR="00310E4C">
              <w:rPr>
                <w:b w:val="0"/>
                <w:bCs w:val="0"/>
              </w:rPr>
              <w:t xml:space="preserve"> - Svéprávnost</w:t>
            </w:r>
          </w:p>
        </w:tc>
        <w:tc>
          <w:tcPr>
            <w:tcW w:w="2349" w:type="dxa"/>
            <w:vAlign w:val="center"/>
          </w:tcPr>
          <w:p w14:paraId="7E911987" w14:textId="0861FF93" w:rsidR="00171D03" w:rsidRDefault="005A5A02" w:rsidP="00310E4C">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pPr>
            <w:r>
              <w:t>5</w:t>
            </w:r>
            <w:r w:rsidR="00F46B5C">
              <w:t>0</w:t>
            </w:r>
            <w:r>
              <w:t xml:space="preserve"> %</w:t>
            </w:r>
          </w:p>
        </w:tc>
      </w:tr>
      <w:tr w:rsidR="00171D03" w14:paraId="4FE1DE76" w14:textId="77777777" w:rsidTr="00CB6D41">
        <w:trPr>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08A0316B" w14:textId="4D613FE3" w:rsidR="00171D03" w:rsidRPr="00310E4C" w:rsidRDefault="004E684E" w:rsidP="00310E4C">
            <w:pPr>
              <w:spacing w:after="200" w:line="276" w:lineRule="auto"/>
              <w:ind w:firstLine="0"/>
              <w:jc w:val="center"/>
              <w:rPr>
                <w:b w:val="0"/>
                <w:bCs w:val="0"/>
              </w:rPr>
            </w:pPr>
            <w:r w:rsidRPr="00310E4C">
              <w:rPr>
                <w:b w:val="0"/>
                <w:bCs w:val="0"/>
              </w:rPr>
              <w:t xml:space="preserve">Otázka č. </w:t>
            </w:r>
            <w:r w:rsidR="009F47A7">
              <w:rPr>
                <w:b w:val="0"/>
                <w:bCs w:val="0"/>
              </w:rPr>
              <w:t>3</w:t>
            </w:r>
            <w:r w:rsidR="00310E4C">
              <w:rPr>
                <w:b w:val="0"/>
                <w:bCs w:val="0"/>
              </w:rPr>
              <w:t xml:space="preserve"> </w:t>
            </w:r>
            <w:r w:rsidR="00587684">
              <w:rPr>
                <w:b w:val="0"/>
                <w:bCs w:val="0"/>
              </w:rPr>
              <w:t>–</w:t>
            </w:r>
            <w:r w:rsidR="00310E4C">
              <w:rPr>
                <w:b w:val="0"/>
                <w:bCs w:val="0"/>
              </w:rPr>
              <w:t xml:space="preserve"> </w:t>
            </w:r>
            <w:r w:rsidR="00587684">
              <w:rPr>
                <w:b w:val="0"/>
                <w:bCs w:val="0"/>
              </w:rPr>
              <w:t>Zápůjčka kamarádovi</w:t>
            </w:r>
          </w:p>
        </w:tc>
        <w:tc>
          <w:tcPr>
            <w:tcW w:w="2349" w:type="dxa"/>
            <w:vAlign w:val="center"/>
          </w:tcPr>
          <w:p w14:paraId="04947F3C" w14:textId="71F601B2" w:rsidR="00171D03" w:rsidRDefault="00E640CA" w:rsidP="00310E4C">
            <w:pPr>
              <w:spacing w:after="200" w:line="276" w:lineRule="auto"/>
              <w:ind w:firstLine="0"/>
              <w:jc w:val="center"/>
              <w:cnfStyle w:val="000000000000" w:firstRow="0" w:lastRow="0" w:firstColumn="0" w:lastColumn="0" w:oddVBand="0" w:evenVBand="0" w:oddHBand="0" w:evenHBand="0" w:firstRowFirstColumn="0" w:firstRowLastColumn="0" w:lastRowFirstColumn="0" w:lastRowLastColumn="0"/>
            </w:pPr>
            <w:r>
              <w:t>39</w:t>
            </w:r>
            <w:r w:rsidR="00B50FB2">
              <w:t xml:space="preserve"> %</w:t>
            </w:r>
          </w:p>
        </w:tc>
      </w:tr>
      <w:tr w:rsidR="00171D03" w14:paraId="51A9AC8B" w14:textId="77777777" w:rsidTr="00CB6D41">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27204184" w14:textId="4F43378C" w:rsidR="00171D03" w:rsidRPr="00310E4C" w:rsidRDefault="004E684E" w:rsidP="00310E4C">
            <w:pPr>
              <w:spacing w:after="200" w:line="276" w:lineRule="auto"/>
              <w:ind w:firstLine="0"/>
              <w:jc w:val="center"/>
              <w:rPr>
                <w:b w:val="0"/>
                <w:bCs w:val="0"/>
              </w:rPr>
            </w:pPr>
            <w:r w:rsidRPr="00310E4C">
              <w:rPr>
                <w:b w:val="0"/>
                <w:bCs w:val="0"/>
              </w:rPr>
              <w:t xml:space="preserve">Otázka č. </w:t>
            </w:r>
            <w:r w:rsidR="009F47A7">
              <w:rPr>
                <w:b w:val="0"/>
                <w:bCs w:val="0"/>
              </w:rPr>
              <w:t>4</w:t>
            </w:r>
            <w:r w:rsidR="00587684">
              <w:rPr>
                <w:b w:val="0"/>
                <w:bCs w:val="0"/>
              </w:rPr>
              <w:t xml:space="preserve"> – Platnost ústně uzavřených smluv</w:t>
            </w:r>
          </w:p>
        </w:tc>
        <w:tc>
          <w:tcPr>
            <w:tcW w:w="2349" w:type="dxa"/>
            <w:vAlign w:val="center"/>
          </w:tcPr>
          <w:p w14:paraId="1B7E26F8" w14:textId="0F96F007" w:rsidR="00171D03" w:rsidRDefault="00072A92" w:rsidP="00310E4C">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pPr>
            <w:r>
              <w:t>25</w:t>
            </w:r>
            <w:r w:rsidR="007A68CB">
              <w:t xml:space="preserve"> %</w:t>
            </w:r>
          </w:p>
        </w:tc>
      </w:tr>
      <w:tr w:rsidR="00171D03" w14:paraId="68BDB83C" w14:textId="77777777" w:rsidTr="00CB6D41">
        <w:trPr>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754D3007" w14:textId="453B63DD" w:rsidR="00171D03" w:rsidRPr="00310E4C" w:rsidRDefault="004E684E" w:rsidP="00310E4C">
            <w:pPr>
              <w:spacing w:after="200" w:line="276" w:lineRule="auto"/>
              <w:ind w:firstLine="0"/>
              <w:jc w:val="center"/>
              <w:rPr>
                <w:b w:val="0"/>
                <w:bCs w:val="0"/>
              </w:rPr>
            </w:pPr>
            <w:r w:rsidRPr="00310E4C">
              <w:rPr>
                <w:b w:val="0"/>
                <w:bCs w:val="0"/>
              </w:rPr>
              <w:t xml:space="preserve">Otázka č. </w:t>
            </w:r>
            <w:r w:rsidR="009F47A7">
              <w:rPr>
                <w:b w:val="0"/>
                <w:bCs w:val="0"/>
              </w:rPr>
              <w:t>5</w:t>
            </w:r>
            <w:r w:rsidR="00587684">
              <w:rPr>
                <w:b w:val="0"/>
                <w:bCs w:val="0"/>
              </w:rPr>
              <w:t xml:space="preserve"> – Pracovní </w:t>
            </w:r>
            <w:r w:rsidR="00A8744A">
              <w:rPr>
                <w:b w:val="0"/>
                <w:bCs w:val="0"/>
              </w:rPr>
              <w:t>právo</w:t>
            </w:r>
          </w:p>
        </w:tc>
        <w:tc>
          <w:tcPr>
            <w:tcW w:w="2349" w:type="dxa"/>
            <w:vAlign w:val="center"/>
          </w:tcPr>
          <w:p w14:paraId="2D386D16" w14:textId="08DBB4C8" w:rsidR="00171D03" w:rsidRDefault="00072A92" w:rsidP="00310E4C">
            <w:pPr>
              <w:spacing w:after="200" w:line="276" w:lineRule="auto"/>
              <w:ind w:firstLine="0"/>
              <w:jc w:val="center"/>
              <w:cnfStyle w:val="000000000000" w:firstRow="0" w:lastRow="0" w:firstColumn="0" w:lastColumn="0" w:oddVBand="0" w:evenVBand="0" w:oddHBand="0" w:evenHBand="0" w:firstRowFirstColumn="0" w:firstRowLastColumn="0" w:lastRowFirstColumn="0" w:lastRowLastColumn="0"/>
            </w:pPr>
            <w:r>
              <w:t>42</w:t>
            </w:r>
            <w:r w:rsidR="00D0703C">
              <w:t xml:space="preserve"> %</w:t>
            </w:r>
          </w:p>
        </w:tc>
      </w:tr>
      <w:tr w:rsidR="00171D03" w14:paraId="424BCBEB" w14:textId="77777777" w:rsidTr="00CB6D41">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5151CE6E" w14:textId="79DF70D9" w:rsidR="00171D03" w:rsidRPr="00310E4C" w:rsidRDefault="004E684E" w:rsidP="00310E4C">
            <w:pPr>
              <w:spacing w:after="200" w:line="276" w:lineRule="auto"/>
              <w:ind w:firstLine="0"/>
              <w:jc w:val="center"/>
              <w:rPr>
                <w:b w:val="0"/>
                <w:bCs w:val="0"/>
              </w:rPr>
            </w:pPr>
            <w:r w:rsidRPr="00310E4C">
              <w:rPr>
                <w:b w:val="0"/>
                <w:bCs w:val="0"/>
              </w:rPr>
              <w:t xml:space="preserve">Otázka č. </w:t>
            </w:r>
            <w:r w:rsidR="009F47A7">
              <w:rPr>
                <w:b w:val="0"/>
                <w:bCs w:val="0"/>
              </w:rPr>
              <w:t>6</w:t>
            </w:r>
            <w:r w:rsidR="00A8744A">
              <w:rPr>
                <w:b w:val="0"/>
                <w:bCs w:val="0"/>
              </w:rPr>
              <w:t xml:space="preserve"> </w:t>
            </w:r>
            <w:r w:rsidR="00CB6D41">
              <w:rPr>
                <w:b w:val="0"/>
                <w:bCs w:val="0"/>
              </w:rPr>
              <w:t>–</w:t>
            </w:r>
            <w:r w:rsidR="00A8744A">
              <w:rPr>
                <w:b w:val="0"/>
                <w:bCs w:val="0"/>
              </w:rPr>
              <w:t xml:space="preserve"> </w:t>
            </w:r>
            <w:r w:rsidR="00CB6D41">
              <w:rPr>
                <w:b w:val="0"/>
                <w:bCs w:val="0"/>
              </w:rPr>
              <w:t>První pronájem</w:t>
            </w:r>
          </w:p>
        </w:tc>
        <w:tc>
          <w:tcPr>
            <w:tcW w:w="2349" w:type="dxa"/>
            <w:vAlign w:val="center"/>
          </w:tcPr>
          <w:p w14:paraId="4A693CBC" w14:textId="78AF0688" w:rsidR="00171D03" w:rsidRDefault="00E640CA" w:rsidP="00310E4C">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pPr>
            <w:r>
              <w:t>59 %</w:t>
            </w:r>
          </w:p>
        </w:tc>
      </w:tr>
      <w:tr w:rsidR="00171D03" w14:paraId="22EEAD9B" w14:textId="77777777" w:rsidTr="00CB6D41">
        <w:trPr>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70DAC51E" w14:textId="1F37BAE5" w:rsidR="00171D03" w:rsidRPr="00310E4C" w:rsidRDefault="004E684E" w:rsidP="00310E4C">
            <w:pPr>
              <w:spacing w:after="200" w:line="276" w:lineRule="auto"/>
              <w:ind w:firstLine="0"/>
              <w:jc w:val="center"/>
              <w:rPr>
                <w:b w:val="0"/>
                <w:bCs w:val="0"/>
              </w:rPr>
            </w:pPr>
            <w:r w:rsidRPr="00310E4C">
              <w:rPr>
                <w:b w:val="0"/>
                <w:bCs w:val="0"/>
              </w:rPr>
              <w:t xml:space="preserve">Otázka č. </w:t>
            </w:r>
            <w:r w:rsidR="009F47A7">
              <w:rPr>
                <w:b w:val="0"/>
                <w:bCs w:val="0"/>
              </w:rPr>
              <w:t>7</w:t>
            </w:r>
            <w:r w:rsidR="00CB6D41">
              <w:rPr>
                <w:b w:val="0"/>
                <w:bCs w:val="0"/>
              </w:rPr>
              <w:t xml:space="preserve"> – Nesplacení vlastního dluhu</w:t>
            </w:r>
          </w:p>
        </w:tc>
        <w:tc>
          <w:tcPr>
            <w:tcW w:w="2349" w:type="dxa"/>
            <w:vAlign w:val="center"/>
          </w:tcPr>
          <w:p w14:paraId="13C90C6F" w14:textId="552188C1" w:rsidR="00171D03" w:rsidRDefault="00E640CA" w:rsidP="00310E4C">
            <w:pPr>
              <w:spacing w:after="200" w:line="276" w:lineRule="auto"/>
              <w:ind w:firstLine="0"/>
              <w:jc w:val="center"/>
              <w:cnfStyle w:val="000000000000" w:firstRow="0" w:lastRow="0" w:firstColumn="0" w:lastColumn="0" w:oddVBand="0" w:evenVBand="0" w:oddHBand="0" w:evenHBand="0" w:firstRowFirstColumn="0" w:firstRowLastColumn="0" w:lastRowFirstColumn="0" w:lastRowLastColumn="0"/>
            </w:pPr>
            <w:r>
              <w:t>0 %</w:t>
            </w:r>
          </w:p>
        </w:tc>
      </w:tr>
      <w:tr w:rsidR="00171D03" w14:paraId="0EE0791B" w14:textId="77777777" w:rsidTr="00CB6D41">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6F04513F" w14:textId="16AB14DE" w:rsidR="00171D03" w:rsidRPr="00310E4C" w:rsidRDefault="004E684E" w:rsidP="00310E4C">
            <w:pPr>
              <w:spacing w:after="200" w:line="276" w:lineRule="auto"/>
              <w:ind w:firstLine="0"/>
              <w:jc w:val="center"/>
              <w:rPr>
                <w:b w:val="0"/>
                <w:bCs w:val="0"/>
              </w:rPr>
            </w:pPr>
            <w:r w:rsidRPr="00310E4C">
              <w:rPr>
                <w:b w:val="0"/>
                <w:bCs w:val="0"/>
              </w:rPr>
              <w:lastRenderedPageBreak/>
              <w:t xml:space="preserve">Otázka č. </w:t>
            </w:r>
            <w:r w:rsidR="009F47A7">
              <w:rPr>
                <w:b w:val="0"/>
                <w:bCs w:val="0"/>
              </w:rPr>
              <w:t>8</w:t>
            </w:r>
            <w:r w:rsidR="00CB6D41">
              <w:rPr>
                <w:b w:val="0"/>
                <w:bCs w:val="0"/>
              </w:rPr>
              <w:t xml:space="preserve"> - Lichva</w:t>
            </w:r>
          </w:p>
        </w:tc>
        <w:tc>
          <w:tcPr>
            <w:tcW w:w="2349" w:type="dxa"/>
            <w:vAlign w:val="center"/>
          </w:tcPr>
          <w:p w14:paraId="13ADD566" w14:textId="3180EC56" w:rsidR="00171D03" w:rsidRDefault="00B77D2D" w:rsidP="00310E4C">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pPr>
            <w:r>
              <w:t>98 %</w:t>
            </w:r>
          </w:p>
        </w:tc>
      </w:tr>
      <w:tr w:rsidR="00171D03" w14:paraId="1E6C99E0" w14:textId="77777777" w:rsidTr="00CB6D41">
        <w:trPr>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5492CC7C" w14:textId="0FB06CF6" w:rsidR="00171D03" w:rsidRPr="00310E4C" w:rsidRDefault="004E684E" w:rsidP="00310E4C">
            <w:pPr>
              <w:spacing w:after="200" w:line="276" w:lineRule="auto"/>
              <w:ind w:firstLine="0"/>
              <w:jc w:val="center"/>
              <w:rPr>
                <w:b w:val="0"/>
                <w:bCs w:val="0"/>
              </w:rPr>
            </w:pPr>
            <w:r w:rsidRPr="00310E4C">
              <w:rPr>
                <w:b w:val="0"/>
                <w:bCs w:val="0"/>
              </w:rPr>
              <w:t xml:space="preserve">Otázka č. </w:t>
            </w:r>
            <w:r w:rsidR="009F47A7">
              <w:rPr>
                <w:b w:val="0"/>
                <w:bCs w:val="0"/>
              </w:rPr>
              <w:t>9</w:t>
            </w:r>
            <w:r w:rsidR="00CB6D41">
              <w:rPr>
                <w:b w:val="0"/>
                <w:bCs w:val="0"/>
              </w:rPr>
              <w:t xml:space="preserve"> - Exekuce</w:t>
            </w:r>
          </w:p>
        </w:tc>
        <w:tc>
          <w:tcPr>
            <w:tcW w:w="2349" w:type="dxa"/>
            <w:vAlign w:val="center"/>
          </w:tcPr>
          <w:p w14:paraId="1EBB9C6C" w14:textId="55BF2D86" w:rsidR="00171D03" w:rsidRDefault="00B77D2D" w:rsidP="00310E4C">
            <w:pPr>
              <w:spacing w:after="200" w:line="276" w:lineRule="auto"/>
              <w:ind w:firstLine="0"/>
              <w:jc w:val="center"/>
              <w:cnfStyle w:val="000000000000" w:firstRow="0" w:lastRow="0" w:firstColumn="0" w:lastColumn="0" w:oddVBand="0" w:evenVBand="0" w:oddHBand="0" w:evenHBand="0" w:firstRowFirstColumn="0" w:firstRowLastColumn="0" w:lastRowFirstColumn="0" w:lastRowLastColumn="0"/>
            </w:pPr>
            <w:r>
              <w:t>58 %</w:t>
            </w:r>
          </w:p>
        </w:tc>
      </w:tr>
      <w:tr w:rsidR="00171D03" w14:paraId="5136E35E" w14:textId="77777777" w:rsidTr="00CB6D41">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4757FA85" w14:textId="36294C9A" w:rsidR="00171D03" w:rsidRPr="00310E4C" w:rsidRDefault="004E684E" w:rsidP="00310E4C">
            <w:pPr>
              <w:spacing w:after="200" w:line="276" w:lineRule="auto"/>
              <w:ind w:firstLine="0"/>
              <w:jc w:val="center"/>
              <w:rPr>
                <w:b w:val="0"/>
                <w:bCs w:val="0"/>
              </w:rPr>
            </w:pPr>
            <w:r w:rsidRPr="00310E4C">
              <w:rPr>
                <w:b w:val="0"/>
                <w:bCs w:val="0"/>
              </w:rPr>
              <w:t xml:space="preserve">Otázka č. </w:t>
            </w:r>
            <w:r w:rsidR="009F47A7">
              <w:rPr>
                <w:b w:val="0"/>
                <w:bCs w:val="0"/>
              </w:rPr>
              <w:t>10</w:t>
            </w:r>
            <w:r w:rsidR="00CB6D41">
              <w:rPr>
                <w:b w:val="0"/>
                <w:bCs w:val="0"/>
              </w:rPr>
              <w:t xml:space="preserve"> – Reklamace vadného výrobku</w:t>
            </w:r>
          </w:p>
        </w:tc>
        <w:tc>
          <w:tcPr>
            <w:tcW w:w="2349" w:type="dxa"/>
            <w:vAlign w:val="center"/>
          </w:tcPr>
          <w:p w14:paraId="1532997C" w14:textId="1532E8B0" w:rsidR="00171D03" w:rsidRDefault="00CD530D" w:rsidP="00310E4C">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pPr>
            <w:r>
              <w:t>65 %</w:t>
            </w:r>
          </w:p>
        </w:tc>
      </w:tr>
      <w:tr w:rsidR="00171D03" w14:paraId="2802AF09" w14:textId="77777777" w:rsidTr="00CB6D41">
        <w:trPr>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41BD6544" w14:textId="2A5415EA" w:rsidR="00171D03" w:rsidRPr="00310E4C" w:rsidRDefault="004E684E" w:rsidP="00310E4C">
            <w:pPr>
              <w:spacing w:after="200" w:line="276" w:lineRule="auto"/>
              <w:ind w:firstLine="0"/>
              <w:jc w:val="center"/>
              <w:rPr>
                <w:b w:val="0"/>
                <w:bCs w:val="0"/>
              </w:rPr>
            </w:pPr>
            <w:r w:rsidRPr="00310E4C">
              <w:rPr>
                <w:b w:val="0"/>
                <w:bCs w:val="0"/>
              </w:rPr>
              <w:t>Otázka č. 1</w:t>
            </w:r>
            <w:r w:rsidR="009F47A7">
              <w:rPr>
                <w:b w:val="0"/>
                <w:bCs w:val="0"/>
              </w:rPr>
              <w:t>1</w:t>
            </w:r>
            <w:r w:rsidR="00CB6D41">
              <w:rPr>
                <w:b w:val="0"/>
                <w:bCs w:val="0"/>
              </w:rPr>
              <w:t xml:space="preserve"> - Reklamace</w:t>
            </w:r>
          </w:p>
        </w:tc>
        <w:tc>
          <w:tcPr>
            <w:tcW w:w="2349" w:type="dxa"/>
            <w:vAlign w:val="center"/>
          </w:tcPr>
          <w:p w14:paraId="19E2AC8F" w14:textId="54AEF918" w:rsidR="00171D03" w:rsidRDefault="0084698B" w:rsidP="00310E4C">
            <w:pPr>
              <w:spacing w:after="200" w:line="276" w:lineRule="auto"/>
              <w:ind w:firstLine="0"/>
              <w:jc w:val="center"/>
              <w:cnfStyle w:val="000000000000" w:firstRow="0" w:lastRow="0" w:firstColumn="0" w:lastColumn="0" w:oddVBand="0" w:evenVBand="0" w:oddHBand="0" w:evenHBand="0" w:firstRowFirstColumn="0" w:firstRowLastColumn="0" w:lastRowFirstColumn="0" w:lastRowLastColumn="0"/>
            </w:pPr>
            <w:r>
              <w:t>86 %</w:t>
            </w:r>
          </w:p>
        </w:tc>
      </w:tr>
      <w:tr w:rsidR="00171D03" w14:paraId="0D1C1662" w14:textId="77777777" w:rsidTr="00CB6D41">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0A01B1E2" w14:textId="24CDC772" w:rsidR="00171D03" w:rsidRPr="00310E4C" w:rsidRDefault="004E684E" w:rsidP="00310E4C">
            <w:pPr>
              <w:spacing w:after="200" w:line="276" w:lineRule="auto"/>
              <w:ind w:firstLine="0"/>
              <w:jc w:val="center"/>
              <w:rPr>
                <w:b w:val="0"/>
                <w:bCs w:val="0"/>
              </w:rPr>
            </w:pPr>
            <w:r w:rsidRPr="00310E4C">
              <w:rPr>
                <w:b w:val="0"/>
                <w:bCs w:val="0"/>
              </w:rPr>
              <w:t>Otázka č. 1</w:t>
            </w:r>
            <w:r w:rsidR="009F47A7">
              <w:rPr>
                <w:b w:val="0"/>
                <w:bCs w:val="0"/>
              </w:rPr>
              <w:t>2</w:t>
            </w:r>
            <w:r w:rsidR="00CB6D41">
              <w:rPr>
                <w:b w:val="0"/>
                <w:bCs w:val="0"/>
              </w:rPr>
              <w:t xml:space="preserve"> – Odstoupení od smlouvy</w:t>
            </w:r>
          </w:p>
        </w:tc>
        <w:tc>
          <w:tcPr>
            <w:tcW w:w="2349" w:type="dxa"/>
            <w:vAlign w:val="center"/>
          </w:tcPr>
          <w:p w14:paraId="7E11D4C2" w14:textId="69F750A2" w:rsidR="00171D03" w:rsidRDefault="00CD530D" w:rsidP="00310E4C">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pPr>
            <w:r>
              <w:t>94 %</w:t>
            </w:r>
          </w:p>
        </w:tc>
      </w:tr>
      <w:tr w:rsidR="00171D03" w14:paraId="43F0C614" w14:textId="77777777" w:rsidTr="00CB6D41">
        <w:trPr>
          <w:trHeight w:val="42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0993637B" w14:textId="3207EC99" w:rsidR="00171D03" w:rsidRPr="00310E4C" w:rsidRDefault="004E684E" w:rsidP="00310E4C">
            <w:pPr>
              <w:spacing w:after="200" w:line="276" w:lineRule="auto"/>
              <w:ind w:firstLine="0"/>
              <w:jc w:val="center"/>
              <w:rPr>
                <w:b w:val="0"/>
                <w:bCs w:val="0"/>
              </w:rPr>
            </w:pPr>
            <w:r w:rsidRPr="00310E4C">
              <w:rPr>
                <w:b w:val="0"/>
                <w:bCs w:val="0"/>
              </w:rPr>
              <w:t>Otázka č. 1</w:t>
            </w:r>
            <w:r w:rsidR="009F47A7">
              <w:rPr>
                <w:b w:val="0"/>
                <w:bCs w:val="0"/>
              </w:rPr>
              <w:t>3</w:t>
            </w:r>
            <w:r w:rsidR="00CB6D41">
              <w:rPr>
                <w:b w:val="0"/>
                <w:bCs w:val="0"/>
              </w:rPr>
              <w:t xml:space="preserve"> – Práce s textem zákona</w:t>
            </w:r>
          </w:p>
        </w:tc>
        <w:tc>
          <w:tcPr>
            <w:tcW w:w="2349" w:type="dxa"/>
            <w:vAlign w:val="center"/>
          </w:tcPr>
          <w:p w14:paraId="765C09CC" w14:textId="6482B4B4" w:rsidR="00171D03" w:rsidRDefault="00691B82" w:rsidP="00310E4C">
            <w:pPr>
              <w:spacing w:after="200" w:line="276" w:lineRule="auto"/>
              <w:ind w:firstLine="0"/>
              <w:jc w:val="center"/>
              <w:cnfStyle w:val="000000000000" w:firstRow="0" w:lastRow="0" w:firstColumn="0" w:lastColumn="0" w:oddVBand="0" w:evenVBand="0" w:oddHBand="0" w:evenHBand="0" w:firstRowFirstColumn="0" w:firstRowLastColumn="0" w:lastRowFirstColumn="0" w:lastRowLastColumn="0"/>
            </w:pPr>
            <w:r>
              <w:t>58 %</w:t>
            </w:r>
          </w:p>
        </w:tc>
      </w:tr>
      <w:tr w:rsidR="00171D03" w14:paraId="4D9AB9F1" w14:textId="77777777" w:rsidTr="0073059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49" w:type="dxa"/>
            <w:shd w:val="clear" w:color="auto" w:fill="7F7F7F" w:themeFill="text1" w:themeFillTint="80"/>
            <w:vAlign w:val="center"/>
          </w:tcPr>
          <w:p w14:paraId="1F601859" w14:textId="046C00FF" w:rsidR="00171D03" w:rsidRPr="00730593" w:rsidRDefault="00587684" w:rsidP="00310E4C">
            <w:pPr>
              <w:spacing w:after="200" w:line="276" w:lineRule="auto"/>
              <w:ind w:firstLine="0"/>
              <w:jc w:val="center"/>
              <w:rPr>
                <w:u w:val="single"/>
              </w:rPr>
            </w:pPr>
            <w:r w:rsidRPr="00730593">
              <w:rPr>
                <w:u w:val="single"/>
              </w:rPr>
              <w:t>Celkový výsledek</w:t>
            </w:r>
          </w:p>
        </w:tc>
        <w:tc>
          <w:tcPr>
            <w:tcW w:w="2349" w:type="dxa"/>
            <w:shd w:val="clear" w:color="auto" w:fill="7F7F7F" w:themeFill="text1" w:themeFillTint="80"/>
            <w:vAlign w:val="center"/>
          </w:tcPr>
          <w:p w14:paraId="4492C4F5" w14:textId="48691054" w:rsidR="00171D03" w:rsidRPr="00730593" w:rsidRDefault="00952BEA" w:rsidP="00310E4C">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b/>
                <w:bCs/>
                <w:u w:val="single"/>
              </w:rPr>
            </w:pPr>
            <w:r w:rsidRPr="00730593">
              <w:rPr>
                <w:b/>
                <w:bCs/>
                <w:u w:val="single"/>
              </w:rPr>
              <w:t>56 %</w:t>
            </w:r>
          </w:p>
        </w:tc>
      </w:tr>
    </w:tbl>
    <w:p w14:paraId="099878A6" w14:textId="77777777" w:rsidR="00D0703C" w:rsidRDefault="00D0703C" w:rsidP="00711241">
      <w:pPr>
        <w:spacing w:after="200" w:line="276" w:lineRule="auto"/>
        <w:ind w:firstLine="0"/>
        <w:jc w:val="left"/>
      </w:pPr>
    </w:p>
    <w:p w14:paraId="57FF8FFF" w14:textId="7AB81104" w:rsidR="0097155D" w:rsidRDefault="00711241" w:rsidP="00730593">
      <w:r>
        <w:br w:type="page"/>
      </w:r>
    </w:p>
    <w:p w14:paraId="249DE771" w14:textId="77777777" w:rsidR="00D0703C" w:rsidRPr="002A2240" w:rsidRDefault="00D0703C" w:rsidP="00711241">
      <w:pPr>
        <w:spacing w:after="200" w:line="276" w:lineRule="auto"/>
        <w:ind w:firstLine="0"/>
        <w:jc w:val="left"/>
      </w:pPr>
    </w:p>
    <w:p w14:paraId="6AECFE34" w14:textId="77777777" w:rsidR="00A80620" w:rsidRDefault="00A80620" w:rsidP="00A80620">
      <w:pPr>
        <w:pStyle w:val="Nadpis1"/>
      </w:pPr>
      <w:bookmarkStart w:id="41" w:name="_Toc42596937"/>
      <w:r>
        <w:t>Závěr</w:t>
      </w:r>
      <w:bookmarkEnd w:id="41"/>
    </w:p>
    <w:p w14:paraId="5E3F155D" w14:textId="26B78359" w:rsidR="00A824FF" w:rsidRDefault="00E00182" w:rsidP="000A2191">
      <w:r>
        <w:t xml:space="preserve">Hlavními </w:t>
      </w:r>
      <w:r w:rsidR="00B9664B">
        <w:t>cíli</w:t>
      </w:r>
      <w:r>
        <w:t xml:space="preserve"> práce bylo zaprvé, nalézt definici pojmu právní gramotnosti</w:t>
      </w:r>
      <w:r w:rsidR="000A2191">
        <w:t xml:space="preserve"> (teoretická část práce)</w:t>
      </w:r>
      <w:r>
        <w:t>, a zadruhé zjistit,</w:t>
      </w:r>
      <w:r w:rsidR="00E8187F">
        <w:t xml:space="preserve"> jestli faktická úroveň právní gramotnosti zkoumaného vzorku populace odpovídá </w:t>
      </w:r>
      <w:r w:rsidR="00A3791E">
        <w:t>tomuto teoretickému vymezení</w:t>
      </w:r>
      <w:r w:rsidR="000A2191">
        <w:t xml:space="preserve"> (praktická část práce)</w:t>
      </w:r>
      <w:r w:rsidR="00A3791E">
        <w:t xml:space="preserve">. </w:t>
      </w:r>
    </w:p>
    <w:p w14:paraId="509FF9CF" w14:textId="5C6989C9" w:rsidR="005C6788" w:rsidRDefault="005C6788" w:rsidP="000A2191">
      <w:r>
        <w:t xml:space="preserve">V úvodu byly stanoveny </w:t>
      </w:r>
      <w:r w:rsidR="00563247">
        <w:t xml:space="preserve">tyto </w:t>
      </w:r>
      <w:r>
        <w:t>výzkumné otázky</w:t>
      </w:r>
      <w:r w:rsidR="00563247">
        <w:t>:</w:t>
      </w:r>
    </w:p>
    <w:p w14:paraId="66F798BF" w14:textId="77777777" w:rsidR="00FC1D5B" w:rsidRDefault="00FC1D5B" w:rsidP="00FC1D5B">
      <w:pPr>
        <w:pStyle w:val="Odstavecseseznamem"/>
        <w:numPr>
          <w:ilvl w:val="0"/>
          <w:numId w:val="40"/>
        </w:numPr>
      </w:pPr>
      <w:r>
        <w:t>Jaký je vztah právní gramotnosti a právního vědomí?</w:t>
      </w:r>
    </w:p>
    <w:p w14:paraId="1CA2D8B4" w14:textId="77777777" w:rsidR="005C6788" w:rsidRDefault="005C6788" w:rsidP="005C6788">
      <w:pPr>
        <w:pStyle w:val="Odstavecseseznamem"/>
        <w:numPr>
          <w:ilvl w:val="0"/>
          <w:numId w:val="40"/>
        </w:numPr>
      </w:pPr>
      <w:r>
        <w:t>Jaká je definice právní gramotnosti a jaké složky obsahuje?</w:t>
      </w:r>
    </w:p>
    <w:p w14:paraId="3CA0A5B9" w14:textId="77777777" w:rsidR="005C6788" w:rsidRDefault="005C6788" w:rsidP="005C6788">
      <w:pPr>
        <w:pStyle w:val="Odstavecseseznamem"/>
        <w:numPr>
          <w:ilvl w:val="0"/>
          <w:numId w:val="40"/>
        </w:numPr>
      </w:pPr>
      <w:r>
        <w:t>Jaká je právní gramotnost žáků základních škol v Olomouckém kraji?</w:t>
      </w:r>
    </w:p>
    <w:p w14:paraId="7A02743C" w14:textId="601E2432" w:rsidR="005C6788" w:rsidRDefault="005C6788" w:rsidP="005C6788">
      <w:r>
        <w:t>A tyto hypotézy:</w:t>
      </w:r>
    </w:p>
    <w:p w14:paraId="4C708D12" w14:textId="74E51609" w:rsidR="00FC1D5B" w:rsidRDefault="00FC1D5B" w:rsidP="00FC1D5B">
      <w:pPr>
        <w:pStyle w:val="Odstavecseseznamem"/>
        <w:numPr>
          <w:ilvl w:val="0"/>
          <w:numId w:val="40"/>
        </w:numPr>
      </w:pPr>
      <w:r>
        <w:t>Právní gramotnost vychází z</w:t>
      </w:r>
      <w:r w:rsidR="0088193F">
        <w:t xml:space="preserve"> úrovně</w:t>
      </w:r>
      <w:r>
        <w:t> právního vědomí.</w:t>
      </w:r>
    </w:p>
    <w:p w14:paraId="4B320D52" w14:textId="2454F7BF" w:rsidR="005C6788" w:rsidRDefault="005C6788" w:rsidP="005C6788">
      <w:pPr>
        <w:pStyle w:val="Odstavecseseznamem"/>
        <w:numPr>
          <w:ilvl w:val="0"/>
          <w:numId w:val="40"/>
        </w:numPr>
      </w:pPr>
      <w:r>
        <w:t xml:space="preserve">Právní gramotnost neznamená pouhou pasivní znalost právních norem. Obsahuje také složku dovednostní, která je dokonce </w:t>
      </w:r>
      <w:r w:rsidR="00AD126C">
        <w:t>významnější</w:t>
      </w:r>
      <w:r>
        <w:t xml:space="preserve"> než ta znalostní.</w:t>
      </w:r>
    </w:p>
    <w:p w14:paraId="5D63F4EC" w14:textId="77777777" w:rsidR="005C6788" w:rsidRDefault="005C6788" w:rsidP="005C6788">
      <w:pPr>
        <w:pStyle w:val="Odstavecseseznamem"/>
        <w:numPr>
          <w:ilvl w:val="0"/>
          <w:numId w:val="40"/>
        </w:numPr>
      </w:pPr>
      <w:r>
        <w:t>Žáci, kteří opustí základní školy v Olomouckém kraji, si dokáží poradit v základních právních situacích týkajících se smluvního práva, se kterými se mohou setkávat, a dokáží vysvětlit klíčové právní instituty.</w:t>
      </w:r>
    </w:p>
    <w:p w14:paraId="09E2C5AA" w14:textId="6612719F" w:rsidR="00C62E9A" w:rsidRDefault="00FC1D5B" w:rsidP="00C62E9A">
      <w:r>
        <w:t>P</w:t>
      </w:r>
      <w:r w:rsidR="005C6788">
        <w:t>rvní výzkumn</w:t>
      </w:r>
      <w:r>
        <w:t>á</w:t>
      </w:r>
      <w:r w:rsidR="005C6788">
        <w:t xml:space="preserve"> otázk</w:t>
      </w:r>
      <w:r>
        <w:t>a</w:t>
      </w:r>
      <w:r w:rsidR="005C6788">
        <w:t xml:space="preserve"> byla </w:t>
      </w:r>
      <w:r w:rsidR="004836F6">
        <w:t>řešena v druhé a třetí kapitole a zjištěními byla potvrzena také prv</w:t>
      </w:r>
      <w:r w:rsidR="00D7358A">
        <w:t xml:space="preserve">ně uvedená </w:t>
      </w:r>
      <w:r w:rsidR="004836F6">
        <w:t>hypotéza</w:t>
      </w:r>
      <w:r w:rsidR="00D7358A">
        <w:t>, že právní gramotnost je projevem právního jednání navenek. Právní vědomí je teoreticko</w:t>
      </w:r>
      <w:r w:rsidR="007937D2">
        <w:t>-</w:t>
      </w:r>
      <w:r w:rsidR="00D7358A">
        <w:t xml:space="preserve">právní pojem na pomezí teorie práva, právní filosofie a sociologie práva, který je odbornou veřejností, zejména zahraniční, zkoumán v celé řadě studií již desítky let. </w:t>
      </w:r>
      <w:r w:rsidR="00C62E9A">
        <w:t xml:space="preserve">Práce se jako drtivá většina autorů přiklání k pojetí právního vědomí ve smyslu KOL studií, tzn., že v sobě má složky znalosti práva a mínění o právu. </w:t>
      </w:r>
    </w:p>
    <w:p w14:paraId="3D455670" w14:textId="3A5E2519" w:rsidR="007354B0" w:rsidRDefault="007354B0" w:rsidP="00C62E9A">
      <w:r>
        <w:t xml:space="preserve">Znalostí práva se rozumí </w:t>
      </w:r>
      <w:r w:rsidR="00272FCB">
        <w:t xml:space="preserve">povědomí či přímo vědomost, </w:t>
      </w:r>
      <w:r w:rsidR="002F3800">
        <w:t>skutečná</w:t>
      </w:r>
      <w:r w:rsidR="00272FCB">
        <w:t xml:space="preserve"> znalost právních norem a závazných pravidel společnosti. Naproti tomu mínění o právu vyjadřuje subjektivní hodnotové soudy</w:t>
      </w:r>
      <w:r w:rsidR="002F3800">
        <w:t>, názory o spravedlnosti a správnosti těchto právních norem. Fakticky se tyto složky právního vědomí projevují</w:t>
      </w:r>
      <w:r w:rsidR="00237695">
        <w:t xml:space="preserve"> navenek prostřednictvím právního chování. To je nutné vymezit vůči právnímu jednání</w:t>
      </w:r>
      <w:r w:rsidR="00615C3B">
        <w:t>. N</w:t>
      </w:r>
      <w:r w:rsidR="00237695">
        <w:t xml:space="preserve">ikoli každé právní chování je právní jednání, např. </w:t>
      </w:r>
      <w:r w:rsidR="00EE5E24">
        <w:t>kontaktuji-li Studentskou právní poradnu</w:t>
      </w:r>
      <w:r w:rsidR="00507C3F">
        <w:t xml:space="preserve"> </w:t>
      </w:r>
      <w:r w:rsidR="00EE5E24">
        <w:t xml:space="preserve">s </w:t>
      </w:r>
      <w:r w:rsidR="00507C3F">
        <w:t>prosb</w:t>
      </w:r>
      <w:r w:rsidR="00EE5E24">
        <w:t>ou</w:t>
      </w:r>
      <w:r w:rsidR="00507C3F">
        <w:t xml:space="preserve"> o právní radu</w:t>
      </w:r>
      <w:r w:rsidR="00615C3B">
        <w:t>,</w:t>
      </w:r>
      <w:r w:rsidR="00507C3F">
        <w:t xml:space="preserve"> řeším svoji právní situaci</w:t>
      </w:r>
      <w:r w:rsidR="00EE5E24">
        <w:t>, tzn. chovám se právně</w:t>
      </w:r>
      <w:r w:rsidR="00507C3F">
        <w:t xml:space="preserve">, nicméně </w:t>
      </w:r>
      <w:r w:rsidR="00EE5E24">
        <w:t xml:space="preserve">se nejedná o právní jednání, neboť nejsou naplněny jeho zákonné znaky. </w:t>
      </w:r>
    </w:p>
    <w:p w14:paraId="48C1F757" w14:textId="5FF8D0D4" w:rsidR="00EE5E24" w:rsidRDefault="00C40849" w:rsidP="00C62E9A">
      <w:r>
        <w:t>Právní gramotnost pak vyjadřuje, jestli právní chování, tzn. řešení konkrétní právní situace</w:t>
      </w:r>
      <w:r w:rsidR="003338BC">
        <w:t xml:space="preserve"> či dílčího problému, je z hlediska subjektivních i objektivních kritérií pro člověka příznivá natoli</w:t>
      </w:r>
      <w:r w:rsidR="00292D6B">
        <w:t>k</w:t>
      </w:r>
      <w:r w:rsidR="003338BC">
        <w:t>, že přispěje v úspěšnému vyřešení této situace či nikoli.</w:t>
      </w:r>
      <w:r w:rsidR="00292D6B">
        <w:t xml:space="preserve"> Zjednodušeně je právně gramotným ten, co si „umí poradit“, bez ohledu na faktickou úroveň jeho odborných znalostí.</w:t>
      </w:r>
    </w:p>
    <w:p w14:paraId="67702D81" w14:textId="5C69BC98" w:rsidR="00292D6B" w:rsidRDefault="00292D6B" w:rsidP="00C62E9A">
      <w:r>
        <w:lastRenderedPageBreak/>
        <w:t>Právní gramotnost a právní vědomí spolu</w:t>
      </w:r>
      <w:r w:rsidR="00D9483B">
        <w:t xml:space="preserve"> budou často souviset tak, že čím vyšší právní vědomí </w:t>
      </w:r>
      <w:r w:rsidR="00436718">
        <w:t xml:space="preserve">bude osoba mít </w:t>
      </w:r>
      <w:r w:rsidR="00D9483B">
        <w:t>(</w:t>
      </w:r>
      <w:r w:rsidR="00436718">
        <w:t>kvalitnější</w:t>
      </w:r>
      <w:r w:rsidR="00D9483B">
        <w:t xml:space="preserve"> znalost</w:t>
      </w:r>
      <w:r w:rsidR="00436718">
        <w:t>i</w:t>
      </w:r>
      <w:r w:rsidR="00D9483B">
        <w:t xml:space="preserve"> a </w:t>
      </w:r>
      <w:r w:rsidR="00436718">
        <w:t xml:space="preserve">pevnější </w:t>
      </w:r>
      <w:r w:rsidR="00D9483B">
        <w:t>důvěra v právo), tím vyšší bude</w:t>
      </w:r>
      <w:r w:rsidR="00436718">
        <w:t xml:space="preserve"> jeho</w:t>
      </w:r>
      <w:r w:rsidR="00D9483B">
        <w:t xml:space="preserve"> právní gramotnost</w:t>
      </w:r>
      <w:r w:rsidR="00436718">
        <w:t>. Nicméně tento vztah rozhodně neplatí bezvýjimečně</w:t>
      </w:r>
      <w:r w:rsidR="00021D59">
        <w:t xml:space="preserve"> (viz nastíněný rozpor mezi Knappem a Krupovou v podkapitole 2.2)</w:t>
      </w:r>
      <w:r w:rsidR="00436718">
        <w:t xml:space="preserve">. </w:t>
      </w:r>
      <w:r w:rsidR="009A0125">
        <w:t xml:space="preserve">Může nastat situace, </w:t>
      </w:r>
      <w:r w:rsidR="00FE551A">
        <w:t xml:space="preserve">kdy </w:t>
      </w:r>
      <w:r w:rsidR="00CD32CC">
        <w:t xml:space="preserve">se člověk s vysokou úrovní právního vědomí zachová protiprávně. Nebo </w:t>
      </w:r>
      <w:r w:rsidR="00EA6580">
        <w:t xml:space="preserve">v opačném případě, </w:t>
      </w:r>
      <w:r w:rsidR="00CD32CC">
        <w:t xml:space="preserve">jedinec neznalý právních norem, tedy s nízkou či žádnou znalostí práva, </w:t>
      </w:r>
      <w:r w:rsidR="00EA6580">
        <w:t xml:space="preserve">může právní problém vyhodnotit </w:t>
      </w:r>
      <w:r w:rsidR="00021D59">
        <w:t xml:space="preserve">tak, že je třeba jej řešit, nicméně si uvědomuje, že to jeho znalosti nestačí, proto se obrátí na pomoc právníka, což je z pohledu právní gramotnosti řešení, které je naprosto v pořádku, ba dokonce žádoucím. </w:t>
      </w:r>
    </w:p>
    <w:p w14:paraId="5EC69B20" w14:textId="2639E0EC" w:rsidR="00021D59" w:rsidRDefault="00021D59" w:rsidP="00021D59">
      <w:r>
        <w:t xml:space="preserve">První </w:t>
      </w:r>
      <w:r w:rsidR="00C62F6A">
        <w:t xml:space="preserve">část </w:t>
      </w:r>
      <w:r>
        <w:t>stanoven</w:t>
      </w:r>
      <w:r w:rsidR="00C62F6A">
        <w:t>é</w:t>
      </w:r>
      <w:r>
        <w:t xml:space="preserve"> hypotéz</w:t>
      </w:r>
      <w:r w:rsidR="00C62F6A">
        <w:t>y</w:t>
      </w:r>
      <w:r>
        <w:t>, že právní gramotnost vychází z právního vědomí</w:t>
      </w:r>
      <w:r w:rsidR="00C62F6A">
        <w:t xml:space="preserve">, se </w:t>
      </w:r>
      <w:r w:rsidR="007152C6">
        <w:t xml:space="preserve">plně </w:t>
      </w:r>
      <w:r w:rsidR="00C62F6A">
        <w:t>nepotvrdila</w:t>
      </w:r>
      <w:r w:rsidR="007152C6">
        <w:t xml:space="preserve">, resp. byla potvrzena pouze zčásti, neboť i přes to, že v určitých případech </w:t>
      </w:r>
      <w:r w:rsidR="00ED30C2">
        <w:t>ze sebe skutečně vychází, toto pravidlo nemůže platit bezvýjimečně.</w:t>
      </w:r>
    </w:p>
    <w:p w14:paraId="0D9435DB" w14:textId="27296E10" w:rsidR="00C62E9A" w:rsidRDefault="00C14F68" w:rsidP="00B87C6C">
      <w:r>
        <w:t xml:space="preserve">Nyní </w:t>
      </w:r>
      <w:r w:rsidR="00B362C2">
        <w:t xml:space="preserve">lze přejít k definici právní gramotnosti. Práce se nejvíce ztotožňuje s pojetím právní gramotnosti podle </w:t>
      </w:r>
      <w:r w:rsidR="00ED4049">
        <w:t xml:space="preserve">J. B. </w:t>
      </w:r>
      <w:proofErr w:type="spellStart"/>
      <w:r w:rsidR="00ED4049">
        <w:t>Whita</w:t>
      </w:r>
      <w:proofErr w:type="spellEnd"/>
      <w:r w:rsidR="00ED4049">
        <w:t>: „</w:t>
      </w:r>
      <w:r w:rsidR="00ED4049" w:rsidRPr="00B561EA">
        <w:rPr>
          <w:i/>
          <w:iCs/>
        </w:rPr>
        <w:t xml:space="preserve">I start </w:t>
      </w:r>
      <w:proofErr w:type="spellStart"/>
      <w:r w:rsidR="00ED4049" w:rsidRPr="00B561EA">
        <w:rPr>
          <w:i/>
          <w:iCs/>
        </w:rPr>
        <w:t>with</w:t>
      </w:r>
      <w:proofErr w:type="spellEnd"/>
      <w:r w:rsidR="00ED4049" w:rsidRPr="00B561EA">
        <w:rPr>
          <w:i/>
          <w:iCs/>
        </w:rPr>
        <w:t xml:space="preserve"> </w:t>
      </w:r>
      <w:proofErr w:type="spellStart"/>
      <w:r w:rsidR="00ED4049" w:rsidRPr="00B561EA">
        <w:rPr>
          <w:i/>
          <w:iCs/>
        </w:rPr>
        <w:t>the</w:t>
      </w:r>
      <w:proofErr w:type="spellEnd"/>
      <w:r w:rsidR="00ED4049" w:rsidRPr="00B561EA">
        <w:rPr>
          <w:i/>
          <w:iCs/>
        </w:rPr>
        <w:t xml:space="preserve"> idea </w:t>
      </w:r>
      <w:proofErr w:type="spellStart"/>
      <w:r w:rsidR="00ED4049" w:rsidRPr="00B561EA">
        <w:rPr>
          <w:i/>
          <w:iCs/>
        </w:rPr>
        <w:t>that</w:t>
      </w:r>
      <w:proofErr w:type="spellEnd"/>
      <w:r w:rsidR="00ED4049" w:rsidRPr="00B561EA">
        <w:rPr>
          <w:i/>
          <w:iCs/>
        </w:rPr>
        <w:t xml:space="preserve"> </w:t>
      </w:r>
      <w:proofErr w:type="spellStart"/>
      <w:r w:rsidR="00ED4049" w:rsidRPr="00B561EA">
        <w:rPr>
          <w:i/>
          <w:iCs/>
        </w:rPr>
        <w:t>literacy</w:t>
      </w:r>
      <w:proofErr w:type="spellEnd"/>
      <w:r w:rsidR="00ED4049" w:rsidRPr="00B561EA">
        <w:rPr>
          <w:i/>
          <w:iCs/>
        </w:rPr>
        <w:t xml:space="preserve"> </w:t>
      </w:r>
      <w:proofErr w:type="spellStart"/>
      <w:r w:rsidR="00ED4049" w:rsidRPr="00B561EA">
        <w:rPr>
          <w:i/>
          <w:iCs/>
        </w:rPr>
        <w:t>is</w:t>
      </w:r>
      <w:proofErr w:type="spellEnd"/>
      <w:r w:rsidR="00ED4049" w:rsidRPr="00B561EA">
        <w:rPr>
          <w:i/>
          <w:iCs/>
        </w:rPr>
        <w:t xml:space="preserve"> not </w:t>
      </w:r>
      <w:proofErr w:type="spellStart"/>
      <w:r w:rsidR="00ED4049" w:rsidRPr="00B561EA">
        <w:rPr>
          <w:i/>
          <w:iCs/>
        </w:rPr>
        <w:t>merely</w:t>
      </w:r>
      <w:proofErr w:type="spellEnd"/>
      <w:r w:rsidR="00ED4049" w:rsidRPr="00B561EA">
        <w:rPr>
          <w:i/>
          <w:iCs/>
        </w:rPr>
        <w:t xml:space="preserve"> </w:t>
      </w:r>
      <w:proofErr w:type="spellStart"/>
      <w:r w:rsidR="00ED4049" w:rsidRPr="00B561EA">
        <w:rPr>
          <w:i/>
          <w:iCs/>
        </w:rPr>
        <w:t>the</w:t>
      </w:r>
      <w:proofErr w:type="spellEnd"/>
      <w:r w:rsidR="00ED4049" w:rsidRPr="00B561EA">
        <w:rPr>
          <w:i/>
          <w:iCs/>
        </w:rPr>
        <w:t xml:space="preserve"> </w:t>
      </w:r>
      <w:proofErr w:type="spellStart"/>
      <w:r w:rsidR="00ED4049" w:rsidRPr="00B561EA">
        <w:rPr>
          <w:i/>
          <w:iCs/>
        </w:rPr>
        <w:t>capacity</w:t>
      </w:r>
      <w:proofErr w:type="spellEnd"/>
      <w:r w:rsidR="00ED4049" w:rsidRPr="00B561EA">
        <w:rPr>
          <w:i/>
          <w:iCs/>
        </w:rPr>
        <w:t xml:space="preserve"> to </w:t>
      </w:r>
      <w:proofErr w:type="spellStart"/>
      <w:r w:rsidR="00ED4049" w:rsidRPr="00B561EA">
        <w:rPr>
          <w:i/>
          <w:iCs/>
        </w:rPr>
        <w:t>understand</w:t>
      </w:r>
      <w:proofErr w:type="spellEnd"/>
      <w:r w:rsidR="00ED4049" w:rsidRPr="00B561EA">
        <w:rPr>
          <w:i/>
          <w:iCs/>
        </w:rPr>
        <w:t xml:space="preserve"> </w:t>
      </w:r>
      <w:proofErr w:type="spellStart"/>
      <w:r w:rsidR="00ED4049" w:rsidRPr="00B561EA">
        <w:rPr>
          <w:i/>
          <w:iCs/>
        </w:rPr>
        <w:t>the</w:t>
      </w:r>
      <w:proofErr w:type="spellEnd"/>
      <w:r w:rsidR="00ED4049" w:rsidRPr="00B561EA">
        <w:rPr>
          <w:i/>
          <w:iCs/>
        </w:rPr>
        <w:t xml:space="preserve"> </w:t>
      </w:r>
      <w:proofErr w:type="spellStart"/>
      <w:r w:rsidR="00ED4049" w:rsidRPr="00B561EA">
        <w:rPr>
          <w:i/>
          <w:iCs/>
        </w:rPr>
        <w:t>conceptual</w:t>
      </w:r>
      <w:proofErr w:type="spellEnd"/>
      <w:r w:rsidR="00ED4049" w:rsidRPr="00B561EA">
        <w:rPr>
          <w:i/>
          <w:iCs/>
        </w:rPr>
        <w:t xml:space="preserve"> </w:t>
      </w:r>
      <w:proofErr w:type="spellStart"/>
      <w:r w:rsidR="00ED4049" w:rsidRPr="00B561EA">
        <w:rPr>
          <w:i/>
          <w:iCs/>
        </w:rPr>
        <w:t>content</w:t>
      </w:r>
      <w:proofErr w:type="spellEnd"/>
      <w:r w:rsidR="00ED4049" w:rsidRPr="00B561EA">
        <w:rPr>
          <w:i/>
          <w:iCs/>
        </w:rPr>
        <w:t xml:space="preserve"> </w:t>
      </w:r>
      <w:proofErr w:type="spellStart"/>
      <w:r w:rsidR="00ED4049" w:rsidRPr="00B561EA">
        <w:rPr>
          <w:i/>
          <w:iCs/>
        </w:rPr>
        <w:t>of</w:t>
      </w:r>
      <w:proofErr w:type="spellEnd"/>
      <w:r w:rsidR="00ED4049" w:rsidRPr="00B561EA">
        <w:rPr>
          <w:i/>
          <w:iCs/>
        </w:rPr>
        <w:t xml:space="preserve"> </w:t>
      </w:r>
      <w:proofErr w:type="spellStart"/>
      <w:r w:rsidR="00ED4049" w:rsidRPr="00B561EA">
        <w:rPr>
          <w:i/>
          <w:iCs/>
        </w:rPr>
        <w:t>writings</w:t>
      </w:r>
      <w:proofErr w:type="spellEnd"/>
      <w:r w:rsidR="00ED4049" w:rsidRPr="00B561EA">
        <w:rPr>
          <w:i/>
          <w:iCs/>
        </w:rPr>
        <w:t xml:space="preserve"> and </w:t>
      </w:r>
      <w:proofErr w:type="spellStart"/>
      <w:r w:rsidR="00ED4049" w:rsidRPr="00B561EA">
        <w:rPr>
          <w:i/>
          <w:iCs/>
        </w:rPr>
        <w:t>utterances</w:t>
      </w:r>
      <w:proofErr w:type="spellEnd"/>
      <w:r w:rsidR="00ED4049" w:rsidRPr="00B561EA">
        <w:rPr>
          <w:i/>
          <w:iCs/>
        </w:rPr>
        <w:t xml:space="preserve">, but </w:t>
      </w:r>
      <w:proofErr w:type="spellStart"/>
      <w:r w:rsidR="00ED4049" w:rsidRPr="00B561EA">
        <w:rPr>
          <w:i/>
          <w:iCs/>
        </w:rPr>
        <w:t>the</w:t>
      </w:r>
      <w:proofErr w:type="spellEnd"/>
      <w:r w:rsidR="00ED4049" w:rsidRPr="00B561EA">
        <w:rPr>
          <w:i/>
          <w:iCs/>
        </w:rPr>
        <w:t xml:space="preserve"> </w:t>
      </w:r>
      <w:proofErr w:type="spellStart"/>
      <w:r w:rsidR="00ED4049" w:rsidRPr="00B561EA">
        <w:rPr>
          <w:i/>
          <w:iCs/>
        </w:rPr>
        <w:t>ability</w:t>
      </w:r>
      <w:proofErr w:type="spellEnd"/>
      <w:r w:rsidR="00ED4049" w:rsidRPr="00B561EA">
        <w:rPr>
          <w:i/>
          <w:iCs/>
        </w:rPr>
        <w:t xml:space="preserve"> to </w:t>
      </w:r>
      <w:proofErr w:type="spellStart"/>
      <w:r w:rsidR="00ED4049" w:rsidRPr="00B561EA">
        <w:rPr>
          <w:i/>
          <w:iCs/>
        </w:rPr>
        <w:t>participate</w:t>
      </w:r>
      <w:proofErr w:type="spellEnd"/>
      <w:r w:rsidR="00ED4049" w:rsidRPr="00B561EA">
        <w:rPr>
          <w:i/>
          <w:iCs/>
        </w:rPr>
        <w:t xml:space="preserve"> </w:t>
      </w:r>
      <w:proofErr w:type="spellStart"/>
      <w:r w:rsidR="00ED4049" w:rsidRPr="00B561EA">
        <w:rPr>
          <w:i/>
          <w:iCs/>
        </w:rPr>
        <w:t>fully</w:t>
      </w:r>
      <w:proofErr w:type="spellEnd"/>
      <w:r w:rsidR="00ED4049" w:rsidRPr="00B561EA">
        <w:rPr>
          <w:i/>
          <w:iCs/>
        </w:rPr>
        <w:t xml:space="preserve"> in a set </w:t>
      </w:r>
      <w:proofErr w:type="spellStart"/>
      <w:r w:rsidR="00ED4049" w:rsidRPr="00B561EA">
        <w:rPr>
          <w:i/>
          <w:iCs/>
        </w:rPr>
        <w:t>of</w:t>
      </w:r>
      <w:proofErr w:type="spellEnd"/>
      <w:r w:rsidR="00ED4049" w:rsidRPr="00B561EA">
        <w:rPr>
          <w:i/>
          <w:iCs/>
        </w:rPr>
        <w:t xml:space="preserve"> </w:t>
      </w:r>
      <w:proofErr w:type="spellStart"/>
      <w:r w:rsidR="00ED4049" w:rsidRPr="00B561EA">
        <w:rPr>
          <w:i/>
          <w:iCs/>
        </w:rPr>
        <w:t>social</w:t>
      </w:r>
      <w:proofErr w:type="spellEnd"/>
      <w:r w:rsidR="00ED4049" w:rsidRPr="00B561EA">
        <w:rPr>
          <w:i/>
          <w:iCs/>
        </w:rPr>
        <w:t xml:space="preserve"> and </w:t>
      </w:r>
      <w:proofErr w:type="spellStart"/>
      <w:r w:rsidR="00ED4049" w:rsidRPr="00B561EA">
        <w:rPr>
          <w:i/>
          <w:iCs/>
        </w:rPr>
        <w:t>intellectual</w:t>
      </w:r>
      <w:proofErr w:type="spellEnd"/>
      <w:r w:rsidR="00ED4049" w:rsidRPr="00B561EA">
        <w:rPr>
          <w:i/>
          <w:iCs/>
        </w:rPr>
        <w:t xml:space="preserve"> </w:t>
      </w:r>
      <w:proofErr w:type="spellStart"/>
      <w:r w:rsidR="00ED4049" w:rsidRPr="00B561EA">
        <w:rPr>
          <w:i/>
          <w:iCs/>
        </w:rPr>
        <w:t>practices</w:t>
      </w:r>
      <w:proofErr w:type="spellEnd"/>
      <w:r w:rsidR="00ED4049" w:rsidRPr="00B561EA">
        <w:rPr>
          <w:i/>
          <w:iCs/>
        </w:rPr>
        <w:t xml:space="preserve">. </w:t>
      </w:r>
      <w:proofErr w:type="spellStart"/>
      <w:r w:rsidR="00ED4049" w:rsidRPr="00B561EA">
        <w:rPr>
          <w:i/>
          <w:iCs/>
        </w:rPr>
        <w:t>It</w:t>
      </w:r>
      <w:proofErr w:type="spellEnd"/>
      <w:r w:rsidR="00ED4049" w:rsidRPr="00B561EA">
        <w:rPr>
          <w:i/>
          <w:iCs/>
        </w:rPr>
        <w:t xml:space="preserve"> </w:t>
      </w:r>
      <w:proofErr w:type="spellStart"/>
      <w:r w:rsidR="00ED4049" w:rsidRPr="00B561EA">
        <w:rPr>
          <w:i/>
          <w:iCs/>
        </w:rPr>
        <w:t>is</w:t>
      </w:r>
      <w:proofErr w:type="spellEnd"/>
      <w:r w:rsidR="00ED4049" w:rsidRPr="00B561EA">
        <w:rPr>
          <w:i/>
          <w:iCs/>
        </w:rPr>
        <w:t xml:space="preserve"> not </w:t>
      </w:r>
      <w:proofErr w:type="spellStart"/>
      <w:r w:rsidR="00ED4049" w:rsidRPr="00B561EA">
        <w:rPr>
          <w:i/>
          <w:iCs/>
        </w:rPr>
        <w:t>passive</w:t>
      </w:r>
      <w:proofErr w:type="spellEnd"/>
      <w:r w:rsidR="00ED4049" w:rsidRPr="00B561EA">
        <w:rPr>
          <w:i/>
          <w:iCs/>
        </w:rPr>
        <w:t xml:space="preserve"> but </w:t>
      </w:r>
      <w:proofErr w:type="spellStart"/>
      <w:r w:rsidR="00ED4049" w:rsidRPr="00B561EA">
        <w:rPr>
          <w:i/>
          <w:iCs/>
        </w:rPr>
        <w:t>active</w:t>
      </w:r>
      <w:proofErr w:type="spellEnd"/>
      <w:r w:rsidR="00ED4049" w:rsidRPr="00B561EA">
        <w:rPr>
          <w:i/>
          <w:iCs/>
        </w:rPr>
        <w:t xml:space="preserve">; not </w:t>
      </w:r>
      <w:proofErr w:type="spellStart"/>
      <w:r w:rsidR="00ED4049" w:rsidRPr="00B561EA">
        <w:rPr>
          <w:i/>
          <w:iCs/>
        </w:rPr>
        <w:t>imitative</w:t>
      </w:r>
      <w:proofErr w:type="spellEnd"/>
      <w:r w:rsidR="00ED4049" w:rsidRPr="00B561EA">
        <w:rPr>
          <w:i/>
          <w:iCs/>
        </w:rPr>
        <w:t xml:space="preserve"> but </w:t>
      </w:r>
      <w:proofErr w:type="spellStart"/>
      <w:r w:rsidR="00ED4049" w:rsidRPr="00B561EA">
        <w:rPr>
          <w:i/>
          <w:iCs/>
        </w:rPr>
        <w:t>creative</w:t>
      </w:r>
      <w:proofErr w:type="spellEnd"/>
      <w:r w:rsidR="00ED4049" w:rsidRPr="00B561EA">
        <w:rPr>
          <w:i/>
          <w:iCs/>
        </w:rPr>
        <w:t xml:space="preserve">, </w:t>
      </w:r>
      <w:proofErr w:type="spellStart"/>
      <w:r w:rsidR="00ED4049" w:rsidRPr="00B561EA">
        <w:rPr>
          <w:i/>
          <w:iCs/>
        </w:rPr>
        <w:t>for</w:t>
      </w:r>
      <w:proofErr w:type="spellEnd"/>
      <w:r w:rsidR="00ED4049" w:rsidRPr="00B561EA">
        <w:rPr>
          <w:i/>
          <w:iCs/>
        </w:rPr>
        <w:t xml:space="preserve"> </w:t>
      </w:r>
      <w:proofErr w:type="spellStart"/>
      <w:r w:rsidR="00ED4049" w:rsidRPr="00B561EA">
        <w:rPr>
          <w:i/>
          <w:iCs/>
        </w:rPr>
        <w:t>participation</w:t>
      </w:r>
      <w:proofErr w:type="spellEnd"/>
      <w:r w:rsidR="00ED4049" w:rsidRPr="00B561EA">
        <w:rPr>
          <w:i/>
          <w:iCs/>
        </w:rPr>
        <w:t xml:space="preserve"> in </w:t>
      </w:r>
      <w:proofErr w:type="spellStart"/>
      <w:r w:rsidR="00ED4049" w:rsidRPr="00B561EA">
        <w:rPr>
          <w:i/>
          <w:iCs/>
        </w:rPr>
        <w:t>the</w:t>
      </w:r>
      <w:proofErr w:type="spellEnd"/>
      <w:r w:rsidR="00ED4049" w:rsidRPr="00B561EA">
        <w:rPr>
          <w:i/>
          <w:iCs/>
        </w:rPr>
        <w:t xml:space="preserve"> </w:t>
      </w:r>
      <w:proofErr w:type="spellStart"/>
      <w:r w:rsidR="00ED4049" w:rsidRPr="00B561EA">
        <w:rPr>
          <w:i/>
          <w:iCs/>
        </w:rPr>
        <w:t>speaking</w:t>
      </w:r>
      <w:proofErr w:type="spellEnd"/>
      <w:r w:rsidR="00ED4049" w:rsidRPr="00B561EA">
        <w:rPr>
          <w:i/>
          <w:iCs/>
        </w:rPr>
        <w:t xml:space="preserve"> and </w:t>
      </w:r>
      <w:proofErr w:type="spellStart"/>
      <w:r w:rsidR="00ED4049" w:rsidRPr="00B561EA">
        <w:rPr>
          <w:i/>
          <w:iCs/>
        </w:rPr>
        <w:t>writing</w:t>
      </w:r>
      <w:proofErr w:type="spellEnd"/>
      <w:r w:rsidR="00ED4049" w:rsidRPr="00B561EA">
        <w:rPr>
          <w:i/>
          <w:iCs/>
        </w:rPr>
        <w:t xml:space="preserve"> </w:t>
      </w:r>
      <w:proofErr w:type="spellStart"/>
      <w:r w:rsidR="00ED4049" w:rsidRPr="00B561EA">
        <w:rPr>
          <w:i/>
          <w:iCs/>
        </w:rPr>
        <w:t>of</w:t>
      </w:r>
      <w:proofErr w:type="spellEnd"/>
      <w:r w:rsidR="00ED4049" w:rsidRPr="00B561EA">
        <w:rPr>
          <w:i/>
          <w:iCs/>
        </w:rPr>
        <w:t xml:space="preserve"> </w:t>
      </w:r>
      <w:proofErr w:type="spellStart"/>
      <w:r w:rsidR="00ED4049" w:rsidRPr="00B561EA">
        <w:rPr>
          <w:i/>
          <w:iCs/>
        </w:rPr>
        <w:t>language</w:t>
      </w:r>
      <w:proofErr w:type="spellEnd"/>
      <w:r w:rsidR="00ED4049" w:rsidRPr="00B561EA">
        <w:rPr>
          <w:i/>
          <w:iCs/>
        </w:rPr>
        <w:t xml:space="preserve"> </w:t>
      </w:r>
      <w:proofErr w:type="spellStart"/>
      <w:r w:rsidR="00ED4049" w:rsidRPr="00B561EA">
        <w:rPr>
          <w:i/>
          <w:iCs/>
        </w:rPr>
        <w:t>is</w:t>
      </w:r>
      <w:proofErr w:type="spellEnd"/>
      <w:r w:rsidR="00ED4049" w:rsidRPr="00B561EA">
        <w:rPr>
          <w:i/>
          <w:iCs/>
        </w:rPr>
        <w:t xml:space="preserve"> </w:t>
      </w:r>
      <w:proofErr w:type="spellStart"/>
      <w:r w:rsidR="00ED4049" w:rsidRPr="00B561EA">
        <w:rPr>
          <w:i/>
          <w:iCs/>
        </w:rPr>
        <w:t>participation</w:t>
      </w:r>
      <w:proofErr w:type="spellEnd"/>
      <w:r w:rsidR="00ED4049" w:rsidRPr="00B561EA">
        <w:rPr>
          <w:i/>
          <w:iCs/>
        </w:rPr>
        <w:t xml:space="preserve"> in </w:t>
      </w:r>
      <w:proofErr w:type="spellStart"/>
      <w:r w:rsidR="00ED4049" w:rsidRPr="00B561EA">
        <w:rPr>
          <w:i/>
          <w:iCs/>
        </w:rPr>
        <w:t>the</w:t>
      </w:r>
      <w:proofErr w:type="spellEnd"/>
      <w:r w:rsidR="00ED4049" w:rsidRPr="00B561EA">
        <w:rPr>
          <w:i/>
          <w:iCs/>
        </w:rPr>
        <w:t xml:space="preserve"> </w:t>
      </w:r>
      <w:proofErr w:type="spellStart"/>
      <w:r w:rsidR="00ED4049" w:rsidRPr="00B561EA">
        <w:rPr>
          <w:i/>
          <w:iCs/>
        </w:rPr>
        <w:t>activities</w:t>
      </w:r>
      <w:proofErr w:type="spellEnd"/>
      <w:r w:rsidR="00ED4049" w:rsidRPr="00B561EA">
        <w:rPr>
          <w:i/>
          <w:iCs/>
        </w:rPr>
        <w:t xml:space="preserve"> </w:t>
      </w:r>
      <w:proofErr w:type="spellStart"/>
      <w:r w:rsidR="00ED4049" w:rsidRPr="00B561EA">
        <w:rPr>
          <w:i/>
          <w:iCs/>
        </w:rPr>
        <w:t>it</w:t>
      </w:r>
      <w:proofErr w:type="spellEnd"/>
      <w:r w:rsidR="00ED4049" w:rsidRPr="00B561EA">
        <w:rPr>
          <w:i/>
          <w:iCs/>
        </w:rPr>
        <w:t xml:space="preserve"> </w:t>
      </w:r>
      <w:proofErr w:type="spellStart"/>
      <w:r w:rsidR="00ED4049" w:rsidRPr="00B561EA">
        <w:rPr>
          <w:i/>
          <w:iCs/>
        </w:rPr>
        <w:t>makes</w:t>
      </w:r>
      <w:proofErr w:type="spellEnd"/>
      <w:r w:rsidR="00ED4049" w:rsidRPr="00B561EA">
        <w:rPr>
          <w:i/>
          <w:iCs/>
        </w:rPr>
        <w:t xml:space="preserve"> </w:t>
      </w:r>
      <w:proofErr w:type="spellStart"/>
      <w:r w:rsidR="00ED4049" w:rsidRPr="00B561EA">
        <w:rPr>
          <w:i/>
          <w:iCs/>
        </w:rPr>
        <w:t>possible</w:t>
      </w:r>
      <w:proofErr w:type="spellEnd"/>
      <w:r w:rsidR="00ED4049" w:rsidRPr="00B561EA">
        <w:rPr>
          <w:i/>
          <w:iCs/>
        </w:rPr>
        <w:t xml:space="preserve">. </w:t>
      </w:r>
      <w:proofErr w:type="spellStart"/>
      <w:r w:rsidR="00ED4049" w:rsidRPr="00B561EA">
        <w:rPr>
          <w:i/>
          <w:iCs/>
        </w:rPr>
        <w:t>Indeed</w:t>
      </w:r>
      <w:proofErr w:type="spellEnd"/>
      <w:r w:rsidR="00ED4049" w:rsidRPr="00B561EA">
        <w:rPr>
          <w:i/>
          <w:iCs/>
        </w:rPr>
        <w:t xml:space="preserve"> </w:t>
      </w:r>
      <w:proofErr w:type="spellStart"/>
      <w:r w:rsidR="00ED4049" w:rsidRPr="00B561EA">
        <w:rPr>
          <w:i/>
          <w:iCs/>
        </w:rPr>
        <w:t>it</w:t>
      </w:r>
      <w:proofErr w:type="spellEnd"/>
      <w:r w:rsidR="00ED4049" w:rsidRPr="00B561EA">
        <w:rPr>
          <w:i/>
          <w:iCs/>
        </w:rPr>
        <w:t xml:space="preserve"> </w:t>
      </w:r>
      <w:proofErr w:type="spellStart"/>
      <w:r w:rsidR="00ED4049" w:rsidRPr="00B561EA">
        <w:rPr>
          <w:i/>
          <w:iCs/>
        </w:rPr>
        <w:t>involves</w:t>
      </w:r>
      <w:proofErr w:type="spellEnd"/>
      <w:r w:rsidR="00ED4049" w:rsidRPr="00B561EA">
        <w:rPr>
          <w:i/>
          <w:iCs/>
        </w:rPr>
        <w:t xml:space="preserve"> a </w:t>
      </w:r>
      <w:proofErr w:type="spellStart"/>
      <w:r w:rsidR="00ED4049" w:rsidRPr="00B561EA">
        <w:rPr>
          <w:i/>
          <w:iCs/>
        </w:rPr>
        <w:t>perpetual</w:t>
      </w:r>
      <w:proofErr w:type="spellEnd"/>
      <w:r w:rsidR="00ED4049" w:rsidRPr="00B561EA">
        <w:rPr>
          <w:i/>
          <w:iCs/>
        </w:rPr>
        <w:t xml:space="preserve"> </w:t>
      </w:r>
      <w:proofErr w:type="spellStart"/>
      <w:r w:rsidR="00ED4049" w:rsidRPr="00B561EA">
        <w:rPr>
          <w:i/>
          <w:iCs/>
        </w:rPr>
        <w:t>remaking</w:t>
      </w:r>
      <w:proofErr w:type="spellEnd"/>
      <w:r w:rsidR="00ED4049" w:rsidRPr="00B561EA">
        <w:rPr>
          <w:i/>
          <w:iCs/>
        </w:rPr>
        <w:t xml:space="preserve"> </w:t>
      </w:r>
      <w:proofErr w:type="spellStart"/>
      <w:r w:rsidR="00ED4049" w:rsidRPr="00B561EA">
        <w:rPr>
          <w:i/>
          <w:iCs/>
        </w:rPr>
        <w:t>both</w:t>
      </w:r>
      <w:proofErr w:type="spellEnd"/>
      <w:r w:rsidR="00ED4049" w:rsidRPr="00B561EA">
        <w:rPr>
          <w:i/>
          <w:iCs/>
        </w:rPr>
        <w:t xml:space="preserve"> </w:t>
      </w:r>
      <w:proofErr w:type="spellStart"/>
      <w:r w:rsidR="00ED4049" w:rsidRPr="00B561EA">
        <w:rPr>
          <w:i/>
          <w:iCs/>
        </w:rPr>
        <w:t>of</w:t>
      </w:r>
      <w:proofErr w:type="spellEnd"/>
      <w:r w:rsidR="00ED4049" w:rsidRPr="00B561EA">
        <w:rPr>
          <w:i/>
          <w:iCs/>
        </w:rPr>
        <w:t xml:space="preserve"> </w:t>
      </w:r>
      <w:proofErr w:type="spellStart"/>
      <w:r w:rsidR="00ED4049" w:rsidRPr="00B561EA">
        <w:rPr>
          <w:i/>
          <w:iCs/>
        </w:rPr>
        <w:t>language</w:t>
      </w:r>
      <w:proofErr w:type="spellEnd"/>
      <w:r w:rsidR="00ED4049" w:rsidRPr="00B561EA">
        <w:rPr>
          <w:i/>
          <w:iCs/>
        </w:rPr>
        <w:t xml:space="preserve"> and </w:t>
      </w:r>
      <w:proofErr w:type="spellStart"/>
      <w:r w:rsidR="00ED4049" w:rsidRPr="00B561EA">
        <w:rPr>
          <w:i/>
          <w:iCs/>
        </w:rPr>
        <w:t>of</w:t>
      </w:r>
      <w:proofErr w:type="spellEnd"/>
      <w:r w:rsidR="00ED4049" w:rsidRPr="00B561EA">
        <w:rPr>
          <w:i/>
          <w:iCs/>
        </w:rPr>
        <w:t xml:space="preserve"> </w:t>
      </w:r>
      <w:proofErr w:type="spellStart"/>
      <w:r w:rsidR="00ED4049" w:rsidRPr="00B561EA">
        <w:rPr>
          <w:i/>
          <w:iCs/>
        </w:rPr>
        <w:t>practice</w:t>
      </w:r>
      <w:proofErr w:type="spellEnd"/>
      <w:r w:rsidR="00ED4049" w:rsidRPr="00B561EA">
        <w:rPr>
          <w:i/>
          <w:iCs/>
        </w:rPr>
        <w:t>.</w:t>
      </w:r>
      <w:r w:rsidR="00ED4049">
        <w:rPr>
          <w:i/>
          <w:iCs/>
        </w:rPr>
        <w:t>“</w:t>
      </w:r>
      <w:r w:rsidR="00ED4049">
        <w:rPr>
          <w:rStyle w:val="Znakapoznpodarou"/>
        </w:rPr>
        <w:footnoteReference w:id="84"/>
      </w:r>
      <w:r w:rsidR="00ED4049">
        <w:t>.</w:t>
      </w:r>
      <w:r w:rsidR="0076706D">
        <w:t xml:space="preserve"> Tedy minimálně právně gramotný je ten, </w:t>
      </w:r>
      <w:r w:rsidR="00620528">
        <w:t xml:space="preserve">kdo je </w:t>
      </w:r>
      <w:r w:rsidR="00B87C6C">
        <w:t xml:space="preserve">v první řadě </w:t>
      </w:r>
      <w:r w:rsidR="00620528">
        <w:t>schopen vůbec</w:t>
      </w:r>
      <w:r w:rsidR="00B87C6C">
        <w:t xml:space="preserve"> </w:t>
      </w:r>
      <w:r w:rsidR="00620528" w:rsidRPr="00DB1BB9">
        <w:t xml:space="preserve">identifikovat právní problém a uvědomit se jeho možné následky. </w:t>
      </w:r>
      <w:r w:rsidR="00DB1BB9">
        <w:t>Právně gramotn</w:t>
      </w:r>
      <w:r w:rsidR="00B87C6C">
        <w:t>ý</w:t>
      </w:r>
      <w:r w:rsidR="00DB1BB9">
        <w:t xml:space="preserve"> člověk n</w:t>
      </w:r>
      <w:r w:rsidR="00620528">
        <w:t>emusí umět tento problém řešit, nemusí mít schopnosti čt</w:t>
      </w:r>
      <w:r w:rsidR="00451C4F">
        <w:t>e</w:t>
      </w:r>
      <w:r w:rsidR="00620528">
        <w:t>ní či sepisování právních textů</w:t>
      </w:r>
      <w:r w:rsidR="00DB1BB9">
        <w:t xml:space="preserve">, nicméně ví, na koho se obrátit, aby byla efektivně hájena jeho </w:t>
      </w:r>
      <w:r w:rsidR="004E74AC">
        <w:t xml:space="preserve">zákonná práva. Toto pojetí našlo pevnou podporu i v dalších </w:t>
      </w:r>
      <w:r w:rsidR="00757D3C">
        <w:t xml:space="preserve">částech práce – podkapitoly 3.3, 3.4, </w:t>
      </w:r>
      <w:r w:rsidR="003D490B">
        <w:t>4.1.3, 4.1.4 a tak např. 4.5.</w:t>
      </w:r>
    </w:p>
    <w:p w14:paraId="48B88246" w14:textId="05EAD325" w:rsidR="003D490B" w:rsidRDefault="003D490B" w:rsidP="00B87C6C">
      <w:r>
        <w:t xml:space="preserve">Společným </w:t>
      </w:r>
      <w:r w:rsidR="00910E3F">
        <w:t xml:space="preserve">stavebním kamenem pojetí právní gramotnosti u všech z jmenovaných částí </w:t>
      </w:r>
      <w:r w:rsidR="00EE2F1D">
        <w:t>je vyzdvihnutí</w:t>
      </w:r>
      <w:r w:rsidR="00BF199A">
        <w:t xml:space="preserve"> faktických</w:t>
      </w:r>
      <w:r w:rsidR="00EE2F1D">
        <w:t xml:space="preserve"> schopností, oproti po</w:t>
      </w:r>
      <w:r w:rsidR="00BF199A">
        <w:t xml:space="preserve">uhé pasivní znalosti právních norem. </w:t>
      </w:r>
      <w:r w:rsidR="008B312D">
        <w:t>Lze uzavřít, že obsahem právní gramotnosti je následující:</w:t>
      </w:r>
    </w:p>
    <w:p w14:paraId="1CB2E399" w14:textId="1DEC1433" w:rsidR="008B312D" w:rsidRDefault="008B312D" w:rsidP="008B312D">
      <w:pPr>
        <w:pStyle w:val="Odstavecseseznamem"/>
        <w:numPr>
          <w:ilvl w:val="0"/>
          <w:numId w:val="40"/>
        </w:numPr>
      </w:pPr>
      <w:r>
        <w:t>Schopnost identifikovat právní problém a určit relevantní právní předpis</w:t>
      </w:r>
      <w:r w:rsidR="00DD0EC9">
        <w:t xml:space="preserve"> či oblast práva, do které spadá.</w:t>
      </w:r>
    </w:p>
    <w:p w14:paraId="1946A727" w14:textId="536F0C8D" w:rsidR="00BB3AF6" w:rsidRDefault="00D75E19" w:rsidP="008B312D">
      <w:pPr>
        <w:pStyle w:val="Odstavecseseznamem"/>
        <w:numPr>
          <w:ilvl w:val="0"/>
          <w:numId w:val="40"/>
        </w:numPr>
      </w:pPr>
      <w:r>
        <w:t xml:space="preserve">Znalost základních </w:t>
      </w:r>
      <w:r w:rsidR="00BB3AF6">
        <w:t>těch nejzákladnějších právních informací (např. reklamační lhůta, platnost i ústně uzavřené smlouvy atp.) a znalost základních pojmů práva (např. reklamace).</w:t>
      </w:r>
    </w:p>
    <w:p w14:paraId="04CF98EF" w14:textId="42A04367" w:rsidR="00DD0EC9" w:rsidRDefault="00DD0EC9" w:rsidP="008B312D">
      <w:pPr>
        <w:pStyle w:val="Odstavecseseznamem"/>
        <w:numPr>
          <w:ilvl w:val="0"/>
          <w:numId w:val="40"/>
        </w:numPr>
      </w:pPr>
      <w:r>
        <w:t>Uvědom</w:t>
      </w:r>
      <w:r w:rsidR="00831007">
        <w:t>ění si možných právních následků, které může samotný problém nebo jeho ignorování způsobit.</w:t>
      </w:r>
    </w:p>
    <w:p w14:paraId="06D6A506" w14:textId="4A5F4893" w:rsidR="00831007" w:rsidRDefault="001B18C9" w:rsidP="008B312D">
      <w:pPr>
        <w:pStyle w:val="Odstavecseseznamem"/>
        <w:numPr>
          <w:ilvl w:val="0"/>
          <w:numId w:val="40"/>
        </w:numPr>
      </w:pPr>
      <w:r>
        <w:lastRenderedPageBreak/>
        <w:t>V případě, že člověk neumí sám právní problém řešit, ví, kam</w:t>
      </w:r>
      <w:r w:rsidR="00610A9C">
        <w:t xml:space="preserve"> (např. kde vyhledat relevantní právní </w:t>
      </w:r>
      <w:r w:rsidR="00055F22">
        <w:t>informaci</w:t>
      </w:r>
      <w:r w:rsidR="00610A9C">
        <w:t>)</w:t>
      </w:r>
      <w:r>
        <w:t xml:space="preserve"> či na koho se obrátit</w:t>
      </w:r>
      <w:r w:rsidR="00610A9C">
        <w:t xml:space="preserve"> (advokát, Policie ČR, soud)</w:t>
      </w:r>
      <w:r>
        <w:t>, aby byla zaručena maximální ochrana jeho zákonných práv</w:t>
      </w:r>
      <w:r w:rsidR="0041681A">
        <w:t>, tzn. podniknout takové opatření a kroky, které jsou v souladu s právním předpisy a směřují k</w:t>
      </w:r>
      <w:r w:rsidR="00816972">
        <w:t> </w:t>
      </w:r>
      <w:r w:rsidR="0041681A">
        <w:t>e</w:t>
      </w:r>
      <w:r w:rsidR="00816972">
        <w:t xml:space="preserve">fektivní obraně svých zákonných práv, nebo mají pozitivní přínos k řešení sporu. </w:t>
      </w:r>
    </w:p>
    <w:p w14:paraId="7E9942E0" w14:textId="2C6C9BF8" w:rsidR="002D0C20" w:rsidRDefault="002D0C20" w:rsidP="002D0C20">
      <w:r>
        <w:t xml:space="preserve">V pořadí druhá hypotéza stanovující, že právní gramotnost neznamená pouhou pasivní znalost právních norem, ale že obsahuje také složku schopnostní, která je dokonce významnější než první zmíněná, se tedy v plném rozsahu potvrdila. </w:t>
      </w:r>
    </w:p>
    <w:p w14:paraId="0A3917E6" w14:textId="6B8A7955" w:rsidR="00A3088C" w:rsidRDefault="002D0C20" w:rsidP="009F3038">
      <w:r>
        <w:t>S</w:t>
      </w:r>
      <w:r w:rsidR="00451C4F">
        <w:t xml:space="preserve"> vědomím definice či alespoň přibližného obsahu pojmu </w:t>
      </w:r>
      <w:r>
        <w:t>právní gramotnosti</w:t>
      </w:r>
      <w:r w:rsidR="00451C4F">
        <w:t xml:space="preserve"> z teoretického hlediska </w:t>
      </w:r>
      <w:r w:rsidR="009F3038">
        <w:t xml:space="preserve">bylo přikročeno k vlastnímu empirickému výzkumu. </w:t>
      </w:r>
      <w:r w:rsidR="00A3088C">
        <w:t>Výzkum byl zaměřen na úroveň právní gramotnosti žáků základních škol. neboť tato cílová skupina byla v práci vyhodnocena jako ta</w:t>
      </w:r>
      <w:r w:rsidR="009F3038">
        <w:t>, u které je třeba zkoumat úroveň právní gramotnosti, neboť ta by měla být obsahem výuky na základních školách</w:t>
      </w:r>
      <w:r w:rsidR="00A3088C" w:rsidRPr="009F3038">
        <w:t>.</w:t>
      </w:r>
      <w:r w:rsidR="00A3088C">
        <w:t xml:space="preserve"> Faktická úroveň znalostí byla porovnávána s</w:t>
      </w:r>
      <w:r w:rsidR="000A6D8D">
        <w:t> vědomostními požadavky</w:t>
      </w:r>
      <w:r w:rsidR="00A21430">
        <w:t xml:space="preserve"> zakotvený</w:t>
      </w:r>
      <w:r w:rsidR="000A6D8D">
        <w:t>mi</w:t>
      </w:r>
      <w:r w:rsidR="00A21430">
        <w:t xml:space="preserve"> v</w:t>
      </w:r>
      <w:r w:rsidR="00A3088C">
        <w:t xml:space="preserve"> Rámcové</w:t>
      </w:r>
      <w:r w:rsidR="00A21430">
        <w:t>m</w:t>
      </w:r>
      <w:r w:rsidR="00A3088C">
        <w:t xml:space="preserve"> vzdělávacího programu pro základním vzděláváním, který právě obecné právní minimum každého žáka v oblasti práva zakotvuje. Dotazováni budou absolventi základních škol z řad prvních ročníků středních škol, aby bylo ověřeno, zda základní školy opustili s odpovídajícími znalostmi podle RVP ZV. Výzkum probíhal na fakultních školách Právnické fakulty Univerzity Palackého v Olomouci a dalších středních školách a učilištích, se kterými se podařilo navázat dlouhodobější spolupráci v rámci mimoškolních aktivit. Až na jedinou se všechny nachází v regionu Olomouckého kraje, proto je výzkum zaměřen lokálně na úroveň právní gramotnosti žáků Olomouckého kraje. Jako zkoumaná oblast byla zvoleno smluvní právo, neboť se jedná o nejčastější problémy, se kterými se lidé v tomto regionu potýkají, což bylo zjištěno v rámci předvýzkumu učiněném ve Studentské právní poradně působící na půdě PF UPOL. Předvýzkum probíhal v druhé polovině roku 2019, na nějž navázal samotný výzkum začátkem roku 2020 a probíhal do konce března 2020. </w:t>
      </w:r>
    </w:p>
    <w:p w14:paraId="0D2BA62F" w14:textId="5DD7715B" w:rsidR="007929B6" w:rsidRDefault="00D74B19" w:rsidP="007929B6">
      <w:r>
        <w:t xml:space="preserve">Výsledky výzkumu byly veskrze pozitivní. </w:t>
      </w:r>
      <w:r w:rsidR="00DB2819">
        <w:t>Nejvyšší úroveň znalostí vykázali stu</w:t>
      </w:r>
      <w:r w:rsidR="00D75BBE">
        <w:t xml:space="preserve">denti v oblasti spotřebitelského práva, nejhůře dopadli otázkách týkajících se platnosti </w:t>
      </w:r>
      <w:r w:rsidR="00BC3031">
        <w:t>ústních smluv a smluv o zápůjčce – což patrně koresponduje s vysokým stupněm zadluženosti a exekucí v Olomouckém kraji i ČR obecně. Celkový výsledek úspěšnosti, tzn. právní gramotnosti, činí 56</w:t>
      </w:r>
      <w:r w:rsidR="00177F15">
        <w:t> </w:t>
      </w:r>
      <w:r w:rsidR="00BC3031">
        <w:t xml:space="preserve">%. </w:t>
      </w:r>
      <w:r w:rsidR="00177F15">
        <w:t>Nyní k potvrzení v pořadí třetí a poslední hypotézy této práce</w:t>
      </w:r>
      <w:r w:rsidR="0013783C">
        <w:t>.</w:t>
      </w:r>
      <w:r w:rsidR="00DD4342">
        <w:t xml:space="preserve"> Výsledky nejsou nijak oslnivé, jistě je velký prostor pro zlepšení, ale dotazovaní prokázali, že základní znalost v oblasti práva skutečně mají a že ve většině </w:t>
      </w:r>
      <w:r w:rsidR="00F049CD">
        <w:t>případů by daný právní problém vyřešili, nebo by podnikli kroky směřující k jeho vyřešení</w:t>
      </w:r>
      <w:r w:rsidR="00AE3A02">
        <w:t>. Proto je potvrzeno, že ž</w:t>
      </w:r>
      <w:r w:rsidR="007929B6">
        <w:t xml:space="preserve">áci, kteří opustí základní školy </w:t>
      </w:r>
      <w:r w:rsidR="007929B6">
        <w:lastRenderedPageBreak/>
        <w:t>v Olomouckém kraji, si dokáží poradit v základních právních situacích týkajících se smluvního práva, se kterými se mohou setkávat, a dokáží vysvětlit klíčové právní instituty.</w:t>
      </w:r>
    </w:p>
    <w:p w14:paraId="2AB56D37" w14:textId="77777777" w:rsidR="007929B6" w:rsidRDefault="007929B6" w:rsidP="009F3038"/>
    <w:p w14:paraId="37F6982F" w14:textId="77777777" w:rsidR="00A3088C" w:rsidRDefault="00A3088C" w:rsidP="00A51C3E"/>
    <w:p w14:paraId="76A9AB02" w14:textId="77777777" w:rsidR="007937D2" w:rsidRDefault="007937D2">
      <w:pPr>
        <w:spacing w:after="200" w:line="276" w:lineRule="auto"/>
        <w:ind w:firstLine="0"/>
        <w:jc w:val="left"/>
        <w:rPr>
          <w:rFonts w:eastAsiaTheme="majorEastAsia" w:cstheme="majorBidi"/>
          <w:b/>
          <w:bCs/>
          <w:color w:val="000000" w:themeColor="text1"/>
          <w:sz w:val="32"/>
          <w:szCs w:val="28"/>
        </w:rPr>
      </w:pPr>
      <w:r>
        <w:br w:type="page"/>
      </w:r>
    </w:p>
    <w:p w14:paraId="058E4C3A" w14:textId="6F7856DF" w:rsidR="00150E3F" w:rsidRPr="00123720" w:rsidRDefault="008A3EB5" w:rsidP="00123720">
      <w:pPr>
        <w:pStyle w:val="Nadpis1"/>
        <w:spacing w:after="240"/>
      </w:pPr>
      <w:bookmarkStart w:id="42" w:name="_Toc42596938"/>
      <w:r>
        <w:lastRenderedPageBreak/>
        <w:t>Seznam použitých zdrojů</w:t>
      </w:r>
      <w:bookmarkEnd w:id="42"/>
    </w:p>
    <w:p w14:paraId="0CFC3932" w14:textId="5585B56F" w:rsidR="008A3EB5" w:rsidRDefault="008A3EB5" w:rsidP="00D93332">
      <w:pPr>
        <w:spacing w:after="240"/>
        <w:ind w:firstLine="0"/>
        <w:rPr>
          <w:b/>
          <w:bCs/>
        </w:rPr>
      </w:pPr>
      <w:r>
        <w:rPr>
          <w:b/>
          <w:bCs/>
        </w:rPr>
        <w:t>Právní předpisy</w:t>
      </w:r>
    </w:p>
    <w:p w14:paraId="70B41857" w14:textId="718E719D" w:rsidR="00D93332" w:rsidRDefault="00E930D3" w:rsidP="00D93332">
      <w:pPr>
        <w:spacing w:after="240"/>
        <w:ind w:firstLine="0"/>
      </w:pPr>
      <w:r>
        <w:t>Zákon č. 89/2012 Sb., občanský zákoník, ve znění pozdějších předpisů.</w:t>
      </w:r>
    </w:p>
    <w:p w14:paraId="1A5AF410" w14:textId="397837F5" w:rsidR="002B7C18" w:rsidRDefault="00AD126C" w:rsidP="00D93332">
      <w:pPr>
        <w:spacing w:after="240"/>
        <w:ind w:firstLine="0"/>
      </w:pPr>
      <w:r>
        <w:t>Zákon č. 262/2006 Sb., zákoník práce, ve znění pozdějších předpisů.</w:t>
      </w:r>
    </w:p>
    <w:p w14:paraId="54078A6B" w14:textId="40561199" w:rsidR="00010E43" w:rsidRDefault="00010E43" w:rsidP="00D93332">
      <w:pPr>
        <w:spacing w:after="240"/>
        <w:ind w:firstLine="0"/>
      </w:pPr>
      <w:r>
        <w:t xml:space="preserve">Zákon č. 561/2004 Sb., </w:t>
      </w:r>
      <w:r w:rsidRPr="001E5A3A">
        <w:t>o předškolním, základním, středním, vyšším odborném a jiném vzdělávání (školský zákon)</w:t>
      </w:r>
      <w:r>
        <w:t>, ve znění pozdějších předpisů.</w:t>
      </w:r>
    </w:p>
    <w:p w14:paraId="1DDE070E" w14:textId="3D56E242" w:rsidR="00150E3F" w:rsidRDefault="002B7C18" w:rsidP="00D93332">
      <w:pPr>
        <w:spacing w:after="240"/>
        <w:ind w:firstLine="0"/>
      </w:pPr>
      <w:r>
        <w:t xml:space="preserve">Důvodová zpráva k zákonu č. 89/2012 Sb., občanskému zákoníku. </w:t>
      </w:r>
      <w:r w:rsidR="00E10FFE">
        <w:t>598 s.</w:t>
      </w:r>
    </w:p>
    <w:p w14:paraId="28359FD6" w14:textId="77777777" w:rsidR="00551006" w:rsidRDefault="00DA4823" w:rsidP="00551006">
      <w:pPr>
        <w:spacing w:after="240"/>
        <w:ind w:firstLine="0"/>
        <w:rPr>
          <w:b/>
          <w:bCs/>
        </w:rPr>
      </w:pPr>
      <w:r w:rsidRPr="00EC6682">
        <w:rPr>
          <w:b/>
          <w:bCs/>
        </w:rPr>
        <w:t>Rámcov</w:t>
      </w:r>
      <w:r w:rsidR="008F07A7">
        <w:rPr>
          <w:b/>
          <w:bCs/>
        </w:rPr>
        <w:t xml:space="preserve">ý </w:t>
      </w:r>
      <w:r w:rsidRPr="00EC6682">
        <w:rPr>
          <w:b/>
          <w:bCs/>
        </w:rPr>
        <w:t>vzdělávací program</w:t>
      </w:r>
    </w:p>
    <w:p w14:paraId="7D9E6243" w14:textId="3F548315" w:rsidR="0044126F" w:rsidRDefault="0044126F" w:rsidP="00551006">
      <w:pPr>
        <w:spacing w:after="240"/>
        <w:ind w:firstLine="0"/>
        <w:rPr>
          <w:b/>
          <w:bCs/>
        </w:rPr>
      </w:pPr>
      <w:r w:rsidRPr="002C4A1D">
        <w:rPr>
          <w:i/>
          <w:iCs/>
        </w:rPr>
        <w:t>Rámcový vzdělávací program pro základní vzdělávání.</w:t>
      </w:r>
      <w:r>
        <w:rPr>
          <w:i/>
          <w:iCs/>
        </w:rPr>
        <w:t xml:space="preserve"> </w:t>
      </w:r>
      <w:r>
        <w:t>MŠMT: Praha: 2017. 166 s.</w:t>
      </w:r>
    </w:p>
    <w:p w14:paraId="1F642E3C" w14:textId="77777777" w:rsidR="008A3EB5" w:rsidRDefault="008A3EB5" w:rsidP="00D93332">
      <w:pPr>
        <w:spacing w:after="240"/>
        <w:ind w:firstLine="0"/>
        <w:rPr>
          <w:b/>
          <w:bCs/>
        </w:rPr>
      </w:pPr>
      <w:r>
        <w:rPr>
          <w:b/>
          <w:bCs/>
        </w:rPr>
        <w:t>Judikatura</w:t>
      </w:r>
    </w:p>
    <w:p w14:paraId="4BB3F7A3" w14:textId="51FA49E6" w:rsidR="00150E3F" w:rsidRDefault="00EA7A8B" w:rsidP="00D93332">
      <w:pPr>
        <w:spacing w:after="240"/>
        <w:ind w:firstLine="0"/>
      </w:pPr>
      <w:r>
        <w:t xml:space="preserve">Nález Ústavního soudu ze dne 3. dubna 2007, </w:t>
      </w:r>
      <w:proofErr w:type="spellStart"/>
      <w:r>
        <w:t>sp</w:t>
      </w:r>
      <w:proofErr w:type="spellEnd"/>
      <w:r>
        <w:t xml:space="preserve">. zn. </w:t>
      </w:r>
      <w:proofErr w:type="spellStart"/>
      <w:r>
        <w:t>Pl</w:t>
      </w:r>
      <w:proofErr w:type="spellEnd"/>
      <w:r>
        <w:t xml:space="preserve"> ÚS 44/2006.</w:t>
      </w:r>
    </w:p>
    <w:p w14:paraId="164D2A73" w14:textId="00D92D5E" w:rsidR="00150E3F" w:rsidRDefault="00EA7A8B" w:rsidP="00D93332">
      <w:pPr>
        <w:spacing w:after="240"/>
        <w:ind w:firstLine="0"/>
      </w:pPr>
      <w:r>
        <w:t xml:space="preserve">Nález Ústavního soudu ze dne 15. února 2007, </w:t>
      </w:r>
      <w:proofErr w:type="spellStart"/>
      <w:r>
        <w:t>sp</w:t>
      </w:r>
      <w:proofErr w:type="spellEnd"/>
      <w:r>
        <w:t xml:space="preserve">. zn. </w:t>
      </w:r>
      <w:proofErr w:type="spellStart"/>
      <w:r>
        <w:t>Pl</w:t>
      </w:r>
      <w:proofErr w:type="spellEnd"/>
      <w:r>
        <w:t xml:space="preserve"> ÚS 77/2006.</w:t>
      </w:r>
    </w:p>
    <w:p w14:paraId="11C45B24" w14:textId="049BAAB0" w:rsidR="003470D6" w:rsidRPr="00EA7A8B" w:rsidRDefault="003470D6" w:rsidP="00D93332">
      <w:pPr>
        <w:spacing w:after="240"/>
        <w:ind w:firstLine="0"/>
      </w:pPr>
      <w:r>
        <w:t xml:space="preserve">DUCHOŇ, František. Odlišné stanovisko k nálezu Ústavního soudu ze dne 31. ledna 2008, </w:t>
      </w:r>
      <w:proofErr w:type="spellStart"/>
      <w:r>
        <w:t>sp</w:t>
      </w:r>
      <w:proofErr w:type="spellEnd"/>
      <w:r>
        <w:t xml:space="preserve">. zn. </w:t>
      </w:r>
      <w:proofErr w:type="spellStart"/>
      <w:r>
        <w:t>Pl</w:t>
      </w:r>
      <w:proofErr w:type="spellEnd"/>
      <w:r>
        <w:t xml:space="preserve"> ÚS 24/2007</w:t>
      </w:r>
      <w:r w:rsidR="00FD3B0E">
        <w:t>.</w:t>
      </w:r>
    </w:p>
    <w:p w14:paraId="1CC201B8" w14:textId="77777777" w:rsidR="008A3EB5" w:rsidRPr="008A3EB5" w:rsidRDefault="008A3EB5" w:rsidP="00D93332">
      <w:pPr>
        <w:spacing w:after="240"/>
        <w:ind w:firstLine="0"/>
        <w:rPr>
          <w:b/>
          <w:bCs/>
        </w:rPr>
      </w:pPr>
      <w:r>
        <w:rPr>
          <w:b/>
          <w:bCs/>
        </w:rPr>
        <w:t>Odborné publikace</w:t>
      </w:r>
    </w:p>
    <w:p w14:paraId="2CFD906F" w14:textId="225AC092" w:rsidR="00150E3F" w:rsidRDefault="001C17C2" w:rsidP="00D93332">
      <w:pPr>
        <w:spacing w:after="240"/>
        <w:ind w:firstLine="0"/>
      </w:pPr>
      <w:r>
        <w:t xml:space="preserve">KNAPP, Viktor. </w:t>
      </w:r>
      <w:r>
        <w:rPr>
          <w:i/>
          <w:iCs/>
        </w:rPr>
        <w:t>Teorie práva.</w:t>
      </w:r>
      <w:r>
        <w:t xml:space="preserve"> 1. vydání. Praha: C. H. Beck, 1995. 247 s.</w:t>
      </w:r>
    </w:p>
    <w:p w14:paraId="46E72A74" w14:textId="18223855" w:rsidR="00112F8C" w:rsidRDefault="00112F8C" w:rsidP="00D93332">
      <w:pPr>
        <w:spacing w:after="240"/>
        <w:ind w:firstLine="0"/>
      </w:pPr>
      <w:r>
        <w:t xml:space="preserve">MELZER, Filip. TÉGL, Petr a kol. </w:t>
      </w:r>
      <w:r>
        <w:rPr>
          <w:i/>
          <w:iCs/>
        </w:rPr>
        <w:t>Občanský zákoník – Velký komentář.</w:t>
      </w:r>
      <w:r>
        <w:t xml:space="preserve"> </w:t>
      </w:r>
      <w:r>
        <w:rPr>
          <w:i/>
          <w:iCs/>
        </w:rPr>
        <w:t xml:space="preserve">Svazek I. § 1-117. </w:t>
      </w:r>
      <w:r>
        <w:t xml:space="preserve">Praha: </w:t>
      </w:r>
      <w:proofErr w:type="spellStart"/>
      <w:r>
        <w:t>Leges</w:t>
      </w:r>
      <w:proofErr w:type="spellEnd"/>
      <w:r>
        <w:t xml:space="preserve">, 2013. </w:t>
      </w:r>
      <w:r w:rsidR="002B7C18">
        <w:t>720 s.</w:t>
      </w:r>
    </w:p>
    <w:p w14:paraId="34C852C0" w14:textId="7D5F1969" w:rsidR="00150E3F" w:rsidRDefault="00DC296D" w:rsidP="00D93332">
      <w:pPr>
        <w:spacing w:after="240"/>
        <w:ind w:firstLine="0"/>
      </w:pPr>
      <w:r>
        <w:t xml:space="preserve">URBAN, M. </w:t>
      </w:r>
      <w:r>
        <w:rPr>
          <w:i/>
          <w:iCs/>
        </w:rPr>
        <w:t xml:space="preserve">Efektivní strategie formování právního vědomí u středoškolských studentů. </w:t>
      </w:r>
      <w:r>
        <w:t>Disertační práce. Právnická fakulta Univerzity Karlovy v Praze, 2012. 262 s.</w:t>
      </w:r>
    </w:p>
    <w:p w14:paraId="359E335C" w14:textId="677BB0CA" w:rsidR="005C58AA" w:rsidRDefault="008A3EB5" w:rsidP="00D93332">
      <w:pPr>
        <w:spacing w:after="240"/>
        <w:ind w:firstLine="0"/>
      </w:pPr>
      <w:r>
        <w:t xml:space="preserve">VEČERA, Miloš, URBANOVÁ, Martina a kol. </w:t>
      </w:r>
      <w:r>
        <w:rPr>
          <w:i/>
          <w:iCs/>
        </w:rPr>
        <w:t>Právní vědomí v teoreticko-empirickém pohledu.</w:t>
      </w:r>
      <w:r>
        <w:t xml:space="preserve"> 1. vydání. Brno: Masarykova univerzita, 2015. 194</w:t>
      </w:r>
      <w:r w:rsidR="005C58AA">
        <w:t xml:space="preserve"> </w:t>
      </w:r>
      <w:r>
        <w:t>s.</w:t>
      </w:r>
    </w:p>
    <w:p w14:paraId="26F72256" w14:textId="4B3D521A" w:rsidR="00150E3F" w:rsidRDefault="005C58AA" w:rsidP="00D93332">
      <w:pPr>
        <w:spacing w:after="240"/>
        <w:ind w:firstLine="0"/>
      </w:pPr>
      <w:r>
        <w:t xml:space="preserve">VEČEŘA, Miloš, URBANOVÁ, Martina. </w:t>
      </w:r>
      <w:r>
        <w:rPr>
          <w:i/>
          <w:iCs/>
        </w:rPr>
        <w:t xml:space="preserve">Sociologie práva. </w:t>
      </w:r>
      <w:r>
        <w:t>2. vydání. Plzeň: Aleš Čeněk, 2011. 313 s.</w:t>
      </w:r>
    </w:p>
    <w:p w14:paraId="0D5D8D0C" w14:textId="1CB34498" w:rsidR="00CD5106" w:rsidRPr="00124711" w:rsidRDefault="00CD5106" w:rsidP="00CD5106">
      <w:pPr>
        <w:spacing w:after="240"/>
        <w:ind w:firstLine="0"/>
      </w:pPr>
      <w:r w:rsidRPr="00D25595">
        <w:lastRenderedPageBreak/>
        <w:t xml:space="preserve">ZARISKI, </w:t>
      </w:r>
      <w:proofErr w:type="spellStart"/>
      <w:r w:rsidRPr="00D25595">
        <w:t>Archie</w:t>
      </w:r>
      <w:proofErr w:type="spellEnd"/>
      <w:r w:rsidRPr="00D25595">
        <w:t xml:space="preserve">. </w:t>
      </w:r>
      <w:proofErr w:type="spellStart"/>
      <w:r w:rsidRPr="00CD5106">
        <w:rPr>
          <w:i/>
          <w:iCs/>
        </w:rPr>
        <w:t>Legal</w:t>
      </w:r>
      <w:proofErr w:type="spellEnd"/>
      <w:r w:rsidRPr="00CD5106">
        <w:rPr>
          <w:i/>
          <w:iCs/>
        </w:rPr>
        <w:t xml:space="preserve"> </w:t>
      </w:r>
      <w:proofErr w:type="spellStart"/>
      <w:r w:rsidRPr="00CD5106">
        <w:rPr>
          <w:i/>
          <w:iCs/>
        </w:rPr>
        <w:t>Literacy</w:t>
      </w:r>
      <w:proofErr w:type="spellEnd"/>
      <w:r w:rsidRPr="00CD5106">
        <w:rPr>
          <w:i/>
          <w:iCs/>
        </w:rPr>
        <w:t xml:space="preserve">: </w:t>
      </w:r>
      <w:proofErr w:type="spellStart"/>
      <w:r w:rsidRPr="00CD5106">
        <w:rPr>
          <w:i/>
          <w:iCs/>
        </w:rPr>
        <w:t>An</w:t>
      </w:r>
      <w:proofErr w:type="spellEnd"/>
      <w:r w:rsidRPr="00CD5106">
        <w:rPr>
          <w:i/>
          <w:iCs/>
        </w:rPr>
        <w:t xml:space="preserve"> </w:t>
      </w:r>
      <w:proofErr w:type="spellStart"/>
      <w:r w:rsidRPr="00CD5106">
        <w:rPr>
          <w:i/>
          <w:iCs/>
        </w:rPr>
        <w:t>Introduction</w:t>
      </w:r>
      <w:proofErr w:type="spellEnd"/>
      <w:r w:rsidRPr="00CD5106">
        <w:rPr>
          <w:i/>
          <w:iCs/>
        </w:rPr>
        <w:t xml:space="preserve"> to </w:t>
      </w:r>
      <w:proofErr w:type="spellStart"/>
      <w:r w:rsidRPr="00CD5106">
        <w:rPr>
          <w:i/>
          <w:iCs/>
        </w:rPr>
        <w:t>Legal</w:t>
      </w:r>
      <w:proofErr w:type="spellEnd"/>
      <w:r w:rsidRPr="00CD5106">
        <w:rPr>
          <w:i/>
          <w:iCs/>
        </w:rPr>
        <w:t xml:space="preserve"> </w:t>
      </w:r>
      <w:proofErr w:type="spellStart"/>
      <w:r w:rsidRPr="00CD5106">
        <w:rPr>
          <w:i/>
          <w:iCs/>
        </w:rPr>
        <w:t>Studies</w:t>
      </w:r>
      <w:proofErr w:type="spellEnd"/>
      <w:r w:rsidRPr="00CD5106">
        <w:rPr>
          <w:i/>
          <w:iCs/>
        </w:rPr>
        <w:t xml:space="preserve">. </w:t>
      </w:r>
      <w:proofErr w:type="spellStart"/>
      <w:r w:rsidRPr="00CD5106">
        <w:rPr>
          <w:i/>
          <w:iCs/>
        </w:rPr>
        <w:t>Edmonton</w:t>
      </w:r>
      <w:proofErr w:type="spellEnd"/>
      <w:r>
        <w:t xml:space="preserve">. </w:t>
      </w:r>
      <w:r w:rsidRPr="00D25595">
        <w:t xml:space="preserve">AU </w:t>
      </w:r>
      <w:proofErr w:type="spellStart"/>
      <w:r w:rsidRPr="00D25595">
        <w:t>Press</w:t>
      </w:r>
      <w:proofErr w:type="spellEnd"/>
      <w:r w:rsidRPr="00D25595">
        <w:t xml:space="preserve">, </w:t>
      </w:r>
      <w:proofErr w:type="spellStart"/>
      <w:r w:rsidRPr="00D25595">
        <w:t>Athabasca</w:t>
      </w:r>
      <w:proofErr w:type="spellEnd"/>
      <w:r w:rsidRPr="00D25595">
        <w:t xml:space="preserve"> University, 2014</w:t>
      </w:r>
      <w:r>
        <w:t xml:space="preserve">. </w:t>
      </w:r>
      <w:r w:rsidRPr="005140EE">
        <w:t>220 s.</w:t>
      </w:r>
    </w:p>
    <w:p w14:paraId="28D2EEC3" w14:textId="2FAF6346" w:rsidR="007008BB" w:rsidRPr="007008BB" w:rsidRDefault="008A3EB5" w:rsidP="00D93332">
      <w:pPr>
        <w:spacing w:after="240"/>
        <w:ind w:firstLine="0"/>
        <w:rPr>
          <w:b/>
          <w:bCs/>
        </w:rPr>
      </w:pPr>
      <w:r>
        <w:rPr>
          <w:b/>
          <w:bCs/>
        </w:rPr>
        <w:t>Odborné články</w:t>
      </w:r>
    </w:p>
    <w:p w14:paraId="0992B41B" w14:textId="0764597F" w:rsidR="004A3A48" w:rsidRDefault="006F333F" w:rsidP="00D93332">
      <w:pPr>
        <w:spacing w:after="240"/>
        <w:ind w:firstLine="0"/>
      </w:pPr>
      <w:r>
        <w:t xml:space="preserve">BILDER, Mary Sarah. </w:t>
      </w:r>
      <w:proofErr w:type="spellStart"/>
      <w:r>
        <w:t>The</w:t>
      </w:r>
      <w:proofErr w:type="spellEnd"/>
      <w:r>
        <w:t xml:space="preserve"> </w:t>
      </w:r>
      <w:proofErr w:type="spellStart"/>
      <w:r>
        <w:t>Lost</w:t>
      </w:r>
      <w:proofErr w:type="spellEnd"/>
      <w:r>
        <w:t xml:space="preserve"> </w:t>
      </w:r>
      <w:proofErr w:type="spellStart"/>
      <w:r>
        <w:t>Lawyers</w:t>
      </w:r>
      <w:proofErr w:type="spellEnd"/>
      <w:r>
        <w:t xml:space="preserve">: Early </w:t>
      </w:r>
      <w:proofErr w:type="spellStart"/>
      <w:r>
        <w:t>American</w:t>
      </w:r>
      <w:proofErr w:type="spellEnd"/>
      <w:r>
        <w:t xml:space="preserve"> </w:t>
      </w:r>
      <w:proofErr w:type="spellStart"/>
      <w:r>
        <w:t>Legal</w:t>
      </w:r>
      <w:proofErr w:type="spellEnd"/>
      <w:r>
        <w:t xml:space="preserve"> </w:t>
      </w:r>
      <w:proofErr w:type="spellStart"/>
      <w:r>
        <w:t>Literates</w:t>
      </w:r>
      <w:proofErr w:type="spellEnd"/>
      <w:r>
        <w:t xml:space="preserve"> and </w:t>
      </w:r>
      <w:proofErr w:type="spellStart"/>
      <w:r>
        <w:t>Transatlantic</w:t>
      </w:r>
      <w:proofErr w:type="spellEnd"/>
      <w:r>
        <w:t xml:space="preserve"> </w:t>
      </w:r>
      <w:proofErr w:type="spellStart"/>
      <w:r>
        <w:t>Legal</w:t>
      </w:r>
      <w:proofErr w:type="spellEnd"/>
      <w:r>
        <w:t xml:space="preserve"> </w:t>
      </w:r>
      <w:proofErr w:type="spellStart"/>
      <w:r>
        <w:t>Culture</w:t>
      </w:r>
      <w:proofErr w:type="spellEnd"/>
      <w:r>
        <w:t xml:space="preserve">. </w:t>
      </w:r>
      <w:proofErr w:type="spellStart"/>
      <w:r>
        <w:rPr>
          <w:i/>
          <w:iCs/>
        </w:rPr>
        <w:t>Yale</w:t>
      </w:r>
      <w:proofErr w:type="spellEnd"/>
      <w:r>
        <w:rPr>
          <w:i/>
          <w:iCs/>
        </w:rP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Law</w:t>
      </w:r>
      <w:proofErr w:type="spellEnd"/>
      <w:r>
        <w:rPr>
          <w:i/>
          <w:iCs/>
        </w:rPr>
        <w:t xml:space="preserve"> </w:t>
      </w:r>
      <w:proofErr w:type="spellStart"/>
      <w:r>
        <w:rPr>
          <w:i/>
          <w:iCs/>
        </w:rPr>
        <w:t>the</w:t>
      </w:r>
      <w:proofErr w:type="spellEnd"/>
      <w:r>
        <w:rPr>
          <w:i/>
          <w:iCs/>
        </w:rPr>
        <w:t xml:space="preserve"> </w:t>
      </w:r>
      <w:proofErr w:type="spellStart"/>
      <w:r>
        <w:rPr>
          <w:i/>
          <w:iCs/>
        </w:rPr>
        <w:t>Humanities</w:t>
      </w:r>
      <w:proofErr w:type="spellEnd"/>
      <w:r>
        <w:rPr>
          <w:i/>
          <w:iCs/>
        </w:rPr>
        <w:t xml:space="preserve">. </w:t>
      </w:r>
      <w:r>
        <w:t xml:space="preserve">1999, </w:t>
      </w:r>
      <w:proofErr w:type="spellStart"/>
      <w:r>
        <w:t>Volume</w:t>
      </w:r>
      <w:proofErr w:type="spellEnd"/>
      <w:r>
        <w:t xml:space="preserve"> 11, </w:t>
      </w:r>
      <w:proofErr w:type="spellStart"/>
      <w:r>
        <w:t>Number</w:t>
      </w:r>
      <w:proofErr w:type="spellEnd"/>
      <w:r>
        <w:t xml:space="preserve"> 1, </w:t>
      </w:r>
      <w:r w:rsidR="000319A4">
        <w:t>s</w:t>
      </w:r>
      <w:r>
        <w:t>. 47-118.</w:t>
      </w:r>
    </w:p>
    <w:p w14:paraId="1FEB7A6F" w14:textId="77777777" w:rsidR="00124711" w:rsidRDefault="00124711" w:rsidP="00124711">
      <w:pPr>
        <w:spacing w:after="240"/>
        <w:ind w:firstLine="0"/>
      </w:pPr>
      <w:r>
        <w:t xml:space="preserve">FEKETE, </w:t>
      </w:r>
      <w:proofErr w:type="spellStart"/>
      <w:r>
        <w:t>Balázs</w:t>
      </w:r>
      <w:proofErr w:type="spellEnd"/>
      <w:r>
        <w:t xml:space="preserve">, SZILÁGYI, István H. </w:t>
      </w:r>
      <w:proofErr w:type="spellStart"/>
      <w:r>
        <w:t>Knowledge</w:t>
      </w:r>
      <w:proofErr w:type="spellEnd"/>
      <w:r>
        <w:t xml:space="preserve"> and </w:t>
      </w:r>
      <w:proofErr w:type="spellStart"/>
      <w:r>
        <w:t>Opinion</w:t>
      </w:r>
      <w:proofErr w:type="spellEnd"/>
      <w:r>
        <w:t xml:space="preserve"> </w:t>
      </w:r>
      <w:proofErr w:type="spellStart"/>
      <w:r>
        <w:t>about</w:t>
      </w:r>
      <w:proofErr w:type="spellEnd"/>
      <w:r>
        <w:t xml:space="preserve"> </w:t>
      </w:r>
      <w:proofErr w:type="spellStart"/>
      <w:r>
        <w:t>Law</w:t>
      </w:r>
      <w:proofErr w:type="spellEnd"/>
      <w:r>
        <w:t xml:space="preserve"> (KOL): </w:t>
      </w:r>
      <w:proofErr w:type="spellStart"/>
      <w:r>
        <w:t>Research</w:t>
      </w:r>
      <w:proofErr w:type="spellEnd"/>
      <w:r>
        <w:t xml:space="preserve"> in </w:t>
      </w:r>
      <w:proofErr w:type="spellStart"/>
      <w:r>
        <w:t>Socialist</w:t>
      </w:r>
      <w:proofErr w:type="spellEnd"/>
      <w:r>
        <w:t xml:space="preserve"> </w:t>
      </w:r>
      <w:proofErr w:type="spellStart"/>
      <w:r>
        <w:t>Hungary</w:t>
      </w:r>
      <w:proofErr w:type="spellEnd"/>
      <w:r>
        <w:t xml:space="preserve">. </w:t>
      </w:r>
      <w:proofErr w:type="spellStart"/>
      <w:r>
        <w:rPr>
          <w:i/>
          <w:iCs/>
        </w:rPr>
        <w:t>Hungarian</w:t>
      </w:r>
      <w:proofErr w:type="spellEnd"/>
      <w:r>
        <w:rPr>
          <w:i/>
          <w:iCs/>
        </w:rP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Legal</w:t>
      </w:r>
      <w:proofErr w:type="spellEnd"/>
      <w:r>
        <w:rPr>
          <w:i/>
          <w:iCs/>
        </w:rPr>
        <w:t xml:space="preserve"> </w:t>
      </w:r>
      <w:proofErr w:type="spellStart"/>
      <w:r>
        <w:rPr>
          <w:i/>
          <w:iCs/>
        </w:rPr>
        <w:t>Studies</w:t>
      </w:r>
      <w:proofErr w:type="spellEnd"/>
      <w:r>
        <w:rPr>
          <w:i/>
          <w:iCs/>
        </w:rPr>
        <w:t xml:space="preserve">, </w:t>
      </w:r>
      <w:r>
        <w:t>2017, Vol. 58, No. 3, s. 326-358.</w:t>
      </w:r>
    </w:p>
    <w:p w14:paraId="1640DF45" w14:textId="0DEB1B3B" w:rsidR="007008BB" w:rsidRDefault="006F333F" w:rsidP="00D93332">
      <w:pPr>
        <w:spacing w:after="240"/>
        <w:ind w:firstLine="0"/>
      </w:pPr>
      <w:r>
        <w:t xml:space="preserve">KRUPOVÁ, Tereza. Právní vědomí – několik poznámek. </w:t>
      </w:r>
      <w:r>
        <w:rPr>
          <w:i/>
          <w:iCs/>
        </w:rPr>
        <w:t xml:space="preserve">Časopis pro právní vědu a praxi, </w:t>
      </w:r>
      <w:r>
        <w:t>2015, č. 4, s. 36</w:t>
      </w:r>
      <w:r w:rsidR="00344EE6">
        <w:t>6-374.</w:t>
      </w:r>
    </w:p>
    <w:p w14:paraId="42E9F935" w14:textId="7702FC29" w:rsidR="007008BB" w:rsidRDefault="00597784" w:rsidP="00D93332">
      <w:pPr>
        <w:spacing w:after="240"/>
        <w:ind w:firstLine="0"/>
      </w:pPr>
      <w:r>
        <w:t xml:space="preserve">WHITE, James </w:t>
      </w:r>
      <w:proofErr w:type="spellStart"/>
      <w:r>
        <w:t>Boyd</w:t>
      </w:r>
      <w:proofErr w:type="spellEnd"/>
      <w:r>
        <w:t xml:space="preserve">. </w:t>
      </w:r>
      <w:proofErr w:type="spellStart"/>
      <w:r w:rsidRPr="000F7FC3">
        <w:t>The</w:t>
      </w:r>
      <w:proofErr w:type="spellEnd"/>
      <w:r w:rsidRPr="000F7FC3">
        <w:t xml:space="preserve"> </w:t>
      </w:r>
      <w:proofErr w:type="spellStart"/>
      <w:r w:rsidRPr="000F7FC3">
        <w:t>Invisible</w:t>
      </w:r>
      <w:proofErr w:type="spellEnd"/>
      <w:r w:rsidRPr="000F7FC3">
        <w:t xml:space="preserve"> </w:t>
      </w:r>
      <w:proofErr w:type="spellStart"/>
      <w:r w:rsidRPr="000F7FC3">
        <w:t>Discourse</w:t>
      </w:r>
      <w:proofErr w:type="spellEnd"/>
      <w:r w:rsidRPr="000F7FC3">
        <w:t xml:space="preserve"> </w:t>
      </w:r>
      <w:proofErr w:type="spellStart"/>
      <w:r w:rsidRPr="000F7FC3">
        <w:t>of</w:t>
      </w:r>
      <w:proofErr w:type="spellEnd"/>
      <w:r w:rsidRPr="000F7FC3">
        <w:t xml:space="preserve"> </w:t>
      </w:r>
      <w:proofErr w:type="spellStart"/>
      <w:r w:rsidRPr="000F7FC3">
        <w:t>the</w:t>
      </w:r>
      <w:proofErr w:type="spellEnd"/>
      <w:r w:rsidRPr="000F7FC3">
        <w:t xml:space="preserve"> </w:t>
      </w:r>
      <w:proofErr w:type="spellStart"/>
      <w:r w:rsidRPr="000F7FC3">
        <w:t>Law</w:t>
      </w:r>
      <w:proofErr w:type="spellEnd"/>
      <w:r>
        <w:t xml:space="preserve">: </w:t>
      </w:r>
      <w:proofErr w:type="spellStart"/>
      <w:r>
        <w:t>Reflections</w:t>
      </w:r>
      <w:proofErr w:type="spellEnd"/>
      <w:r>
        <w:t xml:space="preserve"> on </w:t>
      </w:r>
      <w:proofErr w:type="spellStart"/>
      <w:r>
        <w:t>Legal</w:t>
      </w:r>
      <w:proofErr w:type="spellEnd"/>
      <w:r>
        <w:t xml:space="preserve"> </w:t>
      </w:r>
      <w:proofErr w:type="spellStart"/>
      <w:r>
        <w:t>Literacy</w:t>
      </w:r>
      <w:proofErr w:type="spellEnd"/>
      <w:r>
        <w:t xml:space="preserve"> and General </w:t>
      </w:r>
      <w:proofErr w:type="spellStart"/>
      <w:r>
        <w:t>Education</w:t>
      </w:r>
      <w:proofErr w:type="spellEnd"/>
      <w:r>
        <w:t xml:space="preserve">. </w:t>
      </w:r>
      <w:proofErr w:type="spellStart"/>
      <w:r>
        <w:rPr>
          <w:i/>
          <w:iCs/>
        </w:rPr>
        <w:t>Universty</w:t>
      </w:r>
      <w:proofErr w:type="spellEnd"/>
      <w:r>
        <w:rPr>
          <w:i/>
          <w:iCs/>
        </w:rPr>
        <w:t xml:space="preserve"> </w:t>
      </w:r>
      <w:proofErr w:type="spellStart"/>
      <w:r>
        <w:rPr>
          <w:i/>
          <w:iCs/>
        </w:rPr>
        <w:t>of</w:t>
      </w:r>
      <w:proofErr w:type="spellEnd"/>
      <w:r>
        <w:rPr>
          <w:i/>
          <w:iCs/>
        </w:rPr>
        <w:t xml:space="preserve"> Colorado </w:t>
      </w:r>
      <w:proofErr w:type="spellStart"/>
      <w:r>
        <w:rPr>
          <w:i/>
          <w:iCs/>
        </w:rPr>
        <w:t>Law</w:t>
      </w:r>
      <w:proofErr w:type="spellEnd"/>
      <w:r>
        <w:rPr>
          <w:i/>
          <w:iCs/>
        </w:rPr>
        <w:t xml:space="preserve"> </w:t>
      </w:r>
      <w:proofErr w:type="spellStart"/>
      <w:r>
        <w:rPr>
          <w:i/>
          <w:iCs/>
        </w:rPr>
        <w:t>Review</w:t>
      </w:r>
      <w:proofErr w:type="spellEnd"/>
      <w:r>
        <w:rPr>
          <w:i/>
          <w:iCs/>
        </w:rPr>
        <w:t xml:space="preserve">, </w:t>
      </w:r>
      <w:r>
        <w:t xml:space="preserve">1983, </w:t>
      </w:r>
      <w:proofErr w:type="spellStart"/>
      <w:r>
        <w:t>Volume</w:t>
      </w:r>
      <w:proofErr w:type="spellEnd"/>
      <w:r>
        <w:t xml:space="preserve"> 54, </w:t>
      </w:r>
      <w:proofErr w:type="spellStart"/>
      <w:r>
        <w:t>Number</w:t>
      </w:r>
      <w:proofErr w:type="spellEnd"/>
      <w:r>
        <w:t xml:space="preserve"> 2. </w:t>
      </w:r>
      <w:r w:rsidR="000319A4">
        <w:t>s</w:t>
      </w:r>
      <w:r w:rsidR="00A346D2">
        <w:t>. 143-160.</w:t>
      </w:r>
    </w:p>
    <w:p w14:paraId="42728CEB" w14:textId="134B0576" w:rsidR="008D095F" w:rsidRDefault="008D095F" w:rsidP="00D93332">
      <w:pPr>
        <w:spacing w:after="240"/>
        <w:ind w:firstLine="0"/>
        <w:rPr>
          <w:b/>
          <w:bCs/>
        </w:rPr>
      </w:pPr>
      <w:r>
        <w:rPr>
          <w:b/>
          <w:bCs/>
        </w:rPr>
        <w:t>Sborníky</w:t>
      </w:r>
    </w:p>
    <w:p w14:paraId="743214F8" w14:textId="142DFDE4" w:rsidR="008D095F" w:rsidRDefault="00124711" w:rsidP="00D93332">
      <w:pPr>
        <w:spacing w:after="240"/>
        <w:ind w:firstLine="0"/>
      </w:pPr>
      <w:r w:rsidRPr="008D095F">
        <w:t xml:space="preserve">KUTCHINSKY, </w:t>
      </w:r>
      <w:proofErr w:type="spellStart"/>
      <w:r w:rsidRPr="008D095F">
        <w:t>B</w:t>
      </w:r>
      <w:r>
        <w:t>erl</w:t>
      </w:r>
      <w:proofErr w:type="spellEnd"/>
      <w:r w:rsidRPr="008D095F">
        <w:t xml:space="preserve">. </w:t>
      </w:r>
      <w:proofErr w:type="spellStart"/>
      <w:r w:rsidRPr="008D095F">
        <w:t>The</w:t>
      </w:r>
      <w:proofErr w:type="spellEnd"/>
      <w:r w:rsidRPr="008D095F">
        <w:t xml:space="preserve"> </w:t>
      </w:r>
      <w:proofErr w:type="spellStart"/>
      <w:r w:rsidRPr="008D095F">
        <w:t>Legal</w:t>
      </w:r>
      <w:proofErr w:type="spellEnd"/>
      <w:r w:rsidRPr="008D095F">
        <w:t xml:space="preserve"> </w:t>
      </w:r>
      <w:proofErr w:type="spellStart"/>
      <w:r w:rsidRPr="008D095F">
        <w:t>Consciousness</w:t>
      </w:r>
      <w:proofErr w:type="spellEnd"/>
      <w:r w:rsidRPr="008D095F">
        <w:t xml:space="preserve">: A </w:t>
      </w:r>
      <w:proofErr w:type="spellStart"/>
      <w:r w:rsidRPr="008D095F">
        <w:t>Survey</w:t>
      </w:r>
      <w:proofErr w:type="spellEnd"/>
      <w:r w:rsidRPr="008D095F">
        <w:t xml:space="preserve"> </w:t>
      </w:r>
      <w:proofErr w:type="spellStart"/>
      <w:r w:rsidRPr="008D095F">
        <w:t>of</w:t>
      </w:r>
      <w:proofErr w:type="spellEnd"/>
      <w:r w:rsidRPr="008D095F">
        <w:t xml:space="preserve"> </w:t>
      </w:r>
      <w:proofErr w:type="spellStart"/>
      <w:r w:rsidRPr="008D095F">
        <w:t>Research</w:t>
      </w:r>
      <w:proofErr w:type="spellEnd"/>
      <w:r w:rsidRPr="008D095F">
        <w:t xml:space="preserve"> on </w:t>
      </w:r>
      <w:proofErr w:type="spellStart"/>
      <w:r w:rsidRPr="008D095F">
        <w:t>Knowledge</w:t>
      </w:r>
      <w:proofErr w:type="spellEnd"/>
      <w:r w:rsidRPr="008D095F">
        <w:t xml:space="preserve"> and </w:t>
      </w:r>
      <w:proofErr w:type="spellStart"/>
      <w:r w:rsidRPr="008D095F">
        <w:t>Opinion</w:t>
      </w:r>
      <w:proofErr w:type="spellEnd"/>
      <w:r w:rsidRPr="008D095F">
        <w:t xml:space="preserve"> </w:t>
      </w:r>
      <w:proofErr w:type="spellStart"/>
      <w:r w:rsidRPr="008D095F">
        <w:t>about</w:t>
      </w:r>
      <w:proofErr w:type="spellEnd"/>
      <w:r w:rsidRPr="008D095F">
        <w:t xml:space="preserve"> </w:t>
      </w:r>
      <w:proofErr w:type="spellStart"/>
      <w:r w:rsidRPr="008D095F">
        <w:t>Law</w:t>
      </w:r>
      <w:proofErr w:type="spellEnd"/>
      <w:r w:rsidRPr="008D095F">
        <w:t>.</w:t>
      </w:r>
      <w:r>
        <w:t xml:space="preserve"> In </w:t>
      </w:r>
      <w:r w:rsidR="008D095F" w:rsidRPr="008D095F">
        <w:t>PODG</w:t>
      </w:r>
      <w:r w:rsidR="0064549A">
        <w:t>Ó</w:t>
      </w:r>
      <w:r w:rsidR="008D095F" w:rsidRPr="008D095F">
        <w:t>RECKI, A. (</w:t>
      </w:r>
      <w:proofErr w:type="spellStart"/>
      <w:r w:rsidR="008D095F" w:rsidRPr="008D095F">
        <w:t>ed</w:t>
      </w:r>
      <w:proofErr w:type="spellEnd"/>
      <w:r w:rsidR="008D095F" w:rsidRPr="008D095F">
        <w:t xml:space="preserve">.). </w:t>
      </w:r>
      <w:proofErr w:type="spellStart"/>
      <w:r w:rsidR="008D095F" w:rsidRPr="00F12044">
        <w:rPr>
          <w:i/>
          <w:iCs/>
        </w:rPr>
        <w:t>Knowledge</w:t>
      </w:r>
      <w:proofErr w:type="spellEnd"/>
      <w:r w:rsidR="008D095F" w:rsidRPr="00F12044">
        <w:rPr>
          <w:i/>
          <w:iCs/>
        </w:rPr>
        <w:t xml:space="preserve"> and </w:t>
      </w:r>
      <w:proofErr w:type="spellStart"/>
      <w:r w:rsidR="008D095F" w:rsidRPr="00F12044">
        <w:rPr>
          <w:i/>
          <w:iCs/>
        </w:rPr>
        <w:t>Opinion</w:t>
      </w:r>
      <w:proofErr w:type="spellEnd"/>
      <w:r w:rsidR="008D095F" w:rsidRPr="00F12044">
        <w:rPr>
          <w:i/>
          <w:iCs/>
        </w:rPr>
        <w:t xml:space="preserve"> </w:t>
      </w:r>
      <w:proofErr w:type="spellStart"/>
      <w:r w:rsidR="008D095F" w:rsidRPr="00F12044">
        <w:rPr>
          <w:i/>
          <w:iCs/>
        </w:rPr>
        <w:t>about</w:t>
      </w:r>
      <w:proofErr w:type="spellEnd"/>
      <w:r w:rsidR="008D095F" w:rsidRPr="00F12044">
        <w:rPr>
          <w:i/>
          <w:iCs/>
        </w:rPr>
        <w:t xml:space="preserve"> </w:t>
      </w:r>
      <w:proofErr w:type="spellStart"/>
      <w:r w:rsidR="008D095F" w:rsidRPr="00F12044">
        <w:rPr>
          <w:i/>
          <w:iCs/>
        </w:rPr>
        <w:t>Law</w:t>
      </w:r>
      <w:proofErr w:type="spellEnd"/>
      <w:r w:rsidR="008D095F" w:rsidRPr="008D095F">
        <w:t xml:space="preserve">. London: Martin </w:t>
      </w:r>
      <w:proofErr w:type="spellStart"/>
      <w:r w:rsidR="008D095F" w:rsidRPr="008D095F">
        <w:t>Robertson</w:t>
      </w:r>
      <w:proofErr w:type="spellEnd"/>
      <w:r w:rsidR="008D095F" w:rsidRPr="008D095F">
        <w:t>. 1973</w:t>
      </w:r>
      <w:r w:rsidR="00B437BB">
        <w:t xml:space="preserve">, s. </w:t>
      </w:r>
      <w:r w:rsidR="00B04D0B">
        <w:t>101</w:t>
      </w:r>
      <w:r w:rsidR="00B437BB">
        <w:t>-</w:t>
      </w:r>
      <w:r w:rsidR="00B04D0B">
        <w:t>134.</w:t>
      </w:r>
    </w:p>
    <w:p w14:paraId="50A7936A" w14:textId="5CF12B84" w:rsidR="008D095F" w:rsidRDefault="004A3A48" w:rsidP="00D93332">
      <w:pPr>
        <w:spacing w:after="240"/>
        <w:ind w:firstLine="0"/>
        <w:rPr>
          <w:b/>
          <w:bCs/>
        </w:rPr>
      </w:pPr>
      <w:r w:rsidRPr="004A3A48">
        <w:t>VEČERA, M. Právní vědomí v evropské perspektivě. K některým právně sociologickým souvislostem. In VEČERKA, K</w:t>
      </w:r>
      <w:r w:rsidR="00F12044">
        <w:t xml:space="preserve"> (</w:t>
      </w:r>
      <w:proofErr w:type="spellStart"/>
      <w:r w:rsidR="00F12044">
        <w:t>ed</w:t>
      </w:r>
      <w:proofErr w:type="spellEnd"/>
      <w:r w:rsidR="00F12044">
        <w:t>)</w:t>
      </w:r>
      <w:r w:rsidRPr="004A3A48">
        <w:t xml:space="preserve">. </w:t>
      </w:r>
      <w:r w:rsidRPr="00F12044">
        <w:rPr>
          <w:i/>
          <w:iCs/>
        </w:rPr>
        <w:t>Budoucnost a sociální patologie. Nová řešení starých problémů a stará řešení problémů nových</w:t>
      </w:r>
      <w:r w:rsidRPr="004A3A48">
        <w:t>. Praha: Masarykova česká sociologická společnost, 2009, s. 159-170.</w:t>
      </w:r>
    </w:p>
    <w:p w14:paraId="7B6F9624" w14:textId="77777777" w:rsidR="006958F3" w:rsidRDefault="006958F3" w:rsidP="006958F3">
      <w:pPr>
        <w:spacing w:after="240"/>
        <w:ind w:firstLine="0"/>
        <w:rPr>
          <w:b/>
          <w:bCs/>
        </w:rPr>
      </w:pPr>
      <w:r>
        <w:rPr>
          <w:b/>
          <w:bCs/>
        </w:rPr>
        <w:t>Webové stránky</w:t>
      </w:r>
    </w:p>
    <w:p w14:paraId="24B2FB19" w14:textId="77777777" w:rsidR="006958F3" w:rsidRPr="00D25595" w:rsidRDefault="006958F3" w:rsidP="006958F3">
      <w:pPr>
        <w:spacing w:after="240"/>
        <w:ind w:firstLine="0"/>
      </w:pPr>
      <w:r w:rsidRPr="00D72B1D">
        <w:rPr>
          <w:i/>
          <w:iCs/>
        </w:rPr>
        <w:t>Analýza přístupu veřejnosti k regulaci v České republice</w:t>
      </w:r>
      <w:r>
        <w:t xml:space="preserve"> [online]. MVCR.cz, leden 2008 [cit. 8. března 2020]. Dostupné na &lt;</w:t>
      </w:r>
      <w:r w:rsidRPr="00D72B1D">
        <w:t xml:space="preserve"> </w:t>
      </w:r>
      <w:hyperlink r:id="rId8" w:history="1">
        <w:r w:rsidRPr="00BE7D03">
          <w:rPr>
            <w:rStyle w:val="Hypertextovodkaz"/>
          </w:rPr>
          <w:t>https://www.mvcr.cz/clanek/analyza-pristupu-verejnosti-k-regulaci-v-ceske-republice.aspx</w:t>
        </w:r>
      </w:hyperlink>
      <w:r>
        <w:t>&gt;.</w:t>
      </w:r>
    </w:p>
    <w:p w14:paraId="04B1BF13" w14:textId="5E48482C" w:rsidR="007008BB" w:rsidRDefault="00A91E89" w:rsidP="00CB49F1">
      <w:pPr>
        <w:spacing w:after="240"/>
        <w:ind w:firstLine="0"/>
        <w:jc w:val="left"/>
      </w:pPr>
      <w:r>
        <w:rPr>
          <w:i/>
          <w:iCs/>
        </w:rPr>
        <w:t xml:space="preserve">Finanční gramotnost v ČR: Kvantitativní výzkum – Finanční gramotnost obyvatel v ČR. </w:t>
      </w:r>
      <w:r w:rsidRPr="00394E73">
        <w:t xml:space="preserve">Závěrečná zpráva z výzkumu – plné znění (STEM/MARK 2010). </w:t>
      </w:r>
      <w:r>
        <w:t>STEM/MARK, a.s.: 2010, s. 83-84. Dostupné na &lt;</w:t>
      </w:r>
      <w:hyperlink r:id="rId9" w:history="1">
        <w:r w:rsidRPr="00924938">
          <w:rPr>
            <w:rStyle w:val="Hypertextovodkaz"/>
          </w:rPr>
          <w:t>https://www.mfcr.cz/cs/o-ministerstvu/odborne-studie-a-vyzkumy/2012/vyzkumy-k-financni-gramotnosti-9406</w:t>
        </w:r>
      </w:hyperlink>
      <w:r>
        <w:t xml:space="preserve">&gt;.   </w:t>
      </w:r>
    </w:p>
    <w:p w14:paraId="7145CE0D" w14:textId="4D56AF6E" w:rsidR="00CB49F1" w:rsidRDefault="00CB49F1" w:rsidP="00D93332">
      <w:pPr>
        <w:spacing w:after="240"/>
        <w:ind w:firstLine="0"/>
      </w:pPr>
      <w:r>
        <w:lastRenderedPageBreak/>
        <w:t xml:space="preserve">GINTER, Jindřich. Předseda Nejvyššího soudu Pavel Šámal: Nových zákonů je zbytečně moc [online]. Novinky.cz, 22. října 2018 [cit. 4. března 2020]. Dostupné na </w:t>
      </w:r>
      <w:r w:rsidR="00CE0D43">
        <w:t>&lt;</w:t>
      </w:r>
      <w:hyperlink r:id="rId10" w:history="1">
        <w:r w:rsidR="00CE0D43" w:rsidRPr="005819C3">
          <w:rPr>
            <w:rStyle w:val="Hypertextovodkaz"/>
          </w:rPr>
          <w:t>https://www.novinky.cz/domaci/clanek/predseda-nejvyssiho-soudu-pavel-samal-novych-zakonu-je-zbytecne-moc-40247595</w:t>
        </w:r>
      </w:hyperlink>
      <w:r w:rsidR="000C5983">
        <w:t xml:space="preserve">&gt;. </w:t>
      </w:r>
      <w:r>
        <w:t xml:space="preserve"> </w:t>
      </w:r>
    </w:p>
    <w:p w14:paraId="2BBAEB2D" w14:textId="3CDCF996" w:rsidR="00123720" w:rsidRDefault="00123720" w:rsidP="00D93332">
      <w:pPr>
        <w:spacing w:after="240"/>
        <w:ind w:firstLine="0"/>
      </w:pPr>
      <w:r>
        <w:t>Mapa Exekucí [online]. MapaExekuci.cz, údaje z r. 2018 [cit. 15. dubna 2020]. Dostupné na &lt;</w:t>
      </w:r>
      <w:hyperlink r:id="rId11" w:history="1">
        <w:r w:rsidRPr="003C792A">
          <w:rPr>
            <w:rStyle w:val="Hypertextovodkaz"/>
          </w:rPr>
          <w:t>http://mapaexekuci.cz/index.php/mapa-2/</w:t>
        </w:r>
      </w:hyperlink>
      <w:r>
        <w:t>&gt;.</w:t>
      </w:r>
    </w:p>
    <w:p w14:paraId="707A2052" w14:textId="1BAC0A79" w:rsidR="005251F1" w:rsidRDefault="005251F1" w:rsidP="005251F1">
      <w:pPr>
        <w:spacing w:after="240"/>
        <w:ind w:firstLine="0"/>
        <w:jc w:val="left"/>
      </w:pPr>
      <w:r>
        <w:t xml:space="preserve">OSINA, Petr. </w:t>
      </w:r>
      <w:r>
        <w:rPr>
          <w:i/>
          <w:iCs/>
        </w:rPr>
        <w:t xml:space="preserve">Živé právo Eugena </w:t>
      </w:r>
      <w:proofErr w:type="spellStart"/>
      <w:r>
        <w:rPr>
          <w:i/>
          <w:iCs/>
        </w:rPr>
        <w:t>Ehrlicha</w:t>
      </w:r>
      <w:proofErr w:type="spellEnd"/>
      <w:r>
        <w:rPr>
          <w:i/>
          <w:iCs/>
        </w:rPr>
        <w:t xml:space="preserve"> a pluralita práva. </w:t>
      </w:r>
      <w:r>
        <w:t>Sborník z konference Dny práva 2008, Masarykova Univerzita, Brno. Dostupné na &lt;</w:t>
      </w:r>
      <w:hyperlink r:id="rId12" w:history="1">
        <w:r w:rsidRPr="005819C3">
          <w:rPr>
            <w:rStyle w:val="Hypertextovodkaz"/>
          </w:rPr>
          <w:t>https://www.law.muni.cz/sborniky/dp08/files/pdf/prteorie/osina.pdf</w:t>
        </w:r>
      </w:hyperlink>
      <w:r>
        <w:t>&gt;.</w:t>
      </w:r>
    </w:p>
    <w:p w14:paraId="01720FBF" w14:textId="3B890F3D" w:rsidR="00CB49F1" w:rsidRDefault="00CB49F1" w:rsidP="00D93332">
      <w:pPr>
        <w:spacing w:after="240"/>
        <w:ind w:firstLine="0"/>
      </w:pPr>
      <w:r>
        <w:t xml:space="preserve">ŘEHÁKOVÁ, Markéta. Výjimeční právníci dostali ocenění za pomoc potřebným [online]. HospodarskeNoviny.cz, 8. listopadu 2017 [cit. 4. března 2020]. Dostupné na </w:t>
      </w:r>
      <w:r w:rsidR="00123720">
        <w:t>&lt;</w:t>
      </w:r>
      <w:hyperlink r:id="rId13" w:history="1">
        <w:r w:rsidR="00123720" w:rsidRPr="005819C3">
          <w:rPr>
            <w:rStyle w:val="Hypertextovodkaz"/>
          </w:rPr>
          <w:t>https://www.pressreader.com/czech-republic/hospodarske-noviny/20171108/281934543223387</w:t>
        </w:r>
      </w:hyperlink>
      <w:r>
        <w:t xml:space="preserve">&gt;. </w:t>
      </w:r>
    </w:p>
    <w:p w14:paraId="561EE7CD" w14:textId="731A6991" w:rsidR="00123720" w:rsidRDefault="00123720" w:rsidP="00123720">
      <w:pPr>
        <w:spacing w:after="240"/>
        <w:ind w:firstLine="0"/>
      </w:pPr>
      <w:r>
        <w:t>SANEP: Většina Čechů přiznává svoji právní negramotnost [online]. ČTK Protext.cz, 6. července 2015 [cit. 11. března 2020]. Dostupné na &lt;</w:t>
      </w:r>
      <w:hyperlink r:id="rId14" w:history="1">
        <w:r w:rsidRPr="00924938">
          <w:rPr>
            <w:rStyle w:val="Hypertextovodkaz"/>
          </w:rPr>
          <w:t>http://www.protext.cz/zprava.php?id=23368</w:t>
        </w:r>
      </w:hyperlink>
      <w:r>
        <w:t>&gt;.</w:t>
      </w:r>
    </w:p>
    <w:p w14:paraId="5750C32E" w14:textId="505C9DF1" w:rsidR="006002AF" w:rsidRDefault="006002AF" w:rsidP="00123720">
      <w:pPr>
        <w:spacing w:after="240"/>
        <w:ind w:firstLine="0"/>
      </w:pPr>
      <w:proofErr w:type="spellStart"/>
      <w:r>
        <w:t>Studenstká</w:t>
      </w:r>
      <w:proofErr w:type="spellEnd"/>
      <w:r>
        <w:t xml:space="preserve"> právní poradna [online]. Pf.Upol.cz [cit. 15 dubna 2020]. Dostupné na &lt;</w:t>
      </w:r>
      <w:hyperlink r:id="rId15" w:history="1">
        <w:r w:rsidRPr="003C792A">
          <w:rPr>
            <w:rStyle w:val="Hypertextovodkaz"/>
          </w:rPr>
          <w:t>https://www.pf.upol.cz/verejnost/</w:t>
        </w:r>
      </w:hyperlink>
      <w:r>
        <w:t>&gt;.</w:t>
      </w:r>
    </w:p>
    <w:p w14:paraId="4A8D226E" w14:textId="535510CB" w:rsidR="002D45F5" w:rsidRPr="00BD1D96" w:rsidRDefault="002D45F5" w:rsidP="00D93332">
      <w:pPr>
        <w:spacing w:after="240"/>
        <w:ind w:firstLine="0"/>
      </w:pPr>
      <w:r>
        <w:t xml:space="preserve">ŠIMÁČKOVÁ, Kateřina. </w:t>
      </w:r>
      <w:proofErr w:type="spellStart"/>
      <w:r>
        <w:rPr>
          <w:i/>
          <w:iCs/>
        </w:rPr>
        <w:t>Nejnespravedlivější</w:t>
      </w:r>
      <w:proofErr w:type="spellEnd"/>
      <w:r>
        <w:rPr>
          <w:i/>
          <w:iCs/>
        </w:rPr>
        <w:t xml:space="preserve"> rozsudky </w:t>
      </w:r>
      <w:r>
        <w:t>[online]. JinePravo.cz, 1. června 2011 [cit. 10. března 2020]. Dostupné na &lt;</w:t>
      </w:r>
      <w:hyperlink r:id="rId16" w:history="1">
        <w:r w:rsidRPr="00DA1952">
          <w:rPr>
            <w:rStyle w:val="Hypertextovodkaz"/>
          </w:rPr>
          <w:t>https://jinepravo.blogspot.com/2011/06/nejnespravedlivejsi-rozsudky.html</w:t>
        </w:r>
      </w:hyperlink>
      <w:r>
        <w:t>&gt;.</w:t>
      </w:r>
    </w:p>
    <w:p w14:paraId="26890A2F" w14:textId="31288304" w:rsidR="007D2A43" w:rsidRDefault="007D2A43" w:rsidP="00D93332">
      <w:pPr>
        <w:spacing w:after="240"/>
        <w:ind w:firstLine="0"/>
      </w:pPr>
    </w:p>
    <w:p w14:paraId="6A0EA67E" w14:textId="47ADA8D4" w:rsidR="0077673B" w:rsidRDefault="0077673B" w:rsidP="00D93332">
      <w:pPr>
        <w:spacing w:after="240"/>
        <w:ind w:firstLine="0"/>
      </w:pPr>
    </w:p>
    <w:p w14:paraId="7BD060CB" w14:textId="041E540B" w:rsidR="00AC135C" w:rsidRDefault="00AC135C" w:rsidP="00D93332">
      <w:pPr>
        <w:spacing w:after="240"/>
        <w:ind w:firstLine="0"/>
      </w:pPr>
    </w:p>
    <w:p w14:paraId="54D7F37A" w14:textId="385BE3C3" w:rsidR="0074589B" w:rsidRDefault="0074589B" w:rsidP="00D93332">
      <w:pPr>
        <w:spacing w:after="240"/>
        <w:ind w:firstLine="0"/>
      </w:pPr>
      <w:r>
        <w:br w:type="page"/>
      </w:r>
    </w:p>
    <w:p w14:paraId="2C53F0B9" w14:textId="4582F6CF" w:rsidR="0074589B" w:rsidRDefault="0074589B" w:rsidP="00662EE0">
      <w:pPr>
        <w:pStyle w:val="Nadpis1"/>
        <w:numPr>
          <w:ilvl w:val="0"/>
          <w:numId w:val="0"/>
        </w:numPr>
        <w:ind w:left="851" w:hanging="851"/>
      </w:pPr>
      <w:bookmarkStart w:id="43" w:name="_Toc42596939"/>
      <w:r>
        <w:lastRenderedPageBreak/>
        <w:t>Abstrakt</w:t>
      </w:r>
      <w:bookmarkEnd w:id="43"/>
    </w:p>
    <w:p w14:paraId="59930D9C" w14:textId="55851518" w:rsidR="00840187" w:rsidRDefault="00054B3A" w:rsidP="00592107">
      <w:r>
        <w:t>Ústředním tématem této diplomové práce je právní gramotnost</w:t>
      </w:r>
      <w:r w:rsidR="006B0197">
        <w:t>, která je zde zkoumána ze dvou hledisek – z hlediska teorie a praxe. Právní gramotnost</w:t>
      </w:r>
      <w:r w:rsidR="00027D0E">
        <w:t xml:space="preserve">i jako takové se ale tuzemská ani zahraniční </w:t>
      </w:r>
      <w:r w:rsidR="006D0D4B">
        <w:t xml:space="preserve">literatura </w:t>
      </w:r>
      <w:r w:rsidR="007A40F2">
        <w:t>příliš nevěnuje</w:t>
      </w:r>
      <w:r w:rsidR="00883ECB">
        <w:t xml:space="preserve">, </w:t>
      </w:r>
      <w:r w:rsidR="00081E74">
        <w:t>již desítky let je ale podrobně zkoumán koncept právního vědomí</w:t>
      </w:r>
      <w:r w:rsidR="00B626AA">
        <w:t xml:space="preserve">, který s právní gramotností </w:t>
      </w:r>
      <w:r w:rsidR="00840187">
        <w:t>úzce souvisí. Jejich vzájemný vztah je řešen v teoretické části práce. Právní vědomí má dvě složky, znalost práva a mínění o právu.</w:t>
      </w:r>
      <w:r w:rsidR="00E5561D">
        <w:t xml:space="preserve"> Jedná se o teoretický pojem a vyjadřuje subjektivní znalosti právních norem a jejich hodnocení z pohledu </w:t>
      </w:r>
      <w:r w:rsidR="008477BD">
        <w:t>každého čl</w:t>
      </w:r>
      <w:r w:rsidR="00EE4BEF">
        <w:t>ově</w:t>
      </w:r>
      <w:r w:rsidR="008477BD">
        <w:t>ka</w:t>
      </w:r>
      <w:r w:rsidR="00EE4BEF">
        <w:t>.</w:t>
      </w:r>
      <w:r w:rsidR="00592107">
        <w:t xml:space="preserve"> </w:t>
      </w:r>
      <w:r w:rsidR="00840187">
        <w:t>Právní gramotn</w:t>
      </w:r>
      <w:r w:rsidR="00C3010F">
        <w:t xml:space="preserve">ost </w:t>
      </w:r>
      <w:r w:rsidR="00601EE5">
        <w:t xml:space="preserve">má </w:t>
      </w:r>
      <w:r w:rsidR="004E183B">
        <w:t xml:space="preserve">větší přesah do praxe a faktického fungování každého jedince ve společnosti a systému práva. Práce si klade za cíl zjistit, </w:t>
      </w:r>
      <w:r w:rsidR="003E5EB8">
        <w:t xml:space="preserve">co je obsahem pojmu právní gramotnosti, jak je navázána na právní vědomí a </w:t>
      </w:r>
      <w:r w:rsidR="000172A3">
        <w:t xml:space="preserve">následně na základě těchto poznatků se pokusit o vytvoření její definice. </w:t>
      </w:r>
    </w:p>
    <w:p w14:paraId="2AAB5022" w14:textId="1AF27DFB" w:rsidR="00A6706E" w:rsidRDefault="007322CC" w:rsidP="00E6131E">
      <w:r>
        <w:t xml:space="preserve">Druhou částí práce je empirický výzkum právní gramotnosti žáků základních škol v Olomouckém kraji. </w:t>
      </w:r>
      <w:r w:rsidR="00165314">
        <w:t>Cílová skupina žáků, kteří dosáhli základního vzdělání, byla vyhodnocena jako nejvhodnější pro výzkum</w:t>
      </w:r>
      <w:r w:rsidR="0060631D">
        <w:t xml:space="preserve"> z celé řady hledisek, které práce podrobně popisuje. </w:t>
      </w:r>
      <w:r w:rsidR="00F27C27">
        <w:t>Výzkum je zaměřen na právní gramotnost v oblasti smluvního práv</w:t>
      </w:r>
      <w:r w:rsidR="00AC1DE7">
        <w:t xml:space="preserve">a, neboť tato oblast byla v rámci předvýzkumu vyhodnocena jako </w:t>
      </w:r>
      <w:r w:rsidR="002D4D73">
        <w:t xml:space="preserve">ta, ve které mají lidé v Olomouckém kraji </w:t>
      </w:r>
      <w:r w:rsidR="00A6706E">
        <w:t>největší mezery.</w:t>
      </w:r>
      <w:r w:rsidR="00E6131E">
        <w:t xml:space="preserve"> </w:t>
      </w:r>
      <w:r w:rsidR="00A6706E">
        <w:t xml:space="preserve">U žáků byla zkoumána byla právní gramotnost </w:t>
      </w:r>
      <w:r w:rsidR="002A7A76">
        <w:t xml:space="preserve">nejen </w:t>
      </w:r>
      <w:r w:rsidR="00A6706E">
        <w:t xml:space="preserve">z hlediska jejich teoretických znalostí, </w:t>
      </w:r>
      <w:r w:rsidR="00C41D2B">
        <w:t xml:space="preserve">ale </w:t>
      </w:r>
      <w:r w:rsidR="00BF2835">
        <w:t>důraz byl kladen také na</w:t>
      </w:r>
      <w:r w:rsidR="002A7A76">
        <w:t xml:space="preserve"> jejich</w:t>
      </w:r>
      <w:r w:rsidR="00BF2835">
        <w:t xml:space="preserve"> postoj k situaci jako takové, tzn. cílem bylo zjistit, </w:t>
      </w:r>
      <w:r w:rsidR="00E6131E">
        <w:t>jak by se v určitých právních situacích zachovali.</w:t>
      </w:r>
    </w:p>
    <w:p w14:paraId="5AD863D5" w14:textId="5DA2569E" w:rsidR="00E85DC2" w:rsidRDefault="00E6131E" w:rsidP="006E290B">
      <w:r>
        <w:t xml:space="preserve">Výsledky empirického výzkumu byly </w:t>
      </w:r>
      <w:r w:rsidR="00592107">
        <w:t xml:space="preserve">veskrze uspokojivé. Ukázalo se, že </w:t>
      </w:r>
      <w:r w:rsidR="009654AC">
        <w:t>mají dobrou znalost zejména v oblasti spotřebitelského práva, vědí, jaké důsledky může mít právní jednán</w:t>
      </w:r>
      <w:r w:rsidR="00A55F3C">
        <w:t>í týkající se smluv.</w:t>
      </w:r>
      <w:r w:rsidR="002E2A27">
        <w:t xml:space="preserve"> Opačné výsledky přineslo zkoumání povědomosti o faktorech, kteří určují platnost smluv. </w:t>
      </w:r>
      <w:r w:rsidR="00E85DC2">
        <w:t xml:space="preserve">V této oblasti byla zjištěna nejnižší úroveň právní gramotnosti. </w:t>
      </w:r>
      <w:r w:rsidR="00105C0D">
        <w:t xml:space="preserve">Lze ale uzavřít, že úroveň právní gramotnosti zkoumaného vzorku odpovídá obecným požadavkům a </w:t>
      </w:r>
      <w:r w:rsidR="00AD4B16">
        <w:t>potřebám.</w:t>
      </w:r>
    </w:p>
    <w:p w14:paraId="08880938" w14:textId="77777777" w:rsidR="0024297F" w:rsidRDefault="0024297F">
      <w:pPr>
        <w:spacing w:after="200" w:line="276" w:lineRule="auto"/>
        <w:ind w:firstLine="0"/>
        <w:jc w:val="left"/>
        <w:rPr>
          <w:rFonts w:eastAsiaTheme="majorEastAsia" w:cstheme="majorBidi"/>
          <w:b/>
          <w:bCs/>
          <w:color w:val="000000" w:themeColor="text1"/>
          <w:sz w:val="32"/>
          <w:szCs w:val="28"/>
          <w:lang w:val="en-GB"/>
        </w:rPr>
      </w:pPr>
      <w:r>
        <w:rPr>
          <w:lang w:val="en-GB"/>
        </w:rPr>
        <w:br w:type="page"/>
      </w:r>
    </w:p>
    <w:p w14:paraId="526F6185" w14:textId="22CC0928" w:rsidR="006E290B" w:rsidRPr="00F33920" w:rsidRDefault="00662EE0" w:rsidP="00F81338">
      <w:pPr>
        <w:pStyle w:val="Nadpis1"/>
        <w:numPr>
          <w:ilvl w:val="0"/>
          <w:numId w:val="0"/>
        </w:numPr>
        <w:ind w:left="851" w:hanging="851"/>
        <w:rPr>
          <w:lang w:val="en-GB"/>
        </w:rPr>
      </w:pPr>
      <w:bookmarkStart w:id="44" w:name="_Toc42596940"/>
      <w:r w:rsidRPr="00F33920">
        <w:rPr>
          <w:lang w:val="en-GB"/>
        </w:rPr>
        <w:lastRenderedPageBreak/>
        <w:t>Abstract</w:t>
      </w:r>
      <w:bookmarkEnd w:id="44"/>
    </w:p>
    <w:p w14:paraId="12370D2E" w14:textId="3A202C52" w:rsidR="00F81338" w:rsidRPr="00F33920" w:rsidRDefault="00F44041" w:rsidP="00F81338">
      <w:pPr>
        <w:rPr>
          <w:lang w:val="en-GB"/>
        </w:rPr>
      </w:pPr>
      <w:r w:rsidRPr="00F33920">
        <w:rPr>
          <w:lang w:val="en-GB"/>
        </w:rPr>
        <w:t xml:space="preserve">The main theme </w:t>
      </w:r>
      <w:r w:rsidR="00811ED5" w:rsidRPr="00F33920">
        <w:rPr>
          <w:lang w:val="en-GB"/>
        </w:rPr>
        <w:t>of this diploma thesis is legal literacy</w:t>
      </w:r>
      <w:r w:rsidR="009744D8" w:rsidRPr="00F33920">
        <w:rPr>
          <w:lang w:val="en-GB"/>
        </w:rPr>
        <w:t xml:space="preserve">, which </w:t>
      </w:r>
      <w:r w:rsidR="00EF6A61">
        <w:rPr>
          <w:lang w:val="en-GB"/>
        </w:rPr>
        <w:t>has been</w:t>
      </w:r>
      <w:r w:rsidR="009744D8" w:rsidRPr="00F33920">
        <w:rPr>
          <w:lang w:val="en-GB"/>
        </w:rPr>
        <w:t xml:space="preserve"> </w:t>
      </w:r>
      <w:r w:rsidR="008E1266" w:rsidRPr="00F33920">
        <w:rPr>
          <w:lang w:val="en-GB"/>
        </w:rPr>
        <w:t xml:space="preserve">examined from two different perspectives. Firstly, from the theoretical point of view, and secondly, from </w:t>
      </w:r>
      <w:r w:rsidR="00D741C9" w:rsidRPr="00F33920">
        <w:rPr>
          <w:lang w:val="en-GB"/>
        </w:rPr>
        <w:t xml:space="preserve">the perspective of </w:t>
      </w:r>
      <w:r w:rsidR="00F659E6" w:rsidRPr="00F33920">
        <w:rPr>
          <w:lang w:val="en-GB"/>
        </w:rPr>
        <w:t xml:space="preserve">how it works in daily practise. </w:t>
      </w:r>
      <w:r w:rsidR="00840607" w:rsidRPr="00F33920">
        <w:rPr>
          <w:lang w:val="en-GB"/>
        </w:rPr>
        <w:t>However, neither domestic, nor foreign literature</w:t>
      </w:r>
      <w:r w:rsidR="00F909A3" w:rsidRPr="00F33920">
        <w:rPr>
          <w:lang w:val="en-GB"/>
        </w:rPr>
        <w:t xml:space="preserve"> covers the topic of</w:t>
      </w:r>
      <w:r w:rsidR="00840607" w:rsidRPr="00F33920">
        <w:rPr>
          <w:lang w:val="en-GB"/>
        </w:rPr>
        <w:t xml:space="preserve"> legal literacy as such</w:t>
      </w:r>
      <w:r w:rsidR="00F21311" w:rsidRPr="00F33920">
        <w:rPr>
          <w:lang w:val="en-GB"/>
        </w:rPr>
        <w:t>. B</w:t>
      </w:r>
      <w:r w:rsidR="00840607" w:rsidRPr="00F33920">
        <w:rPr>
          <w:lang w:val="en-GB"/>
        </w:rPr>
        <w:t xml:space="preserve">ut </w:t>
      </w:r>
      <w:r w:rsidR="00F21311" w:rsidRPr="00F33920">
        <w:rPr>
          <w:lang w:val="en-GB"/>
        </w:rPr>
        <w:t>there is</w:t>
      </w:r>
      <w:r w:rsidR="005E72A7" w:rsidRPr="00F33920">
        <w:rPr>
          <w:lang w:val="en-GB"/>
        </w:rPr>
        <w:t xml:space="preserve"> the concept of </w:t>
      </w:r>
      <w:r w:rsidR="00F21311" w:rsidRPr="00F33920">
        <w:rPr>
          <w:lang w:val="en-GB"/>
        </w:rPr>
        <w:t xml:space="preserve">legal awareness, </w:t>
      </w:r>
      <w:r w:rsidR="00E468FE" w:rsidRPr="00F33920">
        <w:rPr>
          <w:lang w:val="en-GB"/>
        </w:rPr>
        <w:t>which</w:t>
      </w:r>
      <w:r w:rsidR="00F21311" w:rsidRPr="00F33920">
        <w:rPr>
          <w:lang w:val="en-GB"/>
        </w:rPr>
        <w:t xml:space="preserve"> </w:t>
      </w:r>
      <w:r w:rsidR="00E468FE" w:rsidRPr="00F33920">
        <w:rPr>
          <w:lang w:val="en-GB"/>
        </w:rPr>
        <w:t>has been</w:t>
      </w:r>
      <w:r w:rsidR="00F21311" w:rsidRPr="00F33920">
        <w:rPr>
          <w:lang w:val="en-GB"/>
        </w:rPr>
        <w:t xml:space="preserve"> examined </w:t>
      </w:r>
      <w:r w:rsidR="00840607" w:rsidRPr="00F33920">
        <w:rPr>
          <w:lang w:val="en-GB"/>
        </w:rPr>
        <w:t xml:space="preserve">for decades </w:t>
      </w:r>
      <w:r w:rsidR="00F21311" w:rsidRPr="00F33920">
        <w:rPr>
          <w:lang w:val="en-GB"/>
        </w:rPr>
        <w:t>and i</w:t>
      </w:r>
      <w:r w:rsidR="00840607" w:rsidRPr="00F33920">
        <w:rPr>
          <w:lang w:val="en-GB"/>
        </w:rPr>
        <w:t>s closely related to legal literacy</w:t>
      </w:r>
      <w:r w:rsidR="00F21311" w:rsidRPr="00F33920">
        <w:rPr>
          <w:lang w:val="en-GB"/>
        </w:rPr>
        <w:t>.</w:t>
      </w:r>
      <w:r w:rsidR="00840607" w:rsidRPr="00F33920">
        <w:rPr>
          <w:lang w:val="en-GB"/>
        </w:rPr>
        <w:t xml:space="preserve"> </w:t>
      </w:r>
      <w:r w:rsidR="00E468FE" w:rsidRPr="00F33920">
        <w:rPr>
          <w:lang w:val="en-GB"/>
        </w:rPr>
        <w:t>The</w:t>
      </w:r>
      <w:r w:rsidR="00840607" w:rsidRPr="00F33920">
        <w:rPr>
          <w:lang w:val="en-GB"/>
        </w:rPr>
        <w:t xml:space="preserve"> relationship</w:t>
      </w:r>
      <w:r w:rsidR="00E468FE" w:rsidRPr="00F33920">
        <w:rPr>
          <w:lang w:val="en-GB"/>
        </w:rPr>
        <w:t xml:space="preserve"> between</w:t>
      </w:r>
      <w:r w:rsidR="00B62403" w:rsidRPr="00F33920">
        <w:rPr>
          <w:lang w:val="en-GB"/>
        </w:rPr>
        <w:t xml:space="preserve"> these two terms is</w:t>
      </w:r>
      <w:r w:rsidR="00B31935" w:rsidRPr="00F33920">
        <w:rPr>
          <w:lang w:val="en-GB"/>
        </w:rPr>
        <w:t xml:space="preserve"> subject of first two chapters of this thesis.</w:t>
      </w:r>
      <w:r w:rsidR="00840607" w:rsidRPr="00F33920">
        <w:rPr>
          <w:lang w:val="en-GB"/>
        </w:rPr>
        <w:t xml:space="preserve"> Legal awareness </w:t>
      </w:r>
      <w:r w:rsidR="00B31935" w:rsidRPr="00F33920">
        <w:rPr>
          <w:lang w:val="en-GB"/>
        </w:rPr>
        <w:t xml:space="preserve">consists of two </w:t>
      </w:r>
      <w:r w:rsidR="006B7EA1" w:rsidRPr="00F33920">
        <w:rPr>
          <w:lang w:val="en-GB"/>
        </w:rPr>
        <w:t>elements</w:t>
      </w:r>
      <w:r w:rsidR="00840607" w:rsidRPr="00F33920">
        <w:rPr>
          <w:lang w:val="en-GB"/>
        </w:rPr>
        <w:t xml:space="preserve">, knowledge of the law and opinion </w:t>
      </w:r>
      <w:r w:rsidR="00D137BB" w:rsidRPr="00F33920">
        <w:rPr>
          <w:lang w:val="en-GB"/>
        </w:rPr>
        <w:t>about</w:t>
      </w:r>
      <w:r w:rsidR="00840607" w:rsidRPr="00F33920">
        <w:rPr>
          <w:lang w:val="en-GB"/>
        </w:rPr>
        <w:t xml:space="preserve"> law. </w:t>
      </w:r>
      <w:r w:rsidR="00AC2255">
        <w:rPr>
          <w:lang w:val="en-GB"/>
        </w:rPr>
        <w:t xml:space="preserve">Knowledge of law is </w:t>
      </w:r>
      <w:r w:rsidR="00840607" w:rsidRPr="00F33920">
        <w:rPr>
          <w:lang w:val="en-GB"/>
        </w:rPr>
        <w:t>a theoretical concept and expresses the subjective knowledge of legal norms</w:t>
      </w:r>
      <w:r w:rsidR="007518AF" w:rsidRPr="00F33920">
        <w:rPr>
          <w:lang w:val="en-GB"/>
        </w:rPr>
        <w:t>.</w:t>
      </w:r>
      <w:r w:rsidR="00840607" w:rsidRPr="00F33920">
        <w:rPr>
          <w:lang w:val="en-GB"/>
        </w:rPr>
        <w:t xml:space="preserve"> </w:t>
      </w:r>
      <w:r w:rsidR="007518AF" w:rsidRPr="00F33920">
        <w:rPr>
          <w:lang w:val="en-GB"/>
        </w:rPr>
        <w:t>Opinion about law means an</w:t>
      </w:r>
      <w:r w:rsidR="00840607" w:rsidRPr="00F33920">
        <w:rPr>
          <w:lang w:val="en-GB"/>
        </w:rPr>
        <w:t xml:space="preserve"> evaluation</w:t>
      </w:r>
      <w:r w:rsidR="003229B1" w:rsidRPr="00F33920">
        <w:rPr>
          <w:lang w:val="en-GB"/>
        </w:rPr>
        <w:t xml:space="preserve"> of the legal system itself and</w:t>
      </w:r>
      <w:r w:rsidR="000550E7" w:rsidRPr="00F33920">
        <w:rPr>
          <w:lang w:val="en-GB"/>
        </w:rPr>
        <w:t xml:space="preserve"> values of justice</w:t>
      </w:r>
      <w:r w:rsidR="00840607" w:rsidRPr="00F33920">
        <w:rPr>
          <w:lang w:val="en-GB"/>
        </w:rPr>
        <w:t xml:space="preserve">. Legal literacy </w:t>
      </w:r>
      <w:r w:rsidR="00500B1F" w:rsidRPr="00F33920">
        <w:rPr>
          <w:lang w:val="en-GB"/>
        </w:rPr>
        <w:t>exceeds</w:t>
      </w:r>
      <w:r w:rsidR="00750A46" w:rsidRPr="00F33920">
        <w:rPr>
          <w:lang w:val="en-GB"/>
        </w:rPr>
        <w:t xml:space="preserve"> beyond the borders of legal awareness towards </w:t>
      </w:r>
      <w:r w:rsidR="009563C1" w:rsidRPr="00F33920">
        <w:rPr>
          <w:lang w:val="en-GB"/>
        </w:rPr>
        <w:t>legal behaviour.</w:t>
      </w:r>
      <w:r w:rsidR="00840607" w:rsidRPr="00F33920">
        <w:rPr>
          <w:lang w:val="en-GB"/>
        </w:rPr>
        <w:t xml:space="preserve"> The thesis aims to find </w:t>
      </w:r>
      <w:r w:rsidR="009563C1" w:rsidRPr="00F33920">
        <w:rPr>
          <w:lang w:val="en-GB"/>
        </w:rPr>
        <w:t>the right definition of</w:t>
      </w:r>
      <w:r w:rsidR="00840607" w:rsidRPr="00F33920">
        <w:rPr>
          <w:lang w:val="en-GB"/>
        </w:rPr>
        <w:t xml:space="preserve"> legal literacy</w:t>
      </w:r>
      <w:r w:rsidR="009563C1" w:rsidRPr="00F33920">
        <w:rPr>
          <w:lang w:val="en-GB"/>
        </w:rPr>
        <w:t xml:space="preserve"> and to define </w:t>
      </w:r>
      <w:r w:rsidR="00840607" w:rsidRPr="00F33920">
        <w:rPr>
          <w:lang w:val="en-GB"/>
        </w:rPr>
        <w:t>how it is linked to legal awareness</w:t>
      </w:r>
      <w:r w:rsidR="009563C1" w:rsidRPr="00F33920">
        <w:rPr>
          <w:lang w:val="en-GB"/>
        </w:rPr>
        <w:t>.</w:t>
      </w:r>
    </w:p>
    <w:p w14:paraId="39A70025" w14:textId="7E2EF4C6" w:rsidR="00661385" w:rsidRPr="00F33920" w:rsidRDefault="00661385" w:rsidP="00AC7009">
      <w:pPr>
        <w:rPr>
          <w:lang w:val="en-GB"/>
        </w:rPr>
      </w:pPr>
      <w:r w:rsidRPr="00F33920">
        <w:rPr>
          <w:lang w:val="en-GB"/>
        </w:rPr>
        <w:t>The second part of the thesis is represented by</w:t>
      </w:r>
      <w:r w:rsidR="005060FA" w:rsidRPr="00F33920">
        <w:rPr>
          <w:lang w:val="en-GB"/>
        </w:rPr>
        <w:t xml:space="preserve"> an</w:t>
      </w:r>
      <w:r w:rsidRPr="00F33920">
        <w:rPr>
          <w:lang w:val="en-GB"/>
        </w:rPr>
        <w:t xml:space="preserve"> empirical research</w:t>
      </w:r>
      <w:r w:rsidR="00AC7009">
        <w:rPr>
          <w:lang w:val="en-GB"/>
        </w:rPr>
        <w:t>. The subject of the research is the factual</w:t>
      </w:r>
      <w:r w:rsidRPr="00F33920">
        <w:rPr>
          <w:lang w:val="en-GB"/>
        </w:rPr>
        <w:t xml:space="preserve"> level of legal literacy of primary school pupils in the </w:t>
      </w:r>
      <w:r w:rsidR="005060FA" w:rsidRPr="00F33920">
        <w:rPr>
          <w:lang w:val="en-GB"/>
        </w:rPr>
        <w:t xml:space="preserve">region of </w:t>
      </w:r>
      <w:r w:rsidRPr="00F33920">
        <w:rPr>
          <w:lang w:val="en-GB"/>
        </w:rPr>
        <w:t xml:space="preserve">Olomouc. The group of </w:t>
      </w:r>
      <w:r w:rsidR="0063564B" w:rsidRPr="00F33920">
        <w:rPr>
          <w:lang w:val="en-GB"/>
        </w:rPr>
        <w:t>pupils</w:t>
      </w:r>
      <w:r w:rsidRPr="00F33920">
        <w:rPr>
          <w:lang w:val="en-GB"/>
        </w:rPr>
        <w:t xml:space="preserve"> who </w:t>
      </w:r>
      <w:r w:rsidR="00BA67EF" w:rsidRPr="00F33920">
        <w:rPr>
          <w:lang w:val="en-GB"/>
        </w:rPr>
        <w:t>finished</w:t>
      </w:r>
      <w:r w:rsidRPr="00F33920">
        <w:rPr>
          <w:lang w:val="en-GB"/>
        </w:rPr>
        <w:t xml:space="preserve"> </w:t>
      </w:r>
      <w:r w:rsidR="00BA67EF" w:rsidRPr="00F33920">
        <w:rPr>
          <w:lang w:val="en-GB"/>
        </w:rPr>
        <w:t>primary</w:t>
      </w:r>
      <w:r w:rsidRPr="00F33920">
        <w:rPr>
          <w:lang w:val="en-GB"/>
        </w:rPr>
        <w:t xml:space="preserve"> education was evaluated as the most suitable</w:t>
      </w:r>
      <w:r w:rsidR="00687591" w:rsidRPr="00F33920">
        <w:rPr>
          <w:lang w:val="en-GB"/>
        </w:rPr>
        <w:t xml:space="preserve"> target group</w:t>
      </w:r>
      <w:r w:rsidRPr="00F33920">
        <w:rPr>
          <w:lang w:val="en-GB"/>
        </w:rPr>
        <w:t xml:space="preserve"> for </w:t>
      </w:r>
      <w:r w:rsidR="00687591" w:rsidRPr="00F33920">
        <w:rPr>
          <w:lang w:val="en-GB"/>
        </w:rPr>
        <w:t xml:space="preserve">the </w:t>
      </w:r>
      <w:r w:rsidRPr="00F33920">
        <w:rPr>
          <w:lang w:val="en-GB"/>
        </w:rPr>
        <w:t>research</w:t>
      </w:r>
      <w:r w:rsidR="00687591" w:rsidRPr="00F33920">
        <w:rPr>
          <w:lang w:val="en-GB"/>
        </w:rPr>
        <w:t>.</w:t>
      </w:r>
      <w:r w:rsidRPr="00F33920">
        <w:rPr>
          <w:lang w:val="en-GB"/>
        </w:rPr>
        <w:t xml:space="preserve"> The research is focused on legal literacy in the field of </w:t>
      </w:r>
      <w:r w:rsidR="00A13814" w:rsidRPr="00F33920">
        <w:rPr>
          <w:lang w:val="en-GB"/>
        </w:rPr>
        <w:t>law of obligation</w:t>
      </w:r>
      <w:r w:rsidR="005714F6">
        <w:rPr>
          <w:lang w:val="en-GB"/>
        </w:rPr>
        <w:t>.</w:t>
      </w:r>
      <w:r w:rsidR="000D27AD" w:rsidRPr="00F33920">
        <w:rPr>
          <w:lang w:val="en-GB"/>
        </w:rPr>
        <w:t xml:space="preserve"> </w:t>
      </w:r>
      <w:r w:rsidR="005714F6">
        <w:rPr>
          <w:lang w:val="en-GB"/>
        </w:rPr>
        <w:t>This was</w:t>
      </w:r>
      <w:r w:rsidR="00863A47" w:rsidRPr="00F33920">
        <w:rPr>
          <w:lang w:val="en-GB"/>
        </w:rPr>
        <w:t xml:space="preserve"> decid</w:t>
      </w:r>
      <w:r w:rsidR="000D27AD" w:rsidRPr="00F33920">
        <w:rPr>
          <w:lang w:val="en-GB"/>
        </w:rPr>
        <w:t xml:space="preserve">ed as a result of </w:t>
      </w:r>
      <w:r w:rsidRPr="00F33920">
        <w:rPr>
          <w:lang w:val="en-GB"/>
        </w:rPr>
        <w:t xml:space="preserve">preliminary research </w:t>
      </w:r>
      <w:r w:rsidR="00492206" w:rsidRPr="00F33920">
        <w:rPr>
          <w:lang w:val="en-GB"/>
        </w:rPr>
        <w:t xml:space="preserve">carried out </w:t>
      </w:r>
      <w:r w:rsidR="00834B26" w:rsidRPr="00F33920">
        <w:rPr>
          <w:lang w:val="en-GB"/>
        </w:rPr>
        <w:t xml:space="preserve">within the </w:t>
      </w:r>
      <w:r w:rsidR="004E58B4" w:rsidRPr="00F33920">
        <w:rPr>
          <w:lang w:val="en-GB"/>
        </w:rPr>
        <w:t>Students’ Legal</w:t>
      </w:r>
      <w:r w:rsidR="00834B26" w:rsidRPr="00F33920">
        <w:rPr>
          <w:lang w:val="en-GB"/>
        </w:rPr>
        <w:t xml:space="preserve"> Office</w:t>
      </w:r>
      <w:r w:rsidR="000D27AD" w:rsidRPr="00F33920">
        <w:rPr>
          <w:lang w:val="en-GB"/>
        </w:rPr>
        <w:t xml:space="preserve"> at </w:t>
      </w:r>
      <w:proofErr w:type="spellStart"/>
      <w:r w:rsidR="00834B26" w:rsidRPr="00F33920">
        <w:rPr>
          <w:lang w:val="en-GB"/>
        </w:rPr>
        <w:t>Palacky</w:t>
      </w:r>
      <w:proofErr w:type="spellEnd"/>
      <w:r w:rsidR="00834B26" w:rsidRPr="00F33920">
        <w:rPr>
          <w:lang w:val="en-GB"/>
        </w:rPr>
        <w:t xml:space="preserve"> University</w:t>
      </w:r>
      <w:r w:rsidR="000D27AD" w:rsidRPr="00F33920">
        <w:rPr>
          <w:lang w:val="en-GB"/>
        </w:rPr>
        <w:t xml:space="preserve"> in</w:t>
      </w:r>
      <w:r w:rsidR="00834B26" w:rsidRPr="00F33920">
        <w:rPr>
          <w:lang w:val="en-GB"/>
        </w:rPr>
        <w:t xml:space="preserve"> Olomouc</w:t>
      </w:r>
      <w:r w:rsidR="000D27AD" w:rsidRPr="00F33920">
        <w:rPr>
          <w:lang w:val="en-GB"/>
        </w:rPr>
        <w:t>.</w:t>
      </w:r>
      <w:r w:rsidRPr="00F33920">
        <w:rPr>
          <w:lang w:val="en-GB"/>
        </w:rPr>
        <w:t xml:space="preserve"> The legal literacy of the pupils was examined not only in terms of their theoretical knowledge, but also </w:t>
      </w:r>
      <w:r w:rsidR="000843D2" w:rsidRPr="00F33920">
        <w:rPr>
          <w:lang w:val="en-GB"/>
        </w:rPr>
        <w:t>focuses</w:t>
      </w:r>
      <w:r w:rsidRPr="00F33920">
        <w:rPr>
          <w:lang w:val="en-GB"/>
        </w:rPr>
        <w:t xml:space="preserve"> on their attitude to the </w:t>
      </w:r>
      <w:r w:rsidR="000843D2" w:rsidRPr="00F33920">
        <w:rPr>
          <w:lang w:val="en-GB"/>
        </w:rPr>
        <w:t xml:space="preserve">legal </w:t>
      </w:r>
      <w:r w:rsidRPr="00F33920">
        <w:rPr>
          <w:lang w:val="en-GB"/>
        </w:rPr>
        <w:t xml:space="preserve">situation as such, </w:t>
      </w:r>
      <w:proofErr w:type="spellStart"/>
      <w:r w:rsidRPr="00F33920">
        <w:rPr>
          <w:lang w:val="en-GB"/>
        </w:rPr>
        <w:t>ie</w:t>
      </w:r>
      <w:proofErr w:type="spellEnd"/>
      <w:r w:rsidRPr="00F33920">
        <w:rPr>
          <w:lang w:val="en-GB"/>
        </w:rPr>
        <w:t xml:space="preserve">. how </w:t>
      </w:r>
      <w:r w:rsidR="00D365C2" w:rsidRPr="00F33920">
        <w:rPr>
          <w:lang w:val="en-GB"/>
        </w:rPr>
        <w:t xml:space="preserve">they </w:t>
      </w:r>
      <w:r w:rsidRPr="00F33920">
        <w:rPr>
          <w:lang w:val="en-GB"/>
        </w:rPr>
        <w:t>would behave in certain legal situations.</w:t>
      </w:r>
    </w:p>
    <w:p w14:paraId="6BB16692" w14:textId="70C7B4EC" w:rsidR="0063564B" w:rsidRPr="00F33920" w:rsidRDefault="0063564B" w:rsidP="0063564B">
      <w:pPr>
        <w:rPr>
          <w:lang w:val="en-GB"/>
        </w:rPr>
      </w:pPr>
      <w:r w:rsidRPr="00F33920">
        <w:rPr>
          <w:lang w:val="en-GB"/>
        </w:rPr>
        <w:t xml:space="preserve">The results of the empirical research were generally satisfying. It has been proven pupils generally have a good knowledge of basis of the law of obligations, especially in the field of consumer law. They are also aware of possible consequences of legal actions concerning contracts. However, not very </w:t>
      </w:r>
      <w:r w:rsidR="00296DC5" w:rsidRPr="00F33920">
        <w:rPr>
          <w:lang w:val="en-GB"/>
        </w:rPr>
        <w:t>favourable</w:t>
      </w:r>
      <w:r w:rsidRPr="00F33920">
        <w:rPr>
          <w:lang w:val="en-GB"/>
        </w:rPr>
        <w:t xml:space="preserve"> results were obtained by examining the awareness of the factors that determine the validity of contracts. The lowest level of legal literacy was found in this area. However, it can be concluded that the level of legal literacy of the examined pupils is generally satisfying and meets the general requirements.</w:t>
      </w:r>
    </w:p>
    <w:p w14:paraId="72189186" w14:textId="77777777" w:rsidR="009563C1" w:rsidRPr="00F81338" w:rsidRDefault="009563C1" w:rsidP="00C306D4">
      <w:pPr>
        <w:ind w:firstLine="0"/>
      </w:pPr>
    </w:p>
    <w:p w14:paraId="78ED286A" w14:textId="77777777" w:rsidR="00CF7BCF" w:rsidRDefault="00CF7BCF">
      <w:pPr>
        <w:spacing w:after="200" w:line="276" w:lineRule="auto"/>
        <w:ind w:firstLine="0"/>
        <w:jc w:val="left"/>
        <w:rPr>
          <w:rFonts w:eastAsiaTheme="majorEastAsia" w:cstheme="majorBidi"/>
          <w:b/>
          <w:bCs/>
          <w:color w:val="000000" w:themeColor="text1"/>
          <w:sz w:val="32"/>
          <w:szCs w:val="28"/>
        </w:rPr>
      </w:pPr>
      <w:r>
        <w:br w:type="page"/>
      </w:r>
    </w:p>
    <w:p w14:paraId="50CDB80C" w14:textId="039B53DE" w:rsidR="001D13E0" w:rsidRDefault="007D2A58" w:rsidP="00662EE0">
      <w:pPr>
        <w:pStyle w:val="Nadpis1"/>
        <w:numPr>
          <w:ilvl w:val="0"/>
          <w:numId w:val="0"/>
        </w:numPr>
        <w:ind w:left="851" w:hanging="851"/>
      </w:pPr>
      <w:bookmarkStart w:id="45" w:name="_Toc42596941"/>
      <w:r>
        <w:lastRenderedPageBreak/>
        <w:t>Seznam klíčových slov</w:t>
      </w:r>
      <w:bookmarkEnd w:id="45"/>
    </w:p>
    <w:p w14:paraId="05DEE52E" w14:textId="7C22AC08" w:rsidR="0059747F" w:rsidRPr="0059747F" w:rsidRDefault="00E25CE7" w:rsidP="00E25CE7">
      <w:pPr>
        <w:ind w:firstLine="0"/>
      </w:pPr>
      <w:r>
        <w:t xml:space="preserve">Právní vědomí, </w:t>
      </w:r>
      <w:r w:rsidR="00DA4C1F">
        <w:t xml:space="preserve">povědomí o právu, </w:t>
      </w:r>
      <w:r>
        <w:t xml:space="preserve">právní gramotnost, znalost práva, mínění o právu, </w:t>
      </w:r>
      <w:r w:rsidR="0059253E">
        <w:t>empirický výzkum</w:t>
      </w:r>
      <w:r w:rsidR="00DA4C1F">
        <w:t>, právní vzdělávání</w:t>
      </w:r>
    </w:p>
    <w:p w14:paraId="37B01785" w14:textId="3AD38955" w:rsidR="007D2A58" w:rsidRDefault="007D2A58" w:rsidP="00662EE0">
      <w:pPr>
        <w:pStyle w:val="Nadpis1"/>
        <w:numPr>
          <w:ilvl w:val="0"/>
          <w:numId w:val="0"/>
        </w:numPr>
        <w:ind w:left="851" w:hanging="851"/>
      </w:pPr>
      <w:bookmarkStart w:id="46" w:name="_Toc42596942"/>
      <w:r>
        <w:t xml:space="preserve">List </w:t>
      </w:r>
      <w:proofErr w:type="spellStart"/>
      <w:r>
        <w:t>of</w:t>
      </w:r>
      <w:proofErr w:type="spellEnd"/>
      <w:r>
        <w:t xml:space="preserve"> </w:t>
      </w:r>
      <w:proofErr w:type="spellStart"/>
      <w:r>
        <w:t>keywords</w:t>
      </w:r>
      <w:bookmarkEnd w:id="46"/>
      <w:proofErr w:type="spellEnd"/>
    </w:p>
    <w:p w14:paraId="60484A09" w14:textId="4E3936E4" w:rsidR="0059253E" w:rsidRPr="0059253E" w:rsidRDefault="0059253E" w:rsidP="0059253E">
      <w:pPr>
        <w:ind w:firstLine="0"/>
      </w:pPr>
      <w:proofErr w:type="spellStart"/>
      <w:r>
        <w:t>Legal</w:t>
      </w:r>
      <w:proofErr w:type="spellEnd"/>
      <w:r>
        <w:t xml:space="preserve"> </w:t>
      </w:r>
      <w:proofErr w:type="spellStart"/>
      <w:r>
        <w:t>conscioussness</w:t>
      </w:r>
      <w:proofErr w:type="spellEnd"/>
      <w:r>
        <w:t xml:space="preserve">, </w:t>
      </w:r>
      <w:proofErr w:type="spellStart"/>
      <w:r>
        <w:t>l</w:t>
      </w:r>
      <w:r w:rsidR="00DA4C1F">
        <w:t>egal</w:t>
      </w:r>
      <w:proofErr w:type="spellEnd"/>
      <w:r w:rsidR="00DA4C1F">
        <w:t xml:space="preserve"> </w:t>
      </w:r>
      <w:proofErr w:type="spellStart"/>
      <w:r w:rsidR="00DA4C1F">
        <w:t>awareness</w:t>
      </w:r>
      <w:proofErr w:type="spellEnd"/>
      <w:r w:rsidR="00DA4C1F">
        <w:t xml:space="preserve">, </w:t>
      </w:r>
      <w:proofErr w:type="spellStart"/>
      <w:r>
        <w:t>egal</w:t>
      </w:r>
      <w:proofErr w:type="spellEnd"/>
      <w:r>
        <w:t xml:space="preserve"> </w:t>
      </w:r>
      <w:proofErr w:type="spellStart"/>
      <w:r>
        <w:t>literacy</w:t>
      </w:r>
      <w:proofErr w:type="spellEnd"/>
      <w:r>
        <w:t xml:space="preserve">, </w:t>
      </w:r>
      <w:proofErr w:type="spellStart"/>
      <w:r>
        <w:t>knowledge</w:t>
      </w:r>
      <w:proofErr w:type="spellEnd"/>
      <w:r>
        <w:t xml:space="preserve"> and </w:t>
      </w:r>
      <w:proofErr w:type="spellStart"/>
      <w:r>
        <w:t>opinion</w:t>
      </w:r>
      <w:proofErr w:type="spellEnd"/>
      <w:r>
        <w:t xml:space="preserve"> </w:t>
      </w:r>
      <w:proofErr w:type="spellStart"/>
      <w:r>
        <w:t>about</w:t>
      </w:r>
      <w:proofErr w:type="spellEnd"/>
      <w:r>
        <w:t xml:space="preserve"> </w:t>
      </w:r>
      <w:proofErr w:type="spellStart"/>
      <w:r>
        <w:t>law</w:t>
      </w:r>
      <w:proofErr w:type="spellEnd"/>
      <w:r>
        <w:t xml:space="preserve">, </w:t>
      </w:r>
      <w:proofErr w:type="spellStart"/>
      <w:r>
        <w:t>empirical</w:t>
      </w:r>
      <w:proofErr w:type="spellEnd"/>
      <w:r>
        <w:t xml:space="preserve"> </w:t>
      </w:r>
      <w:proofErr w:type="spellStart"/>
      <w:r w:rsidR="008262E7">
        <w:t>research</w:t>
      </w:r>
      <w:proofErr w:type="spellEnd"/>
      <w:r w:rsidR="00DA4C1F">
        <w:t xml:space="preserve">, </w:t>
      </w:r>
      <w:proofErr w:type="spellStart"/>
      <w:r w:rsidR="00DA4C1F">
        <w:t>legal</w:t>
      </w:r>
      <w:proofErr w:type="spellEnd"/>
      <w:r w:rsidR="00DA4C1F">
        <w:t xml:space="preserve"> </w:t>
      </w:r>
      <w:proofErr w:type="spellStart"/>
      <w:r w:rsidR="00DA4C1F">
        <w:t>education</w:t>
      </w:r>
      <w:proofErr w:type="spellEnd"/>
    </w:p>
    <w:sectPr w:rsidR="0059253E" w:rsidRPr="0059253E" w:rsidSect="00F031D6">
      <w:footerReference w:type="even" r:id="rId17"/>
      <w:footerReference w:type="default" r:id="rId18"/>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6BE1B" w14:textId="77777777" w:rsidR="00B23F83" w:rsidRDefault="00B23F83" w:rsidP="00193933">
      <w:pPr>
        <w:spacing w:line="240" w:lineRule="auto"/>
      </w:pPr>
      <w:r>
        <w:separator/>
      </w:r>
    </w:p>
  </w:endnote>
  <w:endnote w:type="continuationSeparator" w:id="0">
    <w:p w14:paraId="798D8419" w14:textId="77777777" w:rsidR="00B23F83" w:rsidRDefault="00B23F83"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759135788"/>
      <w:docPartObj>
        <w:docPartGallery w:val="Page Numbers (Bottom of Page)"/>
        <w:docPartUnique/>
      </w:docPartObj>
    </w:sdtPr>
    <w:sdtContent>
      <w:p w14:paraId="7311F3DE" w14:textId="3F06225B" w:rsidR="00544756" w:rsidRDefault="00544756" w:rsidP="008E478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B3749AA" w14:textId="77777777" w:rsidR="00544756" w:rsidRDefault="005447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2023849813"/>
      <w:docPartObj>
        <w:docPartGallery w:val="Page Numbers (Bottom of Page)"/>
        <w:docPartUnique/>
      </w:docPartObj>
    </w:sdtPr>
    <w:sdtContent>
      <w:p w14:paraId="64D48EC7" w14:textId="6A30C8C6" w:rsidR="00544756" w:rsidRDefault="00544756" w:rsidP="008E478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sdtContent>
  </w:sdt>
  <w:p w14:paraId="6ACD6625" w14:textId="77777777" w:rsidR="00544756" w:rsidRDefault="005447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CAD45" w14:textId="77777777" w:rsidR="00B23F83" w:rsidRDefault="00B23F83" w:rsidP="00193933">
      <w:pPr>
        <w:spacing w:line="240" w:lineRule="auto"/>
      </w:pPr>
      <w:r>
        <w:separator/>
      </w:r>
    </w:p>
  </w:footnote>
  <w:footnote w:type="continuationSeparator" w:id="0">
    <w:p w14:paraId="50210EBD" w14:textId="77777777" w:rsidR="00B23F83" w:rsidRDefault="00B23F83" w:rsidP="00193933">
      <w:pPr>
        <w:spacing w:line="240" w:lineRule="auto"/>
      </w:pPr>
      <w:r>
        <w:continuationSeparator/>
      </w:r>
    </w:p>
  </w:footnote>
  <w:footnote w:id="1">
    <w:p w14:paraId="56FE6F8D" w14:textId="58811DA8" w:rsidR="00544756" w:rsidRDefault="00544756">
      <w:pPr>
        <w:pStyle w:val="Textpoznpodarou"/>
      </w:pPr>
      <w:r>
        <w:rPr>
          <w:rStyle w:val="Znakapoznpodarou"/>
        </w:rPr>
        <w:footnoteRef/>
      </w:r>
      <w:r>
        <w:t xml:space="preserve"> VEČERA, Miloš, URBANOVÁ, Martina a kol. </w:t>
      </w:r>
      <w:r>
        <w:rPr>
          <w:i/>
          <w:iCs/>
        </w:rPr>
        <w:t>Právní vědomí v teoreticko-empirickém pohledu.</w:t>
      </w:r>
      <w:r>
        <w:t xml:space="preserve"> 1. vydání. Brno: Masarykova univerzita, 2015, s. 19.</w:t>
      </w:r>
    </w:p>
  </w:footnote>
  <w:footnote w:id="2">
    <w:p w14:paraId="5D232CA0" w14:textId="30C6DFFE" w:rsidR="00544756" w:rsidRDefault="00544756">
      <w:pPr>
        <w:pStyle w:val="Textpoznpodarou"/>
      </w:pPr>
      <w:r>
        <w:rPr>
          <w:rStyle w:val="Znakapoznpodarou"/>
        </w:rPr>
        <w:footnoteRef/>
      </w:r>
      <w:r>
        <w:t xml:space="preserve"> Tamtéž, s. 20.</w:t>
      </w:r>
    </w:p>
  </w:footnote>
  <w:footnote w:id="3">
    <w:p w14:paraId="18A19E14" w14:textId="09759DF8" w:rsidR="00544756" w:rsidRDefault="00544756">
      <w:pPr>
        <w:pStyle w:val="Textpoznpodarou"/>
      </w:pPr>
      <w:r>
        <w:rPr>
          <w:rStyle w:val="Znakapoznpodarou"/>
        </w:rPr>
        <w:footnoteRef/>
      </w:r>
      <w:r>
        <w:t xml:space="preserve"> VEČEŘA, Miloš, URBANOVÁ, Martina. </w:t>
      </w:r>
      <w:r>
        <w:rPr>
          <w:i/>
          <w:iCs/>
        </w:rPr>
        <w:t xml:space="preserve">Sociologie práva. </w:t>
      </w:r>
      <w:r>
        <w:t>2. vydání. Plzeň: Aleš Čeněk, 2011, s. 49.</w:t>
      </w:r>
    </w:p>
  </w:footnote>
  <w:footnote w:id="4">
    <w:p w14:paraId="2286733E" w14:textId="77777777" w:rsidR="00544756" w:rsidRPr="009735A9" w:rsidRDefault="00544756" w:rsidP="00C47A40">
      <w:pPr>
        <w:pStyle w:val="Textpoznpodarou"/>
      </w:pPr>
      <w:r>
        <w:rPr>
          <w:rStyle w:val="Znakapoznpodarou"/>
        </w:rPr>
        <w:footnoteRef/>
      </w:r>
      <w:r>
        <w:t xml:space="preserve"> OSINA, Petr. </w:t>
      </w:r>
      <w:r>
        <w:rPr>
          <w:i/>
          <w:iCs/>
        </w:rPr>
        <w:t xml:space="preserve">Živé právo Eugena </w:t>
      </w:r>
      <w:proofErr w:type="spellStart"/>
      <w:r>
        <w:rPr>
          <w:i/>
          <w:iCs/>
        </w:rPr>
        <w:t>Ehrlicha</w:t>
      </w:r>
      <w:proofErr w:type="spellEnd"/>
      <w:r>
        <w:rPr>
          <w:i/>
          <w:iCs/>
        </w:rPr>
        <w:t xml:space="preserve"> a pluralita práva. </w:t>
      </w:r>
      <w:r>
        <w:t>Sborník z konference Dny práva 2008, Masarykova Univerzita, Brno. Dostupné na &lt;</w:t>
      </w:r>
      <w:r w:rsidRPr="00C837CE">
        <w:t xml:space="preserve"> </w:t>
      </w:r>
      <w:hyperlink r:id="rId1" w:history="1">
        <w:r w:rsidRPr="003C792A">
          <w:rPr>
            <w:rStyle w:val="Hypertextovodkaz"/>
          </w:rPr>
          <w:t>https://www.law.muni.cz/sborniky/dp08/files/pdf/prteorie/osina.pdf</w:t>
        </w:r>
      </w:hyperlink>
      <w:r>
        <w:t xml:space="preserve">&gt;. </w:t>
      </w:r>
    </w:p>
  </w:footnote>
  <w:footnote w:id="5">
    <w:p w14:paraId="05643E9F" w14:textId="5039C6ED" w:rsidR="00544756" w:rsidRDefault="00544756">
      <w:pPr>
        <w:pStyle w:val="Textpoznpodarou"/>
      </w:pPr>
      <w:r>
        <w:rPr>
          <w:rStyle w:val="Znakapoznpodarou"/>
        </w:rPr>
        <w:footnoteRef/>
      </w:r>
      <w:r>
        <w:t xml:space="preserve"> VEČERA, Miloš, URBANOVÁ, Martina a kol. </w:t>
      </w:r>
      <w:r>
        <w:rPr>
          <w:i/>
          <w:iCs/>
        </w:rPr>
        <w:t>Právní vědomí …</w:t>
      </w:r>
      <w:r>
        <w:t>, s. 25.</w:t>
      </w:r>
    </w:p>
  </w:footnote>
  <w:footnote w:id="6">
    <w:p w14:paraId="3C4A5C32" w14:textId="476E765A" w:rsidR="00544756" w:rsidRDefault="00544756">
      <w:pPr>
        <w:pStyle w:val="Textpoznpodarou"/>
      </w:pPr>
      <w:r>
        <w:rPr>
          <w:rStyle w:val="Znakapoznpodarou"/>
        </w:rPr>
        <w:footnoteRef/>
      </w:r>
      <w:r>
        <w:t xml:space="preserve"> Tamtéž. </w:t>
      </w:r>
    </w:p>
  </w:footnote>
  <w:footnote w:id="7">
    <w:p w14:paraId="0A2620D2" w14:textId="77777777" w:rsidR="00544756" w:rsidRDefault="00544756" w:rsidP="001654A6">
      <w:pPr>
        <w:pStyle w:val="Textpoznpodarou"/>
        <w:jc w:val="both"/>
      </w:pPr>
      <w:r>
        <w:rPr>
          <w:rStyle w:val="Znakapoznpodarou"/>
        </w:rPr>
        <w:footnoteRef/>
      </w:r>
      <w:r>
        <w:t xml:space="preserve"> URBAN, Michal. </w:t>
      </w:r>
      <w:r>
        <w:rPr>
          <w:i/>
          <w:iCs/>
        </w:rPr>
        <w:t xml:space="preserve">Efektivní strategie formování právního vědomí u středoškolských studentů. </w:t>
      </w:r>
      <w:r>
        <w:t>Disertační práce. Právnická fakulta Univerzity Karlovy v Praze, 2012. s. 12.</w:t>
      </w:r>
    </w:p>
  </w:footnote>
  <w:footnote w:id="8">
    <w:p w14:paraId="647615CE" w14:textId="3A1ABE94" w:rsidR="00544756" w:rsidRDefault="00544756">
      <w:pPr>
        <w:pStyle w:val="Textpoznpodarou"/>
      </w:pPr>
      <w:r>
        <w:rPr>
          <w:rStyle w:val="Znakapoznpodarou"/>
        </w:rPr>
        <w:footnoteRef/>
      </w:r>
      <w:r>
        <w:t xml:space="preserve"> </w:t>
      </w:r>
      <w:r w:rsidRPr="008D095F">
        <w:t xml:space="preserve">KUTCHINSKY, </w:t>
      </w:r>
      <w:proofErr w:type="spellStart"/>
      <w:r w:rsidRPr="008D095F">
        <w:t>B</w:t>
      </w:r>
      <w:r>
        <w:t>erl</w:t>
      </w:r>
      <w:proofErr w:type="spellEnd"/>
      <w:r w:rsidRPr="008D095F">
        <w:t xml:space="preserve">. </w:t>
      </w:r>
      <w:proofErr w:type="spellStart"/>
      <w:r w:rsidRPr="008D095F">
        <w:t>The</w:t>
      </w:r>
      <w:proofErr w:type="spellEnd"/>
      <w:r w:rsidRPr="008D095F">
        <w:t xml:space="preserve"> </w:t>
      </w:r>
      <w:proofErr w:type="spellStart"/>
      <w:r w:rsidRPr="008D095F">
        <w:t>Legal</w:t>
      </w:r>
      <w:proofErr w:type="spellEnd"/>
      <w:r w:rsidRPr="008D095F">
        <w:t xml:space="preserve"> </w:t>
      </w:r>
      <w:proofErr w:type="spellStart"/>
      <w:r w:rsidRPr="008D095F">
        <w:t>Consciousness</w:t>
      </w:r>
      <w:proofErr w:type="spellEnd"/>
      <w:r w:rsidRPr="008D095F">
        <w:t xml:space="preserve">: A </w:t>
      </w:r>
      <w:proofErr w:type="spellStart"/>
      <w:r w:rsidRPr="008D095F">
        <w:t>Survey</w:t>
      </w:r>
      <w:proofErr w:type="spellEnd"/>
      <w:r w:rsidRPr="008D095F">
        <w:t xml:space="preserve"> </w:t>
      </w:r>
      <w:proofErr w:type="spellStart"/>
      <w:r w:rsidRPr="008D095F">
        <w:t>of</w:t>
      </w:r>
      <w:proofErr w:type="spellEnd"/>
      <w:r w:rsidRPr="008D095F">
        <w:t xml:space="preserve"> </w:t>
      </w:r>
      <w:proofErr w:type="spellStart"/>
      <w:r w:rsidRPr="008D095F">
        <w:t>Research</w:t>
      </w:r>
      <w:proofErr w:type="spellEnd"/>
      <w:r w:rsidRPr="008D095F">
        <w:t xml:space="preserve"> on </w:t>
      </w:r>
      <w:proofErr w:type="spellStart"/>
      <w:r w:rsidRPr="008D095F">
        <w:t>Knowledge</w:t>
      </w:r>
      <w:proofErr w:type="spellEnd"/>
      <w:r w:rsidRPr="008D095F">
        <w:t xml:space="preserve"> and </w:t>
      </w:r>
      <w:proofErr w:type="spellStart"/>
      <w:r w:rsidRPr="008D095F">
        <w:t>Opinion</w:t>
      </w:r>
      <w:proofErr w:type="spellEnd"/>
      <w:r w:rsidRPr="008D095F">
        <w:t xml:space="preserve"> </w:t>
      </w:r>
      <w:proofErr w:type="spellStart"/>
      <w:r w:rsidRPr="008D095F">
        <w:t>about</w:t>
      </w:r>
      <w:proofErr w:type="spellEnd"/>
      <w:r w:rsidRPr="008D095F">
        <w:t xml:space="preserve"> </w:t>
      </w:r>
      <w:proofErr w:type="spellStart"/>
      <w:r w:rsidRPr="008D095F">
        <w:t>Law</w:t>
      </w:r>
      <w:proofErr w:type="spellEnd"/>
      <w:r w:rsidRPr="008D095F">
        <w:t>. In PODG</w:t>
      </w:r>
      <w:r>
        <w:t>Ó</w:t>
      </w:r>
      <w:r w:rsidRPr="008D095F">
        <w:t>RECKI, A. (</w:t>
      </w:r>
      <w:proofErr w:type="spellStart"/>
      <w:r w:rsidRPr="008D095F">
        <w:t>ed</w:t>
      </w:r>
      <w:proofErr w:type="spellEnd"/>
      <w:r w:rsidRPr="008D095F">
        <w:t xml:space="preserve">.). </w:t>
      </w:r>
      <w:proofErr w:type="spellStart"/>
      <w:r w:rsidRPr="00D3746A">
        <w:rPr>
          <w:i/>
          <w:iCs/>
        </w:rPr>
        <w:t>Knowledge</w:t>
      </w:r>
      <w:proofErr w:type="spellEnd"/>
      <w:r w:rsidRPr="00D3746A">
        <w:rPr>
          <w:i/>
          <w:iCs/>
        </w:rPr>
        <w:t xml:space="preserve"> and </w:t>
      </w:r>
      <w:proofErr w:type="spellStart"/>
      <w:r w:rsidRPr="00D3746A">
        <w:rPr>
          <w:i/>
          <w:iCs/>
        </w:rPr>
        <w:t>Opinion</w:t>
      </w:r>
      <w:proofErr w:type="spellEnd"/>
      <w:r w:rsidRPr="00D3746A">
        <w:rPr>
          <w:i/>
          <w:iCs/>
        </w:rPr>
        <w:t xml:space="preserve"> </w:t>
      </w:r>
      <w:proofErr w:type="spellStart"/>
      <w:r w:rsidRPr="00D3746A">
        <w:rPr>
          <w:i/>
          <w:iCs/>
        </w:rPr>
        <w:t>about</w:t>
      </w:r>
      <w:proofErr w:type="spellEnd"/>
      <w:r w:rsidRPr="00D3746A">
        <w:rPr>
          <w:i/>
          <w:iCs/>
        </w:rPr>
        <w:t xml:space="preserve"> </w:t>
      </w:r>
      <w:proofErr w:type="spellStart"/>
      <w:r w:rsidRPr="00D3746A">
        <w:rPr>
          <w:i/>
          <w:iCs/>
        </w:rPr>
        <w:t>Law</w:t>
      </w:r>
      <w:proofErr w:type="spellEnd"/>
      <w:r w:rsidRPr="00D3746A">
        <w:rPr>
          <w:i/>
          <w:iCs/>
        </w:rPr>
        <w:t>.</w:t>
      </w:r>
      <w:r w:rsidRPr="008D095F">
        <w:t xml:space="preserve"> London: Martin </w:t>
      </w:r>
      <w:proofErr w:type="spellStart"/>
      <w:r w:rsidRPr="008D095F">
        <w:t>Robertson</w:t>
      </w:r>
      <w:proofErr w:type="spellEnd"/>
      <w:r w:rsidRPr="008D095F">
        <w:t xml:space="preserve">. 1973. </w:t>
      </w:r>
      <w:r>
        <w:t>s</w:t>
      </w:r>
      <w:r w:rsidRPr="008D095F">
        <w:t>. 101</w:t>
      </w:r>
      <w:r>
        <w:t>.</w:t>
      </w:r>
    </w:p>
  </w:footnote>
  <w:footnote w:id="9">
    <w:p w14:paraId="633F4303" w14:textId="1AB37879" w:rsidR="00544756" w:rsidRDefault="00544756" w:rsidP="009E0C2C">
      <w:pPr>
        <w:pStyle w:val="Textpoznpodarou"/>
        <w:jc w:val="both"/>
      </w:pPr>
      <w:r>
        <w:rPr>
          <w:rStyle w:val="Znakapoznpodarou"/>
        </w:rPr>
        <w:footnoteRef/>
      </w:r>
      <w:r>
        <w:t xml:space="preserve"> URBAN, Michal. </w:t>
      </w:r>
      <w:r>
        <w:rPr>
          <w:i/>
          <w:iCs/>
        </w:rPr>
        <w:t>Efektivní strategie formování</w:t>
      </w:r>
      <w:proofErr w:type="gramStart"/>
      <w:r>
        <w:rPr>
          <w:i/>
          <w:iCs/>
        </w:rPr>
        <w:t>…,</w:t>
      </w:r>
      <w:r>
        <w:t>.</w:t>
      </w:r>
      <w:proofErr w:type="gramEnd"/>
      <w:r>
        <w:t xml:space="preserve"> s. 12.</w:t>
      </w:r>
    </w:p>
  </w:footnote>
  <w:footnote w:id="10">
    <w:p w14:paraId="784686B9" w14:textId="15165609" w:rsidR="00544756" w:rsidRDefault="00544756" w:rsidP="006719ED">
      <w:pPr>
        <w:pStyle w:val="Textpoznpodarou"/>
        <w:jc w:val="both"/>
      </w:pPr>
      <w:r>
        <w:rPr>
          <w:rStyle w:val="Znakapoznpodarou"/>
        </w:rPr>
        <w:footnoteRef/>
      </w:r>
      <w:r>
        <w:t xml:space="preserve"> Tamtéž. s. 14.</w:t>
      </w:r>
    </w:p>
  </w:footnote>
  <w:footnote w:id="11">
    <w:p w14:paraId="537B319B" w14:textId="2342649E" w:rsidR="00544756" w:rsidRDefault="00544756">
      <w:pPr>
        <w:pStyle w:val="Textpoznpodarou"/>
      </w:pPr>
      <w:r>
        <w:rPr>
          <w:rStyle w:val="Znakapoznpodarou"/>
        </w:rPr>
        <w:footnoteRef/>
      </w:r>
      <w:r>
        <w:t xml:space="preserve"> VEČEŘA, Miloš, URBANOVÁ, Martina a kol. </w:t>
      </w:r>
      <w:r>
        <w:rPr>
          <w:i/>
          <w:iCs/>
        </w:rPr>
        <w:t>Právní vědomí…</w:t>
      </w:r>
      <w:r>
        <w:t>, s. 28-29.</w:t>
      </w:r>
    </w:p>
  </w:footnote>
  <w:footnote w:id="12">
    <w:p w14:paraId="2CED7C16" w14:textId="303FFD04" w:rsidR="00544756" w:rsidRDefault="00544756">
      <w:pPr>
        <w:pStyle w:val="Textpoznpodarou"/>
      </w:pPr>
      <w:r>
        <w:rPr>
          <w:rStyle w:val="Znakapoznpodarou"/>
        </w:rPr>
        <w:footnoteRef/>
      </w:r>
      <w:r>
        <w:t xml:space="preserve"> VEČEŘA, Miloš, URBANOVÁ, Martina. </w:t>
      </w:r>
      <w:r>
        <w:rPr>
          <w:i/>
          <w:iCs/>
        </w:rPr>
        <w:t>Sociologie práva…,</w:t>
      </w:r>
      <w:r>
        <w:t xml:space="preserve"> s. 31 a násl.</w:t>
      </w:r>
    </w:p>
  </w:footnote>
  <w:footnote w:id="13">
    <w:p w14:paraId="0F2BC2A9" w14:textId="47C1C822" w:rsidR="00544756" w:rsidRDefault="00544756">
      <w:pPr>
        <w:pStyle w:val="Textpoznpodarou"/>
      </w:pPr>
      <w:r>
        <w:rPr>
          <w:rStyle w:val="Znakapoznpodarou"/>
        </w:rPr>
        <w:footnoteRef/>
      </w:r>
      <w:r>
        <w:t xml:space="preserve"> </w:t>
      </w:r>
      <w:r w:rsidRPr="008D095F">
        <w:t xml:space="preserve">KUTCHINSKY, </w:t>
      </w:r>
      <w:proofErr w:type="spellStart"/>
      <w:r w:rsidRPr="008D095F">
        <w:t>B</w:t>
      </w:r>
      <w:r>
        <w:t>erl</w:t>
      </w:r>
      <w:proofErr w:type="spellEnd"/>
      <w:r w:rsidRPr="008D095F">
        <w:t xml:space="preserve">. </w:t>
      </w:r>
      <w:proofErr w:type="spellStart"/>
      <w:r w:rsidRPr="008D095F">
        <w:t>The</w:t>
      </w:r>
      <w:proofErr w:type="spellEnd"/>
      <w:r w:rsidRPr="008D095F">
        <w:t xml:space="preserve"> </w:t>
      </w:r>
      <w:proofErr w:type="spellStart"/>
      <w:r w:rsidRPr="008D095F">
        <w:t>Legal</w:t>
      </w:r>
      <w:proofErr w:type="spellEnd"/>
      <w:r w:rsidRPr="008D095F">
        <w:t xml:space="preserve"> </w:t>
      </w:r>
      <w:proofErr w:type="spellStart"/>
      <w:r w:rsidRPr="008D095F">
        <w:t>Consciousness</w:t>
      </w:r>
      <w:proofErr w:type="spellEnd"/>
      <w:r>
        <w:t>… (</w:t>
      </w:r>
      <w:proofErr w:type="spellStart"/>
      <w:r>
        <w:t>ed</w:t>
      </w:r>
      <w:proofErr w:type="spellEnd"/>
      <w:proofErr w:type="gramStart"/>
      <w:r>
        <w:t>),</w:t>
      </w:r>
      <w:r w:rsidRPr="008D095F">
        <w:t>.</w:t>
      </w:r>
      <w:proofErr w:type="gramEnd"/>
      <w:r w:rsidRPr="008D095F">
        <w:t xml:space="preserve"> </w:t>
      </w:r>
      <w:r>
        <w:t>s</w:t>
      </w:r>
      <w:r w:rsidRPr="008D095F">
        <w:t>. 101</w:t>
      </w:r>
      <w:r>
        <w:t xml:space="preserve"> a násl.</w:t>
      </w:r>
    </w:p>
  </w:footnote>
  <w:footnote w:id="14">
    <w:p w14:paraId="6539B725" w14:textId="0D816D22" w:rsidR="00544756" w:rsidRDefault="00544756">
      <w:pPr>
        <w:pStyle w:val="Textpoznpodarou"/>
      </w:pPr>
      <w:r>
        <w:rPr>
          <w:rStyle w:val="Znakapoznpodarou"/>
        </w:rPr>
        <w:footnoteRef/>
      </w:r>
      <w:r>
        <w:t xml:space="preserve"> </w:t>
      </w:r>
      <w:r w:rsidRPr="008D095F">
        <w:t xml:space="preserve">KUTCHINSKY, </w:t>
      </w:r>
      <w:proofErr w:type="spellStart"/>
      <w:r w:rsidRPr="008D095F">
        <w:t>B</w:t>
      </w:r>
      <w:r>
        <w:t>erl</w:t>
      </w:r>
      <w:proofErr w:type="spellEnd"/>
      <w:r w:rsidRPr="008D095F">
        <w:t xml:space="preserve">. </w:t>
      </w:r>
      <w:proofErr w:type="spellStart"/>
      <w:r w:rsidRPr="008D095F">
        <w:t>The</w:t>
      </w:r>
      <w:proofErr w:type="spellEnd"/>
      <w:r w:rsidRPr="008D095F">
        <w:t xml:space="preserve"> </w:t>
      </w:r>
      <w:proofErr w:type="spellStart"/>
      <w:r w:rsidRPr="008D095F">
        <w:t>Legal</w:t>
      </w:r>
      <w:proofErr w:type="spellEnd"/>
      <w:r w:rsidRPr="008D095F">
        <w:t xml:space="preserve"> </w:t>
      </w:r>
      <w:proofErr w:type="spellStart"/>
      <w:r w:rsidRPr="008D095F">
        <w:t>Consciousness</w:t>
      </w:r>
      <w:proofErr w:type="spellEnd"/>
      <w:r>
        <w:t>… (</w:t>
      </w:r>
      <w:proofErr w:type="spellStart"/>
      <w:r>
        <w:t>ed</w:t>
      </w:r>
      <w:proofErr w:type="spellEnd"/>
      <w:r>
        <w:t>),</w:t>
      </w:r>
      <w:r w:rsidRPr="008D095F">
        <w:t xml:space="preserve"> </w:t>
      </w:r>
      <w:r>
        <w:t>s</w:t>
      </w:r>
      <w:r w:rsidRPr="008D095F">
        <w:t>.</w:t>
      </w:r>
      <w:r>
        <w:t xml:space="preserve"> 123-124.</w:t>
      </w:r>
    </w:p>
  </w:footnote>
  <w:footnote w:id="15">
    <w:p w14:paraId="4045E7B7" w14:textId="7A2F3577" w:rsidR="00544756" w:rsidRDefault="00544756">
      <w:pPr>
        <w:pStyle w:val="Textpoznpodarou"/>
      </w:pPr>
      <w:r>
        <w:rPr>
          <w:rStyle w:val="Znakapoznpodarou"/>
        </w:rPr>
        <w:footnoteRef/>
      </w:r>
      <w:r>
        <w:t xml:space="preserve"> Tamtéž, s. 125.</w:t>
      </w:r>
    </w:p>
  </w:footnote>
  <w:footnote w:id="16">
    <w:p w14:paraId="4C005156" w14:textId="77777777" w:rsidR="00544756" w:rsidRPr="001C17C2" w:rsidRDefault="00544756" w:rsidP="00CA3B9C">
      <w:pPr>
        <w:pStyle w:val="Textpoznpodarou"/>
        <w:jc w:val="both"/>
      </w:pPr>
      <w:r>
        <w:rPr>
          <w:rStyle w:val="Znakapoznpodarou"/>
        </w:rPr>
        <w:footnoteRef/>
      </w:r>
      <w:r>
        <w:t xml:space="preserve"> KNAPP, Viktor. </w:t>
      </w:r>
      <w:r>
        <w:rPr>
          <w:i/>
          <w:iCs/>
        </w:rPr>
        <w:t>Teorie práva.</w:t>
      </w:r>
      <w:r>
        <w:t xml:space="preserve"> 1. vydání. Praha: C. H. Beck, 1995. s 82-83.</w:t>
      </w:r>
    </w:p>
  </w:footnote>
  <w:footnote w:id="17">
    <w:p w14:paraId="29B4A892" w14:textId="6C553C7A" w:rsidR="00544756" w:rsidRDefault="00544756" w:rsidP="00CA3B9C">
      <w:pPr>
        <w:pStyle w:val="Textpoznpodarou"/>
        <w:jc w:val="both"/>
      </w:pPr>
      <w:r>
        <w:rPr>
          <w:rStyle w:val="Znakapoznpodarou"/>
        </w:rPr>
        <w:footnoteRef/>
      </w:r>
      <w:r>
        <w:t xml:space="preserve"> Tamtéž. s 83.</w:t>
      </w:r>
    </w:p>
  </w:footnote>
  <w:footnote w:id="18">
    <w:p w14:paraId="5B0A7157" w14:textId="77777777" w:rsidR="00544756" w:rsidRPr="00A8006F" w:rsidRDefault="00544756" w:rsidP="00CA3B9C">
      <w:pPr>
        <w:pStyle w:val="Textpoznpodarou"/>
        <w:jc w:val="both"/>
      </w:pPr>
      <w:r>
        <w:rPr>
          <w:rStyle w:val="Znakapoznpodarou"/>
        </w:rPr>
        <w:footnoteRef/>
      </w:r>
      <w:r>
        <w:t xml:space="preserve"> KRUPOVÁ, Tereza. Právní vědomí – několik poznámek. </w:t>
      </w:r>
      <w:r>
        <w:rPr>
          <w:i/>
          <w:iCs/>
        </w:rPr>
        <w:t xml:space="preserve">Časopis pro právní vědu a praxi, </w:t>
      </w:r>
      <w:r>
        <w:t>2015, č. 4, s. 367.</w:t>
      </w:r>
    </w:p>
  </w:footnote>
  <w:footnote w:id="19">
    <w:p w14:paraId="78BC0752" w14:textId="4DA17A36" w:rsidR="00544756" w:rsidRDefault="00544756" w:rsidP="00CA3B9C">
      <w:pPr>
        <w:pStyle w:val="Textpoznpodarou"/>
        <w:jc w:val="both"/>
      </w:pPr>
      <w:r>
        <w:rPr>
          <w:rStyle w:val="Znakapoznpodarou"/>
        </w:rPr>
        <w:footnoteRef/>
      </w:r>
      <w:r>
        <w:t xml:space="preserve"> KRUPOVÁ, Tereza. Právní vědomí…, s. 367.</w:t>
      </w:r>
    </w:p>
  </w:footnote>
  <w:footnote w:id="20">
    <w:p w14:paraId="46BFBD7C" w14:textId="71EDA7CB" w:rsidR="00544756" w:rsidRPr="009B6712" w:rsidRDefault="00544756">
      <w:pPr>
        <w:pStyle w:val="Textpoznpodarou"/>
      </w:pPr>
      <w:r>
        <w:rPr>
          <w:rStyle w:val="Znakapoznpodarou"/>
        </w:rPr>
        <w:footnoteRef/>
      </w:r>
      <w:r>
        <w:t xml:space="preserve"> VEČEŘA, Miloš, URBANOVÁ, Martina. </w:t>
      </w:r>
      <w:r>
        <w:rPr>
          <w:i/>
          <w:iCs/>
        </w:rPr>
        <w:t xml:space="preserve">Sociologie práva. </w:t>
      </w:r>
      <w:r>
        <w:t xml:space="preserve">2. vydání. Plzeň: Aleš Čeněk, 2011. 313. </w:t>
      </w:r>
    </w:p>
  </w:footnote>
  <w:footnote w:id="21">
    <w:p w14:paraId="08C8C1D3" w14:textId="5E9954C9" w:rsidR="00544756" w:rsidRPr="00666F19" w:rsidRDefault="00544756">
      <w:pPr>
        <w:pStyle w:val="Textpoznpodarou"/>
      </w:pPr>
      <w:r>
        <w:rPr>
          <w:rStyle w:val="Znakapoznpodarou"/>
        </w:rPr>
        <w:footnoteRef/>
      </w:r>
      <w:r>
        <w:t xml:space="preserve"> Tamtéž,</w:t>
      </w:r>
      <w:r>
        <w:rPr>
          <w:i/>
          <w:iCs/>
        </w:rPr>
        <w:t xml:space="preserve"> </w:t>
      </w:r>
      <w:r>
        <w:t>s. 222.</w:t>
      </w:r>
    </w:p>
  </w:footnote>
  <w:footnote w:id="22">
    <w:p w14:paraId="7E7E9022" w14:textId="6AA87206" w:rsidR="00544756" w:rsidRDefault="00544756" w:rsidP="003E5835">
      <w:pPr>
        <w:pStyle w:val="Textpoznpodarou"/>
        <w:jc w:val="both"/>
      </w:pPr>
      <w:r>
        <w:rPr>
          <w:rStyle w:val="Znakapoznpodarou"/>
        </w:rPr>
        <w:footnoteRef/>
      </w:r>
      <w:r>
        <w:t xml:space="preserve"> VEČEŘA, Miloš, URBANOVÁ, Martina a kol. </w:t>
      </w:r>
      <w:r>
        <w:rPr>
          <w:i/>
          <w:iCs/>
        </w:rPr>
        <w:t>Právní vědomí …</w:t>
      </w:r>
      <w:r>
        <w:t>, s. 11.</w:t>
      </w:r>
    </w:p>
  </w:footnote>
  <w:footnote w:id="23">
    <w:p w14:paraId="1FB49493" w14:textId="0211D120" w:rsidR="00544756" w:rsidRPr="006B58D6" w:rsidRDefault="00544756" w:rsidP="00CA3B9C">
      <w:pPr>
        <w:pStyle w:val="Textpoznpodarou"/>
        <w:jc w:val="both"/>
        <w:rPr>
          <w:rFonts w:ascii="Times New Roman" w:hAnsi="Times New Roman" w:cs="Times New Roman"/>
        </w:rPr>
      </w:pPr>
      <w:r>
        <w:rPr>
          <w:rStyle w:val="Znakapoznpodarou"/>
        </w:rPr>
        <w:footnoteRef/>
      </w:r>
      <w:r>
        <w:t xml:space="preserve"> </w:t>
      </w:r>
      <w:r w:rsidRPr="00E709E0">
        <w:t xml:space="preserve">VEČEŘA, M. Právní vědomí v evropské perspektivě. K některým právně sociologickým souvislostem. In VEČERKA, K. </w:t>
      </w:r>
      <w:r w:rsidRPr="00A17AA7">
        <w:rPr>
          <w:i/>
          <w:iCs/>
        </w:rPr>
        <w:t>Budoucnost a sociální patologie. Nová řešení starých problémů a stará řešení problémů nových</w:t>
      </w:r>
      <w:r w:rsidRPr="00E709E0">
        <w:t>. Praha: Masarykova česká sociologická společnost, 2009,</w:t>
      </w:r>
      <w:r w:rsidRPr="00331A8F">
        <w:t xml:space="preserve"> s. 159</w:t>
      </w:r>
      <w:r>
        <w:t>-</w:t>
      </w:r>
      <w:r w:rsidRPr="00331A8F">
        <w:t>170.</w:t>
      </w:r>
    </w:p>
  </w:footnote>
  <w:footnote w:id="24">
    <w:p w14:paraId="6DB4914F" w14:textId="6067E1F2" w:rsidR="00544756" w:rsidRDefault="00544756" w:rsidP="00CA3B9C">
      <w:pPr>
        <w:pStyle w:val="Textpoznpodarou"/>
        <w:jc w:val="both"/>
      </w:pPr>
      <w:r>
        <w:rPr>
          <w:rStyle w:val="Znakapoznpodarou"/>
        </w:rPr>
        <w:footnoteRef/>
      </w:r>
      <w:r>
        <w:t xml:space="preserve"> VEČEŘA, Miloš, URBANOVÁ, Martina a kol. </w:t>
      </w:r>
      <w:r>
        <w:rPr>
          <w:i/>
          <w:iCs/>
        </w:rPr>
        <w:t>Právní …</w:t>
      </w:r>
      <w:r>
        <w:t>, s. 24.</w:t>
      </w:r>
    </w:p>
  </w:footnote>
  <w:footnote w:id="25">
    <w:p w14:paraId="43376F99" w14:textId="7FEE0879" w:rsidR="00544756" w:rsidRDefault="00544756" w:rsidP="00CA3B9C">
      <w:pPr>
        <w:pStyle w:val="Textpoznpodarou"/>
        <w:jc w:val="both"/>
      </w:pPr>
      <w:r>
        <w:rPr>
          <w:rStyle w:val="Znakapoznpodarou"/>
        </w:rPr>
        <w:footnoteRef/>
      </w:r>
      <w:r>
        <w:t xml:space="preserve"> Tamtéž, s. 49.</w:t>
      </w:r>
    </w:p>
  </w:footnote>
  <w:footnote w:id="26">
    <w:p w14:paraId="72937C64" w14:textId="5E58EFEB" w:rsidR="00544756" w:rsidRDefault="00544756" w:rsidP="00CA3B9C">
      <w:pPr>
        <w:pStyle w:val="Textpoznpodarou"/>
        <w:jc w:val="both"/>
      </w:pPr>
      <w:r>
        <w:rPr>
          <w:rStyle w:val="Znakapoznpodarou"/>
        </w:rPr>
        <w:footnoteRef/>
      </w:r>
      <w:r>
        <w:t xml:space="preserve"> </w:t>
      </w:r>
      <w:r w:rsidRPr="00D25595">
        <w:t xml:space="preserve">ZARISKI, </w:t>
      </w:r>
      <w:proofErr w:type="spellStart"/>
      <w:r w:rsidRPr="00D25595">
        <w:t>Archie</w:t>
      </w:r>
      <w:proofErr w:type="spellEnd"/>
      <w:r w:rsidRPr="00D25595">
        <w:t xml:space="preserve">. </w:t>
      </w:r>
      <w:proofErr w:type="spellStart"/>
      <w:r w:rsidRPr="00CD5106">
        <w:rPr>
          <w:i/>
          <w:iCs/>
        </w:rPr>
        <w:t>Legal</w:t>
      </w:r>
      <w:proofErr w:type="spellEnd"/>
      <w:r w:rsidRPr="00CD5106">
        <w:rPr>
          <w:i/>
          <w:iCs/>
        </w:rPr>
        <w:t xml:space="preserve"> </w:t>
      </w:r>
      <w:proofErr w:type="spellStart"/>
      <w:r w:rsidRPr="00CD5106">
        <w:rPr>
          <w:i/>
          <w:iCs/>
        </w:rPr>
        <w:t>Literacy</w:t>
      </w:r>
      <w:proofErr w:type="spellEnd"/>
      <w:r w:rsidRPr="00CD5106">
        <w:rPr>
          <w:i/>
          <w:iCs/>
        </w:rPr>
        <w:t xml:space="preserve">: </w:t>
      </w:r>
      <w:proofErr w:type="spellStart"/>
      <w:r w:rsidRPr="00CD5106">
        <w:rPr>
          <w:i/>
          <w:iCs/>
        </w:rPr>
        <w:t>An</w:t>
      </w:r>
      <w:proofErr w:type="spellEnd"/>
      <w:r w:rsidRPr="00CD5106">
        <w:rPr>
          <w:i/>
          <w:iCs/>
        </w:rPr>
        <w:t xml:space="preserve"> </w:t>
      </w:r>
      <w:proofErr w:type="spellStart"/>
      <w:r w:rsidRPr="00CD5106">
        <w:rPr>
          <w:i/>
          <w:iCs/>
        </w:rPr>
        <w:t>Introduction</w:t>
      </w:r>
      <w:proofErr w:type="spellEnd"/>
      <w:r w:rsidRPr="00CD5106">
        <w:rPr>
          <w:i/>
          <w:iCs/>
        </w:rPr>
        <w:t xml:space="preserve"> to </w:t>
      </w:r>
      <w:proofErr w:type="spellStart"/>
      <w:r w:rsidRPr="00CD5106">
        <w:rPr>
          <w:i/>
          <w:iCs/>
        </w:rPr>
        <w:t>Legal</w:t>
      </w:r>
      <w:proofErr w:type="spellEnd"/>
      <w:r w:rsidRPr="00CD5106">
        <w:rPr>
          <w:i/>
          <w:iCs/>
        </w:rPr>
        <w:t xml:space="preserve"> </w:t>
      </w:r>
      <w:proofErr w:type="spellStart"/>
      <w:r w:rsidRPr="00CD5106">
        <w:rPr>
          <w:i/>
          <w:iCs/>
        </w:rPr>
        <w:t>Studies</w:t>
      </w:r>
      <w:proofErr w:type="spellEnd"/>
      <w:r w:rsidRPr="00CD5106">
        <w:rPr>
          <w:i/>
          <w:iCs/>
        </w:rPr>
        <w:t xml:space="preserve">. </w:t>
      </w:r>
      <w:proofErr w:type="spellStart"/>
      <w:r w:rsidRPr="00CD5106">
        <w:rPr>
          <w:i/>
          <w:iCs/>
        </w:rPr>
        <w:t>Edmonton</w:t>
      </w:r>
      <w:proofErr w:type="spellEnd"/>
      <w:r>
        <w:t xml:space="preserve">. </w:t>
      </w:r>
      <w:r w:rsidRPr="00D25595">
        <w:t xml:space="preserve">AU </w:t>
      </w:r>
      <w:proofErr w:type="spellStart"/>
      <w:r w:rsidRPr="00D25595">
        <w:t>Press</w:t>
      </w:r>
      <w:proofErr w:type="spellEnd"/>
      <w:r w:rsidRPr="00D25595">
        <w:t xml:space="preserve">, </w:t>
      </w:r>
      <w:proofErr w:type="spellStart"/>
      <w:r w:rsidRPr="00D25595">
        <w:t>Athabasca</w:t>
      </w:r>
      <w:proofErr w:type="spellEnd"/>
      <w:r w:rsidRPr="00D25595">
        <w:t xml:space="preserve"> University, 2014</w:t>
      </w:r>
      <w:r>
        <w:t>, s. 3.</w:t>
      </w:r>
    </w:p>
  </w:footnote>
  <w:footnote w:id="27">
    <w:p w14:paraId="1F17EE28" w14:textId="1D61DE71" w:rsidR="00544756" w:rsidRDefault="00544756" w:rsidP="00CA3B9C">
      <w:pPr>
        <w:pStyle w:val="Textpoznpodarou"/>
        <w:jc w:val="both"/>
      </w:pPr>
      <w:r>
        <w:rPr>
          <w:rStyle w:val="Znakapoznpodarou"/>
        </w:rPr>
        <w:footnoteRef/>
      </w:r>
      <w:r>
        <w:t xml:space="preserve"> KRUPOVÁ, Tereza. Právní vědomí…, s. 368, shodně také např. ZARISKI, </w:t>
      </w:r>
      <w:proofErr w:type="spellStart"/>
      <w:r>
        <w:t>Archie</w:t>
      </w:r>
      <w:proofErr w:type="spellEnd"/>
      <w:r>
        <w:t xml:space="preserve">. </w:t>
      </w:r>
      <w:proofErr w:type="spellStart"/>
      <w:r w:rsidRPr="00E83AB2">
        <w:rPr>
          <w:i/>
          <w:iCs/>
        </w:rPr>
        <w:t>What</w:t>
      </w:r>
      <w:proofErr w:type="spellEnd"/>
      <w:r w:rsidRPr="00E83AB2">
        <w:rPr>
          <w:i/>
          <w:iCs/>
        </w:rPr>
        <w:t xml:space="preserve"> </w:t>
      </w:r>
      <w:proofErr w:type="spellStart"/>
      <w:r w:rsidRPr="00E83AB2">
        <w:rPr>
          <w:i/>
          <w:iCs/>
        </w:rPr>
        <w:t>is</w:t>
      </w:r>
      <w:proofErr w:type="spellEnd"/>
      <w:r w:rsidRPr="00E83AB2">
        <w:rPr>
          <w:i/>
          <w:iCs/>
        </w:rPr>
        <w:t xml:space="preserve"> </w:t>
      </w:r>
      <w:proofErr w:type="spellStart"/>
      <w:r w:rsidRPr="00E83AB2">
        <w:rPr>
          <w:i/>
          <w:iCs/>
        </w:rPr>
        <w:t>legal</w:t>
      </w:r>
      <w:proofErr w:type="spellEnd"/>
      <w:r w:rsidRPr="00E83AB2">
        <w:rPr>
          <w:i/>
          <w:iCs/>
        </w:rPr>
        <w:t xml:space="preserve"> </w:t>
      </w:r>
      <w:proofErr w:type="spellStart"/>
      <w:r w:rsidRPr="00E83AB2">
        <w:rPr>
          <w:i/>
          <w:iCs/>
        </w:rPr>
        <w:t>literacy</w:t>
      </w:r>
      <w:proofErr w:type="spellEnd"/>
      <w:r w:rsidRPr="00E83AB2">
        <w:rPr>
          <w:i/>
          <w:iCs/>
        </w:rPr>
        <w:t xml:space="preserve">? </w:t>
      </w:r>
      <w:r>
        <w:rPr>
          <w:i/>
          <w:iCs/>
        </w:rPr>
        <w:t xml:space="preserve">…, </w:t>
      </w:r>
      <w:r>
        <w:t>s. 19 a násl.</w:t>
      </w:r>
    </w:p>
  </w:footnote>
  <w:footnote w:id="28">
    <w:p w14:paraId="66C71AC1" w14:textId="2FBD285E" w:rsidR="00544756" w:rsidRPr="00D25595" w:rsidRDefault="00544756" w:rsidP="00CA3B9C">
      <w:pPr>
        <w:pStyle w:val="Textpoznpodarou"/>
        <w:jc w:val="both"/>
      </w:pPr>
      <w:r>
        <w:rPr>
          <w:rStyle w:val="Znakapoznpodarou"/>
        </w:rPr>
        <w:footnoteRef/>
      </w:r>
      <w:r>
        <w:t xml:space="preserve"> </w:t>
      </w:r>
      <w:r w:rsidRPr="00F52D7D">
        <w:t xml:space="preserve">ZARISKI, </w:t>
      </w:r>
      <w:proofErr w:type="spellStart"/>
      <w:r w:rsidRPr="00F52D7D">
        <w:t>Archie</w:t>
      </w:r>
      <w:proofErr w:type="spellEnd"/>
      <w:r w:rsidRPr="00F52D7D">
        <w:t>.</w:t>
      </w:r>
      <w:r w:rsidRPr="00F52D7D">
        <w:rPr>
          <w:i/>
          <w:iCs/>
        </w:rPr>
        <w:t xml:space="preserve"> </w:t>
      </w:r>
      <w:proofErr w:type="spellStart"/>
      <w:r w:rsidRPr="00F52D7D">
        <w:rPr>
          <w:i/>
          <w:iCs/>
        </w:rPr>
        <w:t>Legal</w:t>
      </w:r>
      <w:proofErr w:type="spellEnd"/>
      <w:r w:rsidRPr="00F52D7D">
        <w:rPr>
          <w:i/>
          <w:iCs/>
        </w:rPr>
        <w:t xml:space="preserve"> </w:t>
      </w:r>
      <w:proofErr w:type="spellStart"/>
      <w:r w:rsidRPr="00F52D7D">
        <w:rPr>
          <w:i/>
          <w:iCs/>
        </w:rPr>
        <w:t>Literacy</w:t>
      </w:r>
      <w:proofErr w:type="spellEnd"/>
      <w:r>
        <w:rPr>
          <w:i/>
          <w:iCs/>
        </w:rPr>
        <w:t xml:space="preserve">…, </w:t>
      </w:r>
      <w:r>
        <w:t>s. 21.</w:t>
      </w:r>
    </w:p>
  </w:footnote>
  <w:footnote w:id="29">
    <w:p w14:paraId="741848AC" w14:textId="6E5F4C9F" w:rsidR="00544756" w:rsidRPr="00375559" w:rsidRDefault="00544756" w:rsidP="00CA3B9C">
      <w:pPr>
        <w:pStyle w:val="Textpoznpodarou"/>
        <w:jc w:val="both"/>
      </w:pPr>
      <w:r>
        <w:rPr>
          <w:rStyle w:val="Znakapoznpodarou"/>
        </w:rPr>
        <w:footnoteRef/>
      </w:r>
      <w:r>
        <w:t xml:space="preserve"> BILDER, Mary Sarah. </w:t>
      </w:r>
      <w:proofErr w:type="spellStart"/>
      <w:r>
        <w:t>The</w:t>
      </w:r>
      <w:proofErr w:type="spellEnd"/>
      <w:r>
        <w:t xml:space="preserve"> </w:t>
      </w:r>
      <w:proofErr w:type="spellStart"/>
      <w:r>
        <w:t>Lost</w:t>
      </w:r>
      <w:proofErr w:type="spellEnd"/>
      <w:r>
        <w:t xml:space="preserve"> </w:t>
      </w:r>
      <w:proofErr w:type="spellStart"/>
      <w:r>
        <w:t>Lawyers</w:t>
      </w:r>
      <w:proofErr w:type="spellEnd"/>
      <w:r>
        <w:t xml:space="preserve">: Early </w:t>
      </w:r>
      <w:proofErr w:type="spellStart"/>
      <w:r>
        <w:t>American</w:t>
      </w:r>
      <w:proofErr w:type="spellEnd"/>
      <w:r>
        <w:t xml:space="preserve"> </w:t>
      </w:r>
      <w:proofErr w:type="spellStart"/>
      <w:r>
        <w:t>Legal</w:t>
      </w:r>
      <w:proofErr w:type="spellEnd"/>
      <w:r>
        <w:t xml:space="preserve"> </w:t>
      </w:r>
      <w:proofErr w:type="spellStart"/>
      <w:r>
        <w:t>Literates</w:t>
      </w:r>
      <w:proofErr w:type="spellEnd"/>
      <w:r>
        <w:t xml:space="preserve"> and </w:t>
      </w:r>
      <w:proofErr w:type="spellStart"/>
      <w:r>
        <w:t>Transatlantic</w:t>
      </w:r>
      <w:proofErr w:type="spellEnd"/>
      <w:r>
        <w:t xml:space="preserve"> </w:t>
      </w:r>
      <w:proofErr w:type="spellStart"/>
      <w:r>
        <w:t>Legal</w:t>
      </w:r>
      <w:proofErr w:type="spellEnd"/>
      <w:r>
        <w:t xml:space="preserve"> </w:t>
      </w:r>
      <w:proofErr w:type="spellStart"/>
      <w:r>
        <w:t>Culture</w:t>
      </w:r>
      <w:proofErr w:type="spellEnd"/>
      <w:r>
        <w:t xml:space="preserve">. </w:t>
      </w:r>
      <w:proofErr w:type="spellStart"/>
      <w:r>
        <w:rPr>
          <w:i/>
          <w:iCs/>
        </w:rPr>
        <w:t>Yale</w:t>
      </w:r>
      <w:proofErr w:type="spellEnd"/>
      <w:r>
        <w:rPr>
          <w:i/>
          <w:iCs/>
        </w:rP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Law</w:t>
      </w:r>
      <w:proofErr w:type="spellEnd"/>
      <w:r>
        <w:rPr>
          <w:i/>
          <w:iCs/>
        </w:rPr>
        <w:t xml:space="preserve"> </w:t>
      </w:r>
      <w:proofErr w:type="spellStart"/>
      <w:r>
        <w:rPr>
          <w:i/>
          <w:iCs/>
        </w:rPr>
        <w:t>the</w:t>
      </w:r>
      <w:proofErr w:type="spellEnd"/>
      <w:r>
        <w:rPr>
          <w:i/>
          <w:iCs/>
        </w:rPr>
        <w:t xml:space="preserve"> </w:t>
      </w:r>
      <w:proofErr w:type="spellStart"/>
      <w:r>
        <w:rPr>
          <w:i/>
          <w:iCs/>
        </w:rPr>
        <w:t>Humanities</w:t>
      </w:r>
      <w:proofErr w:type="spellEnd"/>
      <w:r>
        <w:rPr>
          <w:i/>
          <w:iCs/>
        </w:rPr>
        <w:t xml:space="preserve">. </w:t>
      </w:r>
      <w:r>
        <w:t xml:space="preserve">1999, </w:t>
      </w:r>
      <w:proofErr w:type="spellStart"/>
      <w:r>
        <w:t>Volume</w:t>
      </w:r>
      <w:proofErr w:type="spellEnd"/>
      <w:r>
        <w:t xml:space="preserve"> 11, </w:t>
      </w:r>
      <w:proofErr w:type="spellStart"/>
      <w:r>
        <w:t>Number</w:t>
      </w:r>
      <w:proofErr w:type="spellEnd"/>
      <w:r>
        <w:t xml:space="preserve"> 1, s. 51.</w:t>
      </w:r>
    </w:p>
  </w:footnote>
  <w:footnote w:id="30">
    <w:p w14:paraId="62A8EE03" w14:textId="25325B4E" w:rsidR="00544756" w:rsidRPr="00802A09" w:rsidRDefault="00544756" w:rsidP="00CA3B9C">
      <w:pPr>
        <w:pStyle w:val="Textpoznpodarou"/>
        <w:jc w:val="both"/>
      </w:pPr>
      <w:r>
        <w:rPr>
          <w:rStyle w:val="Znakapoznpodarou"/>
        </w:rPr>
        <w:footnoteRef/>
      </w:r>
      <w:r>
        <w:t xml:space="preserve"> WHITE, James </w:t>
      </w:r>
      <w:proofErr w:type="spellStart"/>
      <w:r>
        <w:t>Boyd</w:t>
      </w:r>
      <w:proofErr w:type="spellEnd"/>
      <w:r>
        <w:t xml:space="preserve">. </w:t>
      </w:r>
      <w:proofErr w:type="spellStart"/>
      <w:r w:rsidRPr="000F7FC3">
        <w:t>The</w:t>
      </w:r>
      <w:proofErr w:type="spellEnd"/>
      <w:r w:rsidRPr="000F7FC3">
        <w:t xml:space="preserve"> </w:t>
      </w:r>
      <w:proofErr w:type="spellStart"/>
      <w:r w:rsidRPr="000F7FC3">
        <w:t>Invisible</w:t>
      </w:r>
      <w:proofErr w:type="spellEnd"/>
      <w:r w:rsidRPr="000F7FC3">
        <w:t xml:space="preserve"> </w:t>
      </w:r>
      <w:proofErr w:type="spellStart"/>
      <w:r w:rsidRPr="000F7FC3">
        <w:t>Discourse</w:t>
      </w:r>
      <w:proofErr w:type="spellEnd"/>
      <w:r w:rsidRPr="000F7FC3">
        <w:t xml:space="preserve"> </w:t>
      </w:r>
      <w:proofErr w:type="spellStart"/>
      <w:r w:rsidRPr="000F7FC3">
        <w:t>of</w:t>
      </w:r>
      <w:proofErr w:type="spellEnd"/>
      <w:r w:rsidRPr="000F7FC3">
        <w:t xml:space="preserve"> </w:t>
      </w:r>
      <w:proofErr w:type="spellStart"/>
      <w:r w:rsidRPr="000F7FC3">
        <w:t>the</w:t>
      </w:r>
      <w:proofErr w:type="spellEnd"/>
      <w:r w:rsidRPr="000F7FC3">
        <w:t xml:space="preserve"> </w:t>
      </w:r>
      <w:proofErr w:type="spellStart"/>
      <w:r w:rsidRPr="000F7FC3">
        <w:t>Law</w:t>
      </w:r>
      <w:proofErr w:type="spellEnd"/>
      <w:r>
        <w:t xml:space="preserve">: </w:t>
      </w:r>
      <w:proofErr w:type="spellStart"/>
      <w:r>
        <w:t>Reflections</w:t>
      </w:r>
      <w:proofErr w:type="spellEnd"/>
      <w:r>
        <w:t xml:space="preserve"> on </w:t>
      </w:r>
      <w:proofErr w:type="spellStart"/>
      <w:r>
        <w:t>Legal</w:t>
      </w:r>
      <w:proofErr w:type="spellEnd"/>
      <w:r>
        <w:t xml:space="preserve"> </w:t>
      </w:r>
      <w:proofErr w:type="spellStart"/>
      <w:r>
        <w:t>Literacy</w:t>
      </w:r>
      <w:proofErr w:type="spellEnd"/>
      <w:r>
        <w:t xml:space="preserve"> and General </w:t>
      </w:r>
      <w:proofErr w:type="spellStart"/>
      <w:r>
        <w:t>Education</w:t>
      </w:r>
      <w:proofErr w:type="spellEnd"/>
      <w:r>
        <w:t xml:space="preserve">. </w:t>
      </w:r>
      <w:proofErr w:type="spellStart"/>
      <w:r>
        <w:rPr>
          <w:i/>
          <w:iCs/>
        </w:rPr>
        <w:t>Universty</w:t>
      </w:r>
      <w:proofErr w:type="spellEnd"/>
      <w:r>
        <w:rPr>
          <w:i/>
          <w:iCs/>
        </w:rPr>
        <w:t xml:space="preserve"> </w:t>
      </w:r>
      <w:proofErr w:type="spellStart"/>
      <w:r>
        <w:rPr>
          <w:i/>
          <w:iCs/>
        </w:rPr>
        <w:t>of</w:t>
      </w:r>
      <w:proofErr w:type="spellEnd"/>
      <w:r>
        <w:rPr>
          <w:i/>
          <w:iCs/>
        </w:rPr>
        <w:t xml:space="preserve"> Colorado </w:t>
      </w:r>
      <w:proofErr w:type="spellStart"/>
      <w:r>
        <w:rPr>
          <w:i/>
          <w:iCs/>
        </w:rPr>
        <w:t>Law</w:t>
      </w:r>
      <w:proofErr w:type="spellEnd"/>
      <w:r>
        <w:rPr>
          <w:i/>
          <w:iCs/>
        </w:rPr>
        <w:t xml:space="preserve"> </w:t>
      </w:r>
      <w:proofErr w:type="spellStart"/>
      <w:r>
        <w:rPr>
          <w:i/>
          <w:iCs/>
        </w:rPr>
        <w:t>Review</w:t>
      </w:r>
      <w:proofErr w:type="spellEnd"/>
      <w:r>
        <w:rPr>
          <w:i/>
          <w:iCs/>
        </w:rPr>
        <w:t xml:space="preserve">, </w:t>
      </w:r>
      <w:r>
        <w:t xml:space="preserve">1983, </w:t>
      </w:r>
      <w:proofErr w:type="spellStart"/>
      <w:r>
        <w:t>Volume</w:t>
      </w:r>
      <w:proofErr w:type="spellEnd"/>
      <w:r>
        <w:t xml:space="preserve"> 54, </w:t>
      </w:r>
      <w:proofErr w:type="spellStart"/>
      <w:r>
        <w:t>Number</w:t>
      </w:r>
      <w:proofErr w:type="spellEnd"/>
      <w:r>
        <w:t xml:space="preserve"> 2, s. 143-144.</w:t>
      </w:r>
    </w:p>
  </w:footnote>
  <w:footnote w:id="31">
    <w:p w14:paraId="05BFC8ED" w14:textId="7436E6EF" w:rsidR="00544756" w:rsidRDefault="00544756" w:rsidP="00CA3B9C">
      <w:pPr>
        <w:pStyle w:val="Textpoznpodarou"/>
        <w:jc w:val="both"/>
      </w:pPr>
      <w:r>
        <w:rPr>
          <w:rStyle w:val="Znakapoznpodarou"/>
        </w:rPr>
        <w:footnoteRef/>
      </w:r>
      <w:r>
        <w:t xml:space="preserve"> Tamtéž, s. 144.</w:t>
      </w:r>
    </w:p>
  </w:footnote>
  <w:footnote w:id="32">
    <w:p w14:paraId="489D5E00" w14:textId="77777777" w:rsidR="00544756" w:rsidRDefault="00544756" w:rsidP="0086695D">
      <w:pPr>
        <w:pStyle w:val="Textpoznpodarou"/>
      </w:pPr>
      <w:r>
        <w:rPr>
          <w:rStyle w:val="Znakapoznpodarou"/>
        </w:rPr>
        <w:footnoteRef/>
      </w:r>
      <w:r>
        <w:t xml:space="preserve"> „</w:t>
      </w:r>
      <w:r w:rsidRPr="00B561EA">
        <w:rPr>
          <w:i/>
          <w:iCs/>
        </w:rPr>
        <w:t xml:space="preserve">I start </w:t>
      </w:r>
      <w:proofErr w:type="spellStart"/>
      <w:r w:rsidRPr="00B561EA">
        <w:rPr>
          <w:i/>
          <w:iCs/>
        </w:rPr>
        <w:t>with</w:t>
      </w:r>
      <w:proofErr w:type="spellEnd"/>
      <w:r w:rsidRPr="00B561EA">
        <w:rPr>
          <w:i/>
          <w:iCs/>
        </w:rPr>
        <w:t xml:space="preserve"> </w:t>
      </w:r>
      <w:proofErr w:type="spellStart"/>
      <w:r w:rsidRPr="00B561EA">
        <w:rPr>
          <w:i/>
          <w:iCs/>
        </w:rPr>
        <w:t>the</w:t>
      </w:r>
      <w:proofErr w:type="spellEnd"/>
      <w:r w:rsidRPr="00B561EA">
        <w:rPr>
          <w:i/>
          <w:iCs/>
        </w:rPr>
        <w:t xml:space="preserve"> idea </w:t>
      </w:r>
      <w:proofErr w:type="spellStart"/>
      <w:r w:rsidRPr="00B561EA">
        <w:rPr>
          <w:i/>
          <w:iCs/>
        </w:rPr>
        <w:t>that</w:t>
      </w:r>
      <w:proofErr w:type="spellEnd"/>
      <w:r w:rsidRPr="00B561EA">
        <w:rPr>
          <w:i/>
          <w:iCs/>
        </w:rPr>
        <w:t xml:space="preserve"> </w:t>
      </w:r>
      <w:proofErr w:type="spellStart"/>
      <w:r w:rsidRPr="00B561EA">
        <w:rPr>
          <w:i/>
          <w:iCs/>
        </w:rPr>
        <w:t>literacy</w:t>
      </w:r>
      <w:proofErr w:type="spellEnd"/>
      <w:r w:rsidRPr="00B561EA">
        <w:rPr>
          <w:i/>
          <w:iCs/>
        </w:rPr>
        <w:t xml:space="preserve"> </w:t>
      </w:r>
      <w:proofErr w:type="spellStart"/>
      <w:r w:rsidRPr="00B561EA">
        <w:rPr>
          <w:i/>
          <w:iCs/>
        </w:rPr>
        <w:t>is</w:t>
      </w:r>
      <w:proofErr w:type="spellEnd"/>
      <w:r w:rsidRPr="00B561EA">
        <w:rPr>
          <w:i/>
          <w:iCs/>
        </w:rPr>
        <w:t xml:space="preserve"> not </w:t>
      </w:r>
      <w:proofErr w:type="spellStart"/>
      <w:r w:rsidRPr="00B561EA">
        <w:rPr>
          <w:i/>
          <w:iCs/>
        </w:rPr>
        <w:t>merely</w:t>
      </w:r>
      <w:proofErr w:type="spellEnd"/>
      <w:r w:rsidRPr="00B561EA">
        <w:rPr>
          <w:i/>
          <w:iCs/>
        </w:rPr>
        <w:t xml:space="preserve"> </w:t>
      </w:r>
      <w:proofErr w:type="spellStart"/>
      <w:r w:rsidRPr="00B561EA">
        <w:rPr>
          <w:i/>
          <w:iCs/>
        </w:rPr>
        <w:t>the</w:t>
      </w:r>
      <w:proofErr w:type="spellEnd"/>
      <w:r w:rsidRPr="00B561EA">
        <w:rPr>
          <w:i/>
          <w:iCs/>
        </w:rPr>
        <w:t xml:space="preserve"> </w:t>
      </w:r>
      <w:proofErr w:type="spellStart"/>
      <w:r w:rsidRPr="00B561EA">
        <w:rPr>
          <w:i/>
          <w:iCs/>
        </w:rPr>
        <w:t>capacity</w:t>
      </w:r>
      <w:proofErr w:type="spellEnd"/>
      <w:r w:rsidRPr="00B561EA">
        <w:rPr>
          <w:i/>
          <w:iCs/>
        </w:rPr>
        <w:t xml:space="preserve"> to </w:t>
      </w:r>
      <w:proofErr w:type="spellStart"/>
      <w:r w:rsidRPr="00B561EA">
        <w:rPr>
          <w:i/>
          <w:iCs/>
        </w:rPr>
        <w:t>understand</w:t>
      </w:r>
      <w:proofErr w:type="spellEnd"/>
      <w:r w:rsidRPr="00B561EA">
        <w:rPr>
          <w:i/>
          <w:iCs/>
        </w:rPr>
        <w:t xml:space="preserve"> </w:t>
      </w:r>
      <w:proofErr w:type="spellStart"/>
      <w:r w:rsidRPr="00B561EA">
        <w:rPr>
          <w:i/>
          <w:iCs/>
        </w:rPr>
        <w:t>the</w:t>
      </w:r>
      <w:proofErr w:type="spellEnd"/>
      <w:r w:rsidRPr="00B561EA">
        <w:rPr>
          <w:i/>
          <w:iCs/>
        </w:rPr>
        <w:t xml:space="preserve"> </w:t>
      </w:r>
      <w:proofErr w:type="spellStart"/>
      <w:r w:rsidRPr="00B561EA">
        <w:rPr>
          <w:i/>
          <w:iCs/>
        </w:rPr>
        <w:t>conceptual</w:t>
      </w:r>
      <w:proofErr w:type="spellEnd"/>
      <w:r w:rsidRPr="00B561EA">
        <w:rPr>
          <w:i/>
          <w:iCs/>
        </w:rPr>
        <w:t xml:space="preserve"> </w:t>
      </w:r>
      <w:proofErr w:type="spellStart"/>
      <w:r w:rsidRPr="00B561EA">
        <w:rPr>
          <w:i/>
          <w:iCs/>
        </w:rPr>
        <w:t>content</w:t>
      </w:r>
      <w:proofErr w:type="spellEnd"/>
      <w:r w:rsidRPr="00B561EA">
        <w:rPr>
          <w:i/>
          <w:iCs/>
        </w:rPr>
        <w:t xml:space="preserve"> </w:t>
      </w:r>
      <w:proofErr w:type="spellStart"/>
      <w:r w:rsidRPr="00B561EA">
        <w:rPr>
          <w:i/>
          <w:iCs/>
        </w:rPr>
        <w:t>of</w:t>
      </w:r>
      <w:proofErr w:type="spellEnd"/>
      <w:r w:rsidRPr="00B561EA">
        <w:rPr>
          <w:i/>
          <w:iCs/>
        </w:rPr>
        <w:t xml:space="preserve"> </w:t>
      </w:r>
      <w:proofErr w:type="spellStart"/>
      <w:r w:rsidRPr="00B561EA">
        <w:rPr>
          <w:i/>
          <w:iCs/>
        </w:rPr>
        <w:t>writings</w:t>
      </w:r>
      <w:proofErr w:type="spellEnd"/>
      <w:r w:rsidRPr="00B561EA">
        <w:rPr>
          <w:i/>
          <w:iCs/>
        </w:rPr>
        <w:t xml:space="preserve"> and </w:t>
      </w:r>
      <w:proofErr w:type="spellStart"/>
      <w:r w:rsidRPr="00B561EA">
        <w:rPr>
          <w:i/>
          <w:iCs/>
        </w:rPr>
        <w:t>utterances</w:t>
      </w:r>
      <w:proofErr w:type="spellEnd"/>
      <w:r w:rsidRPr="00B561EA">
        <w:rPr>
          <w:i/>
          <w:iCs/>
        </w:rPr>
        <w:t xml:space="preserve">, but </w:t>
      </w:r>
      <w:proofErr w:type="spellStart"/>
      <w:r w:rsidRPr="00B561EA">
        <w:rPr>
          <w:i/>
          <w:iCs/>
        </w:rPr>
        <w:t>the</w:t>
      </w:r>
      <w:proofErr w:type="spellEnd"/>
      <w:r w:rsidRPr="00B561EA">
        <w:rPr>
          <w:i/>
          <w:iCs/>
        </w:rPr>
        <w:t xml:space="preserve"> </w:t>
      </w:r>
      <w:proofErr w:type="spellStart"/>
      <w:r w:rsidRPr="00B561EA">
        <w:rPr>
          <w:i/>
          <w:iCs/>
        </w:rPr>
        <w:t>ability</w:t>
      </w:r>
      <w:proofErr w:type="spellEnd"/>
      <w:r w:rsidRPr="00B561EA">
        <w:rPr>
          <w:i/>
          <w:iCs/>
        </w:rPr>
        <w:t xml:space="preserve"> to </w:t>
      </w:r>
      <w:proofErr w:type="spellStart"/>
      <w:r w:rsidRPr="00B561EA">
        <w:rPr>
          <w:i/>
          <w:iCs/>
        </w:rPr>
        <w:t>participate</w:t>
      </w:r>
      <w:proofErr w:type="spellEnd"/>
      <w:r w:rsidRPr="00B561EA">
        <w:rPr>
          <w:i/>
          <w:iCs/>
        </w:rPr>
        <w:t xml:space="preserve"> </w:t>
      </w:r>
      <w:proofErr w:type="spellStart"/>
      <w:r w:rsidRPr="00B561EA">
        <w:rPr>
          <w:i/>
          <w:iCs/>
        </w:rPr>
        <w:t>fully</w:t>
      </w:r>
      <w:proofErr w:type="spellEnd"/>
      <w:r w:rsidRPr="00B561EA">
        <w:rPr>
          <w:i/>
          <w:iCs/>
        </w:rPr>
        <w:t xml:space="preserve"> in a set </w:t>
      </w:r>
      <w:proofErr w:type="spellStart"/>
      <w:r w:rsidRPr="00B561EA">
        <w:rPr>
          <w:i/>
          <w:iCs/>
        </w:rPr>
        <w:t>of</w:t>
      </w:r>
      <w:proofErr w:type="spellEnd"/>
      <w:r w:rsidRPr="00B561EA">
        <w:rPr>
          <w:i/>
          <w:iCs/>
        </w:rPr>
        <w:t xml:space="preserve"> </w:t>
      </w:r>
      <w:proofErr w:type="spellStart"/>
      <w:r w:rsidRPr="00B561EA">
        <w:rPr>
          <w:i/>
          <w:iCs/>
        </w:rPr>
        <w:t>social</w:t>
      </w:r>
      <w:proofErr w:type="spellEnd"/>
      <w:r w:rsidRPr="00B561EA">
        <w:rPr>
          <w:i/>
          <w:iCs/>
        </w:rPr>
        <w:t xml:space="preserve"> and </w:t>
      </w:r>
      <w:proofErr w:type="spellStart"/>
      <w:r w:rsidRPr="00B561EA">
        <w:rPr>
          <w:i/>
          <w:iCs/>
        </w:rPr>
        <w:t>intellectual</w:t>
      </w:r>
      <w:proofErr w:type="spellEnd"/>
      <w:r w:rsidRPr="00B561EA">
        <w:rPr>
          <w:i/>
          <w:iCs/>
        </w:rPr>
        <w:t xml:space="preserve"> </w:t>
      </w:r>
      <w:proofErr w:type="spellStart"/>
      <w:r w:rsidRPr="00B561EA">
        <w:rPr>
          <w:i/>
          <w:iCs/>
        </w:rPr>
        <w:t>practices</w:t>
      </w:r>
      <w:proofErr w:type="spellEnd"/>
      <w:r w:rsidRPr="00B561EA">
        <w:rPr>
          <w:i/>
          <w:iCs/>
        </w:rPr>
        <w:t xml:space="preserve">. </w:t>
      </w:r>
      <w:proofErr w:type="spellStart"/>
      <w:r w:rsidRPr="00B561EA">
        <w:rPr>
          <w:i/>
          <w:iCs/>
        </w:rPr>
        <w:t>It</w:t>
      </w:r>
      <w:proofErr w:type="spellEnd"/>
      <w:r w:rsidRPr="00B561EA">
        <w:rPr>
          <w:i/>
          <w:iCs/>
        </w:rPr>
        <w:t xml:space="preserve"> </w:t>
      </w:r>
      <w:proofErr w:type="spellStart"/>
      <w:r w:rsidRPr="00B561EA">
        <w:rPr>
          <w:i/>
          <w:iCs/>
        </w:rPr>
        <w:t>is</w:t>
      </w:r>
      <w:proofErr w:type="spellEnd"/>
      <w:r w:rsidRPr="00B561EA">
        <w:rPr>
          <w:i/>
          <w:iCs/>
        </w:rPr>
        <w:t xml:space="preserve"> not </w:t>
      </w:r>
      <w:proofErr w:type="spellStart"/>
      <w:r w:rsidRPr="00B561EA">
        <w:rPr>
          <w:i/>
          <w:iCs/>
        </w:rPr>
        <w:t>passive</w:t>
      </w:r>
      <w:proofErr w:type="spellEnd"/>
      <w:r w:rsidRPr="00B561EA">
        <w:rPr>
          <w:i/>
          <w:iCs/>
        </w:rPr>
        <w:t xml:space="preserve"> but </w:t>
      </w:r>
      <w:proofErr w:type="spellStart"/>
      <w:r w:rsidRPr="00B561EA">
        <w:rPr>
          <w:i/>
          <w:iCs/>
        </w:rPr>
        <w:t>active</w:t>
      </w:r>
      <w:proofErr w:type="spellEnd"/>
      <w:r w:rsidRPr="00B561EA">
        <w:rPr>
          <w:i/>
          <w:iCs/>
        </w:rPr>
        <w:t xml:space="preserve">; not </w:t>
      </w:r>
      <w:proofErr w:type="spellStart"/>
      <w:r w:rsidRPr="00B561EA">
        <w:rPr>
          <w:i/>
          <w:iCs/>
        </w:rPr>
        <w:t>imitative</w:t>
      </w:r>
      <w:proofErr w:type="spellEnd"/>
      <w:r w:rsidRPr="00B561EA">
        <w:rPr>
          <w:i/>
          <w:iCs/>
        </w:rPr>
        <w:t xml:space="preserve"> but </w:t>
      </w:r>
      <w:proofErr w:type="spellStart"/>
      <w:r w:rsidRPr="00B561EA">
        <w:rPr>
          <w:i/>
          <w:iCs/>
        </w:rPr>
        <w:t>creative</w:t>
      </w:r>
      <w:proofErr w:type="spellEnd"/>
      <w:r w:rsidRPr="00B561EA">
        <w:rPr>
          <w:i/>
          <w:iCs/>
        </w:rPr>
        <w:t xml:space="preserve">, </w:t>
      </w:r>
      <w:proofErr w:type="spellStart"/>
      <w:r w:rsidRPr="00B561EA">
        <w:rPr>
          <w:i/>
          <w:iCs/>
        </w:rPr>
        <w:t>for</w:t>
      </w:r>
      <w:proofErr w:type="spellEnd"/>
      <w:r w:rsidRPr="00B561EA">
        <w:rPr>
          <w:i/>
          <w:iCs/>
        </w:rPr>
        <w:t xml:space="preserve"> </w:t>
      </w:r>
      <w:proofErr w:type="spellStart"/>
      <w:r w:rsidRPr="00B561EA">
        <w:rPr>
          <w:i/>
          <w:iCs/>
        </w:rPr>
        <w:t>participation</w:t>
      </w:r>
      <w:proofErr w:type="spellEnd"/>
      <w:r w:rsidRPr="00B561EA">
        <w:rPr>
          <w:i/>
          <w:iCs/>
        </w:rPr>
        <w:t xml:space="preserve"> in </w:t>
      </w:r>
      <w:proofErr w:type="spellStart"/>
      <w:r w:rsidRPr="00B561EA">
        <w:rPr>
          <w:i/>
          <w:iCs/>
        </w:rPr>
        <w:t>the</w:t>
      </w:r>
      <w:proofErr w:type="spellEnd"/>
      <w:r w:rsidRPr="00B561EA">
        <w:rPr>
          <w:i/>
          <w:iCs/>
        </w:rPr>
        <w:t xml:space="preserve"> </w:t>
      </w:r>
      <w:proofErr w:type="spellStart"/>
      <w:r w:rsidRPr="00B561EA">
        <w:rPr>
          <w:i/>
          <w:iCs/>
        </w:rPr>
        <w:t>speaking</w:t>
      </w:r>
      <w:proofErr w:type="spellEnd"/>
      <w:r w:rsidRPr="00B561EA">
        <w:rPr>
          <w:i/>
          <w:iCs/>
        </w:rPr>
        <w:t xml:space="preserve"> and </w:t>
      </w:r>
      <w:proofErr w:type="spellStart"/>
      <w:r w:rsidRPr="00B561EA">
        <w:rPr>
          <w:i/>
          <w:iCs/>
        </w:rPr>
        <w:t>writing</w:t>
      </w:r>
      <w:proofErr w:type="spellEnd"/>
      <w:r w:rsidRPr="00B561EA">
        <w:rPr>
          <w:i/>
          <w:iCs/>
        </w:rPr>
        <w:t xml:space="preserve"> </w:t>
      </w:r>
      <w:proofErr w:type="spellStart"/>
      <w:r w:rsidRPr="00B561EA">
        <w:rPr>
          <w:i/>
          <w:iCs/>
        </w:rPr>
        <w:t>of</w:t>
      </w:r>
      <w:proofErr w:type="spellEnd"/>
      <w:r w:rsidRPr="00B561EA">
        <w:rPr>
          <w:i/>
          <w:iCs/>
        </w:rPr>
        <w:t xml:space="preserve"> </w:t>
      </w:r>
      <w:proofErr w:type="spellStart"/>
      <w:r w:rsidRPr="00B561EA">
        <w:rPr>
          <w:i/>
          <w:iCs/>
        </w:rPr>
        <w:t>language</w:t>
      </w:r>
      <w:proofErr w:type="spellEnd"/>
      <w:r w:rsidRPr="00B561EA">
        <w:rPr>
          <w:i/>
          <w:iCs/>
        </w:rPr>
        <w:t xml:space="preserve"> </w:t>
      </w:r>
      <w:proofErr w:type="spellStart"/>
      <w:r w:rsidRPr="00B561EA">
        <w:rPr>
          <w:i/>
          <w:iCs/>
        </w:rPr>
        <w:t>is</w:t>
      </w:r>
      <w:proofErr w:type="spellEnd"/>
      <w:r w:rsidRPr="00B561EA">
        <w:rPr>
          <w:i/>
          <w:iCs/>
        </w:rPr>
        <w:t xml:space="preserve"> </w:t>
      </w:r>
      <w:proofErr w:type="spellStart"/>
      <w:r w:rsidRPr="00B561EA">
        <w:rPr>
          <w:i/>
          <w:iCs/>
        </w:rPr>
        <w:t>participation</w:t>
      </w:r>
      <w:proofErr w:type="spellEnd"/>
      <w:r w:rsidRPr="00B561EA">
        <w:rPr>
          <w:i/>
          <w:iCs/>
        </w:rPr>
        <w:t xml:space="preserve"> in </w:t>
      </w:r>
      <w:proofErr w:type="spellStart"/>
      <w:r w:rsidRPr="00B561EA">
        <w:rPr>
          <w:i/>
          <w:iCs/>
        </w:rPr>
        <w:t>the</w:t>
      </w:r>
      <w:proofErr w:type="spellEnd"/>
      <w:r w:rsidRPr="00B561EA">
        <w:rPr>
          <w:i/>
          <w:iCs/>
        </w:rPr>
        <w:t xml:space="preserve"> </w:t>
      </w:r>
      <w:proofErr w:type="spellStart"/>
      <w:r w:rsidRPr="00B561EA">
        <w:rPr>
          <w:i/>
          <w:iCs/>
        </w:rPr>
        <w:t>activities</w:t>
      </w:r>
      <w:proofErr w:type="spellEnd"/>
      <w:r w:rsidRPr="00B561EA">
        <w:rPr>
          <w:i/>
          <w:iCs/>
        </w:rPr>
        <w:t xml:space="preserve"> </w:t>
      </w:r>
      <w:proofErr w:type="spellStart"/>
      <w:r w:rsidRPr="00B561EA">
        <w:rPr>
          <w:i/>
          <w:iCs/>
        </w:rPr>
        <w:t>it</w:t>
      </w:r>
      <w:proofErr w:type="spellEnd"/>
      <w:r w:rsidRPr="00B561EA">
        <w:rPr>
          <w:i/>
          <w:iCs/>
        </w:rPr>
        <w:t xml:space="preserve"> </w:t>
      </w:r>
      <w:proofErr w:type="spellStart"/>
      <w:r w:rsidRPr="00B561EA">
        <w:rPr>
          <w:i/>
          <w:iCs/>
        </w:rPr>
        <w:t>makes</w:t>
      </w:r>
      <w:proofErr w:type="spellEnd"/>
      <w:r w:rsidRPr="00B561EA">
        <w:rPr>
          <w:i/>
          <w:iCs/>
        </w:rPr>
        <w:t xml:space="preserve"> </w:t>
      </w:r>
      <w:proofErr w:type="spellStart"/>
      <w:r w:rsidRPr="00B561EA">
        <w:rPr>
          <w:i/>
          <w:iCs/>
        </w:rPr>
        <w:t>possible</w:t>
      </w:r>
      <w:proofErr w:type="spellEnd"/>
      <w:r w:rsidRPr="00B561EA">
        <w:rPr>
          <w:i/>
          <w:iCs/>
        </w:rPr>
        <w:t xml:space="preserve">. </w:t>
      </w:r>
      <w:proofErr w:type="spellStart"/>
      <w:r w:rsidRPr="00B561EA">
        <w:rPr>
          <w:i/>
          <w:iCs/>
        </w:rPr>
        <w:t>Indeed</w:t>
      </w:r>
      <w:proofErr w:type="spellEnd"/>
      <w:r w:rsidRPr="00B561EA">
        <w:rPr>
          <w:i/>
          <w:iCs/>
        </w:rPr>
        <w:t xml:space="preserve"> </w:t>
      </w:r>
      <w:proofErr w:type="spellStart"/>
      <w:r w:rsidRPr="00B561EA">
        <w:rPr>
          <w:i/>
          <w:iCs/>
        </w:rPr>
        <w:t>it</w:t>
      </w:r>
      <w:proofErr w:type="spellEnd"/>
      <w:r w:rsidRPr="00B561EA">
        <w:rPr>
          <w:i/>
          <w:iCs/>
        </w:rPr>
        <w:t xml:space="preserve"> </w:t>
      </w:r>
      <w:proofErr w:type="spellStart"/>
      <w:r w:rsidRPr="00B561EA">
        <w:rPr>
          <w:i/>
          <w:iCs/>
        </w:rPr>
        <w:t>involves</w:t>
      </w:r>
      <w:proofErr w:type="spellEnd"/>
      <w:r w:rsidRPr="00B561EA">
        <w:rPr>
          <w:i/>
          <w:iCs/>
        </w:rPr>
        <w:t xml:space="preserve"> a </w:t>
      </w:r>
      <w:proofErr w:type="spellStart"/>
      <w:r w:rsidRPr="00B561EA">
        <w:rPr>
          <w:i/>
          <w:iCs/>
        </w:rPr>
        <w:t>perpetual</w:t>
      </w:r>
      <w:proofErr w:type="spellEnd"/>
      <w:r w:rsidRPr="00B561EA">
        <w:rPr>
          <w:i/>
          <w:iCs/>
        </w:rPr>
        <w:t xml:space="preserve"> </w:t>
      </w:r>
      <w:proofErr w:type="spellStart"/>
      <w:r w:rsidRPr="00B561EA">
        <w:rPr>
          <w:i/>
          <w:iCs/>
        </w:rPr>
        <w:t>remaking</w:t>
      </w:r>
      <w:proofErr w:type="spellEnd"/>
      <w:r w:rsidRPr="00B561EA">
        <w:rPr>
          <w:i/>
          <w:iCs/>
        </w:rPr>
        <w:t xml:space="preserve"> </w:t>
      </w:r>
      <w:proofErr w:type="spellStart"/>
      <w:r w:rsidRPr="00B561EA">
        <w:rPr>
          <w:i/>
          <w:iCs/>
        </w:rPr>
        <w:t>both</w:t>
      </w:r>
      <w:proofErr w:type="spellEnd"/>
      <w:r w:rsidRPr="00B561EA">
        <w:rPr>
          <w:i/>
          <w:iCs/>
        </w:rPr>
        <w:t xml:space="preserve"> </w:t>
      </w:r>
      <w:proofErr w:type="spellStart"/>
      <w:r w:rsidRPr="00B561EA">
        <w:rPr>
          <w:i/>
          <w:iCs/>
        </w:rPr>
        <w:t>of</w:t>
      </w:r>
      <w:proofErr w:type="spellEnd"/>
      <w:r w:rsidRPr="00B561EA">
        <w:rPr>
          <w:i/>
          <w:iCs/>
        </w:rPr>
        <w:t xml:space="preserve"> </w:t>
      </w:r>
      <w:proofErr w:type="spellStart"/>
      <w:r w:rsidRPr="00B561EA">
        <w:rPr>
          <w:i/>
          <w:iCs/>
        </w:rPr>
        <w:t>language</w:t>
      </w:r>
      <w:proofErr w:type="spellEnd"/>
      <w:r w:rsidRPr="00B561EA">
        <w:rPr>
          <w:i/>
          <w:iCs/>
        </w:rPr>
        <w:t xml:space="preserve"> and </w:t>
      </w:r>
      <w:proofErr w:type="spellStart"/>
      <w:r w:rsidRPr="00B561EA">
        <w:rPr>
          <w:i/>
          <w:iCs/>
        </w:rPr>
        <w:t>of</w:t>
      </w:r>
      <w:proofErr w:type="spellEnd"/>
      <w:r w:rsidRPr="00B561EA">
        <w:rPr>
          <w:i/>
          <w:iCs/>
        </w:rPr>
        <w:t xml:space="preserve"> </w:t>
      </w:r>
      <w:proofErr w:type="spellStart"/>
      <w:r w:rsidRPr="00B561EA">
        <w:rPr>
          <w:i/>
          <w:iCs/>
        </w:rPr>
        <w:t>practice</w:t>
      </w:r>
      <w:proofErr w:type="spellEnd"/>
      <w:r w:rsidRPr="00B561EA">
        <w:rPr>
          <w:i/>
          <w:iCs/>
        </w:rPr>
        <w:t>.</w:t>
      </w:r>
      <w:r>
        <w:rPr>
          <w:i/>
          <w:iCs/>
        </w:rPr>
        <w:t xml:space="preserve">“ </w:t>
      </w:r>
      <w:r>
        <w:t>Tamtéž, s. 155.</w:t>
      </w:r>
    </w:p>
  </w:footnote>
  <w:footnote w:id="33">
    <w:p w14:paraId="298BEBCA" w14:textId="3A345CA6" w:rsidR="00544756" w:rsidRPr="008A3EB5" w:rsidRDefault="00544756" w:rsidP="00CA3B9C">
      <w:pPr>
        <w:pStyle w:val="Textpoznpodarou"/>
        <w:jc w:val="both"/>
      </w:pPr>
      <w:r>
        <w:rPr>
          <w:rStyle w:val="Znakapoznpodarou"/>
        </w:rPr>
        <w:footnoteRef/>
      </w:r>
      <w:r>
        <w:t xml:space="preserve"> VEČERA, Miloš, URBANOVÁ, Martina a kol. </w:t>
      </w:r>
      <w:r>
        <w:rPr>
          <w:i/>
          <w:iCs/>
        </w:rPr>
        <w:t xml:space="preserve">Právní vědomí…, </w:t>
      </w:r>
      <w:r>
        <w:t>s. 23-24.</w:t>
      </w:r>
    </w:p>
  </w:footnote>
  <w:footnote w:id="34">
    <w:p w14:paraId="77E166FE" w14:textId="2C00C0C6" w:rsidR="00544756" w:rsidRDefault="00544756" w:rsidP="00CA3B9C">
      <w:pPr>
        <w:pStyle w:val="Textpoznpodarou"/>
        <w:jc w:val="both"/>
      </w:pPr>
      <w:r>
        <w:rPr>
          <w:rStyle w:val="Znakapoznpodarou"/>
        </w:rPr>
        <w:footnoteRef/>
      </w:r>
      <w:r>
        <w:t xml:space="preserve"> KRUPOVÁ, Tereza. Právní vědomí…, s. 368.</w:t>
      </w:r>
    </w:p>
  </w:footnote>
  <w:footnote w:id="35">
    <w:p w14:paraId="387656BF" w14:textId="5FD353BF" w:rsidR="00544756" w:rsidRPr="00DC296D" w:rsidRDefault="00544756" w:rsidP="00CA3B9C">
      <w:pPr>
        <w:pStyle w:val="Textpoznpodarou"/>
        <w:jc w:val="both"/>
      </w:pPr>
      <w:r>
        <w:rPr>
          <w:rStyle w:val="Znakapoznpodarou"/>
        </w:rPr>
        <w:footnoteRef/>
      </w:r>
      <w:r>
        <w:t xml:space="preserve"> URBAN, M. </w:t>
      </w:r>
      <w:r>
        <w:rPr>
          <w:i/>
          <w:iCs/>
        </w:rPr>
        <w:t xml:space="preserve">Efektivní strategie formování…, </w:t>
      </w:r>
      <w:r>
        <w:t>s. 7-8.</w:t>
      </w:r>
    </w:p>
  </w:footnote>
  <w:footnote w:id="36">
    <w:p w14:paraId="0CAF0DB3" w14:textId="1A40089B" w:rsidR="00544756" w:rsidRDefault="00544756" w:rsidP="00CA3B9C">
      <w:pPr>
        <w:pStyle w:val="Textpoznpodarou"/>
        <w:jc w:val="both"/>
      </w:pPr>
      <w:r>
        <w:rPr>
          <w:rStyle w:val="Znakapoznpodarou"/>
        </w:rPr>
        <w:footnoteRef/>
      </w:r>
      <w:r>
        <w:t xml:space="preserve"> Tamtéž, s. 8.</w:t>
      </w:r>
    </w:p>
  </w:footnote>
  <w:footnote w:id="37">
    <w:p w14:paraId="519ECD02" w14:textId="0363507C" w:rsidR="00544756" w:rsidRDefault="00544756" w:rsidP="00CA3B9C">
      <w:pPr>
        <w:pStyle w:val="Textpoznpodarou"/>
        <w:jc w:val="both"/>
      </w:pPr>
      <w:r>
        <w:rPr>
          <w:rStyle w:val="Znakapoznpodarou"/>
        </w:rPr>
        <w:footnoteRef/>
      </w:r>
      <w:r>
        <w:t xml:space="preserve"> URBAN, M. </w:t>
      </w:r>
      <w:r>
        <w:rPr>
          <w:i/>
          <w:iCs/>
        </w:rPr>
        <w:t>Efektivní strategie formování</w:t>
      </w:r>
      <w:proofErr w:type="gramStart"/>
      <w:r>
        <w:rPr>
          <w:i/>
          <w:iCs/>
        </w:rPr>
        <w:t>…,</w:t>
      </w:r>
      <w:r>
        <w:t>.</w:t>
      </w:r>
      <w:proofErr w:type="gramEnd"/>
      <w:r>
        <w:t xml:space="preserve"> s. 8.</w:t>
      </w:r>
    </w:p>
  </w:footnote>
  <w:footnote w:id="38">
    <w:p w14:paraId="43A702B2" w14:textId="68850732" w:rsidR="00544756" w:rsidRPr="002D45F5" w:rsidRDefault="00544756" w:rsidP="00CA3B9C">
      <w:pPr>
        <w:pStyle w:val="Textpoznpodarou"/>
        <w:jc w:val="both"/>
      </w:pPr>
      <w:r>
        <w:rPr>
          <w:rStyle w:val="Znakapoznpodarou"/>
        </w:rPr>
        <w:footnoteRef/>
      </w:r>
      <w:r>
        <w:t xml:space="preserve"> ŠIMÁČKOVÁ, Kateřina. </w:t>
      </w:r>
      <w:proofErr w:type="spellStart"/>
      <w:r>
        <w:rPr>
          <w:i/>
          <w:iCs/>
        </w:rPr>
        <w:t>Nejnespravedlivější</w:t>
      </w:r>
      <w:proofErr w:type="spellEnd"/>
      <w:r>
        <w:rPr>
          <w:i/>
          <w:iCs/>
        </w:rPr>
        <w:t xml:space="preserve"> rozsudky </w:t>
      </w:r>
      <w:r>
        <w:t>[online]. JinePravo.cz, 1. června 2011 [cit. 10. března 2020]. Dostupné na &lt;</w:t>
      </w:r>
      <w:hyperlink r:id="rId2" w:history="1">
        <w:r w:rsidRPr="00DA1952">
          <w:rPr>
            <w:rStyle w:val="Hypertextovodkaz"/>
          </w:rPr>
          <w:t>https://jinepravo.blogspot.com/2011/06/nejnespravedlivejsi-rozsudky.html</w:t>
        </w:r>
      </w:hyperlink>
      <w:r>
        <w:t xml:space="preserve">&gt;. </w:t>
      </w:r>
    </w:p>
  </w:footnote>
  <w:footnote w:id="39">
    <w:p w14:paraId="5C66B347" w14:textId="4F45E3D4" w:rsidR="00544756" w:rsidRDefault="00544756" w:rsidP="00CA3B9C">
      <w:pPr>
        <w:pStyle w:val="Textpoznpodarou"/>
        <w:jc w:val="both"/>
      </w:pPr>
      <w:r>
        <w:rPr>
          <w:rStyle w:val="Znakapoznpodarou"/>
        </w:rPr>
        <w:footnoteRef/>
      </w:r>
      <w:r>
        <w:t xml:space="preserve"> Tamtéž.</w:t>
      </w:r>
    </w:p>
  </w:footnote>
  <w:footnote w:id="40">
    <w:p w14:paraId="5A8E2511" w14:textId="34C51622" w:rsidR="00544756" w:rsidRDefault="00544756">
      <w:pPr>
        <w:pStyle w:val="Textpoznpodarou"/>
      </w:pPr>
      <w:r>
        <w:rPr>
          <w:rStyle w:val="Znakapoznpodarou"/>
        </w:rPr>
        <w:footnoteRef/>
      </w:r>
      <w:r>
        <w:t xml:space="preserve"> </w:t>
      </w:r>
      <w:r w:rsidRPr="008D095F">
        <w:t xml:space="preserve">KUTCHINSKY, </w:t>
      </w:r>
      <w:proofErr w:type="spellStart"/>
      <w:r w:rsidRPr="008D095F">
        <w:t>B</w:t>
      </w:r>
      <w:r>
        <w:t>erl</w:t>
      </w:r>
      <w:proofErr w:type="spellEnd"/>
      <w:r w:rsidRPr="008D095F">
        <w:t xml:space="preserve">. </w:t>
      </w:r>
      <w:proofErr w:type="spellStart"/>
      <w:r w:rsidRPr="008D095F">
        <w:t>The</w:t>
      </w:r>
      <w:proofErr w:type="spellEnd"/>
      <w:r w:rsidRPr="008D095F">
        <w:t xml:space="preserve"> </w:t>
      </w:r>
      <w:proofErr w:type="spellStart"/>
      <w:r w:rsidRPr="008D095F">
        <w:t>Legal</w:t>
      </w:r>
      <w:proofErr w:type="spellEnd"/>
      <w:r w:rsidRPr="008D095F">
        <w:t xml:space="preserve"> </w:t>
      </w:r>
      <w:proofErr w:type="spellStart"/>
      <w:r w:rsidRPr="008D095F">
        <w:t>Consciousness</w:t>
      </w:r>
      <w:proofErr w:type="spellEnd"/>
      <w:r>
        <w:t>… (</w:t>
      </w:r>
      <w:proofErr w:type="spellStart"/>
      <w:r>
        <w:t>ed</w:t>
      </w:r>
      <w:proofErr w:type="spellEnd"/>
      <w:r>
        <w:t>),</w:t>
      </w:r>
      <w:r w:rsidRPr="008D095F">
        <w:t xml:space="preserve"> </w:t>
      </w:r>
      <w:r>
        <w:t>s</w:t>
      </w:r>
      <w:r w:rsidRPr="008D095F">
        <w:t>.</w:t>
      </w:r>
      <w:r>
        <w:t xml:space="preserve"> 103-104.</w:t>
      </w:r>
    </w:p>
  </w:footnote>
  <w:footnote w:id="41">
    <w:p w14:paraId="14DD860C" w14:textId="7A052D77" w:rsidR="00544756" w:rsidRDefault="00544756">
      <w:pPr>
        <w:pStyle w:val="Textpoznpodarou"/>
      </w:pPr>
      <w:r>
        <w:rPr>
          <w:rStyle w:val="Znakapoznpodarou"/>
        </w:rPr>
        <w:footnoteRef/>
      </w:r>
      <w:r>
        <w:t xml:space="preserve"> Důvodová zpráva k zákonu č. 89/2012 Sb., občanskému zákoníku, s. 36.</w:t>
      </w:r>
    </w:p>
  </w:footnote>
  <w:footnote w:id="42">
    <w:p w14:paraId="6CE3C070" w14:textId="26138AE3" w:rsidR="00544756" w:rsidRDefault="00544756" w:rsidP="00505877">
      <w:pPr>
        <w:pStyle w:val="Textpoznpodarou"/>
        <w:jc w:val="both"/>
      </w:pPr>
      <w:r>
        <w:rPr>
          <w:rStyle w:val="Znakapoznpodarou"/>
        </w:rPr>
        <w:footnoteRef/>
      </w:r>
      <w:r>
        <w:t xml:space="preserve"> Tamtéž.</w:t>
      </w:r>
    </w:p>
  </w:footnote>
  <w:footnote w:id="43">
    <w:p w14:paraId="785A81C5" w14:textId="7B77C910" w:rsidR="00544756" w:rsidRDefault="00544756" w:rsidP="00505877">
      <w:pPr>
        <w:pStyle w:val="Textpoznpodarou"/>
        <w:jc w:val="both"/>
      </w:pPr>
      <w:r>
        <w:rPr>
          <w:rStyle w:val="Znakapoznpodarou"/>
        </w:rPr>
        <w:footnoteRef/>
      </w:r>
      <w:r>
        <w:t xml:space="preserve"> MELZER, Filip. TÉGL, Petr a kol. </w:t>
      </w:r>
      <w:r>
        <w:rPr>
          <w:i/>
          <w:iCs/>
        </w:rPr>
        <w:t>Občanský zákoník – Velký komentář.</w:t>
      </w:r>
      <w:r>
        <w:t xml:space="preserve"> </w:t>
      </w:r>
      <w:r>
        <w:rPr>
          <w:i/>
          <w:iCs/>
        </w:rPr>
        <w:t xml:space="preserve">Svazek I. § 1-117. </w:t>
      </w:r>
      <w:r>
        <w:t xml:space="preserve">Praha: </w:t>
      </w:r>
      <w:proofErr w:type="spellStart"/>
      <w:r>
        <w:t>Leges</w:t>
      </w:r>
      <w:proofErr w:type="spellEnd"/>
      <w:r>
        <w:t>, 2013, s. 90-91.</w:t>
      </w:r>
    </w:p>
  </w:footnote>
  <w:footnote w:id="44">
    <w:p w14:paraId="197CC1AF" w14:textId="008158D1" w:rsidR="00544756" w:rsidRDefault="00544756" w:rsidP="00CA3B9C">
      <w:pPr>
        <w:pStyle w:val="Textpoznpodarou"/>
        <w:jc w:val="both"/>
      </w:pPr>
      <w:r>
        <w:rPr>
          <w:rStyle w:val="Znakapoznpodarou"/>
        </w:rPr>
        <w:footnoteRef/>
      </w:r>
      <w:r>
        <w:t xml:space="preserve"> Nález Ústavního soudu ze dne 15. února 2007, </w:t>
      </w:r>
      <w:proofErr w:type="spellStart"/>
      <w:r>
        <w:t>sp</w:t>
      </w:r>
      <w:proofErr w:type="spellEnd"/>
      <w:r>
        <w:t xml:space="preserve">. zn. </w:t>
      </w:r>
      <w:proofErr w:type="spellStart"/>
      <w:r>
        <w:t>Pl</w:t>
      </w:r>
      <w:proofErr w:type="spellEnd"/>
      <w:r>
        <w:t xml:space="preserve"> ÚS 77/2006, bod 39.</w:t>
      </w:r>
    </w:p>
  </w:footnote>
  <w:footnote w:id="45">
    <w:p w14:paraId="3B4F4A91" w14:textId="406FEFB3" w:rsidR="00544756" w:rsidRDefault="00544756" w:rsidP="00CA3B9C">
      <w:pPr>
        <w:pStyle w:val="Textpoznpodarou"/>
        <w:jc w:val="both"/>
      </w:pPr>
      <w:r>
        <w:rPr>
          <w:rStyle w:val="Znakapoznpodarou"/>
        </w:rPr>
        <w:footnoteRef/>
      </w:r>
      <w:r>
        <w:t xml:space="preserve"> Nález Ústavního soudu ze dne 3. dubna 2007, </w:t>
      </w:r>
      <w:proofErr w:type="spellStart"/>
      <w:r>
        <w:t>sp</w:t>
      </w:r>
      <w:proofErr w:type="spellEnd"/>
      <w:r>
        <w:t xml:space="preserve">. zn. </w:t>
      </w:r>
      <w:proofErr w:type="spellStart"/>
      <w:r>
        <w:t>Pl</w:t>
      </w:r>
      <w:proofErr w:type="spellEnd"/>
      <w:r>
        <w:t xml:space="preserve"> ÚS 44/2006, bod 52.</w:t>
      </w:r>
    </w:p>
  </w:footnote>
  <w:footnote w:id="46">
    <w:p w14:paraId="6BED3F7E" w14:textId="02EAC0E7" w:rsidR="00544756" w:rsidRDefault="00544756" w:rsidP="00CA3B9C">
      <w:pPr>
        <w:pStyle w:val="Textpoznpodarou"/>
        <w:jc w:val="both"/>
      </w:pPr>
      <w:r>
        <w:rPr>
          <w:rStyle w:val="Znakapoznpodarou"/>
        </w:rPr>
        <w:footnoteRef/>
      </w:r>
      <w:r>
        <w:t xml:space="preserve"> DUCHOŇ, František. Odlišné stanovisko k nálezu Ústavního soudu ze dne 31. ledna 2008, </w:t>
      </w:r>
      <w:proofErr w:type="spellStart"/>
      <w:r>
        <w:t>sp</w:t>
      </w:r>
      <w:proofErr w:type="spellEnd"/>
      <w:r>
        <w:t xml:space="preserve">. zn. </w:t>
      </w:r>
      <w:proofErr w:type="spellStart"/>
      <w:r>
        <w:t>Pl</w:t>
      </w:r>
      <w:proofErr w:type="spellEnd"/>
      <w:r>
        <w:t xml:space="preserve"> ÚS 24/2007, bod 4. </w:t>
      </w:r>
    </w:p>
  </w:footnote>
  <w:footnote w:id="47">
    <w:p w14:paraId="3FF752B6" w14:textId="3190E28B" w:rsidR="00544756" w:rsidRDefault="00544756" w:rsidP="00CA3B9C">
      <w:pPr>
        <w:pStyle w:val="Textpoznpodarou"/>
        <w:jc w:val="both"/>
      </w:pPr>
      <w:r>
        <w:rPr>
          <w:rStyle w:val="Znakapoznpodarou"/>
        </w:rPr>
        <w:footnoteRef/>
      </w:r>
      <w:r>
        <w:t xml:space="preserve"> WHITE, James </w:t>
      </w:r>
      <w:proofErr w:type="spellStart"/>
      <w:r>
        <w:t>Boyd</w:t>
      </w:r>
      <w:proofErr w:type="spellEnd"/>
      <w:r>
        <w:t xml:space="preserve">. </w:t>
      </w:r>
      <w:proofErr w:type="spellStart"/>
      <w:r w:rsidRPr="000F7FC3">
        <w:t>The</w:t>
      </w:r>
      <w:proofErr w:type="spellEnd"/>
      <w:r w:rsidRPr="000F7FC3">
        <w:t xml:space="preserve"> </w:t>
      </w:r>
      <w:proofErr w:type="spellStart"/>
      <w:r w:rsidRPr="000F7FC3">
        <w:t>Invisible</w:t>
      </w:r>
      <w:proofErr w:type="spellEnd"/>
      <w:r w:rsidRPr="000F7FC3">
        <w:t xml:space="preserve"> </w:t>
      </w:r>
      <w:proofErr w:type="spellStart"/>
      <w:r w:rsidRPr="000F7FC3">
        <w:t>Discourse</w:t>
      </w:r>
      <w:proofErr w:type="spellEnd"/>
      <w:r>
        <w:t>…, s. 145.</w:t>
      </w:r>
    </w:p>
  </w:footnote>
  <w:footnote w:id="48">
    <w:p w14:paraId="2608C842" w14:textId="0B6C0530" w:rsidR="00544756" w:rsidRPr="007B04CE" w:rsidRDefault="00544756" w:rsidP="00CA3B9C">
      <w:pPr>
        <w:pStyle w:val="Textpoznpodarou"/>
        <w:jc w:val="both"/>
      </w:pPr>
      <w:r>
        <w:rPr>
          <w:rStyle w:val="Znakapoznpodarou"/>
        </w:rPr>
        <w:footnoteRef/>
      </w:r>
      <w:r>
        <w:t xml:space="preserve"> GINTER, Jindřich. </w:t>
      </w:r>
      <w:r w:rsidRPr="007B04CE">
        <w:rPr>
          <w:i/>
          <w:iCs/>
        </w:rPr>
        <w:t>Předseda Nejvyššího soudu Pavel Šámal: Nových zákonů je zbytečně moc</w:t>
      </w:r>
      <w:r>
        <w:rPr>
          <w:i/>
          <w:iCs/>
        </w:rPr>
        <w:t xml:space="preserve"> </w:t>
      </w:r>
      <w:r>
        <w:t>[online]. Novinky.cz, 22. října 2018 [cit. 4. března 2020]. Dostupné na &lt;</w:t>
      </w:r>
      <w:hyperlink r:id="rId3" w:history="1">
        <w:r w:rsidRPr="00924938">
          <w:rPr>
            <w:rStyle w:val="Hypertextovodkaz"/>
          </w:rPr>
          <w:t>https://www.novinky.cz/domaci/clanek/predseda-nejvyssiho-soudu-pavel-samal-novych-zakonu-je-zbytecne-moc-40247595</w:t>
        </w:r>
      </w:hyperlink>
      <w:r>
        <w:t xml:space="preserve">&gt;. </w:t>
      </w:r>
    </w:p>
  </w:footnote>
  <w:footnote w:id="49">
    <w:p w14:paraId="594222DD" w14:textId="020ACBA4" w:rsidR="00544756" w:rsidRPr="0082536A" w:rsidRDefault="00544756" w:rsidP="00CA3B9C">
      <w:pPr>
        <w:pStyle w:val="Textpoznpodarou"/>
        <w:jc w:val="both"/>
      </w:pPr>
      <w:r>
        <w:rPr>
          <w:rStyle w:val="Znakapoznpodarou"/>
        </w:rPr>
        <w:footnoteRef/>
      </w:r>
      <w:r>
        <w:t xml:space="preserve"> ŘEHÁKOVÁ, Markéta. </w:t>
      </w:r>
      <w:r>
        <w:rPr>
          <w:i/>
          <w:iCs/>
        </w:rPr>
        <w:t xml:space="preserve">Výjimeční právníci dostali ocenění za pomoc potřebným </w:t>
      </w:r>
      <w:r>
        <w:t>[online]</w:t>
      </w:r>
      <w:r>
        <w:rPr>
          <w:i/>
          <w:iCs/>
        </w:rPr>
        <w:t xml:space="preserve">. </w:t>
      </w:r>
      <w:r>
        <w:t>HospodarskeNoviny.cz, 8. listopadu 2017 [cit. 4. března 2020]. Dostupné na &lt;</w:t>
      </w:r>
      <w:hyperlink r:id="rId4" w:history="1">
        <w:r w:rsidRPr="00924938">
          <w:rPr>
            <w:rStyle w:val="Hypertextovodkaz"/>
          </w:rPr>
          <w:t>https://www.pressreader.com/czech-republic/hospodarske-noviny/20171108/281934543223387</w:t>
        </w:r>
      </w:hyperlink>
      <w:r>
        <w:t xml:space="preserve">&gt;. </w:t>
      </w:r>
      <w:r>
        <w:rPr>
          <w:i/>
          <w:iCs/>
        </w:rPr>
        <w:t xml:space="preserve"> </w:t>
      </w:r>
    </w:p>
  </w:footnote>
  <w:footnote w:id="50">
    <w:p w14:paraId="670593EC" w14:textId="615D588F" w:rsidR="00544756" w:rsidRPr="00D72B1D" w:rsidRDefault="00544756" w:rsidP="00CA3B9C">
      <w:pPr>
        <w:pStyle w:val="Textpoznpodarou"/>
        <w:jc w:val="both"/>
      </w:pPr>
      <w:r>
        <w:rPr>
          <w:rStyle w:val="Znakapoznpodarou"/>
        </w:rPr>
        <w:footnoteRef/>
      </w:r>
      <w:r>
        <w:t xml:space="preserve"> </w:t>
      </w:r>
      <w:r w:rsidRPr="00D72B1D">
        <w:rPr>
          <w:i/>
          <w:iCs/>
        </w:rPr>
        <w:t>Analýza přístupu veřejnosti k regulaci v České republice</w:t>
      </w:r>
      <w:r>
        <w:t xml:space="preserve"> [online]. MVCR.cz, leden 2008 [cit. 8. března 2020]. Dostupné na &lt;</w:t>
      </w:r>
      <w:r w:rsidRPr="00D72B1D">
        <w:t xml:space="preserve"> </w:t>
      </w:r>
      <w:hyperlink r:id="rId5" w:history="1">
        <w:r w:rsidRPr="00BE7D03">
          <w:rPr>
            <w:rStyle w:val="Hypertextovodkaz"/>
          </w:rPr>
          <w:t>https://www.mvcr.cz/clanek/analyza-pristupu-verejnosti-k-regulaci-v-ceske-republice.aspx</w:t>
        </w:r>
      </w:hyperlink>
      <w:r>
        <w:t xml:space="preserve">&gt;. </w:t>
      </w:r>
    </w:p>
  </w:footnote>
  <w:footnote w:id="51">
    <w:p w14:paraId="4E3E2CD5" w14:textId="598E39B6" w:rsidR="00544756" w:rsidRDefault="00544756" w:rsidP="00CA3B9C">
      <w:pPr>
        <w:pStyle w:val="Textpoznpodarou"/>
        <w:jc w:val="both"/>
      </w:pPr>
      <w:r>
        <w:rPr>
          <w:rStyle w:val="Znakapoznpodarou"/>
        </w:rPr>
        <w:footnoteRef/>
      </w:r>
      <w:r>
        <w:t xml:space="preserve"> Tamtéž.</w:t>
      </w:r>
    </w:p>
  </w:footnote>
  <w:footnote w:id="52">
    <w:p w14:paraId="6EB33034" w14:textId="54967B70" w:rsidR="00544756" w:rsidRDefault="00544756" w:rsidP="00CA3B9C">
      <w:pPr>
        <w:pStyle w:val="Textpoznpodarou"/>
        <w:jc w:val="both"/>
      </w:pPr>
      <w:r>
        <w:rPr>
          <w:rStyle w:val="Znakapoznpodarou"/>
        </w:rPr>
        <w:footnoteRef/>
      </w:r>
      <w:r>
        <w:t xml:space="preserve"> Tamtéž.</w:t>
      </w:r>
    </w:p>
  </w:footnote>
  <w:footnote w:id="53">
    <w:p w14:paraId="6E949820" w14:textId="2288A7D3" w:rsidR="00544756" w:rsidRDefault="00544756" w:rsidP="00CA3B9C">
      <w:pPr>
        <w:pStyle w:val="Textpoznpodarou"/>
        <w:jc w:val="both"/>
      </w:pPr>
      <w:r>
        <w:rPr>
          <w:rStyle w:val="Znakapoznpodarou"/>
        </w:rPr>
        <w:footnoteRef/>
      </w:r>
      <w:r>
        <w:t xml:space="preserve"> Tamtéž.</w:t>
      </w:r>
    </w:p>
  </w:footnote>
  <w:footnote w:id="54">
    <w:p w14:paraId="1080427A" w14:textId="30E3C617" w:rsidR="00544756" w:rsidRPr="00605823" w:rsidRDefault="00544756" w:rsidP="006541B7">
      <w:pPr>
        <w:pStyle w:val="Textpoznpodarou"/>
      </w:pPr>
      <w:r>
        <w:rPr>
          <w:rStyle w:val="Znakapoznpodarou"/>
        </w:rPr>
        <w:footnoteRef/>
      </w:r>
      <w:r>
        <w:t xml:space="preserve"> </w:t>
      </w:r>
      <w:r>
        <w:rPr>
          <w:i/>
          <w:iCs/>
        </w:rPr>
        <w:t xml:space="preserve">Analýza zkušeností s implementací nového soukromého práva v zahraničí. </w:t>
      </w:r>
      <w:r>
        <w:t>Olomouc: Právnická fakulta Univerzity Palackého v Olomouci, 2013. s 5-6. Dostupné na &lt;</w:t>
      </w:r>
      <w:hyperlink r:id="rId6" w:history="1">
        <w:r w:rsidRPr="00BE7D03">
          <w:rPr>
            <w:rStyle w:val="Hypertextovodkaz"/>
          </w:rPr>
          <w:t>http://obcanskyzakonik.justice.cz/images/pdf/Zkusenosti_s_implementaci_noveho_soukromeho_prava_v_zahranici.pdf</w:t>
        </w:r>
      </w:hyperlink>
      <w:r>
        <w:t xml:space="preserve">&gt;. </w:t>
      </w:r>
    </w:p>
  </w:footnote>
  <w:footnote w:id="55">
    <w:p w14:paraId="31EFC13E" w14:textId="71D840FF" w:rsidR="00544756" w:rsidRDefault="00544756" w:rsidP="00CA3B9C">
      <w:pPr>
        <w:pStyle w:val="Textpoznpodarou"/>
        <w:jc w:val="both"/>
      </w:pPr>
      <w:r>
        <w:rPr>
          <w:rStyle w:val="Znakapoznpodarou"/>
        </w:rPr>
        <w:footnoteRef/>
      </w:r>
      <w:r>
        <w:t xml:space="preserve"> Tamtéž.</w:t>
      </w:r>
    </w:p>
  </w:footnote>
  <w:footnote w:id="56">
    <w:p w14:paraId="0AC8CC35" w14:textId="341E9482" w:rsidR="00544756" w:rsidRPr="00E227F4" w:rsidRDefault="00544756" w:rsidP="00CA3B9C">
      <w:pPr>
        <w:pStyle w:val="Textpoznpodarou"/>
        <w:jc w:val="both"/>
      </w:pPr>
      <w:r>
        <w:rPr>
          <w:rStyle w:val="Znakapoznpodarou"/>
        </w:rPr>
        <w:footnoteRef/>
      </w:r>
      <w:r>
        <w:t xml:space="preserve"> </w:t>
      </w:r>
      <w:r>
        <w:rPr>
          <w:i/>
          <w:iCs/>
        </w:rPr>
        <w:t xml:space="preserve">Výzkumy k finanční gramotnosti </w:t>
      </w:r>
      <w:r>
        <w:t>[online]. MFCR.cz, 14. května 2012 [cit. 9. března 2020]. Dostupné na &lt;</w:t>
      </w:r>
      <w:hyperlink r:id="rId7" w:history="1">
        <w:r w:rsidRPr="00924938">
          <w:rPr>
            <w:rStyle w:val="Hypertextovodkaz"/>
          </w:rPr>
          <w:t>https://www.mfcr.cz/cs/o-ministerstvu/odborne-studie-a-vyzkumy/2012/vyzkumy-k-financni-gramotnosti-9406</w:t>
        </w:r>
      </w:hyperlink>
      <w:r>
        <w:t xml:space="preserve">&gt;.   </w:t>
      </w:r>
    </w:p>
  </w:footnote>
  <w:footnote w:id="57">
    <w:p w14:paraId="6A0FA193" w14:textId="1CA53223" w:rsidR="00544756" w:rsidRDefault="00544756" w:rsidP="00CA3B9C">
      <w:pPr>
        <w:pStyle w:val="Textpoznpodarou"/>
        <w:jc w:val="both"/>
      </w:pPr>
      <w:r>
        <w:rPr>
          <w:rStyle w:val="Znakapoznpodarou"/>
        </w:rPr>
        <w:footnoteRef/>
      </w:r>
      <w:r>
        <w:t xml:space="preserve"> </w:t>
      </w:r>
      <w:r w:rsidRPr="00271916">
        <w:rPr>
          <w:i/>
          <w:iCs/>
        </w:rPr>
        <w:t>Shrnutí hlavních výstupů z měření finanční gramotnosti obyvatel ČR, témata 4-6 (prezentace ČNB).</w:t>
      </w:r>
      <w:r>
        <w:t xml:space="preserve"> Tisková konference MF a ČNB. Praha: 2010, s. 16-19. Dostupné na &lt;</w:t>
      </w:r>
      <w:hyperlink r:id="rId8" w:history="1">
        <w:r w:rsidRPr="00924938">
          <w:rPr>
            <w:rStyle w:val="Hypertextovodkaz"/>
          </w:rPr>
          <w:t>https://www.mfcr.cz/cs/o-ministerstvu/odborne-studie-a-vyzkumy/2012/vyzkumy-k-financni-gramotnosti-9406</w:t>
        </w:r>
      </w:hyperlink>
      <w:r>
        <w:t xml:space="preserve">&gt;.   </w:t>
      </w:r>
    </w:p>
  </w:footnote>
  <w:footnote w:id="58">
    <w:p w14:paraId="433903CA" w14:textId="312038C5" w:rsidR="00544756" w:rsidRDefault="00544756" w:rsidP="00CA3B9C">
      <w:pPr>
        <w:pStyle w:val="Textpoznpodarou"/>
        <w:jc w:val="both"/>
      </w:pPr>
      <w:r>
        <w:rPr>
          <w:rStyle w:val="Znakapoznpodarou"/>
        </w:rPr>
        <w:footnoteRef/>
      </w:r>
      <w:r>
        <w:t xml:space="preserve"> </w:t>
      </w:r>
      <w:r>
        <w:rPr>
          <w:i/>
          <w:iCs/>
        </w:rPr>
        <w:t>Tamtéž.</w:t>
      </w:r>
      <w:r>
        <w:t xml:space="preserve">   </w:t>
      </w:r>
    </w:p>
  </w:footnote>
  <w:footnote w:id="59">
    <w:p w14:paraId="6EE6C962" w14:textId="6DB53379" w:rsidR="00544756" w:rsidRPr="0097608F" w:rsidRDefault="00544756" w:rsidP="00CA3B9C">
      <w:pPr>
        <w:pStyle w:val="Textpoznpodarou"/>
        <w:jc w:val="both"/>
      </w:pPr>
      <w:r>
        <w:rPr>
          <w:rStyle w:val="Znakapoznpodarou"/>
        </w:rPr>
        <w:footnoteRef/>
      </w:r>
      <w:r>
        <w:t xml:space="preserve"> </w:t>
      </w:r>
      <w:r>
        <w:rPr>
          <w:i/>
          <w:iCs/>
        </w:rPr>
        <w:t xml:space="preserve">Finanční gramotnost v ČR: Kvantitativní výzkum – Finanční gramotnost obyvatel v ČR. </w:t>
      </w:r>
      <w:r w:rsidRPr="00394E73">
        <w:t xml:space="preserve">Závěrečná zpráva z výzkumu – plné znění (STEM/MARK 2010). </w:t>
      </w:r>
      <w:r>
        <w:t>STEM/MARK, a.s.: 2010, s. 83-84. Dostupné na &lt;</w:t>
      </w:r>
      <w:hyperlink r:id="rId9" w:history="1">
        <w:r w:rsidRPr="00924938">
          <w:rPr>
            <w:rStyle w:val="Hypertextovodkaz"/>
          </w:rPr>
          <w:t>https://www.mfcr.cz/cs/o-ministerstvu/odborne-studie-a-vyzkumy/2012/vyzkumy-k-financni-gramotnosti-9406</w:t>
        </w:r>
      </w:hyperlink>
      <w:r>
        <w:t xml:space="preserve">&gt;.   </w:t>
      </w:r>
    </w:p>
  </w:footnote>
  <w:footnote w:id="60">
    <w:p w14:paraId="2BA39088" w14:textId="23555CEE" w:rsidR="00544756" w:rsidRDefault="00544756" w:rsidP="00CA3B9C">
      <w:pPr>
        <w:pStyle w:val="Textpoznpodarou"/>
        <w:jc w:val="both"/>
      </w:pPr>
      <w:r>
        <w:rPr>
          <w:rStyle w:val="Znakapoznpodarou"/>
        </w:rPr>
        <w:footnoteRef/>
      </w:r>
      <w:r>
        <w:t xml:space="preserve"> Tamtéž, s. 86-87.</w:t>
      </w:r>
    </w:p>
  </w:footnote>
  <w:footnote w:id="61">
    <w:p w14:paraId="67AEEE38" w14:textId="62572AF0" w:rsidR="00544756" w:rsidRDefault="00544756" w:rsidP="00CA3B9C">
      <w:pPr>
        <w:pStyle w:val="Textpoznpodarou"/>
        <w:jc w:val="both"/>
      </w:pPr>
      <w:r>
        <w:rPr>
          <w:rStyle w:val="Znakapoznpodarou"/>
        </w:rPr>
        <w:footnoteRef/>
      </w:r>
      <w:r>
        <w:t xml:space="preserve"> Tamtéž, s. 88. </w:t>
      </w:r>
    </w:p>
  </w:footnote>
  <w:footnote w:id="62">
    <w:p w14:paraId="5711D14D" w14:textId="2465F693" w:rsidR="00544756" w:rsidRDefault="00544756" w:rsidP="00CA3B9C">
      <w:pPr>
        <w:pStyle w:val="Textpoznpodarou"/>
        <w:jc w:val="both"/>
      </w:pPr>
      <w:r>
        <w:rPr>
          <w:rStyle w:val="Znakapoznpodarou"/>
        </w:rPr>
        <w:footnoteRef/>
      </w:r>
      <w:r>
        <w:t xml:space="preserve"> SANEP: Většina Čechů přiznává svoji právní negramotnost [online]. ČTK Protext.cz, 6. července 2015 [cit. 11. března 2020]. Dostupné na &lt;</w:t>
      </w:r>
      <w:hyperlink r:id="rId10" w:history="1">
        <w:r w:rsidRPr="00924938">
          <w:rPr>
            <w:rStyle w:val="Hypertextovodkaz"/>
          </w:rPr>
          <w:t>http://www.protext.cz/zprava.php?id=23368</w:t>
        </w:r>
      </w:hyperlink>
      <w:r>
        <w:t xml:space="preserve">&gt;. </w:t>
      </w:r>
    </w:p>
  </w:footnote>
  <w:footnote w:id="63">
    <w:p w14:paraId="17FA8883" w14:textId="779819E1" w:rsidR="00544756" w:rsidRDefault="00544756" w:rsidP="00CA3B9C">
      <w:pPr>
        <w:pStyle w:val="Textpoznpodarou"/>
        <w:jc w:val="both"/>
      </w:pPr>
      <w:r>
        <w:rPr>
          <w:rStyle w:val="Znakapoznpodarou"/>
        </w:rPr>
        <w:footnoteRef/>
      </w:r>
      <w:r>
        <w:t xml:space="preserve"> Tamtéž.</w:t>
      </w:r>
    </w:p>
  </w:footnote>
  <w:footnote w:id="64">
    <w:p w14:paraId="4A125283" w14:textId="2416161E" w:rsidR="00544756" w:rsidRDefault="00544756" w:rsidP="005F56D4">
      <w:pPr>
        <w:pStyle w:val="Textpoznpodarou"/>
        <w:jc w:val="both"/>
      </w:pPr>
      <w:r>
        <w:rPr>
          <w:rStyle w:val="Znakapoznpodarou"/>
        </w:rPr>
        <w:footnoteRef/>
      </w:r>
      <w:r>
        <w:t xml:space="preserve"> Termín právní gramotnosti přímo neužívá, v podstatě se ale jedná v jeho pojetí o termín totožný s termínem právní gramotnosti podle závěrů této práce, neboť obsahuje též složku znalostí a dovedností, tedy schopností aplikovat nabyté znalosti v praxi, jakož i hodnocení.</w:t>
      </w:r>
    </w:p>
  </w:footnote>
  <w:footnote w:id="65">
    <w:p w14:paraId="6E9AB13B" w14:textId="730982E8" w:rsidR="00544756" w:rsidRDefault="00544756" w:rsidP="00772DFD">
      <w:pPr>
        <w:pStyle w:val="Textpoznpodarou"/>
      </w:pPr>
      <w:r>
        <w:rPr>
          <w:rStyle w:val="Znakapoznpodarou"/>
        </w:rPr>
        <w:footnoteRef/>
      </w:r>
      <w:r>
        <w:t xml:space="preserve"> </w:t>
      </w:r>
      <w:r w:rsidRPr="00AA0BBD">
        <w:t xml:space="preserve">URBAN, M. </w:t>
      </w:r>
      <w:r w:rsidRPr="00AA0BBD">
        <w:rPr>
          <w:i/>
          <w:iCs/>
        </w:rPr>
        <w:t>Efektivní strategie</w:t>
      </w:r>
      <w:r>
        <w:rPr>
          <w:i/>
          <w:iCs/>
        </w:rPr>
        <w:t>…</w:t>
      </w:r>
      <w:r>
        <w:t>, s. 183-184</w:t>
      </w:r>
      <w:r w:rsidRPr="00AA0BBD">
        <w:t>.</w:t>
      </w:r>
    </w:p>
  </w:footnote>
  <w:footnote w:id="66">
    <w:p w14:paraId="0D65EA21" w14:textId="4FDE8FD8" w:rsidR="00544756" w:rsidRDefault="00544756" w:rsidP="00CA3B9C">
      <w:pPr>
        <w:pStyle w:val="Textpoznpodarou"/>
        <w:jc w:val="both"/>
      </w:pPr>
      <w:r>
        <w:rPr>
          <w:rStyle w:val="Znakapoznpodarou"/>
        </w:rPr>
        <w:footnoteRef/>
      </w:r>
      <w:r>
        <w:t xml:space="preserve"> Urban jako jeden z hlavních podkladů pro vlastní empirický výzkum zvolil Mezinárodní studii občanské výchovy („ICCS“) vypracovanou </w:t>
      </w:r>
      <w:r w:rsidRPr="00325DCA">
        <w:t>Mezin</w:t>
      </w:r>
      <w:r>
        <w:t>á</w:t>
      </w:r>
      <w:r w:rsidRPr="00325DCA">
        <w:t>rodn</w:t>
      </w:r>
      <w:r>
        <w:t xml:space="preserve">í </w:t>
      </w:r>
      <w:r w:rsidRPr="00325DCA">
        <w:t>asociac</w:t>
      </w:r>
      <w:r>
        <w:t>í</w:t>
      </w:r>
      <w:r w:rsidRPr="00325DCA">
        <w:t xml:space="preserve"> pro vyhodnocov</w:t>
      </w:r>
      <w:r>
        <w:t xml:space="preserve">ání </w:t>
      </w:r>
      <w:r w:rsidRPr="00325DCA">
        <w:t>v</w:t>
      </w:r>
      <w:r>
        <w:t>ý</w:t>
      </w:r>
      <w:r w:rsidRPr="00325DCA">
        <w:t>sledk</w:t>
      </w:r>
      <w:r>
        <w:t xml:space="preserve">ů </w:t>
      </w:r>
      <w:r w:rsidRPr="00325DCA">
        <w:t>vzd</w:t>
      </w:r>
      <w:r>
        <w:t>ě</w:t>
      </w:r>
      <w:r w:rsidRPr="00325DCA">
        <w:t>l</w:t>
      </w:r>
      <w:r>
        <w:t>á</w:t>
      </w:r>
      <w:r w:rsidRPr="00325DCA">
        <w:t>v</w:t>
      </w:r>
      <w:r>
        <w:t>á</w:t>
      </w:r>
      <w:r w:rsidRPr="00325DCA">
        <w:t>n</w:t>
      </w:r>
      <w:r>
        <w:t>í (jak uvádí v disertační práci na s. 77 a násl.) prováděnou na mezinárodní úrovni v letech 2008-2009. Studie je velmi rozsáhlá a komplikovaná, neboť téma pojímá ze široké mezinárodní perspektivy, což je pro účely a rozsah této práce nadbytečné. Navíc Urban z ní bohatě čerpá, proto tato práce z ICCS studie vychází pouze zprostředkovaně skrz Urbanův výzkum.</w:t>
      </w:r>
    </w:p>
  </w:footnote>
  <w:footnote w:id="67">
    <w:p w14:paraId="023DE027" w14:textId="6D9F0852" w:rsidR="00544756" w:rsidRPr="002B6EF2" w:rsidRDefault="00544756">
      <w:pPr>
        <w:pStyle w:val="Textpoznpodarou"/>
      </w:pPr>
      <w:r>
        <w:rPr>
          <w:rStyle w:val="Znakapoznpodarou"/>
        </w:rPr>
        <w:footnoteRef/>
      </w:r>
      <w:r>
        <w:t xml:space="preserve"> FEKETE, </w:t>
      </w:r>
      <w:proofErr w:type="spellStart"/>
      <w:r>
        <w:t>Balázs</w:t>
      </w:r>
      <w:proofErr w:type="spellEnd"/>
      <w:r>
        <w:t xml:space="preserve">, SZILÁGYI, István H. </w:t>
      </w:r>
      <w:proofErr w:type="spellStart"/>
      <w:r>
        <w:t>Knowledge</w:t>
      </w:r>
      <w:proofErr w:type="spellEnd"/>
      <w:r>
        <w:t xml:space="preserve"> and </w:t>
      </w:r>
      <w:proofErr w:type="spellStart"/>
      <w:r>
        <w:t>Opinion</w:t>
      </w:r>
      <w:proofErr w:type="spellEnd"/>
      <w:r>
        <w:t xml:space="preserve"> </w:t>
      </w:r>
      <w:proofErr w:type="spellStart"/>
      <w:r>
        <w:t>about</w:t>
      </w:r>
      <w:proofErr w:type="spellEnd"/>
      <w:r>
        <w:t xml:space="preserve"> </w:t>
      </w:r>
      <w:proofErr w:type="spellStart"/>
      <w:r>
        <w:t>Law</w:t>
      </w:r>
      <w:proofErr w:type="spellEnd"/>
      <w:r>
        <w:t xml:space="preserve"> (KOL): </w:t>
      </w:r>
      <w:proofErr w:type="spellStart"/>
      <w:r>
        <w:t>Research</w:t>
      </w:r>
      <w:proofErr w:type="spellEnd"/>
      <w:r>
        <w:t xml:space="preserve"> in </w:t>
      </w:r>
      <w:proofErr w:type="spellStart"/>
      <w:r>
        <w:t>Socialist</w:t>
      </w:r>
      <w:proofErr w:type="spellEnd"/>
      <w:r>
        <w:t xml:space="preserve"> </w:t>
      </w:r>
      <w:proofErr w:type="spellStart"/>
      <w:r>
        <w:t>Hungary</w:t>
      </w:r>
      <w:proofErr w:type="spellEnd"/>
      <w:r>
        <w:t xml:space="preserve">. </w:t>
      </w:r>
      <w:proofErr w:type="spellStart"/>
      <w:r>
        <w:rPr>
          <w:i/>
          <w:iCs/>
        </w:rPr>
        <w:t>Hungarian</w:t>
      </w:r>
      <w:proofErr w:type="spellEnd"/>
      <w:r>
        <w:rPr>
          <w:i/>
          <w:iCs/>
        </w:rP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Legal</w:t>
      </w:r>
      <w:proofErr w:type="spellEnd"/>
      <w:r>
        <w:rPr>
          <w:i/>
          <w:iCs/>
        </w:rPr>
        <w:t xml:space="preserve"> </w:t>
      </w:r>
      <w:proofErr w:type="spellStart"/>
      <w:r>
        <w:rPr>
          <w:i/>
          <w:iCs/>
        </w:rPr>
        <w:t>Studies</w:t>
      </w:r>
      <w:proofErr w:type="spellEnd"/>
      <w:r>
        <w:rPr>
          <w:i/>
          <w:iCs/>
        </w:rPr>
        <w:t xml:space="preserve">, </w:t>
      </w:r>
      <w:r>
        <w:t>2017, Vol. 58, No. 3, s. 350-351.</w:t>
      </w:r>
    </w:p>
  </w:footnote>
  <w:footnote w:id="68">
    <w:p w14:paraId="5F1DC930" w14:textId="20B4A324" w:rsidR="00544756" w:rsidRDefault="00544756" w:rsidP="00095312">
      <w:pPr>
        <w:pStyle w:val="Textpoznpodarou"/>
      </w:pPr>
      <w:r>
        <w:rPr>
          <w:rStyle w:val="Znakapoznpodarou"/>
        </w:rPr>
        <w:footnoteRef/>
      </w:r>
      <w:r>
        <w:t xml:space="preserve"> </w:t>
      </w:r>
      <w:r w:rsidRPr="00AA0BBD">
        <w:t xml:space="preserve">URBAN, M. </w:t>
      </w:r>
      <w:r w:rsidRPr="00AA0BBD">
        <w:rPr>
          <w:i/>
          <w:iCs/>
        </w:rPr>
        <w:t>Efektivní strategie formování</w:t>
      </w:r>
      <w:r>
        <w:rPr>
          <w:i/>
          <w:iCs/>
        </w:rPr>
        <w:t xml:space="preserve">…, </w:t>
      </w:r>
      <w:r w:rsidRPr="00772DFD">
        <w:t>s. 13-14.</w:t>
      </w:r>
    </w:p>
  </w:footnote>
  <w:footnote w:id="69">
    <w:p w14:paraId="6BFEB583" w14:textId="00FCBC37" w:rsidR="00544756" w:rsidRDefault="00544756" w:rsidP="00E2148B">
      <w:pPr>
        <w:pStyle w:val="Textpoznpodarou"/>
        <w:jc w:val="both"/>
      </w:pPr>
      <w:r>
        <w:rPr>
          <w:rStyle w:val="Znakapoznpodarou"/>
        </w:rPr>
        <w:footnoteRef/>
      </w:r>
      <w:r>
        <w:t xml:space="preserve"> MELZER, Filip, TÉGL, Petr a kol. </w:t>
      </w:r>
      <w:r>
        <w:rPr>
          <w:i/>
          <w:iCs/>
        </w:rPr>
        <w:t>Občanský zákoník</w:t>
      </w:r>
      <w:r>
        <w:t>…, s. 90.</w:t>
      </w:r>
    </w:p>
  </w:footnote>
  <w:footnote w:id="70">
    <w:p w14:paraId="0527AC89" w14:textId="69BBB7B6" w:rsidR="00544756" w:rsidRDefault="00544756">
      <w:pPr>
        <w:pStyle w:val="Textpoznpodarou"/>
      </w:pPr>
      <w:r>
        <w:rPr>
          <w:rStyle w:val="Znakapoznpodarou"/>
        </w:rPr>
        <w:footnoteRef/>
      </w:r>
      <w:r>
        <w:t xml:space="preserve"> Mapa Exekucí [online]. MapaExekuci.cz, údaje z r. 2018 [cit. 25. dubna 2020]. Dostupné na &lt;</w:t>
      </w:r>
      <w:hyperlink r:id="rId11" w:history="1">
        <w:r w:rsidRPr="003C792A">
          <w:rPr>
            <w:rStyle w:val="Hypertextovodkaz"/>
          </w:rPr>
          <w:t>http://mapaexekuci.cz/index.php/mapa-2/</w:t>
        </w:r>
      </w:hyperlink>
      <w:r>
        <w:t xml:space="preserve">&gt;. </w:t>
      </w:r>
    </w:p>
  </w:footnote>
  <w:footnote w:id="71">
    <w:p w14:paraId="1CD33F4F" w14:textId="51D9513E" w:rsidR="00544756" w:rsidRDefault="00544756">
      <w:pPr>
        <w:pStyle w:val="Textpoznpodarou"/>
      </w:pPr>
      <w:r>
        <w:rPr>
          <w:rStyle w:val="Znakapoznpodarou"/>
        </w:rPr>
        <w:footnoteRef/>
      </w:r>
      <w:r>
        <w:t xml:space="preserve"> </w:t>
      </w:r>
      <w:proofErr w:type="spellStart"/>
      <w:r>
        <w:t>Studenstká</w:t>
      </w:r>
      <w:proofErr w:type="spellEnd"/>
      <w:r>
        <w:t xml:space="preserve"> právní poradna [online]. Pf.Upol.cz [cit. 15 dubna 2020]. Dostupné na &lt;</w:t>
      </w:r>
      <w:hyperlink r:id="rId12" w:history="1">
        <w:r w:rsidRPr="003C792A">
          <w:rPr>
            <w:rStyle w:val="Hypertextovodkaz"/>
          </w:rPr>
          <w:t>https://www.pf.upol.cz/verejnost/</w:t>
        </w:r>
      </w:hyperlink>
      <w:r>
        <w:t>&gt;.</w:t>
      </w:r>
    </w:p>
  </w:footnote>
  <w:footnote w:id="72">
    <w:p w14:paraId="02DAD1E0" w14:textId="036B457A" w:rsidR="00544756" w:rsidRDefault="00544756">
      <w:pPr>
        <w:pStyle w:val="Textpoznpodarou"/>
      </w:pPr>
      <w:r>
        <w:rPr>
          <w:rStyle w:val="Znakapoznpodarou"/>
        </w:rPr>
        <w:footnoteRef/>
      </w:r>
      <w:r>
        <w:t xml:space="preserve"> Dalšími případy, které se v evidenci často vyskytovaly byly na druhém a třetím místě vztahy plynoucí rodinného o dědického práva.</w:t>
      </w:r>
    </w:p>
  </w:footnote>
  <w:footnote w:id="73">
    <w:p w14:paraId="73E9A6A7" w14:textId="700C4DC9" w:rsidR="00544756" w:rsidRPr="002C4A1D" w:rsidRDefault="00544756">
      <w:pPr>
        <w:pStyle w:val="Textpoznpodarou"/>
      </w:pPr>
      <w:r>
        <w:rPr>
          <w:rStyle w:val="Znakapoznpodarou"/>
        </w:rPr>
        <w:footnoteRef/>
      </w:r>
      <w:r>
        <w:t xml:space="preserve"> </w:t>
      </w:r>
      <w:bookmarkStart w:id="19" w:name="OLE_LINK1"/>
      <w:bookmarkStart w:id="20" w:name="OLE_LINK2"/>
      <w:r w:rsidRPr="002C4A1D">
        <w:rPr>
          <w:i/>
          <w:iCs/>
        </w:rPr>
        <w:t>Rámcový vzdělávací program pro základní vzdělávání.</w:t>
      </w:r>
      <w:r>
        <w:rPr>
          <w:i/>
          <w:iCs/>
        </w:rPr>
        <w:t xml:space="preserve"> </w:t>
      </w:r>
      <w:r>
        <w:t xml:space="preserve">MŠMT: Praha: 2017. 166 s. </w:t>
      </w:r>
      <w:bookmarkEnd w:id="19"/>
      <w:bookmarkEnd w:id="20"/>
    </w:p>
  </w:footnote>
  <w:footnote w:id="74">
    <w:p w14:paraId="73FB9E67" w14:textId="77777777" w:rsidR="00544756" w:rsidRDefault="00544756" w:rsidP="00316CCF">
      <w:pPr>
        <w:pStyle w:val="Textpoznpodarou"/>
        <w:jc w:val="both"/>
      </w:pPr>
      <w:r>
        <w:rPr>
          <w:rStyle w:val="Znakapoznpodarou"/>
        </w:rPr>
        <w:footnoteRef/>
      </w:r>
      <w:r>
        <w:t xml:space="preserve"> Zákon č. 561/2004 Sb., </w:t>
      </w:r>
      <w:r w:rsidRPr="001E5A3A">
        <w:t>o předškolním, základním, středním, vyšším odborném a jiném vzdělávání (školský zákon)</w:t>
      </w:r>
      <w:r>
        <w:t>, ve znění pozdějších předpisů.</w:t>
      </w:r>
    </w:p>
  </w:footnote>
  <w:footnote w:id="75">
    <w:p w14:paraId="207875F0" w14:textId="77777777" w:rsidR="00544756" w:rsidRDefault="00544756" w:rsidP="00DC7D56">
      <w:pPr>
        <w:pStyle w:val="Textpoznpodarou"/>
      </w:pPr>
      <w:r>
        <w:rPr>
          <w:rStyle w:val="Znakapoznpodarou"/>
        </w:rPr>
        <w:footnoteRef/>
      </w:r>
      <w:r>
        <w:t xml:space="preserve"> RVP ZV, s. </w:t>
      </w:r>
      <w:proofErr w:type="gramStart"/>
      <w:r>
        <w:t>60 - 61</w:t>
      </w:r>
      <w:proofErr w:type="gramEnd"/>
      <w:r>
        <w:t xml:space="preserve">. </w:t>
      </w:r>
    </w:p>
  </w:footnote>
  <w:footnote w:id="76">
    <w:p w14:paraId="6A0854BF" w14:textId="0AEDEEEE" w:rsidR="00544756" w:rsidRPr="00D43486" w:rsidRDefault="00544756">
      <w:pPr>
        <w:pStyle w:val="Textpoznpodarou"/>
      </w:pPr>
      <w:r>
        <w:rPr>
          <w:rStyle w:val="Znakapoznpodarou"/>
        </w:rPr>
        <w:footnoteRef/>
      </w:r>
      <w:r>
        <w:t xml:space="preserve"> VEČERA, </w:t>
      </w:r>
      <w:r>
        <w:rPr>
          <w:i/>
          <w:iCs/>
        </w:rPr>
        <w:t>Sociologie práva …</w:t>
      </w:r>
      <w:r>
        <w:t>, s. 277.</w:t>
      </w:r>
    </w:p>
  </w:footnote>
  <w:footnote w:id="77">
    <w:p w14:paraId="78B2C323" w14:textId="4C36CF41" w:rsidR="00544756" w:rsidRDefault="00544756">
      <w:pPr>
        <w:pStyle w:val="Textpoznpodarou"/>
      </w:pPr>
      <w:r>
        <w:rPr>
          <w:rStyle w:val="Znakapoznpodarou"/>
        </w:rPr>
        <w:footnoteRef/>
      </w:r>
      <w:r>
        <w:t xml:space="preserve"> RVP ZV, s. 60.</w:t>
      </w:r>
    </w:p>
  </w:footnote>
  <w:footnote w:id="78">
    <w:p w14:paraId="0C732B52" w14:textId="7C82EC2E" w:rsidR="00544756" w:rsidRDefault="00544756">
      <w:pPr>
        <w:pStyle w:val="Textpoznpodarou"/>
      </w:pPr>
      <w:r>
        <w:rPr>
          <w:rStyle w:val="Znakapoznpodarou"/>
        </w:rPr>
        <w:footnoteRef/>
      </w:r>
      <w:r>
        <w:t xml:space="preserve"> RVP ZV, s. 57.</w:t>
      </w:r>
    </w:p>
  </w:footnote>
  <w:footnote w:id="79">
    <w:p w14:paraId="1F68263F" w14:textId="1EC84D57" w:rsidR="00544756" w:rsidRDefault="00544756">
      <w:pPr>
        <w:pStyle w:val="Textpoznpodarou"/>
      </w:pPr>
      <w:r>
        <w:rPr>
          <w:rStyle w:val="Znakapoznpodarou"/>
        </w:rPr>
        <w:footnoteRef/>
      </w:r>
      <w:r>
        <w:t xml:space="preserve"> RVP ZV, s. 61.</w:t>
      </w:r>
    </w:p>
  </w:footnote>
  <w:footnote w:id="80">
    <w:p w14:paraId="6F0F63A2" w14:textId="77777777" w:rsidR="00544756" w:rsidRDefault="00544756" w:rsidP="001B1813">
      <w:pPr>
        <w:pStyle w:val="Textpoznpodarou"/>
      </w:pPr>
      <w:r>
        <w:rPr>
          <w:rStyle w:val="Znakapoznpodarou"/>
        </w:rPr>
        <w:footnoteRef/>
      </w:r>
      <w:r>
        <w:t xml:space="preserve"> RVP ZV, s. 60.</w:t>
      </w:r>
    </w:p>
  </w:footnote>
  <w:footnote w:id="81">
    <w:p w14:paraId="322FFC55" w14:textId="77777777" w:rsidR="00544756" w:rsidRDefault="00544756" w:rsidP="00C64411">
      <w:pPr>
        <w:pStyle w:val="Textpoznpodarou"/>
        <w:jc w:val="both"/>
      </w:pPr>
      <w:r>
        <w:rPr>
          <w:rStyle w:val="Znakapoznpodarou"/>
        </w:rPr>
        <w:footnoteRef/>
      </w:r>
      <w:r>
        <w:t xml:space="preserve"> Zákon č. 262/2006 Sb., zákoník práce, ve znění pozdějších předpisů.</w:t>
      </w:r>
    </w:p>
  </w:footnote>
  <w:footnote w:id="82">
    <w:p w14:paraId="7C02B3B2" w14:textId="7674C9D0" w:rsidR="00544756" w:rsidRDefault="00544756">
      <w:pPr>
        <w:pStyle w:val="Textpoznpodarou"/>
      </w:pPr>
      <w:r>
        <w:rPr>
          <w:rStyle w:val="Znakapoznpodarou"/>
        </w:rPr>
        <w:footnoteRef/>
      </w:r>
      <w:r>
        <w:t xml:space="preserve"> RVP ZV, s. 61.</w:t>
      </w:r>
    </w:p>
  </w:footnote>
  <w:footnote w:id="83">
    <w:p w14:paraId="5C964BBB" w14:textId="369222AB" w:rsidR="00544756" w:rsidRDefault="00544756">
      <w:pPr>
        <w:pStyle w:val="Textpoznpodarou"/>
      </w:pPr>
      <w:r>
        <w:rPr>
          <w:rStyle w:val="Znakapoznpodarou"/>
        </w:rPr>
        <w:footnoteRef/>
      </w:r>
      <w:r>
        <w:t xml:space="preserve"> RVP ZV, s. 60.</w:t>
      </w:r>
    </w:p>
  </w:footnote>
  <w:footnote w:id="84">
    <w:p w14:paraId="54351961" w14:textId="4FCF2D3D" w:rsidR="00544756" w:rsidRPr="00802A09" w:rsidRDefault="00544756" w:rsidP="00ED4049">
      <w:pPr>
        <w:pStyle w:val="Textpoznpodarou"/>
        <w:jc w:val="both"/>
      </w:pPr>
      <w:r>
        <w:rPr>
          <w:rStyle w:val="Znakapoznpodarou"/>
        </w:rPr>
        <w:footnoteRef/>
      </w:r>
      <w:r>
        <w:t xml:space="preserve"> WHITE, James </w:t>
      </w:r>
      <w:proofErr w:type="spellStart"/>
      <w:r>
        <w:t>Boyd</w:t>
      </w:r>
      <w:proofErr w:type="spellEnd"/>
      <w:r>
        <w:t xml:space="preserve">. </w:t>
      </w:r>
      <w:proofErr w:type="spellStart"/>
      <w:r w:rsidRPr="000F7FC3">
        <w:t>The</w:t>
      </w:r>
      <w:proofErr w:type="spellEnd"/>
      <w:r w:rsidRPr="000F7FC3">
        <w:t xml:space="preserve"> </w:t>
      </w:r>
      <w:proofErr w:type="spellStart"/>
      <w:r w:rsidRPr="000F7FC3">
        <w:t>Invisible</w:t>
      </w:r>
      <w:proofErr w:type="spellEnd"/>
      <w:r w:rsidRPr="000F7FC3">
        <w:t xml:space="preserve"> </w:t>
      </w:r>
      <w:proofErr w:type="spellStart"/>
      <w:r w:rsidRPr="000F7FC3">
        <w:t>Discourse</w:t>
      </w:r>
      <w:proofErr w:type="spellEnd"/>
      <w:r w:rsidRPr="000F7FC3">
        <w:t xml:space="preserve"> </w:t>
      </w:r>
      <w:proofErr w:type="spellStart"/>
      <w:r w:rsidRPr="000F7FC3">
        <w:t>of</w:t>
      </w:r>
      <w:proofErr w:type="spellEnd"/>
      <w:r w:rsidRPr="000F7FC3">
        <w:t xml:space="preserve"> </w:t>
      </w:r>
      <w:proofErr w:type="spellStart"/>
      <w:r w:rsidRPr="000F7FC3">
        <w:t>the</w:t>
      </w:r>
      <w:proofErr w:type="spellEnd"/>
      <w:r w:rsidRPr="000F7FC3">
        <w:t xml:space="preserve"> </w:t>
      </w:r>
      <w:proofErr w:type="spellStart"/>
      <w:r w:rsidRPr="000F7FC3">
        <w:t>Law</w:t>
      </w:r>
      <w:proofErr w:type="spellEnd"/>
      <w:r>
        <w:t>…, s. 155.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523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C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2CE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4A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1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E0F99"/>
    <w:multiLevelType w:val="hybridMultilevel"/>
    <w:tmpl w:val="4AA85DE8"/>
    <w:lvl w:ilvl="0" w:tplc="04050019">
      <w:start w:val="1"/>
      <w:numFmt w:val="lowerLetter"/>
      <w:lvlText w:val="%1."/>
      <w:lvlJc w:val="left"/>
      <w:pPr>
        <w:ind w:left="1068"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0E910083"/>
    <w:multiLevelType w:val="hybridMultilevel"/>
    <w:tmpl w:val="B7D04B98"/>
    <w:lvl w:ilvl="0" w:tplc="EB40761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3A433EB"/>
    <w:multiLevelType w:val="hybridMultilevel"/>
    <w:tmpl w:val="18A6FA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6A069D"/>
    <w:multiLevelType w:val="multilevel"/>
    <w:tmpl w:val="D3563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A44E44"/>
    <w:multiLevelType w:val="hybridMultilevel"/>
    <w:tmpl w:val="6CCAE8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3216AB"/>
    <w:multiLevelType w:val="hybridMultilevel"/>
    <w:tmpl w:val="A030BC8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2E397C02"/>
    <w:multiLevelType w:val="hybridMultilevel"/>
    <w:tmpl w:val="459E0BBE"/>
    <w:lvl w:ilvl="0" w:tplc="F7E25D7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0062137"/>
    <w:multiLevelType w:val="hybridMultilevel"/>
    <w:tmpl w:val="0478E8A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1A24550"/>
    <w:multiLevelType w:val="hybridMultilevel"/>
    <w:tmpl w:val="A142CAD8"/>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70C7485"/>
    <w:multiLevelType w:val="hybridMultilevel"/>
    <w:tmpl w:val="E8303338"/>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0" w15:restartNumberingAfterBreak="0">
    <w:nsid w:val="3A661203"/>
    <w:multiLevelType w:val="hybridMultilevel"/>
    <w:tmpl w:val="40346A96"/>
    <w:lvl w:ilvl="0" w:tplc="04050017">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1" w15:restartNumberingAfterBreak="0">
    <w:nsid w:val="3E5D323F"/>
    <w:multiLevelType w:val="hybridMultilevel"/>
    <w:tmpl w:val="D682EDFC"/>
    <w:lvl w:ilvl="0" w:tplc="04050019">
      <w:start w:val="1"/>
      <w:numFmt w:val="lowerLetter"/>
      <w:lvlText w:val="%1."/>
      <w:lvlJc w:val="left"/>
      <w:pPr>
        <w:ind w:left="1068"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2" w15:restartNumberingAfterBreak="0">
    <w:nsid w:val="407924DC"/>
    <w:multiLevelType w:val="hybridMultilevel"/>
    <w:tmpl w:val="520CF012"/>
    <w:lvl w:ilvl="0" w:tplc="0405000F">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6AF71B5"/>
    <w:multiLevelType w:val="multilevel"/>
    <w:tmpl w:val="F31AA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596A61"/>
    <w:multiLevelType w:val="hybridMultilevel"/>
    <w:tmpl w:val="71B6C0D2"/>
    <w:lvl w:ilvl="0" w:tplc="8AEAD25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C971189"/>
    <w:multiLevelType w:val="hybridMultilevel"/>
    <w:tmpl w:val="32262F4E"/>
    <w:lvl w:ilvl="0" w:tplc="395E518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E74055E"/>
    <w:multiLevelType w:val="hybridMultilevel"/>
    <w:tmpl w:val="EA1259D6"/>
    <w:lvl w:ilvl="0" w:tplc="65A0049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0E532C6"/>
    <w:multiLevelType w:val="hybridMultilevel"/>
    <w:tmpl w:val="CD64F13E"/>
    <w:lvl w:ilvl="0" w:tplc="CAAA4F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3F17922"/>
    <w:multiLevelType w:val="hybridMultilevel"/>
    <w:tmpl w:val="206EA212"/>
    <w:lvl w:ilvl="0" w:tplc="2DB8792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5FF5038"/>
    <w:multiLevelType w:val="hybridMultilevel"/>
    <w:tmpl w:val="82F0CDB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A85BDA"/>
    <w:multiLevelType w:val="hybridMultilevel"/>
    <w:tmpl w:val="26C0F9BA"/>
    <w:lvl w:ilvl="0" w:tplc="670E045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1E60C66"/>
    <w:multiLevelType w:val="hybridMultilevel"/>
    <w:tmpl w:val="A1105AD0"/>
    <w:lvl w:ilvl="0" w:tplc="70782D50">
      <w:start w:val="2"/>
      <w:numFmt w:val="bullet"/>
      <w:lvlText w:val="-"/>
      <w:lvlJc w:val="left"/>
      <w:pPr>
        <w:ind w:left="927" w:hanging="360"/>
      </w:pPr>
      <w:rPr>
        <w:rFonts w:ascii="Garamond" w:eastAsiaTheme="minorHAnsi" w:hAnsi="Garamond"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cs="Wingdings" w:hint="default"/>
      </w:rPr>
    </w:lvl>
    <w:lvl w:ilvl="3" w:tplc="04050001" w:tentative="1">
      <w:start w:val="1"/>
      <w:numFmt w:val="bullet"/>
      <w:lvlText w:val=""/>
      <w:lvlJc w:val="left"/>
      <w:pPr>
        <w:ind w:left="3087" w:hanging="360"/>
      </w:pPr>
      <w:rPr>
        <w:rFonts w:ascii="Symbol" w:hAnsi="Symbol" w:cs="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cs="Wingdings" w:hint="default"/>
      </w:rPr>
    </w:lvl>
    <w:lvl w:ilvl="6" w:tplc="04050001" w:tentative="1">
      <w:start w:val="1"/>
      <w:numFmt w:val="bullet"/>
      <w:lvlText w:val=""/>
      <w:lvlJc w:val="left"/>
      <w:pPr>
        <w:ind w:left="5247" w:hanging="360"/>
      </w:pPr>
      <w:rPr>
        <w:rFonts w:ascii="Symbol" w:hAnsi="Symbol" w:cs="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cs="Wingdings" w:hint="default"/>
      </w:rPr>
    </w:lvl>
  </w:abstractNum>
  <w:abstractNum w:abstractNumId="33" w15:restartNumberingAfterBreak="0">
    <w:nsid w:val="65570BAC"/>
    <w:multiLevelType w:val="hybridMultilevel"/>
    <w:tmpl w:val="595EC098"/>
    <w:lvl w:ilvl="0" w:tplc="C5806EBA">
      <w:start w:val="1"/>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15:restartNumberingAfterBreak="0">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DA5A8F"/>
    <w:multiLevelType w:val="hybridMultilevel"/>
    <w:tmpl w:val="E7E6F992"/>
    <w:lvl w:ilvl="0" w:tplc="95F0B868">
      <w:numFmt w:val="bullet"/>
      <w:lvlText w:val="-"/>
      <w:lvlJc w:val="left"/>
      <w:pPr>
        <w:ind w:left="927" w:hanging="360"/>
      </w:pPr>
      <w:rPr>
        <w:rFonts w:ascii="Garamond" w:eastAsiaTheme="minorHAnsi" w:hAnsi="Garamond"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cs="Wingdings" w:hint="default"/>
      </w:rPr>
    </w:lvl>
    <w:lvl w:ilvl="3" w:tplc="04050001" w:tentative="1">
      <w:start w:val="1"/>
      <w:numFmt w:val="bullet"/>
      <w:lvlText w:val=""/>
      <w:lvlJc w:val="left"/>
      <w:pPr>
        <w:ind w:left="3087" w:hanging="360"/>
      </w:pPr>
      <w:rPr>
        <w:rFonts w:ascii="Symbol" w:hAnsi="Symbol" w:cs="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cs="Wingdings" w:hint="default"/>
      </w:rPr>
    </w:lvl>
    <w:lvl w:ilvl="6" w:tplc="04050001" w:tentative="1">
      <w:start w:val="1"/>
      <w:numFmt w:val="bullet"/>
      <w:lvlText w:val=""/>
      <w:lvlJc w:val="left"/>
      <w:pPr>
        <w:ind w:left="5247" w:hanging="360"/>
      </w:pPr>
      <w:rPr>
        <w:rFonts w:ascii="Symbol" w:hAnsi="Symbol" w:cs="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cs="Wingdings" w:hint="default"/>
      </w:rPr>
    </w:lvl>
  </w:abstractNum>
  <w:abstractNum w:abstractNumId="37" w15:restartNumberingAfterBreak="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E12296"/>
    <w:multiLevelType w:val="hybridMultilevel"/>
    <w:tmpl w:val="BA5E1E34"/>
    <w:lvl w:ilvl="0" w:tplc="EAAAF872">
      <w:start w:val="10"/>
      <w:numFmt w:val="bullet"/>
      <w:lvlText w:val="-"/>
      <w:lvlJc w:val="left"/>
      <w:pPr>
        <w:ind w:left="927" w:hanging="360"/>
      </w:pPr>
      <w:rPr>
        <w:rFonts w:ascii="Garamond" w:eastAsiaTheme="minorHAnsi" w:hAnsi="Garamond" w:cstheme="minorBidi" w:hint="default"/>
      </w:rPr>
    </w:lvl>
    <w:lvl w:ilvl="1" w:tplc="95CC3FD6">
      <w:numFmt w:val="bullet"/>
      <w:lvlText w:val="-"/>
      <w:lvlJc w:val="left"/>
      <w:pPr>
        <w:ind w:left="1647" w:hanging="360"/>
      </w:pPr>
      <w:rPr>
        <w:rFonts w:ascii="Garamond" w:eastAsia="Calibri" w:hAnsi="Garamond" w:cs="Times New Roman"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34"/>
  </w:num>
  <w:num w:numId="13">
    <w:abstractNumId w:val="30"/>
  </w:num>
  <w:num w:numId="14">
    <w:abstractNumId w:val="37"/>
  </w:num>
  <w:num w:numId="15">
    <w:abstractNumId w:val="39"/>
  </w:num>
  <w:num w:numId="16">
    <w:abstractNumId w:val="24"/>
  </w:num>
  <w:num w:numId="17">
    <w:abstractNumId w:val="33"/>
  </w:num>
  <w:num w:numId="18">
    <w:abstractNumId w:val="14"/>
  </w:num>
  <w:num w:numId="19">
    <w:abstractNumId w:val="38"/>
  </w:num>
  <w:num w:numId="20">
    <w:abstractNumId w:val="16"/>
  </w:num>
  <w:num w:numId="21">
    <w:abstractNumId w:val="13"/>
  </w:num>
  <w:num w:numId="22">
    <w:abstractNumId w:val="23"/>
  </w:num>
  <w:num w:numId="23">
    <w:abstractNumId w:val="22"/>
  </w:num>
  <w:num w:numId="24">
    <w:abstractNumId w:val="31"/>
  </w:num>
  <w:num w:numId="25">
    <w:abstractNumId w:val="12"/>
  </w:num>
  <w:num w:numId="26">
    <w:abstractNumId w:val="27"/>
  </w:num>
  <w:num w:numId="27">
    <w:abstractNumId w:val="17"/>
  </w:num>
  <w:num w:numId="28">
    <w:abstractNumId w:val="29"/>
  </w:num>
  <w:num w:numId="29">
    <w:abstractNumId w:val="19"/>
  </w:num>
  <w:num w:numId="30">
    <w:abstractNumId w:val="20"/>
  </w:num>
  <w:num w:numId="31">
    <w:abstractNumId w:val="21"/>
  </w:num>
  <w:num w:numId="32">
    <w:abstractNumId w:val="10"/>
  </w:num>
  <w:num w:numId="33">
    <w:abstractNumId w:val="18"/>
  </w:num>
  <w:num w:numId="34">
    <w:abstractNumId w:val="11"/>
  </w:num>
  <w:num w:numId="35">
    <w:abstractNumId w:val="25"/>
  </w:num>
  <w:num w:numId="36">
    <w:abstractNumId w:val="15"/>
  </w:num>
  <w:num w:numId="37">
    <w:abstractNumId w:val="32"/>
  </w:num>
  <w:num w:numId="38">
    <w:abstractNumId w:val="28"/>
  </w:num>
  <w:num w:numId="39">
    <w:abstractNumId w:val="2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A43"/>
    <w:rsid w:val="0000059D"/>
    <w:rsid w:val="000012AB"/>
    <w:rsid w:val="0000149A"/>
    <w:rsid w:val="00001F25"/>
    <w:rsid w:val="000037A0"/>
    <w:rsid w:val="00004589"/>
    <w:rsid w:val="00004B78"/>
    <w:rsid w:val="00006B17"/>
    <w:rsid w:val="00006EE1"/>
    <w:rsid w:val="000075CC"/>
    <w:rsid w:val="00010E43"/>
    <w:rsid w:val="000110B4"/>
    <w:rsid w:val="0001111D"/>
    <w:rsid w:val="00012561"/>
    <w:rsid w:val="00013395"/>
    <w:rsid w:val="000142B6"/>
    <w:rsid w:val="00015E60"/>
    <w:rsid w:val="00015F8F"/>
    <w:rsid w:val="000160E0"/>
    <w:rsid w:val="000172A3"/>
    <w:rsid w:val="000200C8"/>
    <w:rsid w:val="00020BE5"/>
    <w:rsid w:val="00021248"/>
    <w:rsid w:val="00021AC8"/>
    <w:rsid w:val="00021D59"/>
    <w:rsid w:val="00021EAC"/>
    <w:rsid w:val="00022827"/>
    <w:rsid w:val="00022844"/>
    <w:rsid w:val="00023A27"/>
    <w:rsid w:val="00023C59"/>
    <w:rsid w:val="00023EF7"/>
    <w:rsid w:val="00024C39"/>
    <w:rsid w:val="00026D26"/>
    <w:rsid w:val="00026DD5"/>
    <w:rsid w:val="0002721C"/>
    <w:rsid w:val="000278CA"/>
    <w:rsid w:val="00027B24"/>
    <w:rsid w:val="00027D0E"/>
    <w:rsid w:val="000312C7"/>
    <w:rsid w:val="000319A4"/>
    <w:rsid w:val="0003209D"/>
    <w:rsid w:val="00035C3A"/>
    <w:rsid w:val="0003675F"/>
    <w:rsid w:val="00036FCF"/>
    <w:rsid w:val="00037C7E"/>
    <w:rsid w:val="00040EE0"/>
    <w:rsid w:val="00041615"/>
    <w:rsid w:val="00042759"/>
    <w:rsid w:val="00042A0A"/>
    <w:rsid w:val="00042D35"/>
    <w:rsid w:val="00043194"/>
    <w:rsid w:val="00043A79"/>
    <w:rsid w:val="000441F9"/>
    <w:rsid w:val="00044923"/>
    <w:rsid w:val="00046A93"/>
    <w:rsid w:val="00047CAC"/>
    <w:rsid w:val="00050638"/>
    <w:rsid w:val="00052F03"/>
    <w:rsid w:val="0005359A"/>
    <w:rsid w:val="000542C1"/>
    <w:rsid w:val="000543FB"/>
    <w:rsid w:val="00054B3A"/>
    <w:rsid w:val="000550E7"/>
    <w:rsid w:val="00055689"/>
    <w:rsid w:val="00055EAF"/>
    <w:rsid w:val="00055F22"/>
    <w:rsid w:val="0005641E"/>
    <w:rsid w:val="00057556"/>
    <w:rsid w:val="00061F6C"/>
    <w:rsid w:val="0006274E"/>
    <w:rsid w:val="000629DA"/>
    <w:rsid w:val="00062A88"/>
    <w:rsid w:val="0006337F"/>
    <w:rsid w:val="000633C3"/>
    <w:rsid w:val="00063441"/>
    <w:rsid w:val="000647B7"/>
    <w:rsid w:val="00066B38"/>
    <w:rsid w:val="00067811"/>
    <w:rsid w:val="00070F0F"/>
    <w:rsid w:val="0007112F"/>
    <w:rsid w:val="0007184A"/>
    <w:rsid w:val="00071D48"/>
    <w:rsid w:val="000727F7"/>
    <w:rsid w:val="00072A92"/>
    <w:rsid w:val="00073063"/>
    <w:rsid w:val="000736AD"/>
    <w:rsid w:val="00073F00"/>
    <w:rsid w:val="0007429A"/>
    <w:rsid w:val="00074CF9"/>
    <w:rsid w:val="00074CFA"/>
    <w:rsid w:val="00074E0B"/>
    <w:rsid w:val="000756DE"/>
    <w:rsid w:val="00075F27"/>
    <w:rsid w:val="00080D4F"/>
    <w:rsid w:val="00080EB5"/>
    <w:rsid w:val="00080FF1"/>
    <w:rsid w:val="00081E74"/>
    <w:rsid w:val="000826E7"/>
    <w:rsid w:val="00082B1F"/>
    <w:rsid w:val="000831C6"/>
    <w:rsid w:val="000843D2"/>
    <w:rsid w:val="00084842"/>
    <w:rsid w:val="00084B84"/>
    <w:rsid w:val="00084BC0"/>
    <w:rsid w:val="00084D0A"/>
    <w:rsid w:val="0008529D"/>
    <w:rsid w:val="00085A2F"/>
    <w:rsid w:val="00085EFA"/>
    <w:rsid w:val="000876C3"/>
    <w:rsid w:val="0008795D"/>
    <w:rsid w:val="0009034B"/>
    <w:rsid w:val="0009072E"/>
    <w:rsid w:val="00090C3C"/>
    <w:rsid w:val="00092B0C"/>
    <w:rsid w:val="000951DB"/>
    <w:rsid w:val="00095312"/>
    <w:rsid w:val="0009598E"/>
    <w:rsid w:val="00095BDD"/>
    <w:rsid w:val="00096C3A"/>
    <w:rsid w:val="000A0554"/>
    <w:rsid w:val="000A0975"/>
    <w:rsid w:val="000A0CEC"/>
    <w:rsid w:val="000A2191"/>
    <w:rsid w:val="000A2259"/>
    <w:rsid w:val="000A2F71"/>
    <w:rsid w:val="000A4C0A"/>
    <w:rsid w:val="000A52BA"/>
    <w:rsid w:val="000A5A04"/>
    <w:rsid w:val="000A5E62"/>
    <w:rsid w:val="000A5E99"/>
    <w:rsid w:val="000A6286"/>
    <w:rsid w:val="000A62E0"/>
    <w:rsid w:val="000A6300"/>
    <w:rsid w:val="000A691C"/>
    <w:rsid w:val="000A6C58"/>
    <w:rsid w:val="000A6D8D"/>
    <w:rsid w:val="000A7E5D"/>
    <w:rsid w:val="000B0403"/>
    <w:rsid w:val="000B0722"/>
    <w:rsid w:val="000B184A"/>
    <w:rsid w:val="000B37FB"/>
    <w:rsid w:val="000B388E"/>
    <w:rsid w:val="000B39EB"/>
    <w:rsid w:val="000B48B9"/>
    <w:rsid w:val="000B4AB4"/>
    <w:rsid w:val="000B6E60"/>
    <w:rsid w:val="000C1AC9"/>
    <w:rsid w:val="000C20E5"/>
    <w:rsid w:val="000C3C51"/>
    <w:rsid w:val="000C3FF2"/>
    <w:rsid w:val="000C442B"/>
    <w:rsid w:val="000C4457"/>
    <w:rsid w:val="000C44AF"/>
    <w:rsid w:val="000C587C"/>
    <w:rsid w:val="000C5983"/>
    <w:rsid w:val="000C5FFE"/>
    <w:rsid w:val="000C62A5"/>
    <w:rsid w:val="000C7A7B"/>
    <w:rsid w:val="000C7AE2"/>
    <w:rsid w:val="000D0D26"/>
    <w:rsid w:val="000D1E0B"/>
    <w:rsid w:val="000D2388"/>
    <w:rsid w:val="000D27AD"/>
    <w:rsid w:val="000D3C4E"/>
    <w:rsid w:val="000D4954"/>
    <w:rsid w:val="000D4C61"/>
    <w:rsid w:val="000D6413"/>
    <w:rsid w:val="000D690D"/>
    <w:rsid w:val="000D723B"/>
    <w:rsid w:val="000E004A"/>
    <w:rsid w:val="000E0236"/>
    <w:rsid w:val="000E0631"/>
    <w:rsid w:val="000E1154"/>
    <w:rsid w:val="000E12F8"/>
    <w:rsid w:val="000E15A4"/>
    <w:rsid w:val="000E15E3"/>
    <w:rsid w:val="000E267D"/>
    <w:rsid w:val="000E2862"/>
    <w:rsid w:val="000E2C23"/>
    <w:rsid w:val="000E60E8"/>
    <w:rsid w:val="000E6232"/>
    <w:rsid w:val="000E73BB"/>
    <w:rsid w:val="000E76E7"/>
    <w:rsid w:val="000E7CDF"/>
    <w:rsid w:val="000F0298"/>
    <w:rsid w:val="000F1172"/>
    <w:rsid w:val="000F153B"/>
    <w:rsid w:val="000F2257"/>
    <w:rsid w:val="000F2D70"/>
    <w:rsid w:val="000F2FE0"/>
    <w:rsid w:val="000F35E2"/>
    <w:rsid w:val="000F4A82"/>
    <w:rsid w:val="000F4CB4"/>
    <w:rsid w:val="000F5DA8"/>
    <w:rsid w:val="000F5F1E"/>
    <w:rsid w:val="000F6437"/>
    <w:rsid w:val="000F6B8D"/>
    <w:rsid w:val="000F6C6F"/>
    <w:rsid w:val="000F76E2"/>
    <w:rsid w:val="000F7FC3"/>
    <w:rsid w:val="00101225"/>
    <w:rsid w:val="0010193C"/>
    <w:rsid w:val="0010215A"/>
    <w:rsid w:val="00102E45"/>
    <w:rsid w:val="00105C0D"/>
    <w:rsid w:val="001076D7"/>
    <w:rsid w:val="00107CFA"/>
    <w:rsid w:val="001103D0"/>
    <w:rsid w:val="00110BEF"/>
    <w:rsid w:val="00110D3E"/>
    <w:rsid w:val="00111070"/>
    <w:rsid w:val="00111DC4"/>
    <w:rsid w:val="00112F8C"/>
    <w:rsid w:val="001132FB"/>
    <w:rsid w:val="00114B65"/>
    <w:rsid w:val="00114E4B"/>
    <w:rsid w:val="001159B8"/>
    <w:rsid w:val="001172FB"/>
    <w:rsid w:val="00117B4E"/>
    <w:rsid w:val="001218E1"/>
    <w:rsid w:val="001227CA"/>
    <w:rsid w:val="00122920"/>
    <w:rsid w:val="001235DF"/>
    <w:rsid w:val="00123720"/>
    <w:rsid w:val="00123926"/>
    <w:rsid w:val="001239B0"/>
    <w:rsid w:val="00123CB6"/>
    <w:rsid w:val="00124711"/>
    <w:rsid w:val="00124DEF"/>
    <w:rsid w:val="001263E7"/>
    <w:rsid w:val="00127027"/>
    <w:rsid w:val="00130072"/>
    <w:rsid w:val="00130395"/>
    <w:rsid w:val="001308CF"/>
    <w:rsid w:val="00130A02"/>
    <w:rsid w:val="00130A0E"/>
    <w:rsid w:val="00130F10"/>
    <w:rsid w:val="00132348"/>
    <w:rsid w:val="00132AA6"/>
    <w:rsid w:val="001331A6"/>
    <w:rsid w:val="00133CC3"/>
    <w:rsid w:val="00133DFF"/>
    <w:rsid w:val="00134169"/>
    <w:rsid w:val="001354EA"/>
    <w:rsid w:val="00137545"/>
    <w:rsid w:val="0013783C"/>
    <w:rsid w:val="001408BB"/>
    <w:rsid w:val="00140A4A"/>
    <w:rsid w:val="00140ADA"/>
    <w:rsid w:val="00140DE4"/>
    <w:rsid w:val="00141BA6"/>
    <w:rsid w:val="00141C24"/>
    <w:rsid w:val="00141CA8"/>
    <w:rsid w:val="00142893"/>
    <w:rsid w:val="00142A2B"/>
    <w:rsid w:val="00143EE5"/>
    <w:rsid w:val="0014433B"/>
    <w:rsid w:val="001444D7"/>
    <w:rsid w:val="001452C8"/>
    <w:rsid w:val="001453A1"/>
    <w:rsid w:val="00145429"/>
    <w:rsid w:val="0014619E"/>
    <w:rsid w:val="0014649D"/>
    <w:rsid w:val="00147D1E"/>
    <w:rsid w:val="00150E3F"/>
    <w:rsid w:val="001523A6"/>
    <w:rsid w:val="00152BE3"/>
    <w:rsid w:val="00152C66"/>
    <w:rsid w:val="00152E6D"/>
    <w:rsid w:val="0015326B"/>
    <w:rsid w:val="001539A9"/>
    <w:rsid w:val="00153C75"/>
    <w:rsid w:val="00153DF0"/>
    <w:rsid w:val="0015423B"/>
    <w:rsid w:val="001559C2"/>
    <w:rsid w:val="00155D45"/>
    <w:rsid w:val="00156E7A"/>
    <w:rsid w:val="00157B12"/>
    <w:rsid w:val="001604E6"/>
    <w:rsid w:val="00160F2E"/>
    <w:rsid w:val="001618AB"/>
    <w:rsid w:val="0016192D"/>
    <w:rsid w:val="001621DC"/>
    <w:rsid w:val="00163C33"/>
    <w:rsid w:val="001648D8"/>
    <w:rsid w:val="00165314"/>
    <w:rsid w:val="001654A6"/>
    <w:rsid w:val="00166191"/>
    <w:rsid w:val="00166520"/>
    <w:rsid w:val="0016652D"/>
    <w:rsid w:val="00166AAC"/>
    <w:rsid w:val="00166BF8"/>
    <w:rsid w:val="00166DB3"/>
    <w:rsid w:val="001675B3"/>
    <w:rsid w:val="00167AB6"/>
    <w:rsid w:val="00167F25"/>
    <w:rsid w:val="00170D32"/>
    <w:rsid w:val="00171754"/>
    <w:rsid w:val="00171D03"/>
    <w:rsid w:val="00171D6B"/>
    <w:rsid w:val="00171DB9"/>
    <w:rsid w:val="00171F64"/>
    <w:rsid w:val="00172EA3"/>
    <w:rsid w:val="001730C7"/>
    <w:rsid w:val="00173524"/>
    <w:rsid w:val="001737EB"/>
    <w:rsid w:val="00174484"/>
    <w:rsid w:val="001748E3"/>
    <w:rsid w:val="001753A8"/>
    <w:rsid w:val="00175CCF"/>
    <w:rsid w:val="001760BF"/>
    <w:rsid w:val="00176569"/>
    <w:rsid w:val="00177626"/>
    <w:rsid w:val="00177BF2"/>
    <w:rsid w:val="00177F15"/>
    <w:rsid w:val="00181009"/>
    <w:rsid w:val="00181AD9"/>
    <w:rsid w:val="00182B0F"/>
    <w:rsid w:val="00182E75"/>
    <w:rsid w:val="001833BF"/>
    <w:rsid w:val="00184D74"/>
    <w:rsid w:val="001854C4"/>
    <w:rsid w:val="00185A16"/>
    <w:rsid w:val="001877AF"/>
    <w:rsid w:val="00190F3D"/>
    <w:rsid w:val="00191046"/>
    <w:rsid w:val="00191E56"/>
    <w:rsid w:val="00192A2E"/>
    <w:rsid w:val="0019312A"/>
    <w:rsid w:val="0019359B"/>
    <w:rsid w:val="00193899"/>
    <w:rsid w:val="00193933"/>
    <w:rsid w:val="00194432"/>
    <w:rsid w:val="00194AAD"/>
    <w:rsid w:val="00197273"/>
    <w:rsid w:val="001A1075"/>
    <w:rsid w:val="001A1CCD"/>
    <w:rsid w:val="001A21AB"/>
    <w:rsid w:val="001A35E1"/>
    <w:rsid w:val="001A3B4C"/>
    <w:rsid w:val="001A3FBE"/>
    <w:rsid w:val="001A4316"/>
    <w:rsid w:val="001A4631"/>
    <w:rsid w:val="001A4D4E"/>
    <w:rsid w:val="001A5382"/>
    <w:rsid w:val="001B0847"/>
    <w:rsid w:val="001B0F48"/>
    <w:rsid w:val="001B1761"/>
    <w:rsid w:val="001B1813"/>
    <w:rsid w:val="001B18C9"/>
    <w:rsid w:val="001B1CC4"/>
    <w:rsid w:val="001B222E"/>
    <w:rsid w:val="001B29E6"/>
    <w:rsid w:val="001B4040"/>
    <w:rsid w:val="001B5799"/>
    <w:rsid w:val="001B5BEA"/>
    <w:rsid w:val="001B64E2"/>
    <w:rsid w:val="001B6D3B"/>
    <w:rsid w:val="001C06B5"/>
    <w:rsid w:val="001C17C2"/>
    <w:rsid w:val="001C19E2"/>
    <w:rsid w:val="001C1DC8"/>
    <w:rsid w:val="001C2105"/>
    <w:rsid w:val="001C2540"/>
    <w:rsid w:val="001C37A5"/>
    <w:rsid w:val="001C3B6F"/>
    <w:rsid w:val="001C3BD6"/>
    <w:rsid w:val="001C4B38"/>
    <w:rsid w:val="001C4BD2"/>
    <w:rsid w:val="001C4C0B"/>
    <w:rsid w:val="001C5CB3"/>
    <w:rsid w:val="001C6138"/>
    <w:rsid w:val="001C6655"/>
    <w:rsid w:val="001D0D07"/>
    <w:rsid w:val="001D0DB6"/>
    <w:rsid w:val="001D0F08"/>
    <w:rsid w:val="001D13E0"/>
    <w:rsid w:val="001D24CF"/>
    <w:rsid w:val="001D2561"/>
    <w:rsid w:val="001D2DA4"/>
    <w:rsid w:val="001D3500"/>
    <w:rsid w:val="001D4638"/>
    <w:rsid w:val="001D4AA9"/>
    <w:rsid w:val="001D67E8"/>
    <w:rsid w:val="001D6871"/>
    <w:rsid w:val="001D6940"/>
    <w:rsid w:val="001D78FD"/>
    <w:rsid w:val="001D7D41"/>
    <w:rsid w:val="001E0F7D"/>
    <w:rsid w:val="001E2996"/>
    <w:rsid w:val="001E3455"/>
    <w:rsid w:val="001E3D91"/>
    <w:rsid w:val="001E476E"/>
    <w:rsid w:val="001E4B4B"/>
    <w:rsid w:val="001E5831"/>
    <w:rsid w:val="001E5A3A"/>
    <w:rsid w:val="001E6339"/>
    <w:rsid w:val="001E659C"/>
    <w:rsid w:val="001E6E3E"/>
    <w:rsid w:val="001E7AE4"/>
    <w:rsid w:val="001F0B86"/>
    <w:rsid w:val="001F0D3C"/>
    <w:rsid w:val="001F0EE8"/>
    <w:rsid w:val="001F2D94"/>
    <w:rsid w:val="001F2F2E"/>
    <w:rsid w:val="001F3E6C"/>
    <w:rsid w:val="001F4074"/>
    <w:rsid w:val="001F4539"/>
    <w:rsid w:val="001F466F"/>
    <w:rsid w:val="001F600B"/>
    <w:rsid w:val="001F604E"/>
    <w:rsid w:val="001F7EB5"/>
    <w:rsid w:val="002015C0"/>
    <w:rsid w:val="00201801"/>
    <w:rsid w:val="002057A3"/>
    <w:rsid w:val="002062ED"/>
    <w:rsid w:val="0021062F"/>
    <w:rsid w:val="002119EC"/>
    <w:rsid w:val="0021272C"/>
    <w:rsid w:val="002128A2"/>
    <w:rsid w:val="00212AD4"/>
    <w:rsid w:val="00212C6C"/>
    <w:rsid w:val="00212D8C"/>
    <w:rsid w:val="0021389A"/>
    <w:rsid w:val="0021414B"/>
    <w:rsid w:val="002143A2"/>
    <w:rsid w:val="00214859"/>
    <w:rsid w:val="002158B9"/>
    <w:rsid w:val="00216108"/>
    <w:rsid w:val="0021685A"/>
    <w:rsid w:val="002172E2"/>
    <w:rsid w:val="002200E7"/>
    <w:rsid w:val="00220783"/>
    <w:rsid w:val="00220FDF"/>
    <w:rsid w:val="002225B4"/>
    <w:rsid w:val="00223A91"/>
    <w:rsid w:val="00223DFB"/>
    <w:rsid w:val="00224595"/>
    <w:rsid w:val="00224DFE"/>
    <w:rsid w:val="002261F1"/>
    <w:rsid w:val="00226BAB"/>
    <w:rsid w:val="0022710F"/>
    <w:rsid w:val="00227C10"/>
    <w:rsid w:val="00227DA0"/>
    <w:rsid w:val="002300DB"/>
    <w:rsid w:val="002300E9"/>
    <w:rsid w:val="00231798"/>
    <w:rsid w:val="00232263"/>
    <w:rsid w:val="0023236C"/>
    <w:rsid w:val="00233294"/>
    <w:rsid w:val="00233558"/>
    <w:rsid w:val="00233922"/>
    <w:rsid w:val="00234423"/>
    <w:rsid w:val="0023490D"/>
    <w:rsid w:val="00235223"/>
    <w:rsid w:val="00235425"/>
    <w:rsid w:val="00237695"/>
    <w:rsid w:val="0023797C"/>
    <w:rsid w:val="00240A76"/>
    <w:rsid w:val="00241648"/>
    <w:rsid w:val="00241714"/>
    <w:rsid w:val="002421C3"/>
    <w:rsid w:val="0024297F"/>
    <w:rsid w:val="00242F6F"/>
    <w:rsid w:val="0024385A"/>
    <w:rsid w:val="002438CF"/>
    <w:rsid w:val="002438F3"/>
    <w:rsid w:val="002440E9"/>
    <w:rsid w:val="002448B8"/>
    <w:rsid w:val="002459E2"/>
    <w:rsid w:val="00245B5F"/>
    <w:rsid w:val="00246DED"/>
    <w:rsid w:val="00247013"/>
    <w:rsid w:val="00247AEC"/>
    <w:rsid w:val="00250370"/>
    <w:rsid w:val="0025089F"/>
    <w:rsid w:val="0025213F"/>
    <w:rsid w:val="00254078"/>
    <w:rsid w:val="002543CB"/>
    <w:rsid w:val="002549F5"/>
    <w:rsid w:val="00254ECF"/>
    <w:rsid w:val="00256C9A"/>
    <w:rsid w:val="002574AA"/>
    <w:rsid w:val="00257910"/>
    <w:rsid w:val="0026050D"/>
    <w:rsid w:val="002612A9"/>
    <w:rsid w:val="002634FF"/>
    <w:rsid w:val="00263978"/>
    <w:rsid w:val="00263C17"/>
    <w:rsid w:val="00264342"/>
    <w:rsid w:val="00264D1D"/>
    <w:rsid w:val="0026608B"/>
    <w:rsid w:val="00266AF6"/>
    <w:rsid w:val="002705F6"/>
    <w:rsid w:val="00270C10"/>
    <w:rsid w:val="00271577"/>
    <w:rsid w:val="00271916"/>
    <w:rsid w:val="002725E8"/>
    <w:rsid w:val="00272FCB"/>
    <w:rsid w:val="00273B7B"/>
    <w:rsid w:val="002750A9"/>
    <w:rsid w:val="00277483"/>
    <w:rsid w:val="00280002"/>
    <w:rsid w:val="00280F57"/>
    <w:rsid w:val="0028192B"/>
    <w:rsid w:val="0028278B"/>
    <w:rsid w:val="0028316A"/>
    <w:rsid w:val="00283DEA"/>
    <w:rsid w:val="00285265"/>
    <w:rsid w:val="00286D62"/>
    <w:rsid w:val="00286DD5"/>
    <w:rsid w:val="00290756"/>
    <w:rsid w:val="00290783"/>
    <w:rsid w:val="002919EC"/>
    <w:rsid w:val="0029241A"/>
    <w:rsid w:val="00292D6B"/>
    <w:rsid w:val="00296305"/>
    <w:rsid w:val="00296DC5"/>
    <w:rsid w:val="00297F79"/>
    <w:rsid w:val="002A09C0"/>
    <w:rsid w:val="002A0B1D"/>
    <w:rsid w:val="002A0C25"/>
    <w:rsid w:val="002A194E"/>
    <w:rsid w:val="002A2240"/>
    <w:rsid w:val="002A3249"/>
    <w:rsid w:val="002A357D"/>
    <w:rsid w:val="002A65C8"/>
    <w:rsid w:val="002A76BB"/>
    <w:rsid w:val="002A7A76"/>
    <w:rsid w:val="002A7DCE"/>
    <w:rsid w:val="002B01A8"/>
    <w:rsid w:val="002B056A"/>
    <w:rsid w:val="002B1F51"/>
    <w:rsid w:val="002B2AE0"/>
    <w:rsid w:val="002B2DDA"/>
    <w:rsid w:val="002B39C9"/>
    <w:rsid w:val="002B5D12"/>
    <w:rsid w:val="002B5E8C"/>
    <w:rsid w:val="002B6DE3"/>
    <w:rsid w:val="002B6EF2"/>
    <w:rsid w:val="002B7C18"/>
    <w:rsid w:val="002B7C2F"/>
    <w:rsid w:val="002C104B"/>
    <w:rsid w:val="002C126D"/>
    <w:rsid w:val="002C1B9C"/>
    <w:rsid w:val="002C35C2"/>
    <w:rsid w:val="002C36E1"/>
    <w:rsid w:val="002C40EE"/>
    <w:rsid w:val="002C4A1D"/>
    <w:rsid w:val="002C5AAF"/>
    <w:rsid w:val="002C64E5"/>
    <w:rsid w:val="002C76AD"/>
    <w:rsid w:val="002D0C20"/>
    <w:rsid w:val="002D10D1"/>
    <w:rsid w:val="002D1752"/>
    <w:rsid w:val="002D1D5A"/>
    <w:rsid w:val="002D24CE"/>
    <w:rsid w:val="002D34B4"/>
    <w:rsid w:val="002D39A2"/>
    <w:rsid w:val="002D45F5"/>
    <w:rsid w:val="002D4ADA"/>
    <w:rsid w:val="002D4B50"/>
    <w:rsid w:val="002D4D73"/>
    <w:rsid w:val="002D61D9"/>
    <w:rsid w:val="002D64AE"/>
    <w:rsid w:val="002D7DD3"/>
    <w:rsid w:val="002E2298"/>
    <w:rsid w:val="002E2A27"/>
    <w:rsid w:val="002E5A73"/>
    <w:rsid w:val="002E6283"/>
    <w:rsid w:val="002E6B24"/>
    <w:rsid w:val="002E77C6"/>
    <w:rsid w:val="002E7B9B"/>
    <w:rsid w:val="002E7ED7"/>
    <w:rsid w:val="002F031B"/>
    <w:rsid w:val="002F048B"/>
    <w:rsid w:val="002F1262"/>
    <w:rsid w:val="002F14DA"/>
    <w:rsid w:val="002F3800"/>
    <w:rsid w:val="002F4488"/>
    <w:rsid w:val="002F4895"/>
    <w:rsid w:val="002F510F"/>
    <w:rsid w:val="002F6578"/>
    <w:rsid w:val="002F6CF3"/>
    <w:rsid w:val="002F7D42"/>
    <w:rsid w:val="00301E79"/>
    <w:rsid w:val="00301EB5"/>
    <w:rsid w:val="00301F43"/>
    <w:rsid w:val="00302027"/>
    <w:rsid w:val="00302911"/>
    <w:rsid w:val="00302DCC"/>
    <w:rsid w:val="003039DD"/>
    <w:rsid w:val="00303C08"/>
    <w:rsid w:val="0030452F"/>
    <w:rsid w:val="00305002"/>
    <w:rsid w:val="003056F9"/>
    <w:rsid w:val="003059DD"/>
    <w:rsid w:val="0030610D"/>
    <w:rsid w:val="0030649B"/>
    <w:rsid w:val="003069CB"/>
    <w:rsid w:val="00307B84"/>
    <w:rsid w:val="00310E4C"/>
    <w:rsid w:val="00310FD1"/>
    <w:rsid w:val="00312483"/>
    <w:rsid w:val="00312734"/>
    <w:rsid w:val="00312A8A"/>
    <w:rsid w:val="003135B9"/>
    <w:rsid w:val="00313B5B"/>
    <w:rsid w:val="003141C5"/>
    <w:rsid w:val="00316CCF"/>
    <w:rsid w:val="00320E5C"/>
    <w:rsid w:val="003224B2"/>
    <w:rsid w:val="003229B1"/>
    <w:rsid w:val="00323227"/>
    <w:rsid w:val="0032405B"/>
    <w:rsid w:val="003240EB"/>
    <w:rsid w:val="0032442B"/>
    <w:rsid w:val="00324A21"/>
    <w:rsid w:val="00325DCA"/>
    <w:rsid w:val="00327CFA"/>
    <w:rsid w:val="00330118"/>
    <w:rsid w:val="00331A8F"/>
    <w:rsid w:val="00332BFF"/>
    <w:rsid w:val="00333605"/>
    <w:rsid w:val="003338BC"/>
    <w:rsid w:val="00333C37"/>
    <w:rsid w:val="00333E3C"/>
    <w:rsid w:val="00334E93"/>
    <w:rsid w:val="00336DE1"/>
    <w:rsid w:val="00340E86"/>
    <w:rsid w:val="00340EA7"/>
    <w:rsid w:val="00341535"/>
    <w:rsid w:val="00342B43"/>
    <w:rsid w:val="003430CD"/>
    <w:rsid w:val="00343A02"/>
    <w:rsid w:val="00344131"/>
    <w:rsid w:val="00344B3A"/>
    <w:rsid w:val="00344EE6"/>
    <w:rsid w:val="0034548F"/>
    <w:rsid w:val="00345565"/>
    <w:rsid w:val="00345943"/>
    <w:rsid w:val="00345C97"/>
    <w:rsid w:val="003470D6"/>
    <w:rsid w:val="00347B8C"/>
    <w:rsid w:val="00350234"/>
    <w:rsid w:val="0035082F"/>
    <w:rsid w:val="00350A31"/>
    <w:rsid w:val="0035258C"/>
    <w:rsid w:val="003539E4"/>
    <w:rsid w:val="00355127"/>
    <w:rsid w:val="0035707A"/>
    <w:rsid w:val="00361788"/>
    <w:rsid w:val="00361EAE"/>
    <w:rsid w:val="0036371C"/>
    <w:rsid w:val="0036529D"/>
    <w:rsid w:val="0036612D"/>
    <w:rsid w:val="00366498"/>
    <w:rsid w:val="003666C9"/>
    <w:rsid w:val="00367F05"/>
    <w:rsid w:val="00372C09"/>
    <w:rsid w:val="00373AEC"/>
    <w:rsid w:val="00373C60"/>
    <w:rsid w:val="00373DC1"/>
    <w:rsid w:val="00374575"/>
    <w:rsid w:val="00375559"/>
    <w:rsid w:val="003757D4"/>
    <w:rsid w:val="00375CDC"/>
    <w:rsid w:val="0037665E"/>
    <w:rsid w:val="00380B61"/>
    <w:rsid w:val="00381965"/>
    <w:rsid w:val="003824CE"/>
    <w:rsid w:val="003834DB"/>
    <w:rsid w:val="00384364"/>
    <w:rsid w:val="00384636"/>
    <w:rsid w:val="00384EA7"/>
    <w:rsid w:val="003871F0"/>
    <w:rsid w:val="0038796E"/>
    <w:rsid w:val="003903DB"/>
    <w:rsid w:val="00390D2F"/>
    <w:rsid w:val="003912DD"/>
    <w:rsid w:val="00391826"/>
    <w:rsid w:val="00391DB0"/>
    <w:rsid w:val="0039296B"/>
    <w:rsid w:val="00392DBE"/>
    <w:rsid w:val="003945C1"/>
    <w:rsid w:val="00394748"/>
    <w:rsid w:val="00394E73"/>
    <w:rsid w:val="00394E75"/>
    <w:rsid w:val="003958D8"/>
    <w:rsid w:val="00395FF1"/>
    <w:rsid w:val="00397063"/>
    <w:rsid w:val="003975A9"/>
    <w:rsid w:val="00397F8C"/>
    <w:rsid w:val="003A0AE1"/>
    <w:rsid w:val="003A211D"/>
    <w:rsid w:val="003A2758"/>
    <w:rsid w:val="003A5CC1"/>
    <w:rsid w:val="003A6C1E"/>
    <w:rsid w:val="003A6E74"/>
    <w:rsid w:val="003A7681"/>
    <w:rsid w:val="003A7894"/>
    <w:rsid w:val="003A7948"/>
    <w:rsid w:val="003B0F39"/>
    <w:rsid w:val="003B12B9"/>
    <w:rsid w:val="003B1CF8"/>
    <w:rsid w:val="003B1E2C"/>
    <w:rsid w:val="003B1F86"/>
    <w:rsid w:val="003B2501"/>
    <w:rsid w:val="003B2C6B"/>
    <w:rsid w:val="003B3141"/>
    <w:rsid w:val="003B3241"/>
    <w:rsid w:val="003B5353"/>
    <w:rsid w:val="003B625C"/>
    <w:rsid w:val="003B6CDE"/>
    <w:rsid w:val="003B7223"/>
    <w:rsid w:val="003C0621"/>
    <w:rsid w:val="003C0829"/>
    <w:rsid w:val="003C1A2A"/>
    <w:rsid w:val="003C2583"/>
    <w:rsid w:val="003C25C6"/>
    <w:rsid w:val="003C2C37"/>
    <w:rsid w:val="003C3032"/>
    <w:rsid w:val="003C523D"/>
    <w:rsid w:val="003C6923"/>
    <w:rsid w:val="003C6F21"/>
    <w:rsid w:val="003D0DA0"/>
    <w:rsid w:val="003D1186"/>
    <w:rsid w:val="003D1898"/>
    <w:rsid w:val="003D1BC2"/>
    <w:rsid w:val="003D21C2"/>
    <w:rsid w:val="003D305D"/>
    <w:rsid w:val="003D366B"/>
    <w:rsid w:val="003D490B"/>
    <w:rsid w:val="003D74D5"/>
    <w:rsid w:val="003D7F30"/>
    <w:rsid w:val="003E03F1"/>
    <w:rsid w:val="003E1E52"/>
    <w:rsid w:val="003E20AE"/>
    <w:rsid w:val="003E2C44"/>
    <w:rsid w:val="003E2FE9"/>
    <w:rsid w:val="003E399C"/>
    <w:rsid w:val="003E48AE"/>
    <w:rsid w:val="003E5835"/>
    <w:rsid w:val="003E5EB8"/>
    <w:rsid w:val="003E6D03"/>
    <w:rsid w:val="003E7CEA"/>
    <w:rsid w:val="003F0516"/>
    <w:rsid w:val="003F16FD"/>
    <w:rsid w:val="003F1E79"/>
    <w:rsid w:val="003F39EE"/>
    <w:rsid w:val="003F44CD"/>
    <w:rsid w:val="003F479A"/>
    <w:rsid w:val="003F4985"/>
    <w:rsid w:val="003F4A9A"/>
    <w:rsid w:val="003F7B3F"/>
    <w:rsid w:val="004006A0"/>
    <w:rsid w:val="004024D3"/>
    <w:rsid w:val="00402583"/>
    <w:rsid w:val="00402D73"/>
    <w:rsid w:val="00404D0D"/>
    <w:rsid w:val="0040630C"/>
    <w:rsid w:val="00406DD6"/>
    <w:rsid w:val="00407FE4"/>
    <w:rsid w:val="004127F8"/>
    <w:rsid w:val="00412D67"/>
    <w:rsid w:val="00412F21"/>
    <w:rsid w:val="00413298"/>
    <w:rsid w:val="00413A55"/>
    <w:rsid w:val="00414750"/>
    <w:rsid w:val="00414AB7"/>
    <w:rsid w:val="00415337"/>
    <w:rsid w:val="0041587E"/>
    <w:rsid w:val="0041681A"/>
    <w:rsid w:val="0042005B"/>
    <w:rsid w:val="004201EC"/>
    <w:rsid w:val="004204B5"/>
    <w:rsid w:val="004217EC"/>
    <w:rsid w:val="004226B8"/>
    <w:rsid w:val="0042490D"/>
    <w:rsid w:val="004257C6"/>
    <w:rsid w:val="00425C9B"/>
    <w:rsid w:val="00426BDD"/>
    <w:rsid w:val="00427051"/>
    <w:rsid w:val="0042765F"/>
    <w:rsid w:val="0043116A"/>
    <w:rsid w:val="0043253D"/>
    <w:rsid w:val="00432CEB"/>
    <w:rsid w:val="004343D7"/>
    <w:rsid w:val="00434740"/>
    <w:rsid w:val="00434872"/>
    <w:rsid w:val="00434B9F"/>
    <w:rsid w:val="00436668"/>
    <w:rsid w:val="00436718"/>
    <w:rsid w:val="00436B1E"/>
    <w:rsid w:val="004371BA"/>
    <w:rsid w:val="00437F7C"/>
    <w:rsid w:val="0044126F"/>
    <w:rsid w:val="00442AF6"/>
    <w:rsid w:val="00443869"/>
    <w:rsid w:val="00444B4C"/>
    <w:rsid w:val="00444D7F"/>
    <w:rsid w:val="00445551"/>
    <w:rsid w:val="0044578E"/>
    <w:rsid w:val="00446D17"/>
    <w:rsid w:val="004472BE"/>
    <w:rsid w:val="00447D8F"/>
    <w:rsid w:val="00450453"/>
    <w:rsid w:val="00451623"/>
    <w:rsid w:val="00451C4F"/>
    <w:rsid w:val="004530A0"/>
    <w:rsid w:val="00454601"/>
    <w:rsid w:val="00454751"/>
    <w:rsid w:val="004549FD"/>
    <w:rsid w:val="00455C9E"/>
    <w:rsid w:val="004600A2"/>
    <w:rsid w:val="00460AD5"/>
    <w:rsid w:val="00460E62"/>
    <w:rsid w:val="00461349"/>
    <w:rsid w:val="00463A11"/>
    <w:rsid w:val="004642CA"/>
    <w:rsid w:val="00465D66"/>
    <w:rsid w:val="00465DBE"/>
    <w:rsid w:val="004663D5"/>
    <w:rsid w:val="00466E74"/>
    <w:rsid w:val="004673F8"/>
    <w:rsid w:val="004711E5"/>
    <w:rsid w:val="00471A91"/>
    <w:rsid w:val="00471D6C"/>
    <w:rsid w:val="0047287A"/>
    <w:rsid w:val="00475D78"/>
    <w:rsid w:val="00476EAC"/>
    <w:rsid w:val="0047727D"/>
    <w:rsid w:val="004836F6"/>
    <w:rsid w:val="00484445"/>
    <w:rsid w:val="00485168"/>
    <w:rsid w:val="00485EFB"/>
    <w:rsid w:val="004860D3"/>
    <w:rsid w:val="004870D9"/>
    <w:rsid w:val="004872E8"/>
    <w:rsid w:val="0049012C"/>
    <w:rsid w:val="004906BF"/>
    <w:rsid w:val="004917C7"/>
    <w:rsid w:val="00491C39"/>
    <w:rsid w:val="00492206"/>
    <w:rsid w:val="00492B23"/>
    <w:rsid w:val="00492E9D"/>
    <w:rsid w:val="00492F6B"/>
    <w:rsid w:val="00494A41"/>
    <w:rsid w:val="0049614F"/>
    <w:rsid w:val="00496DE0"/>
    <w:rsid w:val="004970D6"/>
    <w:rsid w:val="004A01AC"/>
    <w:rsid w:val="004A05C7"/>
    <w:rsid w:val="004A1DCC"/>
    <w:rsid w:val="004A25C2"/>
    <w:rsid w:val="004A2D64"/>
    <w:rsid w:val="004A3A48"/>
    <w:rsid w:val="004A5905"/>
    <w:rsid w:val="004A608E"/>
    <w:rsid w:val="004A65B7"/>
    <w:rsid w:val="004A667C"/>
    <w:rsid w:val="004B0F78"/>
    <w:rsid w:val="004B0F9B"/>
    <w:rsid w:val="004B1E3C"/>
    <w:rsid w:val="004B4B5F"/>
    <w:rsid w:val="004B653D"/>
    <w:rsid w:val="004B6588"/>
    <w:rsid w:val="004B72EA"/>
    <w:rsid w:val="004B7B13"/>
    <w:rsid w:val="004C07A4"/>
    <w:rsid w:val="004C09BF"/>
    <w:rsid w:val="004C0CF2"/>
    <w:rsid w:val="004C0FDA"/>
    <w:rsid w:val="004C1D0A"/>
    <w:rsid w:val="004C2F7F"/>
    <w:rsid w:val="004C31CC"/>
    <w:rsid w:val="004C31DF"/>
    <w:rsid w:val="004C346B"/>
    <w:rsid w:val="004C3A08"/>
    <w:rsid w:val="004C3DEA"/>
    <w:rsid w:val="004C4717"/>
    <w:rsid w:val="004C5852"/>
    <w:rsid w:val="004C7338"/>
    <w:rsid w:val="004D0C9B"/>
    <w:rsid w:val="004D24C7"/>
    <w:rsid w:val="004D26AE"/>
    <w:rsid w:val="004D2EFA"/>
    <w:rsid w:val="004D35B1"/>
    <w:rsid w:val="004D35C0"/>
    <w:rsid w:val="004D3DBA"/>
    <w:rsid w:val="004D47A6"/>
    <w:rsid w:val="004D47EE"/>
    <w:rsid w:val="004D57C9"/>
    <w:rsid w:val="004D5C40"/>
    <w:rsid w:val="004D66A8"/>
    <w:rsid w:val="004D6782"/>
    <w:rsid w:val="004D75DE"/>
    <w:rsid w:val="004E0033"/>
    <w:rsid w:val="004E170A"/>
    <w:rsid w:val="004E183B"/>
    <w:rsid w:val="004E20E4"/>
    <w:rsid w:val="004E29A4"/>
    <w:rsid w:val="004E33BA"/>
    <w:rsid w:val="004E3E1C"/>
    <w:rsid w:val="004E4A8F"/>
    <w:rsid w:val="004E4AE7"/>
    <w:rsid w:val="004E4EB4"/>
    <w:rsid w:val="004E52E0"/>
    <w:rsid w:val="004E58B4"/>
    <w:rsid w:val="004E62AC"/>
    <w:rsid w:val="004E684E"/>
    <w:rsid w:val="004E6EFA"/>
    <w:rsid w:val="004E74AC"/>
    <w:rsid w:val="004F10C3"/>
    <w:rsid w:val="004F1DE5"/>
    <w:rsid w:val="004F246A"/>
    <w:rsid w:val="004F28A5"/>
    <w:rsid w:val="004F30A9"/>
    <w:rsid w:val="004F7217"/>
    <w:rsid w:val="00500B1F"/>
    <w:rsid w:val="00502300"/>
    <w:rsid w:val="00503A9A"/>
    <w:rsid w:val="00505877"/>
    <w:rsid w:val="00505F76"/>
    <w:rsid w:val="005060FA"/>
    <w:rsid w:val="00506111"/>
    <w:rsid w:val="00506560"/>
    <w:rsid w:val="0050677F"/>
    <w:rsid w:val="00507C3F"/>
    <w:rsid w:val="00507D3C"/>
    <w:rsid w:val="005109D0"/>
    <w:rsid w:val="00512499"/>
    <w:rsid w:val="00512D73"/>
    <w:rsid w:val="0051339D"/>
    <w:rsid w:val="005140EE"/>
    <w:rsid w:val="005145B7"/>
    <w:rsid w:val="00514A9F"/>
    <w:rsid w:val="00514F7A"/>
    <w:rsid w:val="005150EC"/>
    <w:rsid w:val="00516BD2"/>
    <w:rsid w:val="00520CB5"/>
    <w:rsid w:val="00520DBC"/>
    <w:rsid w:val="00520FAD"/>
    <w:rsid w:val="0052119E"/>
    <w:rsid w:val="005218BF"/>
    <w:rsid w:val="00521BE3"/>
    <w:rsid w:val="005227BE"/>
    <w:rsid w:val="005232FF"/>
    <w:rsid w:val="00523B17"/>
    <w:rsid w:val="00524C90"/>
    <w:rsid w:val="005251F1"/>
    <w:rsid w:val="00525C00"/>
    <w:rsid w:val="00526956"/>
    <w:rsid w:val="00527C7B"/>
    <w:rsid w:val="00527E03"/>
    <w:rsid w:val="0053211D"/>
    <w:rsid w:val="005324DB"/>
    <w:rsid w:val="00533C8D"/>
    <w:rsid w:val="005340C3"/>
    <w:rsid w:val="00534805"/>
    <w:rsid w:val="00536352"/>
    <w:rsid w:val="00536599"/>
    <w:rsid w:val="0053675C"/>
    <w:rsid w:val="005369F3"/>
    <w:rsid w:val="0053705E"/>
    <w:rsid w:val="005376FD"/>
    <w:rsid w:val="00537911"/>
    <w:rsid w:val="0053796E"/>
    <w:rsid w:val="00540482"/>
    <w:rsid w:val="005418F4"/>
    <w:rsid w:val="00541AC0"/>
    <w:rsid w:val="005440E5"/>
    <w:rsid w:val="00544376"/>
    <w:rsid w:val="00544756"/>
    <w:rsid w:val="00544D82"/>
    <w:rsid w:val="005454A9"/>
    <w:rsid w:val="0054621A"/>
    <w:rsid w:val="00550D34"/>
    <w:rsid w:val="00551006"/>
    <w:rsid w:val="00551A96"/>
    <w:rsid w:val="00551C15"/>
    <w:rsid w:val="00552512"/>
    <w:rsid w:val="0055449B"/>
    <w:rsid w:val="0055455B"/>
    <w:rsid w:val="00555550"/>
    <w:rsid w:val="0055566E"/>
    <w:rsid w:val="00555D76"/>
    <w:rsid w:val="00555FA9"/>
    <w:rsid w:val="00556690"/>
    <w:rsid w:val="00556CB8"/>
    <w:rsid w:val="00560E2E"/>
    <w:rsid w:val="005628D5"/>
    <w:rsid w:val="00563247"/>
    <w:rsid w:val="00563535"/>
    <w:rsid w:val="0056365A"/>
    <w:rsid w:val="0056525E"/>
    <w:rsid w:val="00565495"/>
    <w:rsid w:val="0056595A"/>
    <w:rsid w:val="00565F4B"/>
    <w:rsid w:val="005665FE"/>
    <w:rsid w:val="00566F4B"/>
    <w:rsid w:val="0056755B"/>
    <w:rsid w:val="00567916"/>
    <w:rsid w:val="00567BAA"/>
    <w:rsid w:val="00567BDD"/>
    <w:rsid w:val="005703D1"/>
    <w:rsid w:val="005708B9"/>
    <w:rsid w:val="00570C00"/>
    <w:rsid w:val="005714F6"/>
    <w:rsid w:val="0057157B"/>
    <w:rsid w:val="00572028"/>
    <w:rsid w:val="005720D3"/>
    <w:rsid w:val="0057275F"/>
    <w:rsid w:val="00577D77"/>
    <w:rsid w:val="005805E7"/>
    <w:rsid w:val="0058113F"/>
    <w:rsid w:val="00581565"/>
    <w:rsid w:val="00581991"/>
    <w:rsid w:val="005822E0"/>
    <w:rsid w:val="0058356B"/>
    <w:rsid w:val="005841A6"/>
    <w:rsid w:val="00584CE4"/>
    <w:rsid w:val="00585E0B"/>
    <w:rsid w:val="0058685B"/>
    <w:rsid w:val="00587684"/>
    <w:rsid w:val="00587845"/>
    <w:rsid w:val="00587D25"/>
    <w:rsid w:val="005902E0"/>
    <w:rsid w:val="005915F1"/>
    <w:rsid w:val="00591E06"/>
    <w:rsid w:val="00592107"/>
    <w:rsid w:val="0059253E"/>
    <w:rsid w:val="005938F4"/>
    <w:rsid w:val="00593F28"/>
    <w:rsid w:val="00594CF6"/>
    <w:rsid w:val="0059505E"/>
    <w:rsid w:val="00595187"/>
    <w:rsid w:val="00596BC8"/>
    <w:rsid w:val="005973E6"/>
    <w:rsid w:val="0059747F"/>
    <w:rsid w:val="00597784"/>
    <w:rsid w:val="005978BD"/>
    <w:rsid w:val="00597A52"/>
    <w:rsid w:val="005A0642"/>
    <w:rsid w:val="005A159F"/>
    <w:rsid w:val="005A1A1C"/>
    <w:rsid w:val="005A32DB"/>
    <w:rsid w:val="005A3335"/>
    <w:rsid w:val="005A3342"/>
    <w:rsid w:val="005A5472"/>
    <w:rsid w:val="005A5A02"/>
    <w:rsid w:val="005A7C8C"/>
    <w:rsid w:val="005A7F0C"/>
    <w:rsid w:val="005B081B"/>
    <w:rsid w:val="005B14FA"/>
    <w:rsid w:val="005B28E3"/>
    <w:rsid w:val="005B36ED"/>
    <w:rsid w:val="005B43AD"/>
    <w:rsid w:val="005B4835"/>
    <w:rsid w:val="005B5BC3"/>
    <w:rsid w:val="005B646F"/>
    <w:rsid w:val="005B78BF"/>
    <w:rsid w:val="005B7B9E"/>
    <w:rsid w:val="005C0023"/>
    <w:rsid w:val="005C07D5"/>
    <w:rsid w:val="005C1A3A"/>
    <w:rsid w:val="005C2233"/>
    <w:rsid w:val="005C273D"/>
    <w:rsid w:val="005C2A3F"/>
    <w:rsid w:val="005C2D61"/>
    <w:rsid w:val="005C30E8"/>
    <w:rsid w:val="005C3D47"/>
    <w:rsid w:val="005C4088"/>
    <w:rsid w:val="005C50B5"/>
    <w:rsid w:val="005C58AA"/>
    <w:rsid w:val="005C6402"/>
    <w:rsid w:val="005C6788"/>
    <w:rsid w:val="005C78F5"/>
    <w:rsid w:val="005D26B8"/>
    <w:rsid w:val="005D34B9"/>
    <w:rsid w:val="005D3DCB"/>
    <w:rsid w:val="005D4B3A"/>
    <w:rsid w:val="005D4BF4"/>
    <w:rsid w:val="005D5513"/>
    <w:rsid w:val="005D5949"/>
    <w:rsid w:val="005D6379"/>
    <w:rsid w:val="005D7E91"/>
    <w:rsid w:val="005E16CE"/>
    <w:rsid w:val="005E1C3E"/>
    <w:rsid w:val="005E2E52"/>
    <w:rsid w:val="005E3105"/>
    <w:rsid w:val="005E5CA2"/>
    <w:rsid w:val="005E6D2F"/>
    <w:rsid w:val="005E72A7"/>
    <w:rsid w:val="005F0399"/>
    <w:rsid w:val="005F1B92"/>
    <w:rsid w:val="005F2D64"/>
    <w:rsid w:val="005F307F"/>
    <w:rsid w:val="005F3149"/>
    <w:rsid w:val="005F3261"/>
    <w:rsid w:val="005F3FCD"/>
    <w:rsid w:val="005F56D4"/>
    <w:rsid w:val="005F5A65"/>
    <w:rsid w:val="005F5DBF"/>
    <w:rsid w:val="005F6754"/>
    <w:rsid w:val="005F7764"/>
    <w:rsid w:val="005F7C74"/>
    <w:rsid w:val="006002AF"/>
    <w:rsid w:val="006005EE"/>
    <w:rsid w:val="0060102A"/>
    <w:rsid w:val="00601C9E"/>
    <w:rsid w:val="00601EE5"/>
    <w:rsid w:val="006025A0"/>
    <w:rsid w:val="00603ED4"/>
    <w:rsid w:val="00604844"/>
    <w:rsid w:val="00605823"/>
    <w:rsid w:val="00606257"/>
    <w:rsid w:val="0060631D"/>
    <w:rsid w:val="00606C15"/>
    <w:rsid w:val="006074FC"/>
    <w:rsid w:val="006078FB"/>
    <w:rsid w:val="00610955"/>
    <w:rsid w:val="00610A9C"/>
    <w:rsid w:val="00613BC6"/>
    <w:rsid w:val="00613D20"/>
    <w:rsid w:val="00615C3B"/>
    <w:rsid w:val="006160AC"/>
    <w:rsid w:val="00616EEA"/>
    <w:rsid w:val="00620528"/>
    <w:rsid w:val="00620B6E"/>
    <w:rsid w:val="00620F14"/>
    <w:rsid w:val="00621497"/>
    <w:rsid w:val="00621901"/>
    <w:rsid w:val="00622434"/>
    <w:rsid w:val="006224AE"/>
    <w:rsid w:val="00622B0C"/>
    <w:rsid w:val="00625258"/>
    <w:rsid w:val="00626135"/>
    <w:rsid w:val="00626AE2"/>
    <w:rsid w:val="00626D38"/>
    <w:rsid w:val="00626EC3"/>
    <w:rsid w:val="006274CC"/>
    <w:rsid w:val="00627593"/>
    <w:rsid w:val="006305F4"/>
    <w:rsid w:val="0063084F"/>
    <w:rsid w:val="00630A43"/>
    <w:rsid w:val="006317ED"/>
    <w:rsid w:val="00632426"/>
    <w:rsid w:val="00632466"/>
    <w:rsid w:val="00632B5D"/>
    <w:rsid w:val="0063564B"/>
    <w:rsid w:val="00635BCB"/>
    <w:rsid w:val="0063615D"/>
    <w:rsid w:val="006379DB"/>
    <w:rsid w:val="0064040A"/>
    <w:rsid w:val="00640542"/>
    <w:rsid w:val="00640E8D"/>
    <w:rsid w:val="0064167D"/>
    <w:rsid w:val="00641990"/>
    <w:rsid w:val="0064384C"/>
    <w:rsid w:val="00643D79"/>
    <w:rsid w:val="00643F42"/>
    <w:rsid w:val="00644604"/>
    <w:rsid w:val="006450BE"/>
    <w:rsid w:val="006452D3"/>
    <w:rsid w:val="0064549A"/>
    <w:rsid w:val="00646FAC"/>
    <w:rsid w:val="0064750B"/>
    <w:rsid w:val="0065197E"/>
    <w:rsid w:val="006533CA"/>
    <w:rsid w:val="00653B40"/>
    <w:rsid w:val="00653EA7"/>
    <w:rsid w:val="006541B7"/>
    <w:rsid w:val="00654D11"/>
    <w:rsid w:val="006560F6"/>
    <w:rsid w:val="00657846"/>
    <w:rsid w:val="00657D12"/>
    <w:rsid w:val="00657F52"/>
    <w:rsid w:val="006601B2"/>
    <w:rsid w:val="00660CDC"/>
    <w:rsid w:val="0066127E"/>
    <w:rsid w:val="00661385"/>
    <w:rsid w:val="006614AA"/>
    <w:rsid w:val="00662EE0"/>
    <w:rsid w:val="006657F6"/>
    <w:rsid w:val="00665BDD"/>
    <w:rsid w:val="00665CFC"/>
    <w:rsid w:val="00666F19"/>
    <w:rsid w:val="0066743B"/>
    <w:rsid w:val="00670134"/>
    <w:rsid w:val="006719ED"/>
    <w:rsid w:val="00672614"/>
    <w:rsid w:val="0067297E"/>
    <w:rsid w:val="00674D53"/>
    <w:rsid w:val="006765C0"/>
    <w:rsid w:val="006778DF"/>
    <w:rsid w:val="006805CB"/>
    <w:rsid w:val="00680CC5"/>
    <w:rsid w:val="00680FB5"/>
    <w:rsid w:val="00681204"/>
    <w:rsid w:val="006815FE"/>
    <w:rsid w:val="00681BB3"/>
    <w:rsid w:val="00681BD1"/>
    <w:rsid w:val="00683898"/>
    <w:rsid w:val="00684175"/>
    <w:rsid w:val="00686BFC"/>
    <w:rsid w:val="00687255"/>
    <w:rsid w:val="00687591"/>
    <w:rsid w:val="006876C9"/>
    <w:rsid w:val="00687959"/>
    <w:rsid w:val="00691370"/>
    <w:rsid w:val="00691B82"/>
    <w:rsid w:val="006939ED"/>
    <w:rsid w:val="00693D64"/>
    <w:rsid w:val="006958F3"/>
    <w:rsid w:val="006973C9"/>
    <w:rsid w:val="006A23F8"/>
    <w:rsid w:val="006A3CFF"/>
    <w:rsid w:val="006A40A1"/>
    <w:rsid w:val="006A5382"/>
    <w:rsid w:val="006A5A5C"/>
    <w:rsid w:val="006A611E"/>
    <w:rsid w:val="006A6E54"/>
    <w:rsid w:val="006A746D"/>
    <w:rsid w:val="006A74B2"/>
    <w:rsid w:val="006B0197"/>
    <w:rsid w:val="006B141A"/>
    <w:rsid w:val="006B19F7"/>
    <w:rsid w:val="006B1D2F"/>
    <w:rsid w:val="006B24CA"/>
    <w:rsid w:val="006B2966"/>
    <w:rsid w:val="006B2AA5"/>
    <w:rsid w:val="006B2FD4"/>
    <w:rsid w:val="006B52FD"/>
    <w:rsid w:val="006B58D6"/>
    <w:rsid w:val="006B5FD5"/>
    <w:rsid w:val="006B6427"/>
    <w:rsid w:val="006B695B"/>
    <w:rsid w:val="006B6C7A"/>
    <w:rsid w:val="006B7EA1"/>
    <w:rsid w:val="006C21E6"/>
    <w:rsid w:val="006C239F"/>
    <w:rsid w:val="006C2A76"/>
    <w:rsid w:val="006C3ABA"/>
    <w:rsid w:val="006C3C2D"/>
    <w:rsid w:val="006C3C78"/>
    <w:rsid w:val="006C4651"/>
    <w:rsid w:val="006C502F"/>
    <w:rsid w:val="006C5361"/>
    <w:rsid w:val="006C60DD"/>
    <w:rsid w:val="006C616C"/>
    <w:rsid w:val="006C6C1F"/>
    <w:rsid w:val="006C71C8"/>
    <w:rsid w:val="006C770C"/>
    <w:rsid w:val="006C79F4"/>
    <w:rsid w:val="006D09AC"/>
    <w:rsid w:val="006D0D4B"/>
    <w:rsid w:val="006D1FD0"/>
    <w:rsid w:val="006D4314"/>
    <w:rsid w:val="006D5136"/>
    <w:rsid w:val="006D731F"/>
    <w:rsid w:val="006D751F"/>
    <w:rsid w:val="006D7761"/>
    <w:rsid w:val="006E0512"/>
    <w:rsid w:val="006E06AB"/>
    <w:rsid w:val="006E290B"/>
    <w:rsid w:val="006E37A1"/>
    <w:rsid w:val="006E3897"/>
    <w:rsid w:val="006E569A"/>
    <w:rsid w:val="006E57E5"/>
    <w:rsid w:val="006E6771"/>
    <w:rsid w:val="006E6B76"/>
    <w:rsid w:val="006E793F"/>
    <w:rsid w:val="006F0DAF"/>
    <w:rsid w:val="006F1424"/>
    <w:rsid w:val="006F28D9"/>
    <w:rsid w:val="006F2F7D"/>
    <w:rsid w:val="006F333F"/>
    <w:rsid w:val="006F36DF"/>
    <w:rsid w:val="006F3781"/>
    <w:rsid w:val="006F41B9"/>
    <w:rsid w:val="006F4537"/>
    <w:rsid w:val="006F4877"/>
    <w:rsid w:val="006F67AA"/>
    <w:rsid w:val="006F74AF"/>
    <w:rsid w:val="006F751A"/>
    <w:rsid w:val="007008BB"/>
    <w:rsid w:val="00701375"/>
    <w:rsid w:val="00701461"/>
    <w:rsid w:val="00701C8B"/>
    <w:rsid w:val="0070209E"/>
    <w:rsid w:val="00702AC1"/>
    <w:rsid w:val="00703DC3"/>
    <w:rsid w:val="00705157"/>
    <w:rsid w:val="00710CC9"/>
    <w:rsid w:val="00711241"/>
    <w:rsid w:val="00711344"/>
    <w:rsid w:val="00711FC4"/>
    <w:rsid w:val="00712736"/>
    <w:rsid w:val="00713293"/>
    <w:rsid w:val="00713543"/>
    <w:rsid w:val="0071365F"/>
    <w:rsid w:val="0071511C"/>
    <w:rsid w:val="007152C6"/>
    <w:rsid w:val="007155B2"/>
    <w:rsid w:val="0072111F"/>
    <w:rsid w:val="007219DE"/>
    <w:rsid w:val="00721BF7"/>
    <w:rsid w:val="00722701"/>
    <w:rsid w:val="00722F1B"/>
    <w:rsid w:val="007230AD"/>
    <w:rsid w:val="0072392B"/>
    <w:rsid w:val="007242DC"/>
    <w:rsid w:val="00724B3D"/>
    <w:rsid w:val="00725A19"/>
    <w:rsid w:val="007261D0"/>
    <w:rsid w:val="00726C7F"/>
    <w:rsid w:val="00730545"/>
    <w:rsid w:val="00730566"/>
    <w:rsid w:val="00730593"/>
    <w:rsid w:val="0073176D"/>
    <w:rsid w:val="00731A78"/>
    <w:rsid w:val="007322CC"/>
    <w:rsid w:val="00732BD4"/>
    <w:rsid w:val="00732E5E"/>
    <w:rsid w:val="0073355F"/>
    <w:rsid w:val="007339CE"/>
    <w:rsid w:val="00733F29"/>
    <w:rsid w:val="00734264"/>
    <w:rsid w:val="00734F75"/>
    <w:rsid w:val="007351BC"/>
    <w:rsid w:val="007351E0"/>
    <w:rsid w:val="007354B0"/>
    <w:rsid w:val="00735830"/>
    <w:rsid w:val="00735CC3"/>
    <w:rsid w:val="0073672B"/>
    <w:rsid w:val="007378E7"/>
    <w:rsid w:val="00740D7B"/>
    <w:rsid w:val="00741327"/>
    <w:rsid w:val="007419E9"/>
    <w:rsid w:val="00742372"/>
    <w:rsid w:val="00742463"/>
    <w:rsid w:val="00742902"/>
    <w:rsid w:val="007432DA"/>
    <w:rsid w:val="00744E85"/>
    <w:rsid w:val="0074559F"/>
    <w:rsid w:val="0074589B"/>
    <w:rsid w:val="00745A9F"/>
    <w:rsid w:val="0074615A"/>
    <w:rsid w:val="00746896"/>
    <w:rsid w:val="00746D66"/>
    <w:rsid w:val="007474DE"/>
    <w:rsid w:val="0074799B"/>
    <w:rsid w:val="00750A46"/>
    <w:rsid w:val="007518AF"/>
    <w:rsid w:val="0075361C"/>
    <w:rsid w:val="00753F1A"/>
    <w:rsid w:val="00755656"/>
    <w:rsid w:val="007558BF"/>
    <w:rsid w:val="00755F68"/>
    <w:rsid w:val="007563AB"/>
    <w:rsid w:val="00757D3C"/>
    <w:rsid w:val="00760263"/>
    <w:rsid w:val="007602BD"/>
    <w:rsid w:val="0076210B"/>
    <w:rsid w:val="007627B1"/>
    <w:rsid w:val="00762B9A"/>
    <w:rsid w:val="007635D4"/>
    <w:rsid w:val="00764C10"/>
    <w:rsid w:val="00764C52"/>
    <w:rsid w:val="007651AD"/>
    <w:rsid w:val="0076542D"/>
    <w:rsid w:val="007662BF"/>
    <w:rsid w:val="007668DA"/>
    <w:rsid w:val="00766FA2"/>
    <w:rsid w:val="0076706D"/>
    <w:rsid w:val="00767853"/>
    <w:rsid w:val="0076796D"/>
    <w:rsid w:val="007702E6"/>
    <w:rsid w:val="00770347"/>
    <w:rsid w:val="007705CD"/>
    <w:rsid w:val="0077070D"/>
    <w:rsid w:val="00770A02"/>
    <w:rsid w:val="00771CF2"/>
    <w:rsid w:val="00772DFD"/>
    <w:rsid w:val="00772E89"/>
    <w:rsid w:val="00773342"/>
    <w:rsid w:val="0077673B"/>
    <w:rsid w:val="0078062A"/>
    <w:rsid w:val="007809CE"/>
    <w:rsid w:val="00780D77"/>
    <w:rsid w:val="00782410"/>
    <w:rsid w:val="00785714"/>
    <w:rsid w:val="0078641C"/>
    <w:rsid w:val="00786BFB"/>
    <w:rsid w:val="00787036"/>
    <w:rsid w:val="00787129"/>
    <w:rsid w:val="007901DC"/>
    <w:rsid w:val="007913EC"/>
    <w:rsid w:val="007915EC"/>
    <w:rsid w:val="007922D7"/>
    <w:rsid w:val="007929B6"/>
    <w:rsid w:val="007937D2"/>
    <w:rsid w:val="00793EE9"/>
    <w:rsid w:val="00794CE6"/>
    <w:rsid w:val="007955F4"/>
    <w:rsid w:val="007963AB"/>
    <w:rsid w:val="007971B7"/>
    <w:rsid w:val="00797788"/>
    <w:rsid w:val="007A192F"/>
    <w:rsid w:val="007A1FA5"/>
    <w:rsid w:val="007A2D49"/>
    <w:rsid w:val="007A32C1"/>
    <w:rsid w:val="007A36EE"/>
    <w:rsid w:val="007A40F2"/>
    <w:rsid w:val="007A44DB"/>
    <w:rsid w:val="007A49F0"/>
    <w:rsid w:val="007A4FBC"/>
    <w:rsid w:val="007A5883"/>
    <w:rsid w:val="007A685E"/>
    <w:rsid w:val="007A68CB"/>
    <w:rsid w:val="007A7842"/>
    <w:rsid w:val="007B0285"/>
    <w:rsid w:val="007B04CE"/>
    <w:rsid w:val="007B0A78"/>
    <w:rsid w:val="007B1FE6"/>
    <w:rsid w:val="007B3699"/>
    <w:rsid w:val="007B3DB8"/>
    <w:rsid w:val="007B4821"/>
    <w:rsid w:val="007B5C3B"/>
    <w:rsid w:val="007B5C96"/>
    <w:rsid w:val="007B6D96"/>
    <w:rsid w:val="007B7049"/>
    <w:rsid w:val="007B7254"/>
    <w:rsid w:val="007B7955"/>
    <w:rsid w:val="007C0443"/>
    <w:rsid w:val="007C0C43"/>
    <w:rsid w:val="007C2A6D"/>
    <w:rsid w:val="007C3500"/>
    <w:rsid w:val="007C3BCF"/>
    <w:rsid w:val="007C3D63"/>
    <w:rsid w:val="007C5E92"/>
    <w:rsid w:val="007C5EF5"/>
    <w:rsid w:val="007C681A"/>
    <w:rsid w:val="007C70CE"/>
    <w:rsid w:val="007D0BC3"/>
    <w:rsid w:val="007D2A43"/>
    <w:rsid w:val="007D2A58"/>
    <w:rsid w:val="007D2B56"/>
    <w:rsid w:val="007D4466"/>
    <w:rsid w:val="007D45E5"/>
    <w:rsid w:val="007D502B"/>
    <w:rsid w:val="007D525A"/>
    <w:rsid w:val="007D616C"/>
    <w:rsid w:val="007D76EC"/>
    <w:rsid w:val="007E058A"/>
    <w:rsid w:val="007E0791"/>
    <w:rsid w:val="007E0D18"/>
    <w:rsid w:val="007E191B"/>
    <w:rsid w:val="007E2168"/>
    <w:rsid w:val="007E2D9C"/>
    <w:rsid w:val="007E2E59"/>
    <w:rsid w:val="007E2FC2"/>
    <w:rsid w:val="007E3536"/>
    <w:rsid w:val="007E4204"/>
    <w:rsid w:val="007E4408"/>
    <w:rsid w:val="007E4529"/>
    <w:rsid w:val="007E4E76"/>
    <w:rsid w:val="007E5E7B"/>
    <w:rsid w:val="007E5EE4"/>
    <w:rsid w:val="007E6C56"/>
    <w:rsid w:val="007E74EF"/>
    <w:rsid w:val="007E75B3"/>
    <w:rsid w:val="007E76E8"/>
    <w:rsid w:val="007F1740"/>
    <w:rsid w:val="007F3989"/>
    <w:rsid w:val="007F3E44"/>
    <w:rsid w:val="007F48D7"/>
    <w:rsid w:val="007F5150"/>
    <w:rsid w:val="007F606A"/>
    <w:rsid w:val="007F64C3"/>
    <w:rsid w:val="007F6763"/>
    <w:rsid w:val="007F6A06"/>
    <w:rsid w:val="007F6F42"/>
    <w:rsid w:val="007F6F88"/>
    <w:rsid w:val="008000B3"/>
    <w:rsid w:val="0080047A"/>
    <w:rsid w:val="00801DF7"/>
    <w:rsid w:val="00801E23"/>
    <w:rsid w:val="0080214F"/>
    <w:rsid w:val="00802A09"/>
    <w:rsid w:val="008030A9"/>
    <w:rsid w:val="00803207"/>
    <w:rsid w:val="00803556"/>
    <w:rsid w:val="008036B5"/>
    <w:rsid w:val="008054D8"/>
    <w:rsid w:val="008056AA"/>
    <w:rsid w:val="008060F0"/>
    <w:rsid w:val="0080698E"/>
    <w:rsid w:val="00807A8C"/>
    <w:rsid w:val="00807C7B"/>
    <w:rsid w:val="0081001E"/>
    <w:rsid w:val="00810BCD"/>
    <w:rsid w:val="0081131E"/>
    <w:rsid w:val="0081155C"/>
    <w:rsid w:val="00811735"/>
    <w:rsid w:val="00811ED5"/>
    <w:rsid w:val="00812FB8"/>
    <w:rsid w:val="0081334D"/>
    <w:rsid w:val="0081354A"/>
    <w:rsid w:val="00813EDD"/>
    <w:rsid w:val="008143D4"/>
    <w:rsid w:val="008144BF"/>
    <w:rsid w:val="008145C9"/>
    <w:rsid w:val="00814D77"/>
    <w:rsid w:val="00814EAE"/>
    <w:rsid w:val="008160B4"/>
    <w:rsid w:val="00816972"/>
    <w:rsid w:val="00816F05"/>
    <w:rsid w:val="008176DC"/>
    <w:rsid w:val="00817BAD"/>
    <w:rsid w:val="00820587"/>
    <w:rsid w:val="00820842"/>
    <w:rsid w:val="00820F6A"/>
    <w:rsid w:val="0082157A"/>
    <w:rsid w:val="00821F43"/>
    <w:rsid w:val="00822B05"/>
    <w:rsid w:val="00823031"/>
    <w:rsid w:val="00823197"/>
    <w:rsid w:val="0082385D"/>
    <w:rsid w:val="00824116"/>
    <w:rsid w:val="0082536A"/>
    <w:rsid w:val="008262E7"/>
    <w:rsid w:val="00830468"/>
    <w:rsid w:val="00831007"/>
    <w:rsid w:val="00831050"/>
    <w:rsid w:val="0083325E"/>
    <w:rsid w:val="00833943"/>
    <w:rsid w:val="00833CA0"/>
    <w:rsid w:val="00833CEC"/>
    <w:rsid w:val="00834B26"/>
    <w:rsid w:val="0083551B"/>
    <w:rsid w:val="00835846"/>
    <w:rsid w:val="00837445"/>
    <w:rsid w:val="00837657"/>
    <w:rsid w:val="00840187"/>
    <w:rsid w:val="00840607"/>
    <w:rsid w:val="00840679"/>
    <w:rsid w:val="008407D2"/>
    <w:rsid w:val="008418AB"/>
    <w:rsid w:val="00841C18"/>
    <w:rsid w:val="00841CFF"/>
    <w:rsid w:val="00842761"/>
    <w:rsid w:val="0084298F"/>
    <w:rsid w:val="008435CE"/>
    <w:rsid w:val="00843745"/>
    <w:rsid w:val="00844143"/>
    <w:rsid w:val="00844EB5"/>
    <w:rsid w:val="00845BA0"/>
    <w:rsid w:val="008460E4"/>
    <w:rsid w:val="00846909"/>
    <w:rsid w:val="0084698B"/>
    <w:rsid w:val="008471C1"/>
    <w:rsid w:val="008477BD"/>
    <w:rsid w:val="00847B92"/>
    <w:rsid w:val="0085106C"/>
    <w:rsid w:val="008528EA"/>
    <w:rsid w:val="00852FB3"/>
    <w:rsid w:val="00853EA1"/>
    <w:rsid w:val="00854A28"/>
    <w:rsid w:val="00854EA9"/>
    <w:rsid w:val="00855606"/>
    <w:rsid w:val="008560B5"/>
    <w:rsid w:val="008564BB"/>
    <w:rsid w:val="00857549"/>
    <w:rsid w:val="0085765A"/>
    <w:rsid w:val="00857FB0"/>
    <w:rsid w:val="008603F7"/>
    <w:rsid w:val="00860414"/>
    <w:rsid w:val="00861F23"/>
    <w:rsid w:val="008634FD"/>
    <w:rsid w:val="00863A47"/>
    <w:rsid w:val="00865205"/>
    <w:rsid w:val="008662FD"/>
    <w:rsid w:val="0086669E"/>
    <w:rsid w:val="0086695D"/>
    <w:rsid w:val="00866DB8"/>
    <w:rsid w:val="00867411"/>
    <w:rsid w:val="00867534"/>
    <w:rsid w:val="008711E8"/>
    <w:rsid w:val="0087195C"/>
    <w:rsid w:val="00871A58"/>
    <w:rsid w:val="00872BD6"/>
    <w:rsid w:val="008745CF"/>
    <w:rsid w:val="008772BD"/>
    <w:rsid w:val="00877F2C"/>
    <w:rsid w:val="008803A5"/>
    <w:rsid w:val="008807EF"/>
    <w:rsid w:val="00880E8F"/>
    <w:rsid w:val="00881063"/>
    <w:rsid w:val="008810F3"/>
    <w:rsid w:val="0088193F"/>
    <w:rsid w:val="0088352F"/>
    <w:rsid w:val="00883ECB"/>
    <w:rsid w:val="0088580D"/>
    <w:rsid w:val="00885D0C"/>
    <w:rsid w:val="0088632F"/>
    <w:rsid w:val="008868B3"/>
    <w:rsid w:val="0089036A"/>
    <w:rsid w:val="0089049F"/>
    <w:rsid w:val="00891A1A"/>
    <w:rsid w:val="00891AE6"/>
    <w:rsid w:val="0089247D"/>
    <w:rsid w:val="0089563B"/>
    <w:rsid w:val="00895F96"/>
    <w:rsid w:val="00896CBD"/>
    <w:rsid w:val="008A152C"/>
    <w:rsid w:val="008A280B"/>
    <w:rsid w:val="008A3EB5"/>
    <w:rsid w:val="008A3F24"/>
    <w:rsid w:val="008A4536"/>
    <w:rsid w:val="008A599F"/>
    <w:rsid w:val="008A639D"/>
    <w:rsid w:val="008B0371"/>
    <w:rsid w:val="008B1FD0"/>
    <w:rsid w:val="008B2917"/>
    <w:rsid w:val="008B312D"/>
    <w:rsid w:val="008B3BF5"/>
    <w:rsid w:val="008B6E44"/>
    <w:rsid w:val="008B7667"/>
    <w:rsid w:val="008B7A08"/>
    <w:rsid w:val="008C0AC3"/>
    <w:rsid w:val="008C0FDF"/>
    <w:rsid w:val="008C1696"/>
    <w:rsid w:val="008C1973"/>
    <w:rsid w:val="008C1BE0"/>
    <w:rsid w:val="008C251D"/>
    <w:rsid w:val="008C33C3"/>
    <w:rsid w:val="008C37B8"/>
    <w:rsid w:val="008C4D35"/>
    <w:rsid w:val="008C4DFD"/>
    <w:rsid w:val="008C54D5"/>
    <w:rsid w:val="008C566C"/>
    <w:rsid w:val="008C69AD"/>
    <w:rsid w:val="008C70DB"/>
    <w:rsid w:val="008C7359"/>
    <w:rsid w:val="008C791B"/>
    <w:rsid w:val="008C7AA7"/>
    <w:rsid w:val="008C7D7E"/>
    <w:rsid w:val="008D095F"/>
    <w:rsid w:val="008D1475"/>
    <w:rsid w:val="008D16B1"/>
    <w:rsid w:val="008D2678"/>
    <w:rsid w:val="008D360C"/>
    <w:rsid w:val="008D3EB7"/>
    <w:rsid w:val="008D4021"/>
    <w:rsid w:val="008D4079"/>
    <w:rsid w:val="008D4160"/>
    <w:rsid w:val="008D5292"/>
    <w:rsid w:val="008D5874"/>
    <w:rsid w:val="008D58AF"/>
    <w:rsid w:val="008D6C6C"/>
    <w:rsid w:val="008D702A"/>
    <w:rsid w:val="008E04FA"/>
    <w:rsid w:val="008E0BDE"/>
    <w:rsid w:val="008E1021"/>
    <w:rsid w:val="008E1266"/>
    <w:rsid w:val="008E1D86"/>
    <w:rsid w:val="008E2F65"/>
    <w:rsid w:val="008E3F2F"/>
    <w:rsid w:val="008E45C6"/>
    <w:rsid w:val="008E4716"/>
    <w:rsid w:val="008E4781"/>
    <w:rsid w:val="008E52FB"/>
    <w:rsid w:val="008E5C48"/>
    <w:rsid w:val="008E691D"/>
    <w:rsid w:val="008E6D4F"/>
    <w:rsid w:val="008E6DDC"/>
    <w:rsid w:val="008F023C"/>
    <w:rsid w:val="008F05E5"/>
    <w:rsid w:val="008F07A7"/>
    <w:rsid w:val="008F081B"/>
    <w:rsid w:val="008F0974"/>
    <w:rsid w:val="008F0CD2"/>
    <w:rsid w:val="008F0F3C"/>
    <w:rsid w:val="008F2FF4"/>
    <w:rsid w:val="008F5AE8"/>
    <w:rsid w:val="008F6CBB"/>
    <w:rsid w:val="008F75D8"/>
    <w:rsid w:val="008F78E1"/>
    <w:rsid w:val="008F7A5B"/>
    <w:rsid w:val="00901E71"/>
    <w:rsid w:val="009021DB"/>
    <w:rsid w:val="009032EA"/>
    <w:rsid w:val="009038B0"/>
    <w:rsid w:val="0090477E"/>
    <w:rsid w:val="00904D9C"/>
    <w:rsid w:val="00905889"/>
    <w:rsid w:val="00905C14"/>
    <w:rsid w:val="00905E77"/>
    <w:rsid w:val="00906580"/>
    <w:rsid w:val="00906E67"/>
    <w:rsid w:val="00910E3F"/>
    <w:rsid w:val="00911358"/>
    <w:rsid w:val="00911E15"/>
    <w:rsid w:val="00913AC2"/>
    <w:rsid w:val="00914181"/>
    <w:rsid w:val="00914C10"/>
    <w:rsid w:val="00914E3A"/>
    <w:rsid w:val="0091535C"/>
    <w:rsid w:val="009161AD"/>
    <w:rsid w:val="0091661D"/>
    <w:rsid w:val="00916688"/>
    <w:rsid w:val="00917069"/>
    <w:rsid w:val="00917CAF"/>
    <w:rsid w:val="00917ED4"/>
    <w:rsid w:val="00920686"/>
    <w:rsid w:val="00920705"/>
    <w:rsid w:val="00920763"/>
    <w:rsid w:val="00921C88"/>
    <w:rsid w:val="00922450"/>
    <w:rsid w:val="00923906"/>
    <w:rsid w:val="00924846"/>
    <w:rsid w:val="00924884"/>
    <w:rsid w:val="00924E64"/>
    <w:rsid w:val="00925B75"/>
    <w:rsid w:val="00925E48"/>
    <w:rsid w:val="00926299"/>
    <w:rsid w:val="00926AA5"/>
    <w:rsid w:val="00926AE6"/>
    <w:rsid w:val="00926C0B"/>
    <w:rsid w:val="00930127"/>
    <w:rsid w:val="00930F94"/>
    <w:rsid w:val="009312A2"/>
    <w:rsid w:val="00931910"/>
    <w:rsid w:val="0093368C"/>
    <w:rsid w:val="009336F3"/>
    <w:rsid w:val="00937400"/>
    <w:rsid w:val="0093796F"/>
    <w:rsid w:val="0093799C"/>
    <w:rsid w:val="00937DEF"/>
    <w:rsid w:val="00941A3F"/>
    <w:rsid w:val="00943A5A"/>
    <w:rsid w:val="00943C5D"/>
    <w:rsid w:val="00945696"/>
    <w:rsid w:val="009465FC"/>
    <w:rsid w:val="00946AB3"/>
    <w:rsid w:val="00947E87"/>
    <w:rsid w:val="00951056"/>
    <w:rsid w:val="0095139E"/>
    <w:rsid w:val="00952574"/>
    <w:rsid w:val="00952BEA"/>
    <w:rsid w:val="00953609"/>
    <w:rsid w:val="00954027"/>
    <w:rsid w:val="009540FA"/>
    <w:rsid w:val="00954DE6"/>
    <w:rsid w:val="00955472"/>
    <w:rsid w:val="009563C1"/>
    <w:rsid w:val="00956915"/>
    <w:rsid w:val="00956A04"/>
    <w:rsid w:val="0095755D"/>
    <w:rsid w:val="00957749"/>
    <w:rsid w:val="00960021"/>
    <w:rsid w:val="00960E79"/>
    <w:rsid w:val="00961230"/>
    <w:rsid w:val="00962C87"/>
    <w:rsid w:val="00963F94"/>
    <w:rsid w:val="00963FF0"/>
    <w:rsid w:val="009654AC"/>
    <w:rsid w:val="009660F4"/>
    <w:rsid w:val="00966A99"/>
    <w:rsid w:val="0096702A"/>
    <w:rsid w:val="0097155D"/>
    <w:rsid w:val="009735A9"/>
    <w:rsid w:val="00973730"/>
    <w:rsid w:val="00973E53"/>
    <w:rsid w:val="00973F87"/>
    <w:rsid w:val="009744D8"/>
    <w:rsid w:val="00974AEB"/>
    <w:rsid w:val="009751FA"/>
    <w:rsid w:val="00975604"/>
    <w:rsid w:val="0097608F"/>
    <w:rsid w:val="00976E76"/>
    <w:rsid w:val="00976E93"/>
    <w:rsid w:val="00977E5E"/>
    <w:rsid w:val="00982C89"/>
    <w:rsid w:val="00983591"/>
    <w:rsid w:val="00985010"/>
    <w:rsid w:val="00985849"/>
    <w:rsid w:val="00985B2C"/>
    <w:rsid w:val="00985EC7"/>
    <w:rsid w:val="0098664C"/>
    <w:rsid w:val="00987512"/>
    <w:rsid w:val="009902DD"/>
    <w:rsid w:val="00990301"/>
    <w:rsid w:val="00990578"/>
    <w:rsid w:val="0099194F"/>
    <w:rsid w:val="00995FEE"/>
    <w:rsid w:val="00996075"/>
    <w:rsid w:val="00997764"/>
    <w:rsid w:val="009A0125"/>
    <w:rsid w:val="009A25C7"/>
    <w:rsid w:val="009A293A"/>
    <w:rsid w:val="009A312E"/>
    <w:rsid w:val="009A49C6"/>
    <w:rsid w:val="009A4AEA"/>
    <w:rsid w:val="009A67BB"/>
    <w:rsid w:val="009A7343"/>
    <w:rsid w:val="009B0F8B"/>
    <w:rsid w:val="009B140D"/>
    <w:rsid w:val="009B1C12"/>
    <w:rsid w:val="009B1D23"/>
    <w:rsid w:val="009B2071"/>
    <w:rsid w:val="009B20B3"/>
    <w:rsid w:val="009B21BD"/>
    <w:rsid w:val="009B25E7"/>
    <w:rsid w:val="009B2907"/>
    <w:rsid w:val="009B2B96"/>
    <w:rsid w:val="009B2FC2"/>
    <w:rsid w:val="009B3428"/>
    <w:rsid w:val="009B58BB"/>
    <w:rsid w:val="009B5CA4"/>
    <w:rsid w:val="009B6712"/>
    <w:rsid w:val="009B723D"/>
    <w:rsid w:val="009C03DC"/>
    <w:rsid w:val="009C0DDE"/>
    <w:rsid w:val="009C1019"/>
    <w:rsid w:val="009C1F81"/>
    <w:rsid w:val="009C2056"/>
    <w:rsid w:val="009C2EE2"/>
    <w:rsid w:val="009C3243"/>
    <w:rsid w:val="009C3D8E"/>
    <w:rsid w:val="009C4EFA"/>
    <w:rsid w:val="009C4F7C"/>
    <w:rsid w:val="009C57D0"/>
    <w:rsid w:val="009C5AC1"/>
    <w:rsid w:val="009C5E1B"/>
    <w:rsid w:val="009C66C7"/>
    <w:rsid w:val="009D0440"/>
    <w:rsid w:val="009D06C7"/>
    <w:rsid w:val="009D0730"/>
    <w:rsid w:val="009D23DB"/>
    <w:rsid w:val="009D256F"/>
    <w:rsid w:val="009D2BE4"/>
    <w:rsid w:val="009D2CAA"/>
    <w:rsid w:val="009D3C8E"/>
    <w:rsid w:val="009D3D5C"/>
    <w:rsid w:val="009D5A55"/>
    <w:rsid w:val="009D5F41"/>
    <w:rsid w:val="009D6509"/>
    <w:rsid w:val="009D73AE"/>
    <w:rsid w:val="009D74C5"/>
    <w:rsid w:val="009D7593"/>
    <w:rsid w:val="009D7B25"/>
    <w:rsid w:val="009E0A3A"/>
    <w:rsid w:val="009E0C2C"/>
    <w:rsid w:val="009E13DF"/>
    <w:rsid w:val="009E34E0"/>
    <w:rsid w:val="009E3B53"/>
    <w:rsid w:val="009E42A4"/>
    <w:rsid w:val="009E461D"/>
    <w:rsid w:val="009E5609"/>
    <w:rsid w:val="009E74F5"/>
    <w:rsid w:val="009F3038"/>
    <w:rsid w:val="009F30A9"/>
    <w:rsid w:val="009F35A0"/>
    <w:rsid w:val="009F381D"/>
    <w:rsid w:val="009F3E7C"/>
    <w:rsid w:val="009F47A7"/>
    <w:rsid w:val="009F7EF9"/>
    <w:rsid w:val="00A00ABF"/>
    <w:rsid w:val="00A00B5E"/>
    <w:rsid w:val="00A00D09"/>
    <w:rsid w:val="00A016D2"/>
    <w:rsid w:val="00A01C70"/>
    <w:rsid w:val="00A01F08"/>
    <w:rsid w:val="00A02B12"/>
    <w:rsid w:val="00A047D0"/>
    <w:rsid w:val="00A05631"/>
    <w:rsid w:val="00A069B5"/>
    <w:rsid w:val="00A06A63"/>
    <w:rsid w:val="00A07417"/>
    <w:rsid w:val="00A10D92"/>
    <w:rsid w:val="00A113D8"/>
    <w:rsid w:val="00A123BD"/>
    <w:rsid w:val="00A1293A"/>
    <w:rsid w:val="00A13814"/>
    <w:rsid w:val="00A145E1"/>
    <w:rsid w:val="00A155FB"/>
    <w:rsid w:val="00A17AA7"/>
    <w:rsid w:val="00A2091B"/>
    <w:rsid w:val="00A21430"/>
    <w:rsid w:val="00A2181E"/>
    <w:rsid w:val="00A21ED5"/>
    <w:rsid w:val="00A221B2"/>
    <w:rsid w:val="00A22385"/>
    <w:rsid w:val="00A22E00"/>
    <w:rsid w:val="00A230E7"/>
    <w:rsid w:val="00A24673"/>
    <w:rsid w:val="00A24F84"/>
    <w:rsid w:val="00A2523D"/>
    <w:rsid w:val="00A25601"/>
    <w:rsid w:val="00A2573A"/>
    <w:rsid w:val="00A25CF4"/>
    <w:rsid w:val="00A25E54"/>
    <w:rsid w:val="00A26117"/>
    <w:rsid w:val="00A269A6"/>
    <w:rsid w:val="00A26B2D"/>
    <w:rsid w:val="00A271EA"/>
    <w:rsid w:val="00A27872"/>
    <w:rsid w:val="00A3088C"/>
    <w:rsid w:val="00A30988"/>
    <w:rsid w:val="00A30DF5"/>
    <w:rsid w:val="00A33101"/>
    <w:rsid w:val="00A3359C"/>
    <w:rsid w:val="00A346D2"/>
    <w:rsid w:val="00A34B1F"/>
    <w:rsid w:val="00A35120"/>
    <w:rsid w:val="00A3600D"/>
    <w:rsid w:val="00A363FC"/>
    <w:rsid w:val="00A3679B"/>
    <w:rsid w:val="00A3791E"/>
    <w:rsid w:val="00A40377"/>
    <w:rsid w:val="00A40FB2"/>
    <w:rsid w:val="00A41152"/>
    <w:rsid w:val="00A41B0F"/>
    <w:rsid w:val="00A43D10"/>
    <w:rsid w:val="00A46018"/>
    <w:rsid w:val="00A4616F"/>
    <w:rsid w:val="00A4646D"/>
    <w:rsid w:val="00A47223"/>
    <w:rsid w:val="00A47CA2"/>
    <w:rsid w:val="00A47E8C"/>
    <w:rsid w:val="00A515E8"/>
    <w:rsid w:val="00A51C3E"/>
    <w:rsid w:val="00A51C40"/>
    <w:rsid w:val="00A5217A"/>
    <w:rsid w:val="00A5254E"/>
    <w:rsid w:val="00A52E2F"/>
    <w:rsid w:val="00A53824"/>
    <w:rsid w:val="00A53CEC"/>
    <w:rsid w:val="00A55F3C"/>
    <w:rsid w:val="00A56B57"/>
    <w:rsid w:val="00A56CC3"/>
    <w:rsid w:val="00A56E41"/>
    <w:rsid w:val="00A57594"/>
    <w:rsid w:val="00A57C3C"/>
    <w:rsid w:val="00A57CC5"/>
    <w:rsid w:val="00A60439"/>
    <w:rsid w:val="00A60457"/>
    <w:rsid w:val="00A604F6"/>
    <w:rsid w:val="00A60F06"/>
    <w:rsid w:val="00A61237"/>
    <w:rsid w:val="00A61550"/>
    <w:rsid w:val="00A61A4F"/>
    <w:rsid w:val="00A62AF8"/>
    <w:rsid w:val="00A62B62"/>
    <w:rsid w:val="00A63247"/>
    <w:rsid w:val="00A63D65"/>
    <w:rsid w:val="00A63DBE"/>
    <w:rsid w:val="00A6584D"/>
    <w:rsid w:val="00A65BD5"/>
    <w:rsid w:val="00A65E6B"/>
    <w:rsid w:val="00A66C84"/>
    <w:rsid w:val="00A6706E"/>
    <w:rsid w:val="00A67860"/>
    <w:rsid w:val="00A67DD5"/>
    <w:rsid w:val="00A67FD7"/>
    <w:rsid w:val="00A70CC2"/>
    <w:rsid w:val="00A71FB8"/>
    <w:rsid w:val="00A72597"/>
    <w:rsid w:val="00A72650"/>
    <w:rsid w:val="00A7387D"/>
    <w:rsid w:val="00A73E27"/>
    <w:rsid w:val="00A74A07"/>
    <w:rsid w:val="00A75EB2"/>
    <w:rsid w:val="00A76EEF"/>
    <w:rsid w:val="00A77D0F"/>
    <w:rsid w:val="00A8006F"/>
    <w:rsid w:val="00A80620"/>
    <w:rsid w:val="00A808F4"/>
    <w:rsid w:val="00A824FF"/>
    <w:rsid w:val="00A844C4"/>
    <w:rsid w:val="00A84FF7"/>
    <w:rsid w:val="00A852B4"/>
    <w:rsid w:val="00A854BE"/>
    <w:rsid w:val="00A85AAA"/>
    <w:rsid w:val="00A8744A"/>
    <w:rsid w:val="00A900D4"/>
    <w:rsid w:val="00A90CAA"/>
    <w:rsid w:val="00A91E89"/>
    <w:rsid w:val="00A939FA"/>
    <w:rsid w:val="00A94165"/>
    <w:rsid w:val="00A94C5A"/>
    <w:rsid w:val="00A95458"/>
    <w:rsid w:val="00A959B0"/>
    <w:rsid w:val="00A96104"/>
    <w:rsid w:val="00A96945"/>
    <w:rsid w:val="00A97931"/>
    <w:rsid w:val="00A97BC2"/>
    <w:rsid w:val="00AA06C4"/>
    <w:rsid w:val="00AA0BBD"/>
    <w:rsid w:val="00AA14BF"/>
    <w:rsid w:val="00AA2385"/>
    <w:rsid w:val="00AA2852"/>
    <w:rsid w:val="00AA2F8A"/>
    <w:rsid w:val="00AA4281"/>
    <w:rsid w:val="00AA4923"/>
    <w:rsid w:val="00AA5011"/>
    <w:rsid w:val="00AA5843"/>
    <w:rsid w:val="00AA639A"/>
    <w:rsid w:val="00AA6F5F"/>
    <w:rsid w:val="00AA7376"/>
    <w:rsid w:val="00AB215E"/>
    <w:rsid w:val="00AB4117"/>
    <w:rsid w:val="00AB5B05"/>
    <w:rsid w:val="00AB62EC"/>
    <w:rsid w:val="00AB72D2"/>
    <w:rsid w:val="00AB747A"/>
    <w:rsid w:val="00AC135C"/>
    <w:rsid w:val="00AC1434"/>
    <w:rsid w:val="00AC1DE7"/>
    <w:rsid w:val="00AC21A4"/>
    <w:rsid w:val="00AC2255"/>
    <w:rsid w:val="00AC3206"/>
    <w:rsid w:val="00AC4580"/>
    <w:rsid w:val="00AC5AE2"/>
    <w:rsid w:val="00AC62F9"/>
    <w:rsid w:val="00AC6E06"/>
    <w:rsid w:val="00AC7009"/>
    <w:rsid w:val="00AC7DBF"/>
    <w:rsid w:val="00AC7E85"/>
    <w:rsid w:val="00AD077E"/>
    <w:rsid w:val="00AD0ABC"/>
    <w:rsid w:val="00AD0EB1"/>
    <w:rsid w:val="00AD126C"/>
    <w:rsid w:val="00AD1AA9"/>
    <w:rsid w:val="00AD1D2E"/>
    <w:rsid w:val="00AD2270"/>
    <w:rsid w:val="00AD24B8"/>
    <w:rsid w:val="00AD2B32"/>
    <w:rsid w:val="00AD2ED1"/>
    <w:rsid w:val="00AD4B16"/>
    <w:rsid w:val="00AD6626"/>
    <w:rsid w:val="00AD7E9E"/>
    <w:rsid w:val="00AE06A9"/>
    <w:rsid w:val="00AE0BA2"/>
    <w:rsid w:val="00AE0C0B"/>
    <w:rsid w:val="00AE0E8B"/>
    <w:rsid w:val="00AE0E9F"/>
    <w:rsid w:val="00AE1096"/>
    <w:rsid w:val="00AE33CB"/>
    <w:rsid w:val="00AE3A02"/>
    <w:rsid w:val="00AE3FAB"/>
    <w:rsid w:val="00AE4FEE"/>
    <w:rsid w:val="00AE536D"/>
    <w:rsid w:val="00AE562C"/>
    <w:rsid w:val="00AE5B9E"/>
    <w:rsid w:val="00AE790D"/>
    <w:rsid w:val="00AE7B4A"/>
    <w:rsid w:val="00AF0E4B"/>
    <w:rsid w:val="00AF141F"/>
    <w:rsid w:val="00AF183B"/>
    <w:rsid w:val="00AF25B9"/>
    <w:rsid w:val="00AF3193"/>
    <w:rsid w:val="00AF33A6"/>
    <w:rsid w:val="00AF3CCB"/>
    <w:rsid w:val="00AF42F0"/>
    <w:rsid w:val="00AF4399"/>
    <w:rsid w:val="00AF55B5"/>
    <w:rsid w:val="00AF63B7"/>
    <w:rsid w:val="00AF6D3F"/>
    <w:rsid w:val="00AF6D80"/>
    <w:rsid w:val="00AF703F"/>
    <w:rsid w:val="00B01B13"/>
    <w:rsid w:val="00B0357F"/>
    <w:rsid w:val="00B04641"/>
    <w:rsid w:val="00B04D0B"/>
    <w:rsid w:val="00B04FAA"/>
    <w:rsid w:val="00B0507E"/>
    <w:rsid w:val="00B06250"/>
    <w:rsid w:val="00B07F7A"/>
    <w:rsid w:val="00B11161"/>
    <w:rsid w:val="00B11203"/>
    <w:rsid w:val="00B1243B"/>
    <w:rsid w:val="00B1357C"/>
    <w:rsid w:val="00B1464F"/>
    <w:rsid w:val="00B14711"/>
    <w:rsid w:val="00B153AD"/>
    <w:rsid w:val="00B16075"/>
    <w:rsid w:val="00B16A29"/>
    <w:rsid w:val="00B16BEF"/>
    <w:rsid w:val="00B1711C"/>
    <w:rsid w:val="00B17825"/>
    <w:rsid w:val="00B17F16"/>
    <w:rsid w:val="00B200B1"/>
    <w:rsid w:val="00B20CEE"/>
    <w:rsid w:val="00B20D13"/>
    <w:rsid w:val="00B20EDE"/>
    <w:rsid w:val="00B2247F"/>
    <w:rsid w:val="00B23707"/>
    <w:rsid w:val="00B23AB1"/>
    <w:rsid w:val="00B23F83"/>
    <w:rsid w:val="00B23FF6"/>
    <w:rsid w:val="00B2449D"/>
    <w:rsid w:val="00B2452E"/>
    <w:rsid w:val="00B24C85"/>
    <w:rsid w:val="00B27C36"/>
    <w:rsid w:val="00B305A9"/>
    <w:rsid w:val="00B30C47"/>
    <w:rsid w:val="00B31935"/>
    <w:rsid w:val="00B33CB4"/>
    <w:rsid w:val="00B34445"/>
    <w:rsid w:val="00B34813"/>
    <w:rsid w:val="00B34921"/>
    <w:rsid w:val="00B357C0"/>
    <w:rsid w:val="00B362C2"/>
    <w:rsid w:val="00B36BE7"/>
    <w:rsid w:val="00B375BD"/>
    <w:rsid w:val="00B40204"/>
    <w:rsid w:val="00B40485"/>
    <w:rsid w:val="00B42900"/>
    <w:rsid w:val="00B437BB"/>
    <w:rsid w:val="00B443A7"/>
    <w:rsid w:val="00B46562"/>
    <w:rsid w:val="00B468D4"/>
    <w:rsid w:val="00B50FB2"/>
    <w:rsid w:val="00B510E7"/>
    <w:rsid w:val="00B51F07"/>
    <w:rsid w:val="00B5322A"/>
    <w:rsid w:val="00B5350D"/>
    <w:rsid w:val="00B548F2"/>
    <w:rsid w:val="00B55102"/>
    <w:rsid w:val="00B55E96"/>
    <w:rsid w:val="00B561EA"/>
    <w:rsid w:val="00B56214"/>
    <w:rsid w:val="00B569AC"/>
    <w:rsid w:val="00B57C85"/>
    <w:rsid w:val="00B60DC6"/>
    <w:rsid w:val="00B6142B"/>
    <w:rsid w:val="00B618A9"/>
    <w:rsid w:val="00B61DCF"/>
    <w:rsid w:val="00B61FED"/>
    <w:rsid w:val="00B62403"/>
    <w:rsid w:val="00B625E9"/>
    <w:rsid w:val="00B626AA"/>
    <w:rsid w:val="00B634D9"/>
    <w:rsid w:val="00B643E0"/>
    <w:rsid w:val="00B64490"/>
    <w:rsid w:val="00B64920"/>
    <w:rsid w:val="00B64A47"/>
    <w:rsid w:val="00B64B02"/>
    <w:rsid w:val="00B6569A"/>
    <w:rsid w:val="00B65760"/>
    <w:rsid w:val="00B65E81"/>
    <w:rsid w:val="00B65FC2"/>
    <w:rsid w:val="00B666FD"/>
    <w:rsid w:val="00B7024A"/>
    <w:rsid w:val="00B70301"/>
    <w:rsid w:val="00B70632"/>
    <w:rsid w:val="00B70824"/>
    <w:rsid w:val="00B70CA0"/>
    <w:rsid w:val="00B70D6C"/>
    <w:rsid w:val="00B71B7C"/>
    <w:rsid w:val="00B71E3B"/>
    <w:rsid w:val="00B71E51"/>
    <w:rsid w:val="00B7367E"/>
    <w:rsid w:val="00B737B4"/>
    <w:rsid w:val="00B7389C"/>
    <w:rsid w:val="00B75EC2"/>
    <w:rsid w:val="00B76A9C"/>
    <w:rsid w:val="00B76FCF"/>
    <w:rsid w:val="00B77213"/>
    <w:rsid w:val="00B77D2D"/>
    <w:rsid w:val="00B81548"/>
    <w:rsid w:val="00B815F3"/>
    <w:rsid w:val="00B843A1"/>
    <w:rsid w:val="00B8547A"/>
    <w:rsid w:val="00B872AD"/>
    <w:rsid w:val="00B87595"/>
    <w:rsid w:val="00B87C6C"/>
    <w:rsid w:val="00B90A69"/>
    <w:rsid w:val="00B914E8"/>
    <w:rsid w:val="00B92812"/>
    <w:rsid w:val="00B935FF"/>
    <w:rsid w:val="00B93BE5"/>
    <w:rsid w:val="00B94AE3"/>
    <w:rsid w:val="00B9664B"/>
    <w:rsid w:val="00B9768F"/>
    <w:rsid w:val="00BA26C4"/>
    <w:rsid w:val="00BA3D5E"/>
    <w:rsid w:val="00BA4338"/>
    <w:rsid w:val="00BA44C6"/>
    <w:rsid w:val="00BA4619"/>
    <w:rsid w:val="00BA6174"/>
    <w:rsid w:val="00BA67EF"/>
    <w:rsid w:val="00BA7868"/>
    <w:rsid w:val="00BA7EBE"/>
    <w:rsid w:val="00BB0653"/>
    <w:rsid w:val="00BB0A60"/>
    <w:rsid w:val="00BB0AC7"/>
    <w:rsid w:val="00BB0F5E"/>
    <w:rsid w:val="00BB1968"/>
    <w:rsid w:val="00BB2B1E"/>
    <w:rsid w:val="00BB2DAF"/>
    <w:rsid w:val="00BB3AF6"/>
    <w:rsid w:val="00BB439C"/>
    <w:rsid w:val="00BB4B70"/>
    <w:rsid w:val="00BB6131"/>
    <w:rsid w:val="00BB6369"/>
    <w:rsid w:val="00BB6E3C"/>
    <w:rsid w:val="00BB768C"/>
    <w:rsid w:val="00BB7944"/>
    <w:rsid w:val="00BB7959"/>
    <w:rsid w:val="00BB7983"/>
    <w:rsid w:val="00BC1100"/>
    <w:rsid w:val="00BC2615"/>
    <w:rsid w:val="00BC2B9D"/>
    <w:rsid w:val="00BC2BF6"/>
    <w:rsid w:val="00BC3031"/>
    <w:rsid w:val="00BC3255"/>
    <w:rsid w:val="00BC34DA"/>
    <w:rsid w:val="00BC3A6F"/>
    <w:rsid w:val="00BC40BE"/>
    <w:rsid w:val="00BC4132"/>
    <w:rsid w:val="00BC43D2"/>
    <w:rsid w:val="00BC49E8"/>
    <w:rsid w:val="00BC4F5B"/>
    <w:rsid w:val="00BC5C0D"/>
    <w:rsid w:val="00BC6791"/>
    <w:rsid w:val="00BC7DF2"/>
    <w:rsid w:val="00BD029F"/>
    <w:rsid w:val="00BD0A6A"/>
    <w:rsid w:val="00BD1D96"/>
    <w:rsid w:val="00BD3424"/>
    <w:rsid w:val="00BD3547"/>
    <w:rsid w:val="00BD3951"/>
    <w:rsid w:val="00BD4CC5"/>
    <w:rsid w:val="00BD5B71"/>
    <w:rsid w:val="00BD615F"/>
    <w:rsid w:val="00BD6777"/>
    <w:rsid w:val="00BD6EF3"/>
    <w:rsid w:val="00BE022F"/>
    <w:rsid w:val="00BE0563"/>
    <w:rsid w:val="00BE0943"/>
    <w:rsid w:val="00BE0B89"/>
    <w:rsid w:val="00BE1F06"/>
    <w:rsid w:val="00BE336D"/>
    <w:rsid w:val="00BE351F"/>
    <w:rsid w:val="00BE3AF0"/>
    <w:rsid w:val="00BE3C44"/>
    <w:rsid w:val="00BE485A"/>
    <w:rsid w:val="00BE4936"/>
    <w:rsid w:val="00BE593B"/>
    <w:rsid w:val="00BE68C6"/>
    <w:rsid w:val="00BE72D2"/>
    <w:rsid w:val="00BE75CD"/>
    <w:rsid w:val="00BF0C59"/>
    <w:rsid w:val="00BF199A"/>
    <w:rsid w:val="00BF1F73"/>
    <w:rsid w:val="00BF26B2"/>
    <w:rsid w:val="00BF2835"/>
    <w:rsid w:val="00BF3270"/>
    <w:rsid w:val="00BF3618"/>
    <w:rsid w:val="00BF3C9C"/>
    <w:rsid w:val="00BF4813"/>
    <w:rsid w:val="00BF4D71"/>
    <w:rsid w:val="00BF4E12"/>
    <w:rsid w:val="00BF6B11"/>
    <w:rsid w:val="00C00915"/>
    <w:rsid w:val="00C00D52"/>
    <w:rsid w:val="00C01FD4"/>
    <w:rsid w:val="00C02A8B"/>
    <w:rsid w:val="00C02AF7"/>
    <w:rsid w:val="00C039E7"/>
    <w:rsid w:val="00C042B5"/>
    <w:rsid w:val="00C050A6"/>
    <w:rsid w:val="00C05A4C"/>
    <w:rsid w:val="00C0676E"/>
    <w:rsid w:val="00C06FB3"/>
    <w:rsid w:val="00C110C3"/>
    <w:rsid w:val="00C11297"/>
    <w:rsid w:val="00C1159D"/>
    <w:rsid w:val="00C11878"/>
    <w:rsid w:val="00C121F6"/>
    <w:rsid w:val="00C13B15"/>
    <w:rsid w:val="00C14F68"/>
    <w:rsid w:val="00C15609"/>
    <w:rsid w:val="00C16149"/>
    <w:rsid w:val="00C168A0"/>
    <w:rsid w:val="00C2029F"/>
    <w:rsid w:val="00C20918"/>
    <w:rsid w:val="00C21B28"/>
    <w:rsid w:val="00C2235B"/>
    <w:rsid w:val="00C22425"/>
    <w:rsid w:val="00C24035"/>
    <w:rsid w:val="00C24291"/>
    <w:rsid w:val="00C242ED"/>
    <w:rsid w:val="00C251FF"/>
    <w:rsid w:val="00C25D0A"/>
    <w:rsid w:val="00C26FA4"/>
    <w:rsid w:val="00C27584"/>
    <w:rsid w:val="00C27F22"/>
    <w:rsid w:val="00C3010F"/>
    <w:rsid w:val="00C3056F"/>
    <w:rsid w:val="00C306D4"/>
    <w:rsid w:val="00C30C01"/>
    <w:rsid w:val="00C313B7"/>
    <w:rsid w:val="00C31825"/>
    <w:rsid w:val="00C33AE4"/>
    <w:rsid w:val="00C33B37"/>
    <w:rsid w:val="00C33FDF"/>
    <w:rsid w:val="00C344E1"/>
    <w:rsid w:val="00C35D87"/>
    <w:rsid w:val="00C3748E"/>
    <w:rsid w:val="00C37F3D"/>
    <w:rsid w:val="00C40849"/>
    <w:rsid w:val="00C41D2B"/>
    <w:rsid w:val="00C41F32"/>
    <w:rsid w:val="00C42816"/>
    <w:rsid w:val="00C428DE"/>
    <w:rsid w:val="00C4323D"/>
    <w:rsid w:val="00C43F7A"/>
    <w:rsid w:val="00C44DE5"/>
    <w:rsid w:val="00C45BA7"/>
    <w:rsid w:val="00C468A6"/>
    <w:rsid w:val="00C47050"/>
    <w:rsid w:val="00C47A40"/>
    <w:rsid w:val="00C509BA"/>
    <w:rsid w:val="00C51A4D"/>
    <w:rsid w:val="00C51EA4"/>
    <w:rsid w:val="00C53084"/>
    <w:rsid w:val="00C53684"/>
    <w:rsid w:val="00C54780"/>
    <w:rsid w:val="00C54D79"/>
    <w:rsid w:val="00C55561"/>
    <w:rsid w:val="00C56EA1"/>
    <w:rsid w:val="00C57B84"/>
    <w:rsid w:val="00C57CB1"/>
    <w:rsid w:val="00C57DF2"/>
    <w:rsid w:val="00C60833"/>
    <w:rsid w:val="00C611AD"/>
    <w:rsid w:val="00C61578"/>
    <w:rsid w:val="00C622FE"/>
    <w:rsid w:val="00C62E9A"/>
    <w:rsid w:val="00C62F6A"/>
    <w:rsid w:val="00C636C4"/>
    <w:rsid w:val="00C63907"/>
    <w:rsid w:val="00C64102"/>
    <w:rsid w:val="00C64411"/>
    <w:rsid w:val="00C64DE4"/>
    <w:rsid w:val="00C70967"/>
    <w:rsid w:val="00C70FD2"/>
    <w:rsid w:val="00C71E32"/>
    <w:rsid w:val="00C7200D"/>
    <w:rsid w:val="00C7291B"/>
    <w:rsid w:val="00C72998"/>
    <w:rsid w:val="00C72C93"/>
    <w:rsid w:val="00C7455C"/>
    <w:rsid w:val="00C74FAB"/>
    <w:rsid w:val="00C75E4A"/>
    <w:rsid w:val="00C80618"/>
    <w:rsid w:val="00C8157F"/>
    <w:rsid w:val="00C81E67"/>
    <w:rsid w:val="00C82794"/>
    <w:rsid w:val="00C82910"/>
    <w:rsid w:val="00C830A8"/>
    <w:rsid w:val="00C8351F"/>
    <w:rsid w:val="00C837CE"/>
    <w:rsid w:val="00C83D58"/>
    <w:rsid w:val="00C859BB"/>
    <w:rsid w:val="00C8723A"/>
    <w:rsid w:val="00C87ABF"/>
    <w:rsid w:val="00C908DF"/>
    <w:rsid w:val="00C908F6"/>
    <w:rsid w:val="00C929A4"/>
    <w:rsid w:val="00C933A9"/>
    <w:rsid w:val="00C93620"/>
    <w:rsid w:val="00C93A6B"/>
    <w:rsid w:val="00C9521F"/>
    <w:rsid w:val="00C96638"/>
    <w:rsid w:val="00C96D52"/>
    <w:rsid w:val="00CA0A26"/>
    <w:rsid w:val="00CA0B98"/>
    <w:rsid w:val="00CA21B9"/>
    <w:rsid w:val="00CA3B9C"/>
    <w:rsid w:val="00CA3C57"/>
    <w:rsid w:val="00CA4339"/>
    <w:rsid w:val="00CA551A"/>
    <w:rsid w:val="00CA5AEE"/>
    <w:rsid w:val="00CA63D2"/>
    <w:rsid w:val="00CA69E8"/>
    <w:rsid w:val="00CA6E51"/>
    <w:rsid w:val="00CA7022"/>
    <w:rsid w:val="00CA7C1C"/>
    <w:rsid w:val="00CB042E"/>
    <w:rsid w:val="00CB2DAE"/>
    <w:rsid w:val="00CB2E6B"/>
    <w:rsid w:val="00CB3A35"/>
    <w:rsid w:val="00CB3D63"/>
    <w:rsid w:val="00CB4615"/>
    <w:rsid w:val="00CB49F1"/>
    <w:rsid w:val="00CB591E"/>
    <w:rsid w:val="00CB598B"/>
    <w:rsid w:val="00CB5D50"/>
    <w:rsid w:val="00CB6113"/>
    <w:rsid w:val="00CB6D41"/>
    <w:rsid w:val="00CB795D"/>
    <w:rsid w:val="00CC05DB"/>
    <w:rsid w:val="00CC06FE"/>
    <w:rsid w:val="00CC08B0"/>
    <w:rsid w:val="00CC1A4C"/>
    <w:rsid w:val="00CC1C11"/>
    <w:rsid w:val="00CC2AAF"/>
    <w:rsid w:val="00CC3D2B"/>
    <w:rsid w:val="00CC72A0"/>
    <w:rsid w:val="00CC74A0"/>
    <w:rsid w:val="00CC75AB"/>
    <w:rsid w:val="00CC7C02"/>
    <w:rsid w:val="00CD12D0"/>
    <w:rsid w:val="00CD1F74"/>
    <w:rsid w:val="00CD259C"/>
    <w:rsid w:val="00CD2B3D"/>
    <w:rsid w:val="00CD30B8"/>
    <w:rsid w:val="00CD32CC"/>
    <w:rsid w:val="00CD41C6"/>
    <w:rsid w:val="00CD4DAF"/>
    <w:rsid w:val="00CD4FB2"/>
    <w:rsid w:val="00CD5106"/>
    <w:rsid w:val="00CD530D"/>
    <w:rsid w:val="00CD5CE0"/>
    <w:rsid w:val="00CD633E"/>
    <w:rsid w:val="00CD7619"/>
    <w:rsid w:val="00CD7843"/>
    <w:rsid w:val="00CD7AAE"/>
    <w:rsid w:val="00CE0BC8"/>
    <w:rsid w:val="00CE0D43"/>
    <w:rsid w:val="00CE2C45"/>
    <w:rsid w:val="00CE2EA5"/>
    <w:rsid w:val="00CE36FF"/>
    <w:rsid w:val="00CE4305"/>
    <w:rsid w:val="00CE484D"/>
    <w:rsid w:val="00CE4CF7"/>
    <w:rsid w:val="00CE4DD3"/>
    <w:rsid w:val="00CE4DD7"/>
    <w:rsid w:val="00CE651A"/>
    <w:rsid w:val="00CE6992"/>
    <w:rsid w:val="00CE6B49"/>
    <w:rsid w:val="00CE6EF0"/>
    <w:rsid w:val="00CE7A7C"/>
    <w:rsid w:val="00CE7CBA"/>
    <w:rsid w:val="00CF04B6"/>
    <w:rsid w:val="00CF0F67"/>
    <w:rsid w:val="00CF14E5"/>
    <w:rsid w:val="00CF1F4F"/>
    <w:rsid w:val="00CF251D"/>
    <w:rsid w:val="00CF3120"/>
    <w:rsid w:val="00CF52C6"/>
    <w:rsid w:val="00CF6B2A"/>
    <w:rsid w:val="00CF7746"/>
    <w:rsid w:val="00CF7BCF"/>
    <w:rsid w:val="00D0211F"/>
    <w:rsid w:val="00D03848"/>
    <w:rsid w:val="00D05A77"/>
    <w:rsid w:val="00D05BDC"/>
    <w:rsid w:val="00D06492"/>
    <w:rsid w:val="00D0668A"/>
    <w:rsid w:val="00D0703C"/>
    <w:rsid w:val="00D1139B"/>
    <w:rsid w:val="00D12B61"/>
    <w:rsid w:val="00D137BB"/>
    <w:rsid w:val="00D13D0F"/>
    <w:rsid w:val="00D13DD9"/>
    <w:rsid w:val="00D14609"/>
    <w:rsid w:val="00D147DD"/>
    <w:rsid w:val="00D15D33"/>
    <w:rsid w:val="00D162BC"/>
    <w:rsid w:val="00D20662"/>
    <w:rsid w:val="00D22446"/>
    <w:rsid w:val="00D240B8"/>
    <w:rsid w:val="00D24A63"/>
    <w:rsid w:val="00D2508A"/>
    <w:rsid w:val="00D25595"/>
    <w:rsid w:val="00D2721B"/>
    <w:rsid w:val="00D27733"/>
    <w:rsid w:val="00D300DC"/>
    <w:rsid w:val="00D30E29"/>
    <w:rsid w:val="00D3200C"/>
    <w:rsid w:val="00D32179"/>
    <w:rsid w:val="00D35F7C"/>
    <w:rsid w:val="00D365C2"/>
    <w:rsid w:val="00D366BE"/>
    <w:rsid w:val="00D37462"/>
    <w:rsid w:val="00D3746A"/>
    <w:rsid w:val="00D40145"/>
    <w:rsid w:val="00D40154"/>
    <w:rsid w:val="00D40BD9"/>
    <w:rsid w:val="00D43121"/>
    <w:rsid w:val="00D43237"/>
    <w:rsid w:val="00D43486"/>
    <w:rsid w:val="00D4425A"/>
    <w:rsid w:val="00D4482F"/>
    <w:rsid w:val="00D44A35"/>
    <w:rsid w:val="00D458BA"/>
    <w:rsid w:val="00D46104"/>
    <w:rsid w:val="00D464CA"/>
    <w:rsid w:val="00D46A0E"/>
    <w:rsid w:val="00D46A65"/>
    <w:rsid w:val="00D46C50"/>
    <w:rsid w:val="00D47104"/>
    <w:rsid w:val="00D50459"/>
    <w:rsid w:val="00D50A80"/>
    <w:rsid w:val="00D514DF"/>
    <w:rsid w:val="00D52DC9"/>
    <w:rsid w:val="00D52E8B"/>
    <w:rsid w:val="00D533A0"/>
    <w:rsid w:val="00D5368A"/>
    <w:rsid w:val="00D5372F"/>
    <w:rsid w:val="00D5444B"/>
    <w:rsid w:val="00D54923"/>
    <w:rsid w:val="00D55310"/>
    <w:rsid w:val="00D556BC"/>
    <w:rsid w:val="00D561EE"/>
    <w:rsid w:val="00D56335"/>
    <w:rsid w:val="00D563EA"/>
    <w:rsid w:val="00D62A6A"/>
    <w:rsid w:val="00D62C05"/>
    <w:rsid w:val="00D63814"/>
    <w:rsid w:val="00D64A59"/>
    <w:rsid w:val="00D65424"/>
    <w:rsid w:val="00D65A7E"/>
    <w:rsid w:val="00D65AF0"/>
    <w:rsid w:val="00D66059"/>
    <w:rsid w:val="00D67234"/>
    <w:rsid w:val="00D675B0"/>
    <w:rsid w:val="00D67E20"/>
    <w:rsid w:val="00D700E1"/>
    <w:rsid w:val="00D71A07"/>
    <w:rsid w:val="00D72323"/>
    <w:rsid w:val="00D72B1D"/>
    <w:rsid w:val="00D7358A"/>
    <w:rsid w:val="00D73FE4"/>
    <w:rsid w:val="00D741C9"/>
    <w:rsid w:val="00D74547"/>
    <w:rsid w:val="00D74B19"/>
    <w:rsid w:val="00D75BBE"/>
    <w:rsid w:val="00D75E19"/>
    <w:rsid w:val="00D763F5"/>
    <w:rsid w:val="00D768BE"/>
    <w:rsid w:val="00D80296"/>
    <w:rsid w:val="00D80341"/>
    <w:rsid w:val="00D8175F"/>
    <w:rsid w:val="00D81D71"/>
    <w:rsid w:val="00D81F5A"/>
    <w:rsid w:val="00D8303E"/>
    <w:rsid w:val="00D83E81"/>
    <w:rsid w:val="00D847E1"/>
    <w:rsid w:val="00D9037B"/>
    <w:rsid w:val="00D90E5C"/>
    <w:rsid w:val="00D918BC"/>
    <w:rsid w:val="00D9220A"/>
    <w:rsid w:val="00D9272B"/>
    <w:rsid w:val="00D93332"/>
    <w:rsid w:val="00D9388B"/>
    <w:rsid w:val="00D938DF"/>
    <w:rsid w:val="00D9483B"/>
    <w:rsid w:val="00D954CE"/>
    <w:rsid w:val="00D95B03"/>
    <w:rsid w:val="00D96341"/>
    <w:rsid w:val="00D963E4"/>
    <w:rsid w:val="00D96B95"/>
    <w:rsid w:val="00D97100"/>
    <w:rsid w:val="00D97169"/>
    <w:rsid w:val="00D976F8"/>
    <w:rsid w:val="00D97E4A"/>
    <w:rsid w:val="00DA07EB"/>
    <w:rsid w:val="00DA085C"/>
    <w:rsid w:val="00DA1752"/>
    <w:rsid w:val="00DA18DF"/>
    <w:rsid w:val="00DA1A0B"/>
    <w:rsid w:val="00DA2184"/>
    <w:rsid w:val="00DA3848"/>
    <w:rsid w:val="00DA465C"/>
    <w:rsid w:val="00DA46E8"/>
    <w:rsid w:val="00DA4823"/>
    <w:rsid w:val="00DA4C1F"/>
    <w:rsid w:val="00DA4E51"/>
    <w:rsid w:val="00DA5509"/>
    <w:rsid w:val="00DA5FE8"/>
    <w:rsid w:val="00DA7809"/>
    <w:rsid w:val="00DB0150"/>
    <w:rsid w:val="00DB0208"/>
    <w:rsid w:val="00DB05CF"/>
    <w:rsid w:val="00DB1067"/>
    <w:rsid w:val="00DB1A12"/>
    <w:rsid w:val="00DB1AA4"/>
    <w:rsid w:val="00DB1BB9"/>
    <w:rsid w:val="00DB2370"/>
    <w:rsid w:val="00DB2819"/>
    <w:rsid w:val="00DB28D9"/>
    <w:rsid w:val="00DB2998"/>
    <w:rsid w:val="00DB3093"/>
    <w:rsid w:val="00DB6906"/>
    <w:rsid w:val="00DB6D5A"/>
    <w:rsid w:val="00DB7839"/>
    <w:rsid w:val="00DB7BF7"/>
    <w:rsid w:val="00DC0066"/>
    <w:rsid w:val="00DC0424"/>
    <w:rsid w:val="00DC0E05"/>
    <w:rsid w:val="00DC1547"/>
    <w:rsid w:val="00DC296D"/>
    <w:rsid w:val="00DC2A2C"/>
    <w:rsid w:val="00DC3341"/>
    <w:rsid w:val="00DC37A3"/>
    <w:rsid w:val="00DC3F7F"/>
    <w:rsid w:val="00DC49D7"/>
    <w:rsid w:val="00DC5173"/>
    <w:rsid w:val="00DC6DD9"/>
    <w:rsid w:val="00DC71A2"/>
    <w:rsid w:val="00DC7220"/>
    <w:rsid w:val="00DC7659"/>
    <w:rsid w:val="00DC7D56"/>
    <w:rsid w:val="00DC7E6C"/>
    <w:rsid w:val="00DD033E"/>
    <w:rsid w:val="00DD0EC9"/>
    <w:rsid w:val="00DD1610"/>
    <w:rsid w:val="00DD2B11"/>
    <w:rsid w:val="00DD2C11"/>
    <w:rsid w:val="00DD3E1A"/>
    <w:rsid w:val="00DD3FFE"/>
    <w:rsid w:val="00DD4342"/>
    <w:rsid w:val="00DD43A5"/>
    <w:rsid w:val="00DD5397"/>
    <w:rsid w:val="00DD57AA"/>
    <w:rsid w:val="00DD57AD"/>
    <w:rsid w:val="00DD60C0"/>
    <w:rsid w:val="00DD619E"/>
    <w:rsid w:val="00DD6428"/>
    <w:rsid w:val="00DE0E92"/>
    <w:rsid w:val="00DE2284"/>
    <w:rsid w:val="00DE380C"/>
    <w:rsid w:val="00DE4E1E"/>
    <w:rsid w:val="00DF01D8"/>
    <w:rsid w:val="00DF164D"/>
    <w:rsid w:val="00DF29FB"/>
    <w:rsid w:val="00DF34B8"/>
    <w:rsid w:val="00DF3548"/>
    <w:rsid w:val="00DF3C21"/>
    <w:rsid w:val="00DF547A"/>
    <w:rsid w:val="00DF54DC"/>
    <w:rsid w:val="00DF61E6"/>
    <w:rsid w:val="00DF69A5"/>
    <w:rsid w:val="00DF7671"/>
    <w:rsid w:val="00E000B0"/>
    <w:rsid w:val="00E00182"/>
    <w:rsid w:val="00E00B9E"/>
    <w:rsid w:val="00E01F5A"/>
    <w:rsid w:val="00E02462"/>
    <w:rsid w:val="00E02A6A"/>
    <w:rsid w:val="00E0308C"/>
    <w:rsid w:val="00E03D94"/>
    <w:rsid w:val="00E04120"/>
    <w:rsid w:val="00E0455C"/>
    <w:rsid w:val="00E058A1"/>
    <w:rsid w:val="00E068D3"/>
    <w:rsid w:val="00E10352"/>
    <w:rsid w:val="00E10FFE"/>
    <w:rsid w:val="00E11D1A"/>
    <w:rsid w:val="00E11F1C"/>
    <w:rsid w:val="00E13042"/>
    <w:rsid w:val="00E13EC2"/>
    <w:rsid w:val="00E13F71"/>
    <w:rsid w:val="00E163C3"/>
    <w:rsid w:val="00E16BA7"/>
    <w:rsid w:val="00E175B8"/>
    <w:rsid w:val="00E20E13"/>
    <w:rsid w:val="00E20E1E"/>
    <w:rsid w:val="00E2148B"/>
    <w:rsid w:val="00E21FFD"/>
    <w:rsid w:val="00E2247F"/>
    <w:rsid w:val="00E227F4"/>
    <w:rsid w:val="00E23331"/>
    <w:rsid w:val="00E23A9E"/>
    <w:rsid w:val="00E23D1E"/>
    <w:rsid w:val="00E25CE7"/>
    <w:rsid w:val="00E266FF"/>
    <w:rsid w:val="00E2740E"/>
    <w:rsid w:val="00E310E2"/>
    <w:rsid w:val="00E311AC"/>
    <w:rsid w:val="00E32063"/>
    <w:rsid w:val="00E327AF"/>
    <w:rsid w:val="00E328BA"/>
    <w:rsid w:val="00E32EBA"/>
    <w:rsid w:val="00E33EB5"/>
    <w:rsid w:val="00E35159"/>
    <w:rsid w:val="00E355F8"/>
    <w:rsid w:val="00E36046"/>
    <w:rsid w:val="00E36D6C"/>
    <w:rsid w:val="00E36EEA"/>
    <w:rsid w:val="00E400D9"/>
    <w:rsid w:val="00E42761"/>
    <w:rsid w:val="00E42BE9"/>
    <w:rsid w:val="00E4356E"/>
    <w:rsid w:val="00E44737"/>
    <w:rsid w:val="00E45491"/>
    <w:rsid w:val="00E454F8"/>
    <w:rsid w:val="00E45A6E"/>
    <w:rsid w:val="00E45E9E"/>
    <w:rsid w:val="00E4680F"/>
    <w:rsid w:val="00E468FE"/>
    <w:rsid w:val="00E47B2D"/>
    <w:rsid w:val="00E503B9"/>
    <w:rsid w:val="00E5053A"/>
    <w:rsid w:val="00E512EC"/>
    <w:rsid w:val="00E5163A"/>
    <w:rsid w:val="00E53B13"/>
    <w:rsid w:val="00E53CBD"/>
    <w:rsid w:val="00E54457"/>
    <w:rsid w:val="00E54FAE"/>
    <w:rsid w:val="00E55565"/>
    <w:rsid w:val="00E5561D"/>
    <w:rsid w:val="00E55A20"/>
    <w:rsid w:val="00E55E6C"/>
    <w:rsid w:val="00E5604B"/>
    <w:rsid w:val="00E56B08"/>
    <w:rsid w:val="00E605ED"/>
    <w:rsid w:val="00E60E7D"/>
    <w:rsid w:val="00E6131E"/>
    <w:rsid w:val="00E62895"/>
    <w:rsid w:val="00E63F9D"/>
    <w:rsid w:val="00E640CA"/>
    <w:rsid w:val="00E65CE8"/>
    <w:rsid w:val="00E66364"/>
    <w:rsid w:val="00E66EC0"/>
    <w:rsid w:val="00E6711F"/>
    <w:rsid w:val="00E6728D"/>
    <w:rsid w:val="00E673F1"/>
    <w:rsid w:val="00E67712"/>
    <w:rsid w:val="00E67900"/>
    <w:rsid w:val="00E67F41"/>
    <w:rsid w:val="00E70907"/>
    <w:rsid w:val="00E709E0"/>
    <w:rsid w:val="00E711FE"/>
    <w:rsid w:val="00E714C0"/>
    <w:rsid w:val="00E71999"/>
    <w:rsid w:val="00E71B4B"/>
    <w:rsid w:val="00E73BD4"/>
    <w:rsid w:val="00E755D8"/>
    <w:rsid w:val="00E755E6"/>
    <w:rsid w:val="00E75B48"/>
    <w:rsid w:val="00E76270"/>
    <w:rsid w:val="00E8139D"/>
    <w:rsid w:val="00E8187F"/>
    <w:rsid w:val="00E828AC"/>
    <w:rsid w:val="00E83123"/>
    <w:rsid w:val="00E831FB"/>
    <w:rsid w:val="00E83467"/>
    <w:rsid w:val="00E83AB2"/>
    <w:rsid w:val="00E83F31"/>
    <w:rsid w:val="00E84245"/>
    <w:rsid w:val="00E843EF"/>
    <w:rsid w:val="00E84C79"/>
    <w:rsid w:val="00E8533A"/>
    <w:rsid w:val="00E85769"/>
    <w:rsid w:val="00E85DC2"/>
    <w:rsid w:val="00E90BCB"/>
    <w:rsid w:val="00E90D93"/>
    <w:rsid w:val="00E91382"/>
    <w:rsid w:val="00E91576"/>
    <w:rsid w:val="00E92530"/>
    <w:rsid w:val="00E930D3"/>
    <w:rsid w:val="00E93325"/>
    <w:rsid w:val="00E933F9"/>
    <w:rsid w:val="00E9460D"/>
    <w:rsid w:val="00E94B02"/>
    <w:rsid w:val="00E95161"/>
    <w:rsid w:val="00E95500"/>
    <w:rsid w:val="00E95F01"/>
    <w:rsid w:val="00E96279"/>
    <w:rsid w:val="00EA0E8B"/>
    <w:rsid w:val="00EA14F5"/>
    <w:rsid w:val="00EA17A0"/>
    <w:rsid w:val="00EA1C42"/>
    <w:rsid w:val="00EA1F74"/>
    <w:rsid w:val="00EA2768"/>
    <w:rsid w:val="00EA316B"/>
    <w:rsid w:val="00EA3322"/>
    <w:rsid w:val="00EA357E"/>
    <w:rsid w:val="00EA507C"/>
    <w:rsid w:val="00EA5E6F"/>
    <w:rsid w:val="00EA5FF1"/>
    <w:rsid w:val="00EA6580"/>
    <w:rsid w:val="00EA78D4"/>
    <w:rsid w:val="00EA7A8B"/>
    <w:rsid w:val="00EB052D"/>
    <w:rsid w:val="00EB1407"/>
    <w:rsid w:val="00EB177B"/>
    <w:rsid w:val="00EB1D17"/>
    <w:rsid w:val="00EB389E"/>
    <w:rsid w:val="00EB3F67"/>
    <w:rsid w:val="00EB40FD"/>
    <w:rsid w:val="00EB4234"/>
    <w:rsid w:val="00EB4999"/>
    <w:rsid w:val="00EB5E8B"/>
    <w:rsid w:val="00EB5F2A"/>
    <w:rsid w:val="00EB61EA"/>
    <w:rsid w:val="00EB6D35"/>
    <w:rsid w:val="00EB7141"/>
    <w:rsid w:val="00EC005D"/>
    <w:rsid w:val="00EC0ED0"/>
    <w:rsid w:val="00EC1010"/>
    <w:rsid w:val="00EC1538"/>
    <w:rsid w:val="00EC16FD"/>
    <w:rsid w:val="00EC1ABE"/>
    <w:rsid w:val="00EC1DD7"/>
    <w:rsid w:val="00EC35F9"/>
    <w:rsid w:val="00EC3C5B"/>
    <w:rsid w:val="00EC3D58"/>
    <w:rsid w:val="00EC6682"/>
    <w:rsid w:val="00EC6784"/>
    <w:rsid w:val="00EC73C4"/>
    <w:rsid w:val="00EC750B"/>
    <w:rsid w:val="00ED017C"/>
    <w:rsid w:val="00ED1907"/>
    <w:rsid w:val="00ED1944"/>
    <w:rsid w:val="00ED245D"/>
    <w:rsid w:val="00ED30AD"/>
    <w:rsid w:val="00ED30C2"/>
    <w:rsid w:val="00ED3D0D"/>
    <w:rsid w:val="00ED4049"/>
    <w:rsid w:val="00ED47E1"/>
    <w:rsid w:val="00ED4D06"/>
    <w:rsid w:val="00ED4FA5"/>
    <w:rsid w:val="00ED536F"/>
    <w:rsid w:val="00ED68D6"/>
    <w:rsid w:val="00ED745C"/>
    <w:rsid w:val="00ED7A7E"/>
    <w:rsid w:val="00EE0130"/>
    <w:rsid w:val="00EE0C25"/>
    <w:rsid w:val="00EE213B"/>
    <w:rsid w:val="00EE2F1D"/>
    <w:rsid w:val="00EE49E2"/>
    <w:rsid w:val="00EE4BEF"/>
    <w:rsid w:val="00EE5E24"/>
    <w:rsid w:val="00EE7033"/>
    <w:rsid w:val="00EE7D5D"/>
    <w:rsid w:val="00EF04A1"/>
    <w:rsid w:val="00EF12AA"/>
    <w:rsid w:val="00EF13DD"/>
    <w:rsid w:val="00EF1621"/>
    <w:rsid w:val="00EF17D1"/>
    <w:rsid w:val="00EF3A93"/>
    <w:rsid w:val="00EF4907"/>
    <w:rsid w:val="00EF6A61"/>
    <w:rsid w:val="00F0035B"/>
    <w:rsid w:val="00F01A5D"/>
    <w:rsid w:val="00F025F4"/>
    <w:rsid w:val="00F0305D"/>
    <w:rsid w:val="00F031D6"/>
    <w:rsid w:val="00F037F7"/>
    <w:rsid w:val="00F03CB5"/>
    <w:rsid w:val="00F047D7"/>
    <w:rsid w:val="00F049CD"/>
    <w:rsid w:val="00F04BAB"/>
    <w:rsid w:val="00F04F6D"/>
    <w:rsid w:val="00F05554"/>
    <w:rsid w:val="00F1017F"/>
    <w:rsid w:val="00F101BE"/>
    <w:rsid w:val="00F10AAB"/>
    <w:rsid w:val="00F11FC4"/>
    <w:rsid w:val="00F12044"/>
    <w:rsid w:val="00F12E86"/>
    <w:rsid w:val="00F1357F"/>
    <w:rsid w:val="00F138AC"/>
    <w:rsid w:val="00F13E3E"/>
    <w:rsid w:val="00F140CD"/>
    <w:rsid w:val="00F14AB7"/>
    <w:rsid w:val="00F1536F"/>
    <w:rsid w:val="00F1652D"/>
    <w:rsid w:val="00F17643"/>
    <w:rsid w:val="00F17854"/>
    <w:rsid w:val="00F21311"/>
    <w:rsid w:val="00F21F76"/>
    <w:rsid w:val="00F24ACE"/>
    <w:rsid w:val="00F2569C"/>
    <w:rsid w:val="00F26752"/>
    <w:rsid w:val="00F271A6"/>
    <w:rsid w:val="00F27A2E"/>
    <w:rsid w:val="00F27B1F"/>
    <w:rsid w:val="00F27C27"/>
    <w:rsid w:val="00F27F07"/>
    <w:rsid w:val="00F300E0"/>
    <w:rsid w:val="00F3033D"/>
    <w:rsid w:val="00F30784"/>
    <w:rsid w:val="00F33920"/>
    <w:rsid w:val="00F33E0D"/>
    <w:rsid w:val="00F34E9F"/>
    <w:rsid w:val="00F3583D"/>
    <w:rsid w:val="00F35B78"/>
    <w:rsid w:val="00F36D5B"/>
    <w:rsid w:val="00F3741E"/>
    <w:rsid w:val="00F3793E"/>
    <w:rsid w:val="00F37A3A"/>
    <w:rsid w:val="00F37D51"/>
    <w:rsid w:val="00F40296"/>
    <w:rsid w:val="00F4069B"/>
    <w:rsid w:val="00F4098E"/>
    <w:rsid w:val="00F40D0C"/>
    <w:rsid w:val="00F41B43"/>
    <w:rsid w:val="00F434BC"/>
    <w:rsid w:val="00F43941"/>
    <w:rsid w:val="00F44041"/>
    <w:rsid w:val="00F446EB"/>
    <w:rsid w:val="00F4573F"/>
    <w:rsid w:val="00F457E8"/>
    <w:rsid w:val="00F46B5C"/>
    <w:rsid w:val="00F4716F"/>
    <w:rsid w:val="00F47F5A"/>
    <w:rsid w:val="00F508B8"/>
    <w:rsid w:val="00F52D7D"/>
    <w:rsid w:val="00F53519"/>
    <w:rsid w:val="00F54548"/>
    <w:rsid w:val="00F549F5"/>
    <w:rsid w:val="00F54AB6"/>
    <w:rsid w:val="00F55A99"/>
    <w:rsid w:val="00F55D23"/>
    <w:rsid w:val="00F56B4D"/>
    <w:rsid w:val="00F6030B"/>
    <w:rsid w:val="00F6386E"/>
    <w:rsid w:val="00F659E6"/>
    <w:rsid w:val="00F65B7D"/>
    <w:rsid w:val="00F67D35"/>
    <w:rsid w:val="00F70312"/>
    <w:rsid w:val="00F71FDF"/>
    <w:rsid w:val="00F7223E"/>
    <w:rsid w:val="00F72798"/>
    <w:rsid w:val="00F73966"/>
    <w:rsid w:val="00F756A0"/>
    <w:rsid w:val="00F760E5"/>
    <w:rsid w:val="00F768DB"/>
    <w:rsid w:val="00F76D28"/>
    <w:rsid w:val="00F77716"/>
    <w:rsid w:val="00F77ED5"/>
    <w:rsid w:val="00F80045"/>
    <w:rsid w:val="00F80743"/>
    <w:rsid w:val="00F807F9"/>
    <w:rsid w:val="00F80B15"/>
    <w:rsid w:val="00F81338"/>
    <w:rsid w:val="00F81995"/>
    <w:rsid w:val="00F83E2D"/>
    <w:rsid w:val="00F8450D"/>
    <w:rsid w:val="00F84EB0"/>
    <w:rsid w:val="00F85F26"/>
    <w:rsid w:val="00F86114"/>
    <w:rsid w:val="00F87392"/>
    <w:rsid w:val="00F903DA"/>
    <w:rsid w:val="00F9061B"/>
    <w:rsid w:val="00F9093C"/>
    <w:rsid w:val="00F909A3"/>
    <w:rsid w:val="00F90D1B"/>
    <w:rsid w:val="00F9118B"/>
    <w:rsid w:val="00F9162C"/>
    <w:rsid w:val="00F91A5C"/>
    <w:rsid w:val="00F924D0"/>
    <w:rsid w:val="00F92760"/>
    <w:rsid w:val="00F928D2"/>
    <w:rsid w:val="00F934E5"/>
    <w:rsid w:val="00F936FC"/>
    <w:rsid w:val="00F9459A"/>
    <w:rsid w:val="00F95205"/>
    <w:rsid w:val="00F960E4"/>
    <w:rsid w:val="00F96875"/>
    <w:rsid w:val="00F979EA"/>
    <w:rsid w:val="00F97E44"/>
    <w:rsid w:val="00F97F05"/>
    <w:rsid w:val="00FA181F"/>
    <w:rsid w:val="00FA2A11"/>
    <w:rsid w:val="00FA302C"/>
    <w:rsid w:val="00FA508A"/>
    <w:rsid w:val="00FA5482"/>
    <w:rsid w:val="00FA5917"/>
    <w:rsid w:val="00FA5C03"/>
    <w:rsid w:val="00FA5C22"/>
    <w:rsid w:val="00FA67AB"/>
    <w:rsid w:val="00FA725B"/>
    <w:rsid w:val="00FA7A42"/>
    <w:rsid w:val="00FA7DBA"/>
    <w:rsid w:val="00FB0D00"/>
    <w:rsid w:val="00FB1A4D"/>
    <w:rsid w:val="00FB20BC"/>
    <w:rsid w:val="00FB4BB6"/>
    <w:rsid w:val="00FB5B53"/>
    <w:rsid w:val="00FB6E6C"/>
    <w:rsid w:val="00FB6EEE"/>
    <w:rsid w:val="00FB7C53"/>
    <w:rsid w:val="00FC173D"/>
    <w:rsid w:val="00FC1D5B"/>
    <w:rsid w:val="00FC21D2"/>
    <w:rsid w:val="00FC246D"/>
    <w:rsid w:val="00FC28D4"/>
    <w:rsid w:val="00FC360C"/>
    <w:rsid w:val="00FC3725"/>
    <w:rsid w:val="00FC6398"/>
    <w:rsid w:val="00FC68EB"/>
    <w:rsid w:val="00FD0ADC"/>
    <w:rsid w:val="00FD0C19"/>
    <w:rsid w:val="00FD10AC"/>
    <w:rsid w:val="00FD11F2"/>
    <w:rsid w:val="00FD1429"/>
    <w:rsid w:val="00FD1FAD"/>
    <w:rsid w:val="00FD262A"/>
    <w:rsid w:val="00FD3346"/>
    <w:rsid w:val="00FD3818"/>
    <w:rsid w:val="00FD38C8"/>
    <w:rsid w:val="00FD3B0E"/>
    <w:rsid w:val="00FD3F6A"/>
    <w:rsid w:val="00FD4724"/>
    <w:rsid w:val="00FD7C5E"/>
    <w:rsid w:val="00FE20E4"/>
    <w:rsid w:val="00FE2600"/>
    <w:rsid w:val="00FE3161"/>
    <w:rsid w:val="00FE35BE"/>
    <w:rsid w:val="00FE363D"/>
    <w:rsid w:val="00FE551A"/>
    <w:rsid w:val="00FE56CF"/>
    <w:rsid w:val="00FE5924"/>
    <w:rsid w:val="00FF10DB"/>
    <w:rsid w:val="00FF1F25"/>
    <w:rsid w:val="00FF2674"/>
    <w:rsid w:val="00FF2D7F"/>
    <w:rsid w:val="00FF3837"/>
    <w:rsid w:val="00FF46C4"/>
    <w:rsid w:val="00FF576E"/>
    <w:rsid w:val="00FF5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772A"/>
  <w15:docId w15:val="{DCA1FFE9-2A5C-6047-B522-4C5F9D8E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semiHidden="1" w:uiPriority="31" w:unhideWhenUsed="1" w:qFormat="1"/>
    <w:lsdException w:name="Intense Reference" w:locked="1" w:semiHidden="1" w:uiPriority="32" w:unhideWhenUsed="1" w:qFormat="1"/>
    <w:lsdException w:name="Book Title" w:locked="1" w:semiHidden="1" w:uiPriority="33" w:unhideWhenUsed="1"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Odstavecseseznamem">
    <w:name w:val="List Paragraph"/>
    <w:basedOn w:val="Normln"/>
    <w:uiPriority w:val="34"/>
    <w:locked/>
    <w:rsid w:val="007D2A43"/>
    <w:pPr>
      <w:ind w:left="720"/>
      <w:contextualSpacing/>
    </w:pPr>
  </w:style>
  <w:style w:type="character" w:styleId="Odkaznakoment">
    <w:name w:val="annotation reference"/>
    <w:basedOn w:val="Standardnpsmoodstavce"/>
    <w:uiPriority w:val="99"/>
    <w:semiHidden/>
    <w:unhideWhenUsed/>
    <w:rsid w:val="009660F4"/>
    <w:rPr>
      <w:sz w:val="16"/>
      <w:szCs w:val="16"/>
    </w:rPr>
  </w:style>
  <w:style w:type="paragraph" w:styleId="Textkomente">
    <w:name w:val="annotation text"/>
    <w:basedOn w:val="Normln"/>
    <w:link w:val="TextkomenteChar"/>
    <w:uiPriority w:val="99"/>
    <w:semiHidden/>
    <w:unhideWhenUsed/>
    <w:rsid w:val="009660F4"/>
    <w:pPr>
      <w:spacing w:line="240" w:lineRule="auto"/>
    </w:pPr>
    <w:rPr>
      <w:sz w:val="20"/>
      <w:szCs w:val="20"/>
    </w:rPr>
  </w:style>
  <w:style w:type="character" w:customStyle="1" w:styleId="TextkomenteChar">
    <w:name w:val="Text komentáře Char"/>
    <w:basedOn w:val="Standardnpsmoodstavce"/>
    <w:link w:val="Textkomente"/>
    <w:uiPriority w:val="99"/>
    <w:semiHidden/>
    <w:rsid w:val="009660F4"/>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9660F4"/>
    <w:rPr>
      <w:b/>
      <w:bCs/>
    </w:rPr>
  </w:style>
  <w:style w:type="character" w:customStyle="1" w:styleId="PedmtkomenteChar">
    <w:name w:val="Předmět komentáře Char"/>
    <w:basedOn w:val="TextkomenteChar"/>
    <w:link w:val="Pedmtkomente"/>
    <w:uiPriority w:val="99"/>
    <w:semiHidden/>
    <w:rsid w:val="009660F4"/>
    <w:rPr>
      <w:rFonts w:ascii="Garamond" w:hAnsi="Garamond"/>
      <w:b/>
      <w:bCs/>
      <w:sz w:val="20"/>
      <w:szCs w:val="20"/>
    </w:rPr>
  </w:style>
  <w:style w:type="paragraph" w:styleId="Normlnweb">
    <w:name w:val="Normal (Web)"/>
    <w:basedOn w:val="Normln"/>
    <w:uiPriority w:val="99"/>
    <w:semiHidden/>
    <w:unhideWhenUsed/>
    <w:rsid w:val="002A65C8"/>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character" w:styleId="Nevyeenzmnka">
    <w:name w:val="Unresolved Mention"/>
    <w:basedOn w:val="Standardnpsmoodstavce"/>
    <w:uiPriority w:val="99"/>
    <w:semiHidden/>
    <w:unhideWhenUsed/>
    <w:rsid w:val="007922D7"/>
    <w:rPr>
      <w:color w:val="605E5C"/>
      <w:shd w:val="clear" w:color="auto" w:fill="E1DFDD"/>
    </w:rPr>
  </w:style>
  <w:style w:type="character" w:styleId="Sledovanodkaz">
    <w:name w:val="FollowedHyperlink"/>
    <w:basedOn w:val="Standardnpsmoodstavce"/>
    <w:uiPriority w:val="99"/>
    <w:semiHidden/>
    <w:unhideWhenUsed/>
    <w:rsid w:val="005D3DCB"/>
    <w:rPr>
      <w:color w:val="800080" w:themeColor="followedHyperlink"/>
      <w:u w:val="single"/>
    </w:rPr>
  </w:style>
  <w:style w:type="paragraph" w:styleId="Zpat">
    <w:name w:val="footer"/>
    <w:basedOn w:val="Normln"/>
    <w:link w:val="ZpatChar"/>
    <w:uiPriority w:val="99"/>
    <w:unhideWhenUsed/>
    <w:rsid w:val="00F031D6"/>
    <w:pPr>
      <w:tabs>
        <w:tab w:val="center" w:pos="4536"/>
        <w:tab w:val="right" w:pos="9072"/>
      </w:tabs>
      <w:spacing w:line="240" w:lineRule="auto"/>
    </w:pPr>
  </w:style>
  <w:style w:type="character" w:customStyle="1" w:styleId="ZpatChar">
    <w:name w:val="Zápatí Char"/>
    <w:basedOn w:val="Standardnpsmoodstavce"/>
    <w:link w:val="Zpat"/>
    <w:uiPriority w:val="99"/>
    <w:rsid w:val="00F031D6"/>
    <w:rPr>
      <w:rFonts w:ascii="Garamond" w:hAnsi="Garamond"/>
      <w:sz w:val="24"/>
    </w:rPr>
  </w:style>
  <w:style w:type="character" w:styleId="slostrnky">
    <w:name w:val="page number"/>
    <w:basedOn w:val="Standardnpsmoodstavce"/>
    <w:uiPriority w:val="99"/>
    <w:semiHidden/>
    <w:unhideWhenUsed/>
    <w:rsid w:val="00F031D6"/>
  </w:style>
  <w:style w:type="table" w:styleId="Mkatabulky">
    <w:name w:val="Table Grid"/>
    <w:basedOn w:val="Normlntabulka"/>
    <w:uiPriority w:val="59"/>
    <w:rsid w:val="00171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E03D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Barevntabulkasmkou6">
    <w:name w:val="Grid Table 6 Colorful"/>
    <w:basedOn w:val="Normlntabulka"/>
    <w:uiPriority w:val="51"/>
    <w:rsid w:val="005348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126">
      <w:bodyDiv w:val="1"/>
      <w:marLeft w:val="0"/>
      <w:marRight w:val="0"/>
      <w:marTop w:val="0"/>
      <w:marBottom w:val="0"/>
      <w:divBdr>
        <w:top w:val="none" w:sz="0" w:space="0" w:color="auto"/>
        <w:left w:val="none" w:sz="0" w:space="0" w:color="auto"/>
        <w:bottom w:val="none" w:sz="0" w:space="0" w:color="auto"/>
        <w:right w:val="none" w:sz="0" w:space="0" w:color="auto"/>
      </w:divBdr>
    </w:div>
    <w:div w:id="38475604">
      <w:bodyDiv w:val="1"/>
      <w:marLeft w:val="0"/>
      <w:marRight w:val="0"/>
      <w:marTop w:val="0"/>
      <w:marBottom w:val="0"/>
      <w:divBdr>
        <w:top w:val="none" w:sz="0" w:space="0" w:color="auto"/>
        <w:left w:val="none" w:sz="0" w:space="0" w:color="auto"/>
        <w:bottom w:val="none" w:sz="0" w:space="0" w:color="auto"/>
        <w:right w:val="none" w:sz="0" w:space="0" w:color="auto"/>
      </w:divBdr>
      <w:divsChild>
        <w:div w:id="390933801">
          <w:marLeft w:val="0"/>
          <w:marRight w:val="0"/>
          <w:marTop w:val="0"/>
          <w:marBottom w:val="0"/>
          <w:divBdr>
            <w:top w:val="none" w:sz="0" w:space="0" w:color="auto"/>
            <w:left w:val="none" w:sz="0" w:space="0" w:color="auto"/>
            <w:bottom w:val="none" w:sz="0" w:space="0" w:color="auto"/>
            <w:right w:val="none" w:sz="0" w:space="0" w:color="auto"/>
          </w:divBdr>
          <w:divsChild>
            <w:div w:id="2067416460">
              <w:marLeft w:val="0"/>
              <w:marRight w:val="0"/>
              <w:marTop w:val="0"/>
              <w:marBottom w:val="0"/>
              <w:divBdr>
                <w:top w:val="none" w:sz="0" w:space="0" w:color="auto"/>
                <w:left w:val="none" w:sz="0" w:space="0" w:color="auto"/>
                <w:bottom w:val="none" w:sz="0" w:space="0" w:color="auto"/>
                <w:right w:val="none" w:sz="0" w:space="0" w:color="auto"/>
              </w:divBdr>
              <w:divsChild>
                <w:div w:id="8597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7908">
      <w:bodyDiv w:val="1"/>
      <w:marLeft w:val="0"/>
      <w:marRight w:val="0"/>
      <w:marTop w:val="0"/>
      <w:marBottom w:val="0"/>
      <w:divBdr>
        <w:top w:val="none" w:sz="0" w:space="0" w:color="auto"/>
        <w:left w:val="none" w:sz="0" w:space="0" w:color="auto"/>
        <w:bottom w:val="none" w:sz="0" w:space="0" w:color="auto"/>
        <w:right w:val="none" w:sz="0" w:space="0" w:color="auto"/>
      </w:divBdr>
      <w:divsChild>
        <w:div w:id="1406148640">
          <w:marLeft w:val="0"/>
          <w:marRight w:val="0"/>
          <w:marTop w:val="0"/>
          <w:marBottom w:val="0"/>
          <w:divBdr>
            <w:top w:val="none" w:sz="0" w:space="0" w:color="auto"/>
            <w:left w:val="none" w:sz="0" w:space="0" w:color="auto"/>
            <w:bottom w:val="none" w:sz="0" w:space="0" w:color="auto"/>
            <w:right w:val="none" w:sz="0" w:space="0" w:color="auto"/>
          </w:divBdr>
          <w:divsChild>
            <w:div w:id="883982093">
              <w:marLeft w:val="0"/>
              <w:marRight w:val="0"/>
              <w:marTop w:val="0"/>
              <w:marBottom w:val="0"/>
              <w:divBdr>
                <w:top w:val="none" w:sz="0" w:space="0" w:color="auto"/>
                <w:left w:val="none" w:sz="0" w:space="0" w:color="auto"/>
                <w:bottom w:val="none" w:sz="0" w:space="0" w:color="auto"/>
                <w:right w:val="none" w:sz="0" w:space="0" w:color="auto"/>
              </w:divBdr>
              <w:divsChild>
                <w:div w:id="11422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2822">
      <w:bodyDiv w:val="1"/>
      <w:marLeft w:val="0"/>
      <w:marRight w:val="0"/>
      <w:marTop w:val="0"/>
      <w:marBottom w:val="0"/>
      <w:divBdr>
        <w:top w:val="none" w:sz="0" w:space="0" w:color="auto"/>
        <w:left w:val="none" w:sz="0" w:space="0" w:color="auto"/>
        <w:bottom w:val="none" w:sz="0" w:space="0" w:color="auto"/>
        <w:right w:val="none" w:sz="0" w:space="0" w:color="auto"/>
      </w:divBdr>
      <w:divsChild>
        <w:div w:id="1249266864">
          <w:marLeft w:val="0"/>
          <w:marRight w:val="0"/>
          <w:marTop w:val="0"/>
          <w:marBottom w:val="0"/>
          <w:divBdr>
            <w:top w:val="none" w:sz="0" w:space="0" w:color="auto"/>
            <w:left w:val="none" w:sz="0" w:space="0" w:color="auto"/>
            <w:bottom w:val="none" w:sz="0" w:space="0" w:color="auto"/>
            <w:right w:val="none" w:sz="0" w:space="0" w:color="auto"/>
          </w:divBdr>
          <w:divsChild>
            <w:div w:id="730540090">
              <w:marLeft w:val="0"/>
              <w:marRight w:val="0"/>
              <w:marTop w:val="0"/>
              <w:marBottom w:val="0"/>
              <w:divBdr>
                <w:top w:val="none" w:sz="0" w:space="0" w:color="auto"/>
                <w:left w:val="none" w:sz="0" w:space="0" w:color="auto"/>
                <w:bottom w:val="none" w:sz="0" w:space="0" w:color="auto"/>
                <w:right w:val="none" w:sz="0" w:space="0" w:color="auto"/>
              </w:divBdr>
              <w:divsChild>
                <w:div w:id="2371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2020">
      <w:bodyDiv w:val="1"/>
      <w:marLeft w:val="0"/>
      <w:marRight w:val="0"/>
      <w:marTop w:val="0"/>
      <w:marBottom w:val="0"/>
      <w:divBdr>
        <w:top w:val="none" w:sz="0" w:space="0" w:color="auto"/>
        <w:left w:val="none" w:sz="0" w:space="0" w:color="auto"/>
        <w:bottom w:val="none" w:sz="0" w:space="0" w:color="auto"/>
        <w:right w:val="none" w:sz="0" w:space="0" w:color="auto"/>
      </w:divBdr>
      <w:divsChild>
        <w:div w:id="162743544">
          <w:marLeft w:val="0"/>
          <w:marRight w:val="0"/>
          <w:marTop w:val="0"/>
          <w:marBottom w:val="100"/>
          <w:divBdr>
            <w:top w:val="none" w:sz="0" w:space="0" w:color="auto"/>
            <w:left w:val="none" w:sz="0" w:space="0" w:color="auto"/>
            <w:bottom w:val="none" w:sz="0" w:space="0" w:color="auto"/>
            <w:right w:val="none" w:sz="0" w:space="0" w:color="auto"/>
          </w:divBdr>
        </w:div>
      </w:divsChild>
    </w:div>
    <w:div w:id="241834656">
      <w:bodyDiv w:val="1"/>
      <w:marLeft w:val="0"/>
      <w:marRight w:val="0"/>
      <w:marTop w:val="0"/>
      <w:marBottom w:val="0"/>
      <w:divBdr>
        <w:top w:val="none" w:sz="0" w:space="0" w:color="auto"/>
        <w:left w:val="none" w:sz="0" w:space="0" w:color="auto"/>
        <w:bottom w:val="none" w:sz="0" w:space="0" w:color="auto"/>
        <w:right w:val="none" w:sz="0" w:space="0" w:color="auto"/>
      </w:divBdr>
    </w:div>
    <w:div w:id="246693230">
      <w:bodyDiv w:val="1"/>
      <w:marLeft w:val="0"/>
      <w:marRight w:val="0"/>
      <w:marTop w:val="0"/>
      <w:marBottom w:val="0"/>
      <w:divBdr>
        <w:top w:val="none" w:sz="0" w:space="0" w:color="auto"/>
        <w:left w:val="none" w:sz="0" w:space="0" w:color="auto"/>
        <w:bottom w:val="none" w:sz="0" w:space="0" w:color="auto"/>
        <w:right w:val="none" w:sz="0" w:space="0" w:color="auto"/>
      </w:divBdr>
      <w:divsChild>
        <w:div w:id="1726636086">
          <w:marLeft w:val="0"/>
          <w:marRight w:val="0"/>
          <w:marTop w:val="0"/>
          <w:marBottom w:val="0"/>
          <w:divBdr>
            <w:top w:val="none" w:sz="0" w:space="0" w:color="auto"/>
            <w:left w:val="none" w:sz="0" w:space="0" w:color="auto"/>
            <w:bottom w:val="none" w:sz="0" w:space="0" w:color="auto"/>
            <w:right w:val="none" w:sz="0" w:space="0" w:color="auto"/>
          </w:divBdr>
          <w:divsChild>
            <w:div w:id="899709833">
              <w:marLeft w:val="0"/>
              <w:marRight w:val="0"/>
              <w:marTop w:val="0"/>
              <w:marBottom w:val="0"/>
              <w:divBdr>
                <w:top w:val="none" w:sz="0" w:space="0" w:color="auto"/>
                <w:left w:val="none" w:sz="0" w:space="0" w:color="auto"/>
                <w:bottom w:val="none" w:sz="0" w:space="0" w:color="auto"/>
                <w:right w:val="none" w:sz="0" w:space="0" w:color="auto"/>
              </w:divBdr>
              <w:divsChild>
                <w:div w:id="335618051">
                  <w:marLeft w:val="0"/>
                  <w:marRight w:val="0"/>
                  <w:marTop w:val="0"/>
                  <w:marBottom w:val="0"/>
                  <w:divBdr>
                    <w:top w:val="none" w:sz="0" w:space="0" w:color="auto"/>
                    <w:left w:val="none" w:sz="0" w:space="0" w:color="auto"/>
                    <w:bottom w:val="none" w:sz="0" w:space="0" w:color="auto"/>
                    <w:right w:val="none" w:sz="0" w:space="0" w:color="auto"/>
                  </w:divBdr>
                  <w:divsChild>
                    <w:div w:id="13033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95913">
      <w:bodyDiv w:val="1"/>
      <w:marLeft w:val="0"/>
      <w:marRight w:val="0"/>
      <w:marTop w:val="0"/>
      <w:marBottom w:val="0"/>
      <w:divBdr>
        <w:top w:val="none" w:sz="0" w:space="0" w:color="auto"/>
        <w:left w:val="none" w:sz="0" w:space="0" w:color="auto"/>
        <w:bottom w:val="none" w:sz="0" w:space="0" w:color="auto"/>
        <w:right w:val="none" w:sz="0" w:space="0" w:color="auto"/>
      </w:divBdr>
    </w:div>
    <w:div w:id="282735758">
      <w:bodyDiv w:val="1"/>
      <w:marLeft w:val="0"/>
      <w:marRight w:val="0"/>
      <w:marTop w:val="0"/>
      <w:marBottom w:val="0"/>
      <w:divBdr>
        <w:top w:val="none" w:sz="0" w:space="0" w:color="auto"/>
        <w:left w:val="none" w:sz="0" w:space="0" w:color="auto"/>
        <w:bottom w:val="none" w:sz="0" w:space="0" w:color="auto"/>
        <w:right w:val="none" w:sz="0" w:space="0" w:color="auto"/>
      </w:divBdr>
      <w:divsChild>
        <w:div w:id="1453863349">
          <w:marLeft w:val="0"/>
          <w:marRight w:val="0"/>
          <w:marTop w:val="0"/>
          <w:marBottom w:val="0"/>
          <w:divBdr>
            <w:top w:val="none" w:sz="0" w:space="0" w:color="auto"/>
            <w:left w:val="none" w:sz="0" w:space="0" w:color="auto"/>
            <w:bottom w:val="none" w:sz="0" w:space="0" w:color="auto"/>
            <w:right w:val="none" w:sz="0" w:space="0" w:color="auto"/>
          </w:divBdr>
          <w:divsChild>
            <w:div w:id="780956776">
              <w:marLeft w:val="0"/>
              <w:marRight w:val="0"/>
              <w:marTop w:val="0"/>
              <w:marBottom w:val="0"/>
              <w:divBdr>
                <w:top w:val="none" w:sz="0" w:space="0" w:color="auto"/>
                <w:left w:val="none" w:sz="0" w:space="0" w:color="auto"/>
                <w:bottom w:val="none" w:sz="0" w:space="0" w:color="auto"/>
                <w:right w:val="none" w:sz="0" w:space="0" w:color="auto"/>
              </w:divBdr>
              <w:divsChild>
                <w:div w:id="13545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2371">
      <w:bodyDiv w:val="1"/>
      <w:marLeft w:val="0"/>
      <w:marRight w:val="0"/>
      <w:marTop w:val="0"/>
      <w:marBottom w:val="0"/>
      <w:divBdr>
        <w:top w:val="none" w:sz="0" w:space="0" w:color="auto"/>
        <w:left w:val="none" w:sz="0" w:space="0" w:color="auto"/>
        <w:bottom w:val="none" w:sz="0" w:space="0" w:color="auto"/>
        <w:right w:val="none" w:sz="0" w:space="0" w:color="auto"/>
      </w:divBdr>
    </w:div>
    <w:div w:id="328412531">
      <w:bodyDiv w:val="1"/>
      <w:marLeft w:val="0"/>
      <w:marRight w:val="0"/>
      <w:marTop w:val="0"/>
      <w:marBottom w:val="0"/>
      <w:divBdr>
        <w:top w:val="none" w:sz="0" w:space="0" w:color="auto"/>
        <w:left w:val="none" w:sz="0" w:space="0" w:color="auto"/>
        <w:bottom w:val="none" w:sz="0" w:space="0" w:color="auto"/>
        <w:right w:val="none" w:sz="0" w:space="0" w:color="auto"/>
      </w:divBdr>
      <w:divsChild>
        <w:div w:id="966274605">
          <w:marLeft w:val="0"/>
          <w:marRight w:val="0"/>
          <w:marTop w:val="0"/>
          <w:marBottom w:val="0"/>
          <w:divBdr>
            <w:top w:val="none" w:sz="0" w:space="0" w:color="auto"/>
            <w:left w:val="none" w:sz="0" w:space="0" w:color="auto"/>
            <w:bottom w:val="none" w:sz="0" w:space="0" w:color="auto"/>
            <w:right w:val="none" w:sz="0" w:space="0" w:color="auto"/>
          </w:divBdr>
          <w:divsChild>
            <w:div w:id="944534881">
              <w:marLeft w:val="0"/>
              <w:marRight w:val="0"/>
              <w:marTop w:val="0"/>
              <w:marBottom w:val="0"/>
              <w:divBdr>
                <w:top w:val="none" w:sz="0" w:space="0" w:color="auto"/>
                <w:left w:val="none" w:sz="0" w:space="0" w:color="auto"/>
                <w:bottom w:val="none" w:sz="0" w:space="0" w:color="auto"/>
                <w:right w:val="none" w:sz="0" w:space="0" w:color="auto"/>
              </w:divBdr>
              <w:divsChild>
                <w:div w:id="1150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9298">
      <w:bodyDiv w:val="1"/>
      <w:marLeft w:val="0"/>
      <w:marRight w:val="0"/>
      <w:marTop w:val="0"/>
      <w:marBottom w:val="0"/>
      <w:divBdr>
        <w:top w:val="none" w:sz="0" w:space="0" w:color="auto"/>
        <w:left w:val="none" w:sz="0" w:space="0" w:color="auto"/>
        <w:bottom w:val="none" w:sz="0" w:space="0" w:color="auto"/>
        <w:right w:val="none" w:sz="0" w:space="0" w:color="auto"/>
      </w:divBdr>
      <w:divsChild>
        <w:div w:id="2048138252">
          <w:marLeft w:val="0"/>
          <w:marRight w:val="0"/>
          <w:marTop w:val="0"/>
          <w:marBottom w:val="0"/>
          <w:divBdr>
            <w:top w:val="none" w:sz="0" w:space="0" w:color="auto"/>
            <w:left w:val="none" w:sz="0" w:space="0" w:color="auto"/>
            <w:bottom w:val="none" w:sz="0" w:space="0" w:color="auto"/>
            <w:right w:val="none" w:sz="0" w:space="0" w:color="auto"/>
          </w:divBdr>
          <w:divsChild>
            <w:div w:id="736319761">
              <w:marLeft w:val="0"/>
              <w:marRight w:val="0"/>
              <w:marTop w:val="0"/>
              <w:marBottom w:val="0"/>
              <w:divBdr>
                <w:top w:val="none" w:sz="0" w:space="0" w:color="auto"/>
                <w:left w:val="none" w:sz="0" w:space="0" w:color="auto"/>
                <w:bottom w:val="none" w:sz="0" w:space="0" w:color="auto"/>
                <w:right w:val="none" w:sz="0" w:space="0" w:color="auto"/>
              </w:divBdr>
              <w:divsChild>
                <w:div w:id="15209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5709">
      <w:bodyDiv w:val="1"/>
      <w:marLeft w:val="0"/>
      <w:marRight w:val="0"/>
      <w:marTop w:val="0"/>
      <w:marBottom w:val="0"/>
      <w:divBdr>
        <w:top w:val="none" w:sz="0" w:space="0" w:color="auto"/>
        <w:left w:val="none" w:sz="0" w:space="0" w:color="auto"/>
        <w:bottom w:val="none" w:sz="0" w:space="0" w:color="auto"/>
        <w:right w:val="none" w:sz="0" w:space="0" w:color="auto"/>
      </w:divBdr>
    </w:div>
    <w:div w:id="354818667">
      <w:bodyDiv w:val="1"/>
      <w:marLeft w:val="0"/>
      <w:marRight w:val="0"/>
      <w:marTop w:val="0"/>
      <w:marBottom w:val="0"/>
      <w:divBdr>
        <w:top w:val="none" w:sz="0" w:space="0" w:color="auto"/>
        <w:left w:val="none" w:sz="0" w:space="0" w:color="auto"/>
        <w:bottom w:val="none" w:sz="0" w:space="0" w:color="auto"/>
        <w:right w:val="none" w:sz="0" w:space="0" w:color="auto"/>
      </w:divBdr>
    </w:div>
    <w:div w:id="388960901">
      <w:bodyDiv w:val="1"/>
      <w:marLeft w:val="0"/>
      <w:marRight w:val="0"/>
      <w:marTop w:val="0"/>
      <w:marBottom w:val="0"/>
      <w:divBdr>
        <w:top w:val="none" w:sz="0" w:space="0" w:color="auto"/>
        <w:left w:val="none" w:sz="0" w:space="0" w:color="auto"/>
        <w:bottom w:val="none" w:sz="0" w:space="0" w:color="auto"/>
        <w:right w:val="none" w:sz="0" w:space="0" w:color="auto"/>
      </w:divBdr>
    </w:div>
    <w:div w:id="409616336">
      <w:bodyDiv w:val="1"/>
      <w:marLeft w:val="0"/>
      <w:marRight w:val="0"/>
      <w:marTop w:val="0"/>
      <w:marBottom w:val="0"/>
      <w:divBdr>
        <w:top w:val="none" w:sz="0" w:space="0" w:color="auto"/>
        <w:left w:val="none" w:sz="0" w:space="0" w:color="auto"/>
        <w:bottom w:val="none" w:sz="0" w:space="0" w:color="auto"/>
        <w:right w:val="none" w:sz="0" w:space="0" w:color="auto"/>
      </w:divBdr>
    </w:div>
    <w:div w:id="444615659">
      <w:bodyDiv w:val="1"/>
      <w:marLeft w:val="0"/>
      <w:marRight w:val="0"/>
      <w:marTop w:val="0"/>
      <w:marBottom w:val="0"/>
      <w:divBdr>
        <w:top w:val="none" w:sz="0" w:space="0" w:color="auto"/>
        <w:left w:val="none" w:sz="0" w:space="0" w:color="auto"/>
        <w:bottom w:val="none" w:sz="0" w:space="0" w:color="auto"/>
        <w:right w:val="none" w:sz="0" w:space="0" w:color="auto"/>
      </w:divBdr>
      <w:divsChild>
        <w:div w:id="1029454959">
          <w:marLeft w:val="0"/>
          <w:marRight w:val="0"/>
          <w:marTop w:val="0"/>
          <w:marBottom w:val="0"/>
          <w:divBdr>
            <w:top w:val="none" w:sz="0" w:space="0" w:color="auto"/>
            <w:left w:val="none" w:sz="0" w:space="0" w:color="auto"/>
            <w:bottom w:val="none" w:sz="0" w:space="0" w:color="auto"/>
            <w:right w:val="none" w:sz="0" w:space="0" w:color="auto"/>
          </w:divBdr>
          <w:divsChild>
            <w:div w:id="859195852">
              <w:marLeft w:val="0"/>
              <w:marRight w:val="0"/>
              <w:marTop w:val="0"/>
              <w:marBottom w:val="0"/>
              <w:divBdr>
                <w:top w:val="none" w:sz="0" w:space="0" w:color="auto"/>
                <w:left w:val="none" w:sz="0" w:space="0" w:color="auto"/>
                <w:bottom w:val="none" w:sz="0" w:space="0" w:color="auto"/>
                <w:right w:val="none" w:sz="0" w:space="0" w:color="auto"/>
              </w:divBdr>
              <w:divsChild>
                <w:div w:id="71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2225">
      <w:bodyDiv w:val="1"/>
      <w:marLeft w:val="0"/>
      <w:marRight w:val="0"/>
      <w:marTop w:val="0"/>
      <w:marBottom w:val="0"/>
      <w:divBdr>
        <w:top w:val="none" w:sz="0" w:space="0" w:color="auto"/>
        <w:left w:val="none" w:sz="0" w:space="0" w:color="auto"/>
        <w:bottom w:val="none" w:sz="0" w:space="0" w:color="auto"/>
        <w:right w:val="none" w:sz="0" w:space="0" w:color="auto"/>
      </w:divBdr>
    </w:div>
    <w:div w:id="611669873">
      <w:bodyDiv w:val="1"/>
      <w:marLeft w:val="0"/>
      <w:marRight w:val="0"/>
      <w:marTop w:val="0"/>
      <w:marBottom w:val="0"/>
      <w:divBdr>
        <w:top w:val="none" w:sz="0" w:space="0" w:color="auto"/>
        <w:left w:val="none" w:sz="0" w:space="0" w:color="auto"/>
        <w:bottom w:val="none" w:sz="0" w:space="0" w:color="auto"/>
        <w:right w:val="none" w:sz="0" w:space="0" w:color="auto"/>
      </w:divBdr>
    </w:div>
    <w:div w:id="680669643">
      <w:bodyDiv w:val="1"/>
      <w:marLeft w:val="0"/>
      <w:marRight w:val="0"/>
      <w:marTop w:val="0"/>
      <w:marBottom w:val="0"/>
      <w:divBdr>
        <w:top w:val="none" w:sz="0" w:space="0" w:color="auto"/>
        <w:left w:val="none" w:sz="0" w:space="0" w:color="auto"/>
        <w:bottom w:val="none" w:sz="0" w:space="0" w:color="auto"/>
        <w:right w:val="none" w:sz="0" w:space="0" w:color="auto"/>
      </w:divBdr>
      <w:divsChild>
        <w:div w:id="1037779677">
          <w:marLeft w:val="0"/>
          <w:marRight w:val="0"/>
          <w:marTop w:val="0"/>
          <w:marBottom w:val="0"/>
          <w:divBdr>
            <w:top w:val="none" w:sz="0" w:space="0" w:color="auto"/>
            <w:left w:val="none" w:sz="0" w:space="0" w:color="auto"/>
            <w:bottom w:val="none" w:sz="0" w:space="0" w:color="auto"/>
            <w:right w:val="none" w:sz="0" w:space="0" w:color="auto"/>
          </w:divBdr>
          <w:divsChild>
            <w:div w:id="108672629">
              <w:marLeft w:val="0"/>
              <w:marRight w:val="0"/>
              <w:marTop w:val="0"/>
              <w:marBottom w:val="0"/>
              <w:divBdr>
                <w:top w:val="none" w:sz="0" w:space="0" w:color="auto"/>
                <w:left w:val="none" w:sz="0" w:space="0" w:color="auto"/>
                <w:bottom w:val="none" w:sz="0" w:space="0" w:color="auto"/>
                <w:right w:val="none" w:sz="0" w:space="0" w:color="auto"/>
              </w:divBdr>
              <w:divsChild>
                <w:div w:id="7337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4799">
      <w:bodyDiv w:val="1"/>
      <w:marLeft w:val="0"/>
      <w:marRight w:val="0"/>
      <w:marTop w:val="0"/>
      <w:marBottom w:val="0"/>
      <w:divBdr>
        <w:top w:val="none" w:sz="0" w:space="0" w:color="auto"/>
        <w:left w:val="none" w:sz="0" w:space="0" w:color="auto"/>
        <w:bottom w:val="none" w:sz="0" w:space="0" w:color="auto"/>
        <w:right w:val="none" w:sz="0" w:space="0" w:color="auto"/>
      </w:divBdr>
    </w:div>
    <w:div w:id="769590270">
      <w:bodyDiv w:val="1"/>
      <w:marLeft w:val="0"/>
      <w:marRight w:val="0"/>
      <w:marTop w:val="0"/>
      <w:marBottom w:val="0"/>
      <w:divBdr>
        <w:top w:val="none" w:sz="0" w:space="0" w:color="auto"/>
        <w:left w:val="none" w:sz="0" w:space="0" w:color="auto"/>
        <w:bottom w:val="none" w:sz="0" w:space="0" w:color="auto"/>
        <w:right w:val="none" w:sz="0" w:space="0" w:color="auto"/>
      </w:divBdr>
      <w:divsChild>
        <w:div w:id="1336882598">
          <w:marLeft w:val="0"/>
          <w:marRight w:val="0"/>
          <w:marTop w:val="0"/>
          <w:marBottom w:val="0"/>
          <w:divBdr>
            <w:top w:val="none" w:sz="0" w:space="0" w:color="auto"/>
            <w:left w:val="none" w:sz="0" w:space="0" w:color="auto"/>
            <w:bottom w:val="none" w:sz="0" w:space="0" w:color="auto"/>
            <w:right w:val="none" w:sz="0" w:space="0" w:color="auto"/>
          </w:divBdr>
          <w:divsChild>
            <w:div w:id="1970166766">
              <w:marLeft w:val="0"/>
              <w:marRight w:val="0"/>
              <w:marTop w:val="0"/>
              <w:marBottom w:val="0"/>
              <w:divBdr>
                <w:top w:val="none" w:sz="0" w:space="0" w:color="auto"/>
                <w:left w:val="none" w:sz="0" w:space="0" w:color="auto"/>
                <w:bottom w:val="none" w:sz="0" w:space="0" w:color="auto"/>
                <w:right w:val="none" w:sz="0" w:space="0" w:color="auto"/>
              </w:divBdr>
              <w:divsChild>
                <w:div w:id="333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8932">
      <w:bodyDiv w:val="1"/>
      <w:marLeft w:val="0"/>
      <w:marRight w:val="0"/>
      <w:marTop w:val="0"/>
      <w:marBottom w:val="0"/>
      <w:divBdr>
        <w:top w:val="none" w:sz="0" w:space="0" w:color="auto"/>
        <w:left w:val="none" w:sz="0" w:space="0" w:color="auto"/>
        <w:bottom w:val="none" w:sz="0" w:space="0" w:color="auto"/>
        <w:right w:val="none" w:sz="0" w:space="0" w:color="auto"/>
      </w:divBdr>
      <w:divsChild>
        <w:div w:id="302852280">
          <w:marLeft w:val="0"/>
          <w:marRight w:val="0"/>
          <w:marTop w:val="0"/>
          <w:marBottom w:val="0"/>
          <w:divBdr>
            <w:top w:val="none" w:sz="0" w:space="0" w:color="auto"/>
            <w:left w:val="none" w:sz="0" w:space="0" w:color="auto"/>
            <w:bottom w:val="none" w:sz="0" w:space="0" w:color="auto"/>
            <w:right w:val="none" w:sz="0" w:space="0" w:color="auto"/>
          </w:divBdr>
          <w:divsChild>
            <w:div w:id="1907759920">
              <w:marLeft w:val="0"/>
              <w:marRight w:val="0"/>
              <w:marTop w:val="0"/>
              <w:marBottom w:val="0"/>
              <w:divBdr>
                <w:top w:val="none" w:sz="0" w:space="0" w:color="auto"/>
                <w:left w:val="none" w:sz="0" w:space="0" w:color="auto"/>
                <w:bottom w:val="none" w:sz="0" w:space="0" w:color="auto"/>
                <w:right w:val="none" w:sz="0" w:space="0" w:color="auto"/>
              </w:divBdr>
              <w:divsChild>
                <w:div w:id="16875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597">
      <w:bodyDiv w:val="1"/>
      <w:marLeft w:val="0"/>
      <w:marRight w:val="0"/>
      <w:marTop w:val="0"/>
      <w:marBottom w:val="0"/>
      <w:divBdr>
        <w:top w:val="none" w:sz="0" w:space="0" w:color="auto"/>
        <w:left w:val="none" w:sz="0" w:space="0" w:color="auto"/>
        <w:bottom w:val="none" w:sz="0" w:space="0" w:color="auto"/>
        <w:right w:val="none" w:sz="0" w:space="0" w:color="auto"/>
      </w:divBdr>
      <w:divsChild>
        <w:div w:id="859780268">
          <w:marLeft w:val="0"/>
          <w:marRight w:val="0"/>
          <w:marTop w:val="0"/>
          <w:marBottom w:val="0"/>
          <w:divBdr>
            <w:top w:val="none" w:sz="0" w:space="0" w:color="auto"/>
            <w:left w:val="none" w:sz="0" w:space="0" w:color="auto"/>
            <w:bottom w:val="none" w:sz="0" w:space="0" w:color="auto"/>
            <w:right w:val="none" w:sz="0" w:space="0" w:color="auto"/>
          </w:divBdr>
          <w:divsChild>
            <w:div w:id="931820583">
              <w:marLeft w:val="0"/>
              <w:marRight w:val="0"/>
              <w:marTop w:val="0"/>
              <w:marBottom w:val="0"/>
              <w:divBdr>
                <w:top w:val="none" w:sz="0" w:space="0" w:color="auto"/>
                <w:left w:val="none" w:sz="0" w:space="0" w:color="auto"/>
                <w:bottom w:val="none" w:sz="0" w:space="0" w:color="auto"/>
                <w:right w:val="none" w:sz="0" w:space="0" w:color="auto"/>
              </w:divBdr>
              <w:divsChild>
                <w:div w:id="1766076047">
                  <w:marLeft w:val="0"/>
                  <w:marRight w:val="0"/>
                  <w:marTop w:val="0"/>
                  <w:marBottom w:val="0"/>
                  <w:divBdr>
                    <w:top w:val="none" w:sz="0" w:space="0" w:color="auto"/>
                    <w:left w:val="none" w:sz="0" w:space="0" w:color="auto"/>
                    <w:bottom w:val="none" w:sz="0" w:space="0" w:color="auto"/>
                    <w:right w:val="none" w:sz="0" w:space="0" w:color="auto"/>
                  </w:divBdr>
                  <w:divsChild>
                    <w:div w:id="4349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9084">
      <w:bodyDiv w:val="1"/>
      <w:marLeft w:val="0"/>
      <w:marRight w:val="0"/>
      <w:marTop w:val="0"/>
      <w:marBottom w:val="0"/>
      <w:divBdr>
        <w:top w:val="none" w:sz="0" w:space="0" w:color="auto"/>
        <w:left w:val="none" w:sz="0" w:space="0" w:color="auto"/>
        <w:bottom w:val="none" w:sz="0" w:space="0" w:color="auto"/>
        <w:right w:val="none" w:sz="0" w:space="0" w:color="auto"/>
      </w:divBdr>
      <w:divsChild>
        <w:div w:id="1078164580">
          <w:marLeft w:val="0"/>
          <w:marRight w:val="0"/>
          <w:marTop w:val="0"/>
          <w:marBottom w:val="0"/>
          <w:divBdr>
            <w:top w:val="none" w:sz="0" w:space="0" w:color="auto"/>
            <w:left w:val="none" w:sz="0" w:space="0" w:color="auto"/>
            <w:bottom w:val="none" w:sz="0" w:space="0" w:color="auto"/>
            <w:right w:val="none" w:sz="0" w:space="0" w:color="auto"/>
          </w:divBdr>
          <w:divsChild>
            <w:div w:id="1906909908">
              <w:marLeft w:val="0"/>
              <w:marRight w:val="0"/>
              <w:marTop w:val="0"/>
              <w:marBottom w:val="0"/>
              <w:divBdr>
                <w:top w:val="none" w:sz="0" w:space="0" w:color="auto"/>
                <w:left w:val="none" w:sz="0" w:space="0" w:color="auto"/>
                <w:bottom w:val="none" w:sz="0" w:space="0" w:color="auto"/>
                <w:right w:val="none" w:sz="0" w:space="0" w:color="auto"/>
              </w:divBdr>
              <w:divsChild>
                <w:div w:id="17255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8495">
      <w:bodyDiv w:val="1"/>
      <w:marLeft w:val="0"/>
      <w:marRight w:val="0"/>
      <w:marTop w:val="0"/>
      <w:marBottom w:val="0"/>
      <w:divBdr>
        <w:top w:val="none" w:sz="0" w:space="0" w:color="auto"/>
        <w:left w:val="none" w:sz="0" w:space="0" w:color="auto"/>
        <w:bottom w:val="none" w:sz="0" w:space="0" w:color="auto"/>
        <w:right w:val="none" w:sz="0" w:space="0" w:color="auto"/>
      </w:divBdr>
    </w:div>
    <w:div w:id="871380886">
      <w:bodyDiv w:val="1"/>
      <w:marLeft w:val="0"/>
      <w:marRight w:val="0"/>
      <w:marTop w:val="0"/>
      <w:marBottom w:val="0"/>
      <w:divBdr>
        <w:top w:val="none" w:sz="0" w:space="0" w:color="auto"/>
        <w:left w:val="none" w:sz="0" w:space="0" w:color="auto"/>
        <w:bottom w:val="none" w:sz="0" w:space="0" w:color="auto"/>
        <w:right w:val="none" w:sz="0" w:space="0" w:color="auto"/>
      </w:divBdr>
      <w:divsChild>
        <w:div w:id="127555621">
          <w:marLeft w:val="0"/>
          <w:marRight w:val="0"/>
          <w:marTop w:val="0"/>
          <w:marBottom w:val="0"/>
          <w:divBdr>
            <w:top w:val="none" w:sz="0" w:space="0" w:color="auto"/>
            <w:left w:val="none" w:sz="0" w:space="0" w:color="auto"/>
            <w:bottom w:val="none" w:sz="0" w:space="0" w:color="auto"/>
            <w:right w:val="none" w:sz="0" w:space="0" w:color="auto"/>
          </w:divBdr>
          <w:divsChild>
            <w:div w:id="621881577">
              <w:marLeft w:val="0"/>
              <w:marRight w:val="0"/>
              <w:marTop w:val="0"/>
              <w:marBottom w:val="0"/>
              <w:divBdr>
                <w:top w:val="none" w:sz="0" w:space="0" w:color="auto"/>
                <w:left w:val="none" w:sz="0" w:space="0" w:color="auto"/>
                <w:bottom w:val="none" w:sz="0" w:space="0" w:color="auto"/>
                <w:right w:val="none" w:sz="0" w:space="0" w:color="auto"/>
              </w:divBdr>
              <w:divsChild>
                <w:div w:id="195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92">
      <w:bodyDiv w:val="1"/>
      <w:marLeft w:val="0"/>
      <w:marRight w:val="0"/>
      <w:marTop w:val="0"/>
      <w:marBottom w:val="0"/>
      <w:divBdr>
        <w:top w:val="none" w:sz="0" w:space="0" w:color="auto"/>
        <w:left w:val="none" w:sz="0" w:space="0" w:color="auto"/>
        <w:bottom w:val="none" w:sz="0" w:space="0" w:color="auto"/>
        <w:right w:val="none" w:sz="0" w:space="0" w:color="auto"/>
      </w:divBdr>
    </w:div>
    <w:div w:id="924727830">
      <w:bodyDiv w:val="1"/>
      <w:marLeft w:val="0"/>
      <w:marRight w:val="0"/>
      <w:marTop w:val="0"/>
      <w:marBottom w:val="0"/>
      <w:divBdr>
        <w:top w:val="none" w:sz="0" w:space="0" w:color="auto"/>
        <w:left w:val="none" w:sz="0" w:space="0" w:color="auto"/>
        <w:bottom w:val="none" w:sz="0" w:space="0" w:color="auto"/>
        <w:right w:val="none" w:sz="0" w:space="0" w:color="auto"/>
      </w:divBdr>
      <w:divsChild>
        <w:div w:id="1345941059">
          <w:marLeft w:val="0"/>
          <w:marRight w:val="0"/>
          <w:marTop w:val="0"/>
          <w:marBottom w:val="0"/>
          <w:divBdr>
            <w:top w:val="none" w:sz="0" w:space="0" w:color="auto"/>
            <w:left w:val="none" w:sz="0" w:space="0" w:color="auto"/>
            <w:bottom w:val="none" w:sz="0" w:space="0" w:color="auto"/>
            <w:right w:val="none" w:sz="0" w:space="0" w:color="auto"/>
          </w:divBdr>
          <w:divsChild>
            <w:div w:id="1910530704">
              <w:marLeft w:val="0"/>
              <w:marRight w:val="0"/>
              <w:marTop w:val="0"/>
              <w:marBottom w:val="0"/>
              <w:divBdr>
                <w:top w:val="none" w:sz="0" w:space="0" w:color="auto"/>
                <w:left w:val="none" w:sz="0" w:space="0" w:color="auto"/>
                <w:bottom w:val="none" w:sz="0" w:space="0" w:color="auto"/>
                <w:right w:val="none" w:sz="0" w:space="0" w:color="auto"/>
              </w:divBdr>
              <w:divsChild>
                <w:div w:id="18156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06333">
      <w:bodyDiv w:val="1"/>
      <w:marLeft w:val="0"/>
      <w:marRight w:val="0"/>
      <w:marTop w:val="0"/>
      <w:marBottom w:val="0"/>
      <w:divBdr>
        <w:top w:val="none" w:sz="0" w:space="0" w:color="auto"/>
        <w:left w:val="none" w:sz="0" w:space="0" w:color="auto"/>
        <w:bottom w:val="none" w:sz="0" w:space="0" w:color="auto"/>
        <w:right w:val="none" w:sz="0" w:space="0" w:color="auto"/>
      </w:divBdr>
      <w:divsChild>
        <w:div w:id="992100591">
          <w:marLeft w:val="0"/>
          <w:marRight w:val="0"/>
          <w:marTop w:val="0"/>
          <w:marBottom w:val="0"/>
          <w:divBdr>
            <w:top w:val="none" w:sz="0" w:space="0" w:color="auto"/>
            <w:left w:val="none" w:sz="0" w:space="0" w:color="auto"/>
            <w:bottom w:val="none" w:sz="0" w:space="0" w:color="auto"/>
            <w:right w:val="none" w:sz="0" w:space="0" w:color="auto"/>
          </w:divBdr>
          <w:divsChild>
            <w:div w:id="326641718">
              <w:marLeft w:val="0"/>
              <w:marRight w:val="0"/>
              <w:marTop w:val="0"/>
              <w:marBottom w:val="0"/>
              <w:divBdr>
                <w:top w:val="none" w:sz="0" w:space="0" w:color="auto"/>
                <w:left w:val="none" w:sz="0" w:space="0" w:color="auto"/>
                <w:bottom w:val="none" w:sz="0" w:space="0" w:color="auto"/>
                <w:right w:val="none" w:sz="0" w:space="0" w:color="auto"/>
              </w:divBdr>
              <w:divsChild>
                <w:div w:id="2591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6227">
      <w:bodyDiv w:val="1"/>
      <w:marLeft w:val="0"/>
      <w:marRight w:val="0"/>
      <w:marTop w:val="0"/>
      <w:marBottom w:val="0"/>
      <w:divBdr>
        <w:top w:val="none" w:sz="0" w:space="0" w:color="auto"/>
        <w:left w:val="none" w:sz="0" w:space="0" w:color="auto"/>
        <w:bottom w:val="none" w:sz="0" w:space="0" w:color="auto"/>
        <w:right w:val="none" w:sz="0" w:space="0" w:color="auto"/>
      </w:divBdr>
      <w:divsChild>
        <w:div w:id="1504935813">
          <w:marLeft w:val="0"/>
          <w:marRight w:val="0"/>
          <w:marTop w:val="0"/>
          <w:marBottom w:val="0"/>
          <w:divBdr>
            <w:top w:val="none" w:sz="0" w:space="0" w:color="auto"/>
            <w:left w:val="none" w:sz="0" w:space="0" w:color="auto"/>
            <w:bottom w:val="none" w:sz="0" w:space="0" w:color="auto"/>
            <w:right w:val="none" w:sz="0" w:space="0" w:color="auto"/>
          </w:divBdr>
          <w:divsChild>
            <w:div w:id="832986034">
              <w:marLeft w:val="0"/>
              <w:marRight w:val="0"/>
              <w:marTop w:val="0"/>
              <w:marBottom w:val="0"/>
              <w:divBdr>
                <w:top w:val="none" w:sz="0" w:space="0" w:color="auto"/>
                <w:left w:val="none" w:sz="0" w:space="0" w:color="auto"/>
                <w:bottom w:val="none" w:sz="0" w:space="0" w:color="auto"/>
                <w:right w:val="none" w:sz="0" w:space="0" w:color="auto"/>
              </w:divBdr>
              <w:divsChild>
                <w:div w:id="3792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5224">
      <w:bodyDiv w:val="1"/>
      <w:marLeft w:val="0"/>
      <w:marRight w:val="0"/>
      <w:marTop w:val="0"/>
      <w:marBottom w:val="0"/>
      <w:divBdr>
        <w:top w:val="none" w:sz="0" w:space="0" w:color="auto"/>
        <w:left w:val="none" w:sz="0" w:space="0" w:color="auto"/>
        <w:bottom w:val="none" w:sz="0" w:space="0" w:color="auto"/>
        <w:right w:val="none" w:sz="0" w:space="0" w:color="auto"/>
      </w:divBdr>
    </w:div>
    <w:div w:id="1024743677">
      <w:bodyDiv w:val="1"/>
      <w:marLeft w:val="0"/>
      <w:marRight w:val="0"/>
      <w:marTop w:val="0"/>
      <w:marBottom w:val="0"/>
      <w:divBdr>
        <w:top w:val="none" w:sz="0" w:space="0" w:color="auto"/>
        <w:left w:val="none" w:sz="0" w:space="0" w:color="auto"/>
        <w:bottom w:val="none" w:sz="0" w:space="0" w:color="auto"/>
        <w:right w:val="none" w:sz="0" w:space="0" w:color="auto"/>
      </w:divBdr>
      <w:divsChild>
        <w:div w:id="1479032508">
          <w:marLeft w:val="0"/>
          <w:marRight w:val="0"/>
          <w:marTop w:val="0"/>
          <w:marBottom w:val="0"/>
          <w:divBdr>
            <w:top w:val="none" w:sz="0" w:space="0" w:color="auto"/>
            <w:left w:val="none" w:sz="0" w:space="0" w:color="auto"/>
            <w:bottom w:val="none" w:sz="0" w:space="0" w:color="auto"/>
            <w:right w:val="none" w:sz="0" w:space="0" w:color="auto"/>
          </w:divBdr>
          <w:divsChild>
            <w:div w:id="1368601419">
              <w:marLeft w:val="0"/>
              <w:marRight w:val="0"/>
              <w:marTop w:val="0"/>
              <w:marBottom w:val="0"/>
              <w:divBdr>
                <w:top w:val="none" w:sz="0" w:space="0" w:color="auto"/>
                <w:left w:val="none" w:sz="0" w:space="0" w:color="auto"/>
                <w:bottom w:val="none" w:sz="0" w:space="0" w:color="auto"/>
                <w:right w:val="none" w:sz="0" w:space="0" w:color="auto"/>
              </w:divBdr>
              <w:divsChild>
                <w:div w:id="8682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933">
      <w:bodyDiv w:val="1"/>
      <w:marLeft w:val="0"/>
      <w:marRight w:val="0"/>
      <w:marTop w:val="0"/>
      <w:marBottom w:val="0"/>
      <w:divBdr>
        <w:top w:val="none" w:sz="0" w:space="0" w:color="auto"/>
        <w:left w:val="none" w:sz="0" w:space="0" w:color="auto"/>
        <w:bottom w:val="none" w:sz="0" w:space="0" w:color="auto"/>
        <w:right w:val="none" w:sz="0" w:space="0" w:color="auto"/>
      </w:divBdr>
      <w:divsChild>
        <w:div w:id="501554156">
          <w:marLeft w:val="0"/>
          <w:marRight w:val="0"/>
          <w:marTop w:val="0"/>
          <w:marBottom w:val="0"/>
          <w:divBdr>
            <w:top w:val="none" w:sz="0" w:space="0" w:color="auto"/>
            <w:left w:val="none" w:sz="0" w:space="0" w:color="auto"/>
            <w:bottom w:val="none" w:sz="0" w:space="0" w:color="auto"/>
            <w:right w:val="none" w:sz="0" w:space="0" w:color="auto"/>
          </w:divBdr>
          <w:divsChild>
            <w:div w:id="1322083366">
              <w:marLeft w:val="0"/>
              <w:marRight w:val="0"/>
              <w:marTop w:val="0"/>
              <w:marBottom w:val="0"/>
              <w:divBdr>
                <w:top w:val="none" w:sz="0" w:space="0" w:color="auto"/>
                <w:left w:val="none" w:sz="0" w:space="0" w:color="auto"/>
                <w:bottom w:val="none" w:sz="0" w:space="0" w:color="auto"/>
                <w:right w:val="none" w:sz="0" w:space="0" w:color="auto"/>
              </w:divBdr>
              <w:divsChild>
                <w:div w:id="17307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32805">
      <w:bodyDiv w:val="1"/>
      <w:marLeft w:val="0"/>
      <w:marRight w:val="0"/>
      <w:marTop w:val="0"/>
      <w:marBottom w:val="0"/>
      <w:divBdr>
        <w:top w:val="none" w:sz="0" w:space="0" w:color="auto"/>
        <w:left w:val="none" w:sz="0" w:space="0" w:color="auto"/>
        <w:bottom w:val="none" w:sz="0" w:space="0" w:color="auto"/>
        <w:right w:val="none" w:sz="0" w:space="0" w:color="auto"/>
      </w:divBdr>
    </w:div>
    <w:div w:id="1148478298">
      <w:bodyDiv w:val="1"/>
      <w:marLeft w:val="0"/>
      <w:marRight w:val="0"/>
      <w:marTop w:val="0"/>
      <w:marBottom w:val="0"/>
      <w:divBdr>
        <w:top w:val="none" w:sz="0" w:space="0" w:color="auto"/>
        <w:left w:val="none" w:sz="0" w:space="0" w:color="auto"/>
        <w:bottom w:val="none" w:sz="0" w:space="0" w:color="auto"/>
        <w:right w:val="none" w:sz="0" w:space="0" w:color="auto"/>
      </w:divBdr>
    </w:div>
    <w:div w:id="1162547832">
      <w:bodyDiv w:val="1"/>
      <w:marLeft w:val="0"/>
      <w:marRight w:val="0"/>
      <w:marTop w:val="0"/>
      <w:marBottom w:val="0"/>
      <w:divBdr>
        <w:top w:val="none" w:sz="0" w:space="0" w:color="auto"/>
        <w:left w:val="none" w:sz="0" w:space="0" w:color="auto"/>
        <w:bottom w:val="none" w:sz="0" w:space="0" w:color="auto"/>
        <w:right w:val="none" w:sz="0" w:space="0" w:color="auto"/>
      </w:divBdr>
      <w:divsChild>
        <w:div w:id="2067681628">
          <w:marLeft w:val="0"/>
          <w:marRight w:val="0"/>
          <w:marTop w:val="0"/>
          <w:marBottom w:val="0"/>
          <w:divBdr>
            <w:top w:val="none" w:sz="0" w:space="0" w:color="auto"/>
            <w:left w:val="none" w:sz="0" w:space="0" w:color="auto"/>
            <w:bottom w:val="none" w:sz="0" w:space="0" w:color="auto"/>
            <w:right w:val="none" w:sz="0" w:space="0" w:color="auto"/>
          </w:divBdr>
          <w:divsChild>
            <w:div w:id="2131580844">
              <w:marLeft w:val="0"/>
              <w:marRight w:val="0"/>
              <w:marTop w:val="0"/>
              <w:marBottom w:val="0"/>
              <w:divBdr>
                <w:top w:val="none" w:sz="0" w:space="0" w:color="auto"/>
                <w:left w:val="none" w:sz="0" w:space="0" w:color="auto"/>
                <w:bottom w:val="none" w:sz="0" w:space="0" w:color="auto"/>
                <w:right w:val="none" w:sz="0" w:space="0" w:color="auto"/>
              </w:divBdr>
              <w:divsChild>
                <w:div w:id="16233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5875">
      <w:bodyDiv w:val="1"/>
      <w:marLeft w:val="0"/>
      <w:marRight w:val="0"/>
      <w:marTop w:val="0"/>
      <w:marBottom w:val="0"/>
      <w:divBdr>
        <w:top w:val="none" w:sz="0" w:space="0" w:color="auto"/>
        <w:left w:val="none" w:sz="0" w:space="0" w:color="auto"/>
        <w:bottom w:val="none" w:sz="0" w:space="0" w:color="auto"/>
        <w:right w:val="none" w:sz="0" w:space="0" w:color="auto"/>
      </w:divBdr>
    </w:div>
    <w:div w:id="1247347823">
      <w:bodyDiv w:val="1"/>
      <w:marLeft w:val="0"/>
      <w:marRight w:val="0"/>
      <w:marTop w:val="0"/>
      <w:marBottom w:val="0"/>
      <w:divBdr>
        <w:top w:val="none" w:sz="0" w:space="0" w:color="auto"/>
        <w:left w:val="none" w:sz="0" w:space="0" w:color="auto"/>
        <w:bottom w:val="none" w:sz="0" w:space="0" w:color="auto"/>
        <w:right w:val="none" w:sz="0" w:space="0" w:color="auto"/>
      </w:divBdr>
      <w:divsChild>
        <w:div w:id="1062632162">
          <w:marLeft w:val="0"/>
          <w:marRight w:val="0"/>
          <w:marTop w:val="0"/>
          <w:marBottom w:val="0"/>
          <w:divBdr>
            <w:top w:val="none" w:sz="0" w:space="0" w:color="auto"/>
            <w:left w:val="none" w:sz="0" w:space="0" w:color="auto"/>
            <w:bottom w:val="none" w:sz="0" w:space="0" w:color="auto"/>
            <w:right w:val="none" w:sz="0" w:space="0" w:color="auto"/>
          </w:divBdr>
          <w:divsChild>
            <w:div w:id="1636447321">
              <w:marLeft w:val="0"/>
              <w:marRight w:val="0"/>
              <w:marTop w:val="0"/>
              <w:marBottom w:val="0"/>
              <w:divBdr>
                <w:top w:val="none" w:sz="0" w:space="0" w:color="auto"/>
                <w:left w:val="none" w:sz="0" w:space="0" w:color="auto"/>
                <w:bottom w:val="none" w:sz="0" w:space="0" w:color="auto"/>
                <w:right w:val="none" w:sz="0" w:space="0" w:color="auto"/>
              </w:divBdr>
              <w:divsChild>
                <w:div w:id="5055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9139">
      <w:bodyDiv w:val="1"/>
      <w:marLeft w:val="0"/>
      <w:marRight w:val="0"/>
      <w:marTop w:val="0"/>
      <w:marBottom w:val="0"/>
      <w:divBdr>
        <w:top w:val="none" w:sz="0" w:space="0" w:color="auto"/>
        <w:left w:val="none" w:sz="0" w:space="0" w:color="auto"/>
        <w:bottom w:val="none" w:sz="0" w:space="0" w:color="auto"/>
        <w:right w:val="none" w:sz="0" w:space="0" w:color="auto"/>
      </w:divBdr>
      <w:divsChild>
        <w:div w:id="1087922758">
          <w:marLeft w:val="0"/>
          <w:marRight w:val="0"/>
          <w:marTop w:val="0"/>
          <w:marBottom w:val="0"/>
          <w:divBdr>
            <w:top w:val="none" w:sz="0" w:space="0" w:color="auto"/>
            <w:left w:val="none" w:sz="0" w:space="0" w:color="auto"/>
            <w:bottom w:val="none" w:sz="0" w:space="0" w:color="auto"/>
            <w:right w:val="none" w:sz="0" w:space="0" w:color="auto"/>
          </w:divBdr>
          <w:divsChild>
            <w:div w:id="1560557200">
              <w:marLeft w:val="0"/>
              <w:marRight w:val="0"/>
              <w:marTop w:val="0"/>
              <w:marBottom w:val="0"/>
              <w:divBdr>
                <w:top w:val="none" w:sz="0" w:space="0" w:color="auto"/>
                <w:left w:val="none" w:sz="0" w:space="0" w:color="auto"/>
                <w:bottom w:val="none" w:sz="0" w:space="0" w:color="auto"/>
                <w:right w:val="none" w:sz="0" w:space="0" w:color="auto"/>
              </w:divBdr>
              <w:divsChild>
                <w:div w:id="1760829491">
                  <w:marLeft w:val="0"/>
                  <w:marRight w:val="0"/>
                  <w:marTop w:val="0"/>
                  <w:marBottom w:val="0"/>
                  <w:divBdr>
                    <w:top w:val="none" w:sz="0" w:space="0" w:color="auto"/>
                    <w:left w:val="none" w:sz="0" w:space="0" w:color="auto"/>
                    <w:bottom w:val="none" w:sz="0" w:space="0" w:color="auto"/>
                    <w:right w:val="none" w:sz="0" w:space="0" w:color="auto"/>
                  </w:divBdr>
                  <w:divsChild>
                    <w:div w:id="1132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01441">
      <w:bodyDiv w:val="1"/>
      <w:marLeft w:val="0"/>
      <w:marRight w:val="0"/>
      <w:marTop w:val="0"/>
      <w:marBottom w:val="0"/>
      <w:divBdr>
        <w:top w:val="none" w:sz="0" w:space="0" w:color="auto"/>
        <w:left w:val="none" w:sz="0" w:space="0" w:color="auto"/>
        <w:bottom w:val="none" w:sz="0" w:space="0" w:color="auto"/>
        <w:right w:val="none" w:sz="0" w:space="0" w:color="auto"/>
      </w:divBdr>
      <w:divsChild>
        <w:div w:id="1688750014">
          <w:marLeft w:val="0"/>
          <w:marRight w:val="0"/>
          <w:marTop w:val="0"/>
          <w:marBottom w:val="0"/>
          <w:divBdr>
            <w:top w:val="none" w:sz="0" w:space="0" w:color="auto"/>
            <w:left w:val="none" w:sz="0" w:space="0" w:color="auto"/>
            <w:bottom w:val="none" w:sz="0" w:space="0" w:color="auto"/>
            <w:right w:val="none" w:sz="0" w:space="0" w:color="auto"/>
          </w:divBdr>
          <w:divsChild>
            <w:div w:id="1915309367">
              <w:marLeft w:val="0"/>
              <w:marRight w:val="0"/>
              <w:marTop w:val="0"/>
              <w:marBottom w:val="0"/>
              <w:divBdr>
                <w:top w:val="none" w:sz="0" w:space="0" w:color="auto"/>
                <w:left w:val="none" w:sz="0" w:space="0" w:color="auto"/>
                <w:bottom w:val="none" w:sz="0" w:space="0" w:color="auto"/>
                <w:right w:val="none" w:sz="0" w:space="0" w:color="auto"/>
              </w:divBdr>
              <w:divsChild>
                <w:div w:id="16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7335">
      <w:bodyDiv w:val="1"/>
      <w:marLeft w:val="0"/>
      <w:marRight w:val="0"/>
      <w:marTop w:val="0"/>
      <w:marBottom w:val="0"/>
      <w:divBdr>
        <w:top w:val="none" w:sz="0" w:space="0" w:color="auto"/>
        <w:left w:val="none" w:sz="0" w:space="0" w:color="auto"/>
        <w:bottom w:val="none" w:sz="0" w:space="0" w:color="auto"/>
        <w:right w:val="none" w:sz="0" w:space="0" w:color="auto"/>
      </w:divBdr>
      <w:divsChild>
        <w:div w:id="412704610">
          <w:marLeft w:val="0"/>
          <w:marRight w:val="0"/>
          <w:marTop w:val="0"/>
          <w:marBottom w:val="0"/>
          <w:divBdr>
            <w:top w:val="none" w:sz="0" w:space="0" w:color="auto"/>
            <w:left w:val="none" w:sz="0" w:space="0" w:color="auto"/>
            <w:bottom w:val="none" w:sz="0" w:space="0" w:color="auto"/>
            <w:right w:val="none" w:sz="0" w:space="0" w:color="auto"/>
          </w:divBdr>
          <w:divsChild>
            <w:div w:id="132411230">
              <w:marLeft w:val="0"/>
              <w:marRight w:val="0"/>
              <w:marTop w:val="0"/>
              <w:marBottom w:val="0"/>
              <w:divBdr>
                <w:top w:val="none" w:sz="0" w:space="0" w:color="auto"/>
                <w:left w:val="none" w:sz="0" w:space="0" w:color="auto"/>
                <w:bottom w:val="none" w:sz="0" w:space="0" w:color="auto"/>
                <w:right w:val="none" w:sz="0" w:space="0" w:color="auto"/>
              </w:divBdr>
              <w:divsChild>
                <w:div w:id="1821996694">
                  <w:marLeft w:val="0"/>
                  <w:marRight w:val="0"/>
                  <w:marTop w:val="0"/>
                  <w:marBottom w:val="0"/>
                  <w:divBdr>
                    <w:top w:val="none" w:sz="0" w:space="0" w:color="auto"/>
                    <w:left w:val="none" w:sz="0" w:space="0" w:color="auto"/>
                    <w:bottom w:val="none" w:sz="0" w:space="0" w:color="auto"/>
                    <w:right w:val="none" w:sz="0" w:space="0" w:color="auto"/>
                  </w:divBdr>
                  <w:divsChild>
                    <w:div w:id="11344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42424">
      <w:bodyDiv w:val="1"/>
      <w:marLeft w:val="0"/>
      <w:marRight w:val="0"/>
      <w:marTop w:val="0"/>
      <w:marBottom w:val="0"/>
      <w:divBdr>
        <w:top w:val="none" w:sz="0" w:space="0" w:color="auto"/>
        <w:left w:val="none" w:sz="0" w:space="0" w:color="auto"/>
        <w:bottom w:val="none" w:sz="0" w:space="0" w:color="auto"/>
        <w:right w:val="none" w:sz="0" w:space="0" w:color="auto"/>
      </w:divBdr>
      <w:divsChild>
        <w:div w:id="1002590459">
          <w:marLeft w:val="0"/>
          <w:marRight w:val="0"/>
          <w:marTop w:val="0"/>
          <w:marBottom w:val="0"/>
          <w:divBdr>
            <w:top w:val="none" w:sz="0" w:space="0" w:color="auto"/>
            <w:left w:val="none" w:sz="0" w:space="0" w:color="auto"/>
            <w:bottom w:val="none" w:sz="0" w:space="0" w:color="auto"/>
            <w:right w:val="none" w:sz="0" w:space="0" w:color="auto"/>
          </w:divBdr>
          <w:divsChild>
            <w:div w:id="1178499903">
              <w:marLeft w:val="0"/>
              <w:marRight w:val="0"/>
              <w:marTop w:val="0"/>
              <w:marBottom w:val="0"/>
              <w:divBdr>
                <w:top w:val="none" w:sz="0" w:space="0" w:color="auto"/>
                <w:left w:val="none" w:sz="0" w:space="0" w:color="auto"/>
                <w:bottom w:val="none" w:sz="0" w:space="0" w:color="auto"/>
                <w:right w:val="none" w:sz="0" w:space="0" w:color="auto"/>
              </w:divBdr>
              <w:divsChild>
                <w:div w:id="1651864512">
                  <w:marLeft w:val="0"/>
                  <w:marRight w:val="0"/>
                  <w:marTop w:val="0"/>
                  <w:marBottom w:val="0"/>
                  <w:divBdr>
                    <w:top w:val="none" w:sz="0" w:space="0" w:color="auto"/>
                    <w:left w:val="none" w:sz="0" w:space="0" w:color="auto"/>
                    <w:bottom w:val="none" w:sz="0" w:space="0" w:color="auto"/>
                    <w:right w:val="none" w:sz="0" w:space="0" w:color="auto"/>
                  </w:divBdr>
                  <w:divsChild>
                    <w:div w:id="16672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2920">
      <w:bodyDiv w:val="1"/>
      <w:marLeft w:val="0"/>
      <w:marRight w:val="0"/>
      <w:marTop w:val="0"/>
      <w:marBottom w:val="0"/>
      <w:divBdr>
        <w:top w:val="none" w:sz="0" w:space="0" w:color="auto"/>
        <w:left w:val="none" w:sz="0" w:space="0" w:color="auto"/>
        <w:bottom w:val="none" w:sz="0" w:space="0" w:color="auto"/>
        <w:right w:val="none" w:sz="0" w:space="0" w:color="auto"/>
      </w:divBdr>
    </w:div>
    <w:div w:id="1573659608">
      <w:bodyDiv w:val="1"/>
      <w:marLeft w:val="0"/>
      <w:marRight w:val="0"/>
      <w:marTop w:val="0"/>
      <w:marBottom w:val="0"/>
      <w:divBdr>
        <w:top w:val="none" w:sz="0" w:space="0" w:color="auto"/>
        <w:left w:val="none" w:sz="0" w:space="0" w:color="auto"/>
        <w:bottom w:val="none" w:sz="0" w:space="0" w:color="auto"/>
        <w:right w:val="none" w:sz="0" w:space="0" w:color="auto"/>
      </w:divBdr>
      <w:divsChild>
        <w:div w:id="1389036995">
          <w:marLeft w:val="0"/>
          <w:marRight w:val="0"/>
          <w:marTop w:val="0"/>
          <w:marBottom w:val="0"/>
          <w:divBdr>
            <w:top w:val="none" w:sz="0" w:space="0" w:color="auto"/>
            <w:left w:val="none" w:sz="0" w:space="0" w:color="auto"/>
            <w:bottom w:val="none" w:sz="0" w:space="0" w:color="auto"/>
            <w:right w:val="none" w:sz="0" w:space="0" w:color="auto"/>
          </w:divBdr>
          <w:divsChild>
            <w:div w:id="2081097470">
              <w:marLeft w:val="0"/>
              <w:marRight w:val="0"/>
              <w:marTop w:val="0"/>
              <w:marBottom w:val="0"/>
              <w:divBdr>
                <w:top w:val="none" w:sz="0" w:space="0" w:color="auto"/>
                <w:left w:val="none" w:sz="0" w:space="0" w:color="auto"/>
                <w:bottom w:val="none" w:sz="0" w:space="0" w:color="auto"/>
                <w:right w:val="none" w:sz="0" w:space="0" w:color="auto"/>
              </w:divBdr>
              <w:divsChild>
                <w:div w:id="1916238940">
                  <w:marLeft w:val="0"/>
                  <w:marRight w:val="0"/>
                  <w:marTop w:val="0"/>
                  <w:marBottom w:val="0"/>
                  <w:divBdr>
                    <w:top w:val="none" w:sz="0" w:space="0" w:color="auto"/>
                    <w:left w:val="none" w:sz="0" w:space="0" w:color="auto"/>
                    <w:bottom w:val="none" w:sz="0" w:space="0" w:color="auto"/>
                    <w:right w:val="none" w:sz="0" w:space="0" w:color="auto"/>
                  </w:divBdr>
                </w:div>
              </w:divsChild>
            </w:div>
            <w:div w:id="1261179480">
              <w:marLeft w:val="0"/>
              <w:marRight w:val="0"/>
              <w:marTop w:val="0"/>
              <w:marBottom w:val="0"/>
              <w:divBdr>
                <w:top w:val="none" w:sz="0" w:space="0" w:color="auto"/>
                <w:left w:val="none" w:sz="0" w:space="0" w:color="auto"/>
                <w:bottom w:val="none" w:sz="0" w:space="0" w:color="auto"/>
                <w:right w:val="none" w:sz="0" w:space="0" w:color="auto"/>
              </w:divBdr>
              <w:divsChild>
                <w:div w:id="12463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5930">
          <w:marLeft w:val="0"/>
          <w:marRight w:val="0"/>
          <w:marTop w:val="0"/>
          <w:marBottom w:val="0"/>
          <w:divBdr>
            <w:top w:val="none" w:sz="0" w:space="0" w:color="auto"/>
            <w:left w:val="none" w:sz="0" w:space="0" w:color="auto"/>
            <w:bottom w:val="none" w:sz="0" w:space="0" w:color="auto"/>
            <w:right w:val="none" w:sz="0" w:space="0" w:color="auto"/>
          </w:divBdr>
          <w:divsChild>
            <w:div w:id="1796753268">
              <w:marLeft w:val="0"/>
              <w:marRight w:val="0"/>
              <w:marTop w:val="0"/>
              <w:marBottom w:val="0"/>
              <w:divBdr>
                <w:top w:val="none" w:sz="0" w:space="0" w:color="auto"/>
                <w:left w:val="none" w:sz="0" w:space="0" w:color="auto"/>
                <w:bottom w:val="none" w:sz="0" w:space="0" w:color="auto"/>
                <w:right w:val="none" w:sz="0" w:space="0" w:color="auto"/>
              </w:divBdr>
              <w:divsChild>
                <w:div w:id="3275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4231">
      <w:bodyDiv w:val="1"/>
      <w:marLeft w:val="0"/>
      <w:marRight w:val="0"/>
      <w:marTop w:val="0"/>
      <w:marBottom w:val="0"/>
      <w:divBdr>
        <w:top w:val="none" w:sz="0" w:space="0" w:color="auto"/>
        <w:left w:val="none" w:sz="0" w:space="0" w:color="auto"/>
        <w:bottom w:val="none" w:sz="0" w:space="0" w:color="auto"/>
        <w:right w:val="none" w:sz="0" w:space="0" w:color="auto"/>
      </w:divBdr>
      <w:divsChild>
        <w:div w:id="1142620439">
          <w:marLeft w:val="0"/>
          <w:marRight w:val="0"/>
          <w:marTop w:val="0"/>
          <w:marBottom w:val="0"/>
          <w:divBdr>
            <w:top w:val="none" w:sz="0" w:space="0" w:color="auto"/>
            <w:left w:val="none" w:sz="0" w:space="0" w:color="auto"/>
            <w:bottom w:val="none" w:sz="0" w:space="0" w:color="auto"/>
            <w:right w:val="none" w:sz="0" w:space="0" w:color="auto"/>
          </w:divBdr>
          <w:divsChild>
            <w:div w:id="919025152">
              <w:marLeft w:val="0"/>
              <w:marRight w:val="0"/>
              <w:marTop w:val="0"/>
              <w:marBottom w:val="0"/>
              <w:divBdr>
                <w:top w:val="none" w:sz="0" w:space="0" w:color="auto"/>
                <w:left w:val="none" w:sz="0" w:space="0" w:color="auto"/>
                <w:bottom w:val="none" w:sz="0" w:space="0" w:color="auto"/>
                <w:right w:val="none" w:sz="0" w:space="0" w:color="auto"/>
              </w:divBdr>
              <w:divsChild>
                <w:div w:id="14973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0637">
      <w:bodyDiv w:val="1"/>
      <w:marLeft w:val="0"/>
      <w:marRight w:val="0"/>
      <w:marTop w:val="0"/>
      <w:marBottom w:val="0"/>
      <w:divBdr>
        <w:top w:val="none" w:sz="0" w:space="0" w:color="auto"/>
        <w:left w:val="none" w:sz="0" w:space="0" w:color="auto"/>
        <w:bottom w:val="none" w:sz="0" w:space="0" w:color="auto"/>
        <w:right w:val="none" w:sz="0" w:space="0" w:color="auto"/>
      </w:divBdr>
      <w:divsChild>
        <w:div w:id="1868060971">
          <w:marLeft w:val="0"/>
          <w:marRight w:val="0"/>
          <w:marTop w:val="0"/>
          <w:marBottom w:val="0"/>
          <w:divBdr>
            <w:top w:val="none" w:sz="0" w:space="0" w:color="auto"/>
            <w:left w:val="none" w:sz="0" w:space="0" w:color="auto"/>
            <w:bottom w:val="none" w:sz="0" w:space="0" w:color="auto"/>
            <w:right w:val="none" w:sz="0" w:space="0" w:color="auto"/>
          </w:divBdr>
          <w:divsChild>
            <w:div w:id="1824855107">
              <w:marLeft w:val="0"/>
              <w:marRight w:val="0"/>
              <w:marTop w:val="0"/>
              <w:marBottom w:val="0"/>
              <w:divBdr>
                <w:top w:val="none" w:sz="0" w:space="0" w:color="auto"/>
                <w:left w:val="none" w:sz="0" w:space="0" w:color="auto"/>
                <w:bottom w:val="none" w:sz="0" w:space="0" w:color="auto"/>
                <w:right w:val="none" w:sz="0" w:space="0" w:color="auto"/>
              </w:divBdr>
              <w:divsChild>
                <w:div w:id="791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3474">
      <w:bodyDiv w:val="1"/>
      <w:marLeft w:val="0"/>
      <w:marRight w:val="0"/>
      <w:marTop w:val="0"/>
      <w:marBottom w:val="0"/>
      <w:divBdr>
        <w:top w:val="none" w:sz="0" w:space="0" w:color="auto"/>
        <w:left w:val="none" w:sz="0" w:space="0" w:color="auto"/>
        <w:bottom w:val="none" w:sz="0" w:space="0" w:color="auto"/>
        <w:right w:val="none" w:sz="0" w:space="0" w:color="auto"/>
      </w:divBdr>
      <w:divsChild>
        <w:div w:id="1485470344">
          <w:marLeft w:val="0"/>
          <w:marRight w:val="0"/>
          <w:marTop w:val="0"/>
          <w:marBottom w:val="0"/>
          <w:divBdr>
            <w:top w:val="none" w:sz="0" w:space="0" w:color="auto"/>
            <w:left w:val="none" w:sz="0" w:space="0" w:color="auto"/>
            <w:bottom w:val="none" w:sz="0" w:space="0" w:color="auto"/>
            <w:right w:val="none" w:sz="0" w:space="0" w:color="auto"/>
          </w:divBdr>
          <w:divsChild>
            <w:div w:id="1917130559">
              <w:marLeft w:val="0"/>
              <w:marRight w:val="0"/>
              <w:marTop w:val="0"/>
              <w:marBottom w:val="0"/>
              <w:divBdr>
                <w:top w:val="none" w:sz="0" w:space="0" w:color="auto"/>
                <w:left w:val="none" w:sz="0" w:space="0" w:color="auto"/>
                <w:bottom w:val="none" w:sz="0" w:space="0" w:color="auto"/>
                <w:right w:val="none" w:sz="0" w:space="0" w:color="auto"/>
              </w:divBdr>
              <w:divsChild>
                <w:div w:id="2045905356">
                  <w:marLeft w:val="0"/>
                  <w:marRight w:val="0"/>
                  <w:marTop w:val="0"/>
                  <w:marBottom w:val="0"/>
                  <w:divBdr>
                    <w:top w:val="none" w:sz="0" w:space="0" w:color="auto"/>
                    <w:left w:val="none" w:sz="0" w:space="0" w:color="auto"/>
                    <w:bottom w:val="none" w:sz="0" w:space="0" w:color="auto"/>
                    <w:right w:val="none" w:sz="0" w:space="0" w:color="auto"/>
                  </w:divBdr>
                  <w:divsChild>
                    <w:div w:id="10012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4033">
      <w:bodyDiv w:val="1"/>
      <w:marLeft w:val="0"/>
      <w:marRight w:val="0"/>
      <w:marTop w:val="0"/>
      <w:marBottom w:val="0"/>
      <w:divBdr>
        <w:top w:val="none" w:sz="0" w:space="0" w:color="auto"/>
        <w:left w:val="none" w:sz="0" w:space="0" w:color="auto"/>
        <w:bottom w:val="none" w:sz="0" w:space="0" w:color="auto"/>
        <w:right w:val="none" w:sz="0" w:space="0" w:color="auto"/>
      </w:divBdr>
      <w:divsChild>
        <w:div w:id="1671374263">
          <w:marLeft w:val="0"/>
          <w:marRight w:val="0"/>
          <w:marTop w:val="0"/>
          <w:marBottom w:val="0"/>
          <w:divBdr>
            <w:top w:val="none" w:sz="0" w:space="0" w:color="auto"/>
            <w:left w:val="none" w:sz="0" w:space="0" w:color="auto"/>
            <w:bottom w:val="none" w:sz="0" w:space="0" w:color="auto"/>
            <w:right w:val="none" w:sz="0" w:space="0" w:color="auto"/>
          </w:divBdr>
          <w:divsChild>
            <w:div w:id="1506163662">
              <w:marLeft w:val="0"/>
              <w:marRight w:val="0"/>
              <w:marTop w:val="0"/>
              <w:marBottom w:val="0"/>
              <w:divBdr>
                <w:top w:val="none" w:sz="0" w:space="0" w:color="auto"/>
                <w:left w:val="none" w:sz="0" w:space="0" w:color="auto"/>
                <w:bottom w:val="none" w:sz="0" w:space="0" w:color="auto"/>
                <w:right w:val="none" w:sz="0" w:space="0" w:color="auto"/>
              </w:divBdr>
              <w:divsChild>
                <w:div w:id="670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40033">
      <w:bodyDiv w:val="1"/>
      <w:marLeft w:val="0"/>
      <w:marRight w:val="0"/>
      <w:marTop w:val="0"/>
      <w:marBottom w:val="0"/>
      <w:divBdr>
        <w:top w:val="none" w:sz="0" w:space="0" w:color="auto"/>
        <w:left w:val="none" w:sz="0" w:space="0" w:color="auto"/>
        <w:bottom w:val="none" w:sz="0" w:space="0" w:color="auto"/>
        <w:right w:val="none" w:sz="0" w:space="0" w:color="auto"/>
      </w:divBdr>
      <w:divsChild>
        <w:div w:id="471485675">
          <w:marLeft w:val="0"/>
          <w:marRight w:val="0"/>
          <w:marTop w:val="0"/>
          <w:marBottom w:val="0"/>
          <w:divBdr>
            <w:top w:val="none" w:sz="0" w:space="0" w:color="auto"/>
            <w:left w:val="none" w:sz="0" w:space="0" w:color="auto"/>
            <w:bottom w:val="none" w:sz="0" w:space="0" w:color="auto"/>
            <w:right w:val="none" w:sz="0" w:space="0" w:color="auto"/>
          </w:divBdr>
          <w:divsChild>
            <w:div w:id="1320230421">
              <w:marLeft w:val="0"/>
              <w:marRight w:val="0"/>
              <w:marTop w:val="0"/>
              <w:marBottom w:val="0"/>
              <w:divBdr>
                <w:top w:val="none" w:sz="0" w:space="0" w:color="auto"/>
                <w:left w:val="none" w:sz="0" w:space="0" w:color="auto"/>
                <w:bottom w:val="none" w:sz="0" w:space="0" w:color="auto"/>
                <w:right w:val="none" w:sz="0" w:space="0" w:color="auto"/>
              </w:divBdr>
              <w:divsChild>
                <w:div w:id="20093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6278">
      <w:bodyDiv w:val="1"/>
      <w:marLeft w:val="0"/>
      <w:marRight w:val="0"/>
      <w:marTop w:val="0"/>
      <w:marBottom w:val="0"/>
      <w:divBdr>
        <w:top w:val="none" w:sz="0" w:space="0" w:color="auto"/>
        <w:left w:val="none" w:sz="0" w:space="0" w:color="auto"/>
        <w:bottom w:val="none" w:sz="0" w:space="0" w:color="auto"/>
        <w:right w:val="none" w:sz="0" w:space="0" w:color="auto"/>
      </w:divBdr>
      <w:divsChild>
        <w:div w:id="1249536270">
          <w:marLeft w:val="0"/>
          <w:marRight w:val="0"/>
          <w:marTop w:val="0"/>
          <w:marBottom w:val="100"/>
          <w:divBdr>
            <w:top w:val="none" w:sz="0" w:space="0" w:color="auto"/>
            <w:left w:val="none" w:sz="0" w:space="0" w:color="auto"/>
            <w:bottom w:val="none" w:sz="0" w:space="0" w:color="auto"/>
            <w:right w:val="none" w:sz="0" w:space="0" w:color="auto"/>
          </w:divBdr>
        </w:div>
      </w:divsChild>
    </w:div>
    <w:div w:id="1779332851">
      <w:bodyDiv w:val="1"/>
      <w:marLeft w:val="0"/>
      <w:marRight w:val="0"/>
      <w:marTop w:val="0"/>
      <w:marBottom w:val="0"/>
      <w:divBdr>
        <w:top w:val="none" w:sz="0" w:space="0" w:color="auto"/>
        <w:left w:val="none" w:sz="0" w:space="0" w:color="auto"/>
        <w:bottom w:val="none" w:sz="0" w:space="0" w:color="auto"/>
        <w:right w:val="none" w:sz="0" w:space="0" w:color="auto"/>
      </w:divBdr>
    </w:div>
    <w:div w:id="1929079312">
      <w:bodyDiv w:val="1"/>
      <w:marLeft w:val="0"/>
      <w:marRight w:val="0"/>
      <w:marTop w:val="0"/>
      <w:marBottom w:val="0"/>
      <w:divBdr>
        <w:top w:val="none" w:sz="0" w:space="0" w:color="auto"/>
        <w:left w:val="none" w:sz="0" w:space="0" w:color="auto"/>
        <w:bottom w:val="none" w:sz="0" w:space="0" w:color="auto"/>
        <w:right w:val="none" w:sz="0" w:space="0" w:color="auto"/>
      </w:divBdr>
    </w:div>
    <w:div w:id="1938755637">
      <w:bodyDiv w:val="1"/>
      <w:marLeft w:val="0"/>
      <w:marRight w:val="0"/>
      <w:marTop w:val="0"/>
      <w:marBottom w:val="0"/>
      <w:divBdr>
        <w:top w:val="none" w:sz="0" w:space="0" w:color="auto"/>
        <w:left w:val="none" w:sz="0" w:space="0" w:color="auto"/>
        <w:bottom w:val="none" w:sz="0" w:space="0" w:color="auto"/>
        <w:right w:val="none" w:sz="0" w:space="0" w:color="auto"/>
      </w:divBdr>
      <w:divsChild>
        <w:div w:id="555899613">
          <w:marLeft w:val="0"/>
          <w:marRight w:val="0"/>
          <w:marTop w:val="0"/>
          <w:marBottom w:val="0"/>
          <w:divBdr>
            <w:top w:val="none" w:sz="0" w:space="0" w:color="auto"/>
            <w:left w:val="none" w:sz="0" w:space="0" w:color="auto"/>
            <w:bottom w:val="none" w:sz="0" w:space="0" w:color="auto"/>
            <w:right w:val="none" w:sz="0" w:space="0" w:color="auto"/>
          </w:divBdr>
          <w:divsChild>
            <w:div w:id="811363803">
              <w:marLeft w:val="0"/>
              <w:marRight w:val="0"/>
              <w:marTop w:val="0"/>
              <w:marBottom w:val="0"/>
              <w:divBdr>
                <w:top w:val="none" w:sz="0" w:space="0" w:color="auto"/>
                <w:left w:val="none" w:sz="0" w:space="0" w:color="auto"/>
                <w:bottom w:val="none" w:sz="0" w:space="0" w:color="auto"/>
                <w:right w:val="none" w:sz="0" w:space="0" w:color="auto"/>
              </w:divBdr>
              <w:divsChild>
                <w:div w:id="1620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9303">
      <w:bodyDiv w:val="1"/>
      <w:marLeft w:val="0"/>
      <w:marRight w:val="0"/>
      <w:marTop w:val="0"/>
      <w:marBottom w:val="0"/>
      <w:divBdr>
        <w:top w:val="none" w:sz="0" w:space="0" w:color="auto"/>
        <w:left w:val="none" w:sz="0" w:space="0" w:color="auto"/>
        <w:bottom w:val="none" w:sz="0" w:space="0" w:color="auto"/>
        <w:right w:val="none" w:sz="0" w:space="0" w:color="auto"/>
      </w:divBdr>
      <w:divsChild>
        <w:div w:id="419908720">
          <w:marLeft w:val="0"/>
          <w:marRight w:val="0"/>
          <w:marTop w:val="0"/>
          <w:marBottom w:val="100"/>
          <w:divBdr>
            <w:top w:val="none" w:sz="0" w:space="0" w:color="auto"/>
            <w:left w:val="none" w:sz="0" w:space="0" w:color="auto"/>
            <w:bottom w:val="none" w:sz="0" w:space="0" w:color="auto"/>
            <w:right w:val="none" w:sz="0" w:space="0" w:color="auto"/>
          </w:divBdr>
        </w:div>
      </w:divsChild>
    </w:div>
    <w:div w:id="1998487031">
      <w:bodyDiv w:val="1"/>
      <w:marLeft w:val="0"/>
      <w:marRight w:val="0"/>
      <w:marTop w:val="0"/>
      <w:marBottom w:val="0"/>
      <w:divBdr>
        <w:top w:val="none" w:sz="0" w:space="0" w:color="auto"/>
        <w:left w:val="none" w:sz="0" w:space="0" w:color="auto"/>
        <w:bottom w:val="none" w:sz="0" w:space="0" w:color="auto"/>
        <w:right w:val="none" w:sz="0" w:space="0" w:color="auto"/>
      </w:divBdr>
      <w:divsChild>
        <w:div w:id="1644582908">
          <w:marLeft w:val="0"/>
          <w:marRight w:val="0"/>
          <w:marTop w:val="0"/>
          <w:marBottom w:val="0"/>
          <w:divBdr>
            <w:top w:val="none" w:sz="0" w:space="0" w:color="auto"/>
            <w:left w:val="none" w:sz="0" w:space="0" w:color="auto"/>
            <w:bottom w:val="none" w:sz="0" w:space="0" w:color="auto"/>
            <w:right w:val="none" w:sz="0" w:space="0" w:color="auto"/>
          </w:divBdr>
          <w:divsChild>
            <w:div w:id="771783277">
              <w:marLeft w:val="0"/>
              <w:marRight w:val="0"/>
              <w:marTop w:val="0"/>
              <w:marBottom w:val="0"/>
              <w:divBdr>
                <w:top w:val="none" w:sz="0" w:space="0" w:color="auto"/>
                <w:left w:val="none" w:sz="0" w:space="0" w:color="auto"/>
                <w:bottom w:val="none" w:sz="0" w:space="0" w:color="auto"/>
                <w:right w:val="none" w:sz="0" w:space="0" w:color="auto"/>
              </w:divBdr>
              <w:divsChild>
                <w:div w:id="1705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50971">
      <w:bodyDiv w:val="1"/>
      <w:marLeft w:val="0"/>
      <w:marRight w:val="0"/>
      <w:marTop w:val="0"/>
      <w:marBottom w:val="0"/>
      <w:divBdr>
        <w:top w:val="none" w:sz="0" w:space="0" w:color="auto"/>
        <w:left w:val="none" w:sz="0" w:space="0" w:color="auto"/>
        <w:bottom w:val="none" w:sz="0" w:space="0" w:color="auto"/>
        <w:right w:val="none" w:sz="0" w:space="0" w:color="auto"/>
      </w:divBdr>
      <w:divsChild>
        <w:div w:id="1313219486">
          <w:marLeft w:val="0"/>
          <w:marRight w:val="0"/>
          <w:marTop w:val="0"/>
          <w:marBottom w:val="0"/>
          <w:divBdr>
            <w:top w:val="none" w:sz="0" w:space="0" w:color="auto"/>
            <w:left w:val="none" w:sz="0" w:space="0" w:color="auto"/>
            <w:bottom w:val="none" w:sz="0" w:space="0" w:color="auto"/>
            <w:right w:val="none" w:sz="0" w:space="0" w:color="auto"/>
          </w:divBdr>
          <w:divsChild>
            <w:div w:id="967007264">
              <w:marLeft w:val="0"/>
              <w:marRight w:val="0"/>
              <w:marTop w:val="0"/>
              <w:marBottom w:val="0"/>
              <w:divBdr>
                <w:top w:val="none" w:sz="0" w:space="0" w:color="auto"/>
                <w:left w:val="none" w:sz="0" w:space="0" w:color="auto"/>
                <w:bottom w:val="none" w:sz="0" w:space="0" w:color="auto"/>
                <w:right w:val="none" w:sz="0" w:space="0" w:color="auto"/>
              </w:divBdr>
              <w:divsChild>
                <w:div w:id="116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9096">
          <w:marLeft w:val="0"/>
          <w:marRight w:val="0"/>
          <w:marTop w:val="0"/>
          <w:marBottom w:val="0"/>
          <w:divBdr>
            <w:top w:val="none" w:sz="0" w:space="0" w:color="auto"/>
            <w:left w:val="none" w:sz="0" w:space="0" w:color="auto"/>
            <w:bottom w:val="none" w:sz="0" w:space="0" w:color="auto"/>
            <w:right w:val="none" w:sz="0" w:space="0" w:color="auto"/>
          </w:divBdr>
          <w:divsChild>
            <w:div w:id="77604143">
              <w:marLeft w:val="0"/>
              <w:marRight w:val="0"/>
              <w:marTop w:val="0"/>
              <w:marBottom w:val="0"/>
              <w:divBdr>
                <w:top w:val="none" w:sz="0" w:space="0" w:color="auto"/>
                <w:left w:val="none" w:sz="0" w:space="0" w:color="auto"/>
                <w:bottom w:val="none" w:sz="0" w:space="0" w:color="auto"/>
                <w:right w:val="none" w:sz="0" w:space="0" w:color="auto"/>
              </w:divBdr>
              <w:divsChild>
                <w:div w:id="1256401603">
                  <w:marLeft w:val="0"/>
                  <w:marRight w:val="0"/>
                  <w:marTop w:val="0"/>
                  <w:marBottom w:val="0"/>
                  <w:divBdr>
                    <w:top w:val="none" w:sz="0" w:space="0" w:color="auto"/>
                    <w:left w:val="none" w:sz="0" w:space="0" w:color="auto"/>
                    <w:bottom w:val="none" w:sz="0" w:space="0" w:color="auto"/>
                    <w:right w:val="none" w:sz="0" w:space="0" w:color="auto"/>
                  </w:divBdr>
                </w:div>
              </w:divsChild>
            </w:div>
            <w:div w:id="1540049284">
              <w:marLeft w:val="0"/>
              <w:marRight w:val="0"/>
              <w:marTop w:val="0"/>
              <w:marBottom w:val="0"/>
              <w:divBdr>
                <w:top w:val="none" w:sz="0" w:space="0" w:color="auto"/>
                <w:left w:val="none" w:sz="0" w:space="0" w:color="auto"/>
                <w:bottom w:val="none" w:sz="0" w:space="0" w:color="auto"/>
                <w:right w:val="none" w:sz="0" w:space="0" w:color="auto"/>
              </w:divBdr>
              <w:divsChild>
                <w:div w:id="675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2952">
      <w:bodyDiv w:val="1"/>
      <w:marLeft w:val="0"/>
      <w:marRight w:val="0"/>
      <w:marTop w:val="0"/>
      <w:marBottom w:val="0"/>
      <w:divBdr>
        <w:top w:val="none" w:sz="0" w:space="0" w:color="auto"/>
        <w:left w:val="none" w:sz="0" w:space="0" w:color="auto"/>
        <w:bottom w:val="none" w:sz="0" w:space="0" w:color="auto"/>
        <w:right w:val="none" w:sz="0" w:space="0" w:color="auto"/>
      </w:divBdr>
      <w:divsChild>
        <w:div w:id="1753774362">
          <w:marLeft w:val="0"/>
          <w:marRight w:val="0"/>
          <w:marTop w:val="0"/>
          <w:marBottom w:val="0"/>
          <w:divBdr>
            <w:top w:val="none" w:sz="0" w:space="0" w:color="auto"/>
            <w:left w:val="none" w:sz="0" w:space="0" w:color="auto"/>
            <w:bottom w:val="none" w:sz="0" w:space="0" w:color="auto"/>
            <w:right w:val="none" w:sz="0" w:space="0" w:color="auto"/>
          </w:divBdr>
          <w:divsChild>
            <w:div w:id="290094001">
              <w:marLeft w:val="0"/>
              <w:marRight w:val="0"/>
              <w:marTop w:val="0"/>
              <w:marBottom w:val="0"/>
              <w:divBdr>
                <w:top w:val="none" w:sz="0" w:space="0" w:color="auto"/>
                <w:left w:val="none" w:sz="0" w:space="0" w:color="auto"/>
                <w:bottom w:val="none" w:sz="0" w:space="0" w:color="auto"/>
                <w:right w:val="none" w:sz="0" w:space="0" w:color="auto"/>
              </w:divBdr>
              <w:divsChild>
                <w:div w:id="806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lanek/analyza-pristupu-verejnosti-k-regulaci-v-ceske-republice.aspx" TargetMode="External"/><Relationship Id="rId13" Type="http://schemas.openxmlformats.org/officeDocument/2006/relationships/hyperlink" Target="https://www.pressreader.com/czech-republic/hospodarske-noviny/20171108/28193454322338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muni.cz/sborniky/dp08/files/pdf/prteorie/osin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inepravo.blogspot.com/2011/06/nejnespravedlivejsi-rozsudk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aexekuci.cz/index.php/mapa-2/" TargetMode="External"/><Relationship Id="rId5" Type="http://schemas.openxmlformats.org/officeDocument/2006/relationships/webSettings" Target="webSettings.xml"/><Relationship Id="rId15" Type="http://schemas.openxmlformats.org/officeDocument/2006/relationships/hyperlink" Target="https://www.pf.upol.cz/verejnost/" TargetMode="External"/><Relationship Id="rId10" Type="http://schemas.openxmlformats.org/officeDocument/2006/relationships/hyperlink" Target="https://www.novinky.cz/domaci/clanek/predseda-nejvyssiho-soudu-pavel-samal-novych-zakonu-je-zbytecne-moc-402475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fcr.cz/cs/o-ministerstvu/odborne-studie-a-vyzkumy/2012/vyzkumy-k-financni-gramotnosti-9406" TargetMode="External"/><Relationship Id="rId14" Type="http://schemas.openxmlformats.org/officeDocument/2006/relationships/hyperlink" Target="http://www.protext.cz/zprava.php?id=2336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fcr.cz/cs/o-ministerstvu/odborne-studie-a-vyzkumy/2012/vyzkumy-k-financni-gramotnosti-9406" TargetMode="External"/><Relationship Id="rId3" Type="http://schemas.openxmlformats.org/officeDocument/2006/relationships/hyperlink" Target="https://www.novinky.cz/domaci/clanek/predseda-nejvyssiho-soudu-pavel-samal-novych-zakonu-je-zbytecne-moc-40247595" TargetMode="External"/><Relationship Id="rId7" Type="http://schemas.openxmlformats.org/officeDocument/2006/relationships/hyperlink" Target="https://www.mfcr.cz/cs/o-ministerstvu/odborne-studie-a-vyzkumy/2012/vyzkumy-k-financni-gramotnosti-9406" TargetMode="External"/><Relationship Id="rId12" Type="http://schemas.openxmlformats.org/officeDocument/2006/relationships/hyperlink" Target="https://www.pf.upol.cz/verejnost/" TargetMode="External"/><Relationship Id="rId2" Type="http://schemas.openxmlformats.org/officeDocument/2006/relationships/hyperlink" Target="https://jinepravo.blogspot.com/2011/06/nejnespravedlivejsi-rozsudky.html" TargetMode="External"/><Relationship Id="rId1" Type="http://schemas.openxmlformats.org/officeDocument/2006/relationships/hyperlink" Target="https://www.law.muni.cz/sborniky/dp08/files/pdf/prteorie/osina.pdf" TargetMode="External"/><Relationship Id="rId6" Type="http://schemas.openxmlformats.org/officeDocument/2006/relationships/hyperlink" Target="http://obcanskyzakonik.justice.cz/images/pdf/Zkusenosti_s_implementaci_noveho_soukromeho_prava_v_zahranici.pdf" TargetMode="External"/><Relationship Id="rId11" Type="http://schemas.openxmlformats.org/officeDocument/2006/relationships/hyperlink" Target="http://mapaexekuci.cz/index.php/mapa-2/" TargetMode="External"/><Relationship Id="rId5" Type="http://schemas.openxmlformats.org/officeDocument/2006/relationships/hyperlink" Target="https://www.mvcr.cz/clanek/analyza-pristupu-verejnosti-k-regulaci-v-ceske-republice.aspx" TargetMode="External"/><Relationship Id="rId10" Type="http://schemas.openxmlformats.org/officeDocument/2006/relationships/hyperlink" Target="http://www.protext.cz/zprava.php?id=23368" TargetMode="External"/><Relationship Id="rId4" Type="http://schemas.openxmlformats.org/officeDocument/2006/relationships/hyperlink" Target="https://www.pressreader.com/czech-republic/hospodarske-noviny/20171108/281934543223387" TargetMode="External"/><Relationship Id="rId9" Type="http://schemas.openxmlformats.org/officeDocument/2006/relationships/hyperlink" Target="https://www.mfcr.cz/cs/o-ministerstvu/odborne-studie-a-vyzkumy/2012/vyzkumy-k-financni-gramotnosti-940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56B8-9F24-C149-89E9-95AAEC43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55</Pages>
  <Words>15738</Words>
  <Characters>92856</Characters>
  <Application>Microsoft Office Word</Application>
  <DocSecurity>0</DocSecurity>
  <Lines>773</Lines>
  <Paragraphs>216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Augustinova Katerina</cp:lastModifiedBy>
  <cp:revision>4</cp:revision>
  <cp:lastPrinted>2020-05-20T20:42:00Z</cp:lastPrinted>
  <dcterms:created xsi:type="dcterms:W3CDTF">2020-06-08T16:05:00Z</dcterms:created>
  <dcterms:modified xsi:type="dcterms:W3CDTF">2020-06-09T10:10:00Z</dcterms:modified>
</cp:coreProperties>
</file>