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5A" w:rsidRPr="00FF1754" w:rsidRDefault="00AE3A5A" w:rsidP="00AE3A5A">
      <w:pPr>
        <w:pStyle w:val="Bezmezer"/>
        <w:spacing w:line="360" w:lineRule="auto"/>
        <w:contextualSpacing/>
        <w:jc w:val="center"/>
        <w:rPr>
          <w:rFonts w:ascii="Times New Roman" w:hAnsi="Times New Roman" w:cs="Times New Roman"/>
          <w:sz w:val="28"/>
          <w:szCs w:val="28"/>
        </w:rPr>
      </w:pPr>
      <w:r w:rsidRPr="00FF1754">
        <w:rPr>
          <w:rFonts w:ascii="Times New Roman" w:hAnsi="Times New Roman" w:cs="Times New Roman"/>
          <w:sz w:val="28"/>
          <w:szCs w:val="28"/>
        </w:rPr>
        <w:t>Univerzita Palackého v Olomouci</w:t>
      </w:r>
    </w:p>
    <w:p w:rsidR="00AE3A5A" w:rsidRPr="00FF1754" w:rsidRDefault="00AE3A5A" w:rsidP="00AE3A5A">
      <w:pPr>
        <w:pStyle w:val="Bezmezer"/>
        <w:spacing w:line="360" w:lineRule="auto"/>
        <w:contextualSpacing/>
        <w:jc w:val="center"/>
        <w:rPr>
          <w:rFonts w:ascii="Times New Roman" w:hAnsi="Times New Roman" w:cs="Times New Roman"/>
          <w:sz w:val="28"/>
          <w:szCs w:val="28"/>
        </w:rPr>
      </w:pPr>
      <w:r w:rsidRPr="00FF1754">
        <w:rPr>
          <w:rFonts w:ascii="Times New Roman" w:hAnsi="Times New Roman" w:cs="Times New Roman"/>
          <w:sz w:val="28"/>
          <w:szCs w:val="28"/>
        </w:rPr>
        <w:t>Právnická fakulta</w:t>
      </w: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jc w:val="center"/>
        <w:rPr>
          <w:rFonts w:cs="Times New Roman"/>
          <w:b/>
          <w:sz w:val="28"/>
          <w:szCs w:val="28"/>
        </w:rPr>
      </w:pPr>
      <w:r>
        <w:rPr>
          <w:rFonts w:cs="Times New Roman"/>
          <w:b/>
          <w:sz w:val="28"/>
          <w:szCs w:val="28"/>
        </w:rPr>
        <w:t>Klára Dvořáčková</w:t>
      </w:r>
    </w:p>
    <w:p w:rsidR="00AE3A5A" w:rsidRPr="00FF1754" w:rsidRDefault="00AE3A5A" w:rsidP="00AE3A5A">
      <w:pPr>
        <w:contextualSpacing/>
        <w:jc w:val="center"/>
        <w:rPr>
          <w:rFonts w:cs="Times New Roman"/>
          <w:szCs w:val="24"/>
        </w:rPr>
      </w:pPr>
    </w:p>
    <w:p w:rsidR="00AE3A5A" w:rsidRPr="00FF1754" w:rsidRDefault="00AE3A5A" w:rsidP="00AE3A5A">
      <w:pPr>
        <w:contextualSpacing/>
        <w:jc w:val="center"/>
        <w:rPr>
          <w:rFonts w:cs="Times New Roman"/>
          <w:b/>
          <w:sz w:val="32"/>
          <w:szCs w:val="32"/>
        </w:rPr>
      </w:pPr>
      <w:r>
        <w:rPr>
          <w:rFonts w:cs="Times New Roman"/>
          <w:b/>
          <w:sz w:val="32"/>
          <w:szCs w:val="32"/>
        </w:rPr>
        <w:t>Ochrana povinného dílu pro případ darování</w:t>
      </w:r>
    </w:p>
    <w:p w:rsidR="00AE3A5A" w:rsidRPr="00FF1754" w:rsidRDefault="00AE3A5A" w:rsidP="00AE3A5A">
      <w:pPr>
        <w:contextualSpacing/>
        <w:rPr>
          <w:rFonts w:cs="Times New Roman"/>
          <w:szCs w:val="24"/>
        </w:rPr>
      </w:pPr>
    </w:p>
    <w:p w:rsidR="00AE3A5A" w:rsidRPr="00FF1754" w:rsidRDefault="00AE3A5A" w:rsidP="00AE3A5A">
      <w:pPr>
        <w:contextualSpacing/>
        <w:jc w:val="center"/>
        <w:rPr>
          <w:rFonts w:cs="Times New Roman"/>
          <w:sz w:val="28"/>
          <w:szCs w:val="28"/>
        </w:rPr>
      </w:pPr>
      <w:r w:rsidRPr="00FF1754">
        <w:rPr>
          <w:rFonts w:cs="Times New Roman"/>
          <w:sz w:val="28"/>
          <w:szCs w:val="28"/>
        </w:rPr>
        <w:t>Diplomová práce</w:t>
      </w: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contextualSpacing/>
        <w:rPr>
          <w:rFonts w:cs="Times New Roman"/>
          <w:szCs w:val="24"/>
        </w:rPr>
      </w:pPr>
    </w:p>
    <w:p w:rsidR="00AE3A5A" w:rsidRPr="00FF1754" w:rsidRDefault="00AE3A5A" w:rsidP="00AE3A5A">
      <w:pPr>
        <w:tabs>
          <w:tab w:val="left" w:pos="3544"/>
        </w:tabs>
        <w:contextualSpacing/>
        <w:jc w:val="center"/>
        <w:rPr>
          <w:rFonts w:cs="Times New Roman"/>
          <w:sz w:val="28"/>
          <w:szCs w:val="28"/>
        </w:rPr>
      </w:pPr>
      <w:r w:rsidRPr="00FF1754">
        <w:rPr>
          <w:rFonts w:cs="Times New Roman"/>
          <w:sz w:val="28"/>
          <w:szCs w:val="28"/>
        </w:rPr>
        <w:t xml:space="preserve">Olomouc </w:t>
      </w:r>
      <w:r>
        <w:rPr>
          <w:rFonts w:cs="Times New Roman"/>
          <w:sz w:val="28"/>
          <w:szCs w:val="28"/>
        </w:rPr>
        <w:t>2018</w:t>
      </w:r>
    </w:p>
    <w:p w:rsidR="00AE3A5A" w:rsidRPr="00FF1754" w:rsidRDefault="00AE3A5A" w:rsidP="00AE3A5A">
      <w:pPr>
        <w:spacing w:line="252" w:lineRule="auto"/>
        <w:contextualSpacing/>
        <w:rPr>
          <w:rFonts w:cs="Times New Roman"/>
          <w:szCs w:val="24"/>
        </w:rPr>
      </w:pPr>
    </w:p>
    <w:p w:rsidR="00E67686" w:rsidRPr="00FF1754" w:rsidRDefault="00E67686" w:rsidP="00E67686">
      <w:pPr>
        <w:spacing w:before="10080" w:line="252" w:lineRule="auto"/>
        <w:ind w:firstLine="0"/>
        <w:contextualSpacing/>
        <w:rPr>
          <w:rFonts w:cs="Times New Roman"/>
          <w:b/>
          <w:sz w:val="28"/>
          <w:szCs w:val="28"/>
        </w:rPr>
      </w:pPr>
    </w:p>
    <w:p w:rsidR="00AE3A5A" w:rsidRDefault="00AE3A5A" w:rsidP="00E67686">
      <w:pPr>
        <w:ind w:firstLine="0"/>
      </w:pPr>
    </w:p>
    <w:p w:rsidR="004E25BE" w:rsidRPr="004E25BE" w:rsidRDefault="004E25BE" w:rsidP="00964F2C">
      <w:pPr>
        <w:spacing w:before="10320" w:after="0"/>
        <w:ind w:firstLine="0"/>
        <w:rPr>
          <w:b/>
          <w:sz w:val="28"/>
          <w:szCs w:val="28"/>
        </w:rPr>
      </w:pPr>
      <w:r w:rsidRPr="004E25BE">
        <w:rPr>
          <w:b/>
          <w:sz w:val="28"/>
          <w:szCs w:val="28"/>
        </w:rPr>
        <w:t>Čestné prohlášení</w:t>
      </w:r>
    </w:p>
    <w:p w:rsidR="004E25BE" w:rsidRDefault="004E25BE" w:rsidP="004E25BE">
      <w:pPr>
        <w:ind w:firstLine="0"/>
      </w:pPr>
      <w:r>
        <w:t>Prohlašuji, že jsem diplomovou práci na téma „Ochrana povinného dílu pro případ darování“ vypracovala samostatně a citovala jsem všechny použité zdroje.</w:t>
      </w:r>
    </w:p>
    <w:p w:rsidR="004E25BE" w:rsidRDefault="004E25BE" w:rsidP="004E25BE">
      <w:pPr>
        <w:ind w:firstLine="0"/>
      </w:pPr>
      <w:r>
        <w:t xml:space="preserve">V Olomouci dne </w:t>
      </w:r>
      <w:r w:rsidR="005A5D5D">
        <w:t>15. března 2018</w:t>
      </w:r>
    </w:p>
    <w:p w:rsidR="004E25BE" w:rsidRDefault="004E25BE" w:rsidP="004E25BE">
      <w:pPr>
        <w:spacing w:after="0"/>
        <w:ind w:firstLine="0"/>
      </w:pPr>
      <w:r>
        <w:tab/>
      </w:r>
      <w:r>
        <w:tab/>
      </w:r>
      <w:r>
        <w:tab/>
      </w:r>
      <w:r>
        <w:tab/>
      </w:r>
      <w:r>
        <w:tab/>
      </w:r>
      <w:r>
        <w:tab/>
      </w:r>
      <w:r>
        <w:tab/>
      </w:r>
      <w:r>
        <w:tab/>
      </w:r>
      <w:r>
        <w:tab/>
        <w:t>..………………………..</w:t>
      </w:r>
    </w:p>
    <w:p w:rsidR="00512871" w:rsidRDefault="004E25BE" w:rsidP="004E25BE">
      <w:pPr>
        <w:spacing w:after="0"/>
        <w:ind w:firstLine="0"/>
      </w:pPr>
      <w:r>
        <w:tab/>
      </w:r>
      <w:r>
        <w:tab/>
      </w:r>
      <w:r>
        <w:tab/>
      </w:r>
      <w:r>
        <w:tab/>
      </w:r>
      <w:r>
        <w:tab/>
      </w:r>
      <w:r>
        <w:tab/>
      </w:r>
      <w:r>
        <w:tab/>
      </w:r>
      <w:r>
        <w:tab/>
      </w:r>
      <w:r>
        <w:tab/>
        <w:t>Klára Dvořáčková</w:t>
      </w:r>
    </w:p>
    <w:p w:rsidR="00512871" w:rsidRDefault="00512871" w:rsidP="00512871">
      <w:r>
        <w:br w:type="page"/>
      </w:r>
    </w:p>
    <w:p w:rsidR="00512871" w:rsidRDefault="00512871" w:rsidP="00512871"/>
    <w:p w:rsidR="00512871" w:rsidRPr="00512871" w:rsidRDefault="00512871" w:rsidP="00512871">
      <w:pPr>
        <w:spacing w:before="11400" w:after="0"/>
        <w:ind w:firstLine="0"/>
      </w:pPr>
      <w:r w:rsidRPr="00512871">
        <w:rPr>
          <w:rFonts w:eastAsia="Times New Roman" w:cs="Times New Roman"/>
          <w:b/>
          <w:sz w:val="28"/>
          <w:szCs w:val="28"/>
        </w:rPr>
        <w:t>Poděkování</w:t>
      </w:r>
    </w:p>
    <w:p w:rsidR="00512871" w:rsidRPr="00512871" w:rsidRDefault="00512871" w:rsidP="00512871">
      <w:pPr>
        <w:spacing w:after="160"/>
        <w:ind w:firstLine="0"/>
        <w:contextualSpacing/>
        <w:rPr>
          <w:rFonts w:eastAsia="Times New Roman" w:cs="Times New Roman"/>
          <w:bCs/>
          <w:szCs w:val="24"/>
        </w:rPr>
      </w:pPr>
      <w:r w:rsidRPr="00512871">
        <w:rPr>
          <w:rFonts w:eastAsia="Times New Roman" w:cs="Times New Roman"/>
          <w:szCs w:val="24"/>
        </w:rPr>
        <w:t>Děkuji vedoucímu diplomové práce</w:t>
      </w:r>
      <w:r>
        <w:rPr>
          <w:rFonts w:eastAsia="Times New Roman" w:cs="Times New Roman"/>
          <w:szCs w:val="24"/>
        </w:rPr>
        <w:t xml:space="preserve"> </w:t>
      </w:r>
      <w:r w:rsidRPr="00512871">
        <w:rPr>
          <w:rFonts w:eastAsia="Times New Roman" w:cs="Times New Roman"/>
          <w:szCs w:val="24"/>
        </w:rPr>
        <w:t>JUDr. Václav</w:t>
      </w:r>
      <w:r>
        <w:rPr>
          <w:rFonts w:eastAsia="Times New Roman" w:cs="Times New Roman"/>
          <w:szCs w:val="24"/>
        </w:rPr>
        <w:t>u</w:t>
      </w:r>
      <w:r w:rsidRPr="00512871">
        <w:rPr>
          <w:rFonts w:eastAsia="Times New Roman" w:cs="Times New Roman"/>
          <w:szCs w:val="24"/>
        </w:rPr>
        <w:t xml:space="preserve"> Bednář</w:t>
      </w:r>
      <w:r>
        <w:rPr>
          <w:rFonts w:eastAsia="Times New Roman" w:cs="Times New Roman"/>
          <w:szCs w:val="24"/>
        </w:rPr>
        <w:t>ovi</w:t>
      </w:r>
      <w:r w:rsidRPr="00512871">
        <w:rPr>
          <w:rFonts w:eastAsia="Times New Roman" w:cs="Times New Roman"/>
          <w:szCs w:val="24"/>
        </w:rPr>
        <w:t>, Ph.D.</w:t>
      </w:r>
      <w:r w:rsidRPr="00512871">
        <w:rPr>
          <w:rFonts w:eastAsia="Times New Roman" w:cs="Times New Roman"/>
          <w:bCs/>
          <w:szCs w:val="24"/>
        </w:rPr>
        <w:t xml:space="preserve"> za trpělivost, cenné připomínky a metodické vedení práce</w:t>
      </w:r>
      <w:r>
        <w:rPr>
          <w:rFonts w:eastAsia="Times New Roman" w:cs="Times New Roman"/>
          <w:bCs/>
          <w:szCs w:val="24"/>
        </w:rPr>
        <w:t>, jakož i jiným osobám, které věnovaly mé práci svůj čas tím, že ji přečetly a vznesly k ní své připomínky.</w:t>
      </w:r>
    </w:p>
    <w:p w:rsidR="00E67686" w:rsidRPr="00E67686" w:rsidRDefault="00AE3A5A" w:rsidP="00512871">
      <w:pPr>
        <w:spacing w:after="0"/>
        <w:ind w:firstLine="0"/>
      </w:pPr>
      <w:r>
        <w:br w:type="page"/>
      </w:r>
    </w:p>
    <w:sdt>
      <w:sdtPr>
        <w:rPr>
          <w:rFonts w:ascii="Times New Roman" w:eastAsiaTheme="minorHAnsi" w:hAnsi="Times New Roman" w:cstheme="minorBidi"/>
          <w:b w:val="0"/>
          <w:bCs w:val="0"/>
          <w:color w:val="auto"/>
          <w:sz w:val="32"/>
          <w:szCs w:val="32"/>
          <w:lang w:eastAsia="en-US"/>
        </w:rPr>
        <w:id w:val="1435636568"/>
        <w:docPartObj>
          <w:docPartGallery w:val="Table of Contents"/>
          <w:docPartUnique/>
        </w:docPartObj>
      </w:sdtPr>
      <w:sdtEndPr>
        <w:rPr>
          <w:sz w:val="24"/>
          <w:szCs w:val="22"/>
        </w:rPr>
      </w:sdtEndPr>
      <w:sdtContent>
        <w:p w:rsidR="00E67686" w:rsidRPr="00E67686" w:rsidRDefault="00E67686" w:rsidP="00676BD1">
          <w:pPr>
            <w:pStyle w:val="Nadpisobsahu"/>
            <w:spacing w:line="360" w:lineRule="auto"/>
            <w:rPr>
              <w:rFonts w:ascii="Times New Roman" w:hAnsi="Times New Roman" w:cs="Times New Roman"/>
              <w:color w:val="auto"/>
              <w:sz w:val="32"/>
              <w:szCs w:val="32"/>
            </w:rPr>
          </w:pPr>
          <w:r w:rsidRPr="00E67686">
            <w:rPr>
              <w:rFonts w:ascii="Times New Roman" w:hAnsi="Times New Roman" w:cs="Times New Roman"/>
              <w:color w:val="auto"/>
              <w:sz w:val="32"/>
              <w:szCs w:val="32"/>
            </w:rPr>
            <w:t>Obsah</w:t>
          </w:r>
        </w:p>
        <w:p w:rsidR="001E34CE" w:rsidRDefault="00BE7536">
          <w:pPr>
            <w:pStyle w:val="Obsah1"/>
            <w:rPr>
              <w:rFonts w:asciiTheme="minorHAnsi" w:eastAsiaTheme="minorEastAsia" w:hAnsiTheme="minorHAnsi"/>
              <w:noProof/>
              <w:sz w:val="22"/>
              <w:lang w:eastAsia="cs-CZ"/>
            </w:rPr>
          </w:pPr>
          <w:r w:rsidRPr="00E67686">
            <w:rPr>
              <w:rFonts w:cs="Times New Roman"/>
              <w:szCs w:val="24"/>
            </w:rPr>
            <w:fldChar w:fldCharType="begin"/>
          </w:r>
          <w:r w:rsidR="00E67686" w:rsidRPr="00E67686">
            <w:rPr>
              <w:rFonts w:cs="Times New Roman"/>
              <w:szCs w:val="24"/>
            </w:rPr>
            <w:instrText xml:space="preserve"> TOC \o "1-3" \h \z \u </w:instrText>
          </w:r>
          <w:r w:rsidRPr="00E67686">
            <w:rPr>
              <w:rFonts w:cs="Times New Roman"/>
              <w:szCs w:val="24"/>
            </w:rPr>
            <w:fldChar w:fldCharType="separate"/>
          </w:r>
          <w:hyperlink w:anchor="_Toc508180471" w:history="1">
            <w:r w:rsidR="001E34CE" w:rsidRPr="006E38FE">
              <w:rPr>
                <w:rStyle w:val="Hypertextovodkaz"/>
                <w:noProof/>
              </w:rPr>
              <w:t>Úvod</w:t>
            </w:r>
            <w:r w:rsidR="001E34CE">
              <w:rPr>
                <w:noProof/>
                <w:webHidden/>
              </w:rPr>
              <w:tab/>
            </w:r>
            <w:r>
              <w:rPr>
                <w:noProof/>
                <w:webHidden/>
              </w:rPr>
              <w:fldChar w:fldCharType="begin"/>
            </w:r>
            <w:r w:rsidR="001E34CE">
              <w:rPr>
                <w:noProof/>
                <w:webHidden/>
              </w:rPr>
              <w:instrText xml:space="preserve"> PAGEREF _Toc508180471 \h </w:instrText>
            </w:r>
            <w:r>
              <w:rPr>
                <w:noProof/>
                <w:webHidden/>
              </w:rPr>
            </w:r>
            <w:r>
              <w:rPr>
                <w:noProof/>
                <w:webHidden/>
              </w:rPr>
              <w:fldChar w:fldCharType="separate"/>
            </w:r>
            <w:r w:rsidR="00AC57AC">
              <w:rPr>
                <w:noProof/>
                <w:webHidden/>
              </w:rPr>
              <w:t>6</w:t>
            </w:r>
            <w:r>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72" w:history="1">
            <w:r w:rsidR="001E34CE" w:rsidRPr="006E38FE">
              <w:rPr>
                <w:rStyle w:val="Hypertextovodkaz"/>
                <w:noProof/>
              </w:rPr>
              <w:t>1.</w:t>
            </w:r>
            <w:r w:rsidR="001E34CE">
              <w:rPr>
                <w:rFonts w:asciiTheme="minorHAnsi" w:eastAsiaTheme="minorEastAsia" w:hAnsiTheme="minorHAnsi"/>
                <w:noProof/>
                <w:sz w:val="22"/>
                <w:lang w:eastAsia="cs-CZ"/>
              </w:rPr>
              <w:tab/>
            </w:r>
            <w:r w:rsidR="001E34CE" w:rsidRPr="006E38FE">
              <w:rPr>
                <w:rStyle w:val="Hypertextovodkaz"/>
                <w:noProof/>
              </w:rPr>
              <w:t>Darování jako způsob vyloučení zákonné úpravy dědění?</w:t>
            </w:r>
            <w:r w:rsidR="001E34CE">
              <w:rPr>
                <w:noProof/>
                <w:webHidden/>
              </w:rPr>
              <w:tab/>
            </w:r>
            <w:r w:rsidR="00BE7536">
              <w:rPr>
                <w:noProof/>
                <w:webHidden/>
              </w:rPr>
              <w:fldChar w:fldCharType="begin"/>
            </w:r>
            <w:r w:rsidR="001E34CE">
              <w:rPr>
                <w:noProof/>
                <w:webHidden/>
              </w:rPr>
              <w:instrText xml:space="preserve"> PAGEREF _Toc508180472 \h </w:instrText>
            </w:r>
            <w:r w:rsidR="00BE7536">
              <w:rPr>
                <w:noProof/>
                <w:webHidden/>
              </w:rPr>
            </w:r>
            <w:r w:rsidR="00BE7536">
              <w:rPr>
                <w:noProof/>
                <w:webHidden/>
              </w:rPr>
              <w:fldChar w:fldCharType="separate"/>
            </w:r>
            <w:r w:rsidR="00AC57AC">
              <w:rPr>
                <w:noProof/>
                <w:webHidden/>
              </w:rPr>
              <w:t>9</w:t>
            </w:r>
            <w:r w:rsidR="00BE7536">
              <w:rPr>
                <w:noProof/>
                <w:webHidden/>
              </w:rPr>
              <w:fldChar w:fldCharType="end"/>
            </w:r>
          </w:hyperlink>
        </w:p>
        <w:p w:rsidR="001E34CE" w:rsidRDefault="00A20B6B">
          <w:pPr>
            <w:pStyle w:val="Obsah2"/>
            <w:rPr>
              <w:rFonts w:asciiTheme="minorHAnsi" w:eastAsiaTheme="minorEastAsia" w:hAnsiTheme="minorHAnsi"/>
              <w:noProof/>
              <w:sz w:val="22"/>
              <w:lang w:eastAsia="cs-CZ"/>
            </w:rPr>
          </w:pPr>
          <w:hyperlink w:anchor="_Toc508180473" w:history="1">
            <w:r w:rsidR="001E34CE" w:rsidRPr="006E38FE">
              <w:rPr>
                <w:rStyle w:val="Hypertextovodkaz"/>
                <w:noProof/>
              </w:rPr>
              <w:t>1.1.</w:t>
            </w:r>
            <w:r w:rsidR="001E34CE">
              <w:rPr>
                <w:rFonts w:asciiTheme="minorHAnsi" w:eastAsiaTheme="minorEastAsia" w:hAnsiTheme="minorHAnsi"/>
                <w:noProof/>
                <w:sz w:val="22"/>
                <w:lang w:eastAsia="cs-CZ"/>
              </w:rPr>
              <w:tab/>
            </w:r>
            <w:r w:rsidR="001E34CE" w:rsidRPr="006E38FE">
              <w:rPr>
                <w:rStyle w:val="Hypertextovodkaz"/>
                <w:noProof/>
              </w:rPr>
              <w:t>Nepominutelný dědic a jeho povinný díl</w:t>
            </w:r>
            <w:r w:rsidR="001E34CE">
              <w:rPr>
                <w:noProof/>
                <w:webHidden/>
              </w:rPr>
              <w:tab/>
            </w:r>
            <w:r w:rsidR="00BE7536">
              <w:rPr>
                <w:noProof/>
                <w:webHidden/>
              </w:rPr>
              <w:fldChar w:fldCharType="begin"/>
            </w:r>
            <w:r w:rsidR="001E34CE">
              <w:rPr>
                <w:noProof/>
                <w:webHidden/>
              </w:rPr>
              <w:instrText xml:space="preserve"> PAGEREF _Toc508180473 \h </w:instrText>
            </w:r>
            <w:r w:rsidR="00BE7536">
              <w:rPr>
                <w:noProof/>
                <w:webHidden/>
              </w:rPr>
            </w:r>
            <w:r w:rsidR="00BE7536">
              <w:rPr>
                <w:noProof/>
                <w:webHidden/>
              </w:rPr>
              <w:fldChar w:fldCharType="separate"/>
            </w:r>
            <w:r w:rsidR="00AC57AC">
              <w:rPr>
                <w:noProof/>
                <w:webHidden/>
              </w:rPr>
              <w:t>10</w:t>
            </w:r>
            <w:r w:rsidR="00BE7536">
              <w:rPr>
                <w:noProof/>
                <w:webHidden/>
              </w:rPr>
              <w:fldChar w:fldCharType="end"/>
            </w:r>
          </w:hyperlink>
        </w:p>
        <w:p w:rsidR="001E34CE" w:rsidRDefault="00A20B6B">
          <w:pPr>
            <w:pStyle w:val="Obsah2"/>
            <w:rPr>
              <w:rFonts w:asciiTheme="minorHAnsi" w:eastAsiaTheme="minorEastAsia" w:hAnsiTheme="minorHAnsi"/>
              <w:noProof/>
              <w:sz w:val="22"/>
              <w:lang w:eastAsia="cs-CZ"/>
            </w:rPr>
          </w:pPr>
          <w:hyperlink w:anchor="_Toc508180474" w:history="1">
            <w:r w:rsidR="001E34CE" w:rsidRPr="006E38FE">
              <w:rPr>
                <w:rStyle w:val="Hypertextovodkaz"/>
                <w:noProof/>
              </w:rPr>
              <w:t>1.2.</w:t>
            </w:r>
            <w:r w:rsidR="001E34CE">
              <w:rPr>
                <w:rFonts w:asciiTheme="minorHAnsi" w:eastAsiaTheme="minorEastAsia" w:hAnsiTheme="minorHAnsi"/>
                <w:noProof/>
                <w:sz w:val="22"/>
                <w:lang w:eastAsia="cs-CZ"/>
              </w:rPr>
              <w:tab/>
            </w:r>
            <w:r w:rsidR="001E34CE" w:rsidRPr="006E38FE">
              <w:rPr>
                <w:rStyle w:val="Hypertextovodkaz"/>
                <w:noProof/>
              </w:rPr>
              <w:t>Aktuální možnosti ochrany povinného dílu proti darování</w:t>
            </w:r>
            <w:r w:rsidR="001E34CE">
              <w:rPr>
                <w:noProof/>
                <w:webHidden/>
              </w:rPr>
              <w:tab/>
            </w:r>
            <w:r w:rsidR="00BE7536">
              <w:rPr>
                <w:noProof/>
                <w:webHidden/>
              </w:rPr>
              <w:fldChar w:fldCharType="begin"/>
            </w:r>
            <w:r w:rsidR="001E34CE">
              <w:rPr>
                <w:noProof/>
                <w:webHidden/>
              </w:rPr>
              <w:instrText xml:space="preserve"> PAGEREF _Toc508180474 \h </w:instrText>
            </w:r>
            <w:r w:rsidR="00BE7536">
              <w:rPr>
                <w:noProof/>
                <w:webHidden/>
              </w:rPr>
            </w:r>
            <w:r w:rsidR="00BE7536">
              <w:rPr>
                <w:noProof/>
                <w:webHidden/>
              </w:rPr>
              <w:fldChar w:fldCharType="separate"/>
            </w:r>
            <w:r w:rsidR="00AC57AC">
              <w:rPr>
                <w:noProof/>
                <w:webHidden/>
              </w:rPr>
              <w:t>13</w:t>
            </w:r>
            <w:r w:rsidR="00BE7536">
              <w:rPr>
                <w:noProof/>
                <w:webHidden/>
              </w:rPr>
              <w:fldChar w:fldCharType="end"/>
            </w:r>
          </w:hyperlink>
        </w:p>
        <w:p w:rsidR="001E34CE" w:rsidRDefault="00A20B6B">
          <w:pPr>
            <w:pStyle w:val="Obsah3"/>
            <w:rPr>
              <w:rFonts w:asciiTheme="minorHAnsi" w:eastAsiaTheme="minorEastAsia" w:hAnsiTheme="minorHAnsi"/>
              <w:noProof/>
              <w:sz w:val="22"/>
              <w:lang w:eastAsia="cs-CZ"/>
            </w:rPr>
          </w:pPr>
          <w:hyperlink w:anchor="_Toc508180475" w:history="1">
            <w:r w:rsidR="001E34CE" w:rsidRPr="006E38FE">
              <w:rPr>
                <w:rStyle w:val="Hypertextovodkaz"/>
                <w:noProof/>
              </w:rPr>
              <w:t>1.2.1.</w:t>
            </w:r>
            <w:r w:rsidR="001E34CE">
              <w:rPr>
                <w:rFonts w:asciiTheme="minorHAnsi" w:eastAsiaTheme="minorEastAsia" w:hAnsiTheme="minorHAnsi"/>
                <w:noProof/>
                <w:sz w:val="22"/>
                <w:lang w:eastAsia="cs-CZ"/>
              </w:rPr>
              <w:tab/>
            </w:r>
            <w:r w:rsidR="001E34CE" w:rsidRPr="006E38FE">
              <w:rPr>
                <w:rStyle w:val="Hypertextovodkaz"/>
                <w:noProof/>
              </w:rPr>
              <w:t>Započtení</w:t>
            </w:r>
            <w:r w:rsidR="001E34CE">
              <w:rPr>
                <w:noProof/>
                <w:webHidden/>
              </w:rPr>
              <w:tab/>
            </w:r>
            <w:r w:rsidR="00BE7536">
              <w:rPr>
                <w:noProof/>
                <w:webHidden/>
              </w:rPr>
              <w:fldChar w:fldCharType="begin"/>
            </w:r>
            <w:r w:rsidR="001E34CE">
              <w:rPr>
                <w:noProof/>
                <w:webHidden/>
              </w:rPr>
              <w:instrText xml:space="preserve"> PAGEREF _Toc508180475 \h </w:instrText>
            </w:r>
            <w:r w:rsidR="00BE7536">
              <w:rPr>
                <w:noProof/>
                <w:webHidden/>
              </w:rPr>
            </w:r>
            <w:r w:rsidR="00BE7536">
              <w:rPr>
                <w:noProof/>
                <w:webHidden/>
              </w:rPr>
              <w:fldChar w:fldCharType="separate"/>
            </w:r>
            <w:r w:rsidR="00AC57AC">
              <w:rPr>
                <w:noProof/>
                <w:webHidden/>
              </w:rPr>
              <w:t>15</w:t>
            </w:r>
            <w:r w:rsidR="00BE7536">
              <w:rPr>
                <w:noProof/>
                <w:webHidden/>
              </w:rPr>
              <w:fldChar w:fldCharType="end"/>
            </w:r>
          </w:hyperlink>
        </w:p>
        <w:p w:rsidR="001E34CE" w:rsidRDefault="00A20B6B">
          <w:pPr>
            <w:pStyle w:val="Obsah3"/>
            <w:rPr>
              <w:rFonts w:asciiTheme="minorHAnsi" w:eastAsiaTheme="minorEastAsia" w:hAnsiTheme="minorHAnsi"/>
              <w:noProof/>
              <w:sz w:val="22"/>
              <w:lang w:eastAsia="cs-CZ"/>
            </w:rPr>
          </w:pPr>
          <w:hyperlink w:anchor="_Toc508180476" w:history="1">
            <w:r w:rsidR="001E34CE" w:rsidRPr="006E38FE">
              <w:rPr>
                <w:rStyle w:val="Hypertextovodkaz"/>
                <w:noProof/>
              </w:rPr>
              <w:t>1.2.2.</w:t>
            </w:r>
            <w:r w:rsidR="001E34CE">
              <w:rPr>
                <w:rFonts w:asciiTheme="minorHAnsi" w:eastAsiaTheme="minorEastAsia" w:hAnsiTheme="minorHAnsi"/>
                <w:noProof/>
                <w:sz w:val="22"/>
                <w:lang w:eastAsia="cs-CZ"/>
              </w:rPr>
              <w:tab/>
            </w:r>
            <w:r w:rsidR="001E34CE" w:rsidRPr="006E38FE">
              <w:rPr>
                <w:rStyle w:val="Hypertextovodkaz"/>
                <w:noProof/>
              </w:rPr>
              <w:t>Odvolání daru pro nevděk</w:t>
            </w:r>
            <w:r w:rsidR="001E34CE">
              <w:rPr>
                <w:noProof/>
                <w:webHidden/>
              </w:rPr>
              <w:tab/>
            </w:r>
            <w:r w:rsidR="00BE7536">
              <w:rPr>
                <w:noProof/>
                <w:webHidden/>
              </w:rPr>
              <w:fldChar w:fldCharType="begin"/>
            </w:r>
            <w:r w:rsidR="001E34CE">
              <w:rPr>
                <w:noProof/>
                <w:webHidden/>
              </w:rPr>
              <w:instrText xml:space="preserve"> PAGEREF _Toc508180476 \h </w:instrText>
            </w:r>
            <w:r w:rsidR="00BE7536">
              <w:rPr>
                <w:noProof/>
                <w:webHidden/>
              </w:rPr>
            </w:r>
            <w:r w:rsidR="00BE7536">
              <w:rPr>
                <w:noProof/>
                <w:webHidden/>
              </w:rPr>
              <w:fldChar w:fldCharType="separate"/>
            </w:r>
            <w:r w:rsidR="00AC57AC">
              <w:rPr>
                <w:noProof/>
                <w:webHidden/>
              </w:rPr>
              <w:t>20</w:t>
            </w:r>
            <w:r w:rsidR="00BE7536">
              <w:rPr>
                <w:noProof/>
                <w:webHidden/>
              </w:rPr>
              <w:fldChar w:fldCharType="end"/>
            </w:r>
          </w:hyperlink>
        </w:p>
        <w:p w:rsidR="001E34CE" w:rsidRDefault="00A20B6B">
          <w:pPr>
            <w:pStyle w:val="Obsah3"/>
            <w:rPr>
              <w:rFonts w:asciiTheme="minorHAnsi" w:eastAsiaTheme="minorEastAsia" w:hAnsiTheme="minorHAnsi"/>
              <w:noProof/>
              <w:sz w:val="22"/>
              <w:lang w:eastAsia="cs-CZ"/>
            </w:rPr>
          </w:pPr>
          <w:hyperlink w:anchor="_Toc508180477" w:history="1">
            <w:r w:rsidR="001E34CE" w:rsidRPr="006E38FE">
              <w:rPr>
                <w:rStyle w:val="Hypertextovodkaz"/>
                <w:noProof/>
              </w:rPr>
              <w:t>1.2.3.</w:t>
            </w:r>
            <w:r w:rsidR="001E34CE">
              <w:rPr>
                <w:rFonts w:asciiTheme="minorHAnsi" w:eastAsiaTheme="minorEastAsia" w:hAnsiTheme="minorHAnsi"/>
                <w:noProof/>
                <w:sz w:val="22"/>
                <w:lang w:eastAsia="cs-CZ"/>
              </w:rPr>
              <w:tab/>
            </w:r>
            <w:r w:rsidR="001E34CE" w:rsidRPr="006E38FE">
              <w:rPr>
                <w:rStyle w:val="Hypertextovodkaz"/>
                <w:noProof/>
              </w:rPr>
              <w:t>Neplatnost právního jednání</w:t>
            </w:r>
            <w:r w:rsidR="001E34CE">
              <w:rPr>
                <w:noProof/>
                <w:webHidden/>
              </w:rPr>
              <w:tab/>
            </w:r>
            <w:r w:rsidR="00BE7536">
              <w:rPr>
                <w:noProof/>
                <w:webHidden/>
              </w:rPr>
              <w:fldChar w:fldCharType="begin"/>
            </w:r>
            <w:r w:rsidR="001E34CE">
              <w:rPr>
                <w:noProof/>
                <w:webHidden/>
              </w:rPr>
              <w:instrText xml:space="preserve"> PAGEREF _Toc508180477 \h </w:instrText>
            </w:r>
            <w:r w:rsidR="00BE7536">
              <w:rPr>
                <w:noProof/>
                <w:webHidden/>
              </w:rPr>
            </w:r>
            <w:r w:rsidR="00BE7536">
              <w:rPr>
                <w:noProof/>
                <w:webHidden/>
              </w:rPr>
              <w:fldChar w:fldCharType="separate"/>
            </w:r>
            <w:r w:rsidR="00AC57AC">
              <w:rPr>
                <w:noProof/>
                <w:webHidden/>
              </w:rPr>
              <w:t>22</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78" w:history="1">
            <w:r w:rsidR="001E34CE" w:rsidRPr="006E38FE">
              <w:rPr>
                <w:rStyle w:val="Hypertextovodkaz"/>
                <w:noProof/>
              </w:rPr>
              <w:t>2.</w:t>
            </w:r>
            <w:r w:rsidR="001E34CE">
              <w:rPr>
                <w:rFonts w:asciiTheme="minorHAnsi" w:eastAsiaTheme="minorEastAsia" w:hAnsiTheme="minorHAnsi"/>
                <w:noProof/>
                <w:sz w:val="22"/>
                <w:lang w:eastAsia="cs-CZ"/>
              </w:rPr>
              <w:tab/>
            </w:r>
            <w:r w:rsidR="001E34CE" w:rsidRPr="006E38FE">
              <w:rPr>
                <w:rStyle w:val="Hypertextovodkaz"/>
                <w:noProof/>
              </w:rPr>
              <w:t>Porovnání právních důsledků darování a odkazu</w:t>
            </w:r>
            <w:r w:rsidR="001E34CE">
              <w:rPr>
                <w:noProof/>
                <w:webHidden/>
              </w:rPr>
              <w:tab/>
            </w:r>
            <w:r w:rsidR="00BE7536">
              <w:rPr>
                <w:noProof/>
                <w:webHidden/>
              </w:rPr>
              <w:fldChar w:fldCharType="begin"/>
            </w:r>
            <w:r w:rsidR="001E34CE">
              <w:rPr>
                <w:noProof/>
                <w:webHidden/>
              </w:rPr>
              <w:instrText xml:space="preserve"> PAGEREF _Toc508180478 \h </w:instrText>
            </w:r>
            <w:r w:rsidR="00BE7536">
              <w:rPr>
                <w:noProof/>
                <w:webHidden/>
              </w:rPr>
            </w:r>
            <w:r w:rsidR="00BE7536">
              <w:rPr>
                <w:noProof/>
                <w:webHidden/>
              </w:rPr>
              <w:fldChar w:fldCharType="separate"/>
            </w:r>
            <w:r w:rsidR="00AC57AC">
              <w:rPr>
                <w:noProof/>
                <w:webHidden/>
              </w:rPr>
              <w:t>24</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79" w:history="1">
            <w:r w:rsidR="001E34CE" w:rsidRPr="006E38FE">
              <w:rPr>
                <w:rStyle w:val="Hypertextovodkaz"/>
                <w:noProof/>
              </w:rPr>
              <w:t>3.</w:t>
            </w:r>
            <w:r w:rsidR="001E34CE">
              <w:rPr>
                <w:rFonts w:asciiTheme="minorHAnsi" w:eastAsiaTheme="minorEastAsia" w:hAnsiTheme="minorHAnsi"/>
                <w:noProof/>
                <w:sz w:val="22"/>
                <w:lang w:eastAsia="cs-CZ"/>
              </w:rPr>
              <w:tab/>
            </w:r>
            <w:r w:rsidR="001E34CE" w:rsidRPr="006E38FE">
              <w:rPr>
                <w:rStyle w:val="Hypertextovodkaz"/>
                <w:noProof/>
              </w:rPr>
              <w:t>Porovnání právních důsledků darování, zřeknutí se dědictví a vydědění</w:t>
            </w:r>
            <w:r w:rsidR="001E34CE">
              <w:rPr>
                <w:noProof/>
                <w:webHidden/>
              </w:rPr>
              <w:tab/>
            </w:r>
            <w:r w:rsidR="00BE7536">
              <w:rPr>
                <w:noProof/>
                <w:webHidden/>
              </w:rPr>
              <w:fldChar w:fldCharType="begin"/>
            </w:r>
            <w:r w:rsidR="001E34CE">
              <w:rPr>
                <w:noProof/>
                <w:webHidden/>
              </w:rPr>
              <w:instrText xml:space="preserve"> PAGEREF _Toc508180479 \h </w:instrText>
            </w:r>
            <w:r w:rsidR="00BE7536">
              <w:rPr>
                <w:noProof/>
                <w:webHidden/>
              </w:rPr>
            </w:r>
            <w:r w:rsidR="00BE7536">
              <w:rPr>
                <w:noProof/>
                <w:webHidden/>
              </w:rPr>
              <w:fldChar w:fldCharType="separate"/>
            </w:r>
            <w:r w:rsidR="00AC57AC">
              <w:rPr>
                <w:noProof/>
                <w:webHidden/>
              </w:rPr>
              <w:t>27</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0" w:history="1">
            <w:r w:rsidR="001E34CE" w:rsidRPr="006E38FE">
              <w:rPr>
                <w:rStyle w:val="Hypertextovodkaz"/>
                <w:noProof/>
              </w:rPr>
              <w:t>4.</w:t>
            </w:r>
            <w:r w:rsidR="001E34CE">
              <w:rPr>
                <w:rFonts w:asciiTheme="minorHAnsi" w:eastAsiaTheme="minorEastAsia" w:hAnsiTheme="minorHAnsi"/>
                <w:noProof/>
                <w:sz w:val="22"/>
                <w:lang w:eastAsia="cs-CZ"/>
              </w:rPr>
              <w:tab/>
            </w:r>
            <w:r w:rsidR="001E34CE" w:rsidRPr="006E38FE">
              <w:rPr>
                <w:rStyle w:val="Hypertextovodkaz"/>
                <w:noProof/>
              </w:rPr>
              <w:t>Historický exkurz</w:t>
            </w:r>
            <w:r w:rsidR="001E34CE">
              <w:rPr>
                <w:noProof/>
                <w:webHidden/>
              </w:rPr>
              <w:tab/>
            </w:r>
            <w:r w:rsidR="00BE7536">
              <w:rPr>
                <w:noProof/>
                <w:webHidden/>
              </w:rPr>
              <w:fldChar w:fldCharType="begin"/>
            </w:r>
            <w:r w:rsidR="001E34CE">
              <w:rPr>
                <w:noProof/>
                <w:webHidden/>
              </w:rPr>
              <w:instrText xml:space="preserve"> PAGEREF _Toc508180480 \h </w:instrText>
            </w:r>
            <w:r w:rsidR="00BE7536">
              <w:rPr>
                <w:noProof/>
                <w:webHidden/>
              </w:rPr>
            </w:r>
            <w:r w:rsidR="00BE7536">
              <w:rPr>
                <w:noProof/>
                <w:webHidden/>
              </w:rPr>
              <w:fldChar w:fldCharType="separate"/>
            </w:r>
            <w:r w:rsidR="00AC57AC">
              <w:rPr>
                <w:noProof/>
                <w:webHidden/>
              </w:rPr>
              <w:t>30</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1" w:history="1">
            <w:r w:rsidR="001E34CE" w:rsidRPr="006E38FE">
              <w:rPr>
                <w:rStyle w:val="Hypertextovodkaz"/>
                <w:noProof/>
              </w:rPr>
              <w:t>5.</w:t>
            </w:r>
            <w:r w:rsidR="001E34CE">
              <w:rPr>
                <w:rFonts w:asciiTheme="minorHAnsi" w:eastAsiaTheme="minorEastAsia" w:hAnsiTheme="minorHAnsi"/>
                <w:noProof/>
                <w:sz w:val="22"/>
                <w:lang w:eastAsia="cs-CZ"/>
              </w:rPr>
              <w:tab/>
            </w:r>
            <w:r w:rsidR="001E34CE" w:rsidRPr="006E38FE">
              <w:rPr>
                <w:rStyle w:val="Hypertextovodkaz"/>
                <w:noProof/>
              </w:rPr>
              <w:t>Komparace se zahraniční právní úpravou</w:t>
            </w:r>
            <w:r w:rsidR="001E34CE">
              <w:rPr>
                <w:noProof/>
                <w:webHidden/>
              </w:rPr>
              <w:tab/>
            </w:r>
            <w:r w:rsidR="00BE7536">
              <w:rPr>
                <w:noProof/>
                <w:webHidden/>
              </w:rPr>
              <w:fldChar w:fldCharType="begin"/>
            </w:r>
            <w:r w:rsidR="001E34CE">
              <w:rPr>
                <w:noProof/>
                <w:webHidden/>
              </w:rPr>
              <w:instrText xml:space="preserve"> PAGEREF _Toc508180481 \h </w:instrText>
            </w:r>
            <w:r w:rsidR="00BE7536">
              <w:rPr>
                <w:noProof/>
                <w:webHidden/>
              </w:rPr>
            </w:r>
            <w:r w:rsidR="00BE7536">
              <w:rPr>
                <w:noProof/>
                <w:webHidden/>
              </w:rPr>
              <w:fldChar w:fldCharType="separate"/>
            </w:r>
            <w:r w:rsidR="00AC57AC">
              <w:rPr>
                <w:noProof/>
                <w:webHidden/>
              </w:rPr>
              <w:t>37</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2" w:history="1">
            <w:r w:rsidR="001E34CE" w:rsidRPr="006E38FE">
              <w:rPr>
                <w:rStyle w:val="Hypertextovodkaz"/>
                <w:noProof/>
              </w:rPr>
              <w:t>Závěr</w:t>
            </w:r>
            <w:r w:rsidR="001E34CE">
              <w:rPr>
                <w:noProof/>
                <w:webHidden/>
              </w:rPr>
              <w:tab/>
            </w:r>
            <w:r w:rsidR="00BE7536">
              <w:rPr>
                <w:noProof/>
                <w:webHidden/>
              </w:rPr>
              <w:fldChar w:fldCharType="begin"/>
            </w:r>
            <w:r w:rsidR="001E34CE">
              <w:rPr>
                <w:noProof/>
                <w:webHidden/>
              </w:rPr>
              <w:instrText xml:space="preserve"> PAGEREF _Toc508180482 \h </w:instrText>
            </w:r>
            <w:r w:rsidR="00BE7536">
              <w:rPr>
                <w:noProof/>
                <w:webHidden/>
              </w:rPr>
            </w:r>
            <w:r w:rsidR="00BE7536">
              <w:rPr>
                <w:noProof/>
                <w:webHidden/>
              </w:rPr>
              <w:fldChar w:fldCharType="separate"/>
            </w:r>
            <w:r w:rsidR="00AC57AC">
              <w:rPr>
                <w:noProof/>
                <w:webHidden/>
              </w:rPr>
              <w:t>44</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3" w:history="1">
            <w:r w:rsidR="001E34CE" w:rsidRPr="006E38FE">
              <w:rPr>
                <w:rStyle w:val="Hypertextovodkaz"/>
                <w:noProof/>
              </w:rPr>
              <w:t>Bibliografie</w:t>
            </w:r>
            <w:r w:rsidR="001E34CE">
              <w:rPr>
                <w:noProof/>
                <w:webHidden/>
              </w:rPr>
              <w:tab/>
            </w:r>
            <w:r w:rsidR="00BE7536">
              <w:rPr>
                <w:noProof/>
                <w:webHidden/>
              </w:rPr>
              <w:fldChar w:fldCharType="begin"/>
            </w:r>
            <w:r w:rsidR="001E34CE">
              <w:rPr>
                <w:noProof/>
                <w:webHidden/>
              </w:rPr>
              <w:instrText xml:space="preserve"> PAGEREF _Toc508180483 \h </w:instrText>
            </w:r>
            <w:r w:rsidR="00BE7536">
              <w:rPr>
                <w:noProof/>
                <w:webHidden/>
              </w:rPr>
            </w:r>
            <w:r w:rsidR="00BE7536">
              <w:rPr>
                <w:noProof/>
                <w:webHidden/>
              </w:rPr>
              <w:fldChar w:fldCharType="separate"/>
            </w:r>
            <w:r w:rsidR="00AC57AC">
              <w:rPr>
                <w:noProof/>
                <w:webHidden/>
              </w:rPr>
              <w:t>48</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4" w:history="1">
            <w:r w:rsidR="001E34CE" w:rsidRPr="006E38FE">
              <w:rPr>
                <w:rStyle w:val="Hypertextovodkaz"/>
                <w:noProof/>
              </w:rPr>
              <w:t>Anotace</w:t>
            </w:r>
            <w:r w:rsidR="001E34CE">
              <w:rPr>
                <w:noProof/>
                <w:webHidden/>
              </w:rPr>
              <w:tab/>
            </w:r>
            <w:r w:rsidR="00BE7536">
              <w:rPr>
                <w:noProof/>
                <w:webHidden/>
              </w:rPr>
              <w:fldChar w:fldCharType="begin"/>
            </w:r>
            <w:r w:rsidR="001E34CE">
              <w:rPr>
                <w:noProof/>
                <w:webHidden/>
              </w:rPr>
              <w:instrText xml:space="preserve"> PAGEREF _Toc508180484 \h </w:instrText>
            </w:r>
            <w:r w:rsidR="00BE7536">
              <w:rPr>
                <w:noProof/>
                <w:webHidden/>
              </w:rPr>
            </w:r>
            <w:r w:rsidR="00BE7536">
              <w:rPr>
                <w:noProof/>
                <w:webHidden/>
              </w:rPr>
              <w:fldChar w:fldCharType="separate"/>
            </w:r>
            <w:r w:rsidR="00AC57AC">
              <w:rPr>
                <w:noProof/>
                <w:webHidden/>
              </w:rPr>
              <w:t>52</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5" w:history="1">
            <w:r w:rsidR="001E34CE" w:rsidRPr="006E38FE">
              <w:rPr>
                <w:rStyle w:val="Hypertextovodkaz"/>
                <w:noProof/>
              </w:rPr>
              <w:t>Klíčová slova</w:t>
            </w:r>
            <w:r w:rsidR="001E34CE">
              <w:rPr>
                <w:noProof/>
                <w:webHidden/>
              </w:rPr>
              <w:tab/>
            </w:r>
            <w:r w:rsidR="00BE7536">
              <w:rPr>
                <w:noProof/>
                <w:webHidden/>
              </w:rPr>
              <w:fldChar w:fldCharType="begin"/>
            </w:r>
            <w:r w:rsidR="001E34CE">
              <w:rPr>
                <w:noProof/>
                <w:webHidden/>
              </w:rPr>
              <w:instrText xml:space="preserve"> PAGEREF _Toc508180485 \h </w:instrText>
            </w:r>
            <w:r w:rsidR="00BE7536">
              <w:rPr>
                <w:noProof/>
                <w:webHidden/>
              </w:rPr>
            </w:r>
            <w:r w:rsidR="00BE7536">
              <w:rPr>
                <w:noProof/>
                <w:webHidden/>
              </w:rPr>
              <w:fldChar w:fldCharType="separate"/>
            </w:r>
            <w:r w:rsidR="00AC57AC">
              <w:rPr>
                <w:noProof/>
                <w:webHidden/>
              </w:rPr>
              <w:t>52</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6" w:history="1">
            <w:r w:rsidR="001E34CE" w:rsidRPr="006E38FE">
              <w:rPr>
                <w:rStyle w:val="Hypertextovodkaz"/>
                <w:noProof/>
              </w:rPr>
              <w:t>Summary</w:t>
            </w:r>
            <w:r w:rsidR="001E34CE">
              <w:rPr>
                <w:noProof/>
                <w:webHidden/>
              </w:rPr>
              <w:tab/>
            </w:r>
            <w:r w:rsidR="00BE7536">
              <w:rPr>
                <w:noProof/>
                <w:webHidden/>
              </w:rPr>
              <w:fldChar w:fldCharType="begin"/>
            </w:r>
            <w:r w:rsidR="001E34CE">
              <w:rPr>
                <w:noProof/>
                <w:webHidden/>
              </w:rPr>
              <w:instrText xml:space="preserve"> PAGEREF _Toc508180486 \h </w:instrText>
            </w:r>
            <w:r w:rsidR="00BE7536">
              <w:rPr>
                <w:noProof/>
                <w:webHidden/>
              </w:rPr>
            </w:r>
            <w:r w:rsidR="00BE7536">
              <w:rPr>
                <w:noProof/>
                <w:webHidden/>
              </w:rPr>
              <w:fldChar w:fldCharType="separate"/>
            </w:r>
            <w:r w:rsidR="00AC57AC">
              <w:rPr>
                <w:noProof/>
                <w:webHidden/>
              </w:rPr>
              <w:t>53</w:t>
            </w:r>
            <w:r w:rsidR="00BE7536">
              <w:rPr>
                <w:noProof/>
                <w:webHidden/>
              </w:rPr>
              <w:fldChar w:fldCharType="end"/>
            </w:r>
          </w:hyperlink>
        </w:p>
        <w:p w:rsidR="001E34CE" w:rsidRDefault="00A20B6B">
          <w:pPr>
            <w:pStyle w:val="Obsah1"/>
            <w:rPr>
              <w:rFonts w:asciiTheme="minorHAnsi" w:eastAsiaTheme="minorEastAsia" w:hAnsiTheme="minorHAnsi"/>
              <w:noProof/>
              <w:sz w:val="22"/>
              <w:lang w:eastAsia="cs-CZ"/>
            </w:rPr>
          </w:pPr>
          <w:hyperlink w:anchor="_Toc508180487" w:history="1">
            <w:r w:rsidR="001E34CE" w:rsidRPr="006E38FE">
              <w:rPr>
                <w:rStyle w:val="Hypertextovodkaz"/>
                <w:noProof/>
              </w:rPr>
              <w:t>Key words</w:t>
            </w:r>
            <w:r w:rsidR="001E34CE">
              <w:rPr>
                <w:noProof/>
                <w:webHidden/>
              </w:rPr>
              <w:tab/>
            </w:r>
            <w:r w:rsidR="00BE7536">
              <w:rPr>
                <w:noProof/>
                <w:webHidden/>
              </w:rPr>
              <w:fldChar w:fldCharType="begin"/>
            </w:r>
            <w:r w:rsidR="001E34CE">
              <w:rPr>
                <w:noProof/>
                <w:webHidden/>
              </w:rPr>
              <w:instrText xml:space="preserve"> PAGEREF _Toc508180487 \h </w:instrText>
            </w:r>
            <w:r w:rsidR="00BE7536">
              <w:rPr>
                <w:noProof/>
                <w:webHidden/>
              </w:rPr>
            </w:r>
            <w:r w:rsidR="00BE7536">
              <w:rPr>
                <w:noProof/>
                <w:webHidden/>
              </w:rPr>
              <w:fldChar w:fldCharType="separate"/>
            </w:r>
            <w:r w:rsidR="00AC57AC">
              <w:rPr>
                <w:noProof/>
                <w:webHidden/>
              </w:rPr>
              <w:t>53</w:t>
            </w:r>
            <w:r w:rsidR="00BE7536">
              <w:rPr>
                <w:noProof/>
                <w:webHidden/>
              </w:rPr>
              <w:fldChar w:fldCharType="end"/>
            </w:r>
          </w:hyperlink>
        </w:p>
        <w:p w:rsidR="00E67686" w:rsidRDefault="00BE7536" w:rsidP="00676BD1">
          <w:pPr>
            <w:ind w:firstLine="0"/>
          </w:pPr>
          <w:r w:rsidRPr="00E67686">
            <w:rPr>
              <w:rFonts w:cs="Times New Roman"/>
              <w:b/>
              <w:bCs/>
              <w:szCs w:val="24"/>
            </w:rPr>
            <w:fldChar w:fldCharType="end"/>
          </w:r>
        </w:p>
      </w:sdtContent>
    </w:sdt>
    <w:p w:rsidR="008A18E8" w:rsidRDefault="008A18E8">
      <w:pPr>
        <w:sectPr w:rsidR="008A18E8" w:rsidSect="00BA69C6">
          <w:footerReference w:type="default" r:id="rId9"/>
          <w:pgSz w:w="11906" w:h="16838"/>
          <w:pgMar w:top="1418" w:right="1134" w:bottom="1418" w:left="1701" w:header="709" w:footer="709" w:gutter="0"/>
          <w:cols w:space="708"/>
          <w:docGrid w:linePitch="360"/>
        </w:sectPr>
      </w:pPr>
    </w:p>
    <w:p w:rsidR="0035156B" w:rsidRDefault="0035156B">
      <w:r>
        <w:lastRenderedPageBreak/>
        <w:br w:type="page"/>
      </w:r>
    </w:p>
    <w:p w:rsidR="00581B49" w:rsidRDefault="00581B49" w:rsidP="00BC34E4">
      <w:pPr>
        <w:ind w:firstLine="0"/>
        <w:rPr>
          <w:b/>
          <w:sz w:val="32"/>
          <w:szCs w:val="32"/>
        </w:rPr>
      </w:pPr>
      <w:r>
        <w:rPr>
          <w:b/>
          <w:sz w:val="32"/>
          <w:szCs w:val="32"/>
        </w:rPr>
        <w:lastRenderedPageBreak/>
        <w:t>Seznam použitých zkratek</w:t>
      </w:r>
    </w:p>
    <w:p w:rsidR="00581B49" w:rsidRPr="00766F91" w:rsidRDefault="00581B49" w:rsidP="00BC34E4">
      <w:pPr>
        <w:spacing w:after="0"/>
        <w:ind w:left="2127" w:hanging="2127"/>
        <w:rPr>
          <w:szCs w:val="24"/>
        </w:rPr>
      </w:pPr>
      <w:r w:rsidRPr="00BC34E4">
        <w:rPr>
          <w:b/>
          <w:szCs w:val="24"/>
        </w:rPr>
        <w:t>OZ</w:t>
      </w:r>
      <w:r w:rsidRPr="00766F91">
        <w:rPr>
          <w:szCs w:val="24"/>
        </w:rPr>
        <w:tab/>
        <w:t>Zákon č. 89/2012 Sb., občanský zákoník, ve znění pozdějších předpisů.</w:t>
      </w:r>
    </w:p>
    <w:p w:rsidR="00581B49" w:rsidRPr="00766F91" w:rsidRDefault="00581B49" w:rsidP="00BC34E4">
      <w:pPr>
        <w:spacing w:after="0"/>
        <w:ind w:firstLine="0"/>
        <w:rPr>
          <w:szCs w:val="24"/>
        </w:rPr>
      </w:pPr>
      <w:r w:rsidRPr="00BC34E4">
        <w:rPr>
          <w:b/>
          <w:szCs w:val="24"/>
        </w:rPr>
        <w:t>Listina</w:t>
      </w:r>
      <w:r w:rsidRPr="00BC34E4">
        <w:rPr>
          <w:b/>
          <w:szCs w:val="24"/>
        </w:rPr>
        <w:tab/>
      </w:r>
      <w:r w:rsidRPr="00766F91">
        <w:rPr>
          <w:szCs w:val="24"/>
        </w:rPr>
        <w:tab/>
      </w:r>
      <w:r w:rsidR="00766F91">
        <w:rPr>
          <w:szCs w:val="24"/>
        </w:rPr>
        <w:t>U</w:t>
      </w:r>
      <w:r w:rsidRPr="00766F91">
        <w:rPr>
          <w:szCs w:val="24"/>
        </w:rPr>
        <w:t>snesení č. 2/1993 Sb., o vyhlášení Listiny základních práv a svobod</w:t>
      </w:r>
    </w:p>
    <w:p w:rsidR="00766F91" w:rsidRDefault="00581B49" w:rsidP="00BC34E4">
      <w:pPr>
        <w:spacing w:after="0"/>
        <w:ind w:left="2127" w:hanging="2127"/>
        <w:rPr>
          <w:szCs w:val="24"/>
        </w:rPr>
      </w:pPr>
      <w:r w:rsidRPr="00BC34E4">
        <w:rPr>
          <w:b/>
          <w:szCs w:val="24"/>
        </w:rPr>
        <w:t>VOZ</w:t>
      </w:r>
      <w:r w:rsidR="00766F91">
        <w:rPr>
          <w:szCs w:val="24"/>
        </w:rPr>
        <w:tab/>
        <w:t xml:space="preserve">znění na území ČSR; </w:t>
      </w:r>
      <w:r w:rsidR="00766F91" w:rsidRPr="00766F91">
        <w:rPr>
          <w:szCs w:val="24"/>
        </w:rPr>
        <w:t xml:space="preserve">JGS </w:t>
      </w:r>
      <w:proofErr w:type="spellStart"/>
      <w:r w:rsidR="00766F91" w:rsidRPr="00766F91">
        <w:rPr>
          <w:szCs w:val="24"/>
        </w:rPr>
        <w:t>Nr</w:t>
      </w:r>
      <w:proofErr w:type="spellEnd"/>
      <w:r w:rsidR="00766F91" w:rsidRPr="00766F91">
        <w:rPr>
          <w:szCs w:val="24"/>
        </w:rPr>
        <w:t xml:space="preserve">. 946/1811, </w:t>
      </w:r>
      <w:proofErr w:type="spellStart"/>
      <w:r w:rsidR="00766F91" w:rsidRPr="00766F91">
        <w:rPr>
          <w:szCs w:val="24"/>
        </w:rPr>
        <w:t>Allgemeines</w:t>
      </w:r>
      <w:proofErr w:type="spellEnd"/>
      <w:r w:rsidR="002F62E5">
        <w:rPr>
          <w:szCs w:val="24"/>
        </w:rPr>
        <w:t xml:space="preserve"> </w:t>
      </w:r>
      <w:proofErr w:type="spellStart"/>
      <w:r w:rsidR="00766F91" w:rsidRPr="00766F91">
        <w:rPr>
          <w:szCs w:val="24"/>
        </w:rPr>
        <w:t>bürgerliches</w:t>
      </w:r>
      <w:proofErr w:type="spellEnd"/>
      <w:r w:rsidR="002F62E5">
        <w:rPr>
          <w:szCs w:val="24"/>
        </w:rPr>
        <w:t xml:space="preserve"> </w:t>
      </w:r>
      <w:proofErr w:type="spellStart"/>
      <w:r w:rsidR="00766F91" w:rsidRPr="00766F91">
        <w:rPr>
          <w:szCs w:val="24"/>
        </w:rPr>
        <w:t>Gesetzbuch</w:t>
      </w:r>
      <w:proofErr w:type="spellEnd"/>
      <w:r w:rsidR="002F62E5">
        <w:rPr>
          <w:szCs w:val="24"/>
        </w:rPr>
        <w:t xml:space="preserve"> </w:t>
      </w:r>
      <w:proofErr w:type="spellStart"/>
      <w:r w:rsidR="00766F91" w:rsidRPr="00766F91">
        <w:rPr>
          <w:szCs w:val="24"/>
        </w:rPr>
        <w:t>für</w:t>
      </w:r>
      <w:proofErr w:type="spellEnd"/>
      <w:r w:rsidR="002F62E5">
        <w:rPr>
          <w:szCs w:val="24"/>
        </w:rPr>
        <w:t xml:space="preserve"> </w:t>
      </w:r>
      <w:proofErr w:type="spellStart"/>
      <w:r w:rsidR="00766F91" w:rsidRPr="00766F91">
        <w:rPr>
          <w:szCs w:val="24"/>
        </w:rPr>
        <w:t>die</w:t>
      </w:r>
      <w:proofErr w:type="spellEnd"/>
      <w:r w:rsidR="002F62E5">
        <w:rPr>
          <w:szCs w:val="24"/>
        </w:rPr>
        <w:t xml:space="preserve"> </w:t>
      </w:r>
      <w:proofErr w:type="spellStart"/>
      <w:r w:rsidR="00766F91" w:rsidRPr="00766F91">
        <w:rPr>
          <w:szCs w:val="24"/>
        </w:rPr>
        <w:t>gesammten</w:t>
      </w:r>
      <w:proofErr w:type="spellEnd"/>
      <w:r w:rsidR="002F62E5">
        <w:rPr>
          <w:szCs w:val="24"/>
        </w:rPr>
        <w:t xml:space="preserve"> </w:t>
      </w:r>
      <w:proofErr w:type="spellStart"/>
      <w:r w:rsidR="00766F91" w:rsidRPr="00766F91">
        <w:rPr>
          <w:szCs w:val="24"/>
        </w:rPr>
        <w:t>Deutschen</w:t>
      </w:r>
      <w:proofErr w:type="spellEnd"/>
      <w:r w:rsidR="002F62E5">
        <w:rPr>
          <w:szCs w:val="24"/>
        </w:rPr>
        <w:t xml:space="preserve"> </w:t>
      </w:r>
      <w:proofErr w:type="spellStart"/>
      <w:r w:rsidR="00766F91" w:rsidRPr="00766F91">
        <w:rPr>
          <w:szCs w:val="24"/>
        </w:rPr>
        <w:t>Erbländer</w:t>
      </w:r>
      <w:proofErr w:type="spellEnd"/>
      <w:r w:rsidR="00766F91" w:rsidRPr="00766F91">
        <w:rPr>
          <w:szCs w:val="24"/>
        </w:rPr>
        <w:t xml:space="preserve"> der </w:t>
      </w:r>
      <w:proofErr w:type="spellStart"/>
      <w:r w:rsidR="00766F91" w:rsidRPr="00766F91">
        <w:rPr>
          <w:szCs w:val="24"/>
        </w:rPr>
        <w:t>Österreichischen</w:t>
      </w:r>
      <w:proofErr w:type="spellEnd"/>
      <w:r w:rsidR="00766F91" w:rsidRPr="00766F91">
        <w:rPr>
          <w:szCs w:val="24"/>
        </w:rPr>
        <w:t xml:space="preserve"> Monarchie.</w:t>
      </w:r>
    </w:p>
    <w:p w:rsidR="00581B49" w:rsidRPr="00766F91" w:rsidRDefault="00581B49" w:rsidP="00BC34E4">
      <w:pPr>
        <w:spacing w:after="0"/>
        <w:ind w:left="2127" w:hanging="2127"/>
        <w:rPr>
          <w:szCs w:val="24"/>
        </w:rPr>
      </w:pPr>
      <w:r w:rsidRPr="00BC34E4">
        <w:rPr>
          <w:b/>
          <w:szCs w:val="24"/>
        </w:rPr>
        <w:t>ABGB</w:t>
      </w:r>
      <w:r w:rsidR="00766F91">
        <w:rPr>
          <w:szCs w:val="24"/>
        </w:rPr>
        <w:tab/>
        <w:t xml:space="preserve">znění v Rakousku; </w:t>
      </w:r>
      <w:r w:rsidR="00766F91" w:rsidRPr="00766F91">
        <w:rPr>
          <w:szCs w:val="24"/>
        </w:rPr>
        <w:t xml:space="preserve">JGS </w:t>
      </w:r>
      <w:proofErr w:type="spellStart"/>
      <w:r w:rsidR="00766F91" w:rsidRPr="00766F91">
        <w:rPr>
          <w:szCs w:val="24"/>
        </w:rPr>
        <w:t>Nr</w:t>
      </w:r>
      <w:proofErr w:type="spellEnd"/>
      <w:r w:rsidR="00766F91" w:rsidRPr="00766F91">
        <w:rPr>
          <w:szCs w:val="24"/>
        </w:rPr>
        <w:t xml:space="preserve">. 946/1811, </w:t>
      </w:r>
      <w:proofErr w:type="spellStart"/>
      <w:r w:rsidR="00766F91" w:rsidRPr="00766F91">
        <w:rPr>
          <w:szCs w:val="24"/>
        </w:rPr>
        <w:t>Allgemeines</w:t>
      </w:r>
      <w:proofErr w:type="spellEnd"/>
      <w:r w:rsidR="002F62E5">
        <w:rPr>
          <w:szCs w:val="24"/>
        </w:rPr>
        <w:t xml:space="preserve"> </w:t>
      </w:r>
      <w:proofErr w:type="spellStart"/>
      <w:r w:rsidR="00766F91" w:rsidRPr="00766F91">
        <w:rPr>
          <w:szCs w:val="24"/>
        </w:rPr>
        <w:t>bürgerliches</w:t>
      </w:r>
      <w:proofErr w:type="spellEnd"/>
      <w:r w:rsidR="002F62E5">
        <w:rPr>
          <w:szCs w:val="24"/>
        </w:rPr>
        <w:t xml:space="preserve"> </w:t>
      </w:r>
      <w:proofErr w:type="spellStart"/>
      <w:r w:rsidR="00766F91" w:rsidRPr="00766F91">
        <w:rPr>
          <w:szCs w:val="24"/>
        </w:rPr>
        <w:t>Gesetzbuch</w:t>
      </w:r>
      <w:proofErr w:type="spellEnd"/>
      <w:r w:rsidR="002F62E5">
        <w:rPr>
          <w:szCs w:val="24"/>
        </w:rPr>
        <w:t xml:space="preserve"> </w:t>
      </w:r>
      <w:proofErr w:type="spellStart"/>
      <w:r w:rsidR="00766F91" w:rsidRPr="00766F91">
        <w:rPr>
          <w:szCs w:val="24"/>
        </w:rPr>
        <w:t>für</w:t>
      </w:r>
      <w:proofErr w:type="spellEnd"/>
      <w:r w:rsidR="002F62E5">
        <w:rPr>
          <w:szCs w:val="24"/>
        </w:rPr>
        <w:t xml:space="preserve"> </w:t>
      </w:r>
      <w:proofErr w:type="spellStart"/>
      <w:r w:rsidR="00766F91" w:rsidRPr="00766F91">
        <w:rPr>
          <w:szCs w:val="24"/>
        </w:rPr>
        <w:t>die</w:t>
      </w:r>
      <w:proofErr w:type="spellEnd"/>
      <w:r w:rsidR="002F62E5">
        <w:rPr>
          <w:szCs w:val="24"/>
        </w:rPr>
        <w:t xml:space="preserve"> </w:t>
      </w:r>
      <w:proofErr w:type="spellStart"/>
      <w:r w:rsidR="00766F91" w:rsidRPr="00766F91">
        <w:rPr>
          <w:szCs w:val="24"/>
        </w:rPr>
        <w:t>gesammten</w:t>
      </w:r>
      <w:proofErr w:type="spellEnd"/>
      <w:r w:rsidR="002F62E5">
        <w:rPr>
          <w:szCs w:val="24"/>
        </w:rPr>
        <w:t xml:space="preserve"> </w:t>
      </w:r>
      <w:proofErr w:type="spellStart"/>
      <w:r w:rsidR="00766F91" w:rsidRPr="00766F91">
        <w:rPr>
          <w:szCs w:val="24"/>
        </w:rPr>
        <w:t>Deutschen</w:t>
      </w:r>
      <w:proofErr w:type="spellEnd"/>
      <w:r w:rsidR="002F62E5">
        <w:rPr>
          <w:szCs w:val="24"/>
        </w:rPr>
        <w:t xml:space="preserve"> </w:t>
      </w:r>
      <w:proofErr w:type="spellStart"/>
      <w:r w:rsidR="00766F91" w:rsidRPr="00766F91">
        <w:rPr>
          <w:szCs w:val="24"/>
        </w:rPr>
        <w:t>Erbländer</w:t>
      </w:r>
      <w:proofErr w:type="spellEnd"/>
      <w:r w:rsidR="00766F91" w:rsidRPr="00766F91">
        <w:rPr>
          <w:szCs w:val="24"/>
        </w:rPr>
        <w:t xml:space="preserve"> der </w:t>
      </w:r>
      <w:proofErr w:type="spellStart"/>
      <w:r w:rsidR="00766F91" w:rsidRPr="00766F91">
        <w:rPr>
          <w:szCs w:val="24"/>
        </w:rPr>
        <w:t>Österreichischen</w:t>
      </w:r>
      <w:proofErr w:type="spellEnd"/>
      <w:r w:rsidR="00766F91" w:rsidRPr="00766F91">
        <w:rPr>
          <w:szCs w:val="24"/>
        </w:rPr>
        <w:t xml:space="preserve"> Monarchie.</w:t>
      </w:r>
    </w:p>
    <w:p w:rsidR="00581B49" w:rsidRPr="00766F91" w:rsidRDefault="00581B49" w:rsidP="00BC34E4">
      <w:pPr>
        <w:ind w:left="2127" w:hanging="2127"/>
        <w:rPr>
          <w:szCs w:val="24"/>
        </w:rPr>
      </w:pPr>
      <w:r w:rsidRPr="00BC34E4">
        <w:rPr>
          <w:b/>
          <w:szCs w:val="24"/>
        </w:rPr>
        <w:t>CC</w:t>
      </w:r>
      <w:r w:rsidR="00766F91">
        <w:rPr>
          <w:szCs w:val="24"/>
        </w:rPr>
        <w:tab/>
      </w:r>
      <w:r w:rsidR="00766F91" w:rsidRPr="00766F91">
        <w:rPr>
          <w:szCs w:val="24"/>
        </w:rPr>
        <w:t xml:space="preserve">Real </w:t>
      </w:r>
      <w:proofErr w:type="spellStart"/>
      <w:r w:rsidR="00766F91" w:rsidRPr="00766F91">
        <w:rPr>
          <w:szCs w:val="24"/>
        </w:rPr>
        <w:t>decreto</w:t>
      </w:r>
      <w:proofErr w:type="spellEnd"/>
      <w:r w:rsidR="00766F91" w:rsidRPr="00766F91">
        <w:rPr>
          <w:szCs w:val="24"/>
        </w:rPr>
        <w:t xml:space="preserve"> de 24 de </w:t>
      </w:r>
      <w:proofErr w:type="spellStart"/>
      <w:r w:rsidR="00766F91" w:rsidRPr="00766F91">
        <w:rPr>
          <w:szCs w:val="24"/>
        </w:rPr>
        <w:t>julio</w:t>
      </w:r>
      <w:proofErr w:type="spellEnd"/>
      <w:r w:rsidR="00766F91" w:rsidRPr="00766F91">
        <w:rPr>
          <w:szCs w:val="24"/>
        </w:rPr>
        <w:t xml:space="preserve"> de 1889, </w:t>
      </w:r>
      <w:proofErr w:type="spellStart"/>
      <w:r w:rsidR="00766F91" w:rsidRPr="00766F91">
        <w:rPr>
          <w:szCs w:val="24"/>
        </w:rPr>
        <w:t>Código</w:t>
      </w:r>
      <w:proofErr w:type="spellEnd"/>
      <w:r w:rsidR="00766F91" w:rsidRPr="00766F91">
        <w:rPr>
          <w:szCs w:val="24"/>
        </w:rPr>
        <w:t xml:space="preserve"> civil, </w:t>
      </w:r>
      <w:proofErr w:type="spellStart"/>
      <w:r w:rsidR="00766F91" w:rsidRPr="00766F91">
        <w:rPr>
          <w:szCs w:val="24"/>
        </w:rPr>
        <w:t>modificado</w:t>
      </w:r>
      <w:proofErr w:type="spellEnd"/>
      <w:r w:rsidR="00766F91" w:rsidRPr="00766F91">
        <w:rPr>
          <w:szCs w:val="24"/>
        </w:rPr>
        <w:t xml:space="preserve"> con las </w:t>
      </w:r>
      <w:proofErr w:type="spellStart"/>
      <w:r w:rsidR="00766F91" w:rsidRPr="00766F91">
        <w:rPr>
          <w:szCs w:val="24"/>
        </w:rPr>
        <w:t>regulaciones</w:t>
      </w:r>
      <w:proofErr w:type="spellEnd"/>
      <w:r w:rsidR="002F62E5">
        <w:rPr>
          <w:szCs w:val="24"/>
        </w:rPr>
        <w:t xml:space="preserve"> </w:t>
      </w:r>
      <w:proofErr w:type="spellStart"/>
      <w:r w:rsidR="00766F91" w:rsidRPr="00766F91">
        <w:rPr>
          <w:szCs w:val="24"/>
        </w:rPr>
        <w:t>posteriores</w:t>
      </w:r>
      <w:proofErr w:type="spellEnd"/>
      <w:r w:rsidR="00766F91" w:rsidRPr="00766F91">
        <w:rPr>
          <w:szCs w:val="24"/>
        </w:rPr>
        <w:t>.</w:t>
      </w:r>
    </w:p>
    <w:p w:rsidR="00581B49" w:rsidRPr="00581B49" w:rsidRDefault="00581B49" w:rsidP="00581B49">
      <w:pPr>
        <w:ind w:firstLine="0"/>
        <w:rPr>
          <w:sz w:val="32"/>
          <w:szCs w:val="32"/>
        </w:rPr>
      </w:pPr>
    </w:p>
    <w:p w:rsidR="00581B49" w:rsidRDefault="00581B49">
      <w:pPr>
        <w:rPr>
          <w:rFonts w:eastAsiaTheme="majorEastAsia" w:cstheme="majorBidi"/>
          <w:b/>
          <w:bCs/>
          <w:sz w:val="32"/>
          <w:szCs w:val="28"/>
        </w:rPr>
      </w:pPr>
      <w:r>
        <w:br w:type="page"/>
      </w:r>
    </w:p>
    <w:p w:rsidR="001E34CE" w:rsidRDefault="001E34CE" w:rsidP="001E34CE">
      <w:pPr>
        <w:pStyle w:val="Nadpis1"/>
      </w:pPr>
      <w:bookmarkStart w:id="0" w:name="_Toc508180471"/>
      <w:r>
        <w:lastRenderedPageBreak/>
        <w:t>Úvod</w:t>
      </w:r>
      <w:bookmarkEnd w:id="0"/>
    </w:p>
    <w:p w:rsidR="00A72B8C" w:rsidRDefault="00A72B8C" w:rsidP="00946533">
      <w:pPr>
        <w:spacing w:after="0"/>
      </w:pPr>
      <w:r>
        <w:t xml:space="preserve">Tato diplomová práce se </w:t>
      </w:r>
      <w:r w:rsidR="008867F0">
        <w:t>zabývá</w:t>
      </w:r>
      <w:r>
        <w:t xml:space="preserve"> ochranou nepominu</w:t>
      </w:r>
      <w:r w:rsidR="008867F0">
        <w:t>telných dědiců v případech, kdy </w:t>
      </w:r>
      <w:r w:rsidR="008C36F3">
        <w:t xml:space="preserve">zůstavitel </w:t>
      </w:r>
      <w:r>
        <w:t>již za svého života darovací smlouvou</w:t>
      </w:r>
      <w:r w:rsidR="00E77DFA">
        <w:t xml:space="preserve"> převedl všech</w:t>
      </w:r>
      <w:r w:rsidR="008867F0">
        <w:t>en</w:t>
      </w:r>
      <w:r w:rsidR="00E77DFA">
        <w:t xml:space="preserve"> svůj majetek a v </w:t>
      </w:r>
      <w:r>
        <w:t xml:space="preserve">pozůstalosti nezbývá majetek k pokrytí </w:t>
      </w:r>
      <w:r w:rsidRPr="00841B3D">
        <w:t>jeho práva</w:t>
      </w:r>
      <w:r w:rsidR="00BA127B">
        <w:t xml:space="preserve"> </w:t>
      </w:r>
      <w:r w:rsidR="00841B3D">
        <w:t xml:space="preserve">na povinný díl </w:t>
      </w:r>
      <w:r w:rsidR="00C25B67">
        <w:t xml:space="preserve">v plném rozsahu. </w:t>
      </w:r>
      <w:r w:rsidR="008867F0">
        <w:t xml:space="preserve">Rozkrývám </w:t>
      </w:r>
      <w:r>
        <w:t>mimo jiné rozpo</w:t>
      </w:r>
      <w:r w:rsidR="00692403">
        <w:t>r s dobrými mravy u darování</w:t>
      </w:r>
      <w:r w:rsidR="00786638">
        <w:t xml:space="preserve"> spočívající v možnosti se </w:t>
      </w:r>
      <w:r w:rsidR="00692403">
        <w:t xml:space="preserve">zcela nebo z </w:t>
      </w:r>
      <w:r>
        <w:t>části vyhnout právu nepominutelných dědiců na povinný díl, k jehož ochraně se tento zákon hlásí v §1492, § 1642 a násl.</w:t>
      </w:r>
      <w:r w:rsidR="008867F0">
        <w:t xml:space="preserve"> zákona č. 89/</w:t>
      </w:r>
      <w:r w:rsidR="006D0EBD">
        <w:t>2012 Sb.</w:t>
      </w:r>
      <w:r w:rsidR="00663F46">
        <w:t>, občanský zákoník (</w:t>
      </w:r>
      <w:r w:rsidR="008867F0">
        <w:t>dále jen „OZ“), d</w:t>
      </w:r>
      <w:r w:rsidR="00E77DFA">
        <w:t>ále</w:t>
      </w:r>
      <w:r w:rsidR="008867F0">
        <w:t xml:space="preserve"> se zaobírám </w:t>
      </w:r>
      <w:r w:rsidR="006D0EBD">
        <w:t>účinností ochrany povinného dílu ve znění současné úpravy, konkrétněji odvoláním</w:t>
      </w:r>
      <w:r w:rsidR="008C36F3">
        <w:t xml:space="preserve"> daru, neplatností, neúčinností darování a v neposlední řadě</w:t>
      </w:r>
      <w:r w:rsidR="00786638">
        <w:t xml:space="preserve"> započtením. V této </w:t>
      </w:r>
      <w:r w:rsidR="006D0EBD">
        <w:t xml:space="preserve">souvislosti predikuji, </w:t>
      </w:r>
      <w:r w:rsidR="008C36F3">
        <w:t xml:space="preserve">že stávající </w:t>
      </w:r>
      <w:r w:rsidR="008867F0">
        <w:t>právní úprava dědického práva a </w:t>
      </w:r>
      <w:r w:rsidR="008C36F3">
        <w:t>darování znevýhodňuje postavení nepominutelných dědiců a jejich práva na povinný díl.</w:t>
      </w:r>
    </w:p>
    <w:p w:rsidR="00C25B67" w:rsidRDefault="00AC024F" w:rsidP="008867F0">
      <w:pPr>
        <w:spacing w:after="0"/>
      </w:pPr>
      <w:r>
        <w:t>Domnívám se, že da</w:t>
      </w:r>
      <w:r w:rsidR="00A72B8C">
        <w:t>né téma je aktuální</w:t>
      </w:r>
      <w:r w:rsidR="00663F46">
        <w:t xml:space="preserve">, jelikož </w:t>
      </w:r>
      <w:r>
        <w:t xml:space="preserve">k </w:t>
      </w:r>
      <w:r w:rsidR="00663F46">
        <w:t>tématu omezení dědického práva darováním se v poslední době v odborných časopisech objevila řada diskuzí. Dle mého názoru se jedná o téma, u kterého je potřeba se blíže zamyslet nad životaschopností v</w:t>
      </w:r>
      <w:r w:rsidR="008867F0">
        <w:t> existujícím znění úpravy</w:t>
      </w:r>
      <w:r w:rsidR="00663F46">
        <w:t xml:space="preserve"> institutů dědického práva a darování. Do p</w:t>
      </w:r>
      <w:r w:rsidR="008867F0">
        <w:t>ozice nepominutelného dědice se </w:t>
      </w:r>
      <w:r w:rsidR="00663F46">
        <w:t>může teoreticky dostat každý z nás, a proto shledávám svou diplomovou práci za potřebnou a užitečnou nejen pro odbornou veřejnost, ale taky veřejnost laickou.</w:t>
      </w:r>
      <w:r w:rsidR="00A6015B">
        <w:t xml:space="preserve"> I z toho důvodu je </w:t>
      </w:r>
      <w:r w:rsidR="00E77DFA">
        <w:t>pro </w:t>
      </w:r>
      <w:r w:rsidR="001749DF">
        <w:t xml:space="preserve">mne osobní výzvou se zabývat tímto institutem, neboť existuje spousta lidí, kteří </w:t>
      </w:r>
      <w:r w:rsidR="00E77DFA">
        <w:t>pečují o </w:t>
      </w:r>
      <w:r w:rsidR="008C36F3">
        <w:t>dům zůstavitele</w:t>
      </w:r>
      <w:r w:rsidR="001749DF">
        <w:t xml:space="preserve">, přispívají </w:t>
      </w:r>
      <w:r w:rsidR="008C36F3">
        <w:t>na jeho chod a pomáhají zůstaviteli</w:t>
      </w:r>
      <w:r w:rsidR="001749DF">
        <w:t xml:space="preserve"> ve s</w:t>
      </w:r>
      <w:r w:rsidR="008867F0">
        <w:t>táří, kteří</w:t>
      </w:r>
      <w:r w:rsidR="00E77DFA">
        <w:t xml:space="preserve"> by </w:t>
      </w:r>
      <w:r w:rsidR="001749DF">
        <w:t>si</w:t>
      </w:r>
      <w:r w:rsidR="00E77DFA">
        <w:t> </w:t>
      </w:r>
      <w:r w:rsidR="008C36F3">
        <w:t xml:space="preserve">dle mého názoru zasloužili </w:t>
      </w:r>
      <w:r w:rsidR="0021492E">
        <w:t xml:space="preserve">nabýt </w:t>
      </w:r>
      <w:r w:rsidR="008C36F3">
        <w:t>v dědickém řízení</w:t>
      </w:r>
      <w:r w:rsidR="001749DF">
        <w:t xml:space="preserve"> část domu</w:t>
      </w:r>
      <w:r w:rsidR="00692403">
        <w:t>,</w:t>
      </w:r>
      <w:r w:rsidR="001749DF">
        <w:t xml:space="preserve"> nebo dokonce </w:t>
      </w:r>
      <w:r w:rsidR="008867F0">
        <w:t>dům celý</w:t>
      </w:r>
      <w:r w:rsidR="0021492E">
        <w:t>. M</w:t>
      </w:r>
      <w:r w:rsidR="001749DF">
        <w:t xml:space="preserve">ůže </w:t>
      </w:r>
      <w:r w:rsidR="0021492E">
        <w:t xml:space="preserve">však </w:t>
      </w:r>
      <w:r w:rsidR="001749DF">
        <w:t xml:space="preserve">dojít k situaci, kdy se zůstavitel rozhodne </w:t>
      </w:r>
      <w:r w:rsidR="00E77DFA">
        <w:t>darovat již za života celý svůj </w:t>
      </w:r>
      <w:r w:rsidR="001749DF">
        <w:t>majetek druhému dítěti.</w:t>
      </w:r>
      <w:r w:rsidR="0021492E" w:rsidRPr="0021492E">
        <w:t xml:space="preserve"> Pro potomka, který o zůsta</w:t>
      </w:r>
      <w:r w:rsidR="008867F0">
        <w:t>vitele pečoval v domě, který daroval jinému, nezbývá v </w:t>
      </w:r>
      <w:r w:rsidR="0021492E" w:rsidRPr="0021492E">
        <w:t>pozůstalosti takový majetek jako před</w:t>
      </w:r>
      <w:r w:rsidR="008867F0">
        <w:t xml:space="preserve"> jeho</w:t>
      </w:r>
      <w:r w:rsidR="0021492E" w:rsidRPr="0021492E">
        <w:t xml:space="preserve"> da</w:t>
      </w:r>
      <w:r w:rsidR="008867F0">
        <w:t>rováním, což výrazně ovlivňuje</w:t>
      </w:r>
      <w:r w:rsidR="0021492E" w:rsidRPr="0021492E">
        <w:t xml:space="preserve"> výši jeho p</w:t>
      </w:r>
      <w:r w:rsidR="008867F0">
        <w:t>ovinného dílu. Takový potomek je</w:t>
      </w:r>
      <w:r w:rsidR="0021492E" w:rsidRPr="0021492E">
        <w:t xml:space="preserve"> zkrácen na svém povinném dílu nepominutelného dědice a mimo dědické řízení bude moci žádat např. bezdůvodné obohacení v po</w:t>
      </w:r>
      <w:r w:rsidR="0021492E">
        <w:t xml:space="preserve">době zhodnocení darovaného domu. </w:t>
      </w:r>
      <w:r w:rsidR="001749DF">
        <w:t xml:space="preserve">Může se ovšem jednat o úplně jinou situaci, </w:t>
      </w:r>
      <w:r w:rsidR="008867F0">
        <w:t>jeden z potomků nebude o </w:t>
      </w:r>
      <w:r w:rsidR="0021492E">
        <w:t>zůstavitele projevovat dostatečný zájem</w:t>
      </w:r>
      <w:r w:rsidR="001749DF">
        <w:t>, a proto se rozhod</w:t>
      </w:r>
      <w:r w:rsidR="008867F0">
        <w:t>ne zůstavitel raději darovat za </w:t>
      </w:r>
      <w:r w:rsidR="001749DF">
        <w:t xml:space="preserve">života vše druhému </w:t>
      </w:r>
      <w:r w:rsidR="0021492E">
        <w:t>synovi, p</w:t>
      </w:r>
      <w:r w:rsidR="008867F0">
        <w:t>řípadně sepsat v jeho prospěch</w:t>
      </w:r>
      <w:r w:rsidR="0021492E">
        <w:t xml:space="preserve"> závěť. </w:t>
      </w:r>
      <w:r w:rsidR="00E77DFA">
        <w:t>Byť </w:t>
      </w:r>
      <w:r w:rsidR="008867F0">
        <w:t>zákon oběma z </w:t>
      </w:r>
      <w:r w:rsidR="001749DF">
        <w:t>nich přiznáv</w:t>
      </w:r>
      <w:r w:rsidR="0021492E">
        <w:t>á právo na povinný díl</w:t>
      </w:r>
      <w:r w:rsidR="00692403">
        <w:t>,</w:t>
      </w:r>
      <w:r w:rsidR="001749DF">
        <w:t xml:space="preserve"> takovým způsobem by o něj mohl jeden z nich přijít. </w:t>
      </w:r>
      <w:r>
        <w:t>Cílem práce není pouze polemika nad akt</w:t>
      </w:r>
      <w:r w:rsidR="00E77DFA">
        <w:t>uálním právním stavem, ale také </w:t>
      </w:r>
      <w:r>
        <w:t xml:space="preserve">snaha najít proporční řešení, která by vyplnila aplikační mezery, což může být prospěšné </w:t>
      </w:r>
      <w:r w:rsidR="008867F0">
        <w:t>pro řadu</w:t>
      </w:r>
      <w:r>
        <w:t xml:space="preserve"> čtenářů neznalých základů dědického práva.</w:t>
      </w:r>
    </w:p>
    <w:p w:rsidR="00124DB0" w:rsidRDefault="00C25B67" w:rsidP="00C25B67">
      <w:pPr>
        <w:spacing w:after="0"/>
      </w:pPr>
      <w:r w:rsidRPr="0021492E">
        <w:rPr>
          <w:b/>
        </w:rPr>
        <w:lastRenderedPageBreak/>
        <w:t>Zákla</w:t>
      </w:r>
      <w:r w:rsidR="00692403">
        <w:rPr>
          <w:b/>
        </w:rPr>
        <w:t>dní otázku shledávám v tom, zda</w:t>
      </w:r>
      <w:r w:rsidRPr="0021492E">
        <w:rPr>
          <w:b/>
        </w:rPr>
        <w:t>li současný OZ poskytuje dostatečnou ochranu práv nepominutelných dědiců ve vztahu k darování</w:t>
      </w:r>
      <w:r>
        <w:t xml:space="preserve">, tedy zda darování </w:t>
      </w:r>
      <w:r w:rsidR="0021492E">
        <w:t>samotné</w:t>
      </w:r>
      <w:r w:rsidR="00692403">
        <w:t>,</w:t>
      </w:r>
      <w:r w:rsidR="0021492E">
        <w:t xml:space="preserve"> nebo ve spojitosti s některými dědickými tituly</w:t>
      </w:r>
      <w:r>
        <w:t xml:space="preserve"> nevylučuje právo dědice na jeho povinný díl? Má pracovní hypotéza zní, že česká úprava nedostateč</w:t>
      </w:r>
      <w:r w:rsidR="008867F0">
        <w:t>ně ochraňuje dědické právo před </w:t>
      </w:r>
      <w:r>
        <w:t>darováním, jelikož</w:t>
      </w:r>
      <w:r w:rsidR="0021492E">
        <w:t xml:space="preserve"> nepominutelný</w:t>
      </w:r>
      <w:r>
        <w:t xml:space="preserve"> dědic má jen ve</w:t>
      </w:r>
      <w:r w:rsidR="00E77DFA">
        <w:t>lmi omezený způsob ochrany. Dle mého </w:t>
      </w:r>
      <w:r>
        <w:t>názoru se jedná o nedostatek v současném znění O</w:t>
      </w:r>
      <w:r w:rsidR="00A6015B">
        <w:t>Z, který by měl být vyřešen buď </w:t>
      </w:r>
      <w:r>
        <w:t>novelizací či některou z výkladových či aplikačních metod práva. Darováním hrozí vyloučení dědického práva jako jedné z tradičních částí soukromého práva</w:t>
      </w:r>
      <w:r w:rsidR="001B651D">
        <w:t xml:space="preserve">. K vyřešení hlavní výzkumné otázky využiji několik výzkumných podotázek. </w:t>
      </w:r>
      <w:r>
        <w:t xml:space="preserve">Má nepominutelný dědic nějakou možnost obrany proti institutu darování? Je ochrana nepominutelného dědice proti darování efektivní? Existovala v naší historii efektivnější ochrana nepominutelného dědice? </w:t>
      </w:r>
      <w:r w:rsidR="00124DB0">
        <w:t>Přináší nám zahra</w:t>
      </w:r>
      <w:r w:rsidR="00A64A3E">
        <w:t>niční právní úprava nějakou indi</w:t>
      </w:r>
      <w:r w:rsidR="00124DB0">
        <w:t xml:space="preserve">cii, </w:t>
      </w:r>
      <w:r w:rsidR="008867F0">
        <w:t>která by byla přínosnou inspirací pro řešení daného problému v naší právní úpravě</w:t>
      </w:r>
      <w:r w:rsidR="00124DB0">
        <w:t>?</w:t>
      </w:r>
    </w:p>
    <w:p w:rsidR="00633297" w:rsidRDefault="00296CA0" w:rsidP="00C25B67">
      <w:pPr>
        <w:spacing w:after="0"/>
      </w:pPr>
      <w:r>
        <w:t xml:space="preserve">Ústřední stať práce je rozdělena na pět kapitol. </w:t>
      </w:r>
      <w:r w:rsidR="00124DB0">
        <w:t>V rámci první</w:t>
      </w:r>
      <w:r w:rsidR="008867F0">
        <w:t xml:space="preserve">ch tří kapitol se zabývám právní úpravou </w:t>
      </w:r>
      <w:r w:rsidR="00A64A3E">
        <w:t>aktuální, zatímco v posledních dvou historickou a zahraniční.</w:t>
      </w:r>
      <w:r w:rsidR="008867F0">
        <w:t xml:space="preserve"> První kapitola je</w:t>
      </w:r>
      <w:r w:rsidR="00EA2AA8">
        <w:t> </w:t>
      </w:r>
      <w:r w:rsidR="00C91EAC">
        <w:t xml:space="preserve">věnována nastínění principů dědického práva, </w:t>
      </w:r>
      <w:r w:rsidR="00492EF1">
        <w:t xml:space="preserve">problému, který nastává v dnešní úpravě OZ při úplném oddělení darovací smlouvy od dědického práva, </w:t>
      </w:r>
      <w:r w:rsidR="00C91EAC">
        <w:t xml:space="preserve">definici nepominutelných dědiců, jakož i </w:t>
      </w:r>
      <w:r w:rsidR="00492EF1">
        <w:t xml:space="preserve">možnostem, které v současnosti pro ochranu povinného dílu nepominutého dědice přicházejí do úvahy. </w:t>
      </w:r>
      <w:r w:rsidR="008867F0">
        <w:t>Tato k</w:t>
      </w:r>
      <w:r w:rsidR="00492EF1">
        <w:t xml:space="preserve">apitola </w:t>
      </w:r>
      <w:r w:rsidR="008867F0">
        <w:t>je</w:t>
      </w:r>
      <w:r w:rsidR="00492EF1">
        <w:t xml:space="preserve"> pro mou práci </w:t>
      </w:r>
      <w:r w:rsidR="00BA7947">
        <w:t>stěžejní. Jejím c</w:t>
      </w:r>
      <w:r w:rsidR="00492EF1" w:rsidRPr="00492EF1">
        <w:t xml:space="preserve">ílem </w:t>
      </w:r>
      <w:r w:rsidR="00BA7947">
        <w:t xml:space="preserve">je přesné popsání rizik </w:t>
      </w:r>
      <w:r w:rsidR="00734D0B">
        <w:t xml:space="preserve">darování, a tím zkrácení povinného dílu </w:t>
      </w:r>
      <w:r w:rsidR="00734D0B" w:rsidRPr="00492EF1">
        <w:t>nepominutelného</w:t>
      </w:r>
      <w:r w:rsidR="00734D0B">
        <w:t xml:space="preserve"> dědice </w:t>
      </w:r>
      <w:r w:rsidR="00BA7947">
        <w:t xml:space="preserve">ve </w:t>
      </w:r>
      <w:r w:rsidR="00492EF1" w:rsidRPr="00492EF1">
        <w:t>stávajících ustanovení</w:t>
      </w:r>
      <w:r w:rsidR="00BA7947">
        <w:t>ch</w:t>
      </w:r>
      <w:r w:rsidR="00692403">
        <w:t xml:space="preserve"> a vý</w:t>
      </w:r>
      <w:r w:rsidR="00E77DFA">
        <w:t>čet možností k </w:t>
      </w:r>
      <w:r w:rsidR="00492EF1" w:rsidRPr="00492EF1">
        <w:t xml:space="preserve">ochraně jeho práv. </w:t>
      </w:r>
    </w:p>
    <w:p w:rsidR="00492EF1" w:rsidRDefault="00492EF1" w:rsidP="00C25B67">
      <w:pPr>
        <w:spacing w:after="0"/>
      </w:pPr>
      <w:r w:rsidRPr="00492EF1">
        <w:t>Jak jsem již zmínila na začátku, i stávající občanský zákoník se svými ustanoveními snaží chránit nepominutelného dědice. Jsou však stávající mechanismy ochrany d</w:t>
      </w:r>
      <w:r w:rsidR="00734D0B">
        <w:t>ostatečné? Jedním z institutů, který</w:t>
      </w:r>
      <w:r w:rsidRPr="00492EF1">
        <w:t xml:space="preserve"> budu hodnotit</w:t>
      </w:r>
      <w:r w:rsidR="00692403">
        <w:t>,</w:t>
      </w:r>
      <w:r w:rsidRPr="00492EF1">
        <w:t xml:space="preserve"> je započtení daru v dědickém řízení. Započtení nezakládá povinnost vydání čehokoliv, co osoba nabyla z dřívějšího daru, ale zároveň existuje úprava odvolání daru pro nevděk. Dalším způsobe</w:t>
      </w:r>
      <w:r w:rsidR="00E77DFA">
        <w:t>m, kterým se může domáhat svého </w:t>
      </w:r>
      <w:r w:rsidRPr="00492EF1">
        <w:t>povinného dílu, je možnost napadení samotného p</w:t>
      </w:r>
      <w:r w:rsidR="00E77DFA">
        <w:t>rávního jednání, kterým došlo k </w:t>
      </w:r>
      <w:r w:rsidRPr="00492EF1">
        <w:t xml:space="preserve">uzavření darovací smlouvy. </w:t>
      </w:r>
    </w:p>
    <w:p w:rsidR="00C25B67" w:rsidRDefault="00492EF1" w:rsidP="00C25B67">
      <w:pPr>
        <w:spacing w:after="0"/>
      </w:pPr>
      <w:r>
        <w:t>Jelikož se s darováním pojí i jiné právní institu</w:t>
      </w:r>
      <w:r w:rsidR="00E77DFA">
        <w:t>ty, které mají podobné účinky a </w:t>
      </w:r>
      <w:r>
        <w:t>významně tak ovlivňují míru ochrany nepominutelného</w:t>
      </w:r>
      <w:r w:rsidR="00E77DFA">
        <w:t xml:space="preserve"> dědice, je velmi vhodné se pro </w:t>
      </w:r>
      <w:r w:rsidR="00734D0B">
        <w:t xml:space="preserve">komplexní pohled na věc </w:t>
      </w:r>
      <w:r>
        <w:t>zabývat také zřeknutím</w:t>
      </w:r>
      <w:r w:rsidR="00B7417C">
        <w:t xml:space="preserve"> se dědictví, vyděděním a odkazem</w:t>
      </w:r>
      <w:r>
        <w:t xml:space="preserve">. </w:t>
      </w:r>
      <w:r w:rsidR="0078028B">
        <w:t>V druhé</w:t>
      </w:r>
      <w:r w:rsidR="00734D0B">
        <w:t xml:space="preserve"> kapitole proto rozebírám </w:t>
      </w:r>
      <w:r w:rsidR="00692403">
        <w:t>odkaz</w:t>
      </w:r>
      <w:r>
        <w:t xml:space="preserve"> jako jeden z institutů, který se do našeho právního řádu vrací ve stávajícím občanském zákoníku. Po představe</w:t>
      </w:r>
      <w:r w:rsidR="00692403">
        <w:t>ní rozdílů mezi darem a odkazem</w:t>
      </w:r>
      <w:r>
        <w:t xml:space="preserve"> analyzuji rozdílnou míru ochrany, kterou tyto instituty poskytují nepominutelnému </w:t>
      </w:r>
      <w:proofErr w:type="spellStart"/>
      <w:proofErr w:type="gramStart"/>
      <w:r>
        <w:lastRenderedPageBreak/>
        <w:t>dědici.</w:t>
      </w:r>
      <w:r w:rsidR="0078028B">
        <w:t>Darování</w:t>
      </w:r>
      <w:proofErr w:type="spellEnd"/>
      <w:proofErr w:type="gramEnd"/>
      <w:r w:rsidR="0078028B">
        <w:t xml:space="preserve"> všeho za života jednomu z bratrů může být důvodem, proč se obdarovaný zřekne dědictví, ale taky zde může být úmysl zůstavitel</w:t>
      </w:r>
      <w:r w:rsidR="00734D0B">
        <w:t>e vydědit jednoho ze synů mlčky. Přičemž následující instituty</w:t>
      </w:r>
      <w:r w:rsidR="0078028B">
        <w:t xml:space="preserve"> s</w:t>
      </w:r>
      <w:r w:rsidR="00734D0B">
        <w:t xml:space="preserve"> jejich</w:t>
      </w:r>
      <w:r w:rsidR="0078028B">
        <w:t xml:space="preserve"> důsledky </w:t>
      </w:r>
      <w:r w:rsidR="00734D0B">
        <w:t>vykládám</w:t>
      </w:r>
      <w:r w:rsidR="0078028B">
        <w:t xml:space="preserve"> v kapitole třetí.</w:t>
      </w:r>
    </w:p>
    <w:p w:rsidR="00692E8A" w:rsidRDefault="00692E8A" w:rsidP="00663F46">
      <w:pPr>
        <w:spacing w:after="0"/>
      </w:pPr>
      <w:r w:rsidRPr="00692E8A">
        <w:t xml:space="preserve">Poté, co </w:t>
      </w:r>
      <w:r w:rsidR="00734D0B">
        <w:t xml:space="preserve">zjistím </w:t>
      </w:r>
      <w:r w:rsidRPr="00692E8A">
        <w:t xml:space="preserve">úskalí těchto právních vztahů, </w:t>
      </w:r>
      <w:r w:rsidR="00734D0B">
        <w:t>vyvodím</w:t>
      </w:r>
      <w:r w:rsidR="002309B3">
        <w:t xml:space="preserve"> adekvátní závěry a možná</w:t>
      </w:r>
      <w:r w:rsidRPr="00692E8A">
        <w:t xml:space="preserve"> řešení v předcházejících právních úpravách českého právního řádu. </w:t>
      </w:r>
      <w:r w:rsidR="002309B3">
        <w:t>Na věc v této kapitole nahlížím</w:t>
      </w:r>
      <w:r w:rsidRPr="00692E8A">
        <w:t xml:space="preserve"> z hlediska ob</w:t>
      </w:r>
      <w:r w:rsidR="00E77DFA">
        <w:t>čanského zákoníku z roku 1950 a </w:t>
      </w:r>
      <w:r w:rsidRPr="00692E8A">
        <w:t>z roku 1964. Takto nastíním vývoj institutů, případně jej</w:t>
      </w:r>
      <w:r w:rsidR="00E77DFA">
        <w:t>ich změny</w:t>
      </w:r>
      <w:r w:rsidR="00692403">
        <w:t>,</w:t>
      </w:r>
      <w:r w:rsidR="00E77DFA">
        <w:t xml:space="preserve"> a vyhodnotím výhody a </w:t>
      </w:r>
      <w:r w:rsidRPr="00692E8A">
        <w:t>nevýhody úpravy těchto zákoní</w:t>
      </w:r>
      <w:r w:rsidR="00A60586">
        <w:t>ků. V </w:t>
      </w:r>
      <w:r w:rsidR="002309B3">
        <w:t>této části práce analyzuji</w:t>
      </w:r>
      <w:r w:rsidRPr="00692E8A">
        <w:t xml:space="preserve"> také první verze návrhu aktuálního občanského zákoníku. </w:t>
      </w:r>
    </w:p>
    <w:p w:rsidR="00663F46" w:rsidRDefault="00692E8A" w:rsidP="00663F46">
      <w:pPr>
        <w:spacing w:after="0"/>
      </w:pPr>
      <w:r w:rsidRPr="00692E8A">
        <w:t xml:space="preserve">V </w:t>
      </w:r>
      <w:r w:rsidR="002309B3">
        <w:t xml:space="preserve">neposlední řadě se má práce zabývá </w:t>
      </w:r>
      <w:r>
        <w:t>zahraničními právními úpravam</w:t>
      </w:r>
      <w:r w:rsidR="00692403">
        <w:t xml:space="preserve">i </w:t>
      </w:r>
      <w:r>
        <w:t>v</w:t>
      </w:r>
      <w:r w:rsidR="002309B3">
        <w:t xml:space="preserve"> její páté kapitole, k</w:t>
      </w:r>
      <w:r w:rsidRPr="00692E8A">
        <w:t>onkrétně španělskou a rakouskou právní úprav</w:t>
      </w:r>
      <w:r w:rsidR="002309B3">
        <w:t>o</w:t>
      </w:r>
      <w:r w:rsidRPr="00692E8A">
        <w:t xml:space="preserve">u. </w:t>
      </w:r>
      <w:r w:rsidR="00A60586">
        <w:t>Rakouskou úpravu jsem zvolila z </w:t>
      </w:r>
      <w:r w:rsidRPr="00692E8A">
        <w:t>důvodu inspirace stávajícího občanského zákoníku při jeho nedávné rekodifikaci právě Všeobecným zákoníkem občanským (ABGB). Španělsko jsem si</w:t>
      </w:r>
      <w:r w:rsidR="00A60586">
        <w:t xml:space="preserve"> vybrala právě proto, že jsem </w:t>
      </w:r>
      <w:r w:rsidRPr="00692E8A">
        <w:t>se s jejich prá</w:t>
      </w:r>
      <w:r w:rsidR="00E77DFA">
        <w:t>vním řádem okrajově seznámila v </w:t>
      </w:r>
      <w:r w:rsidRPr="00692E8A">
        <w:t>rámci svého studia v programu Er</w:t>
      </w:r>
      <w:r w:rsidR="001749DF">
        <w:t xml:space="preserve">asmus na Univerzitě v La </w:t>
      </w:r>
      <w:proofErr w:type="spellStart"/>
      <w:r w:rsidR="001749DF">
        <w:t>Coruñi</w:t>
      </w:r>
      <w:proofErr w:type="spellEnd"/>
      <w:r w:rsidR="001749DF">
        <w:t>. O</w:t>
      </w:r>
      <w:r w:rsidRPr="00692E8A">
        <w:t xml:space="preserve">bě tyto zahraniční úpravy přinášejí nepominutelnému dědici </w:t>
      </w:r>
      <w:r w:rsidR="002309B3">
        <w:t>kromě</w:t>
      </w:r>
      <w:r w:rsidRPr="00692E8A">
        <w:t xml:space="preserve"> institut</w:t>
      </w:r>
      <w:r w:rsidR="002309B3">
        <w:t>ů poskytovaných</w:t>
      </w:r>
      <w:r w:rsidRPr="00692E8A">
        <w:t xml:space="preserve"> českým občanským záko</w:t>
      </w:r>
      <w:r w:rsidR="001749DF">
        <w:t>níkem i jiné prostředky ochrany, eventuálně stanovují pro určité instituty rozdílné požadavky</w:t>
      </w:r>
      <w:r w:rsidR="00A60586">
        <w:t>, a proto jsou pro </w:t>
      </w:r>
      <w:r w:rsidR="0035253B">
        <w:t>komparaci s naší aktuální úpravou vhodné</w:t>
      </w:r>
      <w:r w:rsidR="001749DF">
        <w:t>.</w:t>
      </w:r>
    </w:p>
    <w:p w:rsidR="008F0DDF" w:rsidRDefault="009E670B" w:rsidP="001749DF">
      <w:pPr>
        <w:spacing w:after="0"/>
      </w:pPr>
      <w:r>
        <w:t xml:space="preserve">V závěrečné kapitole </w:t>
      </w:r>
      <w:r w:rsidR="002309B3">
        <w:t>shrnuji</w:t>
      </w:r>
      <w:r>
        <w:t xml:space="preserve"> dílčí závěry vyplývající z</w:t>
      </w:r>
      <w:r w:rsidR="00A60586">
        <w:t xml:space="preserve"> jednotlivých kapitol, které ve </w:t>
      </w:r>
      <w:r>
        <w:t>svém souhrnu vytvoří ucelený náhled na danou problematiku. Poskytnou odpovědi na vý</w:t>
      </w:r>
      <w:r w:rsidR="00692403">
        <w:t>še zmíněné výzkumné otázky, zda</w:t>
      </w:r>
      <w:r>
        <w:t>li je čes</w:t>
      </w:r>
      <w:r w:rsidR="00E77DFA">
        <w:t>ká úprava v současné podobě pro </w:t>
      </w:r>
      <w:r>
        <w:t>nepominutelného dědice dostatečná</w:t>
      </w:r>
      <w:r w:rsidR="002309B3">
        <w:t>,</w:t>
      </w:r>
      <w:r>
        <w:t xml:space="preserve"> a také vyvrátí či potvrdí mou pracovní hypotézu. Zodpovězení </w:t>
      </w:r>
      <w:r w:rsidR="002309B3">
        <w:t>otázek</w:t>
      </w:r>
      <w:r>
        <w:t xml:space="preserve"> ukáže, který z institutů zmíněných v práci nejvíce </w:t>
      </w:r>
      <w:r w:rsidR="002309B3">
        <w:t>chrání</w:t>
      </w:r>
      <w:r>
        <w:t xml:space="preserve"> pr</w:t>
      </w:r>
      <w:r w:rsidR="00A60586">
        <w:t>áva neopominutelných dědiců. Až </w:t>
      </w:r>
      <w:r>
        <w:t xml:space="preserve">poté </w:t>
      </w:r>
      <w:r w:rsidR="002309B3">
        <w:t>zhodnotím stávající právní úpravu</w:t>
      </w:r>
      <w:r>
        <w:t xml:space="preserve"> a nalez</w:t>
      </w:r>
      <w:r w:rsidR="002309B3">
        <w:t>nu možná</w:t>
      </w:r>
      <w:r>
        <w:t xml:space="preserve"> řešení. V tomto kroku </w:t>
      </w:r>
      <w:r w:rsidR="00EA2AA8">
        <w:t>j</w:t>
      </w:r>
      <w:r>
        <w:t xml:space="preserve">e velmi přínosná komparace se zahraniční právní úpravou, která může </w:t>
      </w:r>
      <w:r w:rsidR="00EA2AA8">
        <w:t>při</w:t>
      </w:r>
      <w:r>
        <w:t xml:space="preserve"> zohlednění českého právního prostředí přinést jiný pohled na komplexní a vyvážené řešení mezi </w:t>
      </w:r>
      <w:r w:rsidR="00A350B9">
        <w:t>zůstavitelem</w:t>
      </w:r>
      <w:r>
        <w:t>, nepominutelnými dědici a případnými obdarovanými osobami.</w:t>
      </w:r>
    </w:p>
    <w:p w:rsidR="009E670B" w:rsidRPr="009E670B" w:rsidRDefault="008F0DDF" w:rsidP="008F0DDF">
      <w:r>
        <w:br w:type="page"/>
      </w:r>
    </w:p>
    <w:p w:rsidR="00BA69C6" w:rsidRDefault="00BA69C6" w:rsidP="00FF5387">
      <w:pPr>
        <w:pStyle w:val="Nadpis1"/>
        <w:numPr>
          <w:ilvl w:val="0"/>
          <w:numId w:val="2"/>
        </w:numPr>
        <w:ind w:left="357" w:hanging="431"/>
      </w:pPr>
      <w:bookmarkStart w:id="1" w:name="_Toc508180472"/>
      <w:r>
        <w:lastRenderedPageBreak/>
        <w:t>Darování jako způsob vyloučení zákonné úpravy dědění?</w:t>
      </w:r>
      <w:bookmarkEnd w:id="1"/>
    </w:p>
    <w:p w:rsidR="009E670B" w:rsidRDefault="00642293" w:rsidP="00946533">
      <w:pPr>
        <w:spacing w:after="0"/>
      </w:pPr>
      <w:r>
        <w:t>Česká úprava je založena na několika zásadách, mezi něž patří především zásad</w:t>
      </w:r>
      <w:r w:rsidR="00A60586">
        <w:t>y</w:t>
      </w:r>
      <w:r w:rsidR="00692403">
        <w:t xml:space="preserve"> </w:t>
      </w:r>
      <w:proofErr w:type="spellStart"/>
      <w:r>
        <w:t>fa</w:t>
      </w:r>
      <w:r w:rsidR="00FF6B37">
        <w:t>miliarizace</w:t>
      </w:r>
      <w:proofErr w:type="spellEnd"/>
      <w:r w:rsidR="00FF6B37">
        <w:t>, individualizace, ochrany</w:t>
      </w:r>
      <w:r w:rsidR="008961BA">
        <w:t xml:space="preserve"> rodiny, solidarity a upevnění vztahů mezi členy rodiny.</w:t>
      </w:r>
      <w:r w:rsidR="00142EC2">
        <w:rPr>
          <w:rStyle w:val="Znakapoznpodarou"/>
        </w:rPr>
        <w:footnoteReference w:id="2"/>
      </w:r>
      <w:r w:rsidR="00A60586">
        <w:t>M</w:t>
      </w:r>
      <w:r>
        <w:t>ěly</w:t>
      </w:r>
      <w:r w:rsidR="00A60586">
        <w:t xml:space="preserve"> by</w:t>
      </w:r>
      <w:r>
        <w:t xml:space="preserve"> být v úpravě vyváženy, aby ani jedna ze stran na svých právech neutrpěla </w:t>
      </w:r>
      <w:r w:rsidR="00FF6B37">
        <w:t>nepřiměřenou újmu</w:t>
      </w:r>
      <w:r>
        <w:t xml:space="preserve">. </w:t>
      </w:r>
      <w:proofErr w:type="spellStart"/>
      <w:r w:rsidR="000A690B">
        <w:t>Familiarizac</w:t>
      </w:r>
      <w:r w:rsidR="00B91950">
        <w:t>e</w:t>
      </w:r>
      <w:proofErr w:type="spellEnd"/>
      <w:r w:rsidR="00B91950">
        <w:t xml:space="preserve"> vychází ze solidárnosti</w:t>
      </w:r>
      <w:r w:rsidR="000A690B">
        <w:t xml:space="preserve"> mezi nejbližšími členy rodiny. </w:t>
      </w:r>
      <w:r w:rsidR="00FF6B37">
        <w:t xml:space="preserve">Individualizace se odráží ve volnosti zůstavitele, </w:t>
      </w:r>
      <w:r w:rsidR="00B91950">
        <w:t>zvolit</w:t>
      </w:r>
      <w:r w:rsidR="00A60586">
        <w:t xml:space="preserve"> si</w:t>
      </w:r>
      <w:r w:rsidR="00B91950">
        <w:t xml:space="preserve">, </w:t>
      </w:r>
      <w:r w:rsidR="00FF6B37">
        <w:t>kdo nabude majetek, kt</w:t>
      </w:r>
      <w:r w:rsidR="00E77DFA">
        <w:t>erý </w:t>
      </w:r>
      <w:r w:rsidR="00FF6B37">
        <w:t>zanechal po své smrti.</w:t>
      </w:r>
      <w:r w:rsidR="00142EC2">
        <w:rPr>
          <w:rStyle w:val="Znakapoznpodarou"/>
        </w:rPr>
        <w:footnoteReference w:id="3"/>
      </w:r>
      <w:r w:rsidR="00A60586">
        <w:t xml:space="preserve"> Tato volnost nebyla </w:t>
      </w:r>
      <w:r w:rsidR="00FF6B37">
        <w:t xml:space="preserve">v historii </w:t>
      </w:r>
      <w:r w:rsidR="00A6015B">
        <w:t>nikdy absolutní. Zůstavitel je </w:t>
      </w:r>
      <w:r w:rsidR="00FF6B37">
        <w:t xml:space="preserve">omezen </w:t>
      </w:r>
      <w:r w:rsidR="00A60586">
        <w:t>naklád</w:t>
      </w:r>
      <w:r w:rsidR="00145B96">
        <w:t>at se </w:t>
      </w:r>
      <w:r w:rsidR="00A60586">
        <w:t xml:space="preserve">svým majetkem </w:t>
      </w:r>
      <w:r w:rsidR="00FF6B37">
        <w:t>povinným dílem nepominutelných dědiců, dobrými mravy</w:t>
      </w:r>
      <w:r w:rsidR="00E77DFA">
        <w:t xml:space="preserve"> a </w:t>
      </w:r>
      <w:r w:rsidR="008F4CFF">
        <w:t>zákonem</w:t>
      </w:r>
      <w:r w:rsidR="00FF6B37">
        <w:t xml:space="preserve">. </w:t>
      </w:r>
      <w:r w:rsidR="000A690B">
        <w:t>Ochrana dědiců</w:t>
      </w:r>
      <w:r w:rsidR="0064436A">
        <w:t xml:space="preserve"> i samotný institut dědictví</w:t>
      </w:r>
      <w:r w:rsidR="000A690B">
        <w:t xml:space="preserve"> je </w:t>
      </w:r>
      <w:r w:rsidR="008F4CFF">
        <w:t xml:space="preserve">v našem právním řádu </w:t>
      </w:r>
      <w:r w:rsidR="000A690B">
        <w:t>zaruč</w:t>
      </w:r>
      <w:r w:rsidR="00E77DFA">
        <w:t>ena na </w:t>
      </w:r>
      <w:r w:rsidR="000A690B">
        <w:t>ústavní úrovni</w:t>
      </w:r>
      <w:r w:rsidR="008F4CFF">
        <w:t>,</w:t>
      </w:r>
      <w:r w:rsidR="000A690B">
        <w:t xml:space="preserve"> a to čl. 11</w:t>
      </w:r>
      <w:r w:rsidR="00692403">
        <w:t xml:space="preserve"> </w:t>
      </w:r>
      <w:r w:rsidR="008F4CFF">
        <w:t>usnesení</w:t>
      </w:r>
      <w:r w:rsidR="00B91950">
        <w:t xml:space="preserve"> č. 2/1993 Sb., </w:t>
      </w:r>
      <w:r w:rsidR="008F4CFF">
        <w:t>o vyhlášení Listiny</w:t>
      </w:r>
      <w:r w:rsidR="00E77DFA">
        <w:t xml:space="preserve"> základních práv a </w:t>
      </w:r>
      <w:r w:rsidR="00B91950">
        <w:t>svobod (dále jen „Listina“)</w:t>
      </w:r>
      <w:r w:rsidR="0064436A">
        <w:t>, v němž se deklaruje, že „dědění se zaručuje</w:t>
      </w:r>
      <w:r w:rsidR="00B91950">
        <w:t>“</w:t>
      </w:r>
      <w:r w:rsidR="0064436A">
        <w:t xml:space="preserve">. </w:t>
      </w:r>
      <w:r w:rsidR="00145B96">
        <w:t>V témže článku Listiny je </w:t>
      </w:r>
      <w:r w:rsidR="008F4CFF">
        <w:t xml:space="preserve">ukotveno také právo vlastnit majetek. Zároveň </w:t>
      </w:r>
      <w:r w:rsidR="00A60586">
        <w:t xml:space="preserve">nelze opominout, </w:t>
      </w:r>
      <w:r w:rsidR="008F4CFF">
        <w:t>že vlastnictví majitele zavazuje</w:t>
      </w:r>
      <w:r w:rsidR="0064436A">
        <w:t>.</w:t>
      </w:r>
      <w:r w:rsidR="00692403">
        <w:t xml:space="preserve"> </w:t>
      </w:r>
      <w:r w:rsidR="008F4CFF">
        <w:t xml:space="preserve">Vlastník může se svým </w:t>
      </w:r>
      <w:r w:rsidR="00A60586">
        <w:t>majetkem</w:t>
      </w:r>
      <w:r w:rsidR="008F4CFF">
        <w:t xml:space="preserve"> v mezích právního řádu volně nakládat</w:t>
      </w:r>
      <w:r w:rsidR="00A60586">
        <w:t xml:space="preserve">, </w:t>
      </w:r>
      <w:r w:rsidR="00145B96">
        <w:t>jiné </w:t>
      </w:r>
      <w:r w:rsidR="008F4CFF">
        <w:t xml:space="preserve">osoby z toho vyloučit, zároveň ho však vlastnictví zavazuje, </w:t>
      </w:r>
      <w:r w:rsidR="00A60586">
        <w:t>neboť</w:t>
      </w:r>
      <w:r w:rsidR="00692403">
        <w:t xml:space="preserve"> </w:t>
      </w:r>
      <w:r w:rsidR="008F4CFF">
        <w:t xml:space="preserve">nesmí být v rámci principu </w:t>
      </w:r>
      <w:proofErr w:type="spellStart"/>
      <w:r w:rsidR="008F4CFF">
        <w:rPr>
          <w:i/>
        </w:rPr>
        <w:t>neminelaedere</w:t>
      </w:r>
      <w:proofErr w:type="spellEnd"/>
      <w:r w:rsidR="008F4CFF">
        <w:t xml:space="preserve"> zneužíváno na újmu druhých anebo v rozporu se zákonem chráněnými obecnými zájmy. </w:t>
      </w:r>
      <w:r w:rsidR="00A60586">
        <w:t>Z</w:t>
      </w:r>
      <w:r w:rsidR="008F4CFF">
        <w:t> čl. 11, odst. 3 Listiny</w:t>
      </w:r>
      <w:r w:rsidR="009E540E">
        <w:t xml:space="preserve"> </w:t>
      </w:r>
      <w:r w:rsidR="008F4CFF">
        <w:t xml:space="preserve">plyne omezení vlastníka libovolně </w:t>
      </w:r>
      <w:r w:rsidR="0064436A">
        <w:t>disponovat majetkem</w:t>
      </w:r>
      <w:r w:rsidR="008F4CFF">
        <w:t xml:space="preserve"> jak</w:t>
      </w:r>
      <w:r w:rsidR="0064436A">
        <w:t xml:space="preserve"> za života</w:t>
      </w:r>
      <w:r w:rsidR="008F4CFF">
        <w:t>, tak pořízeními pro případ</w:t>
      </w:r>
      <w:r w:rsidR="0064436A">
        <w:t xml:space="preserve"> smrti. </w:t>
      </w:r>
      <w:r w:rsidR="00145B96">
        <w:t>Provázanost vlastnictví a </w:t>
      </w:r>
      <w:r w:rsidR="000223B6">
        <w:t>dědictví lze postřehnout i v systematice občanského zákoníku, jelikož se řadí do společné části</w:t>
      </w:r>
      <w:r w:rsidR="002D2FAC">
        <w:t xml:space="preserve"> III.</w:t>
      </w:r>
      <w:r w:rsidR="00145B96">
        <w:t xml:space="preserve"> pod </w:t>
      </w:r>
      <w:r w:rsidR="000223B6">
        <w:t xml:space="preserve">názvem „absolutní majetková práva“. </w:t>
      </w:r>
      <w:r w:rsidR="00FE0929">
        <w:rPr>
          <w:rStyle w:val="Znakapoznpodarou"/>
        </w:rPr>
        <w:footnoteReference w:id="4"/>
      </w:r>
    </w:p>
    <w:p w:rsidR="00A77455" w:rsidRDefault="00A77455" w:rsidP="00946533">
      <w:pPr>
        <w:spacing w:after="0"/>
      </w:pPr>
      <w:r>
        <w:t>Dědické právo dává zůstaviteli celou řadu možností, jakým způsobem může pořídit pro případ své smrti</w:t>
      </w:r>
      <w:r w:rsidR="002D2FAC">
        <w:t xml:space="preserve">. Může využít </w:t>
      </w:r>
      <w:r>
        <w:t>závě</w:t>
      </w:r>
      <w:r w:rsidR="002D2FAC">
        <w:t>ti, dědické smlouvy či dovětku</w:t>
      </w:r>
      <w:r>
        <w:t>.</w:t>
      </w:r>
      <w:r w:rsidR="009E670B">
        <w:t xml:space="preserve"> V</w:t>
      </w:r>
      <w:r w:rsidR="00E77DFA">
        <w:t xml:space="preserve"> těchto případech </w:t>
      </w:r>
      <w:r w:rsidR="00A60586">
        <w:t>dochází k nabytí vlastnictví</w:t>
      </w:r>
      <w:r w:rsidR="00946533">
        <w:t xml:space="preserve"> až </w:t>
      </w:r>
      <w:r w:rsidR="008F0DDF">
        <w:t xml:space="preserve">smrtí zůstavitele. </w:t>
      </w:r>
      <w:r w:rsidR="00EB1150">
        <w:t>Darování je na rozdíl od výše uv</w:t>
      </w:r>
      <w:r w:rsidR="00CA1B6B">
        <w:t xml:space="preserve">edených institutů </w:t>
      </w:r>
      <w:r w:rsidR="00946533">
        <w:t>obligačním vztahem a</w:t>
      </w:r>
      <w:r w:rsidR="009E540E">
        <w:t xml:space="preserve"> </w:t>
      </w:r>
      <w:r w:rsidR="00CA1B6B">
        <w:t>v zásadě</w:t>
      </w:r>
      <w:r w:rsidR="00587787">
        <w:t xml:space="preserve"> se </w:t>
      </w:r>
      <w:r w:rsidR="00946533">
        <w:t>neřídí</w:t>
      </w:r>
      <w:r w:rsidR="00EB1150">
        <w:t xml:space="preserve"> ustanoveními dědického práva. </w:t>
      </w:r>
      <w:r w:rsidR="00587787">
        <w:t xml:space="preserve">Výjimkou, kdy se i darování </w:t>
      </w:r>
      <w:r w:rsidR="00A60586">
        <w:t>řídí</w:t>
      </w:r>
      <w:r w:rsidR="00587787">
        <w:t xml:space="preserve"> ustanoveními dědického práv</w:t>
      </w:r>
      <w:r w:rsidR="00CA1B6B">
        <w:t>a</w:t>
      </w:r>
      <w:r w:rsidR="00A60586">
        <w:t>,</w:t>
      </w:r>
      <w:r w:rsidR="00CA1B6B">
        <w:t xml:space="preserve"> je darová</w:t>
      </w:r>
      <w:r w:rsidR="002D2FAC">
        <w:t>ní pro případ smrti, pokud</w:t>
      </w:r>
      <w:r w:rsidR="00145B96">
        <w:t> se </w:t>
      </w:r>
      <w:r w:rsidR="00CA1B6B">
        <w:t xml:space="preserve">dárce nevzdá práva dar odvolat a nevydá o tom listinu. </w:t>
      </w:r>
      <w:r w:rsidR="00E77DFA">
        <w:t>Toto darování je vázáno na </w:t>
      </w:r>
      <w:r w:rsidR="00587787">
        <w:t xml:space="preserve">podmínku přežití </w:t>
      </w:r>
      <w:r w:rsidR="00CA1B6B">
        <w:t xml:space="preserve">dárce obdarovaným a dále se </w:t>
      </w:r>
      <w:r w:rsidR="00E77DFA">
        <w:t>zpravidla</w:t>
      </w:r>
      <w:r w:rsidR="00A60586">
        <w:t xml:space="preserve"> posuzuje</w:t>
      </w:r>
      <w:r w:rsidR="00E77DFA">
        <w:t xml:space="preserve"> podle ustanovení o </w:t>
      </w:r>
      <w:r w:rsidR="00CA1B6B">
        <w:t>odkazu.</w:t>
      </w:r>
      <w:r w:rsidR="00C72478">
        <w:rPr>
          <w:rStyle w:val="Znakapoznpodarou"/>
        </w:rPr>
        <w:footnoteReference w:id="5"/>
      </w:r>
      <w:r w:rsidR="00EB1150">
        <w:t xml:space="preserve">Na rozdíl od pořízení pro případ smrti </w:t>
      </w:r>
      <w:r w:rsidR="00674E4C">
        <w:t xml:space="preserve">nejsou pro darování tak přísné formální </w:t>
      </w:r>
      <w:r w:rsidR="00674E4C">
        <w:lastRenderedPageBreak/>
        <w:t>náležitosti. Požadavek formy, a to pouze písemné bez po</w:t>
      </w:r>
      <w:r w:rsidR="00E77DFA">
        <w:t>třeby dalších náležitostí, je u </w:t>
      </w:r>
      <w:r w:rsidR="00674E4C">
        <w:t>darování stanoven</w:t>
      </w:r>
      <w:r w:rsidR="009E540E">
        <w:t xml:space="preserve"> pouze u darování nemovité věci</w:t>
      </w:r>
      <w:r w:rsidR="00674E4C">
        <w:t xml:space="preserve"> </w:t>
      </w:r>
      <w:proofErr w:type="spellStart"/>
      <w:r w:rsidR="00674E4C">
        <w:t>vě</w:t>
      </w:r>
      <w:r w:rsidR="00A60586">
        <w:t>ci</w:t>
      </w:r>
      <w:proofErr w:type="spellEnd"/>
      <w:r w:rsidR="00A60586">
        <w:t xml:space="preserve"> zapsané ve veřejném seznamu</w:t>
      </w:r>
      <w:r w:rsidR="00145B96">
        <w:t xml:space="preserve"> a </w:t>
      </w:r>
      <w:r w:rsidR="00A60586">
        <w:t>pro případ</w:t>
      </w:r>
      <w:r>
        <w:t xml:space="preserve"> dar</w:t>
      </w:r>
      <w:r w:rsidR="00A60586">
        <w:t>u, který má být</w:t>
      </w:r>
      <w:r>
        <w:t xml:space="preserve"> odevzdán teprve </w:t>
      </w:r>
      <w:r w:rsidR="00674E4C">
        <w:t>v budoucnu.</w:t>
      </w:r>
      <w:r w:rsidR="00763103">
        <w:rPr>
          <w:rStyle w:val="Znakapoznpodarou"/>
        </w:rPr>
        <w:footnoteReference w:id="6"/>
      </w:r>
    </w:p>
    <w:p w:rsidR="00587787" w:rsidRPr="00642293" w:rsidRDefault="00946533" w:rsidP="00946533">
      <w:r>
        <w:t>Problém neprovázanosti úpravy darování a dědického práva nyní nastíním na příkladu</w:t>
      </w:r>
      <w:r w:rsidR="00A77455">
        <w:t>. Smrt je okamžikem přirozen</w:t>
      </w:r>
      <w:r w:rsidR="00A60586">
        <w:t>ým a nepředvídatelným. S</w:t>
      </w:r>
      <w:r w:rsidR="00EA049C">
        <w:t>mrtí nedochází jen k zániku života zůstavitele, ale také k situaci, kdy se musí řešit přechod maj</w:t>
      </w:r>
      <w:r w:rsidR="00E77DFA">
        <w:t>etkových i jiných práv a </w:t>
      </w:r>
      <w:r w:rsidR="00EA049C">
        <w:t>povinností, jež smrtí neza</w:t>
      </w:r>
      <w:r w:rsidR="002D2FAC">
        <w:t xml:space="preserve">nikly a nepřešly na jiné osoby. </w:t>
      </w:r>
      <w:r w:rsidR="00A77455">
        <w:t>O svém majetku můžeme rozhodnout formou poslední vůle (testamentu), v němž jednotlivým dědicům určíme podíly na pozůstalosti. Ve své testovací svobodě jsme zde a</w:t>
      </w:r>
      <w:r w:rsidR="00EA049C">
        <w:t>le omezen</w:t>
      </w:r>
      <w:r w:rsidR="00E50FB1">
        <w:t>i</w:t>
      </w:r>
      <w:r w:rsidR="00EA049C">
        <w:t xml:space="preserve"> právy </w:t>
      </w:r>
      <w:r w:rsidR="0008397B">
        <w:t>nepominutelných dědiců</w:t>
      </w:r>
      <w:r w:rsidR="00EA049C">
        <w:t>,</w:t>
      </w:r>
      <w:r w:rsidR="00A77455">
        <w:t xml:space="preserve"> jelikož těmto </w:t>
      </w:r>
      <w:r w:rsidR="00EA049C">
        <w:t>osobám připadá povinný díl.</w:t>
      </w:r>
      <w:r w:rsidR="009E540E">
        <w:t xml:space="preserve"> </w:t>
      </w:r>
      <w:r w:rsidR="00EA049C">
        <w:t>T</w:t>
      </w:r>
      <w:r w:rsidR="00A77455">
        <w:t xml:space="preserve">ento díl </w:t>
      </w:r>
      <w:r w:rsidR="00E77DFA">
        <w:t>lze stanovit určitým podílem na </w:t>
      </w:r>
      <w:r w:rsidR="00A77455">
        <w:t xml:space="preserve">pozůstalosti v rámci </w:t>
      </w:r>
      <w:proofErr w:type="gramStart"/>
      <w:r w:rsidR="00A77455">
        <w:t>závěti</w:t>
      </w:r>
      <w:r w:rsidR="00EA049C">
        <w:rPr>
          <w:rStyle w:val="Znakapoznpodarou"/>
        </w:rPr>
        <w:footnoteReference w:id="7"/>
      </w:r>
      <w:r w:rsidR="00741457">
        <w:t>nebo</w:t>
      </w:r>
      <w:r w:rsidR="00E50FB1">
        <w:t>,</w:t>
      </w:r>
      <w:r w:rsidR="00741457">
        <w:t xml:space="preserve"> pokud</w:t>
      </w:r>
      <w:proofErr w:type="gramEnd"/>
      <w:r w:rsidR="00741457">
        <w:t xml:space="preserve"> byl z nejrůz</w:t>
      </w:r>
      <w:r w:rsidR="00E50FB1">
        <w:t xml:space="preserve">nějšího důvodu opomenut, </w:t>
      </w:r>
      <w:r w:rsidR="0012740D">
        <w:t>má </w:t>
      </w:r>
      <w:r w:rsidR="00741457">
        <w:t>nepominutelný dědic právo na částku rovna</w:t>
      </w:r>
      <w:r w:rsidR="00C87CEF">
        <w:t xml:space="preserve">jící se hodnotě </w:t>
      </w:r>
      <w:r w:rsidR="00E50FB1">
        <w:t xml:space="preserve">jeho </w:t>
      </w:r>
      <w:r w:rsidR="00C87CEF">
        <w:t>povinného dílu.</w:t>
      </w:r>
      <w:r w:rsidR="00C87CEF">
        <w:rPr>
          <w:rStyle w:val="Znakapoznpodarou"/>
        </w:rPr>
        <w:footnoteReference w:id="8"/>
      </w:r>
      <w:r w:rsidR="0008397B">
        <w:t>Rozhodne</w:t>
      </w:r>
      <w:r w:rsidR="00741457">
        <w:t>-li se</w:t>
      </w:r>
      <w:r w:rsidR="00E50FB1">
        <w:t xml:space="preserve"> zůstavitel</w:t>
      </w:r>
      <w:r w:rsidR="00741457">
        <w:t>, z</w:t>
      </w:r>
      <w:r w:rsidR="0008397B">
        <w:t> </w:t>
      </w:r>
      <w:r w:rsidR="00741457">
        <w:t>důvodu</w:t>
      </w:r>
      <w:r w:rsidR="0008397B">
        <w:t xml:space="preserve"> vděčnosti nebo</w:t>
      </w:r>
      <w:r w:rsidR="00741457">
        <w:t xml:space="preserve"> výhodnější daně</w:t>
      </w:r>
      <w:r w:rsidR="00E50FB1">
        <w:t>,</w:t>
      </w:r>
      <w:r w:rsidR="00741457">
        <w:t xml:space="preserve"> věnovat</w:t>
      </w:r>
      <w:r w:rsidR="00FF0AE6">
        <w:t xml:space="preserve"> někomu</w:t>
      </w:r>
      <w:r w:rsidR="0012740D">
        <w:t xml:space="preserve"> většinu svého </w:t>
      </w:r>
      <w:r w:rsidR="00741457">
        <w:t xml:space="preserve">majetku </w:t>
      </w:r>
      <w:r w:rsidR="00E50FB1">
        <w:t xml:space="preserve">za života </w:t>
      </w:r>
      <w:r w:rsidR="00741457">
        <w:t>a do smrti už</w:t>
      </w:r>
      <w:r w:rsidR="0008397B">
        <w:t xml:space="preserve"> téměř nic nenabude,</w:t>
      </w:r>
      <w:r w:rsidR="00E50FB1">
        <w:t xml:space="preserve"> nemá</w:t>
      </w:r>
      <w:r w:rsidR="009E540E">
        <w:t xml:space="preserve"> </w:t>
      </w:r>
      <w:r w:rsidR="00741457">
        <w:t>nepominutelný dědic</w:t>
      </w:r>
      <w:r w:rsidR="00145B96">
        <w:t xml:space="preserve"> podle </w:t>
      </w:r>
      <w:r w:rsidR="00587787">
        <w:t>aktuální právní úpravy</w:t>
      </w:r>
      <w:r w:rsidR="00741457">
        <w:t xml:space="preserve"> žádnou ochranu</w:t>
      </w:r>
      <w:r w:rsidR="00F60DC5">
        <w:t>,</w:t>
      </w:r>
      <w:r w:rsidR="00FF0AE6">
        <w:t xml:space="preserve"> jak se může domoci vyplacení svého dílu. </w:t>
      </w:r>
      <w:r w:rsidR="00E50FB1">
        <w:t xml:space="preserve">Zůstává mu </w:t>
      </w:r>
      <w:r w:rsidR="00F60DC5">
        <w:t>pouze právo dovolávat se neplatnosti právn</w:t>
      </w:r>
      <w:r w:rsidR="009E670B">
        <w:t>ího jed</w:t>
      </w:r>
      <w:r w:rsidR="0008397B">
        <w:t>nán</w:t>
      </w:r>
      <w:r w:rsidR="00E50FB1">
        <w:t>í</w:t>
      </w:r>
      <w:r w:rsidR="0008397B">
        <w:t>, dobrých mravů</w:t>
      </w:r>
      <w:r w:rsidR="00C87CEF">
        <w:t>, či kol</w:t>
      </w:r>
      <w:r w:rsidR="00587787">
        <w:t>ace</w:t>
      </w:r>
      <w:r w:rsidR="009E670B">
        <w:t xml:space="preserve"> daru. </w:t>
      </w:r>
      <w:r w:rsidR="00FF0AE6">
        <w:t xml:space="preserve">Dle mého názoru </w:t>
      </w:r>
      <w:r w:rsidR="0008397B">
        <w:t xml:space="preserve">aktuální úprava </w:t>
      </w:r>
      <w:r w:rsidR="00FF0AE6">
        <w:t>d</w:t>
      </w:r>
      <w:r w:rsidR="009E670B">
        <w:t>arování ztělesňuje „nádor“</w:t>
      </w:r>
      <w:r w:rsidR="00856500">
        <w:t xml:space="preserve"> dědického práva, poněvadž</w:t>
      </w:r>
      <w:r w:rsidR="009E540E">
        <w:t xml:space="preserve"> </w:t>
      </w:r>
      <w:r w:rsidR="00587787">
        <w:t>umožňuje obejít úpravu dědického práva. Jed</w:t>
      </w:r>
      <w:r w:rsidR="00145B96">
        <w:t>ním z nejjednodušších řešení je </w:t>
      </w:r>
      <w:r w:rsidR="0008397B">
        <w:t>aplikovat</w:t>
      </w:r>
      <w:r w:rsidR="00587787">
        <w:t xml:space="preserve"> darování a d</w:t>
      </w:r>
      <w:r w:rsidR="0012740D">
        <w:t>ědění ve </w:t>
      </w:r>
      <w:r w:rsidR="00E77DFA">
        <w:t>vzájemné souvislosti a </w:t>
      </w:r>
      <w:r w:rsidR="00145B96">
        <w:t xml:space="preserve">provázat jejich existenci </w:t>
      </w:r>
      <w:r w:rsidR="00587787">
        <w:t>tak</w:t>
      </w:r>
      <w:r w:rsidR="00145B96">
        <w:t>,</w:t>
      </w:r>
      <w:r w:rsidR="00587787">
        <w:t xml:space="preserve"> jak činí v zahraničních úpravách. </w:t>
      </w:r>
    </w:p>
    <w:p w:rsidR="009C717E" w:rsidRDefault="009C717E" w:rsidP="00587787">
      <w:pPr>
        <w:pStyle w:val="Nadpis2"/>
        <w:numPr>
          <w:ilvl w:val="1"/>
          <w:numId w:val="2"/>
        </w:numPr>
        <w:ind w:left="709"/>
      </w:pPr>
      <w:bookmarkStart w:id="2" w:name="_Toc508180473"/>
      <w:r>
        <w:t>Nepominutelný dědic a jeho povinný díl</w:t>
      </w:r>
      <w:bookmarkEnd w:id="2"/>
    </w:p>
    <w:p w:rsidR="002106DA" w:rsidRDefault="0008397B" w:rsidP="002106DA">
      <w:pPr>
        <w:spacing w:after="0"/>
      </w:pPr>
      <w:r>
        <w:t xml:space="preserve">Nepominutelný dědic, jakož osoba s právem na povinný díl z pozůstalosti, má kromě něj </w:t>
      </w:r>
      <w:r w:rsidR="00145B96">
        <w:t>celou řadu práv. M</w:t>
      </w:r>
      <w:r w:rsidR="005C4820">
        <w:t xml:space="preserve">ezi jeho práva patří </w:t>
      </w:r>
      <w:r w:rsidR="00145B96">
        <w:t xml:space="preserve">mimo jiné </w:t>
      </w:r>
      <w:r w:rsidR="005C4820">
        <w:t xml:space="preserve">právo na </w:t>
      </w:r>
      <w:r w:rsidR="00E77DFA">
        <w:t>nutnou výživu, být přítomen při </w:t>
      </w:r>
      <w:r w:rsidR="005C4820">
        <w:t>od</w:t>
      </w:r>
      <w:r w:rsidR="00145B96">
        <w:t xml:space="preserve">hadu výše pozůstalosti, vznášet </w:t>
      </w:r>
      <w:r w:rsidR="005C4820">
        <w:t>k tomu př</w:t>
      </w:r>
      <w:r w:rsidR="0012740D">
        <w:t>ipomínky a dotazy, být </w:t>
      </w:r>
      <w:r w:rsidR="005C4820">
        <w:t>zapsán do veřejného seznamu přímo po zůstaviteli, pokud se rozhodlo, že namí</w:t>
      </w:r>
      <w:r w:rsidR="001C24CC">
        <w:t>sto vyplacení povinného dílu mu </w:t>
      </w:r>
      <w:r w:rsidR="005C4820">
        <w:t>bude vydána věc.</w:t>
      </w:r>
      <w:r w:rsidR="005C4820">
        <w:rPr>
          <w:rStyle w:val="Znakapoznpodarou"/>
        </w:rPr>
        <w:footnoteReference w:id="9"/>
      </w:r>
      <w:r w:rsidR="005C4820">
        <w:t xml:space="preserve"> Ve své práci se </w:t>
      </w:r>
      <w:r>
        <w:t>z důvodu omezení rozsah</w:t>
      </w:r>
      <w:r w:rsidR="00145B96">
        <w:t>u</w:t>
      </w:r>
      <w:r w:rsidR="009E540E">
        <w:t xml:space="preserve"> </w:t>
      </w:r>
      <w:r w:rsidR="001C24CC">
        <w:t>zaměřím pouze na právo na </w:t>
      </w:r>
      <w:r w:rsidR="005C4820">
        <w:t xml:space="preserve">povinný díl. Jedná se </w:t>
      </w:r>
      <w:r w:rsidR="00FF523B">
        <w:t xml:space="preserve">o </w:t>
      </w:r>
      <w:r w:rsidR="005C4820">
        <w:t xml:space="preserve">právo výlučně osobní zanikající smrtí nepominutelného dědice, </w:t>
      </w:r>
      <w:r w:rsidR="005C4820">
        <w:lastRenderedPageBreak/>
        <w:t>a</w:t>
      </w:r>
      <w:r w:rsidR="001C24CC">
        <w:t> </w:t>
      </w:r>
      <w:r w:rsidR="005801E1">
        <w:t>proto</w:t>
      </w:r>
      <w:r w:rsidR="005C4820">
        <w:t xml:space="preserve"> nespadá do jeho pozůstalosti.</w:t>
      </w:r>
      <w:r w:rsidR="005C4820">
        <w:rPr>
          <w:rStyle w:val="Znakapoznpodarou"/>
        </w:rPr>
        <w:footnoteReference w:id="10"/>
      </w:r>
      <w:r w:rsidR="002F62E5">
        <w:t xml:space="preserve"> </w:t>
      </w:r>
      <w:r w:rsidR="002106DA">
        <w:t>Nepominutelnému dědici nevzniká právo na povinný díl, pokud zůstavitel nepořídil a</w:t>
      </w:r>
      <w:r w:rsidR="00FF523B">
        <w:t>ni závětí ani dědickou smlouvou. V</w:t>
      </w:r>
      <w:r w:rsidR="002106DA">
        <w:t xml:space="preserve"> takovém případě nastupuje </w:t>
      </w:r>
      <w:r w:rsidR="00E77DFA">
        <w:t>zákonná posloupnost dědění, kde </w:t>
      </w:r>
      <w:r w:rsidR="002106DA">
        <w:t xml:space="preserve">potomek dědí v první dědické třídě, pokud nejsou prokázány důvody pro vydědění nebo dědickou nezpůsobilost. </w:t>
      </w:r>
    </w:p>
    <w:p w:rsidR="00B04DD4" w:rsidRDefault="002106DA" w:rsidP="00946533">
      <w:pPr>
        <w:spacing w:after="0"/>
      </w:pPr>
      <w:r>
        <w:t>Jak již ze samotného názvu institutu nepominutel</w:t>
      </w:r>
      <w:r w:rsidR="00E77DFA">
        <w:t>ného dědice vyplývá, jedná se o </w:t>
      </w:r>
      <w:r>
        <w:t xml:space="preserve">osobu, na niž musí zůstavitel při pořizování poslední vůle pamatovat alespoň v rozsahu jeho povinného dílu. </w:t>
      </w:r>
      <w:r w:rsidR="00E873A2">
        <w:t>Tento insti</w:t>
      </w:r>
      <w:r w:rsidR="009E540E">
        <w:t>tut se v rámci historie vyvíjel</w:t>
      </w:r>
      <w:r w:rsidR="00E873A2">
        <w:t xml:space="preserve"> jak v rámci množství osob, které pod něj mají být zahrnuty, tak i velikostí jejich povinného dílu. </w:t>
      </w:r>
      <w:r w:rsidR="009C717E">
        <w:t xml:space="preserve">Současný občanský zákoník se </w:t>
      </w:r>
      <w:r w:rsidR="00145B96">
        <w:t>vrací</w:t>
      </w:r>
      <w:r w:rsidR="00F60DC5">
        <w:t>,</w:t>
      </w:r>
      <w:r w:rsidR="009C717E">
        <w:t xml:space="preserve"> i v dědickém právu</w:t>
      </w:r>
      <w:r w:rsidR="00145B96">
        <w:t>, k</w:t>
      </w:r>
      <w:r w:rsidR="009C717E">
        <w:t xml:space="preserve"> tradicím Všeobecného občanského zákoníku</w:t>
      </w:r>
      <w:r w:rsidR="001C24CC">
        <w:t xml:space="preserve"> (dále jen </w:t>
      </w:r>
      <w:r>
        <w:t>„VOZ“)</w:t>
      </w:r>
      <w:r w:rsidR="00D85478">
        <w:rPr>
          <w:rStyle w:val="Znakapoznpodarou"/>
        </w:rPr>
        <w:footnoteReference w:id="11"/>
      </w:r>
      <w:r>
        <w:t xml:space="preserve">. V určitém směru se ubírá vlastní cestou, zatímco </w:t>
      </w:r>
      <w:proofErr w:type="gramStart"/>
      <w:r>
        <w:t>VOZ</w:t>
      </w:r>
      <w:r w:rsidR="002F62E5">
        <w:t xml:space="preserve"> </w:t>
      </w:r>
      <w:r>
        <w:t>zahrnuje</w:t>
      </w:r>
      <w:proofErr w:type="gramEnd"/>
      <w:r>
        <w:t xml:space="preserve"> mezi nepominutelné dědice vedle dětí i manželku, případně předky, dnešní občanský zákoník</w:t>
      </w:r>
      <w:r w:rsidR="009C717E">
        <w:t xml:space="preserve"> rozsah nepominutelných dědiců </w:t>
      </w:r>
      <w:r w:rsidR="000009DD">
        <w:t>zu</w:t>
      </w:r>
      <w:r>
        <w:t>žuje</w:t>
      </w:r>
      <w:r w:rsidR="00E873A2">
        <w:t xml:space="preserve"> pouze</w:t>
      </w:r>
      <w:r w:rsidR="00ED6D2B">
        <w:t xml:space="preserve"> na</w:t>
      </w:r>
      <w:r w:rsidR="00E873A2">
        <w:t xml:space="preserve"> děti zůstavitele, a pokud t</w:t>
      </w:r>
      <w:r w:rsidR="00145B96">
        <w:t>y</w:t>
      </w:r>
      <w:r w:rsidR="00E873A2">
        <w:t>to</w:t>
      </w:r>
      <w:r w:rsidR="009E540E">
        <w:t xml:space="preserve"> </w:t>
      </w:r>
      <w:r w:rsidR="00E77DFA">
        <w:t>nedědí, pak </w:t>
      </w:r>
      <w:r w:rsidR="00E873A2">
        <w:t>jejich potomky</w:t>
      </w:r>
      <w:r w:rsidR="000009DD">
        <w:t>.</w:t>
      </w:r>
      <w:r w:rsidR="007E339A">
        <w:rPr>
          <w:rStyle w:val="Znakapoznpodarou"/>
        </w:rPr>
        <w:footnoteReference w:id="12"/>
      </w:r>
      <w:r w:rsidR="000009DD" w:rsidRPr="000009DD">
        <w:rPr>
          <w:vertAlign w:val="superscript"/>
        </w:rPr>
        <w:t>,</w:t>
      </w:r>
      <w:r w:rsidR="000009DD">
        <w:rPr>
          <w:rStyle w:val="Znakapoznpodarou"/>
        </w:rPr>
        <w:footnoteReference w:id="13"/>
      </w:r>
      <w:r w:rsidR="002F62E5">
        <w:rPr>
          <w:vertAlign w:val="superscript"/>
        </w:rPr>
        <w:t xml:space="preserve"> </w:t>
      </w:r>
      <w:r w:rsidR="00CB6791">
        <w:t xml:space="preserve">Za nepominutelného dědice považujeme i osvojence </w:t>
      </w:r>
      <w:r w:rsidR="000009DD">
        <w:t xml:space="preserve">adoptovaného </w:t>
      </w:r>
      <w:r w:rsidR="00CB6791">
        <w:t>zůstavitele</w:t>
      </w:r>
      <w:r w:rsidR="009E540E">
        <w:t>m společně s jeho manželem</w:t>
      </w:r>
      <w:r w:rsidR="00CB6791">
        <w:t xml:space="preserve"> či </w:t>
      </w:r>
      <w:r w:rsidR="00D32C47">
        <w:t xml:space="preserve">osvojence </w:t>
      </w:r>
      <w:r w:rsidR="00CB6791">
        <w:t>zůstavitele.</w:t>
      </w:r>
      <w:r w:rsidR="009F4FCB">
        <w:rPr>
          <w:rStyle w:val="Znakapoznpodarou"/>
        </w:rPr>
        <w:footnoteReference w:id="14"/>
      </w:r>
    </w:p>
    <w:p w:rsidR="00B04DD4" w:rsidRDefault="009E540E" w:rsidP="00B04DD4">
      <w:pPr>
        <w:spacing w:after="0"/>
      </w:pPr>
      <w:r>
        <w:t>Vedle dětí</w:t>
      </w:r>
      <w:r w:rsidR="00B04DD4">
        <w:t xml:space="preserve"> patří neodmyslitelně do života zůstavitele také jeho manžel či registrovaný partner, s nimiž má velmi blízký vztah</w:t>
      </w:r>
      <w:r w:rsidR="00145B96">
        <w:t>. P</w:t>
      </w:r>
      <w:r w:rsidR="00B04DD4">
        <w:t>řesto do okruhu</w:t>
      </w:r>
      <w:r w:rsidR="0012740D">
        <w:t xml:space="preserve"> nepominutelných dědiců, i přes </w:t>
      </w:r>
      <w:r w:rsidR="00145B96">
        <w:t xml:space="preserve">připomínky </w:t>
      </w:r>
      <w:r w:rsidR="00B04DD4">
        <w:t>v rámci diskuze k vládnímu návrhu zákona</w:t>
      </w:r>
      <w:r w:rsidR="00B04DD4">
        <w:rPr>
          <w:rStyle w:val="Znakapoznpodarou"/>
        </w:rPr>
        <w:footnoteReference w:id="15"/>
      </w:r>
      <w:r w:rsidR="00E77DFA">
        <w:t>, zahrnuti nebyli. O </w:t>
      </w:r>
      <w:r w:rsidR="00B04DD4">
        <w:t xml:space="preserve">důležitosti manželky v životě zůstavitele </w:t>
      </w:r>
      <w:r w:rsidR="00145B96">
        <w:t xml:space="preserve">vypovídá </w:t>
      </w:r>
      <w:r w:rsidR="00B04DD4">
        <w:t>fakt, že je zařazena do první dědické skupiny vedle potomků při dědění z</w:t>
      </w:r>
      <w:r w:rsidR="00861B34">
        <w:t>e zákona. Důvody</w:t>
      </w:r>
      <w:r w:rsidR="00145B96">
        <w:t>,</w:t>
      </w:r>
      <w:r w:rsidR="00B04DD4">
        <w:t xml:space="preserve"> pro něž zákonodárce tyto osoby nezařadil do okruhu nepominutelných dě</w:t>
      </w:r>
      <w:r w:rsidR="00861B34">
        <w:t>diců, se mi zdají nedostatečné. J</w:t>
      </w:r>
      <w:r w:rsidR="0012740D">
        <w:t>edním z důvodů je </w:t>
      </w:r>
      <w:r w:rsidR="00B04DD4">
        <w:t>zabezpečení</w:t>
      </w:r>
      <w:r w:rsidR="00861B34">
        <w:t xml:space="preserve"> manžela již samotným</w:t>
      </w:r>
      <w:r w:rsidR="00B04DD4">
        <w:t xml:space="preserve"> vypořádáním společného jmění manželů po smrti jednoho z nich.</w:t>
      </w:r>
      <w:r w:rsidR="00B04DD4">
        <w:rPr>
          <w:rStyle w:val="Znakapoznpodarou"/>
        </w:rPr>
        <w:footnoteReference w:id="16"/>
      </w:r>
      <w:r w:rsidR="00B04DD4">
        <w:t xml:space="preserve"> Vypořádáním</w:t>
      </w:r>
      <w:r w:rsidR="002C1E14">
        <w:t xml:space="preserve"> v zásadě </w:t>
      </w:r>
      <w:r w:rsidR="00B04DD4">
        <w:t>manžel nabude ide</w:t>
      </w:r>
      <w:r w:rsidR="0012740D">
        <w:t>ální polovinu majetku, která mu i </w:t>
      </w:r>
      <w:r w:rsidR="002C1E14">
        <w:t xml:space="preserve">tak </w:t>
      </w:r>
      <w:r w:rsidR="001C24CC">
        <w:t>náleží ze </w:t>
      </w:r>
      <w:r w:rsidR="00B04DD4">
        <w:t>zákona a je</w:t>
      </w:r>
      <w:r w:rsidR="00145B96">
        <w:t>ž se stává</w:t>
      </w:r>
      <w:r w:rsidR="00B04DD4">
        <w:t xml:space="preserve"> jeho vlastnictvím </w:t>
      </w:r>
      <w:r w:rsidR="00145B96">
        <w:t>v průběhu</w:t>
      </w:r>
      <w:r w:rsidR="00B04DD4">
        <w:t xml:space="preserve"> manželství, ledaže manželé vznik společného jmění manželů vyloučili listinou o manžels</w:t>
      </w:r>
      <w:r w:rsidR="001C24CC">
        <w:t>kém majetkovém režimu. Podíl </w:t>
      </w:r>
      <w:r w:rsidR="00E77DFA">
        <w:t>na </w:t>
      </w:r>
      <w:r w:rsidR="00B04DD4">
        <w:t xml:space="preserve">společném jmění nemusí jako </w:t>
      </w:r>
      <w:r w:rsidR="001C24CC">
        <w:t>zaopatřovací důvod dostačovat pro případ</w:t>
      </w:r>
      <w:r w:rsidR="00B04DD4">
        <w:t>, kdy bude vedena například exekuce.</w:t>
      </w:r>
      <w:r w:rsidR="00E04650">
        <w:t xml:space="preserve"> Jedná se o dva samostatné instituty</w:t>
      </w:r>
      <w:r w:rsidR="001C24CC">
        <w:t>. V</w:t>
      </w:r>
      <w:r w:rsidR="00E04650">
        <w:t xml:space="preserve">ypořádáním společného </w:t>
      </w:r>
      <w:r w:rsidR="00E04650">
        <w:lastRenderedPageBreak/>
        <w:t>jmění dochází k vyřešení majetkových poměrů mezi manžely, zatímco dědické právo umožňuje nabýt část pozůstalosti. Stejně jako se nevylučují povinný</w:t>
      </w:r>
      <w:r>
        <w:t xml:space="preserve"> díl a dědický podíl, </w:t>
      </w:r>
      <w:r w:rsidR="00E77DFA">
        <w:t> </w:t>
      </w:r>
      <w:r w:rsidR="00E04650">
        <w:t xml:space="preserve">nemělo </w:t>
      </w:r>
      <w:r>
        <w:t xml:space="preserve">by se </w:t>
      </w:r>
      <w:r w:rsidR="00E04650">
        <w:t>ubírat právo manžela na povinný díl jen z toho důvodu, že již došlo k vypořádání.</w:t>
      </w:r>
      <w:r w:rsidR="00B04DD4">
        <w:t xml:space="preserve"> Jako další důvod, proč zákonodárce manžela vylučuje</w:t>
      </w:r>
      <w:r>
        <w:t>,</w:t>
      </w:r>
      <w:r w:rsidR="00B04DD4">
        <w:t xml:space="preserve"> je vdovský/vdovecký důchod.</w:t>
      </w:r>
      <w:r w:rsidR="00B04DD4">
        <w:rPr>
          <w:rStyle w:val="Znakapoznpodarou"/>
        </w:rPr>
        <w:footnoteReference w:id="17"/>
      </w:r>
      <w:r w:rsidR="00B04DD4">
        <w:t xml:space="preserve"> Na tento důchod ne</w:t>
      </w:r>
      <w:r w:rsidR="001C24CC">
        <w:t>má nárok každý p</w:t>
      </w:r>
      <w:r>
        <w:t>ozůstalý manžel, ale jen ten, jenž</w:t>
      </w:r>
      <w:r w:rsidR="001C24CC">
        <w:t xml:space="preserve"> splňuje</w:t>
      </w:r>
      <w:r w:rsidR="00B04DD4">
        <w:t xml:space="preserve"> podmínky dané § 49 zákona č. 155/1995 Sb., o důchodovém pojištění.</w:t>
      </w:r>
      <w:r w:rsidR="00B04DD4">
        <w:rPr>
          <w:rStyle w:val="Znakapoznpodarou"/>
        </w:rPr>
        <w:footnoteReference w:id="18"/>
      </w:r>
      <w:r w:rsidR="00E77DFA">
        <w:t xml:space="preserve"> O nějakém zajištění manžela po </w:t>
      </w:r>
      <w:r w:rsidR="00B04DD4">
        <w:t xml:space="preserve">smrti zemřelého formou vdovského důchodu </w:t>
      </w:r>
      <w:r w:rsidR="001C24CC">
        <w:t>nelze mluvit, protože obecně se </w:t>
      </w:r>
      <w:r w:rsidR="00B04DD4">
        <w:t>tento důchod vyplácí pouze po dobu jednoho roku, prodloužení této lhůty je možné pouze v taxativních důvodech.</w:t>
      </w:r>
      <w:r w:rsidR="00B04DD4">
        <w:rPr>
          <w:rStyle w:val="Znakapoznpodarou"/>
        </w:rPr>
        <w:footnoteReference w:id="19"/>
      </w:r>
      <w:r w:rsidR="002F62E5">
        <w:t xml:space="preserve"> </w:t>
      </w:r>
      <w:r>
        <w:t>Výše pozůstalostního důchodu</w:t>
      </w:r>
      <w:r w:rsidR="001C24CC">
        <w:t xml:space="preserve"> je navíc poměrně nízká, tvoří jen 50% starobního či invalidního důchodu zemřelého. Pro zařazení manžela do </w:t>
      </w:r>
      <w:r w:rsidR="00B04DD4">
        <w:t xml:space="preserve">nepominutelných dědiců svědčí argument o vzájemné vyživovací povinnosti manželů. Manželé mají právo na zásadně stejnou hmotnou a kulturní úroveň. Tato vyživovací povinnost má přednost před vyživovací povinností rodičů </w:t>
      </w:r>
      <w:r w:rsidR="001C24CC">
        <w:t>vůči dítěti, proto se jeví jako </w:t>
      </w:r>
      <w:r w:rsidR="00B04DD4">
        <w:t>správné dáti manželce povinný díl, když za svého života mají manželé vzájemnou povinnost o sebe pečovat, pomáhat si a podporovat se.</w:t>
      </w:r>
      <w:r w:rsidR="00B04DD4">
        <w:rPr>
          <w:rStyle w:val="Znakapoznpodarou"/>
        </w:rPr>
        <w:footnoteReference w:id="20"/>
      </w:r>
    </w:p>
    <w:p w:rsidR="007E215C" w:rsidRDefault="00B04DD4" w:rsidP="00946533">
      <w:pPr>
        <w:spacing w:after="0"/>
      </w:pPr>
      <w:r>
        <w:t>V porovnání s</w:t>
      </w:r>
      <w:r w:rsidR="009E540E">
        <w:t> </w:t>
      </w:r>
      <w:proofErr w:type="gramStart"/>
      <w:r>
        <w:t>VOZ</w:t>
      </w:r>
      <w:r w:rsidR="009E540E">
        <w:t xml:space="preserve"> </w:t>
      </w:r>
      <w:r>
        <w:t>došlo</w:t>
      </w:r>
      <w:proofErr w:type="gramEnd"/>
      <w:r>
        <w:t xml:space="preserve"> také k úpravě výše povinného dílu</w:t>
      </w:r>
      <w:r w:rsidR="00E873A2">
        <w:t>. Nezletilý může požadovat ¾ svého zákonného podílů, zletilá osoba jen ¼</w:t>
      </w:r>
      <w:r w:rsidR="00DF2210">
        <w:t xml:space="preserve"> podílu</w:t>
      </w:r>
      <w:r w:rsidR="009F4FCB">
        <w:t>.</w:t>
      </w:r>
      <w:r w:rsidR="009F4FCB">
        <w:rPr>
          <w:rStyle w:val="Znakapoznpodarou"/>
        </w:rPr>
        <w:footnoteReference w:id="21"/>
      </w:r>
      <w:r w:rsidR="002F62E5">
        <w:t xml:space="preserve"> </w:t>
      </w:r>
      <w:r w:rsidR="00E873A2">
        <w:t>Nejedná se přitom o podíl na samotné pozůstalosti, ale nepominutelní dědicové mají pohledávku vůči ostatním dědicům</w:t>
      </w:r>
      <w:r w:rsidR="009E540E">
        <w:t xml:space="preserve">, </w:t>
      </w:r>
      <w:proofErr w:type="gramStart"/>
      <w:r w:rsidR="009E540E">
        <w:t>tzn.</w:t>
      </w:r>
      <w:r w:rsidR="00111F16">
        <w:t xml:space="preserve"> </w:t>
      </w:r>
      <w:r w:rsidR="00ED2E12">
        <w:t>p</w:t>
      </w:r>
      <w:r w:rsidR="00951317">
        <w:t>okud</w:t>
      </w:r>
      <w:proofErr w:type="gramEnd"/>
      <w:r w:rsidR="00951317">
        <w:t xml:space="preserve"> zůstavitel tyto osoby ve své poslední vůli </w:t>
      </w:r>
      <w:r w:rsidR="00372B1D">
        <w:t>o</w:t>
      </w:r>
      <w:r w:rsidR="00951317">
        <w:t>pomine, neznamená to neplatnost testamentu jako podle předchozích</w:t>
      </w:r>
      <w:r w:rsidR="00D32C47">
        <w:t xml:space="preserve"> „socialistických“</w:t>
      </w:r>
      <w:r w:rsidR="00951317">
        <w:t xml:space="preserve"> úprav</w:t>
      </w:r>
      <w:r w:rsidR="00D32C47">
        <w:t xml:space="preserve"> v OZ 1950 a OZ 1964</w:t>
      </w:r>
      <w:r w:rsidR="00E873A2">
        <w:t>.</w:t>
      </w:r>
      <w:r w:rsidR="00372B1D">
        <w:t xml:space="preserve"> Z výše uvedeného lze parafrázovat, že nepominutelný dědic v současné úpravě není </w:t>
      </w:r>
      <w:r w:rsidR="00D32C47">
        <w:t>ve skutečnosti</w:t>
      </w:r>
      <w:r w:rsidR="00372B1D">
        <w:t xml:space="preserve"> dědicem, ale pouhým pozůstalostním věřitelem.</w:t>
      </w:r>
      <w:r w:rsidR="00372B1D">
        <w:rPr>
          <w:rStyle w:val="Znakapoznpodarou"/>
        </w:rPr>
        <w:footnoteReference w:id="22"/>
      </w:r>
      <w:r w:rsidR="00372B1D">
        <w:t xml:space="preserve"> K vyrovnání opominutého či zkráceného </w:t>
      </w:r>
      <w:r w:rsidR="0012740D">
        <w:t>je </w:t>
      </w:r>
      <w:r w:rsidR="008B7502">
        <w:t>stanoveno nerozlučné s</w:t>
      </w:r>
      <w:r w:rsidR="00372B1D">
        <w:t xml:space="preserve">polečenství dědiců a </w:t>
      </w:r>
      <w:proofErr w:type="spellStart"/>
      <w:r w:rsidR="002106DA">
        <w:t>odkazovníků</w:t>
      </w:r>
      <w:proofErr w:type="spellEnd"/>
      <w:r w:rsidR="001C24CC">
        <w:t>. T</w:t>
      </w:r>
      <w:r w:rsidR="00372B1D">
        <w:t>i</w:t>
      </w:r>
      <w:r w:rsidR="0012740D">
        <w:t xml:space="preserve"> jsou zavázáni poměrně</w:t>
      </w:r>
      <w:r w:rsidR="001C24CC">
        <w:t>,</w:t>
      </w:r>
      <w:r w:rsidR="0012740D">
        <w:t xml:space="preserve"> tj. </w:t>
      </w:r>
      <w:r w:rsidR="00CB6791">
        <w:t>podle čistých hodnot dědických podílu, u odkazu podle jeho čisté hodnoty.</w:t>
      </w:r>
      <w:r w:rsidR="009E540E">
        <w:t xml:space="preserve"> </w:t>
      </w:r>
      <w:r w:rsidR="00372B1D">
        <w:t xml:space="preserve">Výše povinného dílu </w:t>
      </w:r>
      <w:r w:rsidR="00E77DFA">
        <w:t>se </w:t>
      </w:r>
      <w:r w:rsidR="00ED2E12">
        <w:t xml:space="preserve">určí „až“ ke dni smrti zůstavitele. Zůstavitel může na nepominutelného dědice </w:t>
      </w:r>
      <w:r w:rsidR="00ED2E12">
        <w:lastRenderedPageBreak/>
        <w:t>pamatovat formou dědického podílu či odkazu, povinný díl však vždy</w:t>
      </w:r>
      <w:r w:rsidR="0012740D">
        <w:t xml:space="preserve"> musí zůstat zcela bez </w:t>
      </w:r>
      <w:r w:rsidR="008B7502">
        <w:t>zatížení, ledaže byl dědic dědicky nezpůsobilý či byl vyděděn.</w:t>
      </w:r>
      <w:r w:rsidR="00491649">
        <w:rPr>
          <w:rStyle w:val="Znakapoznpodarou"/>
        </w:rPr>
        <w:footnoteReference w:id="23"/>
      </w:r>
    </w:p>
    <w:p w:rsidR="004C4FD4" w:rsidRDefault="004C4FD4" w:rsidP="00946533">
      <w:r>
        <w:t>Institut považuji za t</w:t>
      </w:r>
      <w:r w:rsidR="009E540E">
        <w:t>radiční, s nutností jej zachovat</w:t>
      </w:r>
      <w:r>
        <w:t xml:space="preserve"> i přesto, že se neustále jeho význam mění. Tvoří jakýsi pomyslný most mezi absolutní svobodou zůstavitele a silnou zásadou </w:t>
      </w:r>
      <w:proofErr w:type="spellStart"/>
      <w:r>
        <w:t>familiarizace</w:t>
      </w:r>
      <w:proofErr w:type="spellEnd"/>
      <w:r>
        <w:t>.</w:t>
      </w:r>
    </w:p>
    <w:p w:rsidR="009E670B" w:rsidRDefault="009E670B" w:rsidP="00C22750">
      <w:pPr>
        <w:pStyle w:val="Nadpis2"/>
        <w:numPr>
          <w:ilvl w:val="1"/>
          <w:numId w:val="1"/>
        </w:numPr>
        <w:ind w:left="709"/>
      </w:pPr>
      <w:bookmarkStart w:id="3" w:name="_Toc508180474"/>
      <w:r>
        <w:t>Aktuální možnosti ochrany povinného dílu proti darování</w:t>
      </w:r>
      <w:bookmarkEnd w:id="3"/>
    </w:p>
    <w:p w:rsidR="0063424B" w:rsidRDefault="00C22750" w:rsidP="00946533">
      <w:pPr>
        <w:spacing w:after="0"/>
        <w:ind w:left="68"/>
      </w:pPr>
      <w:r>
        <w:t>D</w:t>
      </w:r>
      <w:r w:rsidR="008E1CD5">
        <w:t>arování je smlouvou o bezplatném př</w:t>
      </w:r>
      <w:r w:rsidR="004B3E2E">
        <w:t>evodu vlastnického práva k věci. Op</w:t>
      </w:r>
      <w:r w:rsidR="00E77DFA">
        <w:t>roti </w:t>
      </w:r>
      <w:r w:rsidR="008E1CD5">
        <w:t xml:space="preserve">předchozí právní úpravě je mnohem propracovanější, což </w:t>
      </w:r>
      <w:r w:rsidR="00A373A6">
        <w:t xml:space="preserve">se odrazilo v </w:t>
      </w:r>
      <w:r w:rsidR="008E1CD5">
        <w:t>počtu paragrafů, které se této obligační smlouvě věnují. Nově je darování věnováno přes dvacet paragrafů oproti minulým třem. Současný občanský zákoník navrací do své úpravy darování pro případ smrti, jež bude podrobněji rozebráno v následující kapi</w:t>
      </w:r>
      <w:r w:rsidR="004B3E2E">
        <w:t xml:space="preserve">tole. Darování pro případ smrti </w:t>
      </w:r>
      <w:r w:rsidR="00405A3A">
        <w:t xml:space="preserve">je obligačním vztahem, na </w:t>
      </w:r>
      <w:r w:rsidR="004C26A3">
        <w:t>který</w:t>
      </w:r>
      <w:r w:rsidR="008E1CD5">
        <w:t xml:space="preserve"> se vzhledem k neprovázanosti úpravy </w:t>
      </w:r>
      <w:r w:rsidR="004B3E2E">
        <w:t>zásadně</w:t>
      </w:r>
      <w:r w:rsidR="008E1CD5">
        <w:t xml:space="preserve"> nepoužije</w:t>
      </w:r>
      <w:r w:rsidR="006A7DCB">
        <w:t xml:space="preserve"> úprava dědického práva</w:t>
      </w:r>
      <w:r w:rsidR="008E1CD5">
        <w:t xml:space="preserve">. </w:t>
      </w:r>
    </w:p>
    <w:p w:rsidR="005647EF" w:rsidRDefault="0063424B" w:rsidP="00946533">
      <w:pPr>
        <w:spacing w:after="0"/>
        <w:ind w:left="68"/>
      </w:pPr>
      <w:r>
        <w:t>Předmětem darování může být pouze věc v právním smyslu. Po rekodifikaci</w:t>
      </w:r>
      <w:r w:rsidR="005647EF">
        <w:t xml:space="preserve"> soukromého </w:t>
      </w:r>
      <w:r>
        <w:t xml:space="preserve">práva je na věc </w:t>
      </w:r>
      <w:r w:rsidR="005647EF">
        <w:t xml:space="preserve">obdobně jako v rakouském právu </w:t>
      </w:r>
      <w:r w:rsidR="008E1CD5">
        <w:t>znovu n</w:t>
      </w:r>
      <w:r w:rsidR="007D1EA8">
        <w:t xml:space="preserve">ahlíženo široce. Darovat mohu </w:t>
      </w:r>
      <w:r>
        <w:t>dle § 489</w:t>
      </w:r>
      <w:r w:rsidR="0093686B">
        <w:t xml:space="preserve"> OZ</w:t>
      </w:r>
      <w:r w:rsidRPr="0063424B">
        <w:rPr>
          <w:i/>
        </w:rPr>
        <w:t xml:space="preserve"> a prior</w:t>
      </w:r>
      <w:r w:rsidR="004C26A3">
        <w:rPr>
          <w:i/>
        </w:rPr>
        <w:t xml:space="preserve">i </w:t>
      </w:r>
      <w:r w:rsidR="004C26A3">
        <w:t>vše, co je odlišné od osob</w:t>
      </w:r>
      <w:r w:rsidR="007D1EA8">
        <w:t xml:space="preserve"> jak fyzických, </w:t>
      </w:r>
      <w:r w:rsidR="00E77DFA">
        <w:t>tak </w:t>
      </w:r>
      <w:r w:rsidR="007D1EA8">
        <w:t>právnických, a co současně slouží lidem.</w:t>
      </w:r>
      <w:r w:rsidR="002D3E66">
        <w:rPr>
          <w:rStyle w:val="Znakapoznpodarou"/>
        </w:rPr>
        <w:footnoteReference w:id="24"/>
      </w:r>
      <w:r w:rsidR="002F62E5">
        <w:t xml:space="preserve"> </w:t>
      </w:r>
      <w:r w:rsidR="005647EF">
        <w:t>Zůstavitel m</w:t>
      </w:r>
      <w:r w:rsidR="00E77DFA">
        <w:t>ůže za života dokonce darovat i </w:t>
      </w:r>
      <w:r w:rsidR="005647EF">
        <w:t>věc, kterou ještě nevlastní, pokud se zaváže v darovací smlouvě takovou věc nabýt. Zákonodárce nestanovuje pro darování věci, kterou nevlastní</w:t>
      </w:r>
      <w:r w:rsidR="004C26A3">
        <w:t>,</w:t>
      </w:r>
      <w:r w:rsidR="005647EF">
        <w:t xml:space="preserve"> žádnou lhůtu či jiné podmínky, ponechává způsoby ujednání konkrétností na dohodě stran.</w:t>
      </w:r>
      <w:r w:rsidR="005647EF">
        <w:rPr>
          <w:rStyle w:val="Znakapoznpodarou"/>
        </w:rPr>
        <w:footnoteReference w:id="25"/>
      </w:r>
      <w:r w:rsidR="005647EF">
        <w:t xml:space="preserve"> Příkladem může být darování obrazu, který byl zakoupen v dražbě až po uzavření smlo</w:t>
      </w:r>
      <w:r w:rsidR="00E77DFA">
        <w:t>uvy; nebo pokud dárce ví, že mu </w:t>
      </w:r>
      <w:r w:rsidR="005647EF">
        <w:t xml:space="preserve">bude určitý majetek vydán v restituci. </w:t>
      </w:r>
    </w:p>
    <w:p w:rsidR="00AD5DDC" w:rsidRDefault="00841B3D" w:rsidP="00946533">
      <w:pPr>
        <w:spacing w:after="0"/>
        <w:ind w:left="68"/>
      </w:pPr>
      <w:r>
        <w:t xml:space="preserve">Dárce smí </w:t>
      </w:r>
      <w:r w:rsidR="007D1EA8">
        <w:t>za svého života</w:t>
      </w:r>
      <w:r w:rsidR="004C26A3">
        <w:t xml:space="preserve"> </w:t>
      </w:r>
      <w:r w:rsidR="007D1EA8">
        <w:t xml:space="preserve">převést veškerý </w:t>
      </w:r>
      <w:r w:rsidR="005647EF">
        <w:t xml:space="preserve">svůj </w:t>
      </w:r>
      <w:r w:rsidR="007D1EA8">
        <w:t>majetek a případně polovi</w:t>
      </w:r>
      <w:r w:rsidR="004C26A3">
        <w:t>nu svého budoucího majetku. Zda</w:t>
      </w:r>
      <w:r w:rsidR="007D1EA8">
        <w:t>li jde o majetek současný či budoucí</w:t>
      </w:r>
      <w:r w:rsidR="004C26A3">
        <w:t>,</w:t>
      </w:r>
      <w:r w:rsidR="007D1EA8">
        <w:t xml:space="preserve"> se posoudí k okamžiku uzavření darovací smlouvy. </w:t>
      </w:r>
      <w:r w:rsidR="00610A24">
        <w:t>Budoucí majetek může dárce získat poté dědictvím, darem, restitucí, výhrou, prací či koupí. Jelikož není ve schopnosti dárce si být vědom</w:t>
      </w:r>
      <w:r w:rsidR="00E20FA7">
        <w:t xml:space="preserve"> rozsahu svého</w:t>
      </w:r>
      <w:r w:rsidR="00610A24">
        <w:t xml:space="preserve"> budoucí</w:t>
      </w:r>
      <w:r w:rsidR="00E20FA7">
        <w:t>ho majet</w:t>
      </w:r>
      <w:r w:rsidR="00610A24">
        <w:t>k</w:t>
      </w:r>
      <w:r w:rsidR="00E20FA7">
        <w:t>u</w:t>
      </w:r>
      <w:r w:rsidR="00610A24">
        <w:t xml:space="preserve">, je pro jeho ochranu </w:t>
      </w:r>
      <w:r w:rsidR="00E20FA7">
        <w:t xml:space="preserve">zavedeno </w:t>
      </w:r>
      <w:r w:rsidR="00610A24">
        <w:t>o</w:t>
      </w:r>
      <w:r w:rsidR="00E77DFA">
        <w:t>mezení v možnosti darovat pouze </w:t>
      </w:r>
      <w:r w:rsidR="00610A24">
        <w:t xml:space="preserve">polovinu. </w:t>
      </w:r>
      <w:r w:rsidR="007D1EA8">
        <w:t>Pokud by si strany sjednal</w:t>
      </w:r>
      <w:r w:rsidR="00E20FA7">
        <w:t>y</w:t>
      </w:r>
      <w:r w:rsidR="007D1EA8">
        <w:t>, že bude darován i všechen budoucí majetek</w:t>
      </w:r>
      <w:r w:rsidR="00706CD6">
        <w:t>,</w:t>
      </w:r>
      <w:r w:rsidR="007D1EA8">
        <w:t xml:space="preserve"> bude se jednat o ujednání absolutně neplatné </w:t>
      </w:r>
      <w:r w:rsidR="00706CD6">
        <w:t xml:space="preserve">jak </w:t>
      </w:r>
      <w:r w:rsidR="007D1EA8">
        <w:t xml:space="preserve">pro </w:t>
      </w:r>
      <w:r w:rsidR="00706CD6">
        <w:t xml:space="preserve">zjevný </w:t>
      </w:r>
      <w:r w:rsidR="007D1EA8">
        <w:t>rozpor s dobrými mravy</w:t>
      </w:r>
      <w:r w:rsidR="0012740D">
        <w:t xml:space="preserve">, </w:t>
      </w:r>
      <w:r w:rsidR="0012740D">
        <w:lastRenderedPageBreak/>
        <w:t>tak pro </w:t>
      </w:r>
      <w:r w:rsidR="00706CD6">
        <w:t xml:space="preserve">odporování zákonu a </w:t>
      </w:r>
      <w:r w:rsidR="007D1EA8">
        <w:t>zjevné narušování veřejného pořádku</w:t>
      </w:r>
      <w:r w:rsidR="00657904">
        <w:t>.</w:t>
      </w:r>
      <w:r w:rsidR="00EE0CA0">
        <w:rPr>
          <w:rStyle w:val="Znakapoznpodarou"/>
        </w:rPr>
        <w:footnoteReference w:id="26"/>
      </w:r>
      <w:r w:rsidR="00706CD6">
        <w:t>V této situaci by</w:t>
      </w:r>
      <w:r w:rsidR="0012740D">
        <w:t> </w:t>
      </w:r>
      <w:r w:rsidR="00706CD6">
        <w:t>existoval</w:t>
      </w:r>
      <w:r w:rsidR="00E77DFA">
        <w:t xml:space="preserve"> i </w:t>
      </w:r>
      <w:r w:rsidR="007D1EA8">
        <w:t xml:space="preserve">rozpor s ústavním pořádkem, jelikož by tím vyloučil </w:t>
      </w:r>
      <w:r w:rsidR="00657904">
        <w:t>právo</w:t>
      </w:r>
      <w:r w:rsidR="004C26A3">
        <w:t xml:space="preserve"> </w:t>
      </w:r>
      <w:r w:rsidR="00657904">
        <w:t xml:space="preserve">vlastnit majetek zakotvené </w:t>
      </w:r>
      <w:r w:rsidR="007D1EA8">
        <w:t>v čl. 11</w:t>
      </w:r>
      <w:r w:rsidR="00706CD6">
        <w:t xml:space="preserve"> Listiny</w:t>
      </w:r>
      <w:r w:rsidR="007D1EA8">
        <w:t>.</w:t>
      </w:r>
      <w:r w:rsidR="002D3E66">
        <w:rPr>
          <w:rStyle w:val="Znakapoznpodarou"/>
        </w:rPr>
        <w:footnoteReference w:id="27"/>
      </w:r>
    </w:p>
    <w:p w:rsidR="00AD5DDC" w:rsidRDefault="00AD5DDC" w:rsidP="00946533">
      <w:pPr>
        <w:spacing w:after="0"/>
        <w:ind w:left="68"/>
      </w:pPr>
      <w:r>
        <w:t>Upozorňuji na skutečnost, že zůstavitel</w:t>
      </w:r>
      <w:r w:rsidR="005E2855">
        <w:t xml:space="preserve"> není</w:t>
      </w:r>
      <w:r>
        <w:t xml:space="preserve"> téměř omezen</w:t>
      </w:r>
      <w:r w:rsidR="005E2855">
        <w:t xml:space="preserve"> ve svém právu nakládat s majetkem. Pokud</w:t>
      </w:r>
      <w:r>
        <w:t xml:space="preserve"> se rozhodne, že ke dnešní</w:t>
      </w:r>
      <w:r w:rsidR="00B77E7C">
        <w:t>mu dni daruje svůj dům a veškerá</w:t>
      </w:r>
      <w:r>
        <w:t xml:space="preserve"> aktiva na účtu svému druhorozenému synovi, </w:t>
      </w:r>
      <w:r w:rsidR="00B77E7C">
        <w:t>který se</w:t>
      </w:r>
      <w:r>
        <w:t xml:space="preserve"> nachází ve špatné</w:t>
      </w:r>
      <w:r w:rsidR="00C00073">
        <w:t xml:space="preserve"> finanční</w:t>
      </w:r>
      <w:r>
        <w:t xml:space="preserve"> situaci</w:t>
      </w:r>
      <w:r w:rsidR="004C26A3">
        <w:t>,</w:t>
      </w:r>
      <w:r>
        <w:t xml:space="preserve"> a</w:t>
      </w:r>
      <w:r w:rsidR="004C26A3">
        <w:t xml:space="preserve"> obdarovaný syn dar při</w:t>
      </w:r>
      <w:r w:rsidR="00B77E7C">
        <w:t>jme, pak se stane za zákonných podmínek vlastníkem. Zemře-li dárce za pár dní</w:t>
      </w:r>
      <w:r w:rsidR="00E77DFA">
        <w:t>, a </w:t>
      </w:r>
      <w:r w:rsidR="00F76C84">
        <w:t xml:space="preserve">ničeho jiného již nenabude, </w:t>
      </w:r>
      <w:r w:rsidR="00B77E7C">
        <w:t>p</w:t>
      </w:r>
      <w:r>
        <w:t xml:space="preserve">rvorozený syn </w:t>
      </w:r>
      <w:r w:rsidR="00B77E7C">
        <w:t xml:space="preserve">je tímto jednáním </w:t>
      </w:r>
      <w:r w:rsidR="00E77DFA">
        <w:t>poškozen na svém právu na </w:t>
      </w:r>
      <w:r w:rsidR="00841B3D">
        <w:t>povinný díl</w:t>
      </w:r>
      <w:r>
        <w:t>.</w:t>
      </w:r>
    </w:p>
    <w:p w:rsidR="00C22750" w:rsidRDefault="00F76C84" w:rsidP="00C93E2C">
      <w:pPr>
        <w:ind w:left="68"/>
      </w:pPr>
      <w:r>
        <w:t xml:space="preserve">Zajímavou otázkou je, </w:t>
      </w:r>
      <w:r w:rsidR="00A15917">
        <w:t>pokud lze</w:t>
      </w:r>
      <w:r w:rsidR="00F74B57">
        <w:t xml:space="preserve"> takovým „šalamounským řešením“ obejít dědické právo, </w:t>
      </w:r>
      <w:r w:rsidR="004C26A3">
        <w:t xml:space="preserve">zda </w:t>
      </w:r>
      <w:r w:rsidR="00F74B57">
        <w:t>přecházejí při darování majetku na obdarovaného i dluhy spojené s tímto majetkem</w:t>
      </w:r>
      <w:r w:rsidR="00211412">
        <w:t xml:space="preserve"> (pokud darujeme všechen svůj současný majetek, případně polovinu budoucího)</w:t>
      </w:r>
      <w:r w:rsidR="004C26A3">
        <w:t>.</w:t>
      </w:r>
      <w:r w:rsidR="00F74B57">
        <w:t xml:space="preserve"> Na jednu stranu, pokud bychom řekli, že obdarovaný je povinen platit dluhy spojené </w:t>
      </w:r>
      <w:r w:rsidR="004C41FC">
        <w:t>s darem, vylučujeme tím prakticky</w:t>
      </w:r>
      <w:r w:rsidR="00F74B57">
        <w:t xml:space="preserve"> podstatu daru, poněvadž smyslem darovací smlouvy je zúžení majetku na straně dárce a zvětšení majetku obdarovaného. Doc</w:t>
      </w:r>
      <w:r w:rsidR="00E77DFA">
        <w:t xml:space="preserve">. </w:t>
      </w:r>
      <w:proofErr w:type="spellStart"/>
      <w:r w:rsidR="00E77DFA">
        <w:t>Elischer</w:t>
      </w:r>
      <w:proofErr w:type="spellEnd"/>
      <w:r w:rsidR="00E77DFA">
        <w:t xml:space="preserve"> dospívá k závěru, že </w:t>
      </w:r>
      <w:r w:rsidR="00F74B57">
        <w:t>i přesto v odůvodněných případech, jakož tomu je u darování závodu, dluhy přecházet mohou. Konstrukce řešení by spočívala přes aplikaci ustanovení § 1893</w:t>
      </w:r>
      <w:r w:rsidR="0093686B">
        <w:t xml:space="preserve"> OZ</w:t>
      </w:r>
      <w:r w:rsidR="00F74B57">
        <w:t>, upravující převzetí majetk</w:t>
      </w:r>
      <w:r w:rsidR="00AD1D19">
        <w:t>u</w:t>
      </w:r>
      <w:r w:rsidR="004C26A3">
        <w:t xml:space="preserve"> </w:t>
      </w:r>
      <w:r w:rsidR="00C93E2C">
        <w:t xml:space="preserve">následovně: </w:t>
      </w:r>
      <w:r w:rsidR="00C93E2C" w:rsidRPr="00C93E2C">
        <w:rPr>
          <w:i/>
        </w:rPr>
        <w:t>„Převezme-li někdo od zciz</w:t>
      </w:r>
      <w:r w:rsidR="00A15917">
        <w:rPr>
          <w:i/>
        </w:rPr>
        <w:t>itele veškerý majetek nebo </w:t>
      </w:r>
      <w:r w:rsidR="0012740D">
        <w:rPr>
          <w:i/>
        </w:rPr>
        <w:t>jeho </w:t>
      </w:r>
      <w:r w:rsidR="00C93E2C" w:rsidRPr="00C93E2C">
        <w:rPr>
          <w:i/>
        </w:rPr>
        <w:t>poměrně určenou část, stává se společně a nerozdílně se zcizitelem dlužník</w:t>
      </w:r>
      <w:r w:rsidR="00A15917">
        <w:rPr>
          <w:i/>
        </w:rPr>
        <w:t>em z </w:t>
      </w:r>
      <w:r w:rsidR="00E77DFA">
        <w:rPr>
          <w:i/>
        </w:rPr>
        <w:t>dluhů, které s </w:t>
      </w:r>
      <w:r w:rsidR="00C93E2C" w:rsidRPr="00C93E2C">
        <w:rPr>
          <w:i/>
        </w:rPr>
        <w:t>převzatým majetkem souvisí a o nichž nabyvatel při uzavření smlouvy věděl nebo musel vědět. Nabyvatel však není povinen plnit více, než kolik činí hodnota majetku, jehož takto nabyl.“</w:t>
      </w:r>
      <w:r w:rsidR="000047FB">
        <w:rPr>
          <w:rStyle w:val="Znakapoznpodarou"/>
        </w:rPr>
        <w:footnoteReference w:id="28"/>
      </w:r>
      <w:r w:rsidR="002F62E5">
        <w:rPr>
          <w:i/>
        </w:rPr>
        <w:t xml:space="preserve"> </w:t>
      </w:r>
      <w:r w:rsidR="008F556C">
        <w:t>Smyslem ustanovení je mimo jiné ochrana</w:t>
      </w:r>
      <w:r w:rsidR="00AD1D19">
        <w:t xml:space="preserve"> věřitelů, </w:t>
      </w:r>
      <w:r w:rsidR="00A15917">
        <w:t>proto vzniká mezi </w:t>
      </w:r>
      <w:r w:rsidR="00E77DFA">
        <w:t>dárcem a </w:t>
      </w:r>
      <w:r w:rsidR="00AD1D19">
        <w:t>obdarovaným pasivní solidarita ke splácení dluhů.</w:t>
      </w:r>
      <w:r w:rsidR="00211412">
        <w:rPr>
          <w:rStyle w:val="Znakapoznpodarou"/>
        </w:rPr>
        <w:footnoteReference w:id="29"/>
      </w:r>
      <w:r w:rsidR="002F62E5">
        <w:t xml:space="preserve"> </w:t>
      </w:r>
      <w:r w:rsidR="00077B83">
        <w:t>Nicméně</w:t>
      </w:r>
      <w:r w:rsidR="00A15917">
        <w:t>,</w:t>
      </w:r>
      <w:r w:rsidR="00077B83">
        <w:t xml:space="preserve"> jak bylo uvedeno výše</w:t>
      </w:r>
      <w:r w:rsidR="0066683D">
        <w:t>,</w:t>
      </w:r>
      <w:r w:rsidR="00077B83">
        <w:t xml:space="preserve"> půjde jen o odůvodněné případy</w:t>
      </w:r>
      <w:r w:rsidR="00A15917">
        <w:t>,</w:t>
      </w:r>
      <w:r w:rsidR="00077B83">
        <w:t xml:space="preserve"> a aby se jednalo o převzetí majetku, musí j</w:t>
      </w:r>
      <w:r w:rsidR="0066683D">
        <w:t>í</w:t>
      </w:r>
      <w:r w:rsidR="00967954">
        <w:t>t </w:t>
      </w:r>
      <w:r w:rsidR="00A15917">
        <w:t>o </w:t>
      </w:r>
      <w:r w:rsidR="00077B83">
        <w:t xml:space="preserve">převzetí veškerého majetku nebo jeho </w:t>
      </w:r>
      <w:r w:rsidR="00841B3D">
        <w:t>poměrné části. Poměrnou částí</w:t>
      </w:r>
      <w:r w:rsidR="004C26A3">
        <w:t xml:space="preserve"> </w:t>
      </w:r>
      <w:r w:rsidR="00967954">
        <w:t>však může být i </w:t>
      </w:r>
      <w:r w:rsidR="00077B83">
        <w:t>jediná nemovitá věc, která tvoří podstatnou č</w:t>
      </w:r>
      <w:r w:rsidR="0066683D">
        <w:t>ást majetku dárce. U darování pů</w:t>
      </w:r>
      <w:r w:rsidR="0012740D">
        <w:t>jde o dluhy, které </w:t>
      </w:r>
      <w:r w:rsidR="00077B83">
        <w:t>s věcí byly spojeny při uzavření smlouvy. K převzetí majetku</w:t>
      </w:r>
      <w:r w:rsidR="004C26A3">
        <w:t xml:space="preserve"> </w:t>
      </w:r>
      <w:r w:rsidR="0012740D">
        <w:t>dochází až </w:t>
      </w:r>
      <w:r w:rsidR="00077B83">
        <w:t>převo</w:t>
      </w:r>
      <w:r w:rsidR="003F0CF5">
        <w:t>dem vlastnického práva, což</w:t>
      </w:r>
      <w:r w:rsidR="00077B83">
        <w:t xml:space="preserve"> u darování pro případ smrti </w:t>
      </w:r>
      <w:r w:rsidR="003F0CF5">
        <w:t>může p</w:t>
      </w:r>
      <w:r w:rsidR="00E77DFA">
        <w:t xml:space="preserve">ředstavovat problém, jelikož </w:t>
      </w:r>
      <w:r w:rsidR="00E77DFA">
        <w:lastRenderedPageBreak/>
        <w:t>je </w:t>
      </w:r>
      <w:r w:rsidR="003F0CF5">
        <w:t>pravděpodobné, že dluhy nebudou v době převzetí již existovat</w:t>
      </w:r>
      <w:r w:rsidR="009E0C54">
        <w:t xml:space="preserve"> vůbec, či</w:t>
      </w:r>
      <w:r w:rsidR="0012740D">
        <w:t> </w:t>
      </w:r>
      <w:r w:rsidR="009E0C54">
        <w:t>v takovém rozsahu, v jakém byly při uzavírání darovací smlouvy</w:t>
      </w:r>
      <w:r w:rsidR="003F0CF5">
        <w:t>.</w:t>
      </w:r>
      <w:r w:rsidR="003F0CF5">
        <w:rPr>
          <w:rStyle w:val="Znakapoznpodarou"/>
        </w:rPr>
        <w:footnoteReference w:id="30"/>
      </w:r>
      <w:r w:rsidR="002F62E5">
        <w:t xml:space="preserve"> </w:t>
      </w:r>
      <w:r w:rsidR="000B31F0">
        <w:t>Pro</w:t>
      </w:r>
      <w:r w:rsidR="00E77DFA">
        <w:t xml:space="preserve"> zjednodušení uvedu případ, kdy </w:t>
      </w:r>
      <w:r w:rsidR="000B31F0">
        <w:t>dárce daruje svému synovi poměrnou část svého majetku. Jelikož je obdarovaným osoba blízká</w:t>
      </w:r>
      <w:r w:rsidR="00967954">
        <w:t>,</w:t>
      </w:r>
      <w:r w:rsidR="000B31F0">
        <w:t xml:space="preserve"> vznikne okamžikem převzetí majetku neomezená pasivní solidarita za dluh</w:t>
      </w:r>
      <w:r w:rsidR="00967954">
        <w:t>y související s tímto majetkem,</w:t>
      </w:r>
      <w:r w:rsidR="000B31F0">
        <w:t xml:space="preserve"> o nichž musel při darování vědět. Pro úplnost dodávám úpravu vázanosti dluhů v dědickém právu, ob</w:t>
      </w:r>
      <w:r w:rsidR="00B657CE">
        <w:t>saženou v § 1701 a násl.</w:t>
      </w:r>
      <w:r w:rsidR="000B31F0">
        <w:t xml:space="preserve"> OZ</w:t>
      </w:r>
      <w:r w:rsidR="00B657CE">
        <w:t xml:space="preserve">, podle níž </w:t>
      </w:r>
      <w:r w:rsidR="007B143C">
        <w:t xml:space="preserve">dědicové odpovídají za dluhy zůstavitele neomezeně, </w:t>
      </w:r>
      <w:r w:rsidR="000503C6">
        <w:t xml:space="preserve">až na případ, kdy </w:t>
      </w:r>
      <w:r w:rsidR="00E53508">
        <w:t>uplatnili výhradu soupisu. V</w:t>
      </w:r>
      <w:r w:rsidR="007B143C">
        <w:t xml:space="preserve"> takovém případě </w:t>
      </w:r>
      <w:r w:rsidR="00E53508">
        <w:t xml:space="preserve">je </w:t>
      </w:r>
      <w:r w:rsidR="007B143C">
        <w:t>odpovědnost za dluhy limitovaná hodnotou, kterou dědic získal děděním.</w:t>
      </w:r>
      <w:r w:rsidR="00B20746">
        <w:rPr>
          <w:rStyle w:val="Znakapoznpodarou"/>
        </w:rPr>
        <w:footnoteReference w:id="31"/>
      </w:r>
      <w:r w:rsidR="007B143C">
        <w:t xml:space="preserve"> V obou případech jsou věřitelé</w:t>
      </w:r>
      <w:r w:rsidR="00967954">
        <w:t xml:space="preserve"> dobře chráněni, nedochází</w:t>
      </w:r>
      <w:r w:rsidR="007B143C">
        <w:t xml:space="preserve"> k obcházení jejich práv, proto je</w:t>
      </w:r>
      <w:r w:rsidR="00B20746">
        <w:t xml:space="preserve"> až</w:t>
      </w:r>
      <w:r w:rsidR="004C26A3">
        <w:t xml:space="preserve"> k po</w:t>
      </w:r>
      <w:r w:rsidR="007B143C">
        <w:t>divu, že</w:t>
      </w:r>
      <w:r w:rsidR="00B20746">
        <w:t xml:space="preserve"> pro tyto osoby dostatečná ochrana je, ale</w:t>
      </w:r>
      <w:r w:rsidR="00E77DFA">
        <w:t> </w:t>
      </w:r>
      <w:r w:rsidR="007B143C">
        <w:t xml:space="preserve">neexistuje </w:t>
      </w:r>
      <w:r w:rsidR="00967954">
        <w:t>pro </w:t>
      </w:r>
      <w:r w:rsidR="00B20746">
        <w:t>nepominutelné dědice a jejich povinný díl</w:t>
      </w:r>
      <w:r w:rsidR="007B143C">
        <w:t>.</w:t>
      </w:r>
      <w:r w:rsidR="0034447D">
        <w:t xml:space="preserve"> V následujících podkapitolách nastíním možnosti ochrany, jaké má nepominutelný dědic za současné právní úpravy</w:t>
      </w:r>
      <w:r w:rsidR="004C26A3">
        <w:t>. Hodnotit budu zejména to, zda</w:t>
      </w:r>
      <w:r w:rsidR="0034447D">
        <w:t>li se dědic takovým způsobem dostane k majetku zůstavitele, či mu alespoň něco bude vyplaceno, složitost uplatnění daného institutu a podmínky potřebné pro použití konkrétní</w:t>
      </w:r>
      <w:r w:rsidR="006C750D">
        <w:t xml:space="preserve"> právní</w:t>
      </w:r>
      <w:r w:rsidR="0034447D">
        <w:t xml:space="preserve"> úpravy.</w:t>
      </w:r>
    </w:p>
    <w:p w:rsidR="0034447D" w:rsidRDefault="0034447D" w:rsidP="006F1640">
      <w:pPr>
        <w:pStyle w:val="Nadpis3"/>
        <w:numPr>
          <w:ilvl w:val="2"/>
          <w:numId w:val="1"/>
        </w:numPr>
      </w:pPr>
      <w:bookmarkStart w:id="4" w:name="_Toc508180475"/>
      <w:r>
        <w:t>Započtení</w:t>
      </w:r>
      <w:bookmarkEnd w:id="4"/>
    </w:p>
    <w:p w:rsidR="00192D5F" w:rsidRDefault="00576904" w:rsidP="00946533">
      <w:pPr>
        <w:spacing w:after="0"/>
        <w:ind w:left="68"/>
      </w:pPr>
      <w:r>
        <w:t>Hl</w:t>
      </w:r>
      <w:r w:rsidR="006F1640">
        <w:t>avním cílem</w:t>
      </w:r>
      <w:r>
        <w:t xml:space="preserve"> ochrany nepominutelných dědiců by měla být možnost získat</w:t>
      </w:r>
      <w:r w:rsidR="00A400AD">
        <w:t xml:space="preserve"> z pozůstalosti alespoň</w:t>
      </w:r>
      <w:r>
        <w:t xml:space="preserve"> povinný díl. Evropské </w:t>
      </w:r>
      <w:r w:rsidR="0090195D">
        <w:t>státy</w:t>
      </w:r>
      <w:r w:rsidR="004C26A3">
        <w:t xml:space="preserve"> </w:t>
      </w:r>
      <w:r w:rsidR="006B22B1">
        <w:t xml:space="preserve">ve svých právních úpravách uznávají </w:t>
      </w:r>
      <w:r>
        <w:t xml:space="preserve">vzájemnou </w:t>
      </w:r>
      <w:r w:rsidR="006B22B1">
        <w:t>souvislost</w:t>
      </w:r>
      <w:r>
        <w:t xml:space="preserve"> převodů </w:t>
      </w:r>
      <w:r w:rsidRPr="00E77DFA">
        <w:rPr>
          <w:i/>
        </w:rPr>
        <w:t xml:space="preserve">inter </w:t>
      </w:r>
      <w:proofErr w:type="spellStart"/>
      <w:r w:rsidRPr="00E77DFA">
        <w:rPr>
          <w:i/>
        </w:rPr>
        <w:t>vivos</w:t>
      </w:r>
      <w:proofErr w:type="spellEnd"/>
      <w:r>
        <w:t xml:space="preserve"> (jakými je např. darování) a </w:t>
      </w:r>
      <w:proofErr w:type="spellStart"/>
      <w:r w:rsidRPr="00E77DFA">
        <w:rPr>
          <w:i/>
        </w:rPr>
        <w:t>mortis</w:t>
      </w:r>
      <w:proofErr w:type="spellEnd"/>
      <w:r w:rsidRPr="00E77DFA">
        <w:rPr>
          <w:i/>
        </w:rPr>
        <w:t xml:space="preserve"> causa</w:t>
      </w:r>
      <w:r>
        <w:t xml:space="preserve"> (dědění, odkazy)</w:t>
      </w:r>
      <w:r w:rsidR="00180109">
        <w:t>.</w:t>
      </w:r>
      <w:r w:rsidR="0090195D">
        <w:rPr>
          <w:rStyle w:val="Znakapoznpodarou"/>
        </w:rPr>
        <w:footnoteReference w:id="32"/>
      </w:r>
      <w:r w:rsidR="00180109">
        <w:t xml:space="preserve"> Mezi klasické možnosti ochrany </w:t>
      </w:r>
      <w:r w:rsidR="00841B3D">
        <w:t xml:space="preserve">povinného dílu patří započtení </w:t>
      </w:r>
      <w:r w:rsidR="00BD5029">
        <w:t>neboli kolace, jež </w:t>
      </w:r>
      <w:r w:rsidR="00180109">
        <w:t>se objevila již v římském právu.</w:t>
      </w:r>
      <w:r w:rsidR="00841B3D">
        <w:rPr>
          <w:rStyle w:val="Znakapoznpodarou"/>
        </w:rPr>
        <w:footnoteReference w:id="33"/>
      </w:r>
      <w:r w:rsidR="00180109">
        <w:t xml:space="preserve"> Smyslem kolace je </w:t>
      </w:r>
      <w:r w:rsidR="006F1640">
        <w:t xml:space="preserve">spravedlivé </w:t>
      </w:r>
      <w:r w:rsidR="00180109">
        <w:t xml:space="preserve">vyrovnání </w:t>
      </w:r>
      <w:r w:rsidR="006F1640">
        <w:t>majetku</w:t>
      </w:r>
      <w:r w:rsidR="004C26A3">
        <w:t xml:space="preserve"> </w:t>
      </w:r>
      <w:r w:rsidR="0090195D">
        <w:t>zůstavit</w:t>
      </w:r>
      <w:r w:rsidR="00841B3D">
        <w:t>e</w:t>
      </w:r>
      <w:r w:rsidR="0090195D">
        <w:t>le na dědice</w:t>
      </w:r>
      <w:r w:rsidR="00902C86">
        <w:t>.</w:t>
      </w:r>
      <w:r w:rsidR="00F4198B">
        <w:rPr>
          <w:rStyle w:val="Znakapoznpodarou"/>
        </w:rPr>
        <w:footnoteReference w:id="34"/>
      </w:r>
      <w:r w:rsidR="002F62E5">
        <w:t xml:space="preserve"> </w:t>
      </w:r>
      <w:r w:rsidR="00192D5F">
        <w:t>Z</w:t>
      </w:r>
      <w:r w:rsidR="001E5C0B">
        <w:t>apočtení jako jiný způsob zániku dluhu je upraven v § 1982-1991 OZ v rámci obecné části závazkového práva. Započtení na povinný díl má však vzhledem k historickým tradicím speciální úpravu v § 1660 OZ v rámci dědického práva.</w:t>
      </w:r>
    </w:p>
    <w:p w:rsidR="00E2494B" w:rsidRDefault="00192D5F" w:rsidP="00192D5F">
      <w:pPr>
        <w:spacing w:after="0"/>
        <w:ind w:left="68"/>
      </w:pPr>
      <w:r w:rsidRPr="00756657">
        <w:t xml:space="preserve">Aktuální občanský zákoník v rámci započtení rozlišuje mezi započtením na povinný </w:t>
      </w:r>
      <w:r>
        <w:t xml:space="preserve">díl a započtením na dědický podíl. </w:t>
      </w:r>
      <w:r w:rsidR="00967954">
        <w:t>M</w:t>
      </w:r>
      <w:r>
        <w:t xml:space="preserve">ezi těmito dvěma úpravami </w:t>
      </w:r>
      <w:r w:rsidR="00967954">
        <w:t>jsou dva rozdíly</w:t>
      </w:r>
      <w:r>
        <w:t>. Započtení na povinný díl je sekcí jen pro nepominu</w:t>
      </w:r>
      <w:r w:rsidR="007263BB">
        <w:t xml:space="preserve">telné dědice, </w:t>
      </w:r>
      <w:r w:rsidR="00967954">
        <w:t>avšak</w:t>
      </w:r>
      <w:r w:rsidR="007263BB">
        <w:t> </w:t>
      </w:r>
      <w:r>
        <w:t xml:space="preserve">v rámci započtení na dědický </w:t>
      </w:r>
      <w:r>
        <w:lastRenderedPageBreak/>
        <w:t>podíl bereme do úvahy všechny dědice, včetně těch</w:t>
      </w:r>
      <w:r w:rsidR="007263BB">
        <w:t> </w:t>
      </w:r>
      <w:r>
        <w:t>nep</w:t>
      </w:r>
      <w:r w:rsidR="00E2494B">
        <w:t xml:space="preserve">ominutelných. </w:t>
      </w:r>
      <w:r w:rsidR="00032B8B">
        <w:t>Započtení na povinný díl umožňuje</w:t>
      </w:r>
      <w:r w:rsidR="00E2494B">
        <w:t xml:space="preserve"> provést započtení bez výslovného příkazu zůstavitele</w:t>
      </w:r>
      <w:r w:rsidR="00032B8B">
        <w:t xml:space="preserve">, na rozdíl od započtení na povinný díl, kde </w:t>
      </w:r>
      <w:r w:rsidR="00E2494B">
        <w:t>je nutné</w:t>
      </w:r>
      <w:r>
        <w:t xml:space="preserve"> vyslovení započtení zůstavitelem</w:t>
      </w:r>
      <w:r w:rsidR="00032B8B">
        <w:t>, případně pokud je </w:t>
      </w:r>
      <w:r w:rsidR="00E2494B">
        <w:t>nepominutelný dědic „</w:t>
      </w:r>
      <w:r w:rsidR="00E2494B" w:rsidRPr="00E2494B">
        <w:rPr>
          <w:i/>
        </w:rPr>
        <w:t>neodůvodněně znevýhodněn“</w:t>
      </w:r>
      <w:r w:rsidR="00E2494B">
        <w:t xml:space="preserve"> i bez </w:t>
      </w:r>
      <w:r w:rsidR="00032B8B">
        <w:t xml:space="preserve">takového </w:t>
      </w:r>
      <w:r w:rsidR="00E2494B">
        <w:t>výslovného příkazu</w:t>
      </w:r>
      <w:r w:rsidR="00032B8B">
        <w:t>.</w:t>
      </w:r>
    </w:p>
    <w:p w:rsidR="00192D5F" w:rsidRDefault="003114AA" w:rsidP="00192D5F">
      <w:pPr>
        <w:spacing w:after="0"/>
        <w:ind w:left="68"/>
      </w:pPr>
      <w:r w:rsidRPr="003114AA">
        <w:t>Ho</w:t>
      </w:r>
      <w:r w:rsidR="00E2494B">
        <w:t xml:space="preserve">rák ve své stati uvádí, že </w:t>
      </w:r>
      <w:r w:rsidR="002C5CAF">
        <w:t>s</w:t>
      </w:r>
      <w:r w:rsidR="002C5CAF" w:rsidRPr="003114AA">
        <w:t>oučasná</w:t>
      </w:r>
      <w:r w:rsidR="00E2494B">
        <w:t xml:space="preserve"> právní </w:t>
      </w:r>
      <w:r w:rsidR="00BD5029">
        <w:t>úprava se odchyluje od podoby v </w:t>
      </w:r>
      <w:r w:rsidR="002C5CAF" w:rsidRPr="003114AA">
        <w:t xml:space="preserve">občanském zákoníku </w:t>
      </w:r>
      <w:r w:rsidR="002D516E">
        <w:t>z roku 1964. J</w:t>
      </w:r>
      <w:r w:rsidR="002C5CAF" w:rsidRPr="003114AA">
        <w:t>e</w:t>
      </w:r>
      <w:r w:rsidR="002D516E">
        <w:t xml:space="preserve"> totiž</w:t>
      </w:r>
      <w:r w:rsidR="002C5CAF" w:rsidRPr="003114AA">
        <w:t xml:space="preserve"> mnohem podrobnější,</w:t>
      </w:r>
      <w:r w:rsidR="002D516E">
        <w:t xml:space="preserve"> ale zároveň</w:t>
      </w:r>
      <w:r w:rsidR="004C26A3">
        <w:t xml:space="preserve"> </w:t>
      </w:r>
      <w:r w:rsidR="002C5CAF" w:rsidRPr="003114AA">
        <w:t>složitější</w:t>
      </w:r>
      <w:r w:rsidR="00BD5029">
        <w:t xml:space="preserve"> a </w:t>
      </w:r>
      <w:r w:rsidR="00C510A0">
        <w:t>méně přehledná</w:t>
      </w:r>
      <w:r w:rsidR="002C5CAF">
        <w:t>. Kodifikaci</w:t>
      </w:r>
      <w:r w:rsidRPr="003114AA">
        <w:t xml:space="preserve"> v občanském zákoníku 1964 </w:t>
      </w:r>
      <w:r w:rsidR="002C5CAF">
        <w:t xml:space="preserve">považuje </w:t>
      </w:r>
      <w:r w:rsidRPr="003114AA">
        <w:t>účelem i obsahem bližší římskému právu.</w:t>
      </w:r>
      <w:r w:rsidR="002C5CAF">
        <w:rPr>
          <w:rStyle w:val="Znakapoznpodarou"/>
        </w:rPr>
        <w:footnoteReference w:id="35"/>
      </w:r>
      <w:r w:rsidRPr="003114AA">
        <w:t xml:space="preserve">  Souhlasím s ním v tom, že úprava je nepřehledná a možná i přespříliš složitá, ale rozhodně nespatřuji úpravu občanského zákoníku 1964 za vhodnější, ta se totiž věnuje započtení pouze v jediném paragrafu. Současný občanský zákoník se sice odvolává </w:t>
      </w:r>
      <w:r w:rsidR="00503FB4">
        <w:t>k</w:t>
      </w:r>
      <w:r w:rsidR="00BD5029">
        <w:t> </w:t>
      </w:r>
      <w:r w:rsidRPr="003114AA">
        <w:t>návrat</w:t>
      </w:r>
      <w:r w:rsidR="00503FB4">
        <w:t>u</w:t>
      </w:r>
      <w:r w:rsidRPr="003114AA">
        <w:t xml:space="preserve"> k římskoprávním tradicím, ale nepovažuji za </w:t>
      </w:r>
      <w:r w:rsidR="00967954">
        <w:t>praktické</w:t>
      </w:r>
      <w:r w:rsidRPr="003114AA">
        <w:t xml:space="preserve">, aby tuto tradici </w:t>
      </w:r>
      <w:r w:rsidR="00967954">
        <w:t>pouze</w:t>
      </w:r>
      <w:r w:rsidRPr="003114AA">
        <w:t xml:space="preserve"> kopíroval a neupravil nic navíc.</w:t>
      </w:r>
      <w:r w:rsidR="004C26A3">
        <w:t xml:space="preserve"> Zvláště</w:t>
      </w:r>
      <w:r w:rsidR="002C5CAF">
        <w:t xml:space="preserve"> pokud je to vhodné vzhledem současnému společenskému dění a vývoji judikatury. </w:t>
      </w:r>
    </w:p>
    <w:p w:rsidR="00125369" w:rsidRDefault="00192D5F" w:rsidP="00192D5F">
      <w:pPr>
        <w:spacing w:after="0"/>
        <w:ind w:left="68"/>
      </w:pPr>
      <w:r>
        <w:t>Domáhá-li se nepominutelný dědic započtení na povinný díl</w:t>
      </w:r>
      <w:r w:rsidR="00503FB4">
        <w:t xml:space="preserve"> či započtení na dědický podíl, předmětem započtení mohou být pouze plnění uvedená</w:t>
      </w:r>
      <w:r w:rsidR="003E5683">
        <w:t xml:space="preserve"> v § 1660,</w:t>
      </w:r>
      <w:r w:rsidR="00BD5029">
        <w:t xml:space="preserve"> 1661 OZ. V prvé </w:t>
      </w:r>
      <w:r>
        <w:t xml:space="preserve">řadě se má započíst to, co potomek nabude odkazem, příp. </w:t>
      </w:r>
      <w:proofErr w:type="spellStart"/>
      <w:r>
        <w:t>pododkazem</w:t>
      </w:r>
      <w:proofErr w:type="spellEnd"/>
      <w:r>
        <w:t xml:space="preserve">, a jinými zůstavitelovými opatřeními </w:t>
      </w:r>
      <w:proofErr w:type="spellStart"/>
      <w:r w:rsidRPr="003E5683">
        <w:rPr>
          <w:i/>
        </w:rPr>
        <w:t>mortis</w:t>
      </w:r>
      <w:proofErr w:type="spellEnd"/>
      <w:r w:rsidRPr="003E5683">
        <w:rPr>
          <w:i/>
        </w:rPr>
        <w:t xml:space="preserve"> causa</w:t>
      </w:r>
      <w:r>
        <w:t>. V další linii se kolace týká toho, co nepominutelný dědic obdržel bezplatně od zůstavitele v posledních třech letech před jeho smrtí, dřívější darování, jen pokud tak zůstavitel přikáže.</w:t>
      </w:r>
      <w:r>
        <w:rPr>
          <w:rStyle w:val="Znakapoznpodarou"/>
        </w:rPr>
        <w:footnoteReference w:id="36"/>
      </w:r>
      <w:r w:rsidR="002F62E5">
        <w:t xml:space="preserve"> </w:t>
      </w:r>
      <w:r w:rsidR="001A735A" w:rsidRPr="001A735A">
        <w:t xml:space="preserve">Zůstavitel </w:t>
      </w:r>
      <w:r w:rsidR="00BD5029">
        <w:t>může stanovit, že se započítá i v </w:t>
      </w:r>
      <w:r w:rsidR="001A735A" w:rsidRPr="001A735A">
        <w:t>rámci kratší doby, například 2 let, případně, ž</w:t>
      </w:r>
      <w:r w:rsidR="001A735A">
        <w:t>e k započtení vůbec dojít nemá.</w:t>
      </w:r>
      <w:r w:rsidR="001A735A">
        <w:rPr>
          <w:rStyle w:val="Znakapoznpodarou"/>
        </w:rPr>
        <w:footnoteReference w:id="37"/>
      </w:r>
      <w:r w:rsidR="002F62E5">
        <w:t xml:space="preserve"> </w:t>
      </w:r>
      <w:r>
        <w:t>Paragraf 1661</w:t>
      </w:r>
      <w:r w:rsidR="00C7008A">
        <w:t xml:space="preserve"> OZ</w:t>
      </w:r>
      <w:r>
        <w:t xml:space="preserve"> uvádí demonstrativní důvody</w:t>
      </w:r>
      <w:r>
        <w:rPr>
          <w:rStyle w:val="Znakapoznpodarou"/>
        </w:rPr>
        <w:footnoteReference w:id="38"/>
      </w:r>
      <w:r w:rsidR="00C7008A">
        <w:t>, na základě kterých</w:t>
      </w:r>
      <w:r>
        <w:t xml:space="preserve"> dochází k započtení na povinný díl, souhrnně lze tyto</w:t>
      </w:r>
      <w:r w:rsidR="00C7008A">
        <w:t xml:space="preserve"> skutečnosti </w:t>
      </w:r>
      <w:r>
        <w:t xml:space="preserve">označit jako „úlevy nákladů“. Nebude se přihlížet k obvyklým darováním, jimiž lze chápat dary </w:t>
      </w:r>
      <w:r w:rsidR="007263BB">
        <w:t xml:space="preserve">k narozeninám, výročím, Vánocům </w:t>
      </w:r>
      <w:r>
        <w:t>apod.</w:t>
      </w:r>
      <w:r w:rsidR="00A31449">
        <w:rPr>
          <w:rStyle w:val="Znakapoznpodarou"/>
        </w:rPr>
        <w:footnoteReference w:id="39"/>
      </w:r>
      <w:r>
        <w:t xml:space="preserve">, </w:t>
      </w:r>
      <w:r w:rsidR="00B81463">
        <w:t>ale </w:t>
      </w:r>
      <w:r>
        <w:t>současně musí být</w:t>
      </w:r>
      <w:r w:rsidR="00125369">
        <w:t xml:space="preserve"> darování</w:t>
      </w:r>
      <w:r>
        <w:t xml:space="preserve"> přiměřené s ohledem na majetkové poměry a účel darování.</w:t>
      </w:r>
      <w:r w:rsidR="0031267D">
        <w:rPr>
          <w:rStyle w:val="Znakapoznpodarou"/>
        </w:rPr>
        <w:footnoteReference w:id="40"/>
      </w:r>
      <w:r w:rsidR="002F62E5">
        <w:t xml:space="preserve"> </w:t>
      </w:r>
      <w:r w:rsidR="003114AA" w:rsidRPr="003114AA">
        <w:t xml:space="preserve">Rozhodná je hodnota daru ke dni, v němž byl předán. Jsou-li zde okolnosti zvláštního zřetele hodné, např. zvýší-li nebo sníží-li se výrazně hodnota majetku v mezidobí, může soud </w:t>
      </w:r>
      <w:r w:rsidR="003114AA" w:rsidRPr="003114AA">
        <w:lastRenderedPageBreak/>
        <w:t>k</w:t>
      </w:r>
      <w:r w:rsidR="00BD5029">
        <w:t> </w:t>
      </w:r>
      <w:r w:rsidR="003114AA" w:rsidRPr="003114AA">
        <w:t xml:space="preserve">takovým skutečnostem přihlédnout při rozhodování. Nicméně půjde o skutečnosti výjimečné, </w:t>
      </w:r>
      <w:r w:rsidR="00967954">
        <w:t>s vyloučením změn</w:t>
      </w:r>
      <w:r w:rsidR="003114AA" w:rsidRPr="003114AA">
        <w:t>, které jsou způ</w:t>
      </w:r>
      <w:r w:rsidR="003114AA">
        <w:t>sobeny běžnými výkyvy na trhu.</w:t>
      </w:r>
      <w:r w:rsidR="0031267D">
        <w:rPr>
          <w:rStyle w:val="Znakapoznpodarou"/>
        </w:rPr>
        <w:footnoteReference w:id="41"/>
      </w:r>
    </w:p>
    <w:p w:rsidR="00192D5F" w:rsidRDefault="00192D5F" w:rsidP="00192D5F">
      <w:pPr>
        <w:spacing w:after="0"/>
        <w:ind w:left="68"/>
      </w:pPr>
      <w:r>
        <w:t>Dědí-li vnuci, či děti vnuků, započte se jim i to, co bezplatně obdrželi od zůstavitele jejich předci.</w:t>
      </w:r>
      <w:r>
        <w:rPr>
          <w:rStyle w:val="Znakapoznpodarou"/>
        </w:rPr>
        <w:footnoteReference w:id="42"/>
      </w:r>
      <w:r w:rsidR="002F62E5">
        <w:t xml:space="preserve"> </w:t>
      </w:r>
      <w:r w:rsidR="0053067E">
        <w:t>Pro úplno</w:t>
      </w:r>
      <w:r w:rsidR="004C26A3">
        <w:t>st je vhodné se vyjádřit také k</w:t>
      </w:r>
      <w:r w:rsidR="0053067E">
        <w:t xml:space="preserve"> zastřenému právnímu jednání. </w:t>
      </w:r>
      <w:r w:rsidR="00FA4E46">
        <w:t>Předstírají</w:t>
      </w:r>
      <w:r>
        <w:t>-li strany, že určitá věc je předmětem koupě, třebaže zůstavitel od nabyvatele žádné peníze nepožadoval, či hodnoty vzájemným plnění b</w:t>
      </w:r>
      <w:r w:rsidR="00BD5029">
        <w:t>yly v podstatném nepoměru, je i </w:t>
      </w:r>
      <w:r>
        <w:t xml:space="preserve">toto </w:t>
      </w:r>
      <w:proofErr w:type="spellStart"/>
      <w:r>
        <w:t>dissimulované</w:t>
      </w:r>
      <w:proofErr w:type="spellEnd"/>
      <w:r>
        <w:t xml:space="preserve"> právní jednání</w:t>
      </w:r>
      <w:r w:rsidR="00FA4E46">
        <w:t xml:space="preserve"> dle § 555 odst. 2 OZ</w:t>
      </w:r>
      <w:r>
        <w:t xml:space="preserve"> předmětem započtení.</w:t>
      </w:r>
      <w:r>
        <w:rPr>
          <w:rStyle w:val="Znakapoznpodarou"/>
        </w:rPr>
        <w:footnoteReference w:id="43"/>
      </w:r>
      <w:r w:rsidR="002F62E5">
        <w:t xml:space="preserve"> </w:t>
      </w:r>
      <w:r>
        <w:t>Považuji</w:t>
      </w:r>
      <w:r w:rsidR="00967954">
        <w:t xml:space="preserve"> za logické, že dary, které byly</w:t>
      </w:r>
      <w:r>
        <w:t xml:space="preserve"> ještě za života vráceny, nebudou dědici započteny, protože obdarovaný nebude nadále věcí obohacen.</w:t>
      </w:r>
      <w:r>
        <w:rPr>
          <w:rStyle w:val="Znakapoznpodarou"/>
        </w:rPr>
        <w:footnoteReference w:id="44"/>
      </w:r>
      <w:r>
        <w:t xml:space="preserve"> O kolaci je přijatelné uvažovat, existují-li alespoň dvě osoby, z čehož jednomu z nich bude započteno. </w:t>
      </w:r>
    </w:p>
    <w:p w:rsidR="00967954" w:rsidRDefault="0053067E" w:rsidP="00192D5F">
      <w:pPr>
        <w:spacing w:after="0"/>
        <w:ind w:left="68"/>
      </w:pPr>
      <w:r>
        <w:t xml:space="preserve">Pro snadnější </w:t>
      </w:r>
      <w:r w:rsidR="00192D5F">
        <w:t xml:space="preserve">pochopení této </w:t>
      </w:r>
      <w:r>
        <w:t xml:space="preserve">problematiky </w:t>
      </w:r>
      <w:r w:rsidR="00192D5F">
        <w:t xml:space="preserve">uvádím „proces“ započtení na dědický podíl </w:t>
      </w:r>
      <w:r w:rsidR="000E1EDA">
        <w:t>na příkladu A</w:t>
      </w:r>
      <w:r w:rsidR="00192D5F">
        <w:t xml:space="preserve">. </w:t>
      </w:r>
    </w:p>
    <w:p w:rsidR="00967954" w:rsidRPr="00F50DD7" w:rsidRDefault="00967954" w:rsidP="00967954">
      <w:pPr>
        <w:spacing w:after="0"/>
        <w:ind w:firstLine="0"/>
        <w:rPr>
          <w:u w:val="single"/>
        </w:rPr>
      </w:pPr>
      <w:r w:rsidRPr="00F50DD7">
        <w:rPr>
          <w:u w:val="single"/>
        </w:rPr>
        <w:t>Příklad A:</w:t>
      </w:r>
    </w:p>
    <w:tbl>
      <w:tblPr>
        <w:tblStyle w:val="Mkatabulky"/>
        <w:tblW w:w="9072" w:type="dxa"/>
        <w:tblInd w:w="108" w:type="dxa"/>
        <w:tblLook w:val="04A0" w:firstRow="1" w:lastRow="0" w:firstColumn="1" w:lastColumn="0" w:noHBand="0" w:noVBand="1"/>
      </w:tblPr>
      <w:tblGrid>
        <w:gridCol w:w="1090"/>
        <w:gridCol w:w="1265"/>
        <w:gridCol w:w="2006"/>
        <w:gridCol w:w="2693"/>
        <w:gridCol w:w="2018"/>
      </w:tblGrid>
      <w:tr w:rsidR="00967954" w:rsidRPr="00F50DD7" w:rsidTr="00692403">
        <w:tc>
          <w:tcPr>
            <w:tcW w:w="1090" w:type="dxa"/>
            <w:shd w:val="clear" w:color="auto" w:fill="F2F2F2" w:themeFill="background1" w:themeFillShade="F2"/>
          </w:tcPr>
          <w:p w:rsidR="00967954" w:rsidRPr="00F50DD7" w:rsidRDefault="00967954" w:rsidP="00692403">
            <w:pPr>
              <w:ind w:firstLine="0"/>
              <w:rPr>
                <w:b/>
              </w:rPr>
            </w:pPr>
          </w:p>
        </w:tc>
        <w:tc>
          <w:tcPr>
            <w:tcW w:w="1265" w:type="dxa"/>
            <w:shd w:val="clear" w:color="auto" w:fill="F2F2F2" w:themeFill="background1" w:themeFillShade="F2"/>
          </w:tcPr>
          <w:p w:rsidR="00967954" w:rsidRPr="00F50DD7" w:rsidRDefault="00967954" w:rsidP="00692403">
            <w:pPr>
              <w:ind w:firstLine="0"/>
              <w:jc w:val="left"/>
              <w:rPr>
                <w:b/>
              </w:rPr>
            </w:pPr>
            <w:r w:rsidRPr="00F50DD7">
              <w:rPr>
                <w:b/>
              </w:rPr>
              <w:t>Dědický titul</w:t>
            </w:r>
          </w:p>
        </w:tc>
        <w:tc>
          <w:tcPr>
            <w:tcW w:w="2006" w:type="dxa"/>
            <w:shd w:val="clear" w:color="auto" w:fill="F2F2F2" w:themeFill="background1" w:themeFillShade="F2"/>
          </w:tcPr>
          <w:p w:rsidR="00967954" w:rsidRPr="00F50DD7" w:rsidRDefault="00967954" w:rsidP="00692403">
            <w:pPr>
              <w:ind w:firstLine="0"/>
              <w:jc w:val="left"/>
              <w:rPr>
                <w:b/>
              </w:rPr>
            </w:pPr>
            <w:r w:rsidRPr="00F50DD7">
              <w:rPr>
                <w:b/>
              </w:rPr>
              <w:t>Výše darování způsobilé</w:t>
            </w:r>
            <w:r>
              <w:rPr>
                <w:b/>
              </w:rPr>
              <w:t>ho</w:t>
            </w:r>
            <w:r w:rsidRPr="00F50DD7">
              <w:rPr>
                <w:b/>
              </w:rPr>
              <w:t xml:space="preserve"> započtení na dědický podíl</w:t>
            </w:r>
          </w:p>
        </w:tc>
        <w:tc>
          <w:tcPr>
            <w:tcW w:w="2693" w:type="dxa"/>
            <w:shd w:val="clear" w:color="auto" w:fill="F2F2F2" w:themeFill="background1" w:themeFillShade="F2"/>
          </w:tcPr>
          <w:p w:rsidR="00967954" w:rsidRPr="00F50DD7" w:rsidRDefault="00967954" w:rsidP="00692403">
            <w:pPr>
              <w:ind w:firstLine="0"/>
              <w:jc w:val="left"/>
              <w:rPr>
                <w:b/>
              </w:rPr>
            </w:pPr>
            <w:r w:rsidRPr="00F50DD7">
              <w:rPr>
                <w:b/>
              </w:rPr>
              <w:t>Postup výpočtu</w:t>
            </w:r>
          </w:p>
          <w:p w:rsidR="00967954" w:rsidRPr="00F50DD7" w:rsidRDefault="00967954" w:rsidP="00692403">
            <w:pPr>
              <w:ind w:firstLine="0"/>
              <w:jc w:val="left"/>
              <w:rPr>
                <w:b/>
              </w:rPr>
            </w:pPr>
            <w:r w:rsidRPr="00F50DD7">
              <w:rPr>
                <w:b/>
              </w:rPr>
              <w:t>Ko</w:t>
            </w:r>
            <w:r>
              <w:rPr>
                <w:b/>
              </w:rPr>
              <w:t xml:space="preserve">lační podstata / počet dědiců – </w:t>
            </w:r>
            <w:r w:rsidRPr="00F50DD7">
              <w:rPr>
                <w:b/>
              </w:rPr>
              <w:t>započtení</w:t>
            </w:r>
          </w:p>
        </w:tc>
        <w:tc>
          <w:tcPr>
            <w:tcW w:w="2018" w:type="dxa"/>
            <w:shd w:val="clear" w:color="auto" w:fill="F2F2F2" w:themeFill="background1" w:themeFillShade="F2"/>
          </w:tcPr>
          <w:p w:rsidR="00967954" w:rsidRPr="00F50DD7" w:rsidRDefault="00967954" w:rsidP="00692403">
            <w:pPr>
              <w:ind w:firstLine="0"/>
              <w:jc w:val="left"/>
              <w:rPr>
                <w:b/>
              </w:rPr>
            </w:pPr>
            <w:r w:rsidRPr="00F50DD7">
              <w:rPr>
                <w:b/>
              </w:rPr>
              <w:t>Výše dědického podílu po započtení</w:t>
            </w:r>
          </w:p>
        </w:tc>
      </w:tr>
      <w:tr w:rsidR="00967954" w:rsidRPr="00F50DD7" w:rsidTr="00692403">
        <w:tc>
          <w:tcPr>
            <w:tcW w:w="1090" w:type="dxa"/>
            <w:shd w:val="clear" w:color="auto" w:fill="F2F2F2" w:themeFill="background1" w:themeFillShade="F2"/>
          </w:tcPr>
          <w:p w:rsidR="00967954" w:rsidRPr="00F50DD7" w:rsidRDefault="00967954" w:rsidP="00692403">
            <w:pPr>
              <w:ind w:firstLine="0"/>
              <w:jc w:val="left"/>
              <w:rPr>
                <w:b/>
              </w:rPr>
            </w:pPr>
            <w:r w:rsidRPr="00F50DD7">
              <w:rPr>
                <w:b/>
              </w:rPr>
              <w:t>Dědic A (syn A)</w:t>
            </w:r>
          </w:p>
        </w:tc>
        <w:tc>
          <w:tcPr>
            <w:tcW w:w="1265" w:type="dxa"/>
          </w:tcPr>
          <w:p w:rsidR="00967954" w:rsidRPr="00F50DD7" w:rsidRDefault="00967954" w:rsidP="00692403">
            <w:pPr>
              <w:ind w:firstLine="0"/>
            </w:pPr>
            <w:r w:rsidRPr="00F50DD7">
              <w:t>Ze zákona</w:t>
            </w:r>
          </w:p>
        </w:tc>
        <w:tc>
          <w:tcPr>
            <w:tcW w:w="2006" w:type="dxa"/>
          </w:tcPr>
          <w:p w:rsidR="00967954" w:rsidRPr="00F50DD7" w:rsidRDefault="00967954" w:rsidP="00692403">
            <w:pPr>
              <w:ind w:firstLine="0"/>
            </w:pPr>
            <w:r>
              <w:t>1 000 000</w:t>
            </w:r>
            <w:r w:rsidRPr="00F50DD7">
              <w:t xml:space="preserve"> Kč</w:t>
            </w:r>
          </w:p>
        </w:tc>
        <w:tc>
          <w:tcPr>
            <w:tcW w:w="2693" w:type="dxa"/>
          </w:tcPr>
          <w:p w:rsidR="00967954" w:rsidRPr="00F50DD7" w:rsidRDefault="00967954" w:rsidP="00692403">
            <w:pPr>
              <w:ind w:firstLine="0"/>
            </w:pPr>
            <w:r w:rsidRPr="00F50DD7">
              <w:t xml:space="preserve">2 400 000/3-1 000 000 </w:t>
            </w:r>
          </w:p>
        </w:tc>
        <w:tc>
          <w:tcPr>
            <w:tcW w:w="2018" w:type="dxa"/>
          </w:tcPr>
          <w:p w:rsidR="00967954" w:rsidRPr="00F50DD7" w:rsidRDefault="00967954" w:rsidP="00692403">
            <w:pPr>
              <w:ind w:firstLine="0"/>
            </w:pPr>
            <w:r>
              <w:t>0</w:t>
            </w:r>
            <w:r w:rsidRPr="00F50DD7">
              <w:t xml:space="preserve"> Kč</w:t>
            </w:r>
          </w:p>
        </w:tc>
      </w:tr>
      <w:tr w:rsidR="00967954" w:rsidRPr="00F50DD7" w:rsidTr="00692403">
        <w:tc>
          <w:tcPr>
            <w:tcW w:w="1090" w:type="dxa"/>
            <w:shd w:val="clear" w:color="auto" w:fill="F2F2F2" w:themeFill="background1" w:themeFillShade="F2"/>
          </w:tcPr>
          <w:p w:rsidR="00967954" w:rsidRPr="00F50DD7" w:rsidRDefault="00967954" w:rsidP="00692403">
            <w:pPr>
              <w:ind w:firstLine="0"/>
              <w:jc w:val="left"/>
              <w:rPr>
                <w:b/>
              </w:rPr>
            </w:pPr>
            <w:r w:rsidRPr="00F50DD7">
              <w:rPr>
                <w:b/>
              </w:rPr>
              <w:t>Dědic B (syn B)</w:t>
            </w:r>
          </w:p>
        </w:tc>
        <w:tc>
          <w:tcPr>
            <w:tcW w:w="1265" w:type="dxa"/>
          </w:tcPr>
          <w:p w:rsidR="00967954" w:rsidRPr="00F50DD7" w:rsidRDefault="00967954" w:rsidP="00692403">
            <w:pPr>
              <w:ind w:firstLine="0"/>
            </w:pPr>
            <w:r w:rsidRPr="00F50DD7">
              <w:t>Ze zákona</w:t>
            </w:r>
          </w:p>
        </w:tc>
        <w:tc>
          <w:tcPr>
            <w:tcW w:w="2006" w:type="dxa"/>
          </w:tcPr>
          <w:p w:rsidR="00967954" w:rsidRPr="00F50DD7" w:rsidRDefault="00967954" w:rsidP="00692403">
            <w:pPr>
              <w:ind w:firstLine="0"/>
            </w:pPr>
            <w:r>
              <w:t xml:space="preserve">0 </w:t>
            </w:r>
            <w:r w:rsidRPr="00F50DD7">
              <w:t>Kč</w:t>
            </w:r>
          </w:p>
        </w:tc>
        <w:tc>
          <w:tcPr>
            <w:tcW w:w="2693" w:type="dxa"/>
          </w:tcPr>
          <w:p w:rsidR="00967954" w:rsidRPr="00F50DD7" w:rsidRDefault="00967954" w:rsidP="00692403">
            <w:pPr>
              <w:ind w:firstLine="0"/>
            </w:pPr>
            <w:r w:rsidRPr="00F50DD7">
              <w:t>2 400 000/3-0</w:t>
            </w:r>
          </w:p>
        </w:tc>
        <w:tc>
          <w:tcPr>
            <w:tcW w:w="2018" w:type="dxa"/>
          </w:tcPr>
          <w:p w:rsidR="00967954" w:rsidRPr="00F50DD7" w:rsidRDefault="00967954" w:rsidP="00692403">
            <w:pPr>
              <w:ind w:firstLine="0"/>
            </w:pPr>
            <w:r>
              <w:t>800 000</w:t>
            </w:r>
            <w:r w:rsidRPr="00F50DD7">
              <w:t xml:space="preserve"> Kč</w:t>
            </w:r>
          </w:p>
        </w:tc>
      </w:tr>
      <w:tr w:rsidR="00967954" w:rsidRPr="00F50DD7" w:rsidTr="00692403">
        <w:tc>
          <w:tcPr>
            <w:tcW w:w="1090" w:type="dxa"/>
            <w:shd w:val="clear" w:color="auto" w:fill="F2F2F2" w:themeFill="background1" w:themeFillShade="F2"/>
          </w:tcPr>
          <w:p w:rsidR="00967954" w:rsidRPr="00F50DD7" w:rsidRDefault="00967954" w:rsidP="00692403">
            <w:pPr>
              <w:ind w:firstLine="0"/>
              <w:jc w:val="left"/>
              <w:rPr>
                <w:b/>
              </w:rPr>
            </w:pPr>
            <w:r w:rsidRPr="00F50DD7">
              <w:rPr>
                <w:b/>
              </w:rPr>
              <w:t>Dědic C (syn C)</w:t>
            </w:r>
          </w:p>
        </w:tc>
        <w:tc>
          <w:tcPr>
            <w:tcW w:w="1265" w:type="dxa"/>
          </w:tcPr>
          <w:p w:rsidR="00967954" w:rsidRPr="00F50DD7" w:rsidRDefault="00967954" w:rsidP="00692403">
            <w:pPr>
              <w:ind w:firstLine="0"/>
            </w:pPr>
            <w:r w:rsidRPr="00F50DD7">
              <w:t>Ze zákona</w:t>
            </w:r>
          </w:p>
        </w:tc>
        <w:tc>
          <w:tcPr>
            <w:tcW w:w="2006" w:type="dxa"/>
          </w:tcPr>
          <w:p w:rsidR="00967954" w:rsidRPr="00F50DD7" w:rsidRDefault="00967954" w:rsidP="00692403">
            <w:pPr>
              <w:ind w:firstLine="0"/>
            </w:pPr>
            <w:r>
              <w:t xml:space="preserve">400 000 </w:t>
            </w:r>
            <w:r w:rsidRPr="00F50DD7">
              <w:t>Kč</w:t>
            </w:r>
          </w:p>
        </w:tc>
        <w:tc>
          <w:tcPr>
            <w:tcW w:w="2693" w:type="dxa"/>
          </w:tcPr>
          <w:p w:rsidR="00967954" w:rsidRPr="00F50DD7" w:rsidRDefault="00967954" w:rsidP="00692403">
            <w:pPr>
              <w:ind w:firstLine="0"/>
            </w:pPr>
            <w:r w:rsidRPr="00F50DD7">
              <w:t>2 400 000/3-400 000</w:t>
            </w:r>
          </w:p>
        </w:tc>
        <w:tc>
          <w:tcPr>
            <w:tcW w:w="2018" w:type="dxa"/>
          </w:tcPr>
          <w:p w:rsidR="00967954" w:rsidRPr="00F50DD7" w:rsidRDefault="00967954" w:rsidP="00692403">
            <w:pPr>
              <w:ind w:firstLine="0"/>
            </w:pPr>
            <w:r>
              <w:t>400 000</w:t>
            </w:r>
            <w:r w:rsidRPr="00F50DD7">
              <w:t xml:space="preserve"> Kč</w:t>
            </w:r>
          </w:p>
        </w:tc>
      </w:tr>
    </w:tbl>
    <w:p w:rsidR="00032B8B" w:rsidRDefault="00192D5F" w:rsidP="00032B8B">
      <w:pPr>
        <w:spacing w:after="0"/>
        <w:ind w:left="68"/>
      </w:pPr>
      <w:r>
        <w:t>Máme 3 sourozence A, B, C. Potomku A daruje zůstavitel za života chatu v horách, v hodnotě 1 000</w:t>
      </w:r>
      <w:r w:rsidR="00433556">
        <w:t> </w:t>
      </w:r>
      <w:r>
        <w:t>000</w:t>
      </w:r>
      <w:r w:rsidR="00433556">
        <w:t xml:space="preserve"> </w:t>
      </w:r>
      <w:r>
        <w:t xml:space="preserve">Kč. Potomku C zaplatí dluhy v hodnotě </w:t>
      </w:r>
      <w:r w:rsidR="00570608">
        <w:t xml:space="preserve">400 000 </w:t>
      </w:r>
      <w:r w:rsidR="00082D81">
        <w:t>Kč</w:t>
      </w:r>
      <w:r>
        <w:t xml:space="preserve">. </w:t>
      </w:r>
      <w:r w:rsidR="00082D81">
        <w:t>Zůstavitel n</w:t>
      </w:r>
      <w:r>
        <w:t xml:space="preserve">ezanechal žádné pořízení pro případ smrti, ale přikázal, aby potomkům A </w:t>
      </w:r>
      <w:proofErr w:type="spellStart"/>
      <w:r>
        <w:t>a</w:t>
      </w:r>
      <w:proofErr w:type="spellEnd"/>
      <w:r>
        <w:t xml:space="preserve"> C bylo započteno to, co od něj obdrželi za života. Pozůstalost ke dni smrti činí </w:t>
      </w:r>
      <w:r w:rsidR="00570608">
        <w:t xml:space="preserve">1 000 000 </w:t>
      </w:r>
      <w:r w:rsidR="00082D81" w:rsidRPr="00082D81">
        <w:t>Kč</w:t>
      </w:r>
      <w:r>
        <w:t xml:space="preserve">.  K pozůstalosti přičteme hodnoty, které byly darovány, získáme tak </w:t>
      </w:r>
      <w:r w:rsidR="00082D81">
        <w:t xml:space="preserve">tzv. </w:t>
      </w:r>
      <w:r w:rsidR="00BD5029">
        <w:t>kolační podstatu ve </w:t>
      </w:r>
      <w:r>
        <w:t>výši 2 400</w:t>
      </w:r>
      <w:r w:rsidR="00433556">
        <w:t> </w:t>
      </w:r>
      <w:r>
        <w:t>000</w:t>
      </w:r>
      <w:r w:rsidR="00433556">
        <w:t xml:space="preserve"> </w:t>
      </w:r>
      <w:r>
        <w:t>Kč. Tu vydělíme počtem dědiců, zde třemi, což činí 800</w:t>
      </w:r>
      <w:r w:rsidR="00433556">
        <w:t> </w:t>
      </w:r>
      <w:r>
        <w:t>000</w:t>
      </w:r>
      <w:r w:rsidR="00433556">
        <w:t xml:space="preserve"> </w:t>
      </w:r>
      <w:r w:rsidR="00BD5029">
        <w:t>Kč, od </w:t>
      </w:r>
      <w:r>
        <w:t xml:space="preserve">které </w:t>
      </w:r>
      <w:r w:rsidR="00082D81">
        <w:t>u každého dědice zvlášť odečteme hodnotu da</w:t>
      </w:r>
      <w:r w:rsidR="00BD5029">
        <w:t>rů, které se mu započítávají na </w:t>
      </w:r>
      <w:r w:rsidR="00082D81">
        <w:t>dědický podíl.</w:t>
      </w:r>
      <w:r>
        <w:t xml:space="preserve"> U potomka A vychází částka mínus 200</w:t>
      </w:r>
      <w:r w:rsidR="00433556">
        <w:t> </w:t>
      </w:r>
      <w:r>
        <w:t>000</w:t>
      </w:r>
      <w:r w:rsidR="00433556">
        <w:t xml:space="preserve"> </w:t>
      </w:r>
      <w:r w:rsidR="00082D81" w:rsidRPr="00082D81">
        <w:t>Kč</w:t>
      </w:r>
      <w:r w:rsidR="00BD5029">
        <w:t>, nebude proto mít už na </w:t>
      </w:r>
      <w:r>
        <w:t>pozůstalost vůbec nárok (kdyby ke kolaci nedošlo, získal by cca 333</w:t>
      </w:r>
      <w:r w:rsidR="00433556">
        <w:t> </w:t>
      </w:r>
      <w:r>
        <w:t>333</w:t>
      </w:r>
      <w:r w:rsidR="00433556">
        <w:t xml:space="preserve"> </w:t>
      </w:r>
      <w:r w:rsidR="00A148A8" w:rsidRPr="00A148A8">
        <w:t>Kč</w:t>
      </w:r>
      <w:r>
        <w:t xml:space="preserve">). </w:t>
      </w:r>
      <w:r w:rsidR="00BD5029">
        <w:t>Na </w:t>
      </w:r>
      <w:r w:rsidR="00F50DD7" w:rsidRPr="00F50DD7">
        <w:t>základě § 1658 OZ však</w:t>
      </w:r>
      <w:r w:rsidR="002F62E5">
        <w:t> </w:t>
      </w:r>
      <w:r w:rsidR="00F50DD7" w:rsidRPr="00F50DD7">
        <w:t>zároveň nemá povinnost pouze z tohoto důvodu vracet dar</w:t>
      </w:r>
      <w:r w:rsidR="00F50DD7">
        <w:t xml:space="preserve">y, které nabyl </w:t>
      </w:r>
      <w:r w:rsidR="00F50DD7">
        <w:lastRenderedPageBreak/>
        <w:t>od</w:t>
      </w:r>
      <w:r w:rsidR="002F62E5">
        <w:t> </w:t>
      </w:r>
      <w:r w:rsidR="00F50DD7">
        <w:t>zůstavitele.</w:t>
      </w:r>
      <w:r w:rsidR="00F50DD7">
        <w:rPr>
          <w:rStyle w:val="Znakapoznpodarou"/>
        </w:rPr>
        <w:footnoteReference w:id="45"/>
      </w:r>
      <w:r w:rsidR="002F62E5">
        <w:t xml:space="preserve"> </w:t>
      </w:r>
      <w:r>
        <w:t>Potomek C po započtení bude mít nárok na 400</w:t>
      </w:r>
      <w:r w:rsidR="00433556">
        <w:t> </w:t>
      </w:r>
      <w:r>
        <w:t>000</w:t>
      </w:r>
      <w:r w:rsidR="00433556">
        <w:t xml:space="preserve"> </w:t>
      </w:r>
      <w:r w:rsidR="00A148A8" w:rsidRPr="00A148A8">
        <w:t>Kč</w:t>
      </w:r>
      <w:r w:rsidR="00A148A8">
        <w:t>,</w:t>
      </w:r>
      <w:r>
        <w:t xml:space="preserve"> potomek B </w:t>
      </w:r>
      <w:r w:rsidR="007263BB">
        <w:t>bude mít nárok na </w:t>
      </w:r>
      <w:r w:rsidR="00570608">
        <w:t>plných 800 00</w:t>
      </w:r>
      <w:r w:rsidR="00A148A8" w:rsidRPr="00A148A8">
        <w:t xml:space="preserve"> Kč</w:t>
      </w:r>
      <w:r w:rsidR="00A148A8">
        <w:t>.</w:t>
      </w:r>
      <w:r w:rsidR="008D7FF5">
        <w:t xml:space="preserve"> Pozůstalost však činí jen 1 000 000 Kč, proto musíme velikosti podílů zkrátit. Částku 200 000 Kč, která převyšuje poz</w:t>
      </w:r>
      <w:r w:rsidR="00032B8B">
        <w:t>ůstalost, rozdělíme v poměru 1:2 (400 000 Kč:</w:t>
      </w:r>
      <w:r w:rsidR="008D7FF5">
        <w:t>800 000</w:t>
      </w:r>
      <w:r w:rsidR="00433556">
        <w:t xml:space="preserve"> </w:t>
      </w:r>
      <w:r w:rsidR="008D7FF5">
        <w:t xml:space="preserve">Kč) a pak ji odečteme od stanovených podílů. </w:t>
      </w:r>
      <w:r w:rsidR="008A0E92">
        <w:t>Potomek B tak ve </w:t>
      </w:r>
      <w:r w:rsidR="008D7FF5">
        <w:t xml:space="preserve">výsledku z pozůstalosti skutečně získá 333 333, 33 Kč. Podíl potomka C po odečtení činí 666 666, 7 Kč. </w:t>
      </w:r>
    </w:p>
    <w:p w:rsidR="00032B8B" w:rsidRDefault="00DE51B8" w:rsidP="00032B8B">
      <w:pPr>
        <w:spacing w:after="0"/>
        <w:ind w:left="68"/>
      </w:pPr>
      <w:r>
        <w:t xml:space="preserve">Nyní obdobný příklad B při započtení na povinný díl. </w:t>
      </w:r>
    </w:p>
    <w:p w:rsidR="00032B8B" w:rsidRPr="00DE51B8" w:rsidRDefault="00032B8B" w:rsidP="00032B8B">
      <w:pPr>
        <w:spacing w:after="0"/>
        <w:ind w:firstLine="0"/>
        <w:rPr>
          <w:u w:val="single"/>
        </w:rPr>
      </w:pPr>
      <w:r w:rsidRPr="00DE51B8">
        <w:rPr>
          <w:u w:val="single"/>
        </w:rPr>
        <w:t>Příklad B:</w:t>
      </w:r>
    </w:p>
    <w:tbl>
      <w:tblPr>
        <w:tblStyle w:val="Mkatabulky"/>
        <w:tblW w:w="9072" w:type="dxa"/>
        <w:tblInd w:w="108" w:type="dxa"/>
        <w:tblLook w:val="04A0" w:firstRow="1" w:lastRow="0" w:firstColumn="1" w:lastColumn="0" w:noHBand="0" w:noVBand="1"/>
      </w:tblPr>
      <w:tblGrid>
        <w:gridCol w:w="1090"/>
        <w:gridCol w:w="1265"/>
        <w:gridCol w:w="2006"/>
        <w:gridCol w:w="2693"/>
        <w:gridCol w:w="2018"/>
      </w:tblGrid>
      <w:tr w:rsidR="00032B8B" w:rsidRPr="00DE51B8" w:rsidTr="00692403">
        <w:tc>
          <w:tcPr>
            <w:tcW w:w="1090" w:type="dxa"/>
            <w:shd w:val="clear" w:color="auto" w:fill="F2F2F2" w:themeFill="background1" w:themeFillShade="F2"/>
          </w:tcPr>
          <w:p w:rsidR="00032B8B" w:rsidRPr="00DE51B8" w:rsidRDefault="00032B8B" w:rsidP="00692403">
            <w:pPr>
              <w:ind w:firstLine="0"/>
              <w:rPr>
                <w:b/>
              </w:rPr>
            </w:pPr>
          </w:p>
        </w:tc>
        <w:tc>
          <w:tcPr>
            <w:tcW w:w="1265" w:type="dxa"/>
            <w:shd w:val="clear" w:color="auto" w:fill="F2F2F2" w:themeFill="background1" w:themeFillShade="F2"/>
          </w:tcPr>
          <w:p w:rsidR="00032B8B" w:rsidRPr="00DE51B8" w:rsidRDefault="00032B8B" w:rsidP="00692403">
            <w:pPr>
              <w:ind w:firstLine="0"/>
              <w:jc w:val="left"/>
              <w:rPr>
                <w:b/>
              </w:rPr>
            </w:pPr>
            <w:r w:rsidRPr="00DE51B8">
              <w:rPr>
                <w:b/>
              </w:rPr>
              <w:t>Dědický titul</w:t>
            </w:r>
          </w:p>
        </w:tc>
        <w:tc>
          <w:tcPr>
            <w:tcW w:w="2006" w:type="dxa"/>
            <w:shd w:val="clear" w:color="auto" w:fill="F2F2F2" w:themeFill="background1" w:themeFillShade="F2"/>
          </w:tcPr>
          <w:p w:rsidR="00032B8B" w:rsidRPr="00DE51B8" w:rsidRDefault="00032B8B" w:rsidP="00692403">
            <w:pPr>
              <w:ind w:firstLine="0"/>
              <w:jc w:val="left"/>
              <w:rPr>
                <w:b/>
              </w:rPr>
            </w:pPr>
            <w:r>
              <w:rPr>
                <w:b/>
              </w:rPr>
              <w:t xml:space="preserve">Výše darování způsobilého </w:t>
            </w:r>
            <w:r w:rsidRPr="00DE51B8">
              <w:rPr>
                <w:b/>
              </w:rPr>
              <w:t>započtení na povinný díl</w:t>
            </w:r>
          </w:p>
        </w:tc>
        <w:tc>
          <w:tcPr>
            <w:tcW w:w="2693" w:type="dxa"/>
            <w:shd w:val="clear" w:color="auto" w:fill="F2F2F2" w:themeFill="background1" w:themeFillShade="F2"/>
          </w:tcPr>
          <w:p w:rsidR="00032B8B" w:rsidRPr="00DE51B8" w:rsidRDefault="00032B8B" w:rsidP="00692403">
            <w:pPr>
              <w:ind w:firstLine="0"/>
              <w:jc w:val="left"/>
              <w:rPr>
                <w:b/>
              </w:rPr>
            </w:pPr>
            <w:r w:rsidRPr="00DE51B8">
              <w:rPr>
                <w:b/>
              </w:rPr>
              <w:t>Postup výpočtu:</w:t>
            </w:r>
          </w:p>
          <w:p w:rsidR="00032B8B" w:rsidRPr="00DE51B8" w:rsidRDefault="00032B8B" w:rsidP="00692403">
            <w:pPr>
              <w:ind w:firstLine="0"/>
              <w:jc w:val="left"/>
              <w:rPr>
                <w:b/>
              </w:rPr>
            </w:pPr>
            <w:r w:rsidRPr="00DE51B8">
              <w:rPr>
                <w:b/>
              </w:rPr>
              <w:t xml:space="preserve">Kolační podstata / </w:t>
            </w:r>
            <w:proofErr w:type="gramStart"/>
            <w:r w:rsidRPr="00DE51B8">
              <w:rPr>
                <w:b/>
              </w:rPr>
              <w:t>12</w:t>
            </w:r>
            <w:proofErr w:type="gramEnd"/>
            <w:r>
              <w:rPr>
                <w:b/>
              </w:rPr>
              <w:t>–</w:t>
            </w:r>
            <w:r w:rsidRPr="00DE51B8">
              <w:rPr>
                <w:b/>
              </w:rPr>
              <w:t xml:space="preserve"> </w:t>
            </w:r>
            <w:proofErr w:type="gramStart"/>
            <w:r w:rsidRPr="00DE51B8">
              <w:rPr>
                <w:b/>
              </w:rPr>
              <w:t>započtení</w:t>
            </w:r>
            <w:proofErr w:type="gramEnd"/>
          </w:p>
        </w:tc>
        <w:tc>
          <w:tcPr>
            <w:tcW w:w="2018" w:type="dxa"/>
            <w:shd w:val="clear" w:color="auto" w:fill="F2F2F2" w:themeFill="background1" w:themeFillShade="F2"/>
          </w:tcPr>
          <w:p w:rsidR="00032B8B" w:rsidRPr="00DE51B8" w:rsidRDefault="00032B8B" w:rsidP="00692403">
            <w:pPr>
              <w:ind w:firstLine="0"/>
              <w:jc w:val="left"/>
              <w:rPr>
                <w:b/>
              </w:rPr>
            </w:pPr>
            <w:r w:rsidRPr="00DE51B8">
              <w:rPr>
                <w:b/>
              </w:rPr>
              <w:t>Výše povinného dílu po započtení</w:t>
            </w:r>
          </w:p>
        </w:tc>
      </w:tr>
      <w:tr w:rsidR="00032B8B" w:rsidRPr="00DE51B8" w:rsidTr="00692403">
        <w:tc>
          <w:tcPr>
            <w:tcW w:w="1090" w:type="dxa"/>
            <w:shd w:val="clear" w:color="auto" w:fill="F2F2F2" w:themeFill="background1" w:themeFillShade="F2"/>
          </w:tcPr>
          <w:p w:rsidR="00032B8B" w:rsidRPr="00DE51B8" w:rsidRDefault="00032B8B" w:rsidP="00692403">
            <w:pPr>
              <w:ind w:firstLine="0"/>
              <w:jc w:val="left"/>
              <w:rPr>
                <w:b/>
              </w:rPr>
            </w:pPr>
            <w:r w:rsidRPr="00DE51B8">
              <w:rPr>
                <w:b/>
              </w:rPr>
              <w:t>Syn A</w:t>
            </w:r>
          </w:p>
        </w:tc>
        <w:tc>
          <w:tcPr>
            <w:tcW w:w="1265" w:type="dxa"/>
          </w:tcPr>
          <w:p w:rsidR="00032B8B" w:rsidRPr="00DE51B8" w:rsidRDefault="00032B8B" w:rsidP="00692403">
            <w:pPr>
              <w:ind w:firstLine="0"/>
            </w:pPr>
            <w:r w:rsidRPr="00DE51B8">
              <w:t>X</w:t>
            </w:r>
          </w:p>
        </w:tc>
        <w:tc>
          <w:tcPr>
            <w:tcW w:w="2006" w:type="dxa"/>
          </w:tcPr>
          <w:p w:rsidR="00032B8B" w:rsidRPr="00DE51B8" w:rsidRDefault="00032B8B" w:rsidP="00692403">
            <w:pPr>
              <w:ind w:firstLine="0"/>
            </w:pPr>
            <w:r>
              <w:t xml:space="preserve">1 000 000 </w:t>
            </w:r>
            <w:r w:rsidRPr="00DE51B8">
              <w:t>Kč</w:t>
            </w:r>
          </w:p>
        </w:tc>
        <w:tc>
          <w:tcPr>
            <w:tcW w:w="2693" w:type="dxa"/>
          </w:tcPr>
          <w:p w:rsidR="00032B8B" w:rsidRPr="00DE51B8" w:rsidRDefault="00032B8B" w:rsidP="00692403">
            <w:pPr>
              <w:ind w:firstLine="0"/>
            </w:pPr>
            <w:r w:rsidRPr="00DE51B8">
              <w:t xml:space="preserve">2 400 000/12-1 000 000 </w:t>
            </w:r>
          </w:p>
        </w:tc>
        <w:tc>
          <w:tcPr>
            <w:tcW w:w="2018" w:type="dxa"/>
          </w:tcPr>
          <w:p w:rsidR="00032B8B" w:rsidRPr="00DE51B8" w:rsidRDefault="00032B8B" w:rsidP="00692403">
            <w:pPr>
              <w:ind w:firstLine="0"/>
            </w:pPr>
            <w:r>
              <w:t xml:space="preserve">0 </w:t>
            </w:r>
            <w:r w:rsidRPr="00DE51B8">
              <w:t>Kč</w:t>
            </w:r>
          </w:p>
        </w:tc>
      </w:tr>
      <w:tr w:rsidR="00032B8B" w:rsidRPr="00DE51B8" w:rsidTr="00692403">
        <w:tc>
          <w:tcPr>
            <w:tcW w:w="1090" w:type="dxa"/>
            <w:shd w:val="clear" w:color="auto" w:fill="F2F2F2" w:themeFill="background1" w:themeFillShade="F2"/>
          </w:tcPr>
          <w:p w:rsidR="00032B8B" w:rsidRPr="00DE51B8" w:rsidRDefault="00032B8B" w:rsidP="00692403">
            <w:pPr>
              <w:ind w:firstLine="0"/>
              <w:jc w:val="left"/>
              <w:rPr>
                <w:b/>
              </w:rPr>
            </w:pPr>
            <w:r w:rsidRPr="00DE51B8">
              <w:rPr>
                <w:b/>
              </w:rPr>
              <w:t>Syn B (dědic)</w:t>
            </w:r>
          </w:p>
        </w:tc>
        <w:tc>
          <w:tcPr>
            <w:tcW w:w="1265" w:type="dxa"/>
          </w:tcPr>
          <w:p w:rsidR="00032B8B" w:rsidRPr="00DE51B8" w:rsidRDefault="00032B8B" w:rsidP="00692403">
            <w:pPr>
              <w:ind w:firstLine="0"/>
            </w:pPr>
            <w:r w:rsidRPr="00DE51B8">
              <w:t>Závěť</w:t>
            </w:r>
          </w:p>
        </w:tc>
        <w:tc>
          <w:tcPr>
            <w:tcW w:w="2006" w:type="dxa"/>
          </w:tcPr>
          <w:p w:rsidR="00032B8B" w:rsidRPr="00DE51B8" w:rsidRDefault="00032B8B" w:rsidP="00692403">
            <w:pPr>
              <w:ind w:firstLine="0"/>
            </w:pPr>
            <w:r>
              <w:t xml:space="preserve">0 </w:t>
            </w:r>
            <w:r w:rsidRPr="00DE51B8">
              <w:t>Kč</w:t>
            </w:r>
          </w:p>
        </w:tc>
        <w:tc>
          <w:tcPr>
            <w:tcW w:w="2693" w:type="dxa"/>
          </w:tcPr>
          <w:p w:rsidR="00032B8B" w:rsidRPr="00DE51B8" w:rsidRDefault="00032B8B" w:rsidP="00692403">
            <w:pPr>
              <w:ind w:firstLine="0"/>
            </w:pPr>
            <w:r w:rsidRPr="00DE51B8">
              <w:t>X</w:t>
            </w:r>
          </w:p>
        </w:tc>
        <w:tc>
          <w:tcPr>
            <w:tcW w:w="2018" w:type="dxa"/>
          </w:tcPr>
          <w:p w:rsidR="00032B8B" w:rsidRPr="00DE51B8" w:rsidRDefault="00032B8B" w:rsidP="00692403">
            <w:pPr>
              <w:ind w:firstLine="0"/>
            </w:pPr>
            <w:r w:rsidRPr="00DE51B8">
              <w:t>X</w:t>
            </w:r>
          </w:p>
        </w:tc>
      </w:tr>
      <w:tr w:rsidR="00032B8B" w:rsidRPr="00DE51B8" w:rsidTr="00692403">
        <w:tc>
          <w:tcPr>
            <w:tcW w:w="1090" w:type="dxa"/>
            <w:shd w:val="clear" w:color="auto" w:fill="F2F2F2" w:themeFill="background1" w:themeFillShade="F2"/>
          </w:tcPr>
          <w:p w:rsidR="00032B8B" w:rsidRPr="00DE51B8" w:rsidRDefault="00032B8B" w:rsidP="00692403">
            <w:pPr>
              <w:ind w:firstLine="0"/>
              <w:jc w:val="left"/>
              <w:rPr>
                <w:b/>
              </w:rPr>
            </w:pPr>
            <w:r w:rsidRPr="00DE51B8">
              <w:rPr>
                <w:b/>
              </w:rPr>
              <w:t>Syn C</w:t>
            </w:r>
          </w:p>
        </w:tc>
        <w:tc>
          <w:tcPr>
            <w:tcW w:w="1265" w:type="dxa"/>
          </w:tcPr>
          <w:p w:rsidR="00032B8B" w:rsidRPr="00DE51B8" w:rsidRDefault="00032B8B" w:rsidP="00692403">
            <w:pPr>
              <w:ind w:firstLine="0"/>
            </w:pPr>
            <w:r w:rsidRPr="00DE51B8">
              <w:t>X</w:t>
            </w:r>
          </w:p>
        </w:tc>
        <w:tc>
          <w:tcPr>
            <w:tcW w:w="2006" w:type="dxa"/>
          </w:tcPr>
          <w:p w:rsidR="00032B8B" w:rsidRPr="00DE51B8" w:rsidRDefault="00032B8B" w:rsidP="00692403">
            <w:pPr>
              <w:ind w:firstLine="0"/>
            </w:pPr>
            <w:r>
              <w:t>400 000</w:t>
            </w:r>
            <w:r w:rsidRPr="00DE51B8">
              <w:t xml:space="preserve"> Kč</w:t>
            </w:r>
          </w:p>
        </w:tc>
        <w:tc>
          <w:tcPr>
            <w:tcW w:w="2693" w:type="dxa"/>
          </w:tcPr>
          <w:p w:rsidR="00032B8B" w:rsidRPr="00DE51B8" w:rsidRDefault="00032B8B" w:rsidP="00692403">
            <w:pPr>
              <w:ind w:firstLine="0"/>
            </w:pPr>
            <w:r w:rsidRPr="00DE51B8">
              <w:t>2 400 000/12-400 000</w:t>
            </w:r>
          </w:p>
        </w:tc>
        <w:tc>
          <w:tcPr>
            <w:tcW w:w="2018" w:type="dxa"/>
          </w:tcPr>
          <w:p w:rsidR="00032B8B" w:rsidRPr="00DE51B8" w:rsidRDefault="00032B8B" w:rsidP="00692403">
            <w:pPr>
              <w:ind w:firstLine="0"/>
            </w:pPr>
            <w:r>
              <w:t xml:space="preserve">0 </w:t>
            </w:r>
            <w:r w:rsidRPr="00DE51B8">
              <w:t>Kč</w:t>
            </w:r>
          </w:p>
        </w:tc>
      </w:tr>
    </w:tbl>
    <w:p w:rsidR="00192D5F" w:rsidRDefault="00DE51B8" w:rsidP="00032B8B">
      <w:pPr>
        <w:spacing w:before="240" w:after="0"/>
        <w:ind w:left="68"/>
      </w:pPr>
      <w:r>
        <w:t>O</w:t>
      </w:r>
      <w:r w:rsidR="00032B8B">
        <w:t>pět máme 3 sourozence. Z</w:t>
      </w:r>
      <w:r w:rsidR="006F6159">
        <w:t>de</w:t>
      </w:r>
      <w:r w:rsidR="00192D5F">
        <w:t xml:space="preserve"> ovšem zůstavitel v poslední vůli označil za jediného dědice B, ostatní potomky opominul. Dary i výši pozůstalosti nechávám stejnou. Jelikož půjde o dospělé nepominutelné dědice, budou mít nárok na ¼ ze zákonného podílu, </w:t>
      </w:r>
      <w:r w:rsidR="00B81463">
        <w:t>tj. </w:t>
      </w:r>
      <w:proofErr w:type="gramStart"/>
      <w:r w:rsidRPr="00FD5866">
        <w:rPr>
          <w:vertAlign w:val="superscript"/>
        </w:rPr>
        <w:t>1</w:t>
      </w:r>
      <w:r>
        <w:rPr>
          <w:rFonts w:cs="Times New Roman"/>
        </w:rPr>
        <w:t>∕</w:t>
      </w:r>
      <w:r w:rsidRPr="00FD5866">
        <w:rPr>
          <w:vertAlign w:val="subscript"/>
        </w:rPr>
        <w:t>4</w:t>
      </w:r>
      <w:r w:rsidR="00B81463">
        <w:t> </w:t>
      </w:r>
      <w:r w:rsidR="00433556">
        <w:t xml:space="preserve"> </w:t>
      </w:r>
      <w:r>
        <w:t>z </w:t>
      </w:r>
      <w:r w:rsidRPr="00FD5866">
        <w:rPr>
          <w:vertAlign w:val="superscript"/>
        </w:rPr>
        <w:t>1</w:t>
      </w:r>
      <w:r>
        <w:rPr>
          <w:rFonts w:cs="Times New Roman"/>
        </w:rPr>
        <w:t>∕</w:t>
      </w:r>
      <w:r w:rsidRPr="00FD5866">
        <w:rPr>
          <w:vertAlign w:val="subscript"/>
        </w:rPr>
        <w:t>3</w:t>
      </w:r>
      <w:proofErr w:type="gramEnd"/>
      <w:r>
        <w:t xml:space="preserve">, tedy </w:t>
      </w:r>
      <w:r w:rsidRPr="00FD5866">
        <w:rPr>
          <w:vertAlign w:val="superscript"/>
        </w:rPr>
        <w:t>1</w:t>
      </w:r>
      <w:r>
        <w:rPr>
          <w:rFonts w:cs="Times New Roman"/>
        </w:rPr>
        <w:t>∕</w:t>
      </w:r>
      <w:r w:rsidRPr="00FD5866">
        <w:rPr>
          <w:vertAlign w:val="subscript"/>
        </w:rPr>
        <w:t>12</w:t>
      </w:r>
      <w:r w:rsidR="00192D5F">
        <w:t>, což odpovídá čás</w:t>
      </w:r>
      <w:r w:rsidR="00570608">
        <w:t>tce 200 000 </w:t>
      </w:r>
      <w:r>
        <w:t>Kč</w:t>
      </w:r>
      <w:r w:rsidR="00192D5F">
        <w:t>. Od částky 200 000</w:t>
      </w:r>
      <w:r w:rsidRPr="00DE51B8">
        <w:t xml:space="preserve"> Kč</w:t>
      </w:r>
      <w:r w:rsidR="00433556">
        <w:t xml:space="preserve"> </w:t>
      </w:r>
      <w:r w:rsidR="00192D5F">
        <w:t>odečteme u syna A 1 000</w:t>
      </w:r>
      <w:r w:rsidR="00433556">
        <w:t> </w:t>
      </w:r>
      <w:r w:rsidR="00192D5F">
        <w:t>000</w:t>
      </w:r>
      <w:r w:rsidR="00433556">
        <w:t xml:space="preserve"> </w:t>
      </w:r>
      <w:r w:rsidRPr="00DE51B8">
        <w:t>Kč</w:t>
      </w:r>
      <w:r w:rsidR="00570608">
        <w:t>, u syna C 400 000</w:t>
      </w:r>
      <w:r>
        <w:t xml:space="preserve"> Kč</w:t>
      </w:r>
      <w:r w:rsidR="00192D5F">
        <w:t>, oba tedy nebudou mít nárok na povinný díl, jelikož jej od zůstavitele obdrželi již dříve, vše zdědí potomek B.</w:t>
      </w:r>
    </w:p>
    <w:p w:rsidR="00032B8B" w:rsidRDefault="004A61EE" w:rsidP="00032B8B">
      <w:pPr>
        <w:spacing w:after="0"/>
        <w:ind w:firstLine="0"/>
      </w:pPr>
      <w:r w:rsidRPr="00DA2333">
        <w:t>Co však v případě, že jediným dědicem bude manželka, která navíc získ</w:t>
      </w:r>
      <w:r w:rsidR="006F6159">
        <w:t>ala od </w:t>
      </w:r>
      <w:r w:rsidRPr="00DA2333">
        <w:t>zůstavitele dar ve výši 1 mil. Kč, zatímco jediný potomek zůstavitele byl v závěti opominut</w:t>
      </w:r>
      <w:r>
        <w:t xml:space="preserve"> (</w:t>
      </w:r>
      <w:r w:rsidRPr="00D269EF">
        <w:rPr>
          <w:i/>
        </w:rPr>
        <w:t xml:space="preserve">tzv. </w:t>
      </w:r>
      <w:proofErr w:type="spellStart"/>
      <w:r w:rsidRPr="00D269EF">
        <w:rPr>
          <w:i/>
        </w:rPr>
        <w:t>preterice</w:t>
      </w:r>
      <w:proofErr w:type="spellEnd"/>
      <w:r>
        <w:t>)</w:t>
      </w:r>
      <w:r w:rsidRPr="00DA2333">
        <w:t>, aniž by byly splněny podmínky pro vydědění a nebyl zůstavitelem ani obdarován?</w:t>
      </w:r>
      <w:r w:rsidR="00B81463">
        <w:t xml:space="preserve"> (Viz </w:t>
      </w:r>
      <w:r>
        <w:t>příklad C)</w:t>
      </w:r>
    </w:p>
    <w:p w:rsidR="00032B8B" w:rsidRPr="007B5C58" w:rsidRDefault="00032B8B" w:rsidP="00032B8B">
      <w:pPr>
        <w:spacing w:after="0"/>
        <w:ind w:firstLine="0"/>
        <w:rPr>
          <w:u w:val="single"/>
        </w:rPr>
      </w:pPr>
      <w:r w:rsidRPr="007B5C58">
        <w:rPr>
          <w:u w:val="single"/>
        </w:rPr>
        <w:t>Příklad C:</w:t>
      </w:r>
    </w:p>
    <w:tbl>
      <w:tblPr>
        <w:tblStyle w:val="Mkatabulky"/>
        <w:tblW w:w="0" w:type="auto"/>
        <w:tblInd w:w="250" w:type="dxa"/>
        <w:tblLook w:val="04A0" w:firstRow="1" w:lastRow="0" w:firstColumn="1" w:lastColumn="0" w:noHBand="0" w:noVBand="1"/>
      </w:tblPr>
      <w:tblGrid>
        <w:gridCol w:w="1235"/>
        <w:gridCol w:w="1261"/>
        <w:gridCol w:w="1723"/>
        <w:gridCol w:w="1593"/>
      </w:tblGrid>
      <w:tr w:rsidR="00032B8B" w:rsidTr="00692403">
        <w:tc>
          <w:tcPr>
            <w:tcW w:w="1235" w:type="dxa"/>
            <w:shd w:val="clear" w:color="auto" w:fill="F2F2F2" w:themeFill="background1" w:themeFillShade="F2"/>
          </w:tcPr>
          <w:p w:rsidR="00032B8B" w:rsidRPr="001A33CA" w:rsidRDefault="00032B8B" w:rsidP="00692403">
            <w:pPr>
              <w:ind w:firstLine="0"/>
              <w:rPr>
                <w:b/>
              </w:rPr>
            </w:pPr>
          </w:p>
        </w:tc>
        <w:tc>
          <w:tcPr>
            <w:tcW w:w="1261" w:type="dxa"/>
            <w:shd w:val="clear" w:color="auto" w:fill="F2F2F2" w:themeFill="background1" w:themeFillShade="F2"/>
          </w:tcPr>
          <w:p w:rsidR="00032B8B" w:rsidRPr="001A33CA" w:rsidRDefault="00032B8B" w:rsidP="00692403">
            <w:pPr>
              <w:ind w:firstLine="0"/>
              <w:rPr>
                <w:b/>
              </w:rPr>
            </w:pPr>
            <w:r w:rsidRPr="001A33CA">
              <w:rPr>
                <w:b/>
              </w:rPr>
              <w:t>Dědický titul</w:t>
            </w:r>
          </w:p>
        </w:tc>
        <w:tc>
          <w:tcPr>
            <w:tcW w:w="1723" w:type="dxa"/>
            <w:shd w:val="clear" w:color="auto" w:fill="F2F2F2" w:themeFill="background1" w:themeFillShade="F2"/>
          </w:tcPr>
          <w:p w:rsidR="00032B8B" w:rsidRPr="001A33CA" w:rsidRDefault="00032B8B" w:rsidP="00692403">
            <w:pPr>
              <w:ind w:firstLine="0"/>
              <w:rPr>
                <w:b/>
              </w:rPr>
            </w:pPr>
            <w:r>
              <w:rPr>
                <w:b/>
              </w:rPr>
              <w:t>Výše předmětného darování</w:t>
            </w:r>
          </w:p>
        </w:tc>
        <w:tc>
          <w:tcPr>
            <w:tcW w:w="1593" w:type="dxa"/>
            <w:shd w:val="clear" w:color="auto" w:fill="F2F2F2" w:themeFill="background1" w:themeFillShade="F2"/>
          </w:tcPr>
          <w:p w:rsidR="00032B8B" w:rsidRDefault="00032B8B" w:rsidP="00692403">
            <w:pPr>
              <w:ind w:firstLine="0"/>
              <w:rPr>
                <w:b/>
              </w:rPr>
            </w:pPr>
            <w:r>
              <w:rPr>
                <w:b/>
              </w:rPr>
              <w:t xml:space="preserve">Započtení na povinný díl </w:t>
            </w:r>
          </w:p>
        </w:tc>
      </w:tr>
      <w:tr w:rsidR="00032B8B" w:rsidTr="00692403">
        <w:tc>
          <w:tcPr>
            <w:tcW w:w="1235" w:type="dxa"/>
            <w:shd w:val="clear" w:color="auto" w:fill="F2F2F2" w:themeFill="background1" w:themeFillShade="F2"/>
          </w:tcPr>
          <w:p w:rsidR="00032B8B" w:rsidRPr="001A33CA" w:rsidRDefault="00032B8B" w:rsidP="00692403">
            <w:pPr>
              <w:ind w:firstLine="0"/>
              <w:rPr>
                <w:b/>
              </w:rPr>
            </w:pPr>
            <w:r w:rsidRPr="001A33CA">
              <w:rPr>
                <w:b/>
              </w:rPr>
              <w:t>Manželka (dědic)</w:t>
            </w:r>
          </w:p>
        </w:tc>
        <w:tc>
          <w:tcPr>
            <w:tcW w:w="1261" w:type="dxa"/>
          </w:tcPr>
          <w:p w:rsidR="00032B8B" w:rsidRDefault="00032B8B" w:rsidP="00692403">
            <w:pPr>
              <w:ind w:firstLine="0"/>
            </w:pPr>
            <w:r>
              <w:t>Závěť</w:t>
            </w:r>
          </w:p>
        </w:tc>
        <w:tc>
          <w:tcPr>
            <w:tcW w:w="1723" w:type="dxa"/>
          </w:tcPr>
          <w:p w:rsidR="00032B8B" w:rsidRDefault="00032B8B" w:rsidP="00692403">
            <w:pPr>
              <w:ind w:firstLine="0"/>
            </w:pPr>
            <w:r>
              <w:t>1 000 000 Kč</w:t>
            </w:r>
          </w:p>
        </w:tc>
        <w:tc>
          <w:tcPr>
            <w:tcW w:w="1593" w:type="dxa"/>
          </w:tcPr>
          <w:p w:rsidR="00032B8B" w:rsidRDefault="00032B8B" w:rsidP="00692403">
            <w:pPr>
              <w:ind w:firstLine="0"/>
            </w:pPr>
            <w:r>
              <w:t>X</w:t>
            </w:r>
          </w:p>
        </w:tc>
      </w:tr>
      <w:tr w:rsidR="00032B8B" w:rsidTr="00692403">
        <w:tc>
          <w:tcPr>
            <w:tcW w:w="1235" w:type="dxa"/>
            <w:shd w:val="clear" w:color="auto" w:fill="F2F2F2" w:themeFill="background1" w:themeFillShade="F2"/>
          </w:tcPr>
          <w:p w:rsidR="00032B8B" w:rsidRPr="001A33CA" w:rsidRDefault="00032B8B" w:rsidP="00692403">
            <w:pPr>
              <w:ind w:firstLine="0"/>
              <w:rPr>
                <w:b/>
              </w:rPr>
            </w:pPr>
            <w:r w:rsidRPr="001A33CA">
              <w:rPr>
                <w:b/>
              </w:rPr>
              <w:t>Syn</w:t>
            </w:r>
          </w:p>
        </w:tc>
        <w:tc>
          <w:tcPr>
            <w:tcW w:w="1261" w:type="dxa"/>
          </w:tcPr>
          <w:p w:rsidR="00032B8B" w:rsidRDefault="00032B8B" w:rsidP="00692403">
            <w:pPr>
              <w:ind w:firstLine="0"/>
            </w:pPr>
            <w:r>
              <w:t>X</w:t>
            </w:r>
          </w:p>
        </w:tc>
        <w:tc>
          <w:tcPr>
            <w:tcW w:w="1723" w:type="dxa"/>
          </w:tcPr>
          <w:p w:rsidR="00032B8B" w:rsidRDefault="00032B8B" w:rsidP="00692403">
            <w:pPr>
              <w:ind w:firstLine="0"/>
            </w:pPr>
            <w:r>
              <w:t>0 Kč</w:t>
            </w:r>
          </w:p>
        </w:tc>
        <w:tc>
          <w:tcPr>
            <w:tcW w:w="1593" w:type="dxa"/>
          </w:tcPr>
          <w:p w:rsidR="00032B8B" w:rsidRDefault="00032B8B" w:rsidP="00692403">
            <w:pPr>
              <w:ind w:firstLine="0"/>
            </w:pPr>
            <w:r>
              <w:t>X</w:t>
            </w:r>
          </w:p>
        </w:tc>
      </w:tr>
    </w:tbl>
    <w:p w:rsidR="00032B8B" w:rsidRDefault="00032B8B" w:rsidP="00032B8B">
      <w:pPr>
        <w:spacing w:after="0"/>
        <w:ind w:left="68"/>
      </w:pPr>
    </w:p>
    <w:p w:rsidR="004A61EE" w:rsidRDefault="004A61EE" w:rsidP="00032B8B">
      <w:pPr>
        <w:spacing w:after="0"/>
        <w:ind w:left="68" w:firstLine="641"/>
      </w:pPr>
      <w:r>
        <w:t>Pokud bude pozůstalost snížena díky darování podstatn</w:t>
      </w:r>
      <w:r w:rsidR="00B81463">
        <w:t>é části majetku zůstavitele, je </w:t>
      </w:r>
      <w:r>
        <w:t xml:space="preserve">vysoce pravděpodobné, že nepominutelný dědic může být tímto jednáním zkrácen na svém </w:t>
      </w:r>
      <w:r>
        <w:lastRenderedPageBreak/>
        <w:t xml:space="preserve">povinném dílu. Započtení na povinný díl plyne </w:t>
      </w:r>
      <w:r w:rsidRPr="008F57CD">
        <w:rPr>
          <w:i/>
        </w:rPr>
        <w:t>ex lege</w:t>
      </w:r>
      <w:r>
        <w:t xml:space="preserve"> z § 1660 OZ, ale</w:t>
      </w:r>
      <w:r w:rsidR="00433556">
        <w:t xml:space="preserve"> </w:t>
      </w:r>
      <w:r w:rsidR="00B81463">
        <w:t>započtení na </w:t>
      </w:r>
      <w:r>
        <w:t>povinný díl nepominutelného dědice bude v tomto případě bezpředmětné. Manželka jako jediná dědička nemá postavení nepominutelného dědice, tudíž nemá žádný pov</w:t>
      </w:r>
      <w:r w:rsidR="00B81463">
        <w:t>inný díl a </w:t>
      </w:r>
      <w:r w:rsidR="006F6159">
        <w:t>samotný potomek jako </w:t>
      </w:r>
      <w:r>
        <w:t xml:space="preserve">nepominutelný dědic zase nedisponuje majetkem z darování, tudíž není co započítávat. </w:t>
      </w:r>
    </w:p>
    <w:p w:rsidR="007B5C58" w:rsidRDefault="007B5C58" w:rsidP="00032B8B">
      <w:pPr>
        <w:spacing w:after="0"/>
        <w:ind w:left="68"/>
      </w:pPr>
      <w:r w:rsidRPr="00C408FA">
        <w:t xml:space="preserve">Pro úplnost bych se vyjádřila </w:t>
      </w:r>
      <w:r w:rsidR="00032B8B">
        <w:t>k</w:t>
      </w:r>
      <w:r w:rsidRPr="00C408FA">
        <w:t xml:space="preserve"> započtení na dědický podíl. Pokud zůstavitel nenařídil započtení na dědický podíl manželky, zbývá dědicům jediná cesta, a to přes soud dle § 1664 OZ:</w:t>
      </w:r>
      <w:r w:rsidR="002F62E5">
        <w:t xml:space="preserve"> </w:t>
      </w:r>
      <w:r w:rsidR="00192D5F">
        <w:t>„</w:t>
      </w:r>
      <w:r w:rsidR="00192D5F" w:rsidRPr="007B5C58">
        <w:rPr>
          <w:i/>
        </w:rPr>
        <w:t>Soud může provést započtení na dědický podíl, i když to zůstavitel nepřikázal, byl-li by jinak nepominutelný dědic neodůvodněně znevýhodněn; k obvyklým darováním se však nepřihlíží.</w:t>
      </w:r>
      <w:r w:rsidR="00192D5F">
        <w:t>“</w:t>
      </w:r>
      <w:r w:rsidR="002F62E5">
        <w:t xml:space="preserve"> </w:t>
      </w:r>
      <w:r>
        <w:t>Na první pohled se může zdá</w:t>
      </w:r>
      <w:r w:rsidR="006F6159">
        <w:t>t, že dané ustanovení dopadá na </w:t>
      </w:r>
      <w:r>
        <w:t>situaci syna zůstavitele. Jako jeho potomek je dle § 1643 odst</w:t>
      </w:r>
      <w:r w:rsidR="00B81463">
        <w:t>. 1 OZ nepominutelným dědicem a </w:t>
      </w:r>
      <w:r>
        <w:t xml:space="preserve">neodůvodněně znevýhodněn byl zřejmě taky. </w:t>
      </w:r>
      <w:r w:rsidR="006F6159">
        <w:t>Ve skutečnosti to však není tak </w:t>
      </w:r>
      <w:r>
        <w:t>jasné, protože nestačí zohlednit pouze jazykový výklad právní normy.</w:t>
      </w:r>
      <w:r>
        <w:rPr>
          <w:rStyle w:val="Znakapoznpodarou"/>
        </w:rPr>
        <w:footnoteReference w:id="46"/>
      </w:r>
    </w:p>
    <w:p w:rsidR="007B5C58" w:rsidRDefault="007B5C58" w:rsidP="001A6E30">
      <w:pPr>
        <w:spacing w:after="0"/>
        <w:ind w:left="68"/>
      </w:pPr>
      <w:r w:rsidRPr="007B5C58">
        <w:t>Dle § 1643 od</w:t>
      </w:r>
      <w:r>
        <w:t>st. 1 OZ jsou za nepominutelného</w:t>
      </w:r>
      <w:r w:rsidRPr="007B5C58">
        <w:t xml:space="preserve"> dědic</w:t>
      </w:r>
      <w:r>
        <w:t>e</w:t>
      </w:r>
      <w:r w:rsidRPr="007B5C58">
        <w:t xml:space="preserve"> považováni potomci zůstavitele. V případu C je syn zůstavitele nepominutelným dědicem a dle jazykového znění § 1664 by se mohl u soudu domáhat započtení daru manželc</w:t>
      </w:r>
      <w:r w:rsidR="006F6159">
        <w:t xml:space="preserve">e na její dědický podíl. Taková </w:t>
      </w:r>
      <w:r w:rsidRPr="007B5C58">
        <w:t>interpretace by však odporovala smyslu a účelu ustanovení. Nepominutelný dědic, který není dědicem</w:t>
      </w:r>
      <w:r w:rsidR="00032B8B">
        <w:t xml:space="preserve">, se </w:t>
      </w:r>
      <w:r w:rsidRPr="007B5C58">
        <w:t>nemůže domáhat započtení na dědický podíl, když sám nedisponuje žádným podílem. I pokud by soud nařídil započtení na dědický</w:t>
      </w:r>
      <w:r w:rsidR="006F6159">
        <w:t xml:space="preserve"> podíl manželky, nijak by se to </w:t>
      </w:r>
      <w:r w:rsidRPr="007B5C58">
        <w:t>nedotklo synova neexistujícího podílu. Při započtení na dědický podíl se totiž kolační podstata dělí počtem dědiců. Z této skutečnosti lze</w:t>
      </w:r>
      <w:r w:rsidR="006F6159">
        <w:t xml:space="preserve"> podpůrně nalézt smysl a účel § </w:t>
      </w:r>
      <w:r w:rsidRPr="007B5C58">
        <w:t xml:space="preserve">1664 OZ a dotvářet právo </w:t>
      </w:r>
      <w:proofErr w:type="spellStart"/>
      <w:r w:rsidRPr="007B5C58">
        <w:rPr>
          <w:i/>
        </w:rPr>
        <w:t>contralegem</w:t>
      </w:r>
      <w:proofErr w:type="spellEnd"/>
      <w:r w:rsidRPr="007B5C58">
        <w:t xml:space="preserve"> tzv. teleologickou redukcí.</w:t>
      </w:r>
      <w:r>
        <w:rPr>
          <w:rStyle w:val="Znakapoznpodarou"/>
        </w:rPr>
        <w:footnoteReference w:id="47"/>
      </w:r>
      <w:r w:rsidR="0066410B">
        <w:t xml:space="preserve"> </w:t>
      </w:r>
      <w:r w:rsidRPr="007B5C58">
        <w:t>Díky kontinuitě „nového“ občanského zákoníku na zákon č. 40/1964 Sb. lze tento závěr podpořit také zněním § 484 dříve účinného občanského zákoníku. Podle něj byli chr</w:t>
      </w:r>
      <w:r w:rsidR="007263BB">
        <w:t>áněni dědicové, dnes tedy </w:t>
      </w:r>
      <w:r w:rsidRPr="007B5C58">
        <w:t>pouze nepominutelní dědicové (ve s</w:t>
      </w:r>
      <w:r>
        <w:t>myslu, že jsou zároveň dědici).</w:t>
      </w:r>
      <w:r>
        <w:rPr>
          <w:rStyle w:val="Znakapoznpodarou"/>
        </w:rPr>
        <w:footnoteReference w:id="48"/>
      </w:r>
    </w:p>
    <w:p w:rsidR="007B5C58" w:rsidRDefault="007B5C58" w:rsidP="007B5C58">
      <w:pPr>
        <w:spacing w:after="0"/>
        <w:ind w:left="68"/>
      </w:pPr>
      <w:r w:rsidRPr="00E653BB">
        <w:t xml:space="preserve">Z uvedených informací vyplývá, že ochrana nepominutelného dědice leží v rámci kolace čistě v rukách zůstavitele. Což odpovídá zásadě autonomie vůle při darování anebo </w:t>
      </w:r>
      <w:r w:rsidRPr="00E653BB">
        <w:lastRenderedPageBreak/>
        <w:t>volnosti zůstavitele při pořizování pro případ smrti. Na druhou stranu je tím závažným způsobem zasahováno do práv nepominutelného dědice a obcházení ustanovení o exheredaci (vydědění).</w:t>
      </w:r>
      <w:r w:rsidR="00433556">
        <w:t xml:space="preserve"> </w:t>
      </w:r>
      <w:r w:rsidR="00E653BB">
        <w:t>Zůstavitel má vlastnické právo k věcem, které je právem absolutní</w:t>
      </w:r>
      <w:r w:rsidR="00032B8B">
        <w:t>m,</w:t>
      </w:r>
      <w:r w:rsidR="00E653BB">
        <w:t xml:space="preserve"> působícím </w:t>
      </w:r>
      <w:proofErr w:type="spellStart"/>
      <w:r w:rsidR="00E653BB" w:rsidRPr="00E653BB">
        <w:rPr>
          <w:i/>
        </w:rPr>
        <w:t>erga</w:t>
      </w:r>
      <w:proofErr w:type="spellEnd"/>
      <w:r w:rsidR="0066410B">
        <w:rPr>
          <w:i/>
        </w:rPr>
        <w:t xml:space="preserve"> </w:t>
      </w:r>
      <w:proofErr w:type="spellStart"/>
      <w:r w:rsidR="00E653BB" w:rsidRPr="00E653BB">
        <w:rPr>
          <w:i/>
        </w:rPr>
        <w:t>omnes</w:t>
      </w:r>
      <w:proofErr w:type="spellEnd"/>
      <w:r w:rsidR="00E653BB">
        <w:rPr>
          <w:i/>
        </w:rPr>
        <w:t>.</w:t>
      </w:r>
      <w:r w:rsidR="00E653BB">
        <w:t xml:space="preserve"> Toto právo je zaručeno v Listině a v mnoha </w:t>
      </w:r>
      <w:r w:rsidR="004B3E2E">
        <w:t>mezinárod</w:t>
      </w:r>
      <w:r w:rsidR="006F6159">
        <w:t>ních smlouvách, což </w:t>
      </w:r>
      <w:r w:rsidR="00E653BB">
        <w:t xml:space="preserve">vypovídá o důležitosti vlastnictví. </w:t>
      </w:r>
      <w:r w:rsidR="00405A3A">
        <w:t xml:space="preserve">Zároveň dědic má </w:t>
      </w:r>
      <w:r w:rsidR="006F6159">
        <w:t>právo na povinný díl, pokud zde </w:t>
      </w:r>
      <w:r w:rsidR="00405A3A">
        <w:t xml:space="preserve">nejsou důvody pro vydědění nebo jeho dědická nezpůsobilost. </w:t>
      </w:r>
      <w:r w:rsidR="004B3E2E">
        <w:t>Domnívám se však, že p</w:t>
      </w:r>
      <w:r>
        <w:t>ráva nepominutelného dědice a zůstavitele by měl</w:t>
      </w:r>
      <w:r w:rsidR="00032B8B">
        <w:t>a</w:t>
      </w:r>
      <w:r>
        <w:t xml:space="preserve"> být p</w:t>
      </w:r>
      <w:r w:rsidR="00B81463">
        <w:t>roporcionálně vyvážena, aby </w:t>
      </w:r>
      <w:r w:rsidR="00B81463" w:rsidRPr="00B81463">
        <w:t>ani</w:t>
      </w:r>
      <w:r w:rsidR="00B81463">
        <w:t> </w:t>
      </w:r>
      <w:r w:rsidRPr="00B81463">
        <w:t>jedna</w:t>
      </w:r>
      <w:r>
        <w:t xml:space="preserve"> strana </w:t>
      </w:r>
      <w:r w:rsidR="00E653BB">
        <w:t xml:space="preserve">nebyla nepřiměřeně na svých právech zkrácena. </w:t>
      </w:r>
      <w:r w:rsidR="00FA2D39">
        <w:t xml:space="preserve">Východiskem úpravy dědického práva je testamentární svoboda zůstavitele, ale za základ považujeme ochranu nepominutelných dědiců. </w:t>
      </w:r>
      <w:r w:rsidR="00E653BB">
        <w:t xml:space="preserve">V úvahu při jednání zůstavitele musí brán v potaz požadavek </w:t>
      </w:r>
      <w:r w:rsidR="006F6159">
        <w:t>poctivosti právního jednání v § </w:t>
      </w:r>
      <w:r w:rsidR="00E653BB">
        <w:t>6 OZ a očekávání nepominu</w:t>
      </w:r>
      <w:r w:rsidR="00B81463">
        <w:t>telného dědice v dobré víře, že </w:t>
      </w:r>
      <w:r w:rsidR="00E653BB">
        <w:t>pokud nebud</w:t>
      </w:r>
      <w:r w:rsidR="00433556">
        <w:t>e vůči zůstaviteli nezdárný,</w:t>
      </w:r>
      <w:r w:rsidR="00E653BB">
        <w:t xml:space="preserve"> bude mít nárok alespoň na povinný díl.</w:t>
      </w:r>
      <w:r w:rsidR="00E653BB">
        <w:rPr>
          <w:rStyle w:val="Znakapoznpodarou"/>
        </w:rPr>
        <w:footnoteReference w:id="49"/>
      </w:r>
    </w:p>
    <w:p w:rsidR="007B5C58" w:rsidRDefault="007B5C58" w:rsidP="007B5C58">
      <w:pPr>
        <w:spacing w:after="0"/>
        <w:ind w:left="68"/>
      </w:pPr>
      <w:r>
        <w:t xml:space="preserve">Stávající </w:t>
      </w:r>
      <w:r w:rsidR="00032B8B">
        <w:t>ochranu nelze brát za efektivní. S</w:t>
      </w:r>
      <w:r>
        <w:t>myslem ochrany nepominutelného dědice by měla být skutečná možnost dosáhnout na svůj povinný dí</w:t>
      </w:r>
      <w:r w:rsidR="006F6159">
        <w:t>l ve spravedlivé výši. Jak bylo </w:t>
      </w:r>
      <w:r>
        <w:t>ukázáno na příkladu C, lze se setkat i s případy, kdy je kolace bezpředmětným opatřením pro ochranu povinného dílu. Nepominutelní dědicové, kteří za života zůstavitele nezískali ničeho jiného než obvyklých darů, budou nejvíce chráněni jednáním zůstavitele, kterým opomine nebo zkrátí práva těch potomků, co již za života něčeho významnějšího obdrželi.</w:t>
      </w:r>
    </w:p>
    <w:p w:rsidR="006A2B75" w:rsidRDefault="006A2B75" w:rsidP="00841DCF">
      <w:pPr>
        <w:pStyle w:val="Nadpis3"/>
        <w:numPr>
          <w:ilvl w:val="2"/>
          <w:numId w:val="1"/>
        </w:numPr>
      </w:pPr>
      <w:bookmarkStart w:id="5" w:name="_Toc508180476"/>
      <w:r>
        <w:t>Odvolání daru pro nevděk</w:t>
      </w:r>
      <w:bookmarkEnd w:id="5"/>
    </w:p>
    <w:p w:rsidR="004D18DF" w:rsidRDefault="00CA214C" w:rsidP="00B81463">
      <w:pPr>
        <w:spacing w:after="0"/>
      </w:pPr>
      <w:r>
        <w:t>Úprava odvolání daru je založena na východisku neodvolatelnosti z</w:t>
      </w:r>
      <w:r w:rsidR="004D18DF">
        <w:t xml:space="preserve"> důvodu zásady </w:t>
      </w:r>
      <w:proofErr w:type="spellStart"/>
      <w:r w:rsidR="007B0A81" w:rsidRPr="007B0A81">
        <w:rPr>
          <w:i/>
        </w:rPr>
        <w:t>pacta</w:t>
      </w:r>
      <w:proofErr w:type="spellEnd"/>
      <w:r w:rsidR="0066410B">
        <w:rPr>
          <w:i/>
        </w:rPr>
        <w:t xml:space="preserve"> </w:t>
      </w:r>
      <w:proofErr w:type="spellStart"/>
      <w:r w:rsidR="007B0A81" w:rsidRPr="007B0A81">
        <w:rPr>
          <w:i/>
        </w:rPr>
        <w:t>sunt</w:t>
      </w:r>
      <w:proofErr w:type="spellEnd"/>
      <w:r w:rsidR="0066410B">
        <w:rPr>
          <w:i/>
        </w:rPr>
        <w:t xml:space="preserve"> </w:t>
      </w:r>
      <w:proofErr w:type="spellStart"/>
      <w:r w:rsidR="007B0A81" w:rsidRPr="007B0A81">
        <w:rPr>
          <w:i/>
        </w:rPr>
        <w:t>servanda</w:t>
      </w:r>
      <w:proofErr w:type="spellEnd"/>
      <w:r w:rsidR="004D18DF">
        <w:t>. I přesto dochází k odchylkám od této teze, a</w:t>
      </w:r>
      <w:r w:rsidR="00B81463">
        <w:t>le až na pár výjimek je </w:t>
      </w:r>
      <w:r w:rsidR="004D18DF">
        <w:t>připuštěno, přičemž do našeho právního řádu byly přijaty pouze dvě</w:t>
      </w:r>
      <w:r w:rsidR="00570608">
        <w:t>,</w:t>
      </w:r>
      <w:r w:rsidR="00B81463">
        <w:t xml:space="preserve"> a to odvolání daru pro </w:t>
      </w:r>
      <w:r w:rsidR="006F6159">
        <w:t>nouzi a </w:t>
      </w:r>
      <w:r w:rsidR="004D18DF">
        <w:t xml:space="preserve">odvolání daru pro nevděk. V této práci </w:t>
      </w:r>
      <w:r w:rsidR="00660AFF">
        <w:t>ve</w:t>
      </w:r>
      <w:r w:rsidR="004D18DF">
        <w:t xml:space="preserve"> spojitost</w:t>
      </w:r>
      <w:r w:rsidR="00660AFF">
        <w:t>i</w:t>
      </w:r>
      <w:r w:rsidR="004D18DF">
        <w:t xml:space="preserve"> s nepominutelnými dědici nastíním pouze úpravu odvolání daru pro nevděk.</w:t>
      </w:r>
      <w:r w:rsidR="00D57B75">
        <w:rPr>
          <w:rStyle w:val="Znakapoznpodarou"/>
        </w:rPr>
        <w:footnoteReference w:id="50"/>
      </w:r>
      <w:r w:rsidR="00105B95">
        <w:t xml:space="preserve"> Nutno říci, že </w:t>
      </w:r>
      <w:r w:rsidR="00ED728C">
        <w:t xml:space="preserve">využitelnost </w:t>
      </w:r>
      <w:r w:rsidR="00105B95">
        <w:t xml:space="preserve">tohoto institutu nepominutelnými dědici je omezená, jedná se tedy o pouhou „ </w:t>
      </w:r>
      <w:proofErr w:type="spellStart"/>
      <w:r w:rsidR="00105B95">
        <w:t>kvaziochranu</w:t>
      </w:r>
      <w:proofErr w:type="spellEnd"/>
      <w:r w:rsidR="00105B95">
        <w:t>“.</w:t>
      </w:r>
    </w:p>
    <w:p w:rsidR="00CA220F" w:rsidRDefault="00B64CA2" w:rsidP="00946533">
      <w:pPr>
        <w:spacing w:after="0"/>
      </w:pPr>
      <w:r>
        <w:t xml:space="preserve">Aktuální právní úprava odvolání </w:t>
      </w:r>
      <w:r w:rsidR="007F4F00">
        <w:t>daru se odchyluje od předchozí považující toto právo čistě jako osobnostní nepřecházející za žádné situace na dědice dárce. Nicméně</w:t>
      </w:r>
      <w:r w:rsidR="006636E4">
        <w:t xml:space="preserve"> takové pojetí mělo nedostatky, </w:t>
      </w:r>
      <w:r w:rsidR="007F4F00">
        <w:t>například v případě, kdy byl dárce zabit obdarovaným</w:t>
      </w:r>
      <w:r w:rsidR="006F6159">
        <w:t xml:space="preserve"> a n</w:t>
      </w:r>
      <w:r w:rsidR="00B81463">
        <w:t>eexistovala</w:t>
      </w:r>
      <w:r w:rsidR="006F6159">
        <w:t xml:space="preserve"> možnost mu </w:t>
      </w:r>
      <w:r w:rsidR="007B0A81">
        <w:t>dar odejmout. Z</w:t>
      </w:r>
      <w:r w:rsidR="007F4F00">
        <w:t> toho důvodu současný občan</w:t>
      </w:r>
      <w:r w:rsidR="00B81463">
        <w:t xml:space="preserve">ský zákoník umožňuje přechod </w:t>
      </w:r>
      <w:r w:rsidR="00B81463">
        <w:lastRenderedPageBreak/>
        <w:t>na </w:t>
      </w:r>
      <w:r w:rsidR="007F4F00">
        <w:t xml:space="preserve">dědice. K substituci na dědice dochází </w:t>
      </w:r>
      <w:r w:rsidR="006636E4">
        <w:t xml:space="preserve">dle § 2074 OZ </w:t>
      </w:r>
      <w:r w:rsidR="007F4F00">
        <w:t>za situace, kdy obdarovaný zabránil dárci v odvolání daru. Příkladem zabráně</w:t>
      </w:r>
      <w:r w:rsidR="00433556">
        <w:t>ní může být výše uváděná vražda</w:t>
      </w:r>
      <w:r w:rsidR="007F4F00">
        <w:t xml:space="preserve"> nebo způsobení takového stavu, v němž dárce není schopen projevit vůli odvolat dar.</w:t>
      </w:r>
      <w:r w:rsidR="006F6159">
        <w:t xml:space="preserve"> Druhá situace, za níž </w:t>
      </w:r>
      <w:r w:rsidR="004D18DF">
        <w:t>může dojít k odvolání daru dědicem</w:t>
      </w:r>
      <w:r w:rsidR="00252FC7">
        <w:t>,</w:t>
      </w:r>
      <w:r w:rsidR="004D18DF">
        <w:t xml:space="preserve"> se opírá o fakt, že dárci bylo zne</w:t>
      </w:r>
      <w:r w:rsidR="00252FC7">
        <w:t>možněno dar odvolat vyšší mocí, např. zemře-li dárce, ačkoli před smrtí vyjádřil vůli dar odvolat.</w:t>
      </w:r>
      <w:r w:rsidR="008F028D">
        <w:rPr>
          <w:rStyle w:val="Znakapoznpodarou"/>
        </w:rPr>
        <w:footnoteReference w:id="51"/>
      </w:r>
    </w:p>
    <w:p w:rsidR="00E21523" w:rsidRDefault="006636E4" w:rsidP="00946533">
      <w:pPr>
        <w:spacing w:after="0"/>
      </w:pPr>
      <w:r>
        <w:t>Příčinou</w:t>
      </w:r>
      <w:r w:rsidR="007F1BDE">
        <w:t xml:space="preserve"> uzákonění odvolání </w:t>
      </w:r>
      <w:r>
        <w:t>daru pro nevděk je především to</w:t>
      </w:r>
      <w:r w:rsidR="007F1BDE">
        <w:t xml:space="preserve">, že dar jako bezúplatné plnění je projevem velkorysého a altruistického </w:t>
      </w:r>
      <w:r w:rsidR="000144D0">
        <w:t xml:space="preserve">chování obdarovaného, za jaké by měl být obdarovaný vděčný, přičemž lze právem předpokládat </w:t>
      </w:r>
      <w:r w:rsidR="007263BB">
        <w:t>zdvořilé chování k dárci a jeho </w:t>
      </w:r>
      <w:r w:rsidR="000144D0">
        <w:t>rodinným příslušníkům.</w:t>
      </w:r>
      <w:r w:rsidR="00FC64EF">
        <w:t xml:space="preserve"> Abychom mohli odvolat dar pro nevděk, </w:t>
      </w:r>
      <w:r w:rsidR="00C111AE">
        <w:t xml:space="preserve">musí </w:t>
      </w:r>
      <w:r>
        <w:t xml:space="preserve">být splněny určité </w:t>
      </w:r>
      <w:r w:rsidR="00C111AE">
        <w:t>předpoklady</w:t>
      </w:r>
      <w:r w:rsidR="004C48CA">
        <w:t>. O</w:t>
      </w:r>
      <w:r w:rsidR="009E0027">
        <w:t>bdarovaný ublíží dárci, případně osobě dárci blízké</w:t>
      </w:r>
      <w:r w:rsidR="009E0027">
        <w:rPr>
          <w:rStyle w:val="Znakapoznpodarou"/>
        </w:rPr>
        <w:footnoteReference w:id="52"/>
      </w:r>
      <w:r w:rsidR="007263BB">
        <w:t>, úmyslně či </w:t>
      </w:r>
      <w:r w:rsidR="009E0027">
        <w:t>z hrubé nedbalosti, tímto zjevně poruší dobré mravy a dárce mu „nevděk“</w:t>
      </w:r>
      <w:r w:rsidR="004C48CA">
        <w:t xml:space="preserve"> výslovně</w:t>
      </w:r>
      <w:r w:rsidR="009E0027">
        <w:t xml:space="preserve"> nepromine.</w:t>
      </w:r>
      <w:r w:rsidR="00433556">
        <w:t xml:space="preserve"> </w:t>
      </w:r>
      <w:r w:rsidR="00F53B00">
        <w:t>Ublížení může b</w:t>
      </w:r>
      <w:r w:rsidR="0085627C">
        <w:t>ý</w:t>
      </w:r>
      <w:r w:rsidR="00F53B00">
        <w:t xml:space="preserve">t jak fyzické, tak psychické, </w:t>
      </w:r>
      <w:r w:rsidR="004C48CA">
        <w:t xml:space="preserve">ale především </w:t>
      </w:r>
      <w:r w:rsidR="007263BB">
        <w:t>musí být zjevné, a </w:t>
      </w:r>
      <w:r w:rsidR="0085627C">
        <w:t xml:space="preserve">proto </w:t>
      </w:r>
      <w:r w:rsidR="00F53B00">
        <w:t>intenzita a nemorálnost samotného ublížení musí být takové povahy, že se již nemusí nijak dokazovat. Obdarovaný má být sice dárci vděčný, ale neměl by mu být</w:t>
      </w:r>
      <w:r w:rsidR="006F6159">
        <w:t xml:space="preserve"> zavázán v takovém rozsahu, aby </w:t>
      </w:r>
      <w:r w:rsidR="00F53B00">
        <w:t>se stal jeho otrokem.</w:t>
      </w:r>
      <w:r w:rsidR="0013526D">
        <w:rPr>
          <w:rStyle w:val="Znakapoznpodarou"/>
        </w:rPr>
        <w:footnoteReference w:id="53"/>
      </w:r>
      <w:r w:rsidR="00F53B00">
        <w:t xml:space="preserve"> Za hrubý nevděk </w:t>
      </w:r>
      <w:r w:rsidR="0085627C">
        <w:t>nemůžeme pokládat jedn</w:t>
      </w:r>
      <w:r w:rsidR="004C48CA">
        <w:t>ání obdarovaného vyprovokované</w:t>
      </w:r>
      <w:r w:rsidR="0085627C">
        <w:t xml:space="preserve"> dárce</w:t>
      </w:r>
      <w:r w:rsidR="00996E46">
        <w:t>m</w:t>
      </w:r>
      <w:r w:rsidR="0085627C">
        <w:t>.</w:t>
      </w:r>
      <w:r w:rsidR="00996E46">
        <w:rPr>
          <w:rStyle w:val="Znakapoznpodarou"/>
        </w:rPr>
        <w:footnoteReference w:id="54"/>
      </w:r>
      <w:r w:rsidR="0085627C">
        <w:t xml:space="preserve"> Ani zlý úmysl nelze</w:t>
      </w:r>
      <w:r w:rsidR="007263BB">
        <w:t xml:space="preserve"> označit za nevděk, nevděkem je </w:t>
      </w:r>
      <w:r w:rsidR="0085627C">
        <w:t>pouze určité chování.</w:t>
      </w:r>
      <w:r w:rsidR="00BF509F">
        <w:rPr>
          <w:rStyle w:val="Znakapoznpodarou"/>
        </w:rPr>
        <w:footnoteReference w:id="55"/>
      </w:r>
      <w:r w:rsidR="0085627C">
        <w:t xml:space="preserve"> Nevděčné chování obdarovaného smí dárce prominou</w:t>
      </w:r>
      <w:r w:rsidR="00E21523">
        <w:t>t</w:t>
      </w:r>
      <w:r w:rsidR="0085627C">
        <w:t xml:space="preserve"> v jakékoli </w:t>
      </w:r>
      <w:r w:rsidR="00E21523">
        <w:t xml:space="preserve">formě, výslovně, konkludentně i mlčky. Je-li jednou čin prominut, nesmí </w:t>
      </w:r>
      <w:r w:rsidR="006F6159">
        <w:t>pro tento čin dárce odvolat pro </w:t>
      </w:r>
      <w:r w:rsidR="00E21523">
        <w:t>nevděk, ledaže obdarovaný svůj čin zopakuje nebo v něm pokračuje.</w:t>
      </w:r>
      <w:r w:rsidR="00BD6283">
        <w:t xml:space="preserve"> Dar musí nevděčný obdarovaný vrátit c</w:t>
      </w:r>
      <w:r w:rsidR="00B81463">
        <w:t>elý. P</w:t>
      </w:r>
      <w:r w:rsidR="00BD6283">
        <w:t>okud to z nejrůzně</w:t>
      </w:r>
      <w:r w:rsidR="007263BB">
        <w:t>jšího důvodu není možné, pak je </w:t>
      </w:r>
      <w:r w:rsidR="00BD6283">
        <w:t>zavázán vrátit obvyklou cenu daru. Hodnota daru se určí ke dni darování. Povinnost vydat dar není možná, pokud obdarovaný věc zpracoval, v důsledku čehož původní věc již</w:t>
      </w:r>
      <w:r w:rsidR="007263BB">
        <w:t> </w:t>
      </w:r>
      <w:r w:rsidR="00BD6283">
        <w:t>neexistuje, nebo věc několikanásobně zhodnotil</w:t>
      </w:r>
      <w:r w:rsidR="007F4CFC">
        <w:rPr>
          <w:rStyle w:val="Znakapoznpodarou"/>
        </w:rPr>
        <w:footnoteReference w:id="56"/>
      </w:r>
      <w:r w:rsidR="00BD6283">
        <w:t xml:space="preserve">, tudíž není spravedlivé po něm </w:t>
      </w:r>
      <w:r w:rsidR="00BD6283">
        <w:lastRenderedPageBreak/>
        <w:t>požadovat, aby ji vrátil zpět. Proto v těchto případech vydá dárci jen obvyklou hodnotu věci darované.</w:t>
      </w:r>
      <w:r w:rsidR="00BF509F">
        <w:rPr>
          <w:rStyle w:val="Znakapoznpodarou"/>
        </w:rPr>
        <w:footnoteReference w:id="57"/>
      </w:r>
    </w:p>
    <w:p w:rsidR="002E08C4" w:rsidRDefault="00E21523" w:rsidP="00946533">
      <w:pPr>
        <w:spacing w:after="0"/>
      </w:pPr>
      <w:r>
        <w:t>Nepominutelní dědici nemají, jak vyplývá z </w:t>
      </w:r>
      <w:r w:rsidR="006F6159">
        <w:t>výše uvedeného, dost důvodů pro </w:t>
      </w:r>
      <w:r>
        <w:t xml:space="preserve">odvolání </w:t>
      </w:r>
      <w:r w:rsidR="0001770F">
        <w:t xml:space="preserve">daru. To </w:t>
      </w:r>
      <w:r>
        <w:t xml:space="preserve">přichází v úvahu, jen pokud se obdarovaný dopustil nevděku, a dárce nestihl z důvodů nastíněných výše dar odvolat. </w:t>
      </w:r>
      <w:r w:rsidR="0001770F" w:rsidRPr="0001770F">
        <w:t>Odvolání daru řeší je</w:t>
      </w:r>
      <w:r w:rsidR="007B3B4D">
        <w:t xml:space="preserve">n nepatrnou výseč případů </w:t>
      </w:r>
      <w:proofErr w:type="spellStart"/>
      <w:r w:rsidR="007B3B4D">
        <w:t>nekoher</w:t>
      </w:r>
      <w:r w:rsidR="0001770F" w:rsidRPr="0001770F">
        <w:t>entnosti</w:t>
      </w:r>
      <w:proofErr w:type="spellEnd"/>
      <w:r w:rsidR="0001770F" w:rsidRPr="0001770F">
        <w:t xml:space="preserve"> darování a dědického práva a na valnou část problematiky rozebírané v této práci nedopadá.</w:t>
      </w:r>
      <w:r w:rsidR="00433556">
        <w:t xml:space="preserve"> </w:t>
      </w:r>
      <w:r w:rsidR="00F45F4D">
        <w:t>Domnívám se, že případů, kdy se b</w:t>
      </w:r>
      <w:r w:rsidR="006F6159">
        <w:t>ude odvolávat dar pro nevděk po </w:t>
      </w:r>
      <w:r w:rsidR="00F45F4D">
        <w:t>smrti dárce, nebude příliš, jeliko</w:t>
      </w:r>
      <w:r w:rsidR="007C5A8A">
        <w:t>ž prokázat</w:t>
      </w:r>
      <w:r w:rsidR="00433556">
        <w:t xml:space="preserve"> </w:t>
      </w:r>
      <w:r w:rsidR="007B3B4D" w:rsidRPr="007B3B4D">
        <w:t>zmaření možnosti dárce odvolat dar obdarovaným</w:t>
      </w:r>
      <w:r w:rsidR="007C5A8A">
        <w:t xml:space="preserve"> bude pro potomky zůstavitele velmi složité. Odvol</w:t>
      </w:r>
      <w:r w:rsidR="00433556">
        <w:t xml:space="preserve">al-li se dar po smrti, </w:t>
      </w:r>
      <w:r w:rsidR="006F6159">
        <w:t> tato </w:t>
      </w:r>
      <w:r w:rsidR="007C5A8A">
        <w:t xml:space="preserve">věc putuje do vypořádání pozůstalosti, z níž se nepominutelní dědicové mohou uspokojit. </w:t>
      </w:r>
    </w:p>
    <w:p w:rsidR="002E08C4" w:rsidRDefault="002E08C4" w:rsidP="00AD7790">
      <w:pPr>
        <w:pStyle w:val="Nadpis3"/>
        <w:numPr>
          <w:ilvl w:val="2"/>
          <w:numId w:val="1"/>
        </w:numPr>
      </w:pPr>
      <w:bookmarkStart w:id="6" w:name="_Toc508180477"/>
      <w:r>
        <w:t>Neplatnost právního jednání</w:t>
      </w:r>
      <w:bookmarkEnd w:id="6"/>
    </w:p>
    <w:p w:rsidR="00E121D9" w:rsidRDefault="00E121D9" w:rsidP="00FF3FA5">
      <w:pPr>
        <w:spacing w:after="0"/>
      </w:pPr>
      <w:r w:rsidRPr="00E121D9">
        <w:t>Než označíme určité právní jednání za neplatné</w:t>
      </w:r>
      <w:r>
        <w:t>,</w:t>
      </w:r>
      <w:r w:rsidRPr="00E121D9">
        <w:t xml:space="preserve"> je třeba se pokusit jeho vady odstranit výkladem, konverzí, </w:t>
      </w:r>
      <w:proofErr w:type="spellStart"/>
      <w:r w:rsidRPr="00E121D9">
        <w:t>ratihabicí</w:t>
      </w:r>
      <w:proofErr w:type="spellEnd"/>
      <w:r w:rsidRPr="00E121D9">
        <w:t xml:space="preserve"> nebo soudní moderací. Dle § 574 OZ je třeba na právní jednání hledět spíše jako na platné než jako na neplatné. Tato zásada nazývaná také jako </w:t>
      </w:r>
      <w:proofErr w:type="spellStart"/>
      <w:r w:rsidRPr="0066410B">
        <w:rPr>
          <w:i/>
        </w:rPr>
        <w:t>favor</w:t>
      </w:r>
      <w:proofErr w:type="spellEnd"/>
      <w:r w:rsidR="0066410B" w:rsidRPr="0066410B">
        <w:rPr>
          <w:i/>
        </w:rPr>
        <w:t xml:space="preserve"> </w:t>
      </w:r>
      <w:proofErr w:type="spellStart"/>
      <w:r w:rsidRPr="0066410B">
        <w:rPr>
          <w:i/>
        </w:rPr>
        <w:t>negoti</w:t>
      </w:r>
      <w:r w:rsidR="00F679B1" w:rsidRPr="0066410B">
        <w:rPr>
          <w:i/>
        </w:rPr>
        <w:t>i</w:t>
      </w:r>
      <w:proofErr w:type="spellEnd"/>
      <w:r w:rsidR="00F679B1">
        <w:t xml:space="preserve"> a je projevem autonomie vůle. </w:t>
      </w:r>
      <w:r w:rsidRPr="00E121D9">
        <w:t>Takto lze však postupovat pouze u perfektních právních jednání</w:t>
      </w:r>
      <w:r w:rsidR="00F679B1">
        <w:rPr>
          <w:rStyle w:val="Znakapoznpodarou"/>
        </w:rPr>
        <w:footnoteReference w:id="58"/>
      </w:r>
      <w:r w:rsidRPr="00E121D9">
        <w:t>, kdy je spor pouze o určité náležitosti.</w:t>
      </w:r>
    </w:p>
    <w:p w:rsidR="00F679B1" w:rsidRDefault="00847745" w:rsidP="00133B0C">
      <w:pPr>
        <w:spacing w:after="0"/>
      </w:pPr>
      <w:r>
        <w:t xml:space="preserve">Do důvodů neplatnosti občanský zákoník řadí neplatnost pro </w:t>
      </w:r>
      <w:r w:rsidR="008B680E">
        <w:t>rozpor s dobrými mravy a se zákonem, počáteční nemožnost plnění, neplatnost z důvod</w:t>
      </w:r>
      <w:r w:rsidR="006F6159">
        <w:t>u nedostatku svéprávnosti a pro </w:t>
      </w:r>
      <w:r w:rsidR="008B680E">
        <w:t xml:space="preserve">duševní poruchu, </w:t>
      </w:r>
      <w:r w:rsidR="006747B5">
        <w:t xml:space="preserve">nedostatek formy </w:t>
      </w:r>
      <w:r w:rsidR="006747B5" w:rsidRPr="002D003A">
        <w:t>a omyl.</w:t>
      </w:r>
      <w:r w:rsidR="00900B6A">
        <w:t xml:space="preserve"> Pro s</w:t>
      </w:r>
      <w:r w:rsidR="000921CD">
        <w:t>pojitost</w:t>
      </w:r>
      <w:r w:rsidR="00900B6A">
        <w:t xml:space="preserve"> s v práci probíranými instituty bude nastíněna úprava neplatnosti pro nedostatek formy a pro rozpor s dobrými mravy. </w:t>
      </w:r>
    </w:p>
    <w:p w:rsidR="00F679B1" w:rsidRDefault="00F679B1" w:rsidP="00133B0C">
      <w:pPr>
        <w:spacing w:after="0"/>
      </w:pPr>
      <w:r w:rsidRPr="00F679B1">
        <w:t>Uzavřou-li</w:t>
      </w:r>
      <w:r w:rsidR="00B81463">
        <w:t xml:space="preserve"> strany smlouvu ústně, ačkoli </w:t>
      </w:r>
      <w:r w:rsidRPr="00F679B1">
        <w:t>zákon vyžaduje formu</w:t>
      </w:r>
      <w:r w:rsidR="00B81463">
        <w:t>,</w:t>
      </w:r>
      <w:r w:rsidRPr="00F679B1">
        <w:t xml:space="preserve"> je tato smlouva neplatná. Typicky obligátní písemnou formu vyžaduje</w:t>
      </w:r>
      <w:r w:rsidR="006F6159">
        <w:t xml:space="preserve"> vznik a převod věcného práva k </w:t>
      </w:r>
      <w:r w:rsidRPr="00F679B1">
        <w:t>nemovité věci dle § 560 OZ v rámci ochrany veřejného pořádku. Převádí-li se nemovitost darovací smlouvou, je povinná písemná forma, navíc je dle § 561 odst. 2 OZ potřeba podpisů na téže listině. Nedodržení formy u nemovitých věcí vede k</w:t>
      </w:r>
      <w:r w:rsidR="006F6159">
        <w:t xml:space="preserve"> absolutní neplatnosti. Soud je </w:t>
      </w:r>
      <w:r w:rsidRPr="00F679B1">
        <w:t>povinen přihlédnout k absolutní neplatnosti i bez návrhu dotčených. Absolutně neplatné právní jednání sice vzniklo, ale od začátku nevyvolává právní účinky a případ</w:t>
      </w:r>
      <w:r w:rsidR="006F6159">
        <w:t>né plnění na </w:t>
      </w:r>
      <w:r w:rsidRPr="00F679B1">
        <w:t>základě takové smlouvy by bylo bezdůvodným obohacením.</w:t>
      </w:r>
    </w:p>
    <w:p w:rsidR="00F96DC9" w:rsidRDefault="00EC40AA" w:rsidP="00133B0C">
      <w:pPr>
        <w:spacing w:after="0"/>
      </w:pPr>
      <w:r>
        <w:lastRenderedPageBreak/>
        <w:t>Závěť i darování jsou právními jednáními. Současná úprava nestanoví zvláštní právní úpravu pro neplatnost závěti pro rozpor s dobrými mrav</w:t>
      </w:r>
      <w:r w:rsidR="00817AFC">
        <w:t>y</w:t>
      </w:r>
      <w:r w:rsidR="00DE64D5">
        <w:rPr>
          <w:rStyle w:val="Znakapoznpodarou"/>
        </w:rPr>
        <w:footnoteReference w:id="59"/>
      </w:r>
      <w:r w:rsidR="00817AFC">
        <w:t>. Stanoví tak jen pro vedlejší doložky</w:t>
      </w:r>
      <w:r>
        <w:t xml:space="preserve"> závěti</w:t>
      </w:r>
      <w:r w:rsidR="00817AFC">
        <w:t xml:space="preserve">, konkrétně zůstavitel nesmí stanovit příkaz, který by byl zřejmým obtěžováním dědice či </w:t>
      </w:r>
      <w:proofErr w:type="spellStart"/>
      <w:r w:rsidR="00817AFC">
        <w:t>odkazovníka</w:t>
      </w:r>
      <w:proofErr w:type="spellEnd"/>
      <w:r w:rsidR="00817AFC">
        <w:t xml:space="preserve"> jen z vrtochu zůstavitele</w:t>
      </w:r>
      <w:r w:rsidR="00B81463">
        <w:t>.</w:t>
      </w:r>
      <w:r w:rsidR="00817AFC">
        <w:rPr>
          <w:rStyle w:val="Znakapoznpodarou"/>
        </w:rPr>
        <w:footnoteReference w:id="60"/>
      </w:r>
      <w:r w:rsidR="0066410B">
        <w:t xml:space="preserve"> </w:t>
      </w:r>
      <w:r w:rsidR="00817AFC">
        <w:t xml:space="preserve">Dědice ani </w:t>
      </w:r>
      <w:proofErr w:type="spellStart"/>
      <w:r w:rsidR="00817AFC">
        <w:t>odkazovníka</w:t>
      </w:r>
      <w:proofErr w:type="spellEnd"/>
      <w:r w:rsidR="00817AFC">
        <w:t xml:space="preserve"> vedlejšími ujednáními nelze nutit uzavřít manželství nebo partnerství, setrvat v něm, nebo se rozvést.</w:t>
      </w:r>
      <w:r w:rsidR="00995F38">
        <w:t xml:space="preserve"> Předpokládám, že pokud zákonodárce stanovuje výluku platnosti pro vedlejší doložky závěti, které jsou méně podstatnou částí než samotný text posled</w:t>
      </w:r>
      <w:r w:rsidR="00433556">
        <w:t>ní vůle,</w:t>
      </w:r>
      <w:r w:rsidR="00995F38">
        <w:t xml:space="preserve"> </w:t>
      </w:r>
      <w:r w:rsidR="00F679B1">
        <w:t>argumentem</w:t>
      </w:r>
      <w:r w:rsidR="00433556">
        <w:t xml:space="preserve"> </w:t>
      </w:r>
      <w:r w:rsidR="006F6159">
        <w:rPr>
          <w:i/>
        </w:rPr>
        <w:t xml:space="preserve">a </w:t>
      </w:r>
      <w:proofErr w:type="spellStart"/>
      <w:r w:rsidR="006F6159">
        <w:rPr>
          <w:i/>
        </w:rPr>
        <w:t>minori</w:t>
      </w:r>
      <w:proofErr w:type="spellEnd"/>
      <w:r w:rsidR="006F6159">
        <w:rPr>
          <w:i/>
        </w:rPr>
        <w:t xml:space="preserve"> ad </w:t>
      </w:r>
      <w:proofErr w:type="spellStart"/>
      <w:r w:rsidR="00995F38" w:rsidRPr="003B1876">
        <w:rPr>
          <w:i/>
        </w:rPr>
        <w:t>maius</w:t>
      </w:r>
      <w:proofErr w:type="spellEnd"/>
      <w:r w:rsidR="003B1876">
        <w:rPr>
          <w:rStyle w:val="Znakapoznpodarou"/>
          <w:i/>
        </w:rPr>
        <w:footnoteReference w:id="61"/>
      </w:r>
      <w:r w:rsidR="00995F38">
        <w:t xml:space="preserve">, lze </w:t>
      </w:r>
      <w:r w:rsidR="00FF17B0">
        <w:t xml:space="preserve">analogicky </w:t>
      </w:r>
      <w:r w:rsidR="00995F38">
        <w:t xml:space="preserve">dovodit </w:t>
      </w:r>
      <w:r w:rsidR="00F96DC9">
        <w:t>omezenost etickými pravidly</w:t>
      </w:r>
      <w:r w:rsidR="00995F38">
        <w:t xml:space="preserve"> i pro samotnou závěť. </w:t>
      </w:r>
      <w:r w:rsidR="006F6159">
        <w:t>Pro </w:t>
      </w:r>
      <w:r w:rsidR="00BA1D91">
        <w:t xml:space="preserve">darování je v souvislosti s dobrými mravy významná úprava odvolání </w:t>
      </w:r>
      <w:r w:rsidR="00B81463">
        <w:t>daru pro nevděk. P</w:t>
      </w:r>
      <w:r w:rsidR="00BA1D91">
        <w:t>ro případy, kdy nejsou splněny předpoklady pro nevděk, může kterákoli ze stran smlouvy namítat neplatnost pro rozpor s dobrými mravy dle § 580 OZ.</w:t>
      </w:r>
      <w:r w:rsidR="003A4180">
        <w:t xml:space="preserve"> Porušení dobrých mravů zakládá absolutní neplatnost, což předpokládá i důvodová zpráva.</w:t>
      </w:r>
    </w:p>
    <w:p w:rsidR="001A6E30" w:rsidRDefault="00F96DC9" w:rsidP="00F96DC9">
      <w:pPr>
        <w:spacing w:after="0"/>
      </w:pPr>
      <w:r>
        <w:t xml:space="preserve">Oproti předchozí právní úpravě opomenutí nepominutelného dědice neznamená neplatnost poslední vůle, jelikož </w:t>
      </w:r>
      <w:r w:rsidR="0005191C">
        <w:t>současný</w:t>
      </w:r>
      <w:r>
        <w:t xml:space="preserve"> zákoník stojí na zá</w:t>
      </w:r>
      <w:r w:rsidR="0005191C">
        <w:t>sadě</w:t>
      </w:r>
      <w:r>
        <w:t xml:space="preserve">, že jednání má být převáženě platné, aby následovalo vůli kontrahenta. Nově má nepominutelný dědic pouze pohledávku na vyplacení povinného dílu. Neplatnost může namítat jen v souvislosti neplatného vydědění, přičemž pro vydědění musí existovat alespoň jeden z taxativních </w:t>
      </w:r>
      <w:r w:rsidRPr="008C40C3">
        <w:t>důvodů uvedených</w:t>
      </w:r>
      <w:r>
        <w:t xml:space="preserve"> v zákoně</w:t>
      </w:r>
      <w:r w:rsidRPr="008C40C3">
        <w:t>.</w:t>
      </w:r>
      <w:r w:rsidR="0005191C">
        <w:t xml:space="preserve"> Případně uplatňovat námitku relativní neplatnosti dle § 586 odst. 1 OZ z důvodů uvedených výše.</w:t>
      </w:r>
    </w:p>
    <w:p w:rsidR="001A6E30" w:rsidRDefault="001A6E30" w:rsidP="001A6E30">
      <w:r>
        <w:br w:type="page"/>
      </w:r>
    </w:p>
    <w:p w:rsidR="00D905AD" w:rsidRDefault="00D905AD" w:rsidP="00FF5387">
      <w:pPr>
        <w:pStyle w:val="Nadpis1"/>
        <w:numPr>
          <w:ilvl w:val="0"/>
          <w:numId w:val="1"/>
        </w:numPr>
        <w:ind w:left="499" w:hanging="431"/>
      </w:pPr>
      <w:bookmarkStart w:id="7" w:name="_Toc508180478"/>
      <w:r>
        <w:lastRenderedPageBreak/>
        <w:t>Porovnání právních důsledků darování a odkazu</w:t>
      </w:r>
      <w:bookmarkEnd w:id="7"/>
    </w:p>
    <w:p w:rsidR="00265D0F" w:rsidRDefault="00265D0F" w:rsidP="00D212D5">
      <w:pPr>
        <w:spacing w:after="0"/>
      </w:pPr>
      <w:r>
        <w:t xml:space="preserve">V následující kapitole budou nastíněny další </w:t>
      </w:r>
      <w:r w:rsidR="00F55E20">
        <w:t>problémy</w:t>
      </w:r>
      <w:r>
        <w:t xml:space="preserve"> neprovázanosti závazkového práva a </w:t>
      </w:r>
      <w:r w:rsidR="00F55E20">
        <w:t>dědické</w:t>
      </w:r>
      <w:r>
        <w:t xml:space="preserve">ho práva, jakož i neúplnost inspirace zahraniční úpravou. </w:t>
      </w:r>
    </w:p>
    <w:p w:rsidR="00F55E20" w:rsidRDefault="00265D0F" w:rsidP="00B77E7C">
      <w:pPr>
        <w:spacing w:after="0"/>
        <w:ind w:firstLine="0"/>
      </w:pPr>
      <w:r>
        <w:t xml:space="preserve">Aktuální právní úprava vrací do </w:t>
      </w:r>
      <w:r w:rsidR="004E5278">
        <w:t xml:space="preserve">dědického práva institut </w:t>
      </w:r>
      <w:proofErr w:type="gramStart"/>
      <w:r w:rsidR="004E5278">
        <w:t>odkazu</w:t>
      </w:r>
      <w:r>
        <w:t xml:space="preserve"> jakož</w:t>
      </w:r>
      <w:proofErr w:type="gramEnd"/>
      <w:r>
        <w:t xml:space="preserve"> pohledávky na vydání určité věci či zřízení určitého práva. Jedná se na rozdíl od testamentárního dědění o případ singulární sukcese. Odkazem zůstavitel přikazuje dědici nebo </w:t>
      </w:r>
      <w:proofErr w:type="spellStart"/>
      <w:r>
        <w:t>odkazovníku</w:t>
      </w:r>
      <w:proofErr w:type="spellEnd"/>
      <w:r>
        <w:t xml:space="preserve"> (v případě </w:t>
      </w:r>
      <w:proofErr w:type="spellStart"/>
      <w:r>
        <w:t>pododkazu</w:t>
      </w:r>
      <w:proofErr w:type="spellEnd"/>
      <w:r>
        <w:t xml:space="preserve">), aby </w:t>
      </w:r>
      <w:r w:rsidR="00E434EF">
        <w:t xml:space="preserve">odevzdal </w:t>
      </w:r>
      <w:r w:rsidR="00D212D5">
        <w:t>předmět odkazu</w:t>
      </w:r>
      <w:r w:rsidR="00D212D5">
        <w:rPr>
          <w:rStyle w:val="Znakapoznpodarou"/>
        </w:rPr>
        <w:footnoteReference w:id="62"/>
      </w:r>
      <w:r w:rsidR="0066410B">
        <w:t xml:space="preserve"> </w:t>
      </w:r>
      <w:proofErr w:type="spellStart"/>
      <w:r w:rsidR="00E434EF">
        <w:t>odkazovníku</w:t>
      </w:r>
      <w:proofErr w:type="spellEnd"/>
      <w:r w:rsidR="00E434EF">
        <w:t>.</w:t>
      </w:r>
      <w:r w:rsidR="00D212D5">
        <w:t xml:space="preserve"> Zůstavitel také může využít negativního vymezení, kdy u určitého dědice přikáže, že ten</w:t>
      </w:r>
      <w:r w:rsidR="007263BB">
        <w:t xml:space="preserve"> nemá dědit určitou věc. Takové </w:t>
      </w:r>
      <w:r w:rsidR="00D212D5">
        <w:t>jednání se považuje ve vztahu k této věci za zřízení odkazu dle § 1594 odst. 1 OZ.</w:t>
      </w:r>
      <w:r w:rsidR="00E434EF">
        <w:t xml:space="preserve"> Odkaz je sice upraven jako jeden ze způsobů nabytí majetků </w:t>
      </w:r>
      <w:proofErr w:type="spellStart"/>
      <w:r w:rsidR="00E434EF" w:rsidRPr="00F55E20">
        <w:rPr>
          <w:i/>
        </w:rPr>
        <w:t>mortis</w:t>
      </w:r>
      <w:proofErr w:type="spellEnd"/>
      <w:r w:rsidR="00E434EF" w:rsidRPr="00F55E20">
        <w:rPr>
          <w:i/>
        </w:rPr>
        <w:t xml:space="preserve"> causa</w:t>
      </w:r>
      <w:r w:rsidR="00E434EF">
        <w:t xml:space="preserve"> po zůstaviteli, ale</w:t>
      </w:r>
      <w:r w:rsidR="007263BB">
        <w:t> </w:t>
      </w:r>
      <w:r w:rsidR="00F55E20" w:rsidRPr="00F55E20">
        <w:t xml:space="preserve">důležité je si uvědomit, že </w:t>
      </w:r>
      <w:r w:rsidR="00D212D5">
        <w:t>se</w:t>
      </w:r>
      <w:r w:rsidR="0004441B">
        <w:t xml:space="preserve"> jedná o pohledávku vůči dědic</w:t>
      </w:r>
      <w:r w:rsidR="00F55E20" w:rsidRPr="00F55E20">
        <w:t>i</w:t>
      </w:r>
      <w:r w:rsidR="007263BB">
        <w:t>. Na rozdíl od dědiců má </w:t>
      </w:r>
      <w:proofErr w:type="spellStart"/>
      <w:r w:rsidR="00E434EF">
        <w:t>odkazovník</w:t>
      </w:r>
      <w:proofErr w:type="spellEnd"/>
      <w:r w:rsidR="00E434EF">
        <w:t xml:space="preserve"> výhodu v tom, že získává pouze nárok na vydání, a přebírá jen ty dluhy, které jsou s danou věcí, kter</w:t>
      </w:r>
      <w:r w:rsidR="0066410B">
        <w:t>á je předmětem odkazu, spojena.</w:t>
      </w:r>
      <w:r w:rsidR="003B782A">
        <w:rPr>
          <w:rStyle w:val="Znakapoznpodarou"/>
        </w:rPr>
        <w:footnoteReference w:id="63"/>
      </w:r>
    </w:p>
    <w:p w:rsidR="00B77E7C" w:rsidRDefault="00262D7D" w:rsidP="00D212D5">
      <w:pPr>
        <w:spacing w:after="0"/>
      </w:pPr>
      <w:r>
        <w:t xml:space="preserve">Aby se předcházelo situaci, kdy </w:t>
      </w:r>
      <w:r w:rsidR="0004441B">
        <w:t>dědic</w:t>
      </w:r>
      <w:r w:rsidR="00A3316C">
        <w:t>i kvůli odkazům z pozůstalosti nic nezbude</w:t>
      </w:r>
      <w:r>
        <w:t xml:space="preserve">, stanoví současný občanský zákoník omezení </w:t>
      </w:r>
      <w:r w:rsidR="00A3316C">
        <w:t xml:space="preserve">tzv. </w:t>
      </w:r>
      <w:proofErr w:type="spellStart"/>
      <w:r>
        <w:t>falcidiánskou</w:t>
      </w:r>
      <w:proofErr w:type="spellEnd"/>
      <w:r>
        <w:t xml:space="preserve"> kvartou. </w:t>
      </w:r>
      <w:proofErr w:type="spellStart"/>
      <w:r>
        <w:t>Falcidiánská</w:t>
      </w:r>
      <w:proofErr w:type="spellEnd"/>
      <w:r>
        <w:t xml:space="preserve"> kvarta </w:t>
      </w:r>
      <w:r w:rsidR="005A458E">
        <w:t>určuje</w:t>
      </w:r>
      <w:r>
        <w:t xml:space="preserve"> zůstaviteli limit v podobě ¼ pozůstalosti, jež musí zůstat od odkazů volná. </w:t>
      </w:r>
      <w:r w:rsidR="007263BB">
        <w:t>Nesmí na ní </w:t>
      </w:r>
      <w:r w:rsidR="005A458E">
        <w:t xml:space="preserve">váznout </w:t>
      </w:r>
      <w:r w:rsidR="00976049">
        <w:t>ani povinné díly.</w:t>
      </w:r>
      <w:r w:rsidR="00AC6D32">
        <w:rPr>
          <w:rStyle w:val="Znakapoznpodarou"/>
        </w:rPr>
        <w:footnoteReference w:id="64"/>
      </w:r>
      <w:r w:rsidR="005A458E">
        <w:t xml:space="preserve"> Pokud bude dědický podíl zatížen odkazy ve větším rozsahu než ¾ , může se dědic rozhodnout, zda</w:t>
      </w:r>
      <w:r w:rsidR="00201FF5">
        <w:t xml:space="preserve"> bude respektovat poslední vůli</w:t>
      </w:r>
      <w:r>
        <w:t xml:space="preserve"> a všechny odkazy splní, či zda uplatní</w:t>
      </w:r>
      <w:r w:rsidR="005A458E">
        <w:t xml:space="preserve"> své právo plynoucí z </w:t>
      </w:r>
      <w:proofErr w:type="spellStart"/>
      <w:r w:rsidR="005A458E">
        <w:t>falcidiánské</w:t>
      </w:r>
      <w:proofErr w:type="spellEnd"/>
      <w:r w:rsidR="005A458E">
        <w:t xml:space="preserve"> kvarty</w:t>
      </w:r>
      <w:r>
        <w:t xml:space="preserve"> a odkazy tím poměrně zkrátí.</w:t>
      </w:r>
      <w:r w:rsidR="00201FF5">
        <w:t xml:space="preserve"> </w:t>
      </w:r>
      <w:proofErr w:type="spellStart"/>
      <w:r w:rsidR="000A0852">
        <w:t>Falcidiánská</w:t>
      </w:r>
      <w:proofErr w:type="spellEnd"/>
      <w:r w:rsidR="000A0852">
        <w:t xml:space="preserve"> kvarta je institutem známým </w:t>
      </w:r>
      <w:r w:rsidR="00201FF5">
        <w:t>v římském právu, ale v současné</w:t>
      </w:r>
      <w:r w:rsidR="000A0852">
        <w:t xml:space="preserve"> době ji nemá v sobě obsažen žádný z významnějších evropských zákoníků. Souhlasím s Horákem v úvaze </w:t>
      </w:r>
      <w:r w:rsidR="000A0852" w:rsidRPr="000A0852">
        <w:rPr>
          <w:i/>
        </w:rPr>
        <w:t xml:space="preserve">de lege </w:t>
      </w:r>
      <w:proofErr w:type="spellStart"/>
      <w:r w:rsidR="000A0852" w:rsidRPr="000A0852">
        <w:rPr>
          <w:i/>
        </w:rPr>
        <w:t>ferenda</w:t>
      </w:r>
      <w:proofErr w:type="spellEnd"/>
      <w:r w:rsidR="000A0852">
        <w:t xml:space="preserve"> o vhodnosti kvartu omezit </w:t>
      </w:r>
      <w:r w:rsidR="00C166D7">
        <w:t>ve prospěch prvních dvou zákonných dědických skupin</w:t>
      </w:r>
      <w:r w:rsidR="000A0852">
        <w:t>, což by odpovídalo pojetí nepominutelných dědiců v zahraničí.</w:t>
      </w:r>
      <w:r w:rsidR="003B12E7">
        <w:rPr>
          <w:rStyle w:val="Znakapoznpodarou"/>
        </w:rPr>
        <w:footnoteReference w:id="65"/>
      </w:r>
      <w:r w:rsidR="0066410B">
        <w:t xml:space="preserve"> </w:t>
      </w:r>
      <w:r w:rsidR="000A0852">
        <w:t xml:space="preserve">V </w:t>
      </w:r>
      <w:r w:rsidR="007263BB">
        <w:t>praxi při </w:t>
      </w:r>
      <w:r>
        <w:t xml:space="preserve">sepisování závěti bez notáře </w:t>
      </w:r>
      <w:r w:rsidR="000A0852">
        <w:t>může dojít</w:t>
      </w:r>
      <w:r>
        <w:t xml:space="preserve"> k tomu, že zůstavitel odkáže konkrétní věci</w:t>
      </w:r>
      <w:r w:rsidR="00201FF5">
        <w:t xml:space="preserve"> </w:t>
      </w:r>
      <w:r>
        <w:t>osobám tak, že celou pozůstalost</w:t>
      </w:r>
      <w:r w:rsidR="00201FF5">
        <w:t xml:space="preserve"> </w:t>
      </w:r>
      <w:r>
        <w:t>vyčerpá</w:t>
      </w:r>
      <w:r w:rsidR="00822D57">
        <w:t>. Pokud je zřejmý úmysl zůstavitele rozdělit pozůstalost jen mezi ty, které v závěti stanovil, považují se z</w:t>
      </w:r>
      <w:r w:rsidR="007263BB">
        <w:t>a závětní dědice s ohledem na § </w:t>
      </w:r>
      <w:r w:rsidR="00822D57">
        <w:t>1494</w:t>
      </w:r>
      <w:r w:rsidR="00EE4B64">
        <w:t xml:space="preserve"> OZ</w:t>
      </w:r>
      <w:r w:rsidR="00822D57">
        <w:t>.</w:t>
      </w:r>
      <w:r w:rsidR="003B12E7">
        <w:rPr>
          <w:rStyle w:val="Znakapoznpodarou"/>
        </w:rPr>
        <w:footnoteReference w:id="66"/>
      </w:r>
    </w:p>
    <w:p w:rsidR="005A16F2" w:rsidRDefault="00576EDD" w:rsidP="00576EDD">
      <w:pPr>
        <w:spacing w:after="0"/>
      </w:pPr>
      <w:r>
        <w:lastRenderedPageBreak/>
        <w:t>Právní úprava d</w:t>
      </w:r>
      <w:r w:rsidR="005A16F2">
        <w:t xml:space="preserve">arování </w:t>
      </w:r>
      <w:r>
        <w:t xml:space="preserve">také obsahuje </w:t>
      </w:r>
      <w:r w:rsidR="005A16F2">
        <w:t>omezení nakládá</w:t>
      </w:r>
      <w:r w:rsidR="007263BB">
        <w:t>ní s majetkem, ale na rozdíl od </w:t>
      </w:r>
      <w:r w:rsidR="005A16F2">
        <w:t>dědického práva umožňuje nakládat s</w:t>
      </w:r>
      <w:r w:rsidR="0004441B">
        <w:t xml:space="preserve"> celým svým současným majetkem </w:t>
      </w:r>
      <w:r w:rsidR="005A16F2">
        <w:t>a polovinou budoucího.</w:t>
      </w:r>
      <w:r w:rsidR="00231E6B">
        <w:rPr>
          <w:rStyle w:val="Znakapoznpodarou"/>
        </w:rPr>
        <w:footnoteReference w:id="67"/>
      </w:r>
      <w:r w:rsidR="005A16F2">
        <w:t xml:space="preserve"> Pokud dárce druhý den po darování zemře a nic již nenabude, není zde žádná </w:t>
      </w:r>
      <w:r w:rsidR="005A16F2" w:rsidRPr="00576EDD">
        <w:rPr>
          <w:vertAlign w:val="superscript"/>
        </w:rPr>
        <w:t>1</w:t>
      </w:r>
      <w:r w:rsidR="005A16F2">
        <w:t>/</w:t>
      </w:r>
      <w:r w:rsidR="005A16F2" w:rsidRPr="00576EDD">
        <w:rPr>
          <w:vertAlign w:val="subscript"/>
        </w:rPr>
        <w:t>4</w:t>
      </w:r>
      <w:r w:rsidR="005A16F2">
        <w:t>, která by měla zůstat volná jako v příp</w:t>
      </w:r>
      <w:r>
        <w:t>adě odkazu. V takové situaci</w:t>
      </w:r>
      <w:r w:rsidR="005A16F2">
        <w:t xml:space="preserve"> právo nepominu</w:t>
      </w:r>
      <w:r>
        <w:t xml:space="preserve">telného dědice na povinný díl </w:t>
      </w:r>
      <w:r w:rsidR="005A16F2">
        <w:t>bude uskutečnitelné</w:t>
      </w:r>
      <w:r>
        <w:t xml:space="preserve"> ve znatelně menším rozsahu</w:t>
      </w:r>
      <w:r w:rsidR="005A16F2">
        <w:t>.</w:t>
      </w:r>
    </w:p>
    <w:p w:rsidR="00997749" w:rsidRDefault="00997749" w:rsidP="004010B1">
      <w:pPr>
        <w:spacing w:after="0"/>
      </w:pPr>
      <w:r>
        <w:t>D</w:t>
      </w:r>
      <w:r w:rsidR="000A0852">
        <w:t>arovací smlouva</w:t>
      </w:r>
      <w:r>
        <w:t xml:space="preserve">je </w:t>
      </w:r>
      <w:r w:rsidR="00021E88">
        <w:t>bez</w:t>
      </w:r>
      <w:r w:rsidR="00822D57">
        <w:t xml:space="preserve">úplatným převodem </w:t>
      </w:r>
      <w:r>
        <w:t xml:space="preserve">vlastnického práva </w:t>
      </w:r>
      <w:r w:rsidR="007263BB">
        <w:t>za života, přičemž při </w:t>
      </w:r>
      <w:r w:rsidR="00822D57">
        <w:t>nakládání s majetkem je dárce omezen pouze způsobem uvedeným níže. Darovací smlouva je zásadně bezformální, je možno ji uzavřít ústně, případně mlčky či konkludentně. Jednání stran musí být jasné a srozumitelné, aby smlouva nebyla zatížena vadou zdánlivosti dle § 533</w:t>
      </w:r>
      <w:r>
        <w:t xml:space="preserve"> OZ</w:t>
      </w:r>
      <w:r w:rsidR="00822D57">
        <w:t>. Povinnost písemné formy</w:t>
      </w:r>
      <w:r w:rsidR="00201FF5">
        <w:t xml:space="preserve"> </w:t>
      </w:r>
      <w:r w:rsidR="00822D57">
        <w:t xml:space="preserve">zákon předepisuje </w:t>
      </w:r>
      <w:r>
        <w:t xml:space="preserve">pouze pro určité </w:t>
      </w:r>
      <w:r w:rsidR="008606CA">
        <w:t xml:space="preserve">případy </w:t>
      </w:r>
      <w:r>
        <w:t xml:space="preserve">uvedené </w:t>
      </w:r>
      <w:r w:rsidR="008606CA" w:rsidRPr="008606CA">
        <w:t xml:space="preserve">v </w:t>
      </w:r>
      <w:r w:rsidR="00822D57" w:rsidRPr="008606CA">
        <w:t>§ 2057</w:t>
      </w:r>
      <w:r w:rsidR="001C0C62">
        <w:t xml:space="preserve"> OZ</w:t>
      </w:r>
      <w:r w:rsidR="0066410B">
        <w:t xml:space="preserve"> </w:t>
      </w:r>
      <w:r w:rsidR="008606CA">
        <w:rPr>
          <w:rStyle w:val="Znakapoznpodarou"/>
        </w:rPr>
        <w:footnoteReference w:id="68"/>
      </w:r>
      <w:r w:rsidR="008606CA" w:rsidRPr="008606CA">
        <w:t>.</w:t>
      </w:r>
    </w:p>
    <w:p w:rsidR="00822D57" w:rsidRDefault="00997749" w:rsidP="007263BB">
      <w:pPr>
        <w:spacing w:after="0"/>
      </w:pPr>
      <w:r>
        <w:t>Naopak pro</w:t>
      </w:r>
      <w:r w:rsidR="00822D57">
        <w:t xml:space="preserve"> dědické právo je písemná forma samozřejmo</w:t>
      </w:r>
      <w:r w:rsidR="007263BB">
        <w:t>stí, a v některých situacích je </w:t>
      </w:r>
      <w:r w:rsidR="00822D57">
        <w:t>nutná forma veřejné listiny (notářského zápisu</w:t>
      </w:r>
      <w:r>
        <w:t xml:space="preserve"> dle § 3026 odst. 2 OZ</w:t>
      </w:r>
      <w:r w:rsidR="00822D57">
        <w:t>).</w:t>
      </w:r>
      <w:r w:rsidR="00201FF5">
        <w:t xml:space="preserve"> </w:t>
      </w:r>
      <w:r w:rsidR="00822D57">
        <w:t>Konkrétně zde</w:t>
      </w:r>
      <w:r w:rsidR="007263BB">
        <w:t> </w:t>
      </w:r>
      <w:r>
        <w:t>probíraný odkaz lze ustanovit</w:t>
      </w:r>
      <w:r w:rsidR="00822D57">
        <w:t> závět</w:t>
      </w:r>
      <w:r>
        <w:t>í</w:t>
      </w:r>
      <w:r w:rsidR="00822D57">
        <w:t>, dědickou smlouvou či dovětkem.</w:t>
      </w:r>
      <w:r w:rsidR="005B4BBC">
        <w:rPr>
          <w:rStyle w:val="Znakapoznpodarou"/>
        </w:rPr>
        <w:footnoteReference w:id="69"/>
      </w:r>
      <w:r w:rsidR="0066410B">
        <w:t xml:space="preserve"> </w:t>
      </w:r>
      <w:r w:rsidR="00822D57">
        <w:t>Dědická smlouva pro oc</w:t>
      </w:r>
      <w:r w:rsidR="0004441B">
        <w:t xml:space="preserve">hranu zůstavitele i jeho dědiců </w:t>
      </w:r>
      <w:r w:rsidR="00822D57">
        <w:t>z důvodu zajištění právní jistoty stanovuje povinnost formy veřejné listiny.</w:t>
      </w:r>
      <w:r w:rsidR="00CF3585">
        <w:rPr>
          <w:rStyle w:val="Znakapoznpodarou"/>
        </w:rPr>
        <w:footnoteReference w:id="70"/>
      </w:r>
      <w:r w:rsidR="0066410B">
        <w:t xml:space="preserve"> </w:t>
      </w:r>
      <w:r>
        <w:t>Z důvodu ochrany t</w:t>
      </w:r>
      <w:r w:rsidR="00201FF5">
        <w:t>uto smlouvu</w:t>
      </w:r>
      <w:r w:rsidR="00822D57">
        <w:t xml:space="preserve"> </w:t>
      </w:r>
      <w:r w:rsidR="007263BB">
        <w:t>na rozdíl od závěti, dovětku či </w:t>
      </w:r>
      <w:r w:rsidR="00822D57">
        <w:t>darování nelze jednostranně zrušit</w:t>
      </w:r>
      <w:r>
        <w:t xml:space="preserve">. </w:t>
      </w:r>
      <w:r w:rsidR="00D147E3">
        <w:t>Podobnost s dědic</w:t>
      </w:r>
      <w:r>
        <w:t>kou smlouvou shledávám u</w:t>
      </w:r>
      <w:r w:rsidR="00D147E3">
        <w:t> darování pro případ smrti, které je taktéž obligačním vztahem, při</w:t>
      </w:r>
      <w:r w:rsidR="0004441B">
        <w:t>čemž je možné jej zrušit jen </w:t>
      </w:r>
      <w:r w:rsidR="007263BB">
        <w:t>na </w:t>
      </w:r>
      <w:r w:rsidR="00D147E3">
        <w:t>základě dohody smluvních stran.</w:t>
      </w:r>
      <w:r w:rsidR="00201FF5">
        <w:t xml:space="preserve"> </w:t>
      </w:r>
      <w:r>
        <w:t>Úpravu d</w:t>
      </w:r>
      <w:r w:rsidR="00DD3165">
        <w:t>arování pro případ smrti zákonodárce přejal z Všeobecného občanského zákoníku, nepřevzal ale formu veřejné listiny.</w:t>
      </w:r>
      <w:r w:rsidR="00CF3585">
        <w:rPr>
          <w:rStyle w:val="Znakapoznpodarou"/>
        </w:rPr>
        <w:footnoteReference w:id="71"/>
      </w:r>
      <w:r w:rsidR="0066410B">
        <w:t xml:space="preserve"> </w:t>
      </w:r>
      <w:r w:rsidR="000A0852">
        <w:t>V</w:t>
      </w:r>
      <w:r w:rsidR="00DD3165">
        <w:t>ýchodiskem</w:t>
      </w:r>
      <w:r w:rsidR="000A0852">
        <w:t xml:space="preserve"> naší právní</w:t>
      </w:r>
      <w:r w:rsidR="00DD3165">
        <w:t xml:space="preserve"> úpravy</w:t>
      </w:r>
      <w:r w:rsidR="002042D9">
        <w:t xml:space="preserve"> je odkaz</w:t>
      </w:r>
      <w:r w:rsidR="00DD3165">
        <w:t xml:space="preserve">, </w:t>
      </w:r>
      <w:r w:rsidR="002042D9">
        <w:t>půjde-li o darování, jehož účinky mají nastat smrtí zůstavitele.</w:t>
      </w:r>
      <w:r w:rsidR="005B4BBC">
        <w:t xml:space="preserve"> D</w:t>
      </w:r>
      <w:r w:rsidR="00DD3165">
        <w:t>arování pro případ smrti</w:t>
      </w:r>
      <w:r w:rsidR="005B4BBC">
        <w:t>, které nebude posuzováno jako odkaz, obchází</w:t>
      </w:r>
      <w:r w:rsidR="00DD3165">
        <w:t xml:space="preserve"> zde nastíněnou povinnost formy. Hlavním</w:t>
      </w:r>
      <w:r w:rsidR="002042D9">
        <w:t>i</w:t>
      </w:r>
      <w:r w:rsidR="00201FF5">
        <w:t xml:space="preserve"> </w:t>
      </w:r>
      <w:r w:rsidR="002042D9">
        <w:t>od</w:t>
      </w:r>
      <w:r w:rsidR="00DD3165">
        <w:t>lišujícím</w:t>
      </w:r>
      <w:r w:rsidR="002042D9">
        <w:t>i znaky, dle kterých</w:t>
      </w:r>
      <w:r w:rsidR="00DD3165">
        <w:t xml:space="preserve"> musíme smlouvu zařadit me</w:t>
      </w:r>
      <w:r w:rsidR="007263BB">
        <w:t>zi </w:t>
      </w:r>
      <w:r w:rsidR="002042D9">
        <w:t xml:space="preserve">darování pro případ smrti, jsou dle § 2063 OZ přijetí daru, </w:t>
      </w:r>
      <w:r w:rsidR="00DD3165">
        <w:t>vzdání se práva dar odvolat ze strany dárce a vydání listiny o takovém vzdání se.</w:t>
      </w:r>
    </w:p>
    <w:p w:rsidR="004010B1" w:rsidRPr="004010B1" w:rsidRDefault="004010B1" w:rsidP="004010B1">
      <w:pPr>
        <w:spacing w:after="0"/>
      </w:pPr>
      <w:r w:rsidRPr="004010B1">
        <w:t>Pokládám za zvláštní, že instituty chráněné formou lze tak jednoduše obejít bezformálním jednáním</w:t>
      </w:r>
      <w:r w:rsidR="00201FF5">
        <w:t>,</w:t>
      </w:r>
      <w:r w:rsidRPr="004010B1">
        <w:t xml:space="preserve"> jako je darování. Pro zajímavost Quebecký občanský zákoník </w:t>
      </w:r>
      <w:r w:rsidRPr="004010B1">
        <w:lastRenderedPageBreak/>
        <w:t>stanovuje požadavek formy jako podstatný znak, dokonce se jedná o přísnou formu notářského zápisu pro darování nemovitostí i movitých věcí, pod sankcí absolutní neplatnosti. Jedinou výjimku z této tvrdosti stanovuje pro darování movitých věcí, přičemž dojde k jejich okamžitému předání.</w:t>
      </w:r>
      <w:r w:rsidRPr="004010B1">
        <w:rPr>
          <w:vertAlign w:val="superscript"/>
        </w:rPr>
        <w:footnoteReference w:id="72"/>
      </w:r>
    </w:p>
    <w:p w:rsidR="000A0852" w:rsidRDefault="008606CA" w:rsidP="00E15FB7">
      <w:pPr>
        <w:spacing w:after="0"/>
      </w:pPr>
      <w:r>
        <w:t>Oba instituty, jak odkaz, tak darování</w:t>
      </w:r>
      <w:r w:rsidR="00F37944">
        <w:t xml:space="preserve"> pro případ smrti</w:t>
      </w:r>
      <w:r w:rsidR="00201FF5">
        <w:t>,</w:t>
      </w:r>
      <w:r>
        <w:t xml:space="preserve"> zakládají</w:t>
      </w:r>
      <w:r w:rsidR="002042D9">
        <w:t xml:space="preserve"> ve svých důsledcích</w:t>
      </w:r>
      <w:r>
        <w:t xml:space="preserve"> povinnost </w:t>
      </w:r>
      <w:r w:rsidR="00F37944" w:rsidRPr="00F37944">
        <w:t>dědiců</w:t>
      </w:r>
      <w:r w:rsidR="00F37944">
        <w:t xml:space="preserve"> danou věc</w:t>
      </w:r>
      <w:r w:rsidR="002042D9">
        <w:t xml:space="preserve"> vydat třetí osobě. Vzhledem k</w:t>
      </w:r>
      <w:r w:rsidR="00F37944">
        <w:t xml:space="preserve"> odvolatelnost</w:t>
      </w:r>
      <w:r w:rsidR="002042D9">
        <w:t>i</w:t>
      </w:r>
      <w:r w:rsidR="007263BB">
        <w:t xml:space="preserve"> odkazu se lze </w:t>
      </w:r>
      <w:r w:rsidR="00F37944">
        <w:t>domnívat, že pozdějším uzavřením darovací sm</w:t>
      </w:r>
      <w:r w:rsidR="002042D9">
        <w:t>louvy dochází k odvolání odkazu v</w:t>
      </w:r>
      <w:r w:rsidR="00570608">
        <w:t> </w:t>
      </w:r>
      <w:r w:rsidR="002042D9">
        <w:t>rozsahu</w:t>
      </w:r>
      <w:r w:rsidR="00570608">
        <w:t>,</w:t>
      </w:r>
      <w:r w:rsidR="002042D9">
        <w:t xml:space="preserve"> ve kterém se kryjí a ve kterém nemohou koexistovat vedle sebe. </w:t>
      </w:r>
      <w:r w:rsidR="00F37944">
        <w:t xml:space="preserve">V této souvislosti poukazuji </w:t>
      </w:r>
      <w:r w:rsidR="00570608">
        <w:t>na § 1603 OZ: „</w:t>
      </w:r>
      <w:r w:rsidR="00F37944" w:rsidRPr="00AE4D7C">
        <w:rPr>
          <w:i/>
        </w:rPr>
        <w:t>Má se za to, že odkaz nebyl odvolán, pokud o</w:t>
      </w:r>
      <w:r w:rsidR="00201FF5">
        <w:rPr>
          <w:i/>
        </w:rPr>
        <w:t xml:space="preserve">dkázanou věc nabyla jiná </w:t>
      </w:r>
      <w:proofErr w:type="gramStart"/>
      <w:r w:rsidR="00201FF5">
        <w:rPr>
          <w:i/>
        </w:rPr>
        <w:t>osoba..</w:t>
      </w:r>
      <w:r w:rsidR="00F37944" w:rsidRPr="00AE4D7C">
        <w:rPr>
          <w:i/>
        </w:rPr>
        <w:t>.</w:t>
      </w:r>
      <w:r w:rsidR="00AE4D7C">
        <w:t>“,</w:t>
      </w:r>
      <w:r w:rsidR="0066410B">
        <w:t xml:space="preserve"> </w:t>
      </w:r>
      <w:r w:rsidR="00F37944">
        <w:t>který</w:t>
      </w:r>
      <w:proofErr w:type="gramEnd"/>
      <w:r w:rsidR="00F37944">
        <w:t xml:space="preserve"> svědčí o zachování obou institutů nadále. Př</w:t>
      </w:r>
      <w:r w:rsidR="00201FF5">
        <w:t>i opačné situaci</w:t>
      </w:r>
      <w:r w:rsidR="00F37944">
        <w:t xml:space="preserve"> by bylo možné se vzhledem k neodvolatelnosti daru pro případ smrti</w:t>
      </w:r>
      <w:r w:rsidR="00201FF5">
        <w:t xml:space="preserve"> </w:t>
      </w:r>
      <w:r w:rsidR="00F37944">
        <w:t>dovodit neplatnost následného odkazu. Tuto domněnku ale nelze přímo opřít o žádné z u</w:t>
      </w:r>
      <w:r w:rsidR="007263BB">
        <w:t>stanovení OZ, proto je nutné se </w:t>
      </w:r>
      <w:r w:rsidR="00F37944">
        <w:t xml:space="preserve">přiklonit spíše k tomu, že budou existovat neustále oba instituty vedle sebe. </w:t>
      </w:r>
      <w:r w:rsidR="007263BB">
        <w:t>Řešení pak lze </w:t>
      </w:r>
      <w:r w:rsidR="00AE4D7C">
        <w:t xml:space="preserve">spatřovat v analogické aplikaci § 1608 OZ, kdy věc je vydána prvnímu z nich a ostatní mají nárok na vyrovnání hodnoty věci v penězích. </w:t>
      </w:r>
    </w:p>
    <w:p w:rsidR="001A6E30" w:rsidRDefault="003575A6" w:rsidP="001A6E30">
      <w:r>
        <w:t>Za nedostatky právní úpravy</w:t>
      </w:r>
      <w:r w:rsidR="002042D9">
        <w:t xml:space="preserve"> darování pro případ smrti</w:t>
      </w:r>
      <w:r>
        <w:t xml:space="preserve"> považuji, že OZ nestanoví povinnost formy veřejné listiny</w:t>
      </w:r>
      <w:r w:rsidR="004C0B93">
        <w:t xml:space="preserve"> či písemné formy s dalšími omezeními typickými pro dědické právo</w:t>
      </w:r>
      <w:r>
        <w:t>. Problém je v samotném § 206</w:t>
      </w:r>
      <w:r w:rsidR="002042D9">
        <w:t>3 OZ</w:t>
      </w:r>
      <w:r w:rsidR="00201FF5">
        <w:t xml:space="preserve">, </w:t>
      </w:r>
      <w:r>
        <w:t>kdy</w:t>
      </w:r>
      <w:r w:rsidR="00570608">
        <w:t>,</w:t>
      </w:r>
      <w:r w:rsidR="0004441B">
        <w:t xml:space="preserve"> pokud půjde o </w:t>
      </w:r>
      <w:r>
        <w:t>darování, které bude podle odstavce</w:t>
      </w:r>
      <w:r w:rsidR="00201FF5">
        <w:t xml:space="preserve"> jedna považováno za odkaz, </w:t>
      </w:r>
      <w:r>
        <w:t>musí být splněny formální požadavky na tento institut, zatímco pro daro</w:t>
      </w:r>
      <w:r w:rsidR="0004441B">
        <w:t>vání podle odstavce druhého, ač </w:t>
      </w:r>
      <w:r>
        <w:t>s vyššími dopady</w:t>
      </w:r>
      <w:r>
        <w:rPr>
          <w:rStyle w:val="Znakapoznpodarou"/>
        </w:rPr>
        <w:footnoteReference w:id="73"/>
      </w:r>
      <w:r>
        <w:t>, postačí prostá pí</w:t>
      </w:r>
      <w:r w:rsidR="007263BB">
        <w:t>semná forma. Nejvhodnější by se </w:t>
      </w:r>
      <w:r>
        <w:t>jevilo toto ustanovení jako přežite</w:t>
      </w:r>
      <w:r w:rsidR="00201FF5">
        <w:t>k zrušit a ponechat pouhý odkaz</w:t>
      </w:r>
      <w:r>
        <w:t xml:space="preserve"> či podřadit darování pro případ </w:t>
      </w:r>
      <w:r w:rsidR="0004441B">
        <w:t>pod </w:t>
      </w:r>
      <w:r w:rsidR="00E15FB7">
        <w:t>pořízení pro případ sm</w:t>
      </w:r>
      <w:r w:rsidR="009A2A1C">
        <w:t xml:space="preserve">rti. Nedostatky lze spatřovat i </w:t>
      </w:r>
      <w:r w:rsidR="00E15FB7">
        <w:t>v</w:t>
      </w:r>
      <w:r w:rsidR="009A2A1C">
        <w:t xml:space="preserve"> rozdílném </w:t>
      </w:r>
      <w:r w:rsidR="00E15FB7">
        <w:t>množství majetku, jakým může dárce</w:t>
      </w:r>
      <w:r w:rsidR="009A2A1C">
        <w:t xml:space="preserve">/zůstavitel nakládat. To </w:t>
      </w:r>
      <w:r w:rsidR="00E15FB7">
        <w:t xml:space="preserve">ale vyplývá především z neprovázanosti těchto dvou </w:t>
      </w:r>
      <w:r w:rsidR="009A2A1C">
        <w:t>institutů</w:t>
      </w:r>
      <w:r w:rsidR="00E15FB7">
        <w:t>. Samotné darování za života dokáže</w:t>
      </w:r>
      <w:r w:rsidR="007263BB">
        <w:t xml:space="preserve"> nepominutelné dědice zkrátit o </w:t>
      </w:r>
      <w:r w:rsidR="00E15FB7">
        <w:t>jejich povinný díl, přitom omezení v dědickém právu nejsou stanoven</w:t>
      </w:r>
      <w:r w:rsidR="00570608">
        <w:t>a</w:t>
      </w:r>
      <w:r w:rsidR="0004441B">
        <w:t xml:space="preserve"> bezdůvodně. Zůstavitel je </w:t>
      </w:r>
      <w:r w:rsidR="00E15FB7">
        <w:t>v mnoha případech ve špatné situaci, zranitelný a ovlivnitelný, i proto se jeví jako vhodné, aby darovací smlouva byla propojena</w:t>
      </w:r>
      <w:r w:rsidR="0070216F">
        <w:t xml:space="preserve"> a vztahovala se na ni omezení dědického práva</w:t>
      </w:r>
      <w:r w:rsidR="00E15FB7">
        <w:t>, protože pro dědice</w:t>
      </w:r>
      <w:r w:rsidR="0070216F">
        <w:t xml:space="preserve"> podle současné právní úpravy</w:t>
      </w:r>
      <w:r w:rsidR="00E15FB7">
        <w:t xml:space="preserve"> bude komplikovanější prokazovat zkracující zájem</w:t>
      </w:r>
      <w:r w:rsidR="0004441B">
        <w:t xml:space="preserve"> a </w:t>
      </w:r>
      <w:r w:rsidR="0070216F">
        <w:t>dovolávat se neplatnosti</w:t>
      </w:r>
      <w:r w:rsidR="003B53E4">
        <w:t xml:space="preserve"> právního jednání</w:t>
      </w:r>
      <w:r w:rsidR="00201FF5">
        <w:t xml:space="preserve"> </w:t>
      </w:r>
      <w:r w:rsidR="003B53E4">
        <w:t>po</w:t>
      </w:r>
      <w:r w:rsidR="00E15FB7">
        <w:t xml:space="preserve"> smrti dárce.</w:t>
      </w:r>
      <w:r w:rsidR="001A6E30">
        <w:br w:type="page"/>
      </w:r>
    </w:p>
    <w:p w:rsidR="006C7735" w:rsidRDefault="006C7735" w:rsidP="00FF5387">
      <w:pPr>
        <w:pStyle w:val="Nadpis1"/>
        <w:numPr>
          <w:ilvl w:val="0"/>
          <w:numId w:val="1"/>
        </w:numPr>
        <w:ind w:left="499" w:hanging="431"/>
      </w:pPr>
      <w:bookmarkStart w:id="8" w:name="_Toc508180479"/>
      <w:r>
        <w:lastRenderedPageBreak/>
        <w:t>Porovnání právních důsledků darování, zřeknutí se děd</w:t>
      </w:r>
      <w:r w:rsidR="0004441B">
        <w:t>ictví a </w:t>
      </w:r>
      <w:r>
        <w:t>vydědění</w:t>
      </w:r>
      <w:bookmarkEnd w:id="8"/>
    </w:p>
    <w:p w:rsidR="00BC20E5" w:rsidRDefault="00BC20E5" w:rsidP="004F77F1">
      <w:pPr>
        <w:spacing w:after="0"/>
      </w:pPr>
      <w:r>
        <w:t>Nejjednodušším řešením situace, kdy někomu byl za života zůstavitele darován dar většího rozsahu, přičemž tímto jednáním bude zkrácena pozůstalost, ze které by dědil</w:t>
      </w:r>
      <w:r w:rsidR="003A7D1A">
        <w:t xml:space="preserve"> mimo </w:t>
      </w:r>
      <w:r w:rsidR="001A6E30">
        <w:t>jiné</w:t>
      </w:r>
      <w:r>
        <w:t xml:space="preserve"> i ten</w:t>
      </w:r>
      <w:r w:rsidR="001A6E30">
        <w:t>to obdarovaný,</w:t>
      </w:r>
      <w:r>
        <w:t xml:space="preserve"> je skrze zřeknutí se dědění, vzdání se dědění či odmítnutí dědictví. </w:t>
      </w:r>
      <w:r w:rsidR="005C247F">
        <w:t>Všechny tyto instituty jsou si blízké v</w:t>
      </w:r>
      <w:r w:rsidR="003B53E4">
        <w:t> </w:t>
      </w:r>
      <w:r w:rsidR="005C247F">
        <w:t>následcích</w:t>
      </w:r>
      <w:r w:rsidR="003B53E4">
        <w:t>, kdy z určitého důvodu dědic nedědí</w:t>
      </w:r>
      <w:r w:rsidR="003A7D1A">
        <w:t>. Na </w:t>
      </w:r>
      <w:r w:rsidR="005C247F">
        <w:t>osobu, která učiní některé z těchto jednání, buď pozůstalost vůbec nenapadne, nebo sice napadne, ale nebude z ní nic dědit. Daruje-li otec svému synovi za života drahý automobil v hodnotě 1 800 000,- Kč a dceři nic významnějšího za života neda</w:t>
      </w:r>
      <w:r w:rsidR="003838F8">
        <w:t>roval, a zá</w:t>
      </w:r>
      <w:r w:rsidR="005C247F">
        <w:t>roveň v jeho vlastnictví jsou kromě automobilu již pouze peněžní prost</w:t>
      </w:r>
      <w:r w:rsidR="003A7D1A">
        <w:t>ředky na jeho bankovním účtu ve </w:t>
      </w:r>
      <w:r w:rsidR="005C247F">
        <w:t xml:space="preserve">výši </w:t>
      </w:r>
      <w:r w:rsidR="0091065D">
        <w:t>1 500 000,- Kč, m</w:t>
      </w:r>
      <w:r w:rsidR="003838F8">
        <w:t xml:space="preserve">ůže syn z důvodu proporcionality učinit některé z výše nastíněných jednání, aby sestře umožnil nabýt </w:t>
      </w:r>
      <w:r w:rsidR="003B53E4">
        <w:t>v dědickém řízení větší majetek</w:t>
      </w:r>
      <w:r w:rsidR="003838F8">
        <w:t>.</w:t>
      </w:r>
    </w:p>
    <w:p w:rsidR="004F77F1" w:rsidRDefault="003838F8" w:rsidP="005246B2">
      <w:pPr>
        <w:spacing w:after="0"/>
      </w:pPr>
      <w:r>
        <w:t xml:space="preserve">Právo na dědictví vzniká ke dni smrti zůstavitele, tímto právem nelze za života nakládat a převádět jej. Výjimkou je zřeknutí se dědictví </w:t>
      </w:r>
      <w:r w:rsidR="003B53E4">
        <w:t xml:space="preserve">dle § 1484 OZ </w:t>
      </w:r>
      <w:r>
        <w:t>učiněné na základě smlouvy mezi zůstavitelem a putativním dědicem. Z důvodu závažnosti důsledků takového jednání zákonodárce vyžaduje formu veřejné listiny.</w:t>
      </w:r>
      <w:r>
        <w:rPr>
          <w:rStyle w:val="Znakapoznpodarou"/>
        </w:rPr>
        <w:footnoteReference w:id="74"/>
      </w:r>
      <w:r>
        <w:t xml:space="preserve"> Tato listina bude uložena v Evidenci právních jednání pro případ smrti. Zřeknutí lze zrušit </w:t>
      </w:r>
      <w:r w:rsidR="003B53E4">
        <w:t xml:space="preserve">dle § 1484 odst. 3 OZ i pouhou písemnou formou. Takové jednání je speciální vůči </w:t>
      </w:r>
      <w:r w:rsidR="00CA5E2D">
        <w:t>§ 564</w:t>
      </w:r>
      <w:r w:rsidR="003B53E4">
        <w:t xml:space="preserve"> OZ</w:t>
      </w:r>
      <w:r w:rsidR="00CA5E2D">
        <w:rPr>
          <w:rStyle w:val="Znakapoznpodarou"/>
        </w:rPr>
        <w:footnoteReference w:id="75"/>
      </w:r>
      <w:r w:rsidR="00CA5E2D">
        <w:t>, který by pro takové jednání vyžadoval taktéž formu veřejné listiny.</w:t>
      </w:r>
      <w:r w:rsidR="000D7485">
        <w:rPr>
          <w:rStyle w:val="Znakapoznpodarou"/>
        </w:rPr>
        <w:footnoteReference w:id="76"/>
      </w:r>
      <w:r w:rsidR="0066410B">
        <w:t xml:space="preserve"> </w:t>
      </w:r>
      <w:r w:rsidR="005246B2" w:rsidRPr="005246B2">
        <w:t>Nepominutelný dědic se může zřeknutím dědického práva vzdát celého dědického podílu včetně práva na povinný díl nebo se vzdát pouze práva na povinný díl a dědický podíl mu zůstane zachován.</w:t>
      </w:r>
      <w:r w:rsidR="00CA5E2D">
        <w:t xml:space="preserve"> Zř</w:t>
      </w:r>
      <w:r w:rsidR="003A7D1A">
        <w:t>ekne-li se dědic svého práva ve </w:t>
      </w:r>
      <w:r w:rsidR="00CA5E2D">
        <w:t xml:space="preserve">prospěch určité osoby, neznamená to, že se podíl této osoby zvětší o potenciální podíl zříkajícího dědice. Pokud osoba, v jejíž prospěch bylo zřeknuto, z nejrůznějších důvodů nedědí, je toto zřeknutí neplatné a </w:t>
      </w:r>
      <w:r w:rsidR="005246B2">
        <w:t xml:space="preserve">původní </w:t>
      </w:r>
      <w:r w:rsidR="00CA5E2D">
        <w:t>dědic bude d</w:t>
      </w:r>
      <w:r w:rsidR="003A7D1A">
        <w:t>ědit. Zřeknutí má účinky i vůči </w:t>
      </w:r>
      <w:r w:rsidR="0091065D">
        <w:t>potomkům zřeknu</w:t>
      </w:r>
      <w:r w:rsidR="00CA5E2D">
        <w:t xml:space="preserve">všího </w:t>
      </w:r>
      <w:r w:rsidR="0091065D">
        <w:t xml:space="preserve">se </w:t>
      </w:r>
      <w:r w:rsidR="00CA5E2D">
        <w:t>dědice.</w:t>
      </w:r>
      <w:r w:rsidR="00D97A53">
        <w:rPr>
          <w:rStyle w:val="Znakapoznpodarou"/>
        </w:rPr>
        <w:footnoteReference w:id="77"/>
      </w:r>
    </w:p>
    <w:p w:rsidR="005246B2" w:rsidRDefault="00C14C66" w:rsidP="005246B2">
      <w:pPr>
        <w:spacing w:after="0"/>
        <w:ind w:firstLine="0"/>
      </w:pPr>
      <w:r>
        <w:lastRenderedPageBreak/>
        <w:tab/>
      </w:r>
      <w:r w:rsidR="005246B2">
        <w:t>Zákonným způsobem vyloučení nepominutelného dědice na povinný díl je vydědění (exheredace). Důvody pro vydědění jsou: 1. neposkytnutí pot</w:t>
      </w:r>
      <w:r w:rsidR="00B52489">
        <w:t>řebné pomoci v nouzi dědici, 2. </w:t>
      </w:r>
      <w:r w:rsidR="005246B2">
        <w:t xml:space="preserve">neprojevování skutečného zájmu </w:t>
      </w:r>
      <w:r w:rsidR="00083AA0">
        <w:t>dědicem</w:t>
      </w:r>
      <w:r w:rsidR="005246B2">
        <w:t>, 3. skutečnost, že byl odsouzen pro trestný čin svědčící o jeho zvrhlé povaze</w:t>
      </w:r>
      <w:r w:rsidR="0091065D">
        <w:t>,</w:t>
      </w:r>
      <w:r w:rsidR="005246B2">
        <w:t xml:space="preserve"> 4. vedení trvale nezříze</w:t>
      </w:r>
      <w:r w:rsidR="00B52489">
        <w:t>ného života. Dalším důvodem pro </w:t>
      </w:r>
      <w:r w:rsidR="005246B2">
        <w:t>vydědění je zadluženost či marnotratnost potomka v takovém rozsahu, že je zde obava, aby něco ponechal pro své potomky, vydědit smí jen tak, že přenechá povinný díl potomkům potomka. Od účinnosti § 1648 OZ zůstavitel v pořízení pro případ smrti nemusí výslovně uvádět důvody pro vydědění, avšak musí projevit vůli, že</w:t>
      </w:r>
      <w:r w:rsidR="00B52489">
        <w:t xml:space="preserve"> tento potomek bude vyděděn.  V </w:t>
      </w:r>
      <w:r w:rsidR="005246B2">
        <w:t xml:space="preserve">zájmu právní jistoty a unesení důkazního břemene v průběhu dědického řízení se však uvedení konkrétních důvodů doporučuje. </w:t>
      </w:r>
    </w:p>
    <w:p w:rsidR="00BC20E5" w:rsidRPr="005C247F" w:rsidRDefault="005246B2" w:rsidP="005246B2">
      <w:pPr>
        <w:spacing w:after="0"/>
        <w:ind w:firstLine="0"/>
      </w:pPr>
      <w:r>
        <w:t xml:space="preserve">K vydědění může dojít dle § 1651 odst. 2 i konkludentně. </w:t>
      </w:r>
      <w:r w:rsidR="005C247F">
        <w:t>Důvody pro vydědění v případě opomenutí</w:t>
      </w:r>
      <w:r>
        <w:t xml:space="preserve"> nepominutelného dědice v pořízení pro případ smrti</w:t>
      </w:r>
      <w:r w:rsidR="00B52489">
        <w:t xml:space="preserve"> budou posuzovány i v řízení o </w:t>
      </w:r>
      <w:r w:rsidR="005C247F">
        <w:t xml:space="preserve">pozůstalosti, tj. po smrti zůstavitele, tedy nezávisle na jeho vědomosti o okolnostech významných pro </w:t>
      </w:r>
      <w:r w:rsidR="005C247F" w:rsidRPr="005C247F">
        <w:rPr>
          <w:i/>
        </w:rPr>
        <w:t>exheredaci</w:t>
      </w:r>
      <w:r w:rsidR="00EE607E">
        <w:t>.</w:t>
      </w:r>
      <w:r w:rsidR="00EE607E">
        <w:rPr>
          <w:rStyle w:val="Znakapoznpodarou"/>
        </w:rPr>
        <w:footnoteReference w:id="78"/>
      </w:r>
      <w:r w:rsidR="0066410B">
        <w:t xml:space="preserve"> </w:t>
      </w:r>
      <w:r w:rsidR="005C247F">
        <w:t xml:space="preserve">Pokud nějaký důvod zjistí, nepominutelný dědic </w:t>
      </w:r>
      <w:r w:rsidR="00AA5999">
        <w:t xml:space="preserve">dědit </w:t>
      </w:r>
      <w:r w:rsidR="005C247F">
        <w:t xml:space="preserve">nebude. </w:t>
      </w:r>
    </w:p>
    <w:p w:rsidR="00D81544" w:rsidRDefault="00323403" w:rsidP="00CB4759">
      <w:pPr>
        <w:spacing w:after="0"/>
      </w:pPr>
      <w:r>
        <w:t>Pokud daruje zůstavitel za života všechen svůj současný majetek manželce a zároveň sepíše i poslední vůli, v níž svou manželku označuje za jedinou dědičku, poté za 3 hodiny zemře a již jiného</w:t>
      </w:r>
      <w:r w:rsidR="005246B2">
        <w:t xml:space="preserve"> majetku</w:t>
      </w:r>
      <w:r>
        <w:t xml:space="preserve"> nenabude. Pozůstalost</w:t>
      </w:r>
      <w:r w:rsidR="00B33184">
        <w:t xml:space="preserve"> může být</w:t>
      </w:r>
      <w:r>
        <w:t xml:space="preserve"> ke dni smrti </w:t>
      </w:r>
      <w:r w:rsidR="00B33184">
        <w:t>prázdná.</w:t>
      </w:r>
      <w:r w:rsidR="00B52489">
        <w:t xml:space="preserve"> Syn </w:t>
      </w:r>
      <w:r>
        <w:t>pozůstalého se nemůže domáhat započtení, jelikož matka není nepominutelnou dědičkou</w:t>
      </w:r>
      <w:r w:rsidR="00B33184" w:rsidRPr="00B33184">
        <w:t>, na jejíž povinný díl by se dalo započítávat</w:t>
      </w:r>
      <w:r w:rsidR="0091065D">
        <w:t>,</w:t>
      </w:r>
      <w:r w:rsidR="00B33184" w:rsidRPr="00B33184">
        <w:t xml:space="preserve"> a zároveň ani syn zase není dědi</w:t>
      </w:r>
      <w:r w:rsidR="00B52489">
        <w:t>cem, jak plyne z </w:t>
      </w:r>
      <w:r w:rsidR="00B33184" w:rsidRPr="00B33184">
        <w:t>poslední vůle zůstavitele.</w:t>
      </w:r>
      <w:r w:rsidR="00B33184">
        <w:t xml:space="preserve"> Povinný díl syna bude ¼ z </w:t>
      </w:r>
      <w:r w:rsidR="00B33184" w:rsidRPr="00B33184">
        <w:t>prázd</w:t>
      </w:r>
      <w:r w:rsidR="00B52489">
        <w:t>né pozůstalosti, a to nemluvě o </w:t>
      </w:r>
      <w:r w:rsidR="00B33184" w:rsidRPr="00B33184">
        <w:t>nutnosti vypořádat společné jmění manželů.</w:t>
      </w:r>
      <w:r>
        <w:t xml:space="preserve"> Zůstavitel jej ta</w:t>
      </w:r>
      <w:r w:rsidR="00B33184">
        <w:t>kovým darováním zcela vyloučil z</w:t>
      </w:r>
      <w:r w:rsidR="0091065D">
        <w:t xml:space="preserve"> práva na povinný díl</w:t>
      </w:r>
      <w:r>
        <w:t xml:space="preserve"> a svým jednáním jej </w:t>
      </w:r>
      <w:r w:rsidRPr="00C14C66">
        <w:rPr>
          <w:i/>
        </w:rPr>
        <w:t>de facto</w:t>
      </w:r>
      <w:r>
        <w:t xml:space="preserve"> vydědil, aniž by </w:t>
      </w:r>
      <w:r w:rsidR="00B33184" w:rsidRPr="00B33184">
        <w:t>byly naplněny zákonné důvody vydědění</w:t>
      </w:r>
      <w:r w:rsidR="00B33184">
        <w:t xml:space="preserve">. </w:t>
      </w:r>
      <w:r w:rsidR="00B33184" w:rsidRPr="00B33184">
        <w:t xml:space="preserve">Co </w:t>
      </w:r>
      <w:r w:rsidR="00B33184">
        <w:t>se týče formy právního jednání</w:t>
      </w:r>
      <w:r w:rsidR="00690624">
        <w:t>,</w:t>
      </w:r>
      <w:r w:rsidR="0091065D">
        <w:t xml:space="preserve"> k</w:t>
      </w:r>
      <w:r w:rsidR="00B52489">
        <w:t xml:space="preserve"> darování za života mu </w:t>
      </w:r>
      <w:r w:rsidR="00690624">
        <w:t>postačila (</w:t>
      </w:r>
      <w:r w:rsidR="00B33184" w:rsidRPr="00B33184">
        <w:t>pokud vše předal současně s právním jednáním</w:t>
      </w:r>
      <w:r w:rsidR="0091065D">
        <w:t>),</w:t>
      </w:r>
      <w:r w:rsidR="00B52489">
        <w:t xml:space="preserve"> pouze ústní forma. Pokud </w:t>
      </w:r>
      <w:r w:rsidR="00B33184" w:rsidRPr="00B33184">
        <w:t>by šlo o darování pro případ smrti, potřebuje darování písemnou formu.</w:t>
      </w:r>
    </w:p>
    <w:p w:rsidR="00456BC8" w:rsidRDefault="00837F86" w:rsidP="00D81544">
      <w:r>
        <w:t xml:space="preserve">V této kapitole byly nastíněny případy, v jakých nepominutelný dědic nemusí nabýt ani povinný díl. V případě </w:t>
      </w:r>
      <w:r w:rsidR="00690624">
        <w:t xml:space="preserve">zřeknutí se dědictví </w:t>
      </w:r>
      <w:r>
        <w:t>je vůlí nep</w:t>
      </w:r>
      <w:r w:rsidR="00B52489">
        <w:t>ominutelného dědice nedědit, ať </w:t>
      </w:r>
      <w:r>
        <w:t>z důvodu, že mu již bylo za života darováno, či z jiných pohnutek. Důle</w:t>
      </w:r>
      <w:r w:rsidR="00B52489">
        <w:t>žité je, že </w:t>
      </w:r>
      <w:r>
        <w:t>v takových situacích je nedědění dobrovolné, a proto nebude potřeba žádné zvláštní ochrany, kromě formy, aj. Na</w:t>
      </w:r>
      <w:r w:rsidR="00690624">
        <w:t>proti tomu</w:t>
      </w:r>
      <w:r>
        <w:t xml:space="preserve"> vydědění sice může nepominutelný dědic ovlivnit svým jednáním, ale je v rukou zůstavitele, zda nezdárného potomka vydědí</w:t>
      </w:r>
      <w:r w:rsidR="0091065D">
        <w:t>,</w:t>
      </w:r>
      <w:r>
        <w:t xml:space="preserve"> či nikoli. Ochrana potomka, který byl opominut, i když tu nejsou důvody vydědění</w:t>
      </w:r>
      <w:r w:rsidR="00CB4759">
        <w:t>,</w:t>
      </w:r>
      <w:r w:rsidR="00083AA0">
        <w:t xml:space="preserve"> považuji za dostatečné. </w:t>
      </w:r>
      <w:r w:rsidR="00083AA0">
        <w:lastRenderedPageBreak/>
        <w:t>V</w:t>
      </w:r>
      <w:r>
        <w:t> takovém případě má nepominutelný dědic nárok alespoň na svůj povinn</w:t>
      </w:r>
      <w:r w:rsidR="00CB4759">
        <w:t>ý díl. Za špatně řešenou považuji</w:t>
      </w:r>
      <w:r w:rsidR="008828E0">
        <w:t xml:space="preserve"> situaci, kdy</w:t>
      </w:r>
      <w:r w:rsidR="00CB4759">
        <w:t xml:space="preserve"> dárce daruje pro případ smrti či za</w:t>
      </w:r>
      <w:r w:rsidR="00B52489">
        <w:t xml:space="preserve"> života takové množství svého </w:t>
      </w:r>
      <w:r w:rsidR="00CB4759">
        <w:t>majetku, že v době smrti do pozůstalosti nespadá nic, nebo pouze velmi málo. Nepominutelný dědic takto může být zkrácen zcela na svém povinném dílu, i když se vůči zůstaviteli ničím neprovinil.</w:t>
      </w:r>
    </w:p>
    <w:p w:rsidR="00456BC8" w:rsidRDefault="00456BC8" w:rsidP="00456BC8">
      <w:r>
        <w:br w:type="page"/>
      </w:r>
    </w:p>
    <w:p w:rsidR="008F0DDF" w:rsidRDefault="008F0DDF" w:rsidP="00FF5387">
      <w:pPr>
        <w:pStyle w:val="Nadpis1"/>
        <w:numPr>
          <w:ilvl w:val="0"/>
          <w:numId w:val="1"/>
        </w:numPr>
        <w:ind w:left="499" w:hanging="431"/>
      </w:pPr>
      <w:bookmarkStart w:id="9" w:name="_Toc508180480"/>
      <w:r>
        <w:lastRenderedPageBreak/>
        <w:t>Historický exkurz</w:t>
      </w:r>
      <w:bookmarkEnd w:id="9"/>
    </w:p>
    <w:p w:rsidR="008F0DDF" w:rsidRDefault="008F0DDF" w:rsidP="00946533">
      <w:pPr>
        <w:spacing w:after="0"/>
      </w:pPr>
      <w:r>
        <w:t xml:space="preserve">Vzhledem k výše nastíněným nedostatkům současné </w:t>
      </w:r>
      <w:r w:rsidR="00523853">
        <w:t xml:space="preserve">právní </w:t>
      </w:r>
      <w:r>
        <w:t>úprav</w:t>
      </w:r>
      <w:r w:rsidR="00523853">
        <w:t>y</w:t>
      </w:r>
      <w:r>
        <w:t xml:space="preserve"> považuji </w:t>
      </w:r>
      <w:r w:rsidR="00B52489">
        <w:t>za </w:t>
      </w:r>
      <w:r>
        <w:t xml:space="preserve">vhodné </w:t>
      </w:r>
      <w:r w:rsidR="00523853">
        <w:t>analyzovat právní úpravu</w:t>
      </w:r>
      <w:r>
        <w:t xml:space="preserve"> občanských zákoníků, k</w:t>
      </w:r>
      <w:r w:rsidR="006D74FC">
        <w:t>teré mu předcházejí</w:t>
      </w:r>
      <w:r w:rsidR="00523853">
        <w:t>. Z</w:t>
      </w:r>
      <w:r w:rsidR="00B52489">
        <w:t>da</w:t>
      </w:r>
      <w:r w:rsidR="00083AA0">
        <w:t> </w:t>
      </w:r>
      <w:r>
        <w:t xml:space="preserve">obsahují řešení </w:t>
      </w:r>
      <w:r w:rsidR="006D74FC">
        <w:t>daného problému, případně jak</w:t>
      </w:r>
      <w:r w:rsidR="0091065D">
        <w:t xml:space="preserve"> </w:t>
      </w:r>
      <w:r>
        <w:t>upravují in</w:t>
      </w:r>
      <w:r w:rsidR="00036999">
        <w:t xml:space="preserve">stitut nepominutelného dědice, jeho podílu a darování. </w:t>
      </w:r>
    </w:p>
    <w:p w:rsidR="008F0DDF" w:rsidRDefault="008F0DDF" w:rsidP="00946533">
      <w:pPr>
        <w:spacing w:after="0"/>
      </w:pPr>
      <w:r w:rsidRPr="00370A63">
        <w:rPr>
          <w:b/>
        </w:rPr>
        <w:t>Všeobecný občanský zákoník</w:t>
      </w:r>
      <w:r>
        <w:t xml:space="preserve"> byl na našem území přijat</w:t>
      </w:r>
      <w:r w:rsidR="008C521B">
        <w:t xml:space="preserve"> zákonem č. 11/1918 Sb., recepční normou, a </w:t>
      </w:r>
      <w:r w:rsidR="00370A63">
        <w:t>ne</w:t>
      </w:r>
      <w:r w:rsidR="008C521B">
        <w:t>jedná se o nic jiného než rakouský ABGB, proto se jím budu zabývat v rámci komparace se zahraničím</w:t>
      </w:r>
      <w:r w:rsidR="00370A63">
        <w:t xml:space="preserve"> v 5. kapitole</w:t>
      </w:r>
      <w:r w:rsidR="008C521B">
        <w:t>. Současný občanský zákoník se odvolává n</w:t>
      </w:r>
      <w:r w:rsidR="00B52489">
        <w:t>a </w:t>
      </w:r>
      <w:r w:rsidR="008C521B">
        <w:t>návrat k jeho tradic</w:t>
      </w:r>
      <w:r w:rsidR="00370A63">
        <w:t>ím</w:t>
      </w:r>
      <w:r w:rsidR="008C521B">
        <w:t xml:space="preserve">. </w:t>
      </w:r>
      <w:r w:rsidR="00370A63">
        <w:t>Mimo jiné i proto, že se jedná o kvalitně zpracovaný právní předpis s vyváženou ochranou zůstavitelovi vůle, dědiců nebo ochranou před darováním.</w:t>
      </w:r>
    </w:p>
    <w:p w:rsidR="001E0E7A" w:rsidRDefault="001F36EA" w:rsidP="00946533">
      <w:pPr>
        <w:spacing w:after="0"/>
      </w:pPr>
      <w:r w:rsidRPr="001F36EA">
        <w:t xml:space="preserve">Dalším milníkem v historii dědického práva se stal rok 1950, kdy došlo tzv. </w:t>
      </w:r>
      <w:r w:rsidRPr="00C97612">
        <w:rPr>
          <w:b/>
        </w:rPr>
        <w:t>středním občanským zákoníkem</w:t>
      </w:r>
      <w:r w:rsidRPr="001F36EA">
        <w:t xml:space="preserve"> k rekodifikaci práva kvůli</w:t>
      </w:r>
      <w:r w:rsidR="008C521B">
        <w:t xml:space="preserve"> přechod</w:t>
      </w:r>
      <w:r>
        <w:t>u</w:t>
      </w:r>
      <w:r w:rsidR="008C521B">
        <w:t xml:space="preserve"> společnosti směrem k ruskému „socialistickému“ vzoru. Dědick</w:t>
      </w:r>
      <w:r>
        <w:t>é právo</w:t>
      </w:r>
      <w:r w:rsidR="008C521B">
        <w:t xml:space="preserve"> j</w:t>
      </w:r>
      <w:r>
        <w:t>ako kapitalistická část zákoníku</w:t>
      </w:r>
      <w:r w:rsidR="0091065D">
        <w:t xml:space="preserve"> </w:t>
      </w:r>
      <w:r>
        <w:t>bylo výrazně osekáno</w:t>
      </w:r>
      <w:r w:rsidR="008C521B">
        <w:t>.</w:t>
      </w:r>
      <w:r w:rsidR="004A2178">
        <w:rPr>
          <w:rStyle w:val="Znakapoznpodarou"/>
        </w:rPr>
        <w:footnoteReference w:id="79"/>
      </w:r>
      <w:r w:rsidR="00C97612">
        <w:t xml:space="preserve"> Dopředu vystupovaly zájmy rodiny, které převážily </w:t>
      </w:r>
      <w:r w:rsidR="008C521B">
        <w:t>nad zájmy zů</w:t>
      </w:r>
      <w:r w:rsidR="00C97612">
        <w:t>stavitele. Občanský zákoník dával předn</w:t>
      </w:r>
      <w:r w:rsidR="00083AA0">
        <w:t>ost živým</w:t>
      </w:r>
      <w:r w:rsidR="00C97612">
        <w:t xml:space="preserve"> před mrtvými. Z</w:t>
      </w:r>
      <w:r w:rsidR="008C521B">
        <w:t xml:space="preserve">ákladem této teze byla přednost zákonné posloupnosti, </w:t>
      </w:r>
      <w:r w:rsidR="00083AA0">
        <w:t>pokud</w:t>
      </w:r>
      <w:r w:rsidR="008C521B">
        <w:t xml:space="preserve"> existoval testament, tak primárně dědili dědicové podle něj.</w:t>
      </w:r>
      <w:r w:rsidR="0091065D">
        <w:t xml:space="preserve"> </w:t>
      </w:r>
      <w:r w:rsidR="00DC5202">
        <w:t xml:space="preserve">Střední občanský zákoník </w:t>
      </w:r>
      <w:r w:rsidR="00FB755B">
        <w:t>zcela zrušil institut</w:t>
      </w:r>
      <w:r w:rsidR="00DC5202">
        <w:t xml:space="preserve"> dědické smlouvy a negativní závěti.</w:t>
      </w:r>
      <w:r w:rsidR="007C0E4E">
        <w:rPr>
          <w:rStyle w:val="Znakapoznpodarou"/>
        </w:rPr>
        <w:footnoteReference w:id="80"/>
      </w:r>
      <w:r w:rsidR="0066410B">
        <w:t xml:space="preserve"> </w:t>
      </w:r>
      <w:r w:rsidR="001372B5">
        <w:t>Přijetím středního občanského zákoníku dř</w:t>
      </w:r>
      <w:r w:rsidR="00FB755B">
        <w:t>íve sepsané smlouvy, byť platně uzavřené</w:t>
      </w:r>
      <w:r w:rsidR="00083AA0">
        <w:t>,</w:t>
      </w:r>
      <w:r w:rsidR="0091065D">
        <w:t xml:space="preserve"> </w:t>
      </w:r>
      <w:r w:rsidR="001372B5">
        <w:t>pozbyly účinnosti.</w:t>
      </w:r>
      <w:r w:rsidR="00A50E41">
        <w:rPr>
          <w:rStyle w:val="Znakapoznpodarou"/>
        </w:rPr>
        <w:footnoteReference w:id="81"/>
      </w:r>
      <w:r w:rsidR="001372B5">
        <w:t xml:space="preserve"> Byl ponechán institut odkazu</w:t>
      </w:r>
      <w:r w:rsidR="00570608">
        <w:t>,</w:t>
      </w:r>
      <w:r w:rsidR="001372B5">
        <w:t xml:space="preserve"> avšak v pozměněné podobě. Odkázat bylo možné jen věci menší hodnot</w:t>
      </w:r>
      <w:r w:rsidR="00570608">
        <w:t xml:space="preserve">y jako znak vděčnosti za pomoc </w:t>
      </w:r>
      <w:r w:rsidR="0091065D">
        <w:t>apod.; přitom</w:t>
      </w:r>
      <w:r w:rsidR="001372B5">
        <w:t xml:space="preserve"> objem odkázaných věcí nesměl přesahovat ¼ čisté pozůstalosti.</w:t>
      </w:r>
      <w:r w:rsidR="004A2178">
        <w:t xml:space="preserve"> Dále bylo potřeba stanovit,</w:t>
      </w:r>
      <w:r w:rsidR="00B52489">
        <w:t xml:space="preserve"> pokud zůstavitel chtěl, aby se </w:t>
      </w:r>
      <w:r w:rsidR="004A2178">
        <w:t>jednalo o odkaz,</w:t>
      </w:r>
      <w:r w:rsidR="00083AA0">
        <w:t xml:space="preserve"> že se věc „odkazuje“</w:t>
      </w:r>
      <w:r w:rsidR="0091065D">
        <w:t>,</w:t>
      </w:r>
      <w:r w:rsidR="00083AA0">
        <w:t xml:space="preserve"> a zároveň</w:t>
      </w:r>
      <w:r w:rsidR="004A2178">
        <w:t xml:space="preserve"> přání zůstavitele, aby </w:t>
      </w:r>
      <w:proofErr w:type="spellStart"/>
      <w:r w:rsidR="004A2178">
        <w:t>odkazovník</w:t>
      </w:r>
      <w:proofErr w:type="spellEnd"/>
      <w:r w:rsidR="004A2178">
        <w:t xml:space="preserve"> neodpovídal za závazky (dluhy). </w:t>
      </w:r>
      <w:r w:rsidR="004A2178" w:rsidRPr="004C0B93">
        <w:t>Jestliže nebyly podmínky pro odkaz splněny, byla osoba považována za dědice</w:t>
      </w:r>
      <w:r w:rsidR="004C0B93" w:rsidRPr="004C0B93">
        <w:t xml:space="preserve"> jednotlivé věci dle § 511</w:t>
      </w:r>
      <w:r w:rsidR="004A2178" w:rsidRPr="004C0B93">
        <w:t>.</w:t>
      </w:r>
      <w:r w:rsidR="004A2178" w:rsidRPr="004C0B93">
        <w:rPr>
          <w:rStyle w:val="Znakapoznpodarou"/>
        </w:rPr>
        <w:footnoteReference w:id="82"/>
      </w:r>
      <w:r w:rsidR="001372B5">
        <w:t xml:space="preserve"> Za nepominutelné dědice považuje střední občanský zákoník </w:t>
      </w:r>
      <w:r w:rsidR="00FB755B">
        <w:t>mimo potomky také</w:t>
      </w:r>
      <w:r w:rsidR="001372B5">
        <w:t xml:space="preserve"> rodiče</w:t>
      </w:r>
      <w:r w:rsidR="00FA0708">
        <w:t>, případně prarodiče</w:t>
      </w:r>
      <w:r w:rsidR="001372B5">
        <w:t xml:space="preserve">, kteří jsou v době smrti v nouzi a práce neschopní. </w:t>
      </w:r>
      <w:r w:rsidR="004A2178">
        <w:t xml:space="preserve">Na rozdíl od všeobecného zákoníku </w:t>
      </w:r>
      <w:r w:rsidR="001E0E7A">
        <w:t xml:space="preserve">občanského z roku 1918 začal rozlišovat </w:t>
      </w:r>
      <w:r w:rsidR="004A2178">
        <w:t>mezi potomky nezletilými a zletilými</w:t>
      </w:r>
      <w:r w:rsidR="00A50E41">
        <w:t xml:space="preserve">. </w:t>
      </w:r>
      <w:r w:rsidR="001372B5">
        <w:t xml:space="preserve">Nezletilý potomek měl nárok na celý </w:t>
      </w:r>
      <w:r w:rsidR="001372B5">
        <w:lastRenderedPageBreak/>
        <w:t xml:space="preserve">zákonný </w:t>
      </w:r>
      <w:r w:rsidR="001E0E7A">
        <w:t>po</w:t>
      </w:r>
      <w:r w:rsidR="001372B5">
        <w:t>díl, zletilec, příp.</w:t>
      </w:r>
      <w:r w:rsidR="00B52489">
        <w:t> </w:t>
      </w:r>
      <w:r w:rsidR="001372B5">
        <w:t>rodiče, měl právo na ¾</w:t>
      </w:r>
      <w:r w:rsidR="001E0E7A">
        <w:t xml:space="preserve"> zákonného podílu</w:t>
      </w:r>
      <w:r w:rsidR="001372B5">
        <w:t>.</w:t>
      </w:r>
      <w:r w:rsidR="006813B8">
        <w:rPr>
          <w:rStyle w:val="Znakapoznpodarou"/>
        </w:rPr>
        <w:footnoteReference w:id="83"/>
      </w:r>
      <w:r w:rsidR="0066410B">
        <w:t xml:space="preserve"> </w:t>
      </w:r>
      <w:r w:rsidR="00A50E41">
        <w:t>Do nepominutelných dědiců nezahrnuje manželku, což odůvodňuje ochranou prostřednictvím rodinného práva.</w:t>
      </w:r>
    </w:p>
    <w:p w:rsidR="001E0E7A" w:rsidRDefault="001E0E7A" w:rsidP="00946533">
      <w:pPr>
        <w:spacing w:after="0"/>
      </w:pPr>
      <w:r>
        <w:t>V případě, kdy nepominutelní dědicové byli v závěti opomenuti, byla poslední vůle z toho důvodu relativně neplatná</w:t>
      </w:r>
      <w:r w:rsidR="006813B8">
        <w:t>.</w:t>
      </w:r>
      <w:r>
        <w:t xml:space="preserve"> Absolutní neplatností závěti pro opomenutí praxe stíhala situace, kdy byl nepominutelný dědic nesvéprávný.</w:t>
      </w:r>
      <w:r w:rsidR="006813B8">
        <w:rPr>
          <w:rStyle w:val="Znakapoznpodarou"/>
        </w:rPr>
        <w:footnoteReference w:id="84"/>
      </w:r>
      <w:r>
        <w:t xml:space="preserve"> Započtení na dědický</w:t>
      </w:r>
      <w:r w:rsidR="0021039A">
        <w:t xml:space="preserve"> </w:t>
      </w:r>
      <w:r>
        <w:t>po</w:t>
      </w:r>
      <w:r w:rsidR="00FA0708">
        <w:t>díl je umožněno pouze nepominutelným dědicům, započítává se to, co bez</w:t>
      </w:r>
      <w:r w:rsidR="00B52489">
        <w:t>platně obdrželi za života, mimo </w:t>
      </w:r>
      <w:r w:rsidR="00FA0708">
        <w:t>obvyklá darování. Vyslovit započtení směl dědic nebo zůstavitel přímo v závěti. Zůstavitel započtení nemohl vyloučit.</w:t>
      </w:r>
      <w:r w:rsidR="00577AA6">
        <w:rPr>
          <w:rStyle w:val="Znakapoznpodarou"/>
        </w:rPr>
        <w:footnoteReference w:id="85"/>
      </w:r>
    </w:p>
    <w:p w:rsidR="00DC5202" w:rsidRDefault="00DC5202" w:rsidP="00946533">
      <w:pPr>
        <w:spacing w:after="0"/>
      </w:pPr>
      <w:r>
        <w:t xml:space="preserve">Úprava darování je </w:t>
      </w:r>
      <w:r w:rsidR="001E0E7A">
        <w:t>v tomto zákoníku velmi strohá. V</w:t>
      </w:r>
      <w:r>
        <w:t> důvodové zprávě zákonodárce píše, že si vystačíme s obecnými ustanoveními o smlouvách. Pro představu tehdejš</w:t>
      </w:r>
      <w:r w:rsidR="002628C5">
        <w:t>í úprava daru obsahovala pouhé čtyři</w:t>
      </w:r>
      <w:r>
        <w:t xml:space="preserve"> paragrafy, byla úplně vypuštěna úprava darování pro případ smrti</w:t>
      </w:r>
      <w:r w:rsidR="001E0E7A">
        <w:t>. Bylo</w:t>
      </w:r>
      <w:r>
        <w:t xml:space="preserve"> přímo</w:t>
      </w:r>
      <w:r w:rsidR="008F253B">
        <w:t xml:space="preserve"> uvedeno, že</w:t>
      </w:r>
      <w:r>
        <w:t xml:space="preserve"> darování </w:t>
      </w:r>
      <w:r w:rsidR="008F253B">
        <w:t xml:space="preserve">se pokládá za </w:t>
      </w:r>
      <w:r>
        <w:t>neplatné dle § 385, pokud má být plněno až po dárcově smrti.</w:t>
      </w:r>
      <w:r w:rsidR="002628C5">
        <w:t xml:space="preserve"> Jednalo se o neplatnost absolutní, která byla odůvodněna snahou ochránit pořizovací svobodu zůstavitele a jeho zákonné dědice. Odvolání daru ve středním kodexu bylo pojato jako zrušení </w:t>
      </w:r>
      <w:r w:rsidR="00C21872">
        <w:t xml:space="preserve">dříve uzavřené </w:t>
      </w:r>
      <w:r w:rsidR="002628C5">
        <w:t>darovací smlouvy</w:t>
      </w:r>
      <w:r w:rsidR="00C21872">
        <w:t>. Mezi důvody odvolání patřily odvolání p</w:t>
      </w:r>
      <w:r w:rsidR="0021039A">
        <w:t>ro nevděk, odvolání pro nouzi. N</w:t>
      </w:r>
      <w:r w:rsidR="00C21872">
        <w:t xml:space="preserve">enavázal </w:t>
      </w:r>
      <w:r w:rsidR="002628C5">
        <w:t>n</w:t>
      </w:r>
      <w:r w:rsidR="00C21872">
        <w:t xml:space="preserve">a Všeobecný občanský zákoník, co se týče </w:t>
      </w:r>
      <w:r w:rsidR="002628C5">
        <w:t>odvolání daru pro zkrácení povinného dílu. Odvolání pro</w:t>
      </w:r>
      <w:r w:rsidR="00C06989">
        <w:t xml:space="preserve"> nevděk v rámci úpravy občanského zákoníku z roku</w:t>
      </w:r>
      <w:r w:rsidR="002628C5">
        <w:t xml:space="preserve"> 1950 bylo podmíněno spácháním úmyslného trestného činu</w:t>
      </w:r>
      <w:r w:rsidR="00C06989">
        <w:t xml:space="preserve"> a</w:t>
      </w:r>
      <w:r w:rsidR="00B52489">
        <w:t> </w:t>
      </w:r>
      <w:r w:rsidR="00B720A3">
        <w:t>oproti Všeobecnému zákonu občanskému rozšiřuje okruh, kdy mohlo dojít k vrácení daru.</w:t>
      </w:r>
      <w:r w:rsidR="00B720A3">
        <w:rPr>
          <w:rStyle w:val="Znakapoznpodarou"/>
        </w:rPr>
        <w:footnoteReference w:id="86"/>
      </w:r>
      <w:r w:rsidR="0066410B">
        <w:t xml:space="preserve"> </w:t>
      </w:r>
      <w:r w:rsidR="00C06989">
        <w:t>Jako negativum spatřuji, že uvedená dikce vylučuje odvolání daru pro nevděk pro obsahově stejné jednání obdarovaného, které však nedosazuje intenzity ú</w:t>
      </w:r>
      <w:r w:rsidR="00B52489">
        <w:t>myslného trestného činu, ale je </w:t>
      </w:r>
      <w:r w:rsidR="0021039A">
        <w:t>kvalifikováno</w:t>
      </w:r>
      <w:r w:rsidR="00C06989">
        <w:t xml:space="preserve"> jako přestupek nebo </w:t>
      </w:r>
      <w:proofErr w:type="spellStart"/>
      <w:r w:rsidR="00C06989">
        <w:t>kulpózní</w:t>
      </w:r>
      <w:proofErr w:type="spellEnd"/>
      <w:r w:rsidR="00C06989">
        <w:t xml:space="preserve"> trestný čin. </w:t>
      </w:r>
      <w:r w:rsidR="00B720A3">
        <w:t>I přesto,</w:t>
      </w:r>
      <w:r w:rsidR="002628C5">
        <w:t xml:space="preserve"> že zákoník vyzd</w:t>
      </w:r>
      <w:r w:rsidR="00C06989">
        <w:t xml:space="preserve">vihuje zásadu </w:t>
      </w:r>
      <w:proofErr w:type="spellStart"/>
      <w:r w:rsidR="00C06989">
        <w:t>familiarizace</w:t>
      </w:r>
      <w:proofErr w:type="spellEnd"/>
      <w:r w:rsidR="00C06989">
        <w:t>, za „rodinu“</w:t>
      </w:r>
      <w:r w:rsidR="002628C5">
        <w:t xml:space="preserve"> zde chápejme nepominutelné dědice, zkracuje</w:t>
      </w:r>
      <w:r w:rsidR="009536C1">
        <w:t xml:space="preserve"> je</w:t>
      </w:r>
      <w:r w:rsidR="0021039A">
        <w:t xml:space="preserve"> o možnost odvolat dar</w:t>
      </w:r>
      <w:r w:rsidR="002628C5">
        <w:t xml:space="preserve"> pro případ</w:t>
      </w:r>
      <w:r w:rsidR="0021039A">
        <w:t>,</w:t>
      </w:r>
      <w:r w:rsidR="002628C5">
        <w:t xml:space="preserve"> že </w:t>
      </w:r>
      <w:r w:rsidR="009536C1">
        <w:t xml:space="preserve">zůstavitel daroval </w:t>
      </w:r>
      <w:r>
        <w:t>za</w:t>
      </w:r>
      <w:r w:rsidR="009536C1">
        <w:t xml:space="preserve"> svého</w:t>
      </w:r>
      <w:r>
        <w:t xml:space="preserve"> života</w:t>
      </w:r>
      <w:r w:rsidR="0021039A">
        <w:t>,</w:t>
      </w:r>
      <w:r>
        <w:t xml:space="preserve"> a tím byla pozůstalost vyčerpána tak, že pro nepominutelné dědice nic nezbude nebo zbude jen pozůstalost velmi malé hodnoty. Celým zákoníkem se line zásada, živí jsou důležitější než </w:t>
      </w:r>
      <w:proofErr w:type="gramStart"/>
      <w:r>
        <w:t>mrtví</w:t>
      </w:r>
      <w:proofErr w:type="gramEnd"/>
      <w:r>
        <w:t>, i proto možná zákonodárce neshledal potřebu nějak omezovat dárce v nakládání s</w:t>
      </w:r>
      <w:r w:rsidR="009536C1">
        <w:t>e svým majetkem</w:t>
      </w:r>
      <w:r>
        <w:t>. Dědické právo se v této době odklání od tradičních institutů evropských zákoníků</w:t>
      </w:r>
      <w:r w:rsidR="008F253B">
        <w:t xml:space="preserve">, </w:t>
      </w:r>
      <w:r w:rsidR="009536C1">
        <w:t xml:space="preserve">nerespektuje </w:t>
      </w:r>
      <w:r w:rsidR="008F253B">
        <w:t>dostatečně vůli zemřelého, který již nemůže nijak zasáhnout</w:t>
      </w:r>
      <w:r w:rsidR="009536C1">
        <w:t xml:space="preserve"> do dědického řízení</w:t>
      </w:r>
      <w:r w:rsidR="008F253B">
        <w:t xml:space="preserve">. Ve snaze </w:t>
      </w:r>
      <w:r w:rsidR="008F253B">
        <w:lastRenderedPageBreak/>
        <w:t>zjednodušit úpravu a přiblížit ji lidem je zákon útržkovitý</w:t>
      </w:r>
      <w:r w:rsidR="009536C1">
        <w:t xml:space="preserve"> a </w:t>
      </w:r>
      <w:r w:rsidR="006A6072">
        <w:t>neúplný. Považuji jej </w:t>
      </w:r>
      <w:r w:rsidR="00B52489">
        <w:t>za </w:t>
      </w:r>
      <w:r w:rsidR="008F253B">
        <w:t xml:space="preserve">„násilnou“ potřebu přiblížit se </w:t>
      </w:r>
      <w:r w:rsidR="009536C1">
        <w:t>ve všech sférách společenského života ideologii</w:t>
      </w:r>
      <w:r w:rsidR="008F253B">
        <w:t xml:space="preserve"> socialismu.</w:t>
      </w:r>
    </w:p>
    <w:p w:rsidR="001E260D" w:rsidRDefault="008F253B" w:rsidP="00946533">
      <w:pPr>
        <w:spacing w:after="0"/>
      </w:pPr>
      <w:r w:rsidRPr="001E260D">
        <w:rPr>
          <w:b/>
        </w:rPr>
        <w:t>Občanský zákoník z roku 1964</w:t>
      </w:r>
      <w:r w:rsidRPr="001E260D">
        <w:t xml:space="preserve"> navazuje na socialistickou ideologii stejně jako </w:t>
      </w:r>
      <w:r w:rsidR="004558CA" w:rsidRPr="001E260D">
        <w:t>předchozí občanský</w:t>
      </w:r>
      <w:r w:rsidR="004558CA">
        <w:t xml:space="preserve"> zákoník</w:t>
      </w:r>
      <w:r w:rsidR="001E260D">
        <w:t xml:space="preserve"> z roku 1950</w:t>
      </w:r>
      <w:r w:rsidR="004558CA">
        <w:t>. Zu</w:t>
      </w:r>
      <w:r>
        <w:t>žuje ale okruh nepominutelných dědiců</w:t>
      </w:r>
      <w:r w:rsidR="00B52489">
        <w:t xml:space="preserve"> pouze na </w:t>
      </w:r>
      <w:r w:rsidR="001E260D">
        <w:t>potomky, čímž</w:t>
      </w:r>
      <w:r>
        <w:t xml:space="preserve"> dává zůstavitelovi větší možnosti v pořízení </w:t>
      </w:r>
      <w:r w:rsidR="004558CA">
        <w:t>pro případ smrti. Povinné podíly jsou neustále dost velké, než aby bylo možné mluvit o zásadním rozšíření možnosti zůstavitele pořizovat.</w:t>
      </w:r>
      <w:r w:rsidR="00177DB3">
        <w:rPr>
          <w:rStyle w:val="Znakapoznpodarou"/>
        </w:rPr>
        <w:footnoteReference w:id="87"/>
      </w:r>
      <w:r w:rsidR="001E260D">
        <w:t xml:space="preserve"> Povinný díl</w:t>
      </w:r>
      <w:r>
        <w:t xml:space="preserve"> nezletilce je zachován </w:t>
      </w:r>
      <w:r w:rsidR="004558CA">
        <w:t xml:space="preserve">na </w:t>
      </w:r>
      <w:r>
        <w:t>celé</w:t>
      </w:r>
      <w:r w:rsidR="004558CA">
        <w:t>m</w:t>
      </w:r>
      <w:r>
        <w:t xml:space="preserve"> podílu, který jim náležel na základě zákona, zletilec měl do roku 1990 právo na ¾ uvá</w:t>
      </w:r>
      <w:r w:rsidR="00B52489">
        <w:t>děného podílu, po novele už </w:t>
      </w:r>
      <w:r w:rsidR="004558CA">
        <w:t>„</w:t>
      </w:r>
      <w:r>
        <w:t>jen</w:t>
      </w:r>
      <w:r w:rsidR="004558CA">
        <w:t>“</w:t>
      </w:r>
      <w:r>
        <w:t xml:space="preserve"> na</w:t>
      </w:r>
      <w:r w:rsidR="00546750">
        <w:t xml:space="preserve"> ½</w:t>
      </w:r>
      <w:r w:rsidR="004558CA">
        <w:t xml:space="preserve">. Nerespektování povinného dílu mělo za následek relativní neplatnost části, v určitých </w:t>
      </w:r>
      <w:r w:rsidR="00617319">
        <w:t>případech i celé závěti.</w:t>
      </w:r>
      <w:r w:rsidR="00546750">
        <w:rPr>
          <w:rStyle w:val="Znakapoznpodarou"/>
        </w:rPr>
        <w:footnoteReference w:id="88"/>
      </w:r>
      <w:r w:rsidR="00617319">
        <w:t xml:space="preserve"> Zcela došlo ke zrušení institutu odkazu, který nebyl možný ani v malém rozsahu, jak tomu bylo v předchozí úpravě. Nedošlo ani k obnovení dědické smlouvy. Zůstavitel je tedy v pořízení pro případ smrti omezen jen na závěť</w:t>
      </w:r>
      <w:r w:rsidR="00177DB3">
        <w:t>, další možnosti mu zákon ne</w:t>
      </w:r>
      <w:r w:rsidR="001E260D">
        <w:t>poskytoval</w:t>
      </w:r>
      <w:r w:rsidR="00617319">
        <w:t>.</w:t>
      </w:r>
      <w:r w:rsidR="0021039A">
        <w:t xml:space="preserve"> </w:t>
      </w:r>
      <w:r w:rsidR="00A13146" w:rsidRPr="00A13146">
        <w:t xml:space="preserve">Úprava dědického práva stále upřednostňovala práva dědiců před právy zůstavitele. </w:t>
      </w:r>
    </w:p>
    <w:p w:rsidR="00EE7609" w:rsidRDefault="00617319" w:rsidP="00946533">
      <w:pPr>
        <w:spacing w:after="0"/>
      </w:pPr>
      <w:r>
        <w:t xml:space="preserve">Darování je </w:t>
      </w:r>
      <w:r w:rsidR="00D619D7">
        <w:t xml:space="preserve">stále </w:t>
      </w:r>
      <w:r w:rsidR="00B720A3">
        <w:t xml:space="preserve">velmi strohé, zákonodárce neučinil oproti předchozí právní úpravě žádné velké změny, pouhé tři </w:t>
      </w:r>
      <w:r>
        <w:t>paragrafy</w:t>
      </w:r>
      <w:r w:rsidR="0021039A">
        <w:t>,</w:t>
      </w:r>
      <w:r>
        <w:t xml:space="preserve"> s tím, že je vyloučeno</w:t>
      </w:r>
      <w:r w:rsidR="006A6072">
        <w:t xml:space="preserve"> darování, kdy má být plněno po </w:t>
      </w:r>
      <w:r>
        <w:t>smrti.</w:t>
      </w:r>
      <w:r w:rsidR="0066410B">
        <w:t xml:space="preserve"> </w:t>
      </w:r>
      <w:r w:rsidR="00047E08">
        <w:t>Oproti předchozímu zákoníku</w:t>
      </w:r>
      <w:r w:rsidR="00B720A3">
        <w:t xml:space="preserve"> byl</w:t>
      </w:r>
      <w:r w:rsidR="001E260D">
        <w:t>a</w:t>
      </w:r>
      <w:r w:rsidR="007F1F21">
        <w:t xml:space="preserve"> vtělena</w:t>
      </w:r>
      <w:r w:rsidR="00B720A3">
        <w:t xml:space="preserve"> do úpravy možnost obdarovaného dar vrátit, pokud jej dárce neupozornil na vady, o nichž sám vědě</w:t>
      </w:r>
      <w:r w:rsidR="006A6072">
        <w:t>l. Ustanovení je obsaženo i </w:t>
      </w:r>
      <w:r w:rsidR="00B720A3">
        <w:t>v</w:t>
      </w:r>
      <w:r w:rsidR="00A13146">
        <w:t xml:space="preserve"> dnes účinném </w:t>
      </w:r>
      <w:r w:rsidR="00B720A3">
        <w:t>občanském zákoníku</w:t>
      </w:r>
      <w:r w:rsidR="00A13146">
        <w:t xml:space="preserve">. </w:t>
      </w:r>
      <w:r w:rsidR="00A13146" w:rsidRPr="00A13146">
        <w:t xml:space="preserve">Jeho aplikovatelnost </w:t>
      </w:r>
      <w:r w:rsidR="00083AA0">
        <w:t>je</w:t>
      </w:r>
      <w:r w:rsidR="00A13146" w:rsidRPr="00A13146">
        <w:t xml:space="preserve"> však silně ovlivněna unesením důkazního břemene obdarovaným. Ten by musel prokázat</w:t>
      </w:r>
      <w:r w:rsidR="0021039A">
        <w:t xml:space="preserve"> </w:t>
      </w:r>
      <w:r w:rsidR="00A13146" w:rsidRPr="00A13146">
        <w:t>vědomost dárce o vadě na darované věci</w:t>
      </w:r>
      <w:r w:rsidR="00A13146">
        <w:t>.</w:t>
      </w:r>
      <w:r w:rsidR="0066410B">
        <w:t xml:space="preserve"> </w:t>
      </w:r>
      <w:r w:rsidR="00C85BAA">
        <w:t xml:space="preserve">Rezignuje na konstrukci pouze úmyslných trestných činů u odvolání daru pro </w:t>
      </w:r>
      <w:r w:rsidR="00DB088B">
        <w:t>nevděk a </w:t>
      </w:r>
      <w:r w:rsidR="00C85BAA">
        <w:t>nahrazuje je hrubým porušením pravidel socialistického soužití.</w:t>
      </w:r>
      <w:r w:rsidR="00DB088B">
        <w:t xml:space="preserve"> Zákon opět nepamatuje na </w:t>
      </w:r>
      <w:r>
        <w:t xml:space="preserve">případy vyloučení povinného dílu </w:t>
      </w:r>
      <w:r w:rsidR="00EE7609">
        <w:t xml:space="preserve">darováním </w:t>
      </w:r>
      <w:r>
        <w:t>za života</w:t>
      </w:r>
      <w:r w:rsidR="00EE7609">
        <w:t xml:space="preserve"> prostřednictvím jakékoli </w:t>
      </w:r>
      <w:r>
        <w:t>zvláštní</w:t>
      </w:r>
      <w:r w:rsidR="00EE7609">
        <w:t xml:space="preserve"> úpravy</w:t>
      </w:r>
      <w:r w:rsidR="00047E08">
        <w:t xml:space="preserve">. </w:t>
      </w:r>
    </w:p>
    <w:p w:rsidR="008F253B" w:rsidRDefault="00617319" w:rsidP="00EE7609">
      <w:pPr>
        <w:spacing w:after="0"/>
      </w:pPr>
      <w:r>
        <w:t xml:space="preserve">Zákoník </w:t>
      </w:r>
      <w:r w:rsidR="00EE7609">
        <w:t xml:space="preserve">č. </w:t>
      </w:r>
      <w:r w:rsidR="00083AA0">
        <w:t>40/</w:t>
      </w:r>
      <w:r>
        <w:t>1964 Sb. byl poměrně dlouhou dobu v platnosti, i přesto, že po roku 1989 se stává nevyhovujícím</w:t>
      </w:r>
      <w:r w:rsidR="00EE7609">
        <w:t xml:space="preserve"> vzhledem ke změně společenských poměrů. Byl několikrát novelizován.</w:t>
      </w:r>
      <w:r w:rsidR="0021039A">
        <w:t xml:space="preserve"> </w:t>
      </w:r>
      <w:r w:rsidR="00C85BAA">
        <w:t>Novelizace se však nijak významněji úpravy d</w:t>
      </w:r>
      <w:r w:rsidR="006A6072">
        <w:t>ědění a darování nedotkly</w:t>
      </w:r>
      <w:r w:rsidR="00083AA0">
        <w:t>.</w:t>
      </w:r>
      <w:r w:rsidR="0066410B">
        <w:t xml:space="preserve"> </w:t>
      </w:r>
      <w:r w:rsidR="00083AA0">
        <w:t>J</w:t>
      </w:r>
      <w:r w:rsidR="006A6072">
        <w:t>ako </w:t>
      </w:r>
      <w:r w:rsidR="00C85BAA">
        <w:t>jednu malou změnu lze uvést, že pojem „pravidla socialistické společnosti“ b</w:t>
      </w:r>
      <w:r w:rsidR="00EE7609">
        <w:t xml:space="preserve">yl nahrazen pojmem dobré mravy. </w:t>
      </w:r>
      <w:r>
        <w:t>Taková úprava</w:t>
      </w:r>
      <w:r w:rsidR="00951317">
        <w:t xml:space="preserve"> představovala</w:t>
      </w:r>
      <w:r>
        <w:t xml:space="preserve"> v 21. století</w:t>
      </w:r>
      <w:r w:rsidR="00EE7609">
        <w:t xml:space="preserve"> i </w:t>
      </w:r>
      <w:r w:rsidR="00D619D7">
        <w:t>vzhledem k úpravám okolních demokr</w:t>
      </w:r>
      <w:r w:rsidR="00EE7609">
        <w:t>atických států naprostou blamáž. D</w:t>
      </w:r>
      <w:r w:rsidR="00D619D7">
        <w:t xml:space="preserve">ědické právo bylo jednou </w:t>
      </w:r>
      <w:r w:rsidR="00D619D7">
        <w:lastRenderedPageBreak/>
        <w:t>z nejzanedbanějších částí</w:t>
      </w:r>
      <w:r w:rsidR="00EE7609">
        <w:t xml:space="preserve"> soukromého práva, které nebylo</w:t>
      </w:r>
      <w:r w:rsidR="00D619D7">
        <w:t xml:space="preserve"> i přes velké změny ve společnosti, přechod od komunismu</w:t>
      </w:r>
      <w:r w:rsidR="00EE7609">
        <w:t xml:space="preserve"> k demokracii, zásadněji změněno</w:t>
      </w:r>
      <w:r w:rsidR="00D619D7">
        <w:t xml:space="preserve">. </w:t>
      </w:r>
      <w:r w:rsidR="00EE7609">
        <w:t>O</w:t>
      </w:r>
      <w:r w:rsidR="00D619D7">
        <w:t xml:space="preserve">d </w:t>
      </w:r>
      <w:r w:rsidR="00EE7609">
        <w:t xml:space="preserve">roku 1989 náš </w:t>
      </w:r>
      <w:r w:rsidR="00D619D7">
        <w:t xml:space="preserve">„demokratický“ zůstavitel byl oproti </w:t>
      </w:r>
      <w:r w:rsidR="00062419">
        <w:t>jiným demokratickým zůstavitelům zkr</w:t>
      </w:r>
      <w:r w:rsidR="006A6072">
        <w:t>ácen a kontinuálně navazoval na </w:t>
      </w:r>
      <w:r w:rsidR="00062419">
        <w:t>socialistickou dobu, jak kdyby k žádné revoluci a svržení komunistické moci nedošlo.</w:t>
      </w:r>
      <w:r w:rsidR="00EE7609">
        <w:t xml:space="preserve"> Zákoník č. 40/1964 Sb. považuji za </w:t>
      </w:r>
      <w:r w:rsidR="00EE7609" w:rsidRPr="00EE7609">
        <w:t>socialističtější</w:t>
      </w:r>
      <w:r w:rsidR="00EE7609">
        <w:t xml:space="preserve"> než zákoník z roku 1950. Přičemž </w:t>
      </w:r>
      <w:r w:rsidR="006A6072">
        <w:t>za </w:t>
      </w:r>
      <w:r w:rsidR="00D619D7">
        <w:t xml:space="preserve">největší negativum beru skutečnost, že se s novou kodifikací občanského práva čekalo </w:t>
      </w:r>
      <w:r w:rsidR="00DB088B">
        <w:t>tak </w:t>
      </w:r>
      <w:r w:rsidR="00D619D7">
        <w:t>dlouho, ačkoli nedostatky tohoto zákoníku s</w:t>
      </w:r>
      <w:r w:rsidR="0021039A">
        <w:t>počívající v neaktuálnosti přece</w:t>
      </w:r>
      <w:r w:rsidR="00D619D7">
        <w:t xml:space="preserve"> musely být zákonodárci i praxi </w:t>
      </w:r>
      <w:r w:rsidR="00EE7609">
        <w:t>známé již mnoho let</w:t>
      </w:r>
      <w:r w:rsidR="00D619D7">
        <w:t>.</w:t>
      </w:r>
    </w:p>
    <w:p w:rsidR="008961BA" w:rsidRDefault="008961BA" w:rsidP="00946533">
      <w:pPr>
        <w:spacing w:after="0"/>
      </w:pPr>
      <w:r>
        <w:t>Po nastínění úpravy občanského práva socialisti</w:t>
      </w:r>
      <w:r w:rsidR="006A6072">
        <w:t>ckými zákoníky je jasné, že zde </w:t>
      </w:r>
      <w:r>
        <w:t>inspiraci pro řešení problému hledat s největší pravděpodobností nemůžeme. Úprava všech institutů je strohá a odklání se od tradic evropských občanských zákoníků. A proto musíme nahlédnout i např. do vládního návrhu souča</w:t>
      </w:r>
      <w:r w:rsidR="006A6072">
        <w:t>sného občanského zákoníku či do </w:t>
      </w:r>
      <w:r>
        <w:t>právních řádů jiných evropských zemí, v této práci pro na</w:t>
      </w:r>
      <w:r w:rsidR="006A6072">
        <w:t>stínění uvádím španělskou a </w:t>
      </w:r>
      <w:r>
        <w:t>rakouskou úpravu.</w:t>
      </w:r>
    </w:p>
    <w:p w:rsidR="007928A4" w:rsidRDefault="008961BA" w:rsidP="00946533">
      <w:pPr>
        <w:spacing w:after="0"/>
      </w:pPr>
      <w:r>
        <w:t xml:space="preserve">Současný občanský zákoník se odvolává v důvodové zprávě na „návrat ke kořenům“ právní nauky, inspirační zdroje nalézá v tradičních občanských zákonících, jakými jsou rakouský ABGB, německý BGB, </w:t>
      </w:r>
      <w:r w:rsidR="007928A4">
        <w:t>švýcarský ZBG, aj.</w:t>
      </w:r>
      <w:r w:rsidR="006A6072">
        <w:t xml:space="preserve"> i v původním římském právu. Od </w:t>
      </w:r>
      <w:r w:rsidR="007928A4">
        <w:t xml:space="preserve">určitých institutů (níže uvedených) se </w:t>
      </w:r>
      <w:r w:rsidR="00EE7609">
        <w:t>současný občanský zákoník</w:t>
      </w:r>
      <w:r w:rsidR="006A6072">
        <w:t xml:space="preserve"> odvrací, i přesto, že je </w:t>
      </w:r>
      <w:r w:rsidR="007928A4">
        <w:t xml:space="preserve">ve své původní osnově z roku 2005 prof. Eliáš uvádí. </w:t>
      </w:r>
      <w:r w:rsidR="006A6072">
        <w:t>Příkladem takového institutu je </w:t>
      </w:r>
      <w:r w:rsidR="007928A4">
        <w:t>odvolán</w:t>
      </w:r>
      <w:r w:rsidR="00EE7609">
        <w:t>í daru pro zkrácení povinného dílu upraveného v původní</w:t>
      </w:r>
      <w:r w:rsidR="007928A4">
        <w:t xml:space="preserve"> osnově </w:t>
      </w:r>
      <w:r w:rsidR="00EE7609">
        <w:t xml:space="preserve">občanského zákoníku </w:t>
      </w:r>
      <w:r w:rsidR="007928A4">
        <w:t>v § 1735, 1736.</w:t>
      </w:r>
    </w:p>
    <w:p w:rsidR="00DE78D6" w:rsidRDefault="007928A4" w:rsidP="00DE78D6">
      <w:pPr>
        <w:spacing w:after="0"/>
      </w:pPr>
      <w:r w:rsidRPr="00E10D17">
        <w:rPr>
          <w:b/>
        </w:rPr>
        <w:t>Návrh občanského zá</w:t>
      </w:r>
      <w:r w:rsidR="00951317" w:rsidRPr="00E10D17">
        <w:rPr>
          <w:b/>
        </w:rPr>
        <w:t xml:space="preserve">koníku </w:t>
      </w:r>
      <w:r w:rsidR="00E10D17" w:rsidRPr="00E10D17">
        <w:rPr>
          <w:b/>
        </w:rPr>
        <w:t>z roku 2005</w:t>
      </w:r>
      <w:r w:rsidR="0021039A">
        <w:rPr>
          <w:b/>
        </w:rPr>
        <w:t xml:space="preserve"> </w:t>
      </w:r>
      <w:r w:rsidR="00951317">
        <w:t>ve znění první osnovy má oproti aktuální úpravě pár odlišností. Zákonodárce v této osnově zanechává okruh nepominutelných dědiců ve stejném rozsahu jako předchoz</w:t>
      </w:r>
      <w:r w:rsidR="00016038">
        <w:t>í občanský zákoník z roku 1964</w:t>
      </w:r>
      <w:r w:rsidR="0021039A">
        <w:t>,</w:t>
      </w:r>
      <w:r w:rsidR="00016038">
        <w:t xml:space="preserve"> i </w:t>
      </w:r>
      <w:r w:rsidR="00951317">
        <w:t xml:space="preserve">rozsah jejich povinných dílů </w:t>
      </w:r>
      <w:r w:rsidR="00016038">
        <w:t>ponechává na výši po novelizaci, tedy</w:t>
      </w:r>
      <w:r w:rsidR="00951317">
        <w:t xml:space="preserve"> na ¾ u nezletilých potomků a ½ u zletilých. Dnešní stav, jak bylo nastíněno výše, je vůči nepominutelným dědicům ještě přísnější a více zkracuje rozsah jejich povinného dílu. Závěť, která po</w:t>
      </w:r>
      <w:r w:rsidR="006A6072">
        <w:t>míjí nepominutelné dědice, není </w:t>
      </w:r>
      <w:r w:rsidR="00951317">
        <w:t>neplatná, dědí dědicové dle testamentu, přičemž nepom</w:t>
      </w:r>
      <w:r w:rsidR="00083AA0">
        <w:t>inutelný dědic má pohledávku na </w:t>
      </w:r>
      <w:r w:rsidR="00951317">
        <w:t>vyplacení povinného dílu po testamentárních dědicích.</w:t>
      </w:r>
      <w:r w:rsidR="00803D1C">
        <w:t xml:space="preserve"> Nepominutelný dědic se </w:t>
      </w:r>
      <w:r w:rsidR="00E10D17">
        <w:t xml:space="preserve">ovšem </w:t>
      </w:r>
      <w:r w:rsidR="006A6072">
        <w:t>může s </w:t>
      </w:r>
      <w:r w:rsidR="00E10D17">
        <w:t xml:space="preserve">dědici dohodnout i jinak. Mohou se </w:t>
      </w:r>
      <w:r w:rsidR="00803D1C">
        <w:t>například</w:t>
      </w:r>
      <w:r w:rsidR="00E10D17">
        <w:t xml:space="preserve"> dohodnout, že nepominutelnému dědici bude </w:t>
      </w:r>
      <w:r w:rsidR="00570608">
        <w:t xml:space="preserve">vydána určitá věc </w:t>
      </w:r>
      <w:r w:rsidR="00803D1C">
        <w:t xml:space="preserve">apod. </w:t>
      </w:r>
    </w:p>
    <w:p w:rsidR="00803D1C" w:rsidRDefault="00803D1C" w:rsidP="00A87925">
      <w:pPr>
        <w:spacing w:after="0"/>
      </w:pPr>
      <w:r>
        <w:t>Zásada ko</w:t>
      </w:r>
      <w:r w:rsidR="008D6C6B">
        <w:t>l</w:t>
      </w:r>
      <w:r w:rsidR="00BE5014">
        <w:t xml:space="preserve">ace </w:t>
      </w:r>
      <w:r>
        <w:t>neboli započtení, kdy se uvádí, že započtení na povinný díl nebo dědický podíl nezakládá povinnost něco vydat, je v osnově z roku 2005 narušena jedinou výjimkou</w:t>
      </w:r>
      <w:r w:rsidR="00570608">
        <w:t>,</w:t>
      </w:r>
      <w:r>
        <w:t xml:space="preserve"> a to odvoláním daru pro zkrácení povinného dílu. Jde o případ, kdy v pozůstalosti </w:t>
      </w:r>
      <w:r>
        <w:lastRenderedPageBreak/>
        <w:t>nezůstane dostatek pro t</w:t>
      </w:r>
      <w:r w:rsidR="005A45B0">
        <w:t>o, aby byl povinný díl vyrovnán</w:t>
      </w:r>
      <w:r w:rsidR="00A869A1">
        <w:t>. Pak může</w:t>
      </w:r>
      <w:r w:rsidR="005A45B0">
        <w:t xml:space="preserve"> nepominutelný dědic po</w:t>
      </w:r>
      <w:r w:rsidR="006A6072">
        <w:t> </w:t>
      </w:r>
      <w:r w:rsidR="005A45B0">
        <w:t xml:space="preserve">obdarovaném požadovat vydání daru. Obdarovaný </w:t>
      </w:r>
      <w:r w:rsidR="00083AA0">
        <w:t xml:space="preserve">se </w:t>
      </w:r>
      <w:r w:rsidR="005A45B0">
        <w:t>smí eventuálně povinnosti vydat dar zprostit tím, že zaplatí sc</w:t>
      </w:r>
      <w:r w:rsidR="000379B3">
        <w:t>hodek.</w:t>
      </w:r>
      <w:r w:rsidR="008D6C6B">
        <w:rPr>
          <w:rStyle w:val="Znakapoznpodarou"/>
        </w:rPr>
        <w:footnoteReference w:id="89"/>
      </w:r>
      <w:r w:rsidR="000379B3">
        <w:t xml:space="preserve"> Zmiňovaný institut přestavuje dle mého názoru nejsilnější ochr</w:t>
      </w:r>
      <w:r w:rsidR="00A869A1">
        <w:t>anu nepominutelných dědiců</w:t>
      </w:r>
      <w:r w:rsidR="000379B3">
        <w:t>, ochraňuje i samotnou podstatu dědického práva jako celku</w:t>
      </w:r>
      <w:r w:rsidR="0021039A">
        <w:t>,</w:t>
      </w:r>
      <w:r w:rsidR="000379B3">
        <w:t xml:space="preserve"> a to „mezigenerační přechod majetku“</w:t>
      </w:r>
      <w:r w:rsidR="006C7735">
        <w:t xml:space="preserve">. </w:t>
      </w:r>
      <w:r w:rsidR="000379B3">
        <w:t>Zákonodárce v součas</w:t>
      </w:r>
      <w:r w:rsidR="006A6072">
        <w:t>ném občanském zákoníku t</w:t>
      </w:r>
      <w:r w:rsidR="00083AA0">
        <w:t>ento případ neupravil, ačkoli jej</w:t>
      </w:r>
      <w:r w:rsidR="000379B3">
        <w:t xml:space="preserve"> ve své důvodové zprávě</w:t>
      </w:r>
      <w:r w:rsidR="0021039A">
        <w:t xml:space="preserve"> </w:t>
      </w:r>
      <w:r w:rsidR="00A869A1" w:rsidRPr="00A869A1">
        <w:t>zmiň</w:t>
      </w:r>
      <w:r w:rsidR="006A6072">
        <w:t>uje v rámci § 1658 až § 1659: „ </w:t>
      </w:r>
      <w:r w:rsidR="00DB088B">
        <w:rPr>
          <w:i/>
        </w:rPr>
        <w:t>…z </w:t>
      </w:r>
      <w:r w:rsidR="00A869A1" w:rsidRPr="00A869A1">
        <w:rPr>
          <w:i/>
        </w:rPr>
        <w:t xml:space="preserve">faktu započtení nevzniká nikomu povinnost něco vydat </w:t>
      </w:r>
      <w:r w:rsidR="00202982">
        <w:rPr>
          <w:i/>
        </w:rPr>
        <w:t>jiné osobě (jedinou výjimkou je </w:t>
      </w:r>
      <w:r w:rsidR="00A869A1" w:rsidRPr="00A869A1">
        <w:rPr>
          <w:i/>
        </w:rPr>
        <w:t>možnost odvolání daru pro zkrácení povinného dílu v případě, že pozůstalost pro vyrovnání povinného dílu nebude stačit.)</w:t>
      </w:r>
      <w:r w:rsidR="00A869A1">
        <w:t>“.</w:t>
      </w:r>
      <w:r w:rsidR="00A869A1">
        <w:rPr>
          <w:rStyle w:val="Znakapoznpodarou"/>
        </w:rPr>
        <w:footnoteReference w:id="90"/>
      </w:r>
      <w:r w:rsidR="0066410B">
        <w:t xml:space="preserve"> </w:t>
      </w:r>
      <w:r w:rsidR="00A869A1" w:rsidRPr="00A869A1">
        <w:t>Odkaz na odvolání daru pro zkrácení povinného dílu mohl zůstat v důvodové zprávě omylem</w:t>
      </w:r>
      <w:r w:rsidR="0021039A">
        <w:t xml:space="preserve"> </w:t>
      </w:r>
      <w:r w:rsidR="00252857">
        <w:t xml:space="preserve">spočívajícím v neúplném přepsání důvodové zprávy, </w:t>
      </w:r>
      <w:r w:rsidR="006A6072">
        <w:t>nebo </w:t>
      </w:r>
      <w:r w:rsidR="00A869A1">
        <w:t>v očekávání</w:t>
      </w:r>
      <w:r w:rsidR="00252857">
        <w:t>, že v budoucnu tento institut bude vtělen</w:t>
      </w:r>
      <w:r w:rsidR="00A869A1">
        <w:t xml:space="preserve"> do textu zákona </w:t>
      </w:r>
      <w:r w:rsidR="00252857">
        <w:t>novelizac</w:t>
      </w:r>
      <w:r w:rsidR="00A869A1">
        <w:t>í.</w:t>
      </w:r>
      <w:r w:rsidR="0021039A">
        <w:t xml:space="preserve"> </w:t>
      </w:r>
      <w:r w:rsidR="00A869A1">
        <w:t>O</w:t>
      </w:r>
      <w:r w:rsidR="006C7735">
        <w:t>d</w:t>
      </w:r>
      <w:r w:rsidR="00587787">
        <w:t>stranění</w:t>
      </w:r>
      <w:r w:rsidR="00A869A1">
        <w:t>m</w:t>
      </w:r>
      <w:r w:rsidR="0021039A">
        <w:t xml:space="preserve"> </w:t>
      </w:r>
      <w:r w:rsidR="006C7735">
        <w:t xml:space="preserve">odvolání daru pro zkrácení povinného dílu </w:t>
      </w:r>
      <w:r w:rsidR="00A869A1">
        <w:t>se so</w:t>
      </w:r>
      <w:r w:rsidR="006A6072">
        <w:t>učasné dědické právo přiklání k </w:t>
      </w:r>
      <w:r w:rsidR="00A869A1">
        <w:t>testamentární volnosti</w:t>
      </w:r>
      <w:r w:rsidR="006C7735">
        <w:t xml:space="preserve"> zůstavitele</w:t>
      </w:r>
      <w:r w:rsidR="00A869A1">
        <w:t xml:space="preserve"> na úkor ochrany</w:t>
      </w:r>
      <w:r w:rsidR="006C7735">
        <w:t xml:space="preserve"> nepominutelných dědiců, jejíž zachování je pro předvídatelnost a </w:t>
      </w:r>
      <w:r w:rsidR="00587787">
        <w:t>tradice</w:t>
      </w:r>
      <w:r w:rsidR="006C7735">
        <w:t xml:space="preserve"> dědického práva esenciální.</w:t>
      </w:r>
      <w:r w:rsidR="00CA1B6B">
        <w:t xml:space="preserve"> Bohužel nikde v důvodové zprávě není nastíněno, proč jsme znění osnovy nepřijali a vyloučili z ní tento poměrně důleži</w:t>
      </w:r>
      <w:r w:rsidR="00FE0929">
        <w:t>tý b</w:t>
      </w:r>
      <w:r w:rsidR="00083AA0">
        <w:t xml:space="preserve">od, </w:t>
      </w:r>
      <w:r w:rsidR="00BE5014">
        <w:t>přesto</w:t>
      </w:r>
      <w:r w:rsidR="00083AA0">
        <w:t>,</w:t>
      </w:r>
      <w:r w:rsidR="00BE5014">
        <w:t xml:space="preserve"> že tento institut byl v období tvorby zákoníku</w:t>
      </w:r>
      <w:r w:rsidR="00FE0929">
        <w:t xml:space="preserve"> obsažen v</w:t>
      </w:r>
      <w:r w:rsidR="006A6072">
        <w:t> podstatě ve všech tradičních i </w:t>
      </w:r>
      <w:r w:rsidR="00FE0929">
        <w:t>kulturně blízkých kodifikacích.</w:t>
      </w:r>
    </w:p>
    <w:p w:rsidR="00A0760A" w:rsidRDefault="00CA439A" w:rsidP="00A0760A">
      <w:pPr>
        <w:spacing w:after="0"/>
      </w:pPr>
      <w:r>
        <w:t>Jak lze z výše uvedeného spatřit, zákonodárce se rozhodl upřednostnit právo zůstavitele nakládat s majetkem před právy nepominutelných dědiců. Pojďme se nyní zamyslet nad výkonem vlastnického práva a nalézt proporcionální řešení mezi zůstavitelovým právem nakládat volně v mezích právního řádu se svým majetkem a právem nepominutelného dědice na povinný díl. Dle čl. 11 odst. 1 Listiny má každý právo vlastnit majetek. Zůstavitel tak má právo své vlastnictví mimo jiné užívat, požívat, držet a disponovat s ním. Volnost dárce obdarovat jiného je projevem jeho autonomie vůle, na které je založeno soukromé právo</w:t>
      </w:r>
      <w:r w:rsidR="00083AA0">
        <w:t>,</w:t>
      </w:r>
      <w:r>
        <w:t xml:space="preserve"> a je také projevem práva vlastnit majetek ukotveného na ústavní úrovni. Je však třeba jedním dechem dodat, že výkon vlastnického práva není neomezený. Už odst. 3</w:t>
      </w:r>
      <w:r w:rsidR="00B213E2">
        <w:t xml:space="preserve"> téhož článku Listiny</w:t>
      </w:r>
      <w:r>
        <w:t xml:space="preserve"> se hovoří: „</w:t>
      </w:r>
      <w:r w:rsidRPr="00B213E2">
        <w:rPr>
          <w:i/>
        </w:rPr>
        <w:t>Vlastnictví zavazuje. Nesmí být zneuži</w:t>
      </w:r>
      <w:r w:rsidR="00DB088B">
        <w:rPr>
          <w:i/>
        </w:rPr>
        <w:t>to na újmu práv druhých anebo v </w:t>
      </w:r>
      <w:r w:rsidRPr="00B213E2">
        <w:rPr>
          <w:i/>
        </w:rPr>
        <w:t>rozporu se zákonem chráněnými obecnými zájmy</w:t>
      </w:r>
      <w:r>
        <w:t xml:space="preserve">.“ Darováním, kterým zůstavitel obchází ustanovení o vydědění a jímž je nepominutelnému dědici způsobena </w:t>
      </w:r>
      <w:r w:rsidR="00202982">
        <w:t>znatelná finanční škoda, by dle </w:t>
      </w:r>
      <w:r>
        <w:t>mého názoru mohlo být posuzováno jako zneužití vlast</w:t>
      </w:r>
      <w:r w:rsidR="00202982">
        <w:t xml:space="preserve">nického práva. Právní úprava </w:t>
      </w:r>
      <w:r w:rsidR="00202982">
        <w:lastRenderedPageBreak/>
        <w:t>by </w:t>
      </w:r>
      <w:r>
        <w:t>měla poškozeným poskytovat dostatečnou právní ochranu před tímto jednáním. Zvolená ochrana však musí být zároveň citlivá k právu vlastnit majetek.</w:t>
      </w:r>
      <w:r w:rsidR="00202982">
        <w:t xml:space="preserve"> Dalším argumentem ve </w:t>
      </w:r>
      <w:r w:rsidR="000B701A">
        <w:t>prospěch nepominutelného dědice přináší i Ústavní soud chápající za integrální součást vlastnického práva také omezení legitimním očekáváním tře</w:t>
      </w:r>
      <w:r w:rsidR="00A0760A">
        <w:t>tích osob.</w:t>
      </w:r>
      <w:r w:rsidR="00E67501">
        <w:rPr>
          <w:rStyle w:val="Znakapoznpodarou"/>
        </w:rPr>
        <w:footnoteReference w:id="91"/>
      </w:r>
      <w:r w:rsidR="00A0760A">
        <w:t xml:space="preserve"> Legitimním čekatelem je i nepominutelný dědic, který se vůči zůstaviteli </w:t>
      </w:r>
      <w:r w:rsidR="00202982">
        <w:t>nedopustil žádného z důvodů pro </w:t>
      </w:r>
      <w:r w:rsidR="00A0760A">
        <w:t>vydědění, a má tak právo alespoň na svůj povinný díl.</w:t>
      </w:r>
    </w:p>
    <w:p w:rsidR="00CA439A" w:rsidRDefault="00CA439A" w:rsidP="00A0760A">
      <w:pPr>
        <w:spacing w:after="0"/>
      </w:pPr>
      <w:r>
        <w:t>V odborné literatuře se lze setkat také s argumentem vycházející</w:t>
      </w:r>
      <w:r w:rsidR="00505E3E">
        <w:t>m</w:t>
      </w:r>
      <w:r>
        <w:t xml:space="preserve"> z čl. 11 odst. 1 Listiny vět</w:t>
      </w:r>
      <w:r w:rsidR="004A577B">
        <w:t>y</w:t>
      </w:r>
      <w:r>
        <w:t xml:space="preserve"> třetí: „Dědické právo se zaručuje“. </w:t>
      </w:r>
      <w:r w:rsidR="00A06EFD">
        <w:t>Horák ve svém článku v</w:t>
      </w:r>
      <w:r w:rsidR="004A577B">
        <w:t> tomto ustanovení</w:t>
      </w:r>
      <w:r w:rsidR="004502FF">
        <w:t xml:space="preserve"> spatřuje ochranu nepominutelných dědiců</w:t>
      </w:r>
      <w:r w:rsidR="00A06EFD">
        <w:t>, jejichž ochra</w:t>
      </w:r>
      <w:r w:rsidR="00DB088B">
        <w:t>nu v dědickém právu označuje za </w:t>
      </w:r>
      <w:r w:rsidR="00A06EFD">
        <w:t>„esenciální“</w:t>
      </w:r>
      <w:r>
        <w:t>. Současný občanský zákoník však již nepoj</w:t>
      </w:r>
      <w:r w:rsidR="00DB088B">
        <w:t>ímá nepominutelného dědice jako </w:t>
      </w:r>
      <w:r>
        <w:t>dědice v pravém slova smyslu. Postavení nepominutelného dědice samo o sobě nezpůsobuje nárok na dědický podíl. Má právo na vydání věci, věcí určitého druhu nebo zřízení určitého práva. Vztah mezi nepominutelným dědicem a dědicem je pouze obligační. Zatímco v předchozí právní úpravě byl nepominutelný dědic považován za dědice, který dědil na základě zákona,</w:t>
      </w:r>
      <w:r w:rsidR="00E67501">
        <w:rPr>
          <w:rStyle w:val="Znakapoznpodarou"/>
        </w:rPr>
        <w:footnoteReference w:id="92"/>
      </w:r>
      <w:r w:rsidR="00EC5614">
        <w:t xml:space="preserve"> nyní tkví jeho </w:t>
      </w:r>
      <w:r>
        <w:t>ochrana pouze v právu na povinný díl. Význam pojmu „nepominutelný dědic“ dnes spíše odpovídá terminolo</w:t>
      </w:r>
      <w:r w:rsidR="00DB088B">
        <w:t>gii, kterou zvolil Svoboda, tj. </w:t>
      </w:r>
      <w:r>
        <w:t>„nepominutelný čekatel“.</w:t>
      </w:r>
      <w:r w:rsidR="00E67501">
        <w:rPr>
          <w:rStyle w:val="Znakapoznpodarou"/>
        </w:rPr>
        <w:footnoteReference w:id="93"/>
      </w:r>
      <w:r w:rsidR="003B3291">
        <w:t xml:space="preserve"> I přesto</w:t>
      </w:r>
      <w:r w:rsidR="00B30BFF">
        <w:t xml:space="preserve"> se </w:t>
      </w:r>
      <w:r w:rsidR="003B3291">
        <w:t>domnívám, že úprava nepominutelného dědice</w:t>
      </w:r>
      <w:r w:rsidR="00DB088B">
        <w:t xml:space="preserve"> a </w:t>
      </w:r>
      <w:r w:rsidR="00B30BFF">
        <w:t>jeho ochrany</w:t>
      </w:r>
      <w:r w:rsidR="003B3291">
        <w:t xml:space="preserve"> je historicky s dědickým právem neodmyslitelně spjata, a </w:t>
      </w:r>
      <w:r w:rsidR="004A577B">
        <w:t>právě</w:t>
      </w:r>
      <w:r w:rsidR="003B3291">
        <w:t xml:space="preserve"> proto</w:t>
      </w:r>
      <w:r w:rsidR="00505E3E">
        <w:t xml:space="preserve"> </w:t>
      </w:r>
      <w:r w:rsidR="00DB088B">
        <w:t>se </w:t>
      </w:r>
      <w:r w:rsidR="003B3291">
        <w:t>s Horákem v jeho názoru ztotožňuji.</w:t>
      </w:r>
    </w:p>
    <w:p w:rsidR="0006677E" w:rsidRDefault="00CA439A" w:rsidP="008A348A">
      <w:pPr>
        <w:spacing w:after="0"/>
      </w:pPr>
      <w:r>
        <w:t>Nyní si dovolím navrhnout řešení probíraného problému. I když naše právo není postaveno na principu „</w:t>
      </w:r>
      <w:proofErr w:type="spellStart"/>
      <w:r w:rsidRPr="00A06EFD">
        <w:rPr>
          <w:i/>
        </w:rPr>
        <w:t>fictive</w:t>
      </w:r>
      <w:proofErr w:type="spellEnd"/>
      <w:r w:rsidR="0066410B">
        <w:rPr>
          <w:i/>
        </w:rPr>
        <w:t xml:space="preserve"> </w:t>
      </w:r>
      <w:proofErr w:type="spellStart"/>
      <w:r w:rsidRPr="00A06EFD">
        <w:rPr>
          <w:i/>
        </w:rPr>
        <w:t>hereditary</w:t>
      </w:r>
      <w:proofErr w:type="spellEnd"/>
      <w:r w:rsidR="0066410B">
        <w:rPr>
          <w:i/>
        </w:rPr>
        <w:t xml:space="preserve"> </w:t>
      </w:r>
      <w:proofErr w:type="spellStart"/>
      <w:r w:rsidRPr="00A06EFD">
        <w:rPr>
          <w:i/>
        </w:rPr>
        <w:t>mass</w:t>
      </w:r>
      <w:proofErr w:type="spellEnd"/>
      <w:r>
        <w:t>“,</w:t>
      </w:r>
      <w:r w:rsidR="001246AC">
        <w:t xml:space="preserve"> kdy do pozůstalosti spadají</w:t>
      </w:r>
      <w:r w:rsidR="00A06EFD">
        <w:t xml:space="preserve"> kromě majetku, který je zde ke smrti zůstavitele</w:t>
      </w:r>
      <w:r w:rsidR="001246AC">
        <w:t>,</w:t>
      </w:r>
      <w:r w:rsidR="00A06EFD">
        <w:t xml:space="preserve"> také dary, které za života zůstavitel učinil za života. </w:t>
      </w:r>
      <w:proofErr w:type="spellStart"/>
      <w:r w:rsidR="006E6729" w:rsidRPr="00DC0BA0">
        <w:rPr>
          <w:i/>
        </w:rPr>
        <w:t>Fictive</w:t>
      </w:r>
      <w:proofErr w:type="spellEnd"/>
      <w:r w:rsidR="0066410B">
        <w:rPr>
          <w:i/>
        </w:rPr>
        <w:t xml:space="preserve"> </w:t>
      </w:r>
      <w:proofErr w:type="spellStart"/>
      <w:r w:rsidR="006E6729" w:rsidRPr="00DC0BA0">
        <w:rPr>
          <w:i/>
        </w:rPr>
        <w:t>hereditary</w:t>
      </w:r>
      <w:proofErr w:type="spellEnd"/>
      <w:r w:rsidR="0066410B">
        <w:rPr>
          <w:i/>
        </w:rPr>
        <w:t xml:space="preserve"> </w:t>
      </w:r>
      <w:proofErr w:type="spellStart"/>
      <w:r w:rsidR="006E6729" w:rsidRPr="00DC0BA0">
        <w:rPr>
          <w:i/>
        </w:rPr>
        <w:t>mass</w:t>
      </w:r>
      <w:proofErr w:type="spellEnd"/>
      <w:r w:rsidR="006E6729">
        <w:t xml:space="preserve"> umožňuje vydání daru pro zkrácení povinného dílu. </w:t>
      </w:r>
      <w:r w:rsidR="00A06EFD">
        <w:t>Tato koncepce se mi zdá až příliš široká, z toho důvodu, že se do pozůstalosti připočítávají veškeré dary za života. Bylo by velmi složité</w:t>
      </w:r>
      <w:r w:rsidR="00DC0BA0">
        <w:t xml:space="preserve"> z</w:t>
      </w:r>
      <w:r w:rsidR="00505E3E">
        <w:t>jišťovat veškeré dary za života</w:t>
      </w:r>
      <w:r w:rsidR="00DC0BA0">
        <w:t xml:space="preserve"> a pak z nich počítat samotnou pozůstalost. </w:t>
      </w:r>
      <w:r w:rsidR="00A06EFD">
        <w:t xml:space="preserve">Optimální by </w:t>
      </w:r>
      <w:r w:rsidR="001246AC">
        <w:t>bylo</w:t>
      </w:r>
      <w:r w:rsidR="00A06EFD">
        <w:t xml:space="preserve"> spíše, </w:t>
      </w:r>
      <w:r>
        <w:t>aby</w:t>
      </w:r>
      <w:r w:rsidR="00A06EFD">
        <w:t xml:space="preserve"> se k </w:t>
      </w:r>
      <w:r>
        <w:t xml:space="preserve">pozůstalosti </w:t>
      </w:r>
      <w:r w:rsidR="00A06EFD">
        <w:t>připo</w:t>
      </w:r>
      <w:r w:rsidR="00B30BFF">
        <w:t>četl</w:t>
      </w:r>
      <w:r w:rsidR="001246AC">
        <w:t xml:space="preserve">a jen ta darování, která </w:t>
      </w:r>
      <w:r w:rsidR="00B30BFF">
        <w:t>je </w:t>
      </w:r>
      <w:r w:rsidR="00DB088B">
        <w:t>možné dle </w:t>
      </w:r>
      <w:r w:rsidR="00A06EFD">
        <w:t>současné právní úpravy započíst na povinný díl</w:t>
      </w:r>
      <w:r w:rsidR="008A348A">
        <w:t xml:space="preserve">, a to jen </w:t>
      </w:r>
      <w:r w:rsidR="00DB088B">
        <w:t>ve spravedlivých případech, tj. </w:t>
      </w:r>
      <w:r w:rsidR="008A348A">
        <w:t>tehdy</w:t>
      </w:r>
      <w:r w:rsidR="00505E3E">
        <w:t>,</w:t>
      </w:r>
      <w:r w:rsidR="008A348A">
        <w:t xml:space="preserve"> když bude povinný díl nepominutelného dědice nepřiměřeně zkrácen. V takovém případě by pak nepominutelný dědic směl žádat vydání daru pro zkrácení povinného dílu.</w:t>
      </w:r>
      <w:r w:rsidR="00A0760A">
        <w:t xml:space="preserve"> M</w:t>
      </w:r>
      <w:r w:rsidR="001246AC">
        <w:t>n</w:t>
      </w:r>
      <w:r w:rsidR="00A0760A">
        <w:t xml:space="preserve">ou navržené řešení sleduje legitimní cíl a je způsobilé ochránit právo nepominutelného </w:t>
      </w:r>
      <w:r w:rsidR="00A0760A">
        <w:lastRenderedPageBreak/>
        <w:t xml:space="preserve">dědice na povinný díl před právním jednáním, které by zkracovalo pozůstalost a v jehož důsledku by byl jinak nepominutelný dědic zkrácen na svém povinném dílu. </w:t>
      </w:r>
      <w:r w:rsidR="001246AC">
        <w:t xml:space="preserve">Navržené opatření se mi </w:t>
      </w:r>
      <w:r w:rsidR="00505E3E">
        <w:t>j</w:t>
      </w:r>
      <w:r w:rsidR="00E74019">
        <w:t>eví jako proporcionální, jelikož daro</w:t>
      </w:r>
      <w:r w:rsidR="005B3DCB">
        <w:t xml:space="preserve">vání nezakazuje jako celek. K vrácení daru dochází jen za situace, kdy v pozůstalosti není dostatek prostředků k výplatě povinného dílu nepominutelného dědice. </w:t>
      </w:r>
      <w:r w:rsidR="00DB088B">
        <w:t>S</w:t>
      </w:r>
      <w:r w:rsidR="00A0760A">
        <w:t>vým rozsahem účelně cílí na úzkou výseč společenských vztahů</w:t>
      </w:r>
      <w:r w:rsidR="00666ED0">
        <w:t>, aby bezdůvodně ne</w:t>
      </w:r>
      <w:r w:rsidR="007C53A4">
        <w:t>zasahovalo do práv třetích osob v situacích,</w:t>
      </w:r>
      <w:r w:rsidR="00EC5614">
        <w:t xml:space="preserve"> kdy </w:t>
      </w:r>
      <w:r w:rsidR="007C53A4">
        <w:t>to</w:t>
      </w:r>
      <w:r w:rsidR="00EC5614">
        <w:t> </w:t>
      </w:r>
      <w:r w:rsidR="00B126E9">
        <w:t>není</w:t>
      </w:r>
      <w:r w:rsidR="007C53A4">
        <w:t xml:space="preserve"> nezbytně nutné.</w:t>
      </w:r>
      <w:r w:rsidR="005B3DCB">
        <w:t xml:space="preserve"> Vrácení daru na povinný díl tvoří most mezi testamentární svobodou a ochranou nepominutelného dědice. Tento institut v naší právní úpravě postrádám.</w:t>
      </w:r>
    </w:p>
    <w:p w:rsidR="0006677E" w:rsidRDefault="0006677E" w:rsidP="00801F85">
      <w:r>
        <w:br w:type="page"/>
      </w:r>
    </w:p>
    <w:p w:rsidR="00C22750" w:rsidRDefault="00C22750" w:rsidP="00FF5387">
      <w:pPr>
        <w:pStyle w:val="Nadpis1"/>
        <w:numPr>
          <w:ilvl w:val="0"/>
          <w:numId w:val="1"/>
        </w:numPr>
        <w:ind w:left="788" w:hanging="431"/>
      </w:pPr>
      <w:bookmarkStart w:id="10" w:name="_Toc508180481"/>
      <w:r>
        <w:lastRenderedPageBreak/>
        <w:t>Komparace se zahraniční právní úpravou</w:t>
      </w:r>
      <w:bookmarkEnd w:id="10"/>
    </w:p>
    <w:p w:rsidR="006D5C52" w:rsidRDefault="00C85BAA" w:rsidP="008C40C3">
      <w:pPr>
        <w:spacing w:after="0"/>
      </w:pPr>
      <w:r>
        <w:t xml:space="preserve">Vzhledem k blízkosti a vzájemné provázanosti naší historie i </w:t>
      </w:r>
      <w:r w:rsidR="00505E3E">
        <w:t>legislativy vůbec</w:t>
      </w:r>
      <w:r w:rsidR="00C76508">
        <w:t xml:space="preserve"> jsem </w:t>
      </w:r>
      <w:r w:rsidR="00036999">
        <w:t>pro komparaci vybrala rakouský občanský zákoník</w:t>
      </w:r>
      <w:r w:rsidR="00A257CC">
        <w:t xml:space="preserve"> (dále „ABGB“)</w:t>
      </w:r>
      <w:r w:rsidR="00036999">
        <w:t>.</w:t>
      </w:r>
      <w:r w:rsidR="00D905AD">
        <w:t xml:space="preserve"> Tento občanský zákoník je v platnosti od roku 1811 na území Rakouska, tehdy s výjimkou Uher, ve </w:t>
      </w:r>
      <w:r w:rsidR="00505E3E">
        <w:t>znění několika novelizací až do</w:t>
      </w:r>
      <w:r w:rsidR="00D905AD">
        <w:t xml:space="preserve">dnes. Po osamostatnění Československa byl jako jeden z mnoha zákonů recipován a stal se součástí našeho právního řádu. </w:t>
      </w:r>
      <w:r w:rsidR="00BB4B80">
        <w:t>Po časec</w:t>
      </w:r>
      <w:r w:rsidR="00EC5614">
        <w:t>h temna, v období komunismu, se </w:t>
      </w:r>
      <w:r w:rsidR="00BB4B80">
        <w:t>k němu současný občanský zákoník vrací jako k jednomu z jeho hlavních inspiračních zdrojů.</w:t>
      </w:r>
      <w:r w:rsidR="00E80306">
        <w:t xml:space="preserve"> Španělsk</w:t>
      </w:r>
      <w:r w:rsidR="00DB088B">
        <w:t>ou právní úpravu jsem zvolila</w:t>
      </w:r>
      <w:r w:rsidR="00E80306">
        <w:t>, j</w:t>
      </w:r>
      <w:r w:rsidR="00C76508">
        <w:t>elikož jsem se s ní setkala při </w:t>
      </w:r>
      <w:r w:rsidR="00E80306">
        <w:t>svém studijním pobytu v</w:t>
      </w:r>
      <w:r w:rsidR="000502BE">
        <w:t> </w:t>
      </w:r>
      <w:r w:rsidR="00DB088B">
        <w:t>La</w:t>
      </w:r>
      <w:r w:rsidR="000502BE">
        <w:t xml:space="preserve"> </w:t>
      </w:r>
      <w:proofErr w:type="spellStart"/>
      <w:r w:rsidR="00E80306">
        <w:t>Coru</w:t>
      </w:r>
      <w:r w:rsidR="00E80306" w:rsidRPr="00E80306">
        <w:t>ñ</w:t>
      </w:r>
      <w:r w:rsidR="00E80306">
        <w:t>i</w:t>
      </w:r>
      <w:proofErr w:type="spellEnd"/>
      <w:r w:rsidR="00E80306">
        <w:t xml:space="preserve">. </w:t>
      </w:r>
      <w:proofErr w:type="spellStart"/>
      <w:r w:rsidR="00E80306">
        <w:t>Código</w:t>
      </w:r>
      <w:proofErr w:type="spellEnd"/>
      <w:r w:rsidR="00E80306">
        <w:t xml:space="preserve"> civil</w:t>
      </w:r>
      <w:r w:rsidR="00A257CC">
        <w:t xml:space="preserve"> (dále jen „CC“)</w:t>
      </w:r>
      <w:r w:rsidR="00505E3E">
        <w:t xml:space="preserve">, </w:t>
      </w:r>
      <w:r w:rsidR="00AA7277">
        <w:t xml:space="preserve">byl </w:t>
      </w:r>
      <w:r w:rsidR="004B759A" w:rsidRPr="004B759A">
        <w:t>přijat</w:t>
      </w:r>
      <w:r w:rsidR="004B759A">
        <w:t xml:space="preserve"> formo</w:t>
      </w:r>
      <w:r w:rsidR="00505E3E">
        <w:t>u královského dekretu roku 1889</w:t>
      </w:r>
      <w:r w:rsidR="004B759A">
        <w:t xml:space="preserve"> a mimo jiné </w:t>
      </w:r>
      <w:r w:rsidR="00E80306">
        <w:t xml:space="preserve">sloužil také jako inspirační zdroj našeho současného zákoníku. Mimo jiné je </w:t>
      </w:r>
      <w:r w:rsidR="00505E3E">
        <w:t>znač</w:t>
      </w:r>
      <w:r w:rsidR="00E80306">
        <w:t>ně kazuistický, upravuje instituty známé i českému právu odlišně</w:t>
      </w:r>
      <w:r w:rsidR="00081AA3">
        <w:t>,</w:t>
      </w:r>
      <w:r w:rsidR="00EC5614">
        <w:t xml:space="preserve"> a navíc obsahuje i </w:t>
      </w:r>
      <w:r w:rsidR="00E80306">
        <w:t>instituty, které česká právní úprava nenormuje.</w:t>
      </w:r>
    </w:p>
    <w:p w:rsidR="00807F01" w:rsidRDefault="006D5C52" w:rsidP="008C40C3">
      <w:pPr>
        <w:spacing w:after="0"/>
      </w:pPr>
      <w:r>
        <w:t xml:space="preserve">ABGB upravuje dědické </w:t>
      </w:r>
      <w:r w:rsidR="000A69E3">
        <w:t>právo v části týkající se vlastnického práva v</w:t>
      </w:r>
      <w:r>
        <w:t xml:space="preserve"> hlavě osmé</w:t>
      </w:r>
      <w:r w:rsidR="00EC5614">
        <w:t xml:space="preserve"> a </w:t>
      </w:r>
      <w:r w:rsidR="001B635B">
        <w:t>následující</w:t>
      </w:r>
      <w:r w:rsidR="00FF17B0">
        <w:t>ch</w:t>
      </w:r>
      <w:r>
        <w:t>, přičemž připouští obě formy dědění, jak na základě zákona, tak na základě pořízení pro případ smrti.</w:t>
      </w:r>
      <w:r w:rsidR="00A66CC2">
        <w:t xml:space="preserve"> Upřednostňuje poslední vůli zůstavitele před děděním ze zákona, avšak může nastat situace, kdy dochází k dědění z obou důvodů, a to za situace, kdy zůstavitel nepořídil o celém jmění. Poskytuje zůstaviteli dva typy pořízení pro případ smrti</w:t>
      </w:r>
      <w:r w:rsidR="00505E3E">
        <w:t xml:space="preserve"> </w:t>
      </w:r>
      <w:r w:rsidR="00A66CC2">
        <w:t>- dědickou smlouvu a testament.</w:t>
      </w:r>
      <w:r w:rsidR="00350937">
        <w:t xml:space="preserve"> Dědická smlouva je přípustná pouze mezi manžel</w:t>
      </w:r>
      <w:r w:rsidR="000C3F44">
        <w:t>i, registrovanými partnery</w:t>
      </w:r>
      <w:r w:rsidR="00350937">
        <w:t xml:space="preserve"> či osobami, které se chystají vstoupit do manželství. </w:t>
      </w:r>
      <w:r w:rsidR="00C76508">
        <w:t>Úpravu dědické smlouvy jsme </w:t>
      </w:r>
      <w:r w:rsidR="00807F01">
        <w:t>nepřejali z rakouského občanského zákoníku, ale inspirovali jsme se liberálnějším švýcarským zákoníkem, který stejně jako dnes naše úprava připouští dědickou</w:t>
      </w:r>
      <w:r w:rsidR="00EC5614">
        <w:t xml:space="preserve"> smlouvu pro </w:t>
      </w:r>
      <w:r w:rsidR="00081AA3">
        <w:t>všechny osoby</w:t>
      </w:r>
      <w:r w:rsidR="00505E3E">
        <w:t>,</w:t>
      </w:r>
      <w:r w:rsidR="00081AA3">
        <w:t xml:space="preserve"> nikoli jen pro manžely</w:t>
      </w:r>
      <w:r w:rsidR="00807F01">
        <w:t>. Připadá mi vhodnější dát zůstaviteli větší možnosti nakládat se svým majetkem</w:t>
      </w:r>
      <w:r w:rsidR="00202C89">
        <w:t xml:space="preserve"> s ohledem na okruh osob, s nimiž může smlouvu uzavřít</w:t>
      </w:r>
      <w:r w:rsidR="00807F01">
        <w:t>. Z</w:t>
      </w:r>
      <w:r w:rsidR="00350937">
        <w:t>ůstavitel dědickou smlouvu musí s druhou stranou uzavřít ve formě notářského zápisu, přičemž je limitován pouze na ¾ pozůstalosti.</w:t>
      </w:r>
    </w:p>
    <w:p w:rsidR="006D5C52" w:rsidRDefault="00A66CC2" w:rsidP="00C61D22">
      <w:pPr>
        <w:spacing w:after="0"/>
      </w:pPr>
      <w:r>
        <w:t xml:space="preserve">Za nepominutelné dědice </w:t>
      </w:r>
      <w:r w:rsidR="0049009C">
        <w:t xml:space="preserve">ABGB </w:t>
      </w:r>
      <w:r w:rsidR="001B635B">
        <w:t xml:space="preserve">v § 757 </w:t>
      </w:r>
      <w:r w:rsidR="00081AA3">
        <w:t xml:space="preserve">povolává </w:t>
      </w:r>
      <w:r w:rsidR="001B635B">
        <w:t>po</w:t>
      </w:r>
      <w:r w:rsidR="00505E3E">
        <w:t>tomky zůstavitele</w:t>
      </w:r>
      <w:r w:rsidR="00EC5614">
        <w:t xml:space="preserve"> a stejně tak </w:t>
      </w:r>
      <w:r w:rsidR="001B635B">
        <w:t>manžela či registrovaného partnera.</w:t>
      </w:r>
      <w:r w:rsidR="00505E3E">
        <w:t xml:space="preserve"> </w:t>
      </w:r>
      <w:r w:rsidR="00081AA3">
        <w:t xml:space="preserve">ABGB </w:t>
      </w:r>
      <w:r w:rsidR="00807F01">
        <w:t>takovým způsobem vymezuje nepominutelné dědice</w:t>
      </w:r>
      <w:r w:rsidR="00505E3E">
        <w:t xml:space="preserve"> </w:t>
      </w:r>
      <w:r w:rsidR="00081AA3">
        <w:t>již od svého vzniku (</w:t>
      </w:r>
      <w:r w:rsidR="00807F01">
        <w:t>kromě registrovaných partnerů přidaných je</w:t>
      </w:r>
      <w:r w:rsidR="00081AA3">
        <w:t xml:space="preserve">dnou z aktuálnějších novelizací). </w:t>
      </w:r>
      <w:r w:rsidR="00807F01">
        <w:t>Domnívám se, že upravit mezi</w:t>
      </w:r>
      <w:r w:rsidR="00081AA3">
        <w:t xml:space="preserve"> nepominutelné dědice i manžela či partnera</w:t>
      </w:r>
      <w:r w:rsidR="00EC5614">
        <w:t xml:space="preserve"> je </w:t>
      </w:r>
      <w:r w:rsidR="00807F01">
        <w:t>správné, své myšlenky na toto téma jsem již shrnula v</w:t>
      </w:r>
      <w:r w:rsidR="00081AA3">
        <w:t xml:space="preserve"> kapitole </w:t>
      </w:r>
      <w:proofErr w:type="gramStart"/>
      <w:r w:rsidR="00081AA3">
        <w:t>1.1. této</w:t>
      </w:r>
      <w:proofErr w:type="gramEnd"/>
      <w:r w:rsidR="00081AA3">
        <w:t xml:space="preserve"> práce</w:t>
      </w:r>
      <w:r w:rsidR="00807F01">
        <w:t>.</w:t>
      </w:r>
      <w:r w:rsidR="001B635B">
        <w:t xml:space="preserve"> Tyto osoby mají právo na povinný díl, poku</w:t>
      </w:r>
      <w:r w:rsidR="00505E3E">
        <w:t>d nebyly vyděděny či se nezřekly</w:t>
      </w:r>
      <w:r w:rsidR="001B635B">
        <w:t xml:space="preserve"> svého povinného dílu. Povinný díl představuje polovinu toho, co </w:t>
      </w:r>
      <w:r w:rsidR="00505E3E">
        <w:t>by jinak získaly</w:t>
      </w:r>
      <w:r w:rsidR="001B635B">
        <w:t xml:space="preserve"> na základě zákon</w:t>
      </w:r>
      <w:r w:rsidR="002F0BEB">
        <w:t>né dědické posloupnosti</w:t>
      </w:r>
      <w:r w:rsidR="001B635B">
        <w:t>.</w:t>
      </w:r>
      <w:r w:rsidR="00A970DF">
        <w:t xml:space="preserve"> Neměl-l</w:t>
      </w:r>
      <w:r w:rsidR="002F0BEB">
        <w:t>i zůstavitel manžela ani potomky</w:t>
      </w:r>
      <w:r w:rsidR="00A970DF">
        <w:t xml:space="preserve">, dědí jako nepominutelní dědicové </w:t>
      </w:r>
      <w:r w:rsidR="002F0BEB">
        <w:lastRenderedPageBreak/>
        <w:t>jeho předci, ti</w:t>
      </w:r>
      <w:r w:rsidR="00A970DF">
        <w:t xml:space="preserve"> mají právo na třetinu zákonného podílu.</w:t>
      </w:r>
      <w:r w:rsidR="00202C89">
        <w:t xml:space="preserve"> Takové rozšíření nepominutelných </w:t>
      </w:r>
      <w:r w:rsidR="002F0BEB">
        <w:t xml:space="preserve">dědiců </w:t>
      </w:r>
      <w:r w:rsidR="00202C89">
        <w:t>zname</w:t>
      </w:r>
      <w:r w:rsidR="002F0BEB">
        <w:t>ná pro zůstavitele a jeho vůli další</w:t>
      </w:r>
      <w:r w:rsidR="00D60BE3">
        <w:t xml:space="preserve"> omezení, přece</w:t>
      </w:r>
      <w:r w:rsidR="00202C89">
        <w:t xml:space="preserve"> jen bylo jeho vůlí nezakládat rodinu, a proto by měl mít možnost naložit se svým majetkem, pokud má takový zájem, jakkoli </w:t>
      </w:r>
      <w:r w:rsidR="00202C89" w:rsidRPr="00202C89">
        <w:t>bez ohledu na své</w:t>
      </w:r>
      <w:r w:rsidR="00202C89">
        <w:t xml:space="preserve"> předky.</w:t>
      </w:r>
      <w:r w:rsidR="00820FF0">
        <w:rPr>
          <w:rStyle w:val="Znakapoznpodarou"/>
        </w:rPr>
        <w:footnoteReference w:id="94"/>
      </w:r>
      <w:r w:rsidR="001B635B">
        <w:t xml:space="preserve"> Nepominutelný dědic má právo na výplatu jeho podílu v penězích.</w:t>
      </w:r>
      <w:r w:rsidR="00133B0C">
        <w:t xml:space="preserve"> Povinný díl může být pokryt povoláním za </w:t>
      </w:r>
      <w:proofErr w:type="spellStart"/>
      <w:r w:rsidR="00133B0C">
        <w:t>odkazovníka</w:t>
      </w:r>
      <w:proofErr w:type="spellEnd"/>
      <w:r w:rsidR="00133B0C">
        <w:t xml:space="preserve"> či dědice v rámci závěti. Po novelizaci ABGB jednoznačně uvádí možnost pokrýt povinný díl </w:t>
      </w:r>
      <w:r w:rsidR="004C21CF">
        <w:t>jakoukoli hodnotou</w:t>
      </w:r>
      <w:r w:rsidR="00EC5614">
        <w:t xml:space="preserve"> bez </w:t>
      </w:r>
      <w:r w:rsidR="004C21CF">
        <w:t>ohledu na její likviditu, tzn. lze pokrýt zří</w:t>
      </w:r>
      <w:r w:rsidR="00081AA3">
        <w:t>zením požívacího práva, důchodu</w:t>
      </w:r>
      <w:r w:rsidR="004C21CF">
        <w:t xml:space="preserve"> apod.</w:t>
      </w:r>
      <w:r w:rsidR="0078625C">
        <w:rPr>
          <w:rStyle w:val="Znakapoznpodarou"/>
        </w:rPr>
        <w:footnoteReference w:id="95"/>
      </w:r>
      <w:r w:rsidR="00350937">
        <w:t xml:space="preserve"> Nárok na výplatu povinného dílu musí nepominutelní dědicové uplatnit do 3 let u </w:t>
      </w:r>
      <w:r w:rsidR="00081AA3">
        <w:t xml:space="preserve">soudu. </w:t>
      </w:r>
      <w:r w:rsidR="00EF78D1">
        <w:t xml:space="preserve">K započtení na povinný díl dochází bez časového omezení, </w:t>
      </w:r>
      <w:r w:rsidR="009166E8">
        <w:t>započtení na dědický po</w:t>
      </w:r>
      <w:r w:rsidR="00EC5614">
        <w:t>díl je </w:t>
      </w:r>
      <w:r w:rsidR="009166E8">
        <w:t xml:space="preserve">možné </w:t>
      </w:r>
      <w:r w:rsidR="000C3F44">
        <w:t>s omezením dvou let. Byla-</w:t>
      </w:r>
      <w:r w:rsidR="00EF78D1">
        <w:t>li darem nemovitost</w:t>
      </w:r>
      <w:r w:rsidR="00F12CC0">
        <w:t>,</w:t>
      </w:r>
      <w:r w:rsidR="00EF78D1">
        <w:t xml:space="preserve"> započte se její hodnota v době odevzdání, oproti tomu </w:t>
      </w:r>
      <w:r w:rsidR="000C3F44">
        <w:t xml:space="preserve">se </w:t>
      </w:r>
      <w:r w:rsidR="00EF78D1">
        <w:t xml:space="preserve">hodnota věcí movitých stanoví ke dni dědického nápadu. </w:t>
      </w:r>
    </w:p>
    <w:p w:rsidR="002376C6" w:rsidRPr="00336D05" w:rsidRDefault="0049009C" w:rsidP="002376C6">
      <w:pPr>
        <w:spacing w:after="0"/>
      </w:pPr>
      <w:r>
        <w:t xml:space="preserve">Španělský zákonodárce upravuje dědické právo v III. knize </w:t>
      </w:r>
      <w:r w:rsidR="009166E8">
        <w:t xml:space="preserve">CC </w:t>
      </w:r>
      <w:r>
        <w:t xml:space="preserve">o způsobech nabývání vlastnického práva, hlavě III. o dědictví. Umožňuje zůstaviteli, stejně jako všechny v práci nastíněné úpravy, buď pořídit prostřednictvím poslední vůle, </w:t>
      </w:r>
      <w:r w:rsidR="00C76508">
        <w:t>nebo pokud tak neučiní, bude </w:t>
      </w:r>
      <w:r w:rsidR="00EC5614">
        <w:t>se </w:t>
      </w:r>
      <w:r>
        <w:t>dědit na základě intestátní dědické posloupnosti.</w:t>
      </w:r>
      <w:r w:rsidR="00DD15D6">
        <w:t xml:space="preserve"> Za osoby</w:t>
      </w:r>
      <w:r w:rsidR="00C76508">
        <w:t>, které mají právo na </w:t>
      </w:r>
      <w:r w:rsidR="00DD15D6">
        <w:t xml:space="preserve">povinný díl, povolává ve svém čl. </w:t>
      </w:r>
      <w:r w:rsidR="00336D05">
        <w:t>807</w:t>
      </w:r>
      <w:r w:rsidR="000502BE">
        <w:t xml:space="preserve"> </w:t>
      </w:r>
      <w:proofErr w:type="spellStart"/>
      <w:r w:rsidR="00336D05">
        <w:t>an</w:t>
      </w:r>
      <w:proofErr w:type="spellEnd"/>
      <w:r w:rsidR="00336D05">
        <w:t xml:space="preserve">. CC </w:t>
      </w:r>
      <w:r w:rsidR="00761517">
        <w:t>děti a další potomky</w:t>
      </w:r>
      <w:r w:rsidR="00DD15D6">
        <w:t xml:space="preserve"> s ohle</w:t>
      </w:r>
      <w:r w:rsidR="00C76508">
        <w:t>dem na respekt k rodičům, pokud </w:t>
      </w:r>
      <w:r w:rsidR="00DD15D6">
        <w:t xml:space="preserve">zde </w:t>
      </w:r>
      <w:r w:rsidR="00761517">
        <w:t>není potomků, pak rodiče a předky</w:t>
      </w:r>
      <w:r w:rsidR="00DD15D6">
        <w:t xml:space="preserve">, případně </w:t>
      </w:r>
      <w:proofErr w:type="gramStart"/>
      <w:r w:rsidR="00DD15D6">
        <w:t>vdov</w:t>
      </w:r>
      <w:r w:rsidR="00761517">
        <w:t>u</w:t>
      </w:r>
      <w:proofErr w:type="gramEnd"/>
      <w:r w:rsidR="00761517">
        <w:t xml:space="preserve"> zůstavitele</w:t>
      </w:r>
      <w:r w:rsidR="00DD15D6">
        <w:t>.</w:t>
      </w:r>
      <w:r w:rsidR="000502BE">
        <w:t xml:space="preserve"> </w:t>
      </w:r>
      <w:proofErr w:type="spellStart"/>
      <w:r w:rsidR="00336D05">
        <w:t>Código</w:t>
      </w:r>
      <w:proofErr w:type="spellEnd"/>
      <w:r w:rsidR="00336D05">
        <w:t xml:space="preserve"> civil nestanovuje nepominutelným dědicům podíl tak jednoduše, jako tomu je u nás či v Rakousku. Povinný díl definuje v čl. 806 CC jako část majetku, kterou zůstavitel nesmí disponovat,</w:t>
      </w:r>
      <w:r w:rsidR="000C3F44">
        <w:t xml:space="preserve"> protože je dle </w:t>
      </w:r>
      <w:r w:rsidR="00EC5614">
        <w:t>zákona přiřazena</w:t>
      </w:r>
      <w:r w:rsidR="00336D05">
        <w:t xml:space="preserve"> určitým osobám. Povinný díl u dětí a potomků tvoří </w:t>
      </w:r>
      <w:r w:rsidR="00336D05" w:rsidRPr="00336D05">
        <w:rPr>
          <w:vertAlign w:val="superscript"/>
        </w:rPr>
        <w:t>2</w:t>
      </w:r>
      <w:r w:rsidR="00336D05">
        <w:t>/</w:t>
      </w:r>
      <w:r w:rsidR="00336D05" w:rsidRPr="00336D05">
        <w:rPr>
          <w:vertAlign w:val="subscript"/>
        </w:rPr>
        <w:t>3</w:t>
      </w:r>
      <w:r w:rsidR="00E0407A">
        <w:t xml:space="preserve"> pozůstalosti</w:t>
      </w:r>
      <w:r w:rsidR="00336D05">
        <w:t xml:space="preserve">. </w:t>
      </w:r>
      <w:r w:rsidR="00E0407A">
        <w:t>Zůstavitel</w:t>
      </w:r>
      <w:r w:rsidR="00336D05">
        <w:t xml:space="preserve"> však smí </w:t>
      </w:r>
      <w:r w:rsidR="00336D05" w:rsidRPr="00336D05">
        <w:rPr>
          <w:vertAlign w:val="superscript"/>
        </w:rPr>
        <w:t>1</w:t>
      </w:r>
      <w:r w:rsidR="00336D05">
        <w:t>/</w:t>
      </w:r>
      <w:r w:rsidR="00336D05" w:rsidRPr="00336D05">
        <w:rPr>
          <w:vertAlign w:val="subscript"/>
        </w:rPr>
        <w:t xml:space="preserve">3 </w:t>
      </w:r>
      <w:r w:rsidR="00336D05">
        <w:t>použít určitým způsobem tak, ab</w:t>
      </w:r>
      <w:r w:rsidR="00C76508">
        <w:t>y se pro </w:t>
      </w:r>
      <w:r w:rsidR="00EC5614">
        <w:t>potomky zhodnocovala</w:t>
      </w:r>
      <w:r w:rsidR="000C3F44">
        <w:t>,</w:t>
      </w:r>
      <w:r w:rsidR="00EC5614">
        <w:t xml:space="preserve"> a </w:t>
      </w:r>
      <w:r w:rsidR="00336D05">
        <w:t xml:space="preserve">druhá </w:t>
      </w:r>
      <w:r w:rsidR="00336D05" w:rsidRPr="00336D05">
        <w:rPr>
          <w:vertAlign w:val="superscript"/>
        </w:rPr>
        <w:t>1</w:t>
      </w:r>
      <w:r w:rsidR="00336D05">
        <w:t>/</w:t>
      </w:r>
      <w:r w:rsidR="00336D05" w:rsidRPr="00336D05">
        <w:rPr>
          <w:vertAlign w:val="subscript"/>
        </w:rPr>
        <w:t>3</w:t>
      </w:r>
      <w:r w:rsidR="00336D05">
        <w:t xml:space="preserve"> je nutnou částí, která se musí rozdělit mezi nepominutelné dědic</w:t>
      </w:r>
      <w:r w:rsidR="00EC5614">
        <w:t>e, ne nutně ve </w:t>
      </w:r>
      <w:r w:rsidR="00FE22AF">
        <w:t xml:space="preserve">stejných dílech. Zůstavitel tedy rozhodne, zda některému z potomků přilepší. Poslední třetina pozůstalosti zůstává volná k tomu, aby o ní mohl zůstavitel pořídit podle své vůle. </w:t>
      </w:r>
      <w:r w:rsidR="00132B15">
        <w:t>Pokud zůstavitel nemá potomky, dědí jeho rodiče, a to ½ m</w:t>
      </w:r>
      <w:r w:rsidR="000C3F44">
        <w:t xml:space="preserve">ajetku ke dni smrti. Byl-li </w:t>
      </w:r>
      <w:r w:rsidR="00132B15">
        <w:t>zůstavitel ženatý</w:t>
      </w:r>
      <w:r w:rsidR="000C3F44">
        <w:t>,</w:t>
      </w:r>
      <w:r w:rsidR="00132B15">
        <w:t xml:space="preserve"> nebude se jednat o ½ ale pouze o </w:t>
      </w:r>
      <w:r w:rsidR="00132B15" w:rsidRPr="00132B15">
        <w:rPr>
          <w:vertAlign w:val="superscript"/>
        </w:rPr>
        <w:t>1</w:t>
      </w:r>
      <w:r w:rsidR="00132B15" w:rsidRPr="00132B15">
        <w:t>/</w:t>
      </w:r>
      <w:r w:rsidR="00132B15" w:rsidRPr="00132B15">
        <w:rPr>
          <w:vertAlign w:val="subscript"/>
        </w:rPr>
        <w:t>3</w:t>
      </w:r>
      <w:r w:rsidR="00CA1528">
        <w:t>.</w:t>
      </w:r>
      <w:r w:rsidR="00132B15">
        <w:rPr>
          <w:rStyle w:val="Znakapoznpodarou"/>
        </w:rPr>
        <w:footnoteReference w:id="96"/>
      </w:r>
      <w:r w:rsidR="00C76508">
        <w:t xml:space="preserve"> Jak </w:t>
      </w:r>
      <w:r w:rsidR="00132B15">
        <w:t xml:space="preserve">z výše uvedeného vidíme, španělský zůstavitel je mnohem více omezen ve své vůli </w:t>
      </w:r>
      <w:r w:rsidR="00132B15">
        <w:lastRenderedPageBreak/>
        <w:t>nakládat se svým majetkem, jelikož povinné díly se stanoví z </w:t>
      </w:r>
      <w:r w:rsidR="00C76508">
        <w:t>celé pozůstalosti, na rozdíl od </w:t>
      </w:r>
      <w:r w:rsidR="00132B15">
        <w:t>ABGB a OZ, které povinný díl stanovují ze zákonného podílu.</w:t>
      </w:r>
      <w:r w:rsidR="00D60BE3">
        <w:t xml:space="preserve"> </w:t>
      </w:r>
      <w:r w:rsidR="00132B15">
        <w:t>Španělsko je totiž zemí s </w:t>
      </w:r>
      <w:r w:rsidR="00EC5614">
        <w:t>vysokým respektem k rodině, a i </w:t>
      </w:r>
      <w:r w:rsidR="00132B15">
        <w:t xml:space="preserve">z toho důvodu </w:t>
      </w:r>
      <w:r w:rsidR="00CA1528">
        <w:t>ji zákonodár</w:t>
      </w:r>
      <w:r w:rsidR="00C76508">
        <w:t>ce ochraňuje ve velké míře také </w:t>
      </w:r>
      <w:r w:rsidR="00CA1528">
        <w:t>v rámci dědického práva.</w:t>
      </w:r>
      <w:r w:rsidR="000502BE">
        <w:t xml:space="preserve"> </w:t>
      </w:r>
      <w:r w:rsidR="00CA1528">
        <w:t>Domnívám se, že takové omezení zůstavitele je ale pří</w:t>
      </w:r>
      <w:r w:rsidR="00EC5614">
        <w:t>liš velké a úpravy v Rakousku a </w:t>
      </w:r>
      <w:r w:rsidR="00D60BE3">
        <w:t>v České republice</w:t>
      </w:r>
      <w:r w:rsidR="00CA1528">
        <w:t xml:space="preserve"> jsou vzhledem k větší volnosti zů</w:t>
      </w:r>
      <w:r w:rsidR="00C76508">
        <w:t>stavitele při </w:t>
      </w:r>
      <w:r w:rsidR="00EC5614">
        <w:t>nakládání se svým </w:t>
      </w:r>
      <w:r w:rsidR="00CA1528">
        <w:t xml:space="preserve">majetkem </w:t>
      </w:r>
      <w:r w:rsidR="00D60BE3">
        <w:t>v současné době vhodnější. Přece</w:t>
      </w:r>
      <w:r w:rsidR="00CA1528">
        <w:t xml:space="preserve"> jen vlastník by se měl rozhodnout, jak se svým majetkem naloží, a neměl by být omezen pouze na třetinu. </w:t>
      </w:r>
    </w:p>
    <w:p w:rsidR="0049009C" w:rsidRDefault="00FE22AF" w:rsidP="00C61D22">
      <w:pPr>
        <w:spacing w:after="0"/>
      </w:pPr>
      <w:r>
        <w:t xml:space="preserve">Pro přehlednost </w:t>
      </w:r>
      <w:r w:rsidR="002376C6">
        <w:t>dělení pozůstalosti u potomků – tabulka:</w:t>
      </w:r>
    </w:p>
    <w:tbl>
      <w:tblPr>
        <w:tblStyle w:val="Mkatabulky"/>
        <w:tblW w:w="0" w:type="auto"/>
        <w:tblLook w:val="04A0" w:firstRow="1" w:lastRow="0" w:firstColumn="1" w:lastColumn="0" w:noHBand="0" w:noVBand="1"/>
      </w:tblPr>
      <w:tblGrid>
        <w:gridCol w:w="3070"/>
        <w:gridCol w:w="3070"/>
        <w:gridCol w:w="3071"/>
      </w:tblGrid>
      <w:tr w:rsidR="00FE22AF" w:rsidTr="00FE22AF">
        <w:tc>
          <w:tcPr>
            <w:tcW w:w="6140" w:type="dxa"/>
            <w:gridSpan w:val="2"/>
            <w:shd w:val="clear" w:color="auto" w:fill="F2F2F2" w:themeFill="background1" w:themeFillShade="F2"/>
          </w:tcPr>
          <w:p w:rsidR="00FE22AF" w:rsidRPr="00FE22AF" w:rsidRDefault="00FE22AF" w:rsidP="00FE22AF">
            <w:pPr>
              <w:ind w:firstLine="0"/>
              <w:jc w:val="center"/>
              <w:rPr>
                <w:b/>
              </w:rPr>
            </w:pPr>
            <w:r w:rsidRPr="00FE22AF">
              <w:rPr>
                <w:b/>
                <w:vertAlign w:val="superscript"/>
              </w:rPr>
              <w:t>2</w:t>
            </w:r>
            <w:r w:rsidRPr="00FE22AF">
              <w:rPr>
                <w:b/>
              </w:rPr>
              <w:t>/</w:t>
            </w:r>
            <w:r w:rsidRPr="00FE22AF">
              <w:rPr>
                <w:b/>
                <w:vertAlign w:val="subscript"/>
              </w:rPr>
              <w:t>3</w:t>
            </w:r>
            <w:r w:rsidRPr="00FE22AF">
              <w:rPr>
                <w:b/>
              </w:rPr>
              <w:t xml:space="preserve"> pozůstalosti náležející potomkům</w:t>
            </w:r>
          </w:p>
        </w:tc>
        <w:tc>
          <w:tcPr>
            <w:tcW w:w="3071" w:type="dxa"/>
            <w:shd w:val="clear" w:color="auto" w:fill="BFBFBF" w:themeFill="background1" w:themeFillShade="BF"/>
          </w:tcPr>
          <w:p w:rsidR="00FE22AF" w:rsidRDefault="00FE22AF" w:rsidP="00C61D22">
            <w:pPr>
              <w:ind w:firstLine="0"/>
            </w:pPr>
          </w:p>
        </w:tc>
      </w:tr>
      <w:tr w:rsidR="00FE22AF" w:rsidTr="00FE22AF">
        <w:tc>
          <w:tcPr>
            <w:tcW w:w="3070" w:type="dxa"/>
          </w:tcPr>
          <w:p w:rsidR="00FE22AF" w:rsidRDefault="00FE22AF" w:rsidP="00C61D22">
            <w:pPr>
              <w:ind w:firstLine="0"/>
            </w:pPr>
            <w:r w:rsidRPr="00FE22AF">
              <w:rPr>
                <w:vertAlign w:val="superscript"/>
              </w:rPr>
              <w:t>1</w:t>
            </w:r>
            <w:r>
              <w:t>/</w:t>
            </w:r>
            <w:r w:rsidRPr="00FE22AF">
              <w:rPr>
                <w:vertAlign w:val="subscript"/>
              </w:rPr>
              <w:t>3</w:t>
            </w:r>
            <w:r>
              <w:t xml:space="preserve"> striktní povinný díl</w:t>
            </w:r>
          </w:p>
        </w:tc>
        <w:tc>
          <w:tcPr>
            <w:tcW w:w="3070" w:type="dxa"/>
          </w:tcPr>
          <w:p w:rsidR="00FE22AF" w:rsidRDefault="00FE22AF" w:rsidP="00C61D22">
            <w:pPr>
              <w:ind w:firstLine="0"/>
            </w:pPr>
            <w:r w:rsidRPr="00FE22AF">
              <w:rPr>
                <w:vertAlign w:val="superscript"/>
              </w:rPr>
              <w:t>1</w:t>
            </w:r>
            <w:r>
              <w:t>/</w:t>
            </w:r>
            <w:r w:rsidRPr="00FE22AF">
              <w:rPr>
                <w:vertAlign w:val="subscript"/>
              </w:rPr>
              <w:t>3</w:t>
            </w:r>
            <w:r>
              <w:t xml:space="preserve"> „zhodnocující se“ povinný díl</w:t>
            </w:r>
          </w:p>
        </w:tc>
        <w:tc>
          <w:tcPr>
            <w:tcW w:w="3071" w:type="dxa"/>
          </w:tcPr>
          <w:p w:rsidR="00FE22AF" w:rsidRDefault="00FE22AF" w:rsidP="00C61D22">
            <w:pPr>
              <w:ind w:firstLine="0"/>
            </w:pPr>
            <w:r w:rsidRPr="00FE22AF">
              <w:rPr>
                <w:vertAlign w:val="superscript"/>
              </w:rPr>
              <w:t>1</w:t>
            </w:r>
            <w:r>
              <w:t>/</w:t>
            </w:r>
            <w:r w:rsidRPr="00FE22AF">
              <w:rPr>
                <w:vertAlign w:val="subscript"/>
              </w:rPr>
              <w:t>3</w:t>
            </w:r>
            <w:r w:rsidR="000C3F44">
              <w:t xml:space="preserve"> volná k pořízení pro </w:t>
            </w:r>
            <w:r>
              <w:t>případ smrti</w:t>
            </w:r>
          </w:p>
        </w:tc>
      </w:tr>
    </w:tbl>
    <w:p w:rsidR="005A47C8" w:rsidRDefault="004C21CF" w:rsidP="00791B4E">
      <w:pPr>
        <w:spacing w:before="240" w:after="0"/>
      </w:pPr>
      <w:r>
        <w:t xml:space="preserve">Darování jako bezúplatnou závazkovou smlouvu upravuje </w:t>
      </w:r>
      <w:r w:rsidRPr="00582EDB">
        <w:t>ABGB ve své hlavě</w:t>
      </w:r>
      <w:r w:rsidR="00582EDB">
        <w:t xml:space="preserve"> osmnácté</w:t>
      </w:r>
      <w:r>
        <w:t xml:space="preserve">. </w:t>
      </w:r>
      <w:r w:rsidR="009C1EF5">
        <w:t>Darování definuje jako „nějaká věc poskytnutá zdarma“</w:t>
      </w:r>
      <w:r w:rsidR="009C1EF5">
        <w:rPr>
          <w:rStyle w:val="Znakapoznpodarou"/>
        </w:rPr>
        <w:footnoteReference w:id="97"/>
      </w:r>
      <w:r w:rsidR="009C1EF5">
        <w:t xml:space="preserve">. </w:t>
      </w:r>
      <w:r>
        <w:t>Dárce má možnost darovat i celý svůj současný majetek ke dni uzavření smlouvy</w:t>
      </w:r>
      <w:r w:rsidR="00EC5614">
        <w:t>, darování budoucího majetku je </w:t>
      </w:r>
      <w:r>
        <w:t>om</w:t>
      </w:r>
      <w:r w:rsidR="00D60BE3">
        <w:t>ezeno</w:t>
      </w:r>
      <w:r>
        <w:t xml:space="preserve"> co do jeho poloviny.</w:t>
      </w:r>
      <w:r w:rsidR="00160D41">
        <w:rPr>
          <w:rStyle w:val="Znakapoznpodarou"/>
        </w:rPr>
        <w:footnoteReference w:id="98"/>
      </w:r>
      <w:r>
        <w:t xml:space="preserve"> Věc je v rakouském právu definována velmi široce, </w:t>
      </w:r>
      <w:r w:rsidR="00921E40">
        <w:t>v zásadě každá ocenitelná hodnota způsobilá být předmětem práv a povinností.</w:t>
      </w:r>
    </w:p>
    <w:p w:rsidR="0032302E" w:rsidRDefault="00E75D63" w:rsidP="0032302E">
      <w:pPr>
        <w:spacing w:after="0"/>
      </w:pPr>
      <w:proofErr w:type="spellStart"/>
      <w:r>
        <w:t>Código</w:t>
      </w:r>
      <w:proofErr w:type="spellEnd"/>
      <w:r>
        <w:t xml:space="preserve"> civi</w:t>
      </w:r>
      <w:r w:rsidR="00D60BE3">
        <w:t>l se věnuje darování v hlavě II</w:t>
      </w:r>
      <w:r w:rsidR="000C3F44">
        <w:t>,</w:t>
      </w:r>
      <w:r>
        <w:t xml:space="preserve"> která předchází hlavě o dědictví. Darování označuje jako „aktivní liberalitu“ dárce, který se bezplatně zbavuje věci ve prospěch jiné osoby. Za života smí dárce darova</w:t>
      </w:r>
      <w:r w:rsidR="00D60BE3">
        <w:t>t všechen svůj současný majetek</w:t>
      </w:r>
      <w:r>
        <w:t xml:space="preserve"> s</w:t>
      </w:r>
      <w:r w:rsidR="00D60BE3">
        <w:t> </w:t>
      </w:r>
      <w:r>
        <w:t>tím</w:t>
      </w:r>
      <w:r w:rsidR="00D60BE3">
        <w:t>,</w:t>
      </w:r>
      <w:r>
        <w:t xml:space="preserve"> že si dárce vyhradí to, co nutně potřebuje </w:t>
      </w:r>
      <w:r w:rsidRPr="000D08AC">
        <w:t>ke svému životu.</w:t>
      </w:r>
      <w:r w:rsidR="00D60BE3">
        <w:t xml:space="preserve"> </w:t>
      </w:r>
      <w:r w:rsidR="007C7604" w:rsidRPr="00D93EEA">
        <w:t>Dovětek „to, co nutně potřebuje ke svému životu</w:t>
      </w:r>
      <w:r w:rsidR="00D60BE3">
        <w:t>,</w:t>
      </w:r>
      <w:r w:rsidR="007C7604" w:rsidRPr="00D93EEA">
        <w:t>“ neobsahuje česká ani rakouská právní úprava</w:t>
      </w:r>
      <w:r w:rsidR="000C3F44">
        <w:t>. J</w:t>
      </w:r>
      <w:r w:rsidR="007C7604" w:rsidRPr="00D93EEA">
        <w:t>eví se mi jako správné určit, že ve skutečnosti esenciální věci dárce do „všeho majetku“ nespadají.</w:t>
      </w:r>
      <w:r w:rsidR="00D93EEA">
        <w:t xml:space="preserve"> Výhradu činí především prostřednictvím užívacího práva, přičemž majetek smrtí přejde na obdarovaného bez tohoto omezení.</w:t>
      </w:r>
      <w:r w:rsidR="00D60BE3">
        <w:t xml:space="preserve"> </w:t>
      </w:r>
      <w:r w:rsidR="00EC5614">
        <w:t>Co se </w:t>
      </w:r>
      <w:r w:rsidR="003F6943">
        <w:t>týče budoucího majetku</w:t>
      </w:r>
      <w:r w:rsidR="000D08AC">
        <w:t>,</w:t>
      </w:r>
      <w:r w:rsidR="003F6943">
        <w:t xml:space="preserve"> Španělé jeho </w:t>
      </w:r>
      <w:r w:rsidR="000D08AC">
        <w:t xml:space="preserve">darování vylučují </w:t>
      </w:r>
      <w:r w:rsidR="00E0407A">
        <w:t xml:space="preserve">výslovně </w:t>
      </w:r>
      <w:r w:rsidR="000D08AC">
        <w:t>v čl. 635 CC.</w:t>
      </w:r>
      <w:r w:rsidR="000D08AC">
        <w:rPr>
          <w:rStyle w:val="Znakapoznpodarou"/>
        </w:rPr>
        <w:footnoteReference w:id="99"/>
      </w:r>
    </w:p>
    <w:p w:rsidR="00E63A41" w:rsidRDefault="0032302E" w:rsidP="0032302E">
      <w:pPr>
        <w:spacing w:after="0"/>
      </w:pPr>
      <w:r>
        <w:t>R</w:t>
      </w:r>
      <w:r w:rsidR="00921E40">
        <w:t xml:space="preserve">akouská úprava darování pro případ </w:t>
      </w:r>
      <w:r w:rsidR="00921E40" w:rsidRPr="007835C9">
        <w:t>smrti</w:t>
      </w:r>
      <w:r w:rsidR="00E07389">
        <w:t xml:space="preserve"> (</w:t>
      </w:r>
      <w:proofErr w:type="spellStart"/>
      <w:r w:rsidR="00E07389" w:rsidRPr="00E07389">
        <w:rPr>
          <w:i/>
        </w:rPr>
        <w:t>Schenkungauf</w:t>
      </w:r>
      <w:proofErr w:type="spellEnd"/>
      <w:r w:rsidR="00E07389" w:rsidRPr="00E07389">
        <w:rPr>
          <w:i/>
        </w:rPr>
        <w:t xml:space="preserve"> den </w:t>
      </w:r>
      <w:proofErr w:type="spellStart"/>
      <w:r w:rsidR="00E07389" w:rsidRPr="00E07389">
        <w:rPr>
          <w:i/>
        </w:rPr>
        <w:t>Todesfall</w:t>
      </w:r>
      <w:proofErr w:type="spellEnd"/>
      <w:r w:rsidR="00E07389">
        <w:t>) reguluje v </w:t>
      </w:r>
      <w:r w:rsidR="00F126F6">
        <w:t>ustanovení</w:t>
      </w:r>
      <w:r w:rsidR="00E07389">
        <w:t xml:space="preserve"> § 603.</w:t>
      </w:r>
      <w:r w:rsidR="00E07389">
        <w:rPr>
          <w:rStyle w:val="Znakapoznpodarou"/>
        </w:rPr>
        <w:footnoteReference w:id="100"/>
      </w:r>
      <w:r w:rsidR="00E07389">
        <w:t xml:space="preserve"> Podmínky pro tento dvoustranný kontrakt jsou shodné jako u nás s výjimkou formy, u níž ABGB vyžaduje formu notářského zápisu. Darování pro případ smrti </w:t>
      </w:r>
      <w:r w:rsidR="00E07389">
        <w:lastRenderedPageBreak/>
        <w:t>se od vzniku rakouského zákoníku nikterak významněji n</w:t>
      </w:r>
      <w:r w:rsidR="00EC5614">
        <w:t>eměnilo. Pohlíží na něj jako na </w:t>
      </w:r>
      <w:r w:rsidR="00E07389">
        <w:t>rozšíření pořízení pro případ smrti, kdy ABGB nepřipouští dvoustranné jednání v rámci dědického práva mimo dědickou smlouvu mezi manželi. Institut darování pro případ smrti v rámci rakouského práva posiluje postavení zůstavitele, a vzhledem k formě i navazující úpravě započtení a odvolání daru pro zkrácení povinného dílu</w:t>
      </w:r>
      <w:r w:rsidR="000C3F44">
        <w:t>. N</w:t>
      </w:r>
      <w:r w:rsidR="00E63A41">
        <w:t>ejde obejít ochranu nepominutelného dědice tak snadno, jak to připouští i přes</w:t>
      </w:r>
      <w:r w:rsidR="00EC5614">
        <w:t xml:space="preserve"> poměrně hlubokou inspiraci náš </w:t>
      </w:r>
      <w:r w:rsidR="00E63A41">
        <w:t>současný občanský zákoník. Pokud darování pro případ smrti nesplňuje stanovené předpoklady, posoudí se jako odkaz</w:t>
      </w:r>
      <w:r w:rsidR="000C3F44">
        <w:t xml:space="preserve"> v případě, že</w:t>
      </w:r>
      <w:r w:rsidR="00E63A41">
        <w:t xml:space="preserve"> naplní jeho formální náležitosti.</w:t>
      </w:r>
      <w:r w:rsidR="00D60BE3">
        <w:t xml:space="preserve"> </w:t>
      </w:r>
      <w:r w:rsidR="006E2CF3">
        <w:t>Odkaz upravuje ABGB obdobně jako náš občanský zákoník, tedy hlavním rozdílem oproti dědění je, že v rámci odkazu je na osobu pamatováno v souvislosti s konkrétní věcí.</w:t>
      </w:r>
      <w:r w:rsidR="006E2CF3">
        <w:rPr>
          <w:rStyle w:val="Znakapoznpodarou"/>
        </w:rPr>
        <w:footnoteReference w:id="101"/>
      </w:r>
      <w:r w:rsidR="00541303">
        <w:t xml:space="preserve"> </w:t>
      </w:r>
      <w:r w:rsidR="009C1EF5">
        <w:t>Doktor</w:t>
      </w:r>
      <w:r w:rsidR="00D60BE3">
        <w:t xml:space="preserve"> </w:t>
      </w:r>
      <w:proofErr w:type="spellStart"/>
      <w:r w:rsidR="00EC5614">
        <w:t>Längle</w:t>
      </w:r>
      <w:proofErr w:type="spellEnd"/>
      <w:r w:rsidR="00EC5614">
        <w:t xml:space="preserve"> ve </w:t>
      </w:r>
      <w:r w:rsidR="00E63A41">
        <w:t xml:space="preserve">svém rozboru darování pro případ smrti analogicky dovozuje omezení i tohoto institutu stejně jako dědické smlouvy tak, že </w:t>
      </w:r>
      <w:r w:rsidR="00D60BE3">
        <w:t xml:space="preserve">se </w:t>
      </w:r>
      <w:r w:rsidR="00E63A41">
        <w:t>může vztahovat maximálně na ¾ pozůstalosti.</w:t>
      </w:r>
      <w:r w:rsidR="007B7013">
        <w:rPr>
          <w:rStyle w:val="Znakapoznpodarou"/>
        </w:rPr>
        <w:footnoteReference w:id="102"/>
      </w:r>
      <w:r w:rsidR="00541303">
        <w:t xml:space="preserve"> </w:t>
      </w:r>
      <w:r w:rsidR="009C1EF5">
        <w:t xml:space="preserve">Darování pro případ smrti, stejně jako zbytek dědického práva, prošlo roku 2017 rozsáhlou novelou. Novelou nicméně nedošlo k významnějším </w:t>
      </w:r>
      <w:r w:rsidR="00EC5614">
        <w:t>změnám, jejím hlavním cílem byl </w:t>
      </w:r>
      <w:r w:rsidR="009C1EF5">
        <w:t>přechod od starého německého textu do současného německého jazyka</w:t>
      </w:r>
      <w:r w:rsidR="00EC5614">
        <w:t xml:space="preserve"> pro větší srozumitelnost</w:t>
      </w:r>
      <w:r w:rsidR="00D60BE3">
        <w:t xml:space="preserve"> </w:t>
      </w:r>
      <w:r w:rsidR="007B7013">
        <w:t>dnešním adresátům. Zrušen</w:t>
      </w:r>
      <w:r w:rsidR="000C3F44">
        <w:t>a</w:t>
      </w:r>
      <w:r w:rsidR="007B7013">
        <w:t xml:space="preserve"> byl</w:t>
      </w:r>
      <w:r w:rsidR="000C3F44">
        <w:t>a</w:t>
      </w:r>
      <w:r w:rsidR="007B7013">
        <w:t xml:space="preserve"> ustanovení, kter</w:t>
      </w:r>
      <w:r w:rsidR="000C3F44">
        <w:t>á</w:t>
      </w:r>
      <w:r w:rsidR="007B7013">
        <w:t xml:space="preserve"> již pro současnou dobu nejsou aktuální</w:t>
      </w:r>
      <w:r w:rsidR="00D60BE3">
        <w:t>,</w:t>
      </w:r>
      <w:r w:rsidR="007B7013">
        <w:t xml:space="preserve"> či k terminologickým změnám.</w:t>
      </w:r>
      <w:r w:rsidR="002700DD">
        <w:rPr>
          <w:rStyle w:val="Znakapoznpodarou"/>
        </w:rPr>
        <w:footnoteReference w:id="103"/>
      </w:r>
    </w:p>
    <w:p w:rsidR="0001430C" w:rsidRDefault="0001430C" w:rsidP="00FD1453">
      <w:pPr>
        <w:spacing w:after="0"/>
      </w:pPr>
      <w:r>
        <w:t xml:space="preserve">Španělská právní úprava ve srovnání s naší a rakouskou darování pro případ smrti </w:t>
      </w:r>
      <w:r w:rsidR="00EC5614">
        <w:t>jako </w:t>
      </w:r>
      <w:r w:rsidR="00D04C04">
        <w:t>samostatný právní institut neupravuje. Darování, jehož účinky mají nastat až po smrti dárce, podřazuje pod úpravu pořízení pro případ smrti.</w:t>
      </w:r>
      <w:r w:rsidR="00D04C04">
        <w:rPr>
          <w:rStyle w:val="Znakapoznpodarou"/>
        </w:rPr>
        <w:footnoteReference w:id="104"/>
      </w:r>
      <w:r w:rsidR="00D04C04">
        <w:t xml:space="preserve"> Tímto článkem řeší problém, který se objevuje v české právní úpravě, kdy darování pro případ </w:t>
      </w:r>
      <w:r w:rsidR="00EC5614">
        <w:t>smrti, které není podřazeno pod </w:t>
      </w:r>
      <w:r w:rsidR="00D04C04">
        <w:t>odkaz, s nižšími formálními požadavky umožňuje obcházet ustano</w:t>
      </w:r>
      <w:r w:rsidR="000C3F44">
        <w:t xml:space="preserve">vení dědického práva. Domnívám </w:t>
      </w:r>
      <w:r w:rsidR="00D04C04">
        <w:t>se</w:t>
      </w:r>
      <w:r w:rsidR="000C3F44">
        <w:t>, že taková</w:t>
      </w:r>
      <w:r w:rsidR="00D04C04">
        <w:t xml:space="preserve"> právní úprava by byla vhodná i pro nás, aby nedocházelo k vylučování jednotlivých institutů v rámci jednoho předpisu.</w:t>
      </w:r>
    </w:p>
    <w:p w:rsidR="00FD1453" w:rsidRDefault="00D60BE3" w:rsidP="00FD1453">
      <w:pPr>
        <w:spacing w:after="0"/>
      </w:pPr>
      <w:r>
        <w:lastRenderedPageBreak/>
        <w:t>Dar</w:t>
      </w:r>
      <w:r w:rsidR="00921E40">
        <w:t xml:space="preserve"> je stejně jako v jiných státech zásadně neodvolatelný</w:t>
      </w:r>
      <w:r w:rsidR="000D22D9">
        <w:t>.</w:t>
      </w:r>
      <w:r w:rsidR="00AF3296">
        <w:rPr>
          <w:rStyle w:val="Znakapoznpodarou"/>
        </w:rPr>
        <w:footnoteReference w:id="105"/>
      </w:r>
      <w:r w:rsidR="00541303">
        <w:t xml:space="preserve"> </w:t>
      </w:r>
      <w:r w:rsidR="000D22D9">
        <w:t>R</w:t>
      </w:r>
      <w:r w:rsidR="00921E40">
        <w:t>akouský zákoník z této zásady ale vytyčuje značné množství výjimek</w:t>
      </w:r>
      <w:r w:rsidR="00065A8F">
        <w:t>. V době, kdy český zákonodárce čerpal inspiraci pro vytvoření zákona č. 89/2012 Sb.</w:t>
      </w:r>
      <w:r>
        <w:t>,</w:t>
      </w:r>
      <w:r w:rsidR="00065A8F">
        <w:t xml:space="preserve"> rakouský občanský zákoník znal 7 výjimek z neodvolatelnosti daru</w:t>
      </w:r>
      <w:r w:rsidR="000D22D9">
        <w:t>.</w:t>
      </w:r>
      <w:r w:rsidR="00921E40">
        <w:t xml:space="preserve"> Odvolání daru </w:t>
      </w:r>
      <w:r w:rsidR="00065A8F">
        <w:t>bylo</w:t>
      </w:r>
      <w:r w:rsidR="00921E40">
        <w:t xml:space="preserve"> možné pro nouzi, hrubý nevděk obdarovaného, zkrácení povinné výživy</w:t>
      </w:r>
      <w:r w:rsidR="00921E40" w:rsidRPr="00065A8F">
        <w:t>, doplnění na povinný díl,</w:t>
      </w:r>
      <w:r w:rsidR="00921E40">
        <w:t xml:space="preserve"> zkrácení věřitelů,</w:t>
      </w:r>
      <w:r w:rsidR="00EC5614">
        <w:t xml:space="preserve"> narození potomka a pro </w:t>
      </w:r>
      <w:r w:rsidR="00921E40">
        <w:t>neuskutečnění manželství. Pro jednotlivé druhy odvolání neplatí jednotná úprava. Některé z nich může odvolat pouze dárce, jiné i</w:t>
      </w:r>
      <w:r w:rsidR="00996A30">
        <w:t xml:space="preserve"> na svých právech zkrácená třetí osoba.</w:t>
      </w:r>
      <w:r w:rsidR="00EC5614">
        <w:t xml:space="preserve"> V mé </w:t>
      </w:r>
      <w:r w:rsidR="00924558">
        <w:t>práci se zaměřím pouze na dvě z uvedených odvolání darování</w:t>
      </w:r>
      <w:r w:rsidR="00EC5614">
        <w:t>, a to odvolání pro </w:t>
      </w:r>
      <w:r w:rsidR="00924558">
        <w:t>ne</w:t>
      </w:r>
      <w:r w:rsidR="00FD1453">
        <w:t>vděk a odvolání pro povinný díl, protože právě tyto dvě možnosti odvolání slouží k ochraně nepominutelného dědice.</w:t>
      </w:r>
      <w:r w:rsidR="00065A8F">
        <w:t xml:space="preserve"> K 1. 1. 2017 se i tato oblast nevyhnula novelizaci, kterou z úpravy odvolání daru bylo odstraněno odvolání pro zkrácení povinného dílu</w:t>
      </w:r>
      <w:r w:rsidR="000C3F44">
        <w:t>. P</w:t>
      </w:r>
      <w:r w:rsidR="00065A8F">
        <w:t>řesto úprav</w:t>
      </w:r>
      <w:r w:rsidR="000C3F44">
        <w:t>u</w:t>
      </w:r>
      <w:r w:rsidR="00065A8F">
        <w:t xml:space="preserve"> před novelizací </w:t>
      </w:r>
      <w:r w:rsidR="000C3F44">
        <w:t>nastíním,</w:t>
      </w:r>
      <w:r w:rsidR="00065A8F">
        <w:t xml:space="preserve"> protože z ní zákonodárce při tvorbě současného českého občanského zákoníku čerpal. </w:t>
      </w:r>
    </w:p>
    <w:p w:rsidR="004C21CF" w:rsidRDefault="00996A30" w:rsidP="00E80306">
      <w:pPr>
        <w:spacing w:after="0"/>
      </w:pPr>
      <w:r>
        <w:t xml:space="preserve"> Odvolat dar pro nevděk dárce může za podmínky, že obdarovaný mu ublížil na těle, dotkl se jeho občanské cti, narušil jeho svobodu či zasáhl jinak do jeho jmění jedná</w:t>
      </w:r>
      <w:r w:rsidR="000D22D9">
        <w:t xml:space="preserve">ním takové povahy umožňující </w:t>
      </w:r>
      <w:r>
        <w:t>trestní stíhání. Soudobá judikatura na území Československé republiky tuto skutkovou podstatu vykládala</w:t>
      </w:r>
      <w:r w:rsidR="00930505">
        <w:t xml:space="preserve">, </w:t>
      </w:r>
      <w:r>
        <w:t xml:space="preserve">že není nutné, aby došlo k samotnému trestnímu stíhání </w:t>
      </w:r>
      <w:r w:rsidR="00EC5614">
        <w:t>či </w:t>
      </w:r>
      <w:r w:rsidR="00930505">
        <w:t xml:space="preserve">aby byl obdarovaný za svůj čin odsouzen, postačovala pouhá možnost stíhání </w:t>
      </w:r>
      <w:r w:rsidR="00EC5614">
        <w:t>nebo</w:t>
      </w:r>
      <w:r w:rsidR="00930505">
        <w:t xml:space="preserve"> odsouzení.</w:t>
      </w:r>
      <w:r w:rsidR="00FD1453">
        <w:rPr>
          <w:rStyle w:val="Znakapoznpodarou"/>
        </w:rPr>
        <w:footnoteReference w:id="106"/>
      </w:r>
      <w:r w:rsidR="00930505">
        <w:t xml:space="preserve"> Rakouský zákoník řeší i důsledky hrubého nevděku obdarovaného. Obdarovaný přestává být vlastníkem momentem hrubého nevděku, stejně tak stanovuje současný český občanský zákoník, který ve svém ustanovení uvádí, že ke dni hrubého nevděku se obdarovaný stává nepoctivým držitelem.</w:t>
      </w:r>
      <w:r w:rsidR="00E63A41">
        <w:t xml:space="preserve"> Odvolání pro nevděk je možné i v případě </w:t>
      </w:r>
      <w:r w:rsidR="000C3F44">
        <w:t xml:space="preserve">darování pro případ smrti </w:t>
      </w:r>
      <w:r w:rsidR="00924558">
        <w:t>i přesto</w:t>
      </w:r>
      <w:r w:rsidR="000C3F44">
        <w:t>,</w:t>
      </w:r>
      <w:r w:rsidR="00924558">
        <w:t xml:space="preserve"> že s</w:t>
      </w:r>
      <w:r w:rsidR="00E63A41">
        <w:t>e dárce vzdává práva da</w:t>
      </w:r>
      <w:r w:rsidR="00FD1453">
        <w:t>r odvolat.</w:t>
      </w:r>
      <w:r w:rsidR="00FD1453">
        <w:rPr>
          <w:rStyle w:val="Znakapoznpodarou"/>
        </w:rPr>
        <w:footnoteReference w:id="107"/>
      </w:r>
    </w:p>
    <w:p w:rsidR="00406A3F" w:rsidRDefault="00E9250D" w:rsidP="0032302E">
      <w:pPr>
        <w:spacing w:after="0"/>
      </w:pPr>
      <w:r>
        <w:t xml:space="preserve">Nepominutelný dědic se mohl domáhat vydání daru z důvodu zkrácení jeho povinného dílu (dříve § 951 ABGB). Obdarovaný se mohl vydání zprostit, pokud nepominutelnému dědici vyplatil peněžitou částku. Pokud bylo darováno více lidem, zatěžovala povinnost dar vrátit </w:t>
      </w:r>
      <w:r w:rsidR="00E80306">
        <w:t>nejpozději obdarovaného. Nabylo-li dar n</w:t>
      </w:r>
      <w:r w:rsidR="000C3F44">
        <w:t>ěkolik osob současně, pak musely</w:t>
      </w:r>
      <w:r w:rsidR="00E80306">
        <w:t xml:space="preserve"> dar vrátit poměrně.</w:t>
      </w:r>
      <w:r w:rsidR="00E80306">
        <w:rPr>
          <w:rStyle w:val="Znakapoznpodarou"/>
        </w:rPr>
        <w:footnoteReference w:id="108"/>
      </w:r>
    </w:p>
    <w:p w:rsidR="005B13B2" w:rsidRDefault="000D22D9" w:rsidP="00406A3F">
      <w:pPr>
        <w:spacing w:after="0"/>
      </w:pPr>
      <w:r w:rsidRPr="00D93EEA">
        <w:lastRenderedPageBreak/>
        <w:t xml:space="preserve">Španělský </w:t>
      </w:r>
      <w:proofErr w:type="spellStart"/>
      <w:r w:rsidRPr="00D93EEA">
        <w:t>C</w:t>
      </w:r>
      <w:r w:rsidR="005B13B2" w:rsidRPr="00D93EEA">
        <w:t>ódigo</w:t>
      </w:r>
      <w:proofErr w:type="spellEnd"/>
      <w:r w:rsidR="005B13B2" w:rsidRPr="00D93EEA">
        <w:t xml:space="preserve"> civil vytyčuje možnosti pro odvolání daru</w:t>
      </w:r>
      <w:r w:rsidRPr="00D93EEA">
        <w:t xml:space="preserve"> v</w:t>
      </w:r>
      <w:r w:rsidR="00724576">
        <w:t xml:space="preserve"> </w:t>
      </w:r>
      <w:r w:rsidR="002902AF" w:rsidRPr="00D93EEA">
        <w:t xml:space="preserve">kapitole </w:t>
      </w:r>
      <w:r w:rsidR="00724576">
        <w:t>IV</w:t>
      </w:r>
      <w:r w:rsidRPr="00D93EEA">
        <w:t xml:space="preserve"> </w:t>
      </w:r>
      <w:r w:rsidR="002902AF" w:rsidRPr="00D93EEA">
        <w:t xml:space="preserve">hlavy </w:t>
      </w:r>
      <w:r w:rsidRPr="00D93EEA">
        <w:t>II.</w:t>
      </w:r>
      <w:r w:rsidR="002902AF" w:rsidRPr="00D93EEA">
        <w:t xml:space="preserve"> v čl. 644 </w:t>
      </w:r>
      <w:proofErr w:type="spellStart"/>
      <w:r w:rsidR="002902AF" w:rsidRPr="00D93EEA">
        <w:t>an</w:t>
      </w:r>
      <w:proofErr w:type="spellEnd"/>
      <w:r w:rsidR="002902AF" w:rsidRPr="00D93EEA">
        <w:t>.</w:t>
      </w:r>
      <w:r w:rsidR="006A2F6E" w:rsidRPr="00D93EEA">
        <w:t xml:space="preserve"> Stejně jako v rakouské právní úpravě se zam</w:t>
      </w:r>
      <w:r w:rsidR="00EC5614">
        <w:t>ěřím pouze na odvolání daru pro </w:t>
      </w:r>
      <w:r w:rsidR="006A2F6E" w:rsidRPr="00D93EEA">
        <w:t xml:space="preserve">nevděk a odvolání daru pro zkrácení povinného dílu nepominutelného dědice. </w:t>
      </w:r>
      <w:r w:rsidR="00276344" w:rsidRPr="00D93EEA">
        <w:t xml:space="preserve">Na rozdíl od naší a rakouské právní úpravy, které obecněji stanoví pojem „nevděk“, Španělé ve svém občanském zákoníku vyjmenovávají konkrétní body, v jakých lze nevděčnosti spatřovat. </w:t>
      </w:r>
      <w:r w:rsidR="00F128C0" w:rsidRPr="00D93EEA">
        <w:t xml:space="preserve">Prvním důvodem je zločin obdarovaného proti </w:t>
      </w:r>
      <w:r w:rsidR="00A34F54" w:rsidRPr="00D93EEA">
        <w:t xml:space="preserve">jeho </w:t>
      </w:r>
      <w:r w:rsidR="00F128C0" w:rsidRPr="00D93EEA">
        <w:t xml:space="preserve">osobě, </w:t>
      </w:r>
      <w:r w:rsidR="00EC5614">
        <w:t>cti či majetku dárce. Dalším je</w:t>
      </w:r>
      <w:r w:rsidR="00724576">
        <w:t>,</w:t>
      </w:r>
      <w:r w:rsidR="00EC5614">
        <w:t> </w:t>
      </w:r>
      <w:r w:rsidR="00F128C0" w:rsidRPr="00D93EEA">
        <w:t xml:space="preserve">pokud </w:t>
      </w:r>
      <w:r w:rsidR="00F22387" w:rsidRPr="00D93EEA">
        <w:t>obdarovaný</w:t>
      </w:r>
      <w:r w:rsidR="00F128C0" w:rsidRPr="00D93EEA">
        <w:t xml:space="preserve"> spáchá </w:t>
      </w:r>
      <w:r w:rsidR="00F22387" w:rsidRPr="00D93EEA">
        <w:t>deli</w:t>
      </w:r>
      <w:r w:rsidR="00724576">
        <w:t>kt vůči dárci</w:t>
      </w:r>
      <w:r w:rsidR="00F22387" w:rsidRPr="00D93EEA">
        <w:t xml:space="preserve"> i pokud se jen pokusí, ledaže je deliktem ohrožen i sám obdarovaný, jeho manželka a děti.</w:t>
      </w:r>
      <w:r w:rsidR="00FE4009" w:rsidRPr="00D93EEA">
        <w:t xml:space="preserve"> Jako poslední důvod zmiňují, když obdarovaný bezdůvodně od</w:t>
      </w:r>
      <w:r w:rsidR="000C3F44">
        <w:t xml:space="preserve">mítne poskytnout podporu dárci </w:t>
      </w:r>
      <w:r w:rsidR="00FE4009" w:rsidRPr="00D93EEA">
        <w:t>v situaci, kdy ji potřebuje.</w:t>
      </w:r>
      <w:r w:rsidR="00FE4009" w:rsidRPr="00D93EEA">
        <w:rPr>
          <w:rStyle w:val="Znakapoznpodarou"/>
        </w:rPr>
        <w:footnoteReference w:id="109"/>
      </w:r>
      <w:r w:rsidR="00D11314">
        <w:t xml:space="preserve"> </w:t>
      </w:r>
      <w:r w:rsidR="00A34F54" w:rsidRPr="00D93EEA">
        <w:t xml:space="preserve">Takto přímo položené důvody nevděku nepovažuji za vhodné řešení, </w:t>
      </w:r>
      <w:r w:rsidR="000C3F44">
        <w:t xml:space="preserve">neboť </w:t>
      </w:r>
      <w:r w:rsidR="00A34F54" w:rsidRPr="00D93EEA">
        <w:t>mohou nastat situace, kdy by se celá společnost shodla na tom, že s</w:t>
      </w:r>
      <w:r w:rsidR="00C76508">
        <w:t>e bude jednat o nevděk, ale pod </w:t>
      </w:r>
      <w:r w:rsidR="00A34F54" w:rsidRPr="00D93EEA">
        <w:t xml:space="preserve">stanovené případy to nepůjde podřadit. Zajímavé je, že ve Španělsku je chráněn pouze a jen dárce, nikoli jeho osoby blízké, právě ony by </w:t>
      </w:r>
      <w:r w:rsidR="000C3F44">
        <w:t>ale taktéž činem mohly</w:t>
      </w:r>
      <w:r w:rsidR="00D93EEA" w:rsidRPr="00D93EEA">
        <w:t xml:space="preserve"> být dotčeny. Tento útok sice bude dárce pociťovat jako útok na svou osobu, ale na základě takového znění zákona nebude moci dar odvolat pro nevděk.</w:t>
      </w:r>
    </w:p>
    <w:p w:rsidR="00406A3F" w:rsidRDefault="00A34F54" w:rsidP="00406A3F">
      <w:pPr>
        <w:spacing w:after="0"/>
      </w:pPr>
      <w:r>
        <w:t xml:space="preserve">Španělsko, </w:t>
      </w:r>
      <w:r w:rsidR="00391605">
        <w:t xml:space="preserve">taktéž </w:t>
      </w:r>
      <w:r>
        <w:t>jako Rakousko před novelizací, umožňuje nepominutelnému dědici</w:t>
      </w:r>
      <w:r w:rsidR="008E0163">
        <w:t xml:space="preserve"> zkrátit dary obdarovaným, pokud v pozůstalosti není dostatek prostředků pro</w:t>
      </w:r>
      <w:r w:rsidR="00391605">
        <w:t xml:space="preserve"> vyplacení jejich povinného dílu</w:t>
      </w:r>
      <w:r w:rsidR="00695285">
        <w:t>. Nepominutelní dědicové se tohoto svého práva nemohou za života zůstavitele v</w:t>
      </w:r>
      <w:r w:rsidR="0034071C">
        <w:t>z</w:t>
      </w:r>
      <w:r w:rsidR="00695285">
        <w:t xml:space="preserve">dát. Právo domáhat se zkrácení náleží pouze nepominutelným dědicům, nikoli </w:t>
      </w:r>
      <w:proofErr w:type="spellStart"/>
      <w:r w:rsidR="00695285">
        <w:t>odkazovníkům</w:t>
      </w:r>
      <w:proofErr w:type="spellEnd"/>
      <w:r w:rsidR="00695285">
        <w:t>, ostatní</w:t>
      </w:r>
      <w:r w:rsidR="0034071C">
        <w:t>m</w:t>
      </w:r>
      <w:r w:rsidR="00695285">
        <w:t xml:space="preserve"> dědicům či </w:t>
      </w:r>
      <w:r w:rsidR="0034071C">
        <w:t xml:space="preserve">věřitelům zůstavitele. Zkráceny </w:t>
      </w:r>
      <w:r w:rsidR="00695285">
        <w:t xml:space="preserve">budou nejprve osoby, které byly obdarovány naposled, pokud tyto dary nebudou postačovat, bude se postupovat </w:t>
      </w:r>
      <w:r w:rsidR="0034071C">
        <w:t>dále vůči dříve obdarovaným</w:t>
      </w:r>
      <w:r w:rsidR="00406A3F">
        <w:t>. Tento institut české právní prostředí nezná, i když zákonodárce jej zamýšlel do zákoníku pr</w:t>
      </w:r>
      <w:r w:rsidR="000C3F44">
        <w:t>osadit (viz první návrh osnovy). J</w:t>
      </w:r>
      <w:r w:rsidR="00406A3F">
        <w:t>eví se jako jeden z </w:t>
      </w:r>
      <w:r w:rsidR="0034071C">
        <w:t>nej</w:t>
      </w:r>
      <w:r w:rsidR="00406A3F">
        <w:t>efektivnějších ochran nepominutelných dědiců n</w:t>
      </w:r>
      <w:r w:rsidR="00EC5614">
        <w:t>a rozdíl od započtení, které má </w:t>
      </w:r>
      <w:r w:rsidR="00406A3F">
        <w:t>nedos</w:t>
      </w:r>
      <w:r w:rsidR="00EA4A32">
        <w:t>tatky uvedené v kapitole 1.2.1.</w:t>
      </w:r>
      <w:r w:rsidR="0034071C">
        <w:t xml:space="preserve"> této práce.</w:t>
      </w:r>
      <w:r w:rsidR="00406A3F">
        <w:t xml:space="preserve"> Dědic se prostřednictvím odvolání daru</w:t>
      </w:r>
      <w:r w:rsidR="00724576">
        <w:t xml:space="preserve"> </w:t>
      </w:r>
      <w:r w:rsidR="0034071C">
        <w:lastRenderedPageBreak/>
        <w:t>pro zkrácení povinného dílu</w:t>
      </w:r>
      <w:r w:rsidR="00406A3F">
        <w:t xml:space="preserve"> domáhá rozdílu, v jakém pozůstalost </w:t>
      </w:r>
      <w:r w:rsidR="0034071C">
        <w:t xml:space="preserve">nebyla schopna uspokojit </w:t>
      </w:r>
      <w:r w:rsidR="00406A3F">
        <w:t>jeho povinný díl. J</w:t>
      </w:r>
      <w:r w:rsidR="000C3F44">
        <w:t xml:space="preserve">de </w:t>
      </w:r>
      <w:r w:rsidR="00406A3F">
        <w:t xml:space="preserve">sice o omezení vůle zůstavitele, ale na </w:t>
      </w:r>
      <w:r w:rsidR="00C76508">
        <w:t>druhou stranu potomek, který se </w:t>
      </w:r>
      <w:r w:rsidR="00406A3F">
        <w:t>proti němu nedopustil žádného z činů zakládající důvod dědické nezpůsobilosti nebo vydědění, důvodně očekává, že se mu od zůstavitele něčeho dostane.</w:t>
      </w:r>
    </w:p>
    <w:p w:rsidR="0032302E" w:rsidRDefault="0032302E" w:rsidP="00406A3F">
      <w:pPr>
        <w:spacing w:after="0"/>
      </w:pPr>
      <w:r>
        <w:t xml:space="preserve">Stejně jako u nás může nepominutelný dědic žádat </w:t>
      </w:r>
      <w:r w:rsidRPr="0001430C">
        <w:t>započtení</w:t>
      </w:r>
      <w:r>
        <w:t xml:space="preserve"> darů dle § 756 </w:t>
      </w:r>
      <w:proofErr w:type="spellStart"/>
      <w:r>
        <w:t>an</w:t>
      </w:r>
      <w:proofErr w:type="spellEnd"/>
      <w:r>
        <w:t>. ABGB</w:t>
      </w:r>
      <w:r>
        <w:rPr>
          <w:rStyle w:val="Znakapoznpodarou"/>
        </w:rPr>
        <w:footnoteReference w:id="110"/>
      </w:r>
      <w:r>
        <w:t xml:space="preserve">, které je také velmi široce upraveno. Španělský občanský zákoník upravuje institut započtení v čl. </w:t>
      </w:r>
      <w:r w:rsidR="000D722A">
        <w:t xml:space="preserve">816 </w:t>
      </w:r>
      <w:proofErr w:type="spellStart"/>
      <w:r w:rsidR="000D722A">
        <w:t>an</w:t>
      </w:r>
      <w:proofErr w:type="spellEnd"/>
      <w:r w:rsidR="000D722A">
        <w:t xml:space="preserve">. </w:t>
      </w:r>
      <w:proofErr w:type="gramStart"/>
      <w:r w:rsidR="000D722A">
        <w:t>ve</w:t>
      </w:r>
      <w:proofErr w:type="gramEnd"/>
      <w:r w:rsidR="000D722A">
        <w:t xml:space="preserve"> spojení s</w:t>
      </w:r>
      <w:r>
        <w:t xml:space="preserve"> čl. 1035 </w:t>
      </w:r>
      <w:proofErr w:type="spellStart"/>
      <w:r>
        <w:t>an</w:t>
      </w:r>
      <w:proofErr w:type="spellEnd"/>
      <w:r>
        <w:t>. CC</w:t>
      </w:r>
      <w:r>
        <w:rPr>
          <w:rStyle w:val="Znakapoznpodarou"/>
        </w:rPr>
        <w:footnoteReference w:id="111"/>
      </w:r>
      <w:r>
        <w:t xml:space="preserve">. Pro vysokou podobnost úprav nebudu vzhledem k omezenému rozsahu práce započtení v zahraničních úpravách </w:t>
      </w:r>
      <w:r w:rsidRPr="00DC68EB">
        <w:t>blíže rozebírat.</w:t>
      </w:r>
      <w:r w:rsidR="00B10E2B">
        <w:t xml:space="preserve"> Pro </w:t>
      </w:r>
      <w:r w:rsidR="00D55B3B">
        <w:t>bližší informace k započtení odkazuji na kapitolu 1.2.1.</w:t>
      </w:r>
    </w:p>
    <w:p w:rsidR="00406A3F" w:rsidRDefault="00406A3F" w:rsidP="00202C89">
      <w:r>
        <w:t xml:space="preserve">Za celkově optimálnější považuji úpravu v ABGB, </w:t>
      </w:r>
      <w:r w:rsidR="00B10E2B">
        <w:t>před zmiňovanou novelizací, kde byly</w:t>
      </w:r>
      <w:r>
        <w:t xml:space="preserve"> zájmy jak zůstavitele, tak </w:t>
      </w:r>
      <w:r w:rsidR="00B10E2B">
        <w:t>nepominutelných dědiců vyrovnány</w:t>
      </w:r>
      <w:r>
        <w:t>. Na rozdíl o</w:t>
      </w:r>
      <w:r w:rsidR="00B10E2B">
        <w:t>d </w:t>
      </w:r>
      <w:r>
        <w:t>španělské úpravy má zůstavitel daleko větší testovací svobodu se svým majetkem, jelikož povinné díly nepominutelných dědiců jsou stanove</w:t>
      </w:r>
      <w:r w:rsidR="00724576">
        <w:t>ny pouze ze zákonného podílu.</w:t>
      </w:r>
      <w:r w:rsidR="00B10E2B">
        <w:t> </w:t>
      </w:r>
      <w:r w:rsidR="00724576">
        <w:t>N</w:t>
      </w:r>
      <w:r>
        <w:t xml:space="preserve">epominutelní dědicové mají svůj povinný díl velmi dobře před darováním pojištěn úpravou „zkrácení pro povinný díl“, která je efektivnější než např. </w:t>
      </w:r>
      <w:r w:rsidR="00724576">
        <w:t>započtení. Jak můžeme vidět,</w:t>
      </w:r>
      <w:r>
        <w:t xml:space="preserve"> v obou těchto „inspiračních zdrojích“ našeho občan</w:t>
      </w:r>
      <w:r w:rsidR="00724576">
        <w:t>ského zákoníku</w:t>
      </w:r>
      <w:r w:rsidR="00C76508">
        <w:t xml:space="preserve"> je chráněna jak </w:t>
      </w:r>
      <w:r>
        <w:t>volnost osoby nakládat se svým majetkem, tak legitimní očekávání potomků na minimálně povinný díl.</w:t>
      </w:r>
    </w:p>
    <w:p w:rsidR="00E67686" w:rsidRDefault="00E67686">
      <w:pPr>
        <w:rPr>
          <w:rFonts w:eastAsiaTheme="majorEastAsia" w:cstheme="majorBidi"/>
          <w:b/>
          <w:bCs/>
          <w:sz w:val="32"/>
          <w:szCs w:val="28"/>
        </w:rPr>
      </w:pPr>
      <w:r>
        <w:br w:type="page"/>
      </w:r>
    </w:p>
    <w:p w:rsidR="00C22750" w:rsidRDefault="00C22750" w:rsidP="00FF5387">
      <w:pPr>
        <w:pStyle w:val="Nadpis1"/>
        <w:ind w:firstLine="0"/>
      </w:pPr>
      <w:bookmarkStart w:id="11" w:name="_Toc508180482"/>
      <w:r>
        <w:lastRenderedPageBreak/>
        <w:t>Závěr</w:t>
      </w:r>
      <w:bookmarkEnd w:id="11"/>
    </w:p>
    <w:p w:rsidR="00752011" w:rsidRDefault="00A05F8B" w:rsidP="00801F85">
      <w:pPr>
        <w:spacing w:after="0"/>
      </w:pPr>
      <w:r>
        <w:t xml:space="preserve">V úvodní </w:t>
      </w:r>
      <w:r w:rsidR="0006677E">
        <w:t xml:space="preserve">první </w:t>
      </w:r>
      <w:r w:rsidR="00AA7D0B">
        <w:t>kapitole jsem se věnovala přiblížení p</w:t>
      </w:r>
      <w:r w:rsidR="00B10E2B">
        <w:t>roblémů, které mezi darováním a </w:t>
      </w:r>
      <w:r w:rsidR="00AA7D0B">
        <w:t xml:space="preserve">děděním vznikají z důvodu neprovázanosti právní úpravy u těchto dvou institutů. </w:t>
      </w:r>
      <w:r w:rsidR="00B10E2B">
        <w:t>Jedná se o </w:t>
      </w:r>
      <w:r>
        <w:t xml:space="preserve">stěžejní stať celé práce, která i odpovídá na </w:t>
      </w:r>
      <w:r w:rsidR="00953523">
        <w:t xml:space="preserve">základní výzkumnou otázku, </w:t>
      </w:r>
      <w:r w:rsidR="00953523" w:rsidRPr="00953523">
        <w:rPr>
          <w:b/>
        </w:rPr>
        <w:t>zda</w:t>
      </w:r>
      <w:r w:rsidRPr="00953523">
        <w:rPr>
          <w:b/>
        </w:rPr>
        <w:t xml:space="preserve"> současný občanský zákoník poskytuje povinnému dílu nepominutelného dědice dostatečnou ochranu.</w:t>
      </w:r>
    </w:p>
    <w:p w:rsidR="00752011" w:rsidRDefault="00A05F8B" w:rsidP="00801F85">
      <w:pPr>
        <w:spacing w:after="0"/>
      </w:pPr>
      <w:r>
        <w:t>Byla zmíněna ústavní zakotvenost jak vlastnic</w:t>
      </w:r>
      <w:r w:rsidR="00724576">
        <w:t>kého práva zůstavitele</w:t>
      </w:r>
      <w:r w:rsidR="0095797A">
        <w:t xml:space="preserve"> a s tím </w:t>
      </w:r>
      <w:r>
        <w:t>související testovací svoboda, tak samotného dědického práva, pod něž je možné podle některých autorů řadit i právo nepomin</w:t>
      </w:r>
      <w:r w:rsidR="00F820BC">
        <w:t>utelného dědice na pov</w:t>
      </w:r>
      <w:r w:rsidR="001719C0">
        <w:t>inný díl. Je sice pravdou, že o </w:t>
      </w:r>
      <w:r w:rsidR="00F820BC">
        <w:t>majetku by měl primárně rozhodovat j</w:t>
      </w:r>
      <w:r w:rsidR="00724576">
        <w:t>eho vlastník, ale každá osoba</w:t>
      </w:r>
      <w:r w:rsidR="00F820BC">
        <w:t xml:space="preserve"> musí nést odpovědnos</w:t>
      </w:r>
      <w:r w:rsidR="00D90FA5">
        <w:t>t za své jednání. Je čistě na vůli zůstavitele a jeho partnera/manžela, zda si po</w:t>
      </w:r>
      <w:r w:rsidR="00953523">
        <w:t xml:space="preserve">řídí potomky. Domnívám se, že by bylo vhodné, aby zákonodárce zakotvil povinnost přenechat </w:t>
      </w:r>
      <w:r w:rsidR="00D90FA5">
        <w:t xml:space="preserve">něco svým potomkům. </w:t>
      </w:r>
      <w:r w:rsidR="0034071C">
        <w:t xml:space="preserve">Vlastnictví zůstavitele zavazuje a nesmí činit nic, co by bylo na újmu druhým. </w:t>
      </w:r>
      <w:r w:rsidR="00D90FA5">
        <w:t>Povinnost něco odkázat nepominutelným dědicům a testovací svoboda by měla být nicméně proporcionálně vyvážena.</w:t>
      </w:r>
      <w:r w:rsidR="0034071C">
        <w:t xml:space="preserve"> Povinnost zachovat nutně něco potomkům z pozůstalosti je obsažena v právní úpravě Španělska, nicméně </w:t>
      </w:r>
      <w:r w:rsidR="0034071C" w:rsidRPr="0034071C">
        <w:rPr>
          <w:vertAlign w:val="superscript"/>
        </w:rPr>
        <w:t>1</w:t>
      </w:r>
      <w:r w:rsidR="0034071C">
        <w:t>/</w:t>
      </w:r>
      <w:r w:rsidR="0034071C" w:rsidRPr="0034071C">
        <w:rPr>
          <w:vertAlign w:val="subscript"/>
        </w:rPr>
        <w:t>3</w:t>
      </w:r>
      <w:r w:rsidR="0034071C">
        <w:t xml:space="preserve"> je poměr</w:t>
      </w:r>
      <w:r w:rsidR="001719C0">
        <w:t>ně velká část pozůstalosti, dle </w:t>
      </w:r>
      <w:r w:rsidR="0034071C">
        <w:t>mého názoru by postačil podíl menší.</w:t>
      </w:r>
    </w:p>
    <w:p w:rsidR="00752011" w:rsidRDefault="007C1951" w:rsidP="00801F85">
      <w:pPr>
        <w:spacing w:after="0"/>
      </w:pPr>
      <w:r>
        <w:t>V první řadě bylo</w:t>
      </w:r>
      <w:r w:rsidR="00A05F8B">
        <w:t xml:space="preserve"> nutné se vypořádat s okruhem osob, které spadají pod pojem nepominutelní dědicové. Současný občanský zákoník mezi tyto osoby řadí výhradně potomky. Navíc oproti předchozím </w:t>
      </w:r>
      <w:r w:rsidR="00F820BC">
        <w:t>úpravám dědického práva zkracuje povinné díly těchto osob, a dává tak větší testamentární svobodu zůstaviteli. Ztot</w:t>
      </w:r>
      <w:r w:rsidR="001719C0">
        <w:t>ožňuji se s názorem zahrnout do </w:t>
      </w:r>
      <w:r w:rsidR="00F820BC">
        <w:t>n</w:t>
      </w:r>
      <w:r w:rsidR="00A4745C">
        <w:t>epominutelných dědiců i manžela</w:t>
      </w:r>
      <w:r w:rsidR="00F820BC">
        <w:t xml:space="preserve"> zůstavitele</w:t>
      </w:r>
      <w:r w:rsidR="00953523">
        <w:t xml:space="preserve">, jelikož jeho </w:t>
      </w:r>
      <w:r w:rsidR="00A4745C">
        <w:t>zajištění vypořádáním společného jmění manželů a vdovským/vdoveckým důchodem nepovažuji za dostatečné.</w:t>
      </w:r>
      <w:r>
        <w:t xml:space="preserve"> Současný občanský zákoník mění postavení nepominutelnéh</w:t>
      </w:r>
      <w:r w:rsidR="001719C0">
        <w:t>o dědice ze zákonného dědice na </w:t>
      </w:r>
      <w:r>
        <w:t>pozůstalostního věřitele. Jeho vztah k dědicům je tedy čistě obligační.</w:t>
      </w:r>
    </w:p>
    <w:p w:rsidR="00A32D26" w:rsidRPr="00A15E96" w:rsidRDefault="007C1951" w:rsidP="00801F85">
      <w:pPr>
        <w:spacing w:after="0"/>
        <w:rPr>
          <w:i/>
        </w:rPr>
      </w:pPr>
      <w:r>
        <w:t xml:space="preserve">Dále byly v rámci kapitoly předloženy </w:t>
      </w:r>
      <w:r w:rsidRPr="00A15E96">
        <w:rPr>
          <w:b/>
        </w:rPr>
        <w:t>možnosti, jakými se nepominutelný dědic může domáhat ochrany svého povinného dílu</w:t>
      </w:r>
      <w:r w:rsidR="00C76508">
        <w:rPr>
          <w:b/>
        </w:rPr>
        <w:t>,</w:t>
      </w:r>
      <w:r w:rsidR="00A15E96" w:rsidRPr="00A15E96">
        <w:rPr>
          <w:b/>
        </w:rPr>
        <w:t xml:space="preserve"> a posuzována jejich efektivnost</w:t>
      </w:r>
      <w:r>
        <w:t>.</w:t>
      </w:r>
      <w:r w:rsidR="0095797A">
        <w:t xml:space="preserve"> Jako </w:t>
      </w:r>
      <w:r w:rsidR="00276445">
        <w:t>první byla uvedena úprava započtení, a to jak započtení n</w:t>
      </w:r>
      <w:r w:rsidR="00724576">
        <w:t>a povinný díl, tak započtení</w:t>
      </w:r>
      <w:r w:rsidR="0095797A">
        <w:t xml:space="preserve"> na </w:t>
      </w:r>
      <w:r w:rsidR="00276445">
        <w:t xml:space="preserve">dědický podíl. Pro lepší pochopení byly použity příklady a znázorňující tabulky. </w:t>
      </w:r>
      <w:r w:rsidR="001719C0">
        <w:t>Započtení je sice </w:t>
      </w:r>
      <w:r w:rsidR="00D9247B">
        <w:t>institutem vyrovnávající</w:t>
      </w:r>
      <w:r w:rsidR="00C76508">
        <w:t>m</w:t>
      </w:r>
      <w:r w:rsidR="00D9247B">
        <w:t xml:space="preserve"> nespravedlnosti i ve prospěch nepominutelných dědiců, nicméně situace, kdy je pozůstalost prázdná, či bylo darováno manželce a zároveň byla v její prospěch sepsána i závěť</w:t>
      </w:r>
      <w:r w:rsidR="00C76508">
        <w:t>,</w:t>
      </w:r>
      <w:r w:rsidR="00D9247B">
        <w:t xml:space="preserve"> efektivní ochranu nepominutelnému dědici není schopno poskytnout. </w:t>
      </w:r>
      <w:r w:rsidR="0034071C">
        <w:t xml:space="preserve">Nepominutelný dědic je podstatně zkrácen na svém povinném dílu i přes </w:t>
      </w:r>
      <w:r w:rsidR="0034071C">
        <w:lastRenderedPageBreak/>
        <w:t>aplikování započtení</w:t>
      </w:r>
      <w:r w:rsidR="00724576">
        <w:t>,</w:t>
      </w:r>
      <w:r w:rsidR="0034071C">
        <w:t xml:space="preserve"> nebo dokonce započtení nebude vůbec </w:t>
      </w:r>
      <w:r w:rsidR="001719C0">
        <w:t>možné použít (viz příklad C, s. </w:t>
      </w:r>
      <w:r w:rsidR="0034071C">
        <w:t xml:space="preserve">16 této práce). </w:t>
      </w:r>
      <w:r w:rsidR="00D9247B">
        <w:t xml:space="preserve">Hlavním důvodem </w:t>
      </w:r>
      <w:r w:rsidR="00D54F99">
        <w:t xml:space="preserve">je </w:t>
      </w:r>
      <w:r w:rsidR="00D9247B">
        <w:t>východisko započtení stanovující, že obdarovaní nemají povinnost ničeho vydat.</w:t>
      </w:r>
      <w:r w:rsidR="006C18C2">
        <w:t xml:space="preserve"> Další institut ochrany povinného dílu může spočívat</w:t>
      </w:r>
      <w:r w:rsidR="00441D7E">
        <w:t xml:space="preserve"> skrze </w:t>
      </w:r>
      <w:r w:rsidR="00441D7E" w:rsidRPr="008D7FF5">
        <w:t>odvolání daru pro nevděk</w:t>
      </w:r>
      <w:r w:rsidR="00724576">
        <w:t>,</w:t>
      </w:r>
      <w:r w:rsidR="00441D7E" w:rsidRPr="008D7FF5">
        <w:t xml:space="preserve"> a to jen v případech, kdy</w:t>
      </w:r>
      <w:r w:rsidR="00B84C15" w:rsidRPr="008D7FF5">
        <w:t xml:space="preserve"> bude dá</w:t>
      </w:r>
      <w:r w:rsidR="0095797A">
        <w:t>rci zabráněno odvolat dar dle </w:t>
      </w:r>
      <w:r w:rsidR="001719C0" w:rsidRPr="008D7FF5">
        <w:t>§ </w:t>
      </w:r>
      <w:r w:rsidR="00B84C15" w:rsidRPr="008D7FF5">
        <w:t>2074 OZ</w:t>
      </w:r>
      <w:r w:rsidR="00441D7E" w:rsidRPr="008D7FF5">
        <w:t>.</w:t>
      </w:r>
      <w:r w:rsidR="006C18C2">
        <w:t xml:space="preserve"> Zde půjde ale o pouhou „</w:t>
      </w:r>
      <w:proofErr w:type="spellStart"/>
      <w:r w:rsidR="006C18C2">
        <w:t>kvaziochranu</w:t>
      </w:r>
      <w:proofErr w:type="spellEnd"/>
      <w:r w:rsidR="006C18C2">
        <w:t>“, a proto efektivnost a možnost dosáhnou</w:t>
      </w:r>
      <w:r w:rsidR="00D54F99">
        <w:t xml:space="preserve">t nějakého většího uspokojení </w:t>
      </w:r>
      <w:r w:rsidR="006C18C2">
        <w:t>v tomto institutu nemůžeme</w:t>
      </w:r>
      <w:r w:rsidR="00B84C15">
        <w:t xml:space="preserve"> hledat</w:t>
      </w:r>
      <w:r w:rsidR="006C18C2">
        <w:t xml:space="preserve">. </w:t>
      </w:r>
      <w:r w:rsidR="00D54F99">
        <w:t>Posledním institutem</w:t>
      </w:r>
      <w:r w:rsidR="00724576">
        <w:t xml:space="preserve"> </w:t>
      </w:r>
      <w:r w:rsidR="00D54F99">
        <w:t>zmíněným v práci</w:t>
      </w:r>
      <w:r w:rsidR="00441D7E">
        <w:t xml:space="preserve"> je neplatnost právního jed</w:t>
      </w:r>
      <w:r w:rsidR="0095797A">
        <w:t>nání, a to z toho důvodu, že za </w:t>
      </w:r>
      <w:r w:rsidR="00441D7E">
        <w:t>účinnosti OZ 64, pokud byl nepominutelný dědic v pořízení pro případ smrti opomenut, mohl se dovolávat neplatnosti části či celé závěti. Současný OZ neplatnost pro opomenutí nepominutelného dědice nestanoví. Nepominutelný dědic má pouze právo n</w:t>
      </w:r>
      <w:r w:rsidR="001719C0">
        <w:t>a vyplacení povinného podílu po </w:t>
      </w:r>
      <w:r w:rsidR="00441D7E">
        <w:t>dědicích. Za současné právní úpravy může dědic namítat neplatnost je</w:t>
      </w:r>
      <w:r w:rsidR="00B84C15">
        <w:t>n</w:t>
      </w:r>
      <w:r w:rsidR="0095797A">
        <w:t> </w:t>
      </w:r>
      <w:r w:rsidR="00441D7E">
        <w:t>z důvodů stanovených v obecné části zákoníku u neplatnosti</w:t>
      </w:r>
      <w:r w:rsidR="00B84C15">
        <w:t xml:space="preserve"> právního jednání</w:t>
      </w:r>
      <w:r w:rsidR="001719C0">
        <w:t>. Zvláštní úprava u </w:t>
      </w:r>
      <w:r w:rsidR="00441D7E">
        <w:t>ochrany nepominutelných dědiců stanovena není. L</w:t>
      </w:r>
      <w:r w:rsidR="0095797A">
        <w:t>ze tedy předpokládat, že i tato </w:t>
      </w:r>
      <w:r w:rsidR="00441D7E">
        <w:t>úprava nebude příliš využívána.</w:t>
      </w:r>
      <w:r w:rsidR="000052FB">
        <w:t xml:space="preserve"> Proto </w:t>
      </w:r>
      <w:r w:rsidR="00D54F99">
        <w:t xml:space="preserve">si </w:t>
      </w:r>
      <w:r w:rsidR="000052FB" w:rsidRPr="00A15E96">
        <w:rPr>
          <w:b/>
        </w:rPr>
        <w:t>svou pracovní hypotézu</w:t>
      </w:r>
      <w:r w:rsidR="000052FB" w:rsidRPr="00A15E96">
        <w:t>, že současná právní úprava nedostatečně chrání nepominutelné dědice před darování</w:t>
      </w:r>
      <w:r w:rsidR="00724576">
        <w:t>m</w:t>
      </w:r>
      <w:r w:rsidR="000052FB" w:rsidRPr="00A15E96">
        <w:t xml:space="preserve">, jelikož způsob ochrany nepominutelného dědice je velmi omezený a ne zcela efektivní, </w:t>
      </w:r>
      <w:r w:rsidR="00B84C15">
        <w:t xml:space="preserve">touto </w:t>
      </w:r>
      <w:r w:rsidR="00D54F99" w:rsidRPr="00A15E96">
        <w:t>prací potvrzuji.</w:t>
      </w:r>
    </w:p>
    <w:p w:rsidR="00840898" w:rsidRDefault="001C0C62" w:rsidP="00752011">
      <w:pPr>
        <w:spacing w:after="0"/>
      </w:pPr>
      <w:r>
        <w:t xml:space="preserve">V druhé kapitole jsem se </w:t>
      </w:r>
      <w:r w:rsidR="00420CD7">
        <w:t>snaž</w:t>
      </w:r>
      <w:r>
        <w:t xml:space="preserve">ila poukázat na </w:t>
      </w:r>
      <w:r w:rsidR="001719C0">
        <w:t>nedostatky úpravy darování při </w:t>
      </w:r>
      <w:r w:rsidR="000F4111">
        <w:t xml:space="preserve">porovnání s odkazem. Odkaz jsem zvolila, jelikož je </w:t>
      </w:r>
      <w:r w:rsidR="001719C0">
        <w:t>východiskem úpravy darování pro </w:t>
      </w:r>
      <w:r w:rsidR="000F4111">
        <w:t xml:space="preserve">případ smrti. </w:t>
      </w:r>
      <w:r w:rsidR="00B84C15">
        <w:t>Právní ú</w:t>
      </w:r>
      <w:r w:rsidR="000F4111">
        <w:t>prava odkaz omezuje v rozsahu nakládání s pozůstalostí (</w:t>
      </w:r>
      <w:proofErr w:type="spellStart"/>
      <w:r w:rsidR="000F4111">
        <w:t>falcidiánská</w:t>
      </w:r>
      <w:proofErr w:type="spellEnd"/>
      <w:r w:rsidR="000F4111">
        <w:t xml:space="preserve"> kvarta) a formou. Na rozdíl od toho je daro</w:t>
      </w:r>
      <w:r w:rsidR="001719C0">
        <w:t>vání zásadně bezformální, až na </w:t>
      </w:r>
      <w:r w:rsidR="000F4111">
        <w:t>výjimky stanovené zákonem, přičemž rozsah majetk</w:t>
      </w:r>
      <w:r w:rsidR="006C492B">
        <w:t>u, se kterým může dárce nakláda</w:t>
      </w:r>
      <w:r w:rsidR="00724576">
        <w:t>t,</w:t>
      </w:r>
      <w:r w:rsidR="000F4111">
        <w:t xml:space="preserve"> je omezen, jen co se týče budoucího majetku, a to jeho</w:t>
      </w:r>
      <w:r w:rsidR="001719C0">
        <w:t xml:space="preserve"> polovinou. Jak jsem uvedla již </w:t>
      </w:r>
      <w:r w:rsidR="00801F85">
        <w:t xml:space="preserve">v samotné kapitole, neshledávám </w:t>
      </w:r>
      <w:r w:rsidR="00B7417C">
        <w:t xml:space="preserve">za </w:t>
      </w:r>
      <w:r w:rsidR="00801F85">
        <w:t>vhodné, aby se úprava dědického práva s tvrdšími požadavky na právní jedná</w:t>
      </w:r>
      <w:r w:rsidR="00C76508">
        <w:t>ní spolu s ochrannými instituty</w:t>
      </w:r>
      <w:r w:rsidR="00801F85">
        <w:t xml:space="preserve"> obcházela méně formálním či zcela bezformálním jednáním</w:t>
      </w:r>
      <w:r w:rsidR="00724576">
        <w:t>,</w:t>
      </w:r>
      <w:r w:rsidR="00801F85">
        <w:t xml:space="preserve"> jako je darování. Největší rozpor lze pozorovat v</w:t>
      </w:r>
      <w:r w:rsidR="00DA195E">
        <w:t> právní úpravě</w:t>
      </w:r>
      <w:r w:rsidR="00801F85">
        <w:t xml:space="preserve"> darování pro případ smrti. Darování posuzované jako odkaz vyšší požadavky splnit musí, ale darování pro případ smrti tyto podmínky umožňuje </w:t>
      </w:r>
      <w:r w:rsidR="00DB0F9C">
        <w:t>obejít. Jako vhodným řešením se </w:t>
      </w:r>
      <w:r w:rsidR="00801F85">
        <w:t>mi jeví buď po vzoru rakouské právní úpravy, z níž jsme při úpravě d</w:t>
      </w:r>
      <w:r w:rsidR="00724576">
        <w:t>arování pro případ smrti čerpali</w:t>
      </w:r>
      <w:r w:rsidR="00801F85">
        <w:t xml:space="preserve">, zavést pro tento </w:t>
      </w:r>
      <w:r w:rsidR="00C76508">
        <w:t>institut formu veřejné listiny, n</w:t>
      </w:r>
      <w:r w:rsidR="00DB0F9C">
        <w:t>ebo celý institut darování pro </w:t>
      </w:r>
      <w:r w:rsidR="00801F85">
        <w:t>případ smrti zrušit, jak čin</w:t>
      </w:r>
      <w:r w:rsidR="00C76508">
        <w:t>í např. španělská právní úprava. Z</w:t>
      </w:r>
      <w:r w:rsidR="00801F85">
        <w:t>ůstavitel má</w:t>
      </w:r>
      <w:r w:rsidR="00B84C15">
        <w:t xml:space="preserve"> i tak</w:t>
      </w:r>
      <w:r w:rsidR="00801F85">
        <w:t xml:space="preserve"> možnost odkázat určité věci posmrtně odkazem, který je za</w:t>
      </w:r>
      <w:r w:rsidR="00DB0F9C">
        <w:t>hrnut v rámci dědického práva a </w:t>
      </w:r>
      <w:r w:rsidR="00801F85">
        <w:t xml:space="preserve">neumožňuje obcházet práva dědiců. </w:t>
      </w:r>
    </w:p>
    <w:p w:rsidR="00752011" w:rsidRDefault="00B7417C" w:rsidP="00752011">
      <w:pPr>
        <w:spacing w:after="0"/>
      </w:pPr>
      <w:r>
        <w:t>Dědic nemusí dědit jak na základě vlastního rozhodnutí (</w:t>
      </w:r>
      <w:r w:rsidR="00DB0F9C">
        <w:t xml:space="preserve">zřeknutí </w:t>
      </w:r>
      <w:proofErr w:type="gramStart"/>
      <w:r w:rsidR="00DB0F9C">
        <w:t>se</w:t>
      </w:r>
      <w:proofErr w:type="gramEnd"/>
      <w:r w:rsidR="00DB0F9C">
        <w:t xml:space="preserve"> dědictví), či jej </w:t>
      </w:r>
      <w:r>
        <w:t xml:space="preserve">z dědického práva může vyloučit zůstavitel, existuje-li </w:t>
      </w:r>
      <w:r w:rsidR="00B84C15">
        <w:t xml:space="preserve">zde </w:t>
      </w:r>
      <w:r>
        <w:t xml:space="preserve">určitý </w:t>
      </w:r>
      <w:r w:rsidR="00B84C15">
        <w:t xml:space="preserve">zákonný </w:t>
      </w:r>
      <w:r>
        <w:t xml:space="preserve">důvod, </w:t>
      </w:r>
      <w:proofErr w:type="spellStart"/>
      <w:r w:rsidRPr="008F7708">
        <w:rPr>
          <w:i/>
        </w:rPr>
        <w:lastRenderedPageBreak/>
        <w:t>exheradací</w:t>
      </w:r>
      <w:proofErr w:type="spellEnd"/>
      <w:r>
        <w:t>. Zůstavitel však již za svého života může darovat veškerý svůj majetek a žádný jiný do smrti nenabýt, takto fakticky v</w:t>
      </w:r>
      <w:r w:rsidR="00C76508">
        <w:t xml:space="preserve">yřádit dědice </w:t>
      </w:r>
      <w:r>
        <w:t>z práva dědit.</w:t>
      </w:r>
      <w:r w:rsidR="0095797A">
        <w:t xml:space="preserve"> S těmito instituty se </w:t>
      </w:r>
      <w:r w:rsidR="008F7708">
        <w:t xml:space="preserve">vypořádávám v rámci třetí kapitoly. </w:t>
      </w:r>
      <w:r>
        <w:t>Zřeknutí se dědictví nejlépe řeš</w:t>
      </w:r>
      <w:r w:rsidR="00952168">
        <w:t>í</w:t>
      </w:r>
      <w:r>
        <w:t xml:space="preserve"> situaci, kdy jednomu </w:t>
      </w:r>
      <w:r w:rsidR="00C76508">
        <w:t>potomku bylo darováno za života</w:t>
      </w:r>
      <w:r w:rsidR="006C492B">
        <w:t>,</w:t>
      </w:r>
      <w:r w:rsidR="00C76508">
        <w:t xml:space="preserve"> </w:t>
      </w:r>
      <w:r>
        <w:t xml:space="preserve">a </w:t>
      </w:r>
      <w:r w:rsidR="008F7708">
        <w:t>druhému nikoli. Aby neobdarovaný potomek nebyl zkrácen, rozhodne se proto obdarovaný, že dědit nebude na základě vlastní vůle či po dohodě se zůstavitelem. Zřeknout se může jak celého děděn</w:t>
      </w:r>
      <w:r w:rsidR="006C492B">
        <w:t>,</w:t>
      </w:r>
      <w:r w:rsidR="008F7708">
        <w:t xml:space="preserve"> či jen práva na povinný díl. </w:t>
      </w:r>
      <w:r w:rsidR="0095797A">
        <w:t>Pokud se </w:t>
      </w:r>
      <w:r w:rsidR="00752011">
        <w:t>potomek proviní vůči zůstaviteli jednáním naplňující</w:t>
      </w:r>
      <w:r w:rsidR="00C76508">
        <w:t>m</w:t>
      </w:r>
      <w:r w:rsidR="0095797A">
        <w:t xml:space="preserve"> důvody vydědění, může jej </w:t>
      </w:r>
      <w:r w:rsidR="00752011">
        <w:t xml:space="preserve">zůstavitel z tohoto důvodu vydědit. Při darování se ale nepominutelný dědic ničeho vůči zůstaviteli neprovinil, zpravidla nebude ani jeho vůlí, aby z pozůstalosti nic nenabyl, i přesto je takové jednání dárce v současném právu umožněno a na jeho důsledky není v úpravě zákonodárcem pamatováno. </w:t>
      </w:r>
    </w:p>
    <w:p w:rsidR="00A15E96" w:rsidRDefault="00752011" w:rsidP="00A15E96">
      <w:pPr>
        <w:spacing w:after="0"/>
      </w:pPr>
      <w:r>
        <w:t xml:space="preserve">V posledních dvou kapitolách statě byly zhodnoceny historické úpravy na území České republiky, včetně návrhu občanského zákoníku z roku 2005, spolu se zahraniční právní úpravou ve Španělsku a Rakousku. </w:t>
      </w:r>
      <w:r>
        <w:tab/>
        <w:t xml:space="preserve">V rámci těchto kapitol </w:t>
      </w:r>
      <w:r w:rsidR="00DB0F9C">
        <w:t>bylo odpovězeno na </w:t>
      </w:r>
      <w:proofErr w:type="spellStart"/>
      <w:r w:rsidR="00952168">
        <w:t>podvýzkumné</w:t>
      </w:r>
      <w:proofErr w:type="spellEnd"/>
      <w:r w:rsidR="00952168">
        <w:t xml:space="preserve"> otázky</w:t>
      </w:r>
      <w:r w:rsidR="00A15E96">
        <w:t xml:space="preserve">, zda </w:t>
      </w:r>
      <w:r w:rsidR="00A15E96" w:rsidRPr="00A15E96">
        <w:rPr>
          <w:b/>
        </w:rPr>
        <w:t>existovala v naší historii efektivnější ochrana nepominutelného dědice</w:t>
      </w:r>
      <w:r w:rsidR="006C492B">
        <w:rPr>
          <w:b/>
        </w:rPr>
        <w:t xml:space="preserve"> </w:t>
      </w:r>
      <w:r w:rsidR="0035156B">
        <w:rPr>
          <w:b/>
        </w:rPr>
        <w:t>a</w:t>
      </w:r>
      <w:r w:rsidR="00A15E96" w:rsidRPr="00A15E96">
        <w:rPr>
          <w:b/>
        </w:rPr>
        <w:t xml:space="preserve"> zda</w:t>
      </w:r>
      <w:r w:rsidR="006C492B">
        <w:rPr>
          <w:b/>
        </w:rPr>
        <w:t xml:space="preserve"> </w:t>
      </w:r>
      <w:r w:rsidR="00A15E96" w:rsidRPr="00A15E96">
        <w:rPr>
          <w:b/>
        </w:rPr>
        <w:t>nám přináší zahraniční právní úprava nějakou indicii, kam by se mohla naše úprava posunout, aby zde nevznikal tento problém.</w:t>
      </w:r>
      <w:r w:rsidR="006C492B">
        <w:rPr>
          <w:b/>
        </w:rPr>
        <w:t xml:space="preserve"> </w:t>
      </w:r>
      <w:r w:rsidR="0035156B">
        <w:t>Musím konstatovat</w:t>
      </w:r>
      <w:r w:rsidR="00664554">
        <w:t xml:space="preserve"> nemožnost</w:t>
      </w:r>
      <w:r w:rsidR="006C492B">
        <w:t xml:space="preserve"> </w:t>
      </w:r>
      <w:r w:rsidR="00664554">
        <w:t xml:space="preserve">inspirovat se </w:t>
      </w:r>
      <w:r w:rsidR="0035156B">
        <w:t>socialistick</w:t>
      </w:r>
      <w:r w:rsidR="00C76508">
        <w:t>ými zákoníky 1950 a 1964. O</w:t>
      </w:r>
      <w:r w:rsidR="00664554">
        <w:t xml:space="preserve">ba jsou velmi strohé a dědické právo jako celek se snaží potlačovat jako kapitalistické. Dávají přednost živým před mrtvými. Z naší historie </w:t>
      </w:r>
      <w:r w:rsidR="00952168">
        <w:t xml:space="preserve">lze za inspirující považovat jedině </w:t>
      </w:r>
      <w:r w:rsidR="00664554">
        <w:t>Všeobecný občanský zákoník</w:t>
      </w:r>
      <w:r w:rsidR="00952168">
        <w:t xml:space="preserve">. </w:t>
      </w:r>
      <w:r w:rsidR="00664554">
        <w:t>Dále byl v kapitole o histori</w:t>
      </w:r>
      <w:r w:rsidR="00E51E04">
        <w:t xml:space="preserve">ckém exkurzu </w:t>
      </w:r>
      <w:r w:rsidR="00664554">
        <w:t>rozebrán návrh občanského zákoníku z roku 2005, který se v mnoha ohledech vrací k</w:t>
      </w:r>
      <w:r w:rsidR="00E51E04">
        <w:t xml:space="preserve"> základům </w:t>
      </w:r>
      <w:r w:rsidR="00DB0F9C">
        <w:t>ABGB. Všechny zákoníky, jak český, tak nastíněné zahraniční úpravy</w:t>
      </w:r>
      <w:r w:rsidR="00664554">
        <w:t>, jsou v určitých oblastech odlišné</w:t>
      </w:r>
      <w:r w:rsidR="00952168">
        <w:t xml:space="preserve">. </w:t>
      </w:r>
      <w:r w:rsidR="00DB0F9C">
        <w:t xml:space="preserve">V </w:t>
      </w:r>
      <w:r w:rsidR="00664554">
        <w:t>přípustnosti darování pro případ smrti, velikosti povinných dílů nepomin</w:t>
      </w:r>
      <w:r w:rsidR="00DB0F9C">
        <w:t>utelných dědiců či rozsahu, kdo </w:t>
      </w:r>
      <w:r w:rsidR="00664554">
        <w:t>má být za nepominutelné dědice považován. Co současnému občanskému zákoníku vzhledem k úplnému přebrání znění darování pro případ smrti</w:t>
      </w:r>
      <w:r w:rsidR="00DF5388">
        <w:t xml:space="preserve"> z ABGB</w:t>
      </w:r>
      <w:r w:rsidR="00664554">
        <w:t xml:space="preserve"> vytýkám</w:t>
      </w:r>
      <w:r w:rsidR="00DF5388">
        <w:t>,</w:t>
      </w:r>
      <w:r w:rsidR="00664554">
        <w:t xml:space="preserve"> je nepřijetí přísnější formy </w:t>
      </w:r>
      <w:r w:rsidR="00DF5388">
        <w:t xml:space="preserve">veřejné listiny, kterou rakouský zákonodárce vyžaduje. </w:t>
      </w:r>
      <w:r w:rsidR="00E51E04">
        <w:t>V</w:t>
      </w:r>
      <w:r w:rsidR="00DF5388">
        <w:t xml:space="preserve"> naší právní úpravě </w:t>
      </w:r>
      <w:r w:rsidR="00E51E04">
        <w:t xml:space="preserve">velmi </w:t>
      </w:r>
      <w:r w:rsidR="00DF5388">
        <w:t>postrádám úpravu vrácení daru na povinný díl, kterou obě zahraniční úpravy, stejně jako návrh OZ z roku 2005</w:t>
      </w:r>
      <w:r w:rsidR="006C492B">
        <w:t>,</w:t>
      </w:r>
      <w:r w:rsidR="00DF5388">
        <w:t xml:space="preserve"> obsahují, ale náš zákonodárce nepovažoval za nutné jej v rámci současného občanského zákoníku upravit. Tento institut je přitom nejefektivnějším řešení </w:t>
      </w:r>
      <w:r w:rsidR="00C76508">
        <w:t>zmíněné</w:t>
      </w:r>
      <w:r w:rsidR="00DF5388">
        <w:t xml:space="preserve"> situace obcházení dědického práva darováním. V </w:t>
      </w:r>
      <w:r w:rsidR="0095797A">
        <w:t>rámci historického exkurzu jsem </w:t>
      </w:r>
      <w:r w:rsidR="00DF5388">
        <w:t xml:space="preserve">nastínila možné řešení situace prostřednictvím tohoto institutu. </w:t>
      </w:r>
    </w:p>
    <w:p w:rsidR="00A6015B" w:rsidRDefault="00E51E04" w:rsidP="00A15E96">
      <w:pPr>
        <w:spacing w:after="0"/>
      </w:pPr>
      <w:r w:rsidRPr="00E51E04">
        <w:t xml:space="preserve">Po prostudování problematiky darování a jeho důsledků na povinný díl nepominutelných dědiců si nyní na závěr práce dovolím navrhnout určitá opatření, která </w:t>
      </w:r>
      <w:r w:rsidRPr="00E51E04">
        <w:lastRenderedPageBreak/>
        <w:t>by</w:t>
      </w:r>
      <w:r w:rsidR="0095797A">
        <w:t> </w:t>
      </w:r>
      <w:r w:rsidRPr="00E51E04">
        <w:t>zvýšila ochranu práva na povinný díl, a přitom by nez</w:t>
      </w:r>
      <w:r w:rsidR="00DB0F9C">
        <w:t>asáhla nepřiměřeným způsobem do </w:t>
      </w:r>
      <w:r w:rsidRPr="00E51E04">
        <w:t>vlastnického práva zůstavite</w:t>
      </w:r>
      <w:r w:rsidRPr="00D93EEA">
        <w:t xml:space="preserve">le. </w:t>
      </w:r>
    </w:p>
    <w:p w:rsidR="00E51E04" w:rsidRDefault="00D93EEA" w:rsidP="00A15E96">
      <w:pPr>
        <w:spacing w:after="0"/>
      </w:pPr>
      <w:r>
        <w:t xml:space="preserve">Vzhledem k úplnému převzetí </w:t>
      </w:r>
      <w:r w:rsidR="006C492B">
        <w:t>znění darování pro případ smrti</w:t>
      </w:r>
      <w:r>
        <w:t xml:space="preserve"> považuji za vhodné, aby byla přijata i forma veřejné listiny. Jedná se totiž o darování, kde je vzdáno s</w:t>
      </w:r>
      <w:r w:rsidR="005575FD">
        <w:t xml:space="preserve">e práva odvolat a účinky nastávají až smrtí dárce. Povinnost formy </w:t>
      </w:r>
      <w:r w:rsidR="00DB0F9C">
        <w:t>stanoví upozornění pro dárce, o </w:t>
      </w:r>
      <w:r w:rsidR="005575FD">
        <w:t>jak závažné jednání půjde (neodvolatelnost) a zároveň bude sloužit i jako ochrana nepominutelným dědicům, jelikož jejich právo na povinný díl nebude obcházeno právním jednáním s nižšími předpoklady, než jsou stanoveny pro právní jednání v rámci dědického práva. Další řešení darování pro případ smrti přináší španělský občanský zákoník, který stanoví, že takové darování nelze</w:t>
      </w:r>
      <w:r w:rsidR="000600D4">
        <w:t>,</w:t>
      </w:r>
      <w:r w:rsidR="005575FD">
        <w:t xml:space="preserve"> a bude se postupovat podle dědického práva. </w:t>
      </w:r>
    </w:p>
    <w:p w:rsidR="005575FD" w:rsidRDefault="005575FD" w:rsidP="00A15E96">
      <w:pPr>
        <w:spacing w:after="0"/>
      </w:pPr>
      <w:r>
        <w:t>Nejvyšší a nejefektivnější ochranu povinného dílu před darováním spatřuji v zavedení „</w:t>
      </w:r>
      <w:proofErr w:type="spellStart"/>
      <w:r w:rsidRPr="00DB0F9C">
        <w:rPr>
          <w:i/>
        </w:rPr>
        <w:t>fictive</w:t>
      </w:r>
      <w:proofErr w:type="spellEnd"/>
      <w:r w:rsidR="00D11314">
        <w:rPr>
          <w:i/>
        </w:rPr>
        <w:t xml:space="preserve"> </w:t>
      </w:r>
      <w:proofErr w:type="spellStart"/>
      <w:r w:rsidRPr="00DB0F9C">
        <w:rPr>
          <w:i/>
        </w:rPr>
        <w:t>hereditary</w:t>
      </w:r>
      <w:proofErr w:type="spellEnd"/>
      <w:r w:rsidR="00D11314">
        <w:rPr>
          <w:i/>
        </w:rPr>
        <w:t xml:space="preserve"> </w:t>
      </w:r>
      <w:proofErr w:type="spellStart"/>
      <w:r w:rsidRPr="00DB0F9C">
        <w:rPr>
          <w:i/>
        </w:rPr>
        <w:t>mass</w:t>
      </w:r>
      <w:proofErr w:type="spellEnd"/>
      <w:r>
        <w:t xml:space="preserve">“ a s tím souvisejícím odvoláním daru pro zkrácení povinného dílu. Do </w:t>
      </w:r>
      <w:proofErr w:type="spellStart"/>
      <w:r w:rsidRPr="00DB0F9C">
        <w:rPr>
          <w:i/>
        </w:rPr>
        <w:t>fictive</w:t>
      </w:r>
      <w:proofErr w:type="spellEnd"/>
      <w:r w:rsidR="00D11314">
        <w:rPr>
          <w:i/>
        </w:rPr>
        <w:t xml:space="preserve"> </w:t>
      </w:r>
      <w:proofErr w:type="spellStart"/>
      <w:r w:rsidRPr="00DB0F9C">
        <w:rPr>
          <w:i/>
        </w:rPr>
        <w:t>hereditary</w:t>
      </w:r>
      <w:proofErr w:type="spellEnd"/>
      <w:r w:rsidR="00D11314">
        <w:rPr>
          <w:i/>
        </w:rPr>
        <w:t xml:space="preserve"> </w:t>
      </w:r>
      <w:proofErr w:type="spellStart"/>
      <w:r w:rsidRPr="00DB0F9C">
        <w:rPr>
          <w:i/>
        </w:rPr>
        <w:t>mass</w:t>
      </w:r>
      <w:proofErr w:type="spellEnd"/>
      <w:r>
        <w:t xml:space="preserve"> bych zahrnovala jen takové darování, které je možné dle současné právní úpravy </w:t>
      </w:r>
      <w:r w:rsidR="00A6015B">
        <w:t xml:space="preserve">započítat na povinný díl či dědický podíl. S tím, že stejně jako v jiných právních úpravách odvolávám první pozdější dary až následně dary dřívější. </w:t>
      </w:r>
    </w:p>
    <w:p w:rsidR="00A6015B" w:rsidRDefault="00A6015B" w:rsidP="00A15E96">
      <w:pPr>
        <w:spacing w:after="0"/>
      </w:pPr>
      <w:r>
        <w:t>Řešením problému by bylo taktéž zavedení povinnost</w:t>
      </w:r>
      <w:r w:rsidR="00C76508">
        <w:t>i</w:t>
      </w:r>
      <w:r>
        <w:t xml:space="preserve"> zůstavitele ponechat část majetku potomkům. Ve Španělsku se mi ale díl </w:t>
      </w:r>
      <w:r w:rsidR="00C76508">
        <w:t>zdá</w:t>
      </w:r>
      <w:r>
        <w:t xml:space="preserve"> vůči celé pozůstalosti příliš velký, </w:t>
      </w:r>
      <w:r w:rsidR="00DB0F9C">
        <w:t>pro </w:t>
      </w:r>
      <w:r>
        <w:t>vyrovnanost práv zůstavitele a nepominutelných dědiců by byl vhodnější díl menší.</w:t>
      </w:r>
    </w:p>
    <w:p w:rsidR="005575FD" w:rsidRDefault="005575FD" w:rsidP="005575FD">
      <w:pPr>
        <w:spacing w:after="0"/>
      </w:pPr>
      <w:r>
        <w:t>Celkově musím zhodnotit, že se česká právní úprava vyvíjí správným směrem, jelikož dědické právo bylo oproti socialistickým zákoníkům rozšířeno, a do znění zákona bylo vráceno několik tradičních institutů jako darování pro případ smr</w:t>
      </w:r>
      <w:r w:rsidR="00C76508">
        <w:t xml:space="preserve">ti či odkaz. Dle mého názoru bylo </w:t>
      </w:r>
      <w:r>
        <w:t xml:space="preserve">nejspíš na novou právní úpravu příliš spěcháno, </w:t>
      </w:r>
      <w:r w:rsidR="0095797A">
        <w:t>proto</w:t>
      </w:r>
      <w:r>
        <w:t>že v zákoníku nebyly dořešeny důsledky určitých jednání, jako je darování. Bude určitě zajímavé pozorovat, zda v budoucnu nebude potřeba novelizací tyto „neúplnosti“ dořešit.</w:t>
      </w:r>
    </w:p>
    <w:p w:rsidR="00A6015B" w:rsidRDefault="00A6015B" w:rsidP="008A18E8">
      <w:pPr>
        <w:spacing w:after="0"/>
        <w:ind w:firstLine="0"/>
      </w:pPr>
    </w:p>
    <w:p w:rsidR="00A6015B" w:rsidRDefault="00A6015B">
      <w:r>
        <w:br w:type="page"/>
      </w:r>
    </w:p>
    <w:p w:rsidR="008A18E8" w:rsidRDefault="008A18E8" w:rsidP="008A18E8">
      <w:pPr>
        <w:spacing w:after="0"/>
        <w:ind w:firstLine="0"/>
        <w:sectPr w:rsidR="008A18E8" w:rsidSect="008A18E8">
          <w:footerReference w:type="default" r:id="rId10"/>
          <w:type w:val="continuous"/>
          <w:pgSz w:w="11906" w:h="16838"/>
          <w:pgMar w:top="1418" w:right="1134" w:bottom="1418" w:left="1701" w:header="709" w:footer="709" w:gutter="0"/>
          <w:cols w:space="708"/>
          <w:docGrid w:linePitch="360"/>
        </w:sectPr>
      </w:pPr>
    </w:p>
    <w:p w:rsidR="004E25BE" w:rsidRDefault="004E25BE" w:rsidP="002577E6">
      <w:pPr>
        <w:pStyle w:val="Nadpis1"/>
        <w:ind w:firstLine="0"/>
      </w:pPr>
      <w:bookmarkStart w:id="12" w:name="_Toc508180483"/>
      <w:r>
        <w:lastRenderedPageBreak/>
        <w:t>Bibliografie</w:t>
      </w:r>
      <w:bookmarkEnd w:id="12"/>
    </w:p>
    <w:p w:rsidR="004E25BE" w:rsidRDefault="00FF5387" w:rsidP="002577E6">
      <w:pPr>
        <w:spacing w:after="0"/>
        <w:ind w:firstLine="0"/>
        <w:rPr>
          <w:b/>
          <w:u w:val="single"/>
        </w:rPr>
      </w:pPr>
      <w:r w:rsidRPr="00FF5387">
        <w:rPr>
          <w:b/>
          <w:u w:val="single"/>
        </w:rPr>
        <w:t>Monografie</w:t>
      </w:r>
      <w:r>
        <w:rPr>
          <w:b/>
          <w:u w:val="single"/>
        </w:rPr>
        <w:t>:</w:t>
      </w:r>
    </w:p>
    <w:p w:rsidR="005F25AF" w:rsidRDefault="005F25AF" w:rsidP="002577E6">
      <w:pPr>
        <w:pStyle w:val="Odstavecseseznamem"/>
        <w:numPr>
          <w:ilvl w:val="0"/>
          <w:numId w:val="6"/>
        </w:numPr>
        <w:spacing w:after="0"/>
      </w:pPr>
      <w:r>
        <w:t xml:space="preserve">ACEDO PENCO, </w:t>
      </w:r>
      <w:proofErr w:type="spellStart"/>
      <w:r>
        <w:t>Ángel</w:t>
      </w:r>
      <w:proofErr w:type="spellEnd"/>
      <w:r>
        <w:t xml:space="preserve">. </w:t>
      </w:r>
      <w:proofErr w:type="spellStart"/>
      <w:r w:rsidRPr="002577E6">
        <w:rPr>
          <w:i/>
        </w:rPr>
        <w:t>Derecho</w:t>
      </w:r>
      <w:proofErr w:type="spellEnd"/>
      <w:r w:rsidRPr="002577E6">
        <w:rPr>
          <w:i/>
        </w:rPr>
        <w:t xml:space="preserve"> de </w:t>
      </w:r>
      <w:proofErr w:type="spellStart"/>
      <w:r w:rsidRPr="002577E6">
        <w:rPr>
          <w:i/>
        </w:rPr>
        <w:t>sucesiones</w:t>
      </w:r>
      <w:proofErr w:type="spellEnd"/>
      <w:r w:rsidRPr="002577E6">
        <w:rPr>
          <w:i/>
        </w:rPr>
        <w:t xml:space="preserve">. El </w:t>
      </w:r>
      <w:proofErr w:type="spellStart"/>
      <w:r w:rsidRPr="002577E6">
        <w:rPr>
          <w:i/>
        </w:rPr>
        <w:t>testamento</w:t>
      </w:r>
      <w:proofErr w:type="spellEnd"/>
      <w:r w:rsidRPr="002577E6">
        <w:rPr>
          <w:i/>
        </w:rPr>
        <w:t xml:space="preserve"> y la </w:t>
      </w:r>
      <w:proofErr w:type="spellStart"/>
      <w:r w:rsidRPr="002577E6">
        <w:rPr>
          <w:i/>
        </w:rPr>
        <w:t>herencia</w:t>
      </w:r>
      <w:proofErr w:type="spellEnd"/>
      <w:r w:rsidR="00752011">
        <w:t>.</w:t>
      </w:r>
      <w:r>
        <w:t xml:space="preserve"> Madrid: </w:t>
      </w:r>
      <w:proofErr w:type="spellStart"/>
      <w:r>
        <w:t>Dykinson</w:t>
      </w:r>
      <w:proofErr w:type="spellEnd"/>
      <w:r>
        <w:t xml:space="preserve">, </w:t>
      </w:r>
      <w:bookmarkStart w:id="13" w:name="_GoBack"/>
      <w:bookmarkEnd w:id="13"/>
      <w:r>
        <w:t>2014. 214 s.</w:t>
      </w:r>
    </w:p>
    <w:p w:rsidR="005F25AF" w:rsidRDefault="005F25AF" w:rsidP="002577E6">
      <w:pPr>
        <w:pStyle w:val="Odstavecseseznamem"/>
        <w:numPr>
          <w:ilvl w:val="0"/>
          <w:numId w:val="6"/>
        </w:numPr>
        <w:spacing w:after="0"/>
      </w:pPr>
      <w:r w:rsidRPr="00B9028D">
        <w:t xml:space="preserve">BEDNÁŘ, Václav. </w:t>
      </w:r>
      <w:r w:rsidRPr="002577E6">
        <w:rPr>
          <w:i/>
        </w:rPr>
        <w:t>Testamentární dědická posloupnost</w:t>
      </w:r>
      <w:r w:rsidRPr="00B9028D">
        <w:t>.</w:t>
      </w:r>
      <w:r>
        <w:t xml:space="preserve"> Plzeň: Aleš Čeněk, 2011. 301 s. </w:t>
      </w:r>
    </w:p>
    <w:p w:rsidR="005F25AF" w:rsidRPr="00B9028D" w:rsidRDefault="005F25AF" w:rsidP="002577E6">
      <w:pPr>
        <w:pStyle w:val="Odstavecseseznamem"/>
        <w:numPr>
          <w:ilvl w:val="0"/>
          <w:numId w:val="6"/>
        </w:numPr>
        <w:spacing w:after="0"/>
      </w:pPr>
      <w:r w:rsidRPr="00B9028D">
        <w:t xml:space="preserve">BYDLINSKI, Franz. </w:t>
      </w:r>
      <w:proofErr w:type="spellStart"/>
      <w:r w:rsidRPr="002577E6">
        <w:rPr>
          <w:i/>
        </w:rPr>
        <w:t>Grundzüge</w:t>
      </w:r>
      <w:proofErr w:type="spellEnd"/>
      <w:r w:rsidRPr="002577E6">
        <w:rPr>
          <w:i/>
        </w:rPr>
        <w:t xml:space="preserve"> der </w:t>
      </w:r>
      <w:proofErr w:type="spellStart"/>
      <w:r w:rsidRPr="002577E6">
        <w:rPr>
          <w:i/>
        </w:rPr>
        <w:t>juristischen</w:t>
      </w:r>
      <w:proofErr w:type="spellEnd"/>
      <w:r w:rsidR="00765560">
        <w:rPr>
          <w:i/>
        </w:rPr>
        <w:t xml:space="preserve"> </w:t>
      </w:r>
      <w:proofErr w:type="spellStart"/>
      <w:r w:rsidRPr="002577E6">
        <w:rPr>
          <w:i/>
        </w:rPr>
        <w:t>Methodenlehre</w:t>
      </w:r>
      <w:proofErr w:type="spellEnd"/>
      <w:r w:rsidRPr="00B9028D">
        <w:t>. 2.</w:t>
      </w:r>
      <w:r>
        <w:t xml:space="preserve"> vydání. </w:t>
      </w:r>
      <w:proofErr w:type="spellStart"/>
      <w:r>
        <w:t>Wien</w:t>
      </w:r>
      <w:proofErr w:type="spellEnd"/>
      <w:r>
        <w:t xml:space="preserve">: UTB, </w:t>
      </w:r>
      <w:r w:rsidRPr="00513AD0">
        <w:t>2012. 151 s.</w:t>
      </w:r>
    </w:p>
    <w:p w:rsidR="005F25AF" w:rsidRDefault="005F25AF" w:rsidP="002577E6">
      <w:pPr>
        <w:pStyle w:val="Odstavecseseznamem"/>
        <w:numPr>
          <w:ilvl w:val="0"/>
          <w:numId w:val="6"/>
        </w:numPr>
        <w:spacing w:after="0"/>
      </w:pPr>
      <w:r w:rsidRPr="00B9028D">
        <w:t xml:space="preserve">ELISCHER, David. </w:t>
      </w:r>
      <w:r w:rsidRPr="002577E6">
        <w:rPr>
          <w:i/>
        </w:rPr>
        <w:t>Darování a jeho podoby v novém soukromém právu</w:t>
      </w:r>
      <w:r w:rsidRPr="00B9028D">
        <w:t xml:space="preserve">. </w:t>
      </w:r>
      <w:r>
        <w:t xml:space="preserve">Praha: </w:t>
      </w:r>
      <w:proofErr w:type="spellStart"/>
      <w:r>
        <w:t>WoltersKluwer</w:t>
      </w:r>
      <w:proofErr w:type="spellEnd"/>
      <w:r>
        <w:t>, 2016. 240 s.</w:t>
      </w:r>
    </w:p>
    <w:p w:rsidR="005F25AF" w:rsidRPr="002577E6" w:rsidRDefault="005F25AF" w:rsidP="002577E6">
      <w:pPr>
        <w:pStyle w:val="Odstavecseseznamem"/>
        <w:numPr>
          <w:ilvl w:val="0"/>
          <w:numId w:val="6"/>
        </w:numPr>
        <w:spacing w:after="0"/>
      </w:pPr>
      <w:r w:rsidRPr="002577E6">
        <w:t xml:space="preserve">LÄNGLE, Matthias. </w:t>
      </w:r>
      <w:proofErr w:type="spellStart"/>
      <w:r w:rsidRPr="002577E6">
        <w:rPr>
          <w:i/>
        </w:rPr>
        <w:t>Schenkungauf</w:t>
      </w:r>
      <w:proofErr w:type="spellEnd"/>
      <w:r w:rsidRPr="002577E6">
        <w:rPr>
          <w:i/>
        </w:rPr>
        <w:t xml:space="preserve"> den </w:t>
      </w:r>
      <w:proofErr w:type="spellStart"/>
      <w:r w:rsidRPr="002577E6">
        <w:rPr>
          <w:i/>
        </w:rPr>
        <w:t>Todesfall</w:t>
      </w:r>
      <w:proofErr w:type="spellEnd"/>
      <w:r w:rsidRPr="002577E6">
        <w:t xml:space="preserve">. </w:t>
      </w:r>
      <w:proofErr w:type="spellStart"/>
      <w:r w:rsidRPr="002577E6">
        <w:t>Wien</w:t>
      </w:r>
      <w:proofErr w:type="spellEnd"/>
      <w:r w:rsidRPr="002577E6">
        <w:t>, Graz:</w:t>
      </w:r>
      <w:r>
        <w:t xml:space="preserve"> NWV – </w:t>
      </w:r>
      <w:proofErr w:type="spellStart"/>
      <w:r>
        <w:t>Neuer</w:t>
      </w:r>
      <w:proofErr w:type="spellEnd"/>
      <w:r w:rsidR="00765560">
        <w:t xml:space="preserve"> </w:t>
      </w:r>
      <w:proofErr w:type="spellStart"/>
      <w:r>
        <w:t>Wiss</w:t>
      </w:r>
      <w:proofErr w:type="spellEnd"/>
      <w:r>
        <w:t xml:space="preserve">. </w:t>
      </w:r>
      <w:proofErr w:type="spellStart"/>
      <w:r>
        <w:t>Verl</w:t>
      </w:r>
      <w:proofErr w:type="spellEnd"/>
      <w:r>
        <w:t xml:space="preserve">., 2009. 176 s. </w:t>
      </w:r>
    </w:p>
    <w:p w:rsidR="005F25AF" w:rsidRDefault="005F25AF" w:rsidP="002577E6">
      <w:pPr>
        <w:pStyle w:val="Odstavecseseznamem"/>
        <w:numPr>
          <w:ilvl w:val="0"/>
          <w:numId w:val="6"/>
        </w:numPr>
        <w:spacing w:after="0"/>
      </w:pPr>
      <w:r w:rsidRPr="00B9028D">
        <w:t xml:space="preserve">MELZER, Filip. </w:t>
      </w:r>
      <w:r w:rsidRPr="002577E6">
        <w:rPr>
          <w:i/>
        </w:rPr>
        <w:t>Metodologie nalézání práva: úvod do právní argumentace</w:t>
      </w:r>
      <w:r w:rsidRPr="00B9028D">
        <w:t>. 2. vydání. Prah</w:t>
      </w:r>
      <w:r>
        <w:t>a: C. H. Beck, 2011. 276 s.</w:t>
      </w:r>
    </w:p>
    <w:p w:rsidR="005F25AF" w:rsidRDefault="005F25AF" w:rsidP="005F25AF">
      <w:pPr>
        <w:pStyle w:val="Odstavecseseznamem"/>
        <w:numPr>
          <w:ilvl w:val="0"/>
          <w:numId w:val="6"/>
        </w:numPr>
        <w:spacing w:after="0"/>
      </w:pPr>
      <w:r w:rsidRPr="005F25AF">
        <w:t>MIKEŠ, Jiří, MUZIKÁŘ, La</w:t>
      </w:r>
      <w:r>
        <w:t xml:space="preserve">dislav. </w:t>
      </w:r>
      <w:r w:rsidRPr="005F25AF">
        <w:rPr>
          <w:i/>
        </w:rPr>
        <w:t>Dědické právo v teorii a praxi</w:t>
      </w:r>
      <w:r w:rsidRPr="005F25AF">
        <w:t xml:space="preserve">. Praha: </w:t>
      </w:r>
      <w:proofErr w:type="spellStart"/>
      <w:r w:rsidRPr="005F25AF">
        <w:t>Leges</w:t>
      </w:r>
      <w:proofErr w:type="spellEnd"/>
      <w:r w:rsidRPr="005F25AF">
        <w:t>, 2011</w:t>
      </w:r>
      <w:r>
        <w:t>.432 s.</w:t>
      </w:r>
    </w:p>
    <w:p w:rsidR="005F25AF" w:rsidRDefault="005F25AF" w:rsidP="002577E6">
      <w:pPr>
        <w:pStyle w:val="Odstavecseseznamem"/>
        <w:numPr>
          <w:ilvl w:val="0"/>
          <w:numId w:val="6"/>
        </w:numPr>
        <w:spacing w:after="0"/>
      </w:pPr>
      <w:r w:rsidRPr="00FF5387">
        <w:t xml:space="preserve">SCHELLEOVÁ, Ilona a kol. </w:t>
      </w:r>
      <w:r w:rsidRPr="002577E6">
        <w:rPr>
          <w:i/>
        </w:rPr>
        <w:t>Dědictví a dědické právo</w:t>
      </w:r>
      <w:r w:rsidRPr="00FF5387">
        <w:t>. B</w:t>
      </w:r>
      <w:r>
        <w:t xml:space="preserve">rno: </w:t>
      </w:r>
      <w:proofErr w:type="spellStart"/>
      <w:r>
        <w:t>Computer</w:t>
      </w:r>
      <w:proofErr w:type="spellEnd"/>
      <w:r w:rsidR="00765560">
        <w:t xml:space="preserve"> </w:t>
      </w:r>
      <w:proofErr w:type="spellStart"/>
      <w:r>
        <w:t>press</w:t>
      </w:r>
      <w:proofErr w:type="spellEnd"/>
      <w:r>
        <w:t>, 2007. 228 s.</w:t>
      </w:r>
    </w:p>
    <w:p w:rsidR="005F25AF" w:rsidRDefault="005F25AF" w:rsidP="005F25AF">
      <w:pPr>
        <w:pStyle w:val="Odstavecseseznamem"/>
        <w:numPr>
          <w:ilvl w:val="0"/>
          <w:numId w:val="6"/>
        </w:numPr>
        <w:spacing w:after="0"/>
      </w:pPr>
      <w:r w:rsidRPr="005F25AF">
        <w:t xml:space="preserve">SVOBODA, Emil. </w:t>
      </w:r>
      <w:r w:rsidRPr="005F25AF">
        <w:rPr>
          <w:i/>
        </w:rPr>
        <w:t>Dědické právo</w:t>
      </w:r>
      <w:r>
        <w:t>. Praha: Vesmír, 1921. 104 s</w:t>
      </w:r>
      <w:r w:rsidRPr="005F25AF">
        <w:t>.</w:t>
      </w:r>
    </w:p>
    <w:p w:rsidR="005F25AF" w:rsidRDefault="005F25AF" w:rsidP="002577E6">
      <w:pPr>
        <w:pStyle w:val="Odstavecseseznamem"/>
        <w:numPr>
          <w:ilvl w:val="0"/>
          <w:numId w:val="6"/>
        </w:numPr>
        <w:spacing w:after="0"/>
      </w:pPr>
      <w:r w:rsidRPr="00B9028D">
        <w:t xml:space="preserve">SVOBODA, Jiří, KLIČKA, Ondřej. </w:t>
      </w:r>
      <w:r w:rsidRPr="002577E6">
        <w:rPr>
          <w:i/>
        </w:rPr>
        <w:t>Dědické právo v praxi</w:t>
      </w:r>
      <w:r w:rsidRPr="00B9028D">
        <w:t>.</w:t>
      </w:r>
      <w:r>
        <w:t xml:space="preserve"> Praha: C. H. Beck, 2014. 377 s.</w:t>
      </w:r>
    </w:p>
    <w:p w:rsidR="005F25AF" w:rsidRPr="00B9028D" w:rsidRDefault="005F25AF" w:rsidP="002577E6">
      <w:pPr>
        <w:pStyle w:val="Odstavecseseznamem"/>
        <w:numPr>
          <w:ilvl w:val="0"/>
          <w:numId w:val="6"/>
        </w:numPr>
        <w:spacing w:after="0"/>
      </w:pPr>
      <w:r w:rsidRPr="002577E6">
        <w:t xml:space="preserve">ŠEŠINA, Martin, BÍLEK, Petr. </w:t>
      </w:r>
      <w:r w:rsidRPr="002577E6">
        <w:rPr>
          <w:i/>
        </w:rPr>
        <w:t>Dědické právo v předpisech let 1925-2001</w:t>
      </w:r>
      <w:r w:rsidRPr="002577E6">
        <w:t>. Praha: C. H</w:t>
      </w:r>
      <w:r>
        <w:t>. Beck, 2001. 507 s.</w:t>
      </w:r>
    </w:p>
    <w:p w:rsidR="005F25AF" w:rsidRDefault="005F25AF" w:rsidP="002577E6">
      <w:pPr>
        <w:pStyle w:val="Odstavecseseznamem"/>
        <w:numPr>
          <w:ilvl w:val="0"/>
          <w:numId w:val="6"/>
        </w:numPr>
        <w:spacing w:after="0"/>
      </w:pPr>
      <w:r>
        <w:t xml:space="preserve">TILSCH, Emanuel. </w:t>
      </w:r>
      <w:r w:rsidRPr="002577E6">
        <w:rPr>
          <w:i/>
        </w:rPr>
        <w:t xml:space="preserve">Dědické právo rakouské se </w:t>
      </w:r>
      <w:proofErr w:type="gramStart"/>
      <w:r w:rsidRPr="002577E6">
        <w:rPr>
          <w:i/>
        </w:rPr>
        <w:t>stanoviska</w:t>
      </w:r>
      <w:proofErr w:type="gramEnd"/>
      <w:r w:rsidRPr="002577E6">
        <w:rPr>
          <w:i/>
        </w:rPr>
        <w:t xml:space="preserve"> srovnávací vědy právní</w:t>
      </w:r>
      <w:r w:rsidR="000854A9">
        <w:rPr>
          <w:i/>
        </w:rPr>
        <w:t>–</w:t>
      </w:r>
      <w:r w:rsidRPr="002577E6">
        <w:rPr>
          <w:i/>
        </w:rPr>
        <w:t xml:space="preserve"> Část I.</w:t>
      </w:r>
      <w:r w:rsidR="00765560">
        <w:rPr>
          <w:i/>
        </w:rPr>
        <w:t xml:space="preserve"> </w:t>
      </w:r>
      <w:r w:rsidR="00215863">
        <w:t>Praha</w:t>
      </w:r>
      <w:r>
        <w:t xml:space="preserve">: </w:t>
      </w:r>
      <w:proofErr w:type="spellStart"/>
      <w:r>
        <w:t>Wolters</w:t>
      </w:r>
      <w:proofErr w:type="spellEnd"/>
      <w:r w:rsidR="00765560">
        <w:t xml:space="preserve"> </w:t>
      </w:r>
      <w:proofErr w:type="spellStart"/>
      <w:r>
        <w:t>Kluwer</w:t>
      </w:r>
      <w:proofErr w:type="spellEnd"/>
      <w:r w:rsidRPr="00513AD0">
        <w:t>, 2014. 168 s.</w:t>
      </w:r>
    </w:p>
    <w:p w:rsidR="005F25AF" w:rsidRDefault="005F25AF" w:rsidP="002577E6">
      <w:pPr>
        <w:pStyle w:val="Odstavecseseznamem"/>
        <w:numPr>
          <w:ilvl w:val="0"/>
          <w:numId w:val="6"/>
        </w:numPr>
        <w:spacing w:after="0"/>
      </w:pPr>
      <w:r>
        <w:t xml:space="preserve">UMLAUFT, Manfred. </w:t>
      </w:r>
      <w:r w:rsidRPr="002577E6">
        <w:rPr>
          <w:i/>
        </w:rPr>
        <w:t xml:space="preserve">Die </w:t>
      </w:r>
      <w:proofErr w:type="spellStart"/>
      <w:r w:rsidRPr="002577E6">
        <w:rPr>
          <w:i/>
        </w:rPr>
        <w:t>Anrechnung</w:t>
      </w:r>
      <w:proofErr w:type="spellEnd"/>
      <w:r w:rsidRPr="002577E6">
        <w:rPr>
          <w:i/>
        </w:rPr>
        <w:t xml:space="preserve"> von </w:t>
      </w:r>
      <w:proofErr w:type="spellStart"/>
      <w:r w:rsidRPr="002577E6">
        <w:rPr>
          <w:i/>
        </w:rPr>
        <w:t>Schenkungen</w:t>
      </w:r>
      <w:proofErr w:type="spellEnd"/>
      <w:r w:rsidR="00765560">
        <w:rPr>
          <w:i/>
        </w:rPr>
        <w:t xml:space="preserve"> </w:t>
      </w:r>
      <w:proofErr w:type="spellStart"/>
      <w:r w:rsidRPr="002577E6">
        <w:rPr>
          <w:i/>
        </w:rPr>
        <w:t>und</w:t>
      </w:r>
      <w:proofErr w:type="spellEnd"/>
      <w:r w:rsidR="00765560">
        <w:rPr>
          <w:i/>
        </w:rPr>
        <w:t xml:space="preserve"> </w:t>
      </w:r>
      <w:proofErr w:type="spellStart"/>
      <w:r w:rsidRPr="002577E6">
        <w:rPr>
          <w:i/>
        </w:rPr>
        <w:t>Vorempfängen</w:t>
      </w:r>
      <w:proofErr w:type="spellEnd"/>
      <w:r w:rsidR="00765560">
        <w:rPr>
          <w:i/>
        </w:rPr>
        <w:t xml:space="preserve"> </w:t>
      </w:r>
      <w:proofErr w:type="spellStart"/>
      <w:r w:rsidRPr="002577E6">
        <w:rPr>
          <w:i/>
        </w:rPr>
        <w:t>im</w:t>
      </w:r>
      <w:proofErr w:type="spellEnd"/>
      <w:r w:rsidRPr="002577E6">
        <w:rPr>
          <w:i/>
        </w:rPr>
        <w:t xml:space="preserve"> Erb- </w:t>
      </w:r>
      <w:proofErr w:type="spellStart"/>
      <w:r w:rsidRPr="002577E6">
        <w:rPr>
          <w:i/>
        </w:rPr>
        <w:t>und</w:t>
      </w:r>
      <w:proofErr w:type="spellEnd"/>
      <w:r w:rsidR="00765560">
        <w:rPr>
          <w:i/>
        </w:rPr>
        <w:t xml:space="preserve"> </w:t>
      </w:r>
      <w:proofErr w:type="spellStart"/>
      <w:r w:rsidRPr="002577E6">
        <w:rPr>
          <w:i/>
        </w:rPr>
        <w:t>Pflichtteilsrecht</w:t>
      </w:r>
      <w:proofErr w:type="spellEnd"/>
      <w:r w:rsidR="000A2812">
        <w:t xml:space="preserve">. </w:t>
      </w:r>
      <w:proofErr w:type="spellStart"/>
      <w:r w:rsidR="000A2812">
        <w:t>Wien</w:t>
      </w:r>
      <w:proofErr w:type="spellEnd"/>
      <w:r w:rsidR="000A2812">
        <w:t xml:space="preserve">: </w:t>
      </w:r>
      <w:proofErr w:type="spellStart"/>
      <w:r w:rsidR="000A2812">
        <w:t>MANZ'sche</w:t>
      </w:r>
      <w:proofErr w:type="spellEnd"/>
      <w:r w:rsidR="000A2812">
        <w:t>, 2001.</w:t>
      </w:r>
      <w:r>
        <w:t xml:space="preserve"> 374 s.</w:t>
      </w:r>
    </w:p>
    <w:p w:rsidR="00EB4DDB" w:rsidRDefault="00EB4DDB" w:rsidP="002577E6">
      <w:pPr>
        <w:spacing w:after="0"/>
        <w:ind w:firstLine="0"/>
        <w:rPr>
          <w:b/>
          <w:u w:val="single"/>
        </w:rPr>
      </w:pPr>
      <w:r>
        <w:rPr>
          <w:b/>
          <w:u w:val="single"/>
        </w:rPr>
        <w:t>Komentáře:</w:t>
      </w:r>
    </w:p>
    <w:p w:rsidR="001548EE" w:rsidRDefault="001548EE" w:rsidP="00EB4DDB">
      <w:pPr>
        <w:pStyle w:val="Odstavecseseznamem"/>
        <w:numPr>
          <w:ilvl w:val="0"/>
          <w:numId w:val="6"/>
        </w:numPr>
        <w:spacing w:after="0"/>
      </w:pPr>
      <w:r w:rsidRPr="00FF5387">
        <w:t xml:space="preserve">FIALA, Roman, DRÁPAL, </w:t>
      </w:r>
      <w:proofErr w:type="spellStart"/>
      <w:r w:rsidRPr="00FF5387">
        <w:t>Ljubomír</w:t>
      </w:r>
      <w:proofErr w:type="spellEnd"/>
      <w:r w:rsidRPr="00FF5387">
        <w:t xml:space="preserve"> a kol. </w:t>
      </w:r>
      <w:r w:rsidRPr="002577E6">
        <w:rPr>
          <w:i/>
        </w:rPr>
        <w:t>Občans</w:t>
      </w:r>
      <w:r w:rsidR="00215863">
        <w:rPr>
          <w:i/>
        </w:rPr>
        <w:t>ký zákoník IV. Dědické právo (§ </w:t>
      </w:r>
      <w:r w:rsidRPr="002577E6">
        <w:rPr>
          <w:i/>
        </w:rPr>
        <w:t>1475</w:t>
      </w:r>
      <w:r w:rsidR="00215863">
        <w:rPr>
          <w:i/>
        </w:rPr>
        <w:t>-</w:t>
      </w:r>
      <w:r w:rsidRPr="002577E6">
        <w:rPr>
          <w:i/>
        </w:rPr>
        <w:t>1720). Komentář.</w:t>
      </w:r>
      <w:r w:rsidR="00765560">
        <w:rPr>
          <w:i/>
        </w:rPr>
        <w:t xml:space="preserve"> </w:t>
      </w:r>
      <w:r w:rsidRPr="00FF5387">
        <w:t>Prah</w:t>
      </w:r>
      <w:r>
        <w:t>a: C. H. Beck, 2015. 648 s.</w:t>
      </w:r>
    </w:p>
    <w:p w:rsidR="001548EE" w:rsidRDefault="001548EE" w:rsidP="00EB4DDB">
      <w:pPr>
        <w:pStyle w:val="Odstavecseseznamem"/>
        <w:numPr>
          <w:ilvl w:val="0"/>
          <w:numId w:val="6"/>
        </w:numPr>
        <w:spacing w:after="0"/>
      </w:pPr>
      <w:r w:rsidRPr="00B9028D">
        <w:t xml:space="preserve">HULMÁK, Milan a kol. </w:t>
      </w:r>
      <w:r w:rsidRPr="002577E6">
        <w:rPr>
          <w:i/>
        </w:rPr>
        <w:t>Občanský zákoník VI. Zá</w:t>
      </w:r>
      <w:r w:rsidR="00215863">
        <w:rPr>
          <w:i/>
        </w:rPr>
        <w:t>vazkové právo. Zvláštní část (§ </w:t>
      </w:r>
      <w:r w:rsidRPr="002577E6">
        <w:rPr>
          <w:i/>
        </w:rPr>
        <w:t>2055</w:t>
      </w:r>
      <w:r w:rsidR="00215863">
        <w:rPr>
          <w:i/>
        </w:rPr>
        <w:t>-</w:t>
      </w:r>
      <w:r w:rsidRPr="002577E6">
        <w:rPr>
          <w:i/>
        </w:rPr>
        <w:t>3014)</w:t>
      </w:r>
      <w:r w:rsidRPr="00B9028D">
        <w:t>. Praha: C. H. Beck, 2014</w:t>
      </w:r>
      <w:r>
        <w:t>. 2080 s.</w:t>
      </w:r>
    </w:p>
    <w:p w:rsidR="001548EE" w:rsidRPr="00B9028D" w:rsidRDefault="001548EE" w:rsidP="001548EE">
      <w:pPr>
        <w:pStyle w:val="Odstavecseseznamem"/>
        <w:numPr>
          <w:ilvl w:val="0"/>
          <w:numId w:val="6"/>
        </w:numPr>
        <w:spacing w:after="0"/>
      </w:pPr>
      <w:r w:rsidRPr="00B9028D">
        <w:lastRenderedPageBreak/>
        <w:t xml:space="preserve">PELIKÁNOVÁ, Irena. </w:t>
      </w:r>
      <w:r w:rsidRPr="002577E6">
        <w:rPr>
          <w:i/>
        </w:rPr>
        <w:t>Komentář k obchodnímu zákoníku – 3. díl</w:t>
      </w:r>
      <w:r>
        <w:t>. Praha: Linde, 1996. 959 s.</w:t>
      </w:r>
    </w:p>
    <w:p w:rsidR="001548EE" w:rsidRDefault="001548EE" w:rsidP="00EB4DDB">
      <w:pPr>
        <w:pStyle w:val="Odstavecseseznamem"/>
        <w:numPr>
          <w:ilvl w:val="0"/>
          <w:numId w:val="6"/>
        </w:numPr>
        <w:spacing w:after="0"/>
      </w:pPr>
      <w:r w:rsidRPr="00B9028D">
        <w:t xml:space="preserve">ŠVESTKA, Jiří a kol. </w:t>
      </w:r>
      <w:r w:rsidRPr="002577E6">
        <w:rPr>
          <w:i/>
        </w:rPr>
        <w:t xml:space="preserve">Občanský </w:t>
      </w:r>
      <w:proofErr w:type="gramStart"/>
      <w:r w:rsidRPr="002577E6">
        <w:rPr>
          <w:i/>
        </w:rPr>
        <w:t>zákoník</w:t>
      </w:r>
      <w:proofErr w:type="gramEnd"/>
      <w:r w:rsidR="00215863">
        <w:t>–</w:t>
      </w:r>
      <w:r w:rsidR="000A2812">
        <w:rPr>
          <w:i/>
        </w:rPr>
        <w:t xml:space="preserve"> </w:t>
      </w:r>
      <w:proofErr w:type="gramStart"/>
      <w:r w:rsidR="000A2812">
        <w:rPr>
          <w:i/>
        </w:rPr>
        <w:t>Komentář</w:t>
      </w:r>
      <w:proofErr w:type="gramEnd"/>
      <w:r w:rsidR="000A2812">
        <w:rPr>
          <w:i/>
        </w:rPr>
        <w:t xml:space="preserve"> </w:t>
      </w:r>
      <w:r w:rsidR="00215863">
        <w:rPr>
          <w:i/>
        </w:rPr>
        <w:t>–</w:t>
      </w:r>
      <w:r w:rsidRPr="002577E6">
        <w:rPr>
          <w:i/>
        </w:rPr>
        <w:t>IV. svazek</w:t>
      </w:r>
      <w:r w:rsidR="000A2812">
        <w:t>. Praha</w:t>
      </w:r>
      <w:r>
        <w:t>:</w:t>
      </w:r>
      <w:r w:rsidR="00765560">
        <w:t xml:space="preserve"> </w:t>
      </w:r>
      <w:proofErr w:type="spellStart"/>
      <w:r>
        <w:t>Wolters</w:t>
      </w:r>
      <w:proofErr w:type="spellEnd"/>
      <w:r w:rsidR="00765560">
        <w:t xml:space="preserve"> </w:t>
      </w:r>
      <w:proofErr w:type="spellStart"/>
      <w:r>
        <w:t>Kluwer</w:t>
      </w:r>
      <w:proofErr w:type="spellEnd"/>
      <w:r>
        <w:t>, 2014. 720 s.</w:t>
      </w:r>
    </w:p>
    <w:p w:rsidR="001548EE" w:rsidRDefault="001548EE" w:rsidP="00EB4DDB">
      <w:pPr>
        <w:pStyle w:val="Odstavecseseznamem"/>
        <w:numPr>
          <w:ilvl w:val="0"/>
          <w:numId w:val="6"/>
        </w:numPr>
        <w:spacing w:after="0"/>
      </w:pPr>
      <w:r>
        <w:t xml:space="preserve">WAGNEROVÁ, Eliška, ŠIMÍČEK, Vojtěch a kol. </w:t>
      </w:r>
      <w:r w:rsidRPr="001548EE">
        <w:rPr>
          <w:i/>
        </w:rPr>
        <w:t>Listina základních práv a svobod. Komentář</w:t>
      </w:r>
      <w:r>
        <w:t xml:space="preserve">. Praha: </w:t>
      </w:r>
      <w:proofErr w:type="spellStart"/>
      <w:r>
        <w:t>Wolters</w:t>
      </w:r>
      <w:proofErr w:type="spellEnd"/>
      <w:r w:rsidR="00765560">
        <w:t xml:space="preserve"> </w:t>
      </w:r>
      <w:proofErr w:type="spellStart"/>
      <w:r>
        <w:t>Kluwer</w:t>
      </w:r>
      <w:proofErr w:type="spellEnd"/>
      <w:r>
        <w:t>, 2012. 931 s.</w:t>
      </w:r>
    </w:p>
    <w:p w:rsidR="001E23CE" w:rsidRDefault="001E23CE" w:rsidP="002577E6">
      <w:pPr>
        <w:spacing w:after="0"/>
        <w:ind w:firstLine="0"/>
        <w:rPr>
          <w:b/>
          <w:u w:val="single"/>
        </w:rPr>
      </w:pPr>
      <w:r>
        <w:rPr>
          <w:b/>
          <w:u w:val="single"/>
        </w:rPr>
        <w:t>Příspěvky ze sborníku:</w:t>
      </w:r>
    </w:p>
    <w:p w:rsidR="001B64D6" w:rsidRDefault="001B64D6" w:rsidP="001E23CE">
      <w:pPr>
        <w:numPr>
          <w:ilvl w:val="0"/>
          <w:numId w:val="6"/>
        </w:numPr>
        <w:spacing w:after="0"/>
      </w:pPr>
      <w:r w:rsidRPr="002577E6">
        <w:t>BEDNÁŘ, Václav. Nepominutelný dědic. In PIHERA, Vlastimil, HAVEL, Bohumil (</w:t>
      </w:r>
      <w:proofErr w:type="spellStart"/>
      <w:r w:rsidRPr="002577E6">
        <w:t>eds</w:t>
      </w:r>
      <w:proofErr w:type="spellEnd"/>
      <w:r w:rsidRPr="002577E6">
        <w:t xml:space="preserve">.). </w:t>
      </w:r>
      <w:r w:rsidRPr="002577E6">
        <w:rPr>
          <w:i/>
        </w:rPr>
        <w:t>Soukromé právo na cestě: eseje a jiné texty k jubileu Karla Eliáše.</w:t>
      </w:r>
      <w:r w:rsidRPr="002577E6">
        <w:t xml:space="preserve"> Plzeň: Vydavatelství a nakladatels</w:t>
      </w:r>
      <w:r>
        <w:t>tví Aleš Čeněk, 2010, s. 17-28</w:t>
      </w:r>
      <w:r w:rsidRPr="002577E6">
        <w:t>.</w:t>
      </w:r>
    </w:p>
    <w:p w:rsidR="001B64D6" w:rsidRDefault="0031550D" w:rsidP="001E23CE">
      <w:pPr>
        <w:pStyle w:val="Odstavecseseznamem"/>
        <w:numPr>
          <w:ilvl w:val="0"/>
          <w:numId w:val="6"/>
        </w:numPr>
        <w:spacing w:after="0"/>
      </w:pPr>
      <w:r>
        <w:t xml:space="preserve">ELIÁŠ, Karel. </w:t>
      </w:r>
      <w:proofErr w:type="gramStart"/>
      <w:r>
        <w:t>Zůstavuji</w:t>
      </w:r>
      <w:proofErr w:type="gramEnd"/>
      <w:r>
        <w:t xml:space="preserve"> </w:t>
      </w:r>
      <w:r w:rsidR="00215863">
        <w:t>–</w:t>
      </w:r>
      <w:proofErr w:type="gramStart"/>
      <w:r w:rsidR="001B64D6">
        <w:t>dědíš</w:t>
      </w:r>
      <w:proofErr w:type="gramEnd"/>
      <w:r w:rsidR="001B64D6">
        <w:t>. In ELIÁŠ, Karel</w:t>
      </w:r>
      <w:r w:rsidR="001B64D6" w:rsidRPr="00B9028D">
        <w:t xml:space="preserve"> a kol. </w:t>
      </w:r>
      <w:r w:rsidR="001B64D6" w:rsidRPr="002577E6">
        <w:rPr>
          <w:i/>
        </w:rPr>
        <w:t>Občanské právo pro každého. Pohledem (nejen) tvůrců nového občanského zákoníku.</w:t>
      </w:r>
      <w:r w:rsidR="001B64D6" w:rsidRPr="00B9028D">
        <w:t xml:space="preserve"> Praha: </w:t>
      </w:r>
      <w:proofErr w:type="spellStart"/>
      <w:r w:rsidR="001B64D6">
        <w:t>Wolters</w:t>
      </w:r>
      <w:proofErr w:type="spellEnd"/>
      <w:r w:rsidR="00765560">
        <w:t xml:space="preserve"> </w:t>
      </w:r>
      <w:proofErr w:type="spellStart"/>
      <w:r w:rsidR="001B64D6">
        <w:t>Kluwer</w:t>
      </w:r>
      <w:proofErr w:type="spellEnd"/>
      <w:r w:rsidR="001B64D6">
        <w:t xml:space="preserve">, 2013, s. 300- 322. </w:t>
      </w:r>
    </w:p>
    <w:p w:rsidR="002577E6" w:rsidRPr="002577E6" w:rsidRDefault="002577E6" w:rsidP="002577E6">
      <w:pPr>
        <w:spacing w:after="0"/>
        <w:ind w:firstLine="0"/>
        <w:rPr>
          <w:b/>
          <w:u w:val="single"/>
        </w:rPr>
      </w:pPr>
      <w:r w:rsidRPr="002577E6">
        <w:rPr>
          <w:b/>
          <w:u w:val="single"/>
        </w:rPr>
        <w:t>Odborné časopisy</w:t>
      </w:r>
      <w:r w:rsidR="00EB4DDB">
        <w:rPr>
          <w:b/>
          <w:u w:val="single"/>
        </w:rPr>
        <w:t>:</w:t>
      </w:r>
    </w:p>
    <w:p w:rsidR="00EB4DDB" w:rsidRDefault="00EB4DDB" w:rsidP="00A257CC">
      <w:pPr>
        <w:numPr>
          <w:ilvl w:val="0"/>
          <w:numId w:val="6"/>
        </w:numPr>
        <w:spacing w:after="0"/>
      </w:pPr>
      <w:r w:rsidRPr="00A257CC">
        <w:t xml:space="preserve">BEZOUŠKA, Petr. Civilněprávní otázky testovací svobody. </w:t>
      </w:r>
      <w:r w:rsidRPr="009A1240">
        <w:rPr>
          <w:i/>
        </w:rPr>
        <w:t>Právník</w:t>
      </w:r>
      <w:r>
        <w:t>, 2014, roč. 153, č. 10, s. 816-829</w:t>
      </w:r>
      <w:r w:rsidRPr="00A257CC">
        <w:t>.</w:t>
      </w:r>
    </w:p>
    <w:p w:rsidR="00EB4DDB" w:rsidRDefault="00EB4DDB" w:rsidP="00A257CC">
      <w:pPr>
        <w:numPr>
          <w:ilvl w:val="0"/>
          <w:numId w:val="6"/>
        </w:numPr>
        <w:spacing w:after="0"/>
      </w:pPr>
      <w:r w:rsidRPr="0090195D">
        <w:t xml:space="preserve">HORÁK, Ondřej. </w:t>
      </w:r>
      <w:r>
        <w:t>Darování pro případ smrti a ochrana dědiců (k diskuzi o novelizaci občanského zákoníku)</w:t>
      </w:r>
      <w:r w:rsidRPr="0090195D">
        <w:t>.</w:t>
      </w:r>
      <w:r w:rsidR="00765560">
        <w:t xml:space="preserve"> </w:t>
      </w:r>
      <w:r w:rsidRPr="001B64D6">
        <w:rPr>
          <w:i/>
        </w:rPr>
        <w:t>Právní rozhledy</w:t>
      </w:r>
      <w:r>
        <w:t>, 2014, roč. 22, č. 22, s. 783- 385.</w:t>
      </w:r>
    </w:p>
    <w:p w:rsidR="00EB4DDB" w:rsidRDefault="00EB4DDB" w:rsidP="009A1240">
      <w:pPr>
        <w:numPr>
          <w:ilvl w:val="0"/>
          <w:numId w:val="6"/>
        </w:numPr>
        <w:spacing w:after="0"/>
      </w:pPr>
      <w:r w:rsidRPr="009A1240">
        <w:t>HORÁK, Ondřej. Dědictví a odkaz (k přechodu majetkových práv a povin</w:t>
      </w:r>
      <w:r w:rsidR="00DB0F9C">
        <w:t>ností pro </w:t>
      </w:r>
      <w:r w:rsidRPr="009A1240">
        <w:t xml:space="preserve">případ smrti). </w:t>
      </w:r>
      <w:r w:rsidRPr="009A1240">
        <w:rPr>
          <w:i/>
        </w:rPr>
        <w:t>Právní rozhledy</w:t>
      </w:r>
      <w:r w:rsidRPr="009A1240">
        <w:t>, 2015, roč. 23, č. 9, s. 305</w:t>
      </w:r>
      <w:r>
        <w:t>-310</w:t>
      </w:r>
      <w:r w:rsidRPr="009A1240">
        <w:t>.</w:t>
      </w:r>
    </w:p>
    <w:p w:rsidR="00EB4DDB" w:rsidRDefault="00EB4DDB" w:rsidP="002577E6">
      <w:pPr>
        <w:numPr>
          <w:ilvl w:val="0"/>
          <w:numId w:val="6"/>
        </w:numPr>
        <w:spacing w:after="0"/>
      </w:pPr>
      <w:r w:rsidRPr="00A257CC">
        <w:t xml:space="preserve">HORÁK, Ondřej. Ochrana nepominutelných dědiců a povinný díl. </w:t>
      </w:r>
      <w:r w:rsidRPr="00A257CC">
        <w:rPr>
          <w:i/>
        </w:rPr>
        <w:t>Časopis pro právní vědu a praxi</w:t>
      </w:r>
      <w:r w:rsidRPr="00A257CC">
        <w:t>, 2012, roč. 22, č. 3, s. 283</w:t>
      </w:r>
      <w:r>
        <w:t>-286.</w:t>
      </w:r>
    </w:p>
    <w:p w:rsidR="00EB4DDB" w:rsidRDefault="00EB4DDB" w:rsidP="002577E6">
      <w:pPr>
        <w:numPr>
          <w:ilvl w:val="0"/>
          <w:numId w:val="6"/>
        </w:numPr>
        <w:spacing w:after="0"/>
      </w:pPr>
      <w:r w:rsidRPr="00A257CC">
        <w:t xml:space="preserve">HORÁK, Ondřej. Tzv. nepominutelný dědic v novém občanském zákoníku. </w:t>
      </w:r>
      <w:r w:rsidRPr="00A257CC">
        <w:rPr>
          <w:i/>
        </w:rPr>
        <w:t>Právní rozhledy</w:t>
      </w:r>
      <w:r w:rsidRPr="00A257CC">
        <w:t>, 2014, roč. 22, č. 11, s. 381</w:t>
      </w:r>
      <w:r>
        <w:t>-386</w:t>
      </w:r>
      <w:r w:rsidRPr="00A257CC">
        <w:t>.</w:t>
      </w:r>
    </w:p>
    <w:p w:rsidR="00EB4DDB" w:rsidRDefault="00EB4DDB" w:rsidP="009A1240">
      <w:pPr>
        <w:numPr>
          <w:ilvl w:val="0"/>
          <w:numId w:val="6"/>
        </w:numPr>
        <w:spacing w:after="0"/>
      </w:pPr>
      <w:r w:rsidRPr="009A1240">
        <w:t xml:space="preserve">KLEIN, Šimon. Dědická smlouva a darování pro případ smrti. </w:t>
      </w:r>
      <w:r w:rsidRPr="009A1240">
        <w:rPr>
          <w:i/>
        </w:rPr>
        <w:t xml:space="preserve">Ad </w:t>
      </w:r>
      <w:proofErr w:type="spellStart"/>
      <w:r w:rsidRPr="009A1240">
        <w:rPr>
          <w:i/>
        </w:rPr>
        <w:t>Notam</w:t>
      </w:r>
      <w:proofErr w:type="spellEnd"/>
      <w:r w:rsidR="0031550D">
        <w:t>, 2013, roč. </w:t>
      </w:r>
      <w:r>
        <w:t>19, č. 4, s. 14-17.</w:t>
      </w:r>
    </w:p>
    <w:p w:rsidR="00EB4DDB" w:rsidRDefault="00EB4DDB" w:rsidP="00F022B7">
      <w:pPr>
        <w:numPr>
          <w:ilvl w:val="0"/>
          <w:numId w:val="6"/>
        </w:numPr>
        <w:spacing w:after="0"/>
      </w:pPr>
      <w:r w:rsidRPr="00F022B7">
        <w:t>KONDROVÁ. Martina. Odmítnutí dědictví, zřeknutí</w:t>
      </w:r>
      <w:r w:rsidR="00BA0D2A">
        <w:t xml:space="preserve"> se dědického práva a vzdání se </w:t>
      </w:r>
      <w:r w:rsidRPr="00F022B7">
        <w:t xml:space="preserve">dědictví jako staronové instituty dědického práva po rekodifikaci. </w:t>
      </w:r>
      <w:r w:rsidRPr="00F022B7">
        <w:rPr>
          <w:i/>
        </w:rPr>
        <w:t xml:space="preserve">Ad </w:t>
      </w:r>
      <w:proofErr w:type="spellStart"/>
      <w:r w:rsidRPr="00F022B7">
        <w:rPr>
          <w:i/>
        </w:rPr>
        <w:t>Notam</w:t>
      </w:r>
      <w:proofErr w:type="spellEnd"/>
      <w:r>
        <w:t>, 2014, roč. 20, č. 1, s. 5</w:t>
      </w:r>
      <w:r w:rsidR="0031550D">
        <w:t>-</w:t>
      </w:r>
      <w:r w:rsidRPr="00F022B7">
        <w:t>11.</w:t>
      </w:r>
    </w:p>
    <w:p w:rsidR="00EB4DDB" w:rsidRDefault="00EB4DDB" w:rsidP="00A257CC">
      <w:pPr>
        <w:numPr>
          <w:ilvl w:val="0"/>
          <w:numId w:val="6"/>
        </w:numPr>
        <w:spacing w:after="0"/>
      </w:pPr>
      <w:r>
        <w:t xml:space="preserve">MALÁ, Lenka. Darování pro případ smrti v Německu a Rakousku. </w:t>
      </w:r>
      <w:r w:rsidRPr="001E23CE">
        <w:rPr>
          <w:i/>
        </w:rPr>
        <w:t xml:space="preserve">Ad </w:t>
      </w:r>
      <w:proofErr w:type="spellStart"/>
      <w:r w:rsidRPr="001E23CE">
        <w:rPr>
          <w:i/>
        </w:rPr>
        <w:t>Notam</w:t>
      </w:r>
      <w:proofErr w:type="spellEnd"/>
      <w:r w:rsidR="0031550D">
        <w:t>, 2014, roč. 20, č. 3, s. 5-</w:t>
      </w:r>
      <w:r>
        <w:t>6.</w:t>
      </w:r>
    </w:p>
    <w:p w:rsidR="00EB4DDB" w:rsidRDefault="00EB4DDB" w:rsidP="00A257CC">
      <w:pPr>
        <w:numPr>
          <w:ilvl w:val="0"/>
          <w:numId w:val="6"/>
        </w:numPr>
        <w:spacing w:after="0"/>
      </w:pPr>
      <w:r w:rsidRPr="009A1240">
        <w:t xml:space="preserve">PLAŠIL, Filip. Volná čtvrtina podle § 1585 a povinný díl. </w:t>
      </w:r>
      <w:r w:rsidRPr="009A1240">
        <w:rPr>
          <w:i/>
        </w:rPr>
        <w:t xml:space="preserve">Ad </w:t>
      </w:r>
      <w:proofErr w:type="spellStart"/>
      <w:r w:rsidRPr="009A1240">
        <w:rPr>
          <w:i/>
        </w:rPr>
        <w:t>Notam</w:t>
      </w:r>
      <w:proofErr w:type="spellEnd"/>
      <w:r w:rsidRPr="009A1240">
        <w:t>,</w:t>
      </w:r>
      <w:r>
        <w:t xml:space="preserve"> 2016, roč. 22</w:t>
      </w:r>
      <w:r w:rsidR="0031550D">
        <w:t>, č. </w:t>
      </w:r>
      <w:r w:rsidRPr="009A1240">
        <w:t>1, s. 13</w:t>
      </w:r>
      <w:r>
        <w:t>-17</w:t>
      </w:r>
      <w:r w:rsidRPr="009A1240">
        <w:t>.</w:t>
      </w:r>
    </w:p>
    <w:p w:rsidR="00EB4DDB" w:rsidRPr="002577E6" w:rsidRDefault="00EB4DDB" w:rsidP="00F022B7">
      <w:pPr>
        <w:numPr>
          <w:ilvl w:val="0"/>
          <w:numId w:val="6"/>
        </w:numPr>
        <w:spacing w:after="0"/>
      </w:pPr>
      <w:r w:rsidRPr="00AC0C37">
        <w:lastRenderedPageBreak/>
        <w:t xml:space="preserve">RONOVSKÁ, Kateřina, DOBROVOLNÁ, Eva. Nové rakouské </w:t>
      </w:r>
      <w:proofErr w:type="gramStart"/>
      <w:r w:rsidRPr="00AC0C37">
        <w:t>právo</w:t>
      </w:r>
      <w:proofErr w:type="gramEnd"/>
      <w:r w:rsidR="00215863">
        <w:t>–</w:t>
      </w:r>
      <w:proofErr w:type="gramStart"/>
      <w:r w:rsidRPr="00AC0C37">
        <w:t>rozhovor</w:t>
      </w:r>
      <w:proofErr w:type="gramEnd"/>
      <w:r w:rsidRPr="00AC0C37">
        <w:t xml:space="preserve"> s prof. Dr. Martinem </w:t>
      </w:r>
      <w:proofErr w:type="spellStart"/>
      <w:r w:rsidRPr="00AC0C37">
        <w:t>Schauerem</w:t>
      </w:r>
      <w:proofErr w:type="spellEnd"/>
      <w:r w:rsidRPr="00AC0C37">
        <w:t xml:space="preserve">. </w:t>
      </w:r>
      <w:r w:rsidRPr="00AC0C37">
        <w:rPr>
          <w:i/>
        </w:rPr>
        <w:t>Bulletin advokacie,</w:t>
      </w:r>
      <w:r w:rsidRPr="00AC0C37">
        <w:t xml:space="preserve"> 2016, roč. 2016, č. 4, s. 69-70.</w:t>
      </w:r>
    </w:p>
    <w:p w:rsidR="00EB4DDB" w:rsidRDefault="00EB4DDB" w:rsidP="00A257CC">
      <w:pPr>
        <w:numPr>
          <w:ilvl w:val="0"/>
          <w:numId w:val="6"/>
        </w:numPr>
        <w:spacing w:after="0"/>
      </w:pPr>
      <w:r w:rsidRPr="009A1240">
        <w:t>SCHINDLER, Petr Fili</w:t>
      </w:r>
      <w:r w:rsidR="00703AC1">
        <w:t xml:space="preserve">p. </w:t>
      </w:r>
      <w:proofErr w:type="gramStart"/>
      <w:r w:rsidR="00703AC1">
        <w:t>Odkazy</w:t>
      </w:r>
      <w:proofErr w:type="gramEnd"/>
      <w:r w:rsidR="00215863">
        <w:t xml:space="preserve">– </w:t>
      </w:r>
      <w:proofErr w:type="gramStart"/>
      <w:r w:rsidRPr="009A1240">
        <w:t>způsob</w:t>
      </w:r>
      <w:proofErr w:type="gramEnd"/>
      <w:r w:rsidRPr="009A1240">
        <w:t xml:space="preserve"> nabytí </w:t>
      </w:r>
      <w:proofErr w:type="spellStart"/>
      <w:r w:rsidRPr="009A1240">
        <w:t>mortis</w:t>
      </w:r>
      <w:proofErr w:type="spellEnd"/>
      <w:r w:rsidRPr="009A1240">
        <w:t xml:space="preserve"> causa mimo univerzální sukcesi. </w:t>
      </w:r>
      <w:r w:rsidRPr="009A1240">
        <w:rPr>
          <w:i/>
        </w:rPr>
        <w:t xml:space="preserve">Ad </w:t>
      </w:r>
      <w:proofErr w:type="spellStart"/>
      <w:r w:rsidRPr="009A1240">
        <w:rPr>
          <w:i/>
        </w:rPr>
        <w:t>Notam</w:t>
      </w:r>
      <w:proofErr w:type="spellEnd"/>
      <w:r w:rsidRPr="009A1240">
        <w:t>, 2013, roč. 2013, č. 5, s. 7</w:t>
      </w:r>
      <w:r>
        <w:t>-8</w:t>
      </w:r>
      <w:r w:rsidRPr="009A1240">
        <w:t>.</w:t>
      </w:r>
    </w:p>
    <w:p w:rsidR="00EB4DDB" w:rsidRDefault="00EB4DDB" w:rsidP="00C052CE">
      <w:pPr>
        <w:numPr>
          <w:ilvl w:val="0"/>
          <w:numId w:val="6"/>
        </w:numPr>
        <w:spacing w:after="0"/>
      </w:pPr>
      <w:r w:rsidRPr="00C052CE">
        <w:t xml:space="preserve">ŠEŠINA, Martin. Příspěvek do diskuze o článku Mgr. Šimona Kleina Dědická smlouva a darování pro případ smrti, uveřejněném v AD NOTAM č. 4/2013. </w:t>
      </w:r>
      <w:r w:rsidR="00F24A79">
        <w:rPr>
          <w:i/>
        </w:rPr>
        <w:t>Ad </w:t>
      </w:r>
      <w:proofErr w:type="spellStart"/>
      <w:r w:rsidRPr="00C052CE">
        <w:rPr>
          <w:i/>
        </w:rPr>
        <w:t>Notam</w:t>
      </w:r>
      <w:proofErr w:type="spellEnd"/>
      <w:r w:rsidRPr="00C052CE">
        <w:t>, 2013, roč. 19, č. 5, s. 19-20.</w:t>
      </w:r>
    </w:p>
    <w:p w:rsidR="00EB4DDB" w:rsidRDefault="00EB4DDB" w:rsidP="00F24A79">
      <w:pPr>
        <w:numPr>
          <w:ilvl w:val="0"/>
          <w:numId w:val="6"/>
        </w:numPr>
        <w:spacing w:after="0"/>
      </w:pPr>
      <w:r w:rsidRPr="009A1240">
        <w:t>TALANDA, Adam. Darování pro případ smrti – trojský kůň dědického práva</w:t>
      </w:r>
      <w:r w:rsidRPr="009A1240">
        <w:rPr>
          <w:i/>
        </w:rPr>
        <w:t>. Právní rozhledy</w:t>
      </w:r>
      <w:r w:rsidRPr="009A1240">
        <w:t xml:space="preserve">, </w:t>
      </w:r>
      <w:r>
        <w:t>20</w:t>
      </w:r>
      <w:r w:rsidR="00F24A79">
        <w:t xml:space="preserve">15, roč. 23, č. 13- 14, </w:t>
      </w:r>
      <w:proofErr w:type="gramStart"/>
      <w:r w:rsidR="00F24A79">
        <w:t>s.</w:t>
      </w:r>
      <w:r w:rsidR="00F24A79" w:rsidRPr="00F24A79">
        <w:t>474</w:t>
      </w:r>
      <w:proofErr w:type="gramEnd"/>
      <w:r w:rsidR="00F24A79" w:rsidRPr="00F24A79">
        <w:t>-481</w:t>
      </w:r>
      <w:r w:rsidRPr="009A1240">
        <w:t>.</w:t>
      </w:r>
    </w:p>
    <w:p w:rsidR="00EB4DDB" w:rsidRDefault="00EB4DDB" w:rsidP="00A257CC">
      <w:pPr>
        <w:numPr>
          <w:ilvl w:val="0"/>
          <w:numId w:val="6"/>
        </w:numPr>
        <w:spacing w:after="0"/>
      </w:pPr>
      <w:r w:rsidRPr="009A1240">
        <w:t xml:space="preserve">TALANDOVÁ, Iveta. Nepominutelný dědic a jeho právo na povinný díl. </w:t>
      </w:r>
      <w:r w:rsidRPr="009A1240">
        <w:rPr>
          <w:i/>
        </w:rPr>
        <w:t>Časopis pro právní vědu a praxi</w:t>
      </w:r>
      <w:r w:rsidRPr="009A1240">
        <w:t>, 2017, roč. 25, č. 1, s. 63</w:t>
      </w:r>
      <w:r>
        <w:t>-72</w:t>
      </w:r>
      <w:r w:rsidRPr="009A1240">
        <w:t>.</w:t>
      </w:r>
    </w:p>
    <w:p w:rsidR="00EB4DDB" w:rsidRDefault="00EB4DDB" w:rsidP="00F24A79">
      <w:pPr>
        <w:numPr>
          <w:ilvl w:val="0"/>
          <w:numId w:val="6"/>
        </w:numPr>
        <w:spacing w:after="0"/>
      </w:pPr>
      <w:r w:rsidRPr="009A1240">
        <w:t xml:space="preserve">VRCHA, Pavel. Vrácení </w:t>
      </w:r>
      <w:proofErr w:type="gramStart"/>
      <w:r w:rsidRPr="009A1240">
        <w:t>daru</w:t>
      </w:r>
      <w:proofErr w:type="gramEnd"/>
      <w:r w:rsidR="00215863">
        <w:t xml:space="preserve">– </w:t>
      </w:r>
      <w:proofErr w:type="gramStart"/>
      <w:r>
        <w:t>hmotněprávní</w:t>
      </w:r>
      <w:proofErr w:type="gramEnd"/>
      <w:r>
        <w:t xml:space="preserve"> důvody vrácení daru</w:t>
      </w:r>
      <w:r w:rsidRPr="009A1240">
        <w:t xml:space="preserve">. </w:t>
      </w:r>
      <w:r w:rsidRPr="009A1240">
        <w:rPr>
          <w:i/>
        </w:rPr>
        <w:t>Právní rádce</w:t>
      </w:r>
      <w:r w:rsidRPr="009A1240">
        <w:t xml:space="preserve">, 1997, </w:t>
      </w:r>
      <w:r>
        <w:t>roč. 5, č. 12, s. 4-11.</w:t>
      </w:r>
    </w:p>
    <w:p w:rsidR="002577E6" w:rsidRDefault="00EB4DDB" w:rsidP="002577E6">
      <w:pPr>
        <w:spacing w:after="0"/>
        <w:ind w:firstLine="0"/>
        <w:rPr>
          <w:b/>
          <w:u w:val="single"/>
        </w:rPr>
      </w:pPr>
      <w:r w:rsidRPr="00EB4DDB">
        <w:rPr>
          <w:b/>
          <w:u w:val="single"/>
        </w:rPr>
        <w:t>Judikatura:</w:t>
      </w:r>
    </w:p>
    <w:p w:rsidR="00F24A79" w:rsidRPr="00EB4DDB" w:rsidRDefault="00F24A79" w:rsidP="00EB4DDB">
      <w:pPr>
        <w:pStyle w:val="Odstavecseseznamem"/>
        <w:numPr>
          <w:ilvl w:val="0"/>
          <w:numId w:val="7"/>
        </w:numPr>
        <w:spacing w:after="0"/>
      </w:pPr>
      <w:r>
        <w:t xml:space="preserve">Rozhodnutí Nejvyššího soudu ČSR ze dne 13. června 1936, </w:t>
      </w:r>
      <w:proofErr w:type="spellStart"/>
      <w:r>
        <w:t>sp</w:t>
      </w:r>
      <w:proofErr w:type="spellEnd"/>
      <w:r>
        <w:t xml:space="preserve">. zn. </w:t>
      </w:r>
      <w:proofErr w:type="spellStart"/>
      <w:r>
        <w:t>Rv</w:t>
      </w:r>
      <w:proofErr w:type="spellEnd"/>
      <w:r>
        <w:t xml:space="preserve"> II 111/36</w:t>
      </w:r>
    </w:p>
    <w:p w:rsidR="00F24A79" w:rsidRDefault="00F24A79" w:rsidP="00EB4DDB">
      <w:pPr>
        <w:pStyle w:val="Odstavecseseznamem"/>
        <w:numPr>
          <w:ilvl w:val="0"/>
          <w:numId w:val="7"/>
        </w:numPr>
        <w:spacing w:after="0"/>
      </w:pPr>
      <w:r>
        <w:t xml:space="preserve">Rozhodnutí Nejvyššího soudu ČSR ze dne 23. října 1936, </w:t>
      </w:r>
      <w:proofErr w:type="spellStart"/>
      <w:r>
        <w:t>sp</w:t>
      </w:r>
      <w:proofErr w:type="spellEnd"/>
      <w:r>
        <w:t>. zn. R I 835/36</w:t>
      </w:r>
    </w:p>
    <w:p w:rsidR="00F24A79" w:rsidRDefault="00F24A79" w:rsidP="00EB4DDB">
      <w:pPr>
        <w:pStyle w:val="Odstavecseseznamem"/>
        <w:numPr>
          <w:ilvl w:val="0"/>
          <w:numId w:val="7"/>
        </w:numPr>
        <w:spacing w:after="0"/>
      </w:pPr>
      <w:r>
        <w:t xml:space="preserve">Rozhodnutí Nejvyššího soudu ČSR ze dne 27. června 1944, </w:t>
      </w:r>
      <w:proofErr w:type="spellStart"/>
      <w:r>
        <w:t>sp</w:t>
      </w:r>
      <w:proofErr w:type="spellEnd"/>
      <w:r>
        <w:t xml:space="preserve">. zn. </w:t>
      </w:r>
      <w:proofErr w:type="spellStart"/>
      <w:r>
        <w:t>Rv</w:t>
      </w:r>
      <w:proofErr w:type="spellEnd"/>
      <w:r>
        <w:t xml:space="preserve"> II 488/43</w:t>
      </w:r>
    </w:p>
    <w:p w:rsidR="00F24A79" w:rsidRDefault="00F24A79" w:rsidP="00EB4DDB">
      <w:pPr>
        <w:pStyle w:val="Odstavecseseznamem"/>
        <w:numPr>
          <w:ilvl w:val="0"/>
          <w:numId w:val="7"/>
        </w:numPr>
        <w:spacing w:after="0"/>
      </w:pPr>
      <w:r>
        <w:t>Rozhodnutí Nejvyššího soudu Č</w:t>
      </w:r>
      <w:r w:rsidR="00DB0F9C">
        <w:t>S</w:t>
      </w:r>
      <w:r>
        <w:t xml:space="preserve">R ze dne 27. srpna 1954, </w:t>
      </w:r>
      <w:proofErr w:type="spellStart"/>
      <w:r>
        <w:t>sp</w:t>
      </w:r>
      <w:proofErr w:type="spellEnd"/>
      <w:r>
        <w:t xml:space="preserve">. zn. </w:t>
      </w:r>
      <w:proofErr w:type="spellStart"/>
      <w:r>
        <w:t>Cz</w:t>
      </w:r>
      <w:proofErr w:type="spellEnd"/>
      <w:r>
        <w:t xml:space="preserve"> 329/54</w:t>
      </w:r>
    </w:p>
    <w:p w:rsidR="00F24A79" w:rsidRPr="00561AD4" w:rsidRDefault="00F24A79" w:rsidP="00561AD4">
      <w:pPr>
        <w:pStyle w:val="Textpoznpodarou"/>
        <w:numPr>
          <w:ilvl w:val="0"/>
          <w:numId w:val="7"/>
        </w:numPr>
        <w:spacing w:line="360" w:lineRule="auto"/>
        <w:rPr>
          <w:sz w:val="24"/>
          <w:szCs w:val="24"/>
        </w:rPr>
      </w:pPr>
      <w:r w:rsidRPr="00561AD4">
        <w:rPr>
          <w:sz w:val="24"/>
          <w:szCs w:val="24"/>
        </w:rPr>
        <w:t xml:space="preserve">Usnesení Krajského soudu v Brně ze dne 22. prosince 1995, </w:t>
      </w:r>
      <w:proofErr w:type="spellStart"/>
      <w:r w:rsidRPr="00561AD4">
        <w:rPr>
          <w:sz w:val="24"/>
          <w:szCs w:val="24"/>
        </w:rPr>
        <w:t>sp</w:t>
      </w:r>
      <w:proofErr w:type="spellEnd"/>
      <w:r w:rsidRPr="00561AD4">
        <w:rPr>
          <w:sz w:val="24"/>
          <w:szCs w:val="24"/>
        </w:rPr>
        <w:t>. zn. 18 Co 411/94</w:t>
      </w:r>
    </w:p>
    <w:p w:rsidR="00F24A79" w:rsidRPr="00561AD4" w:rsidRDefault="00F24A79" w:rsidP="00561AD4">
      <w:pPr>
        <w:pStyle w:val="Textpoznpodarou"/>
        <w:numPr>
          <w:ilvl w:val="0"/>
          <w:numId w:val="7"/>
        </w:numPr>
        <w:spacing w:line="360" w:lineRule="auto"/>
        <w:rPr>
          <w:sz w:val="24"/>
          <w:szCs w:val="24"/>
        </w:rPr>
      </w:pPr>
      <w:r w:rsidRPr="00561AD4">
        <w:rPr>
          <w:sz w:val="24"/>
          <w:szCs w:val="24"/>
        </w:rPr>
        <w:t xml:space="preserve">Usnesení Městského soudu v Praze ze dne 30. prosince 1997, </w:t>
      </w:r>
      <w:proofErr w:type="spellStart"/>
      <w:r w:rsidRPr="00561AD4">
        <w:rPr>
          <w:sz w:val="24"/>
          <w:szCs w:val="24"/>
        </w:rPr>
        <w:t>sp</w:t>
      </w:r>
      <w:proofErr w:type="spellEnd"/>
      <w:r w:rsidRPr="00561AD4">
        <w:rPr>
          <w:sz w:val="24"/>
          <w:szCs w:val="24"/>
        </w:rPr>
        <w:t>. zn. 24 Co 315/97</w:t>
      </w:r>
    </w:p>
    <w:p w:rsidR="00F24A79" w:rsidRDefault="00F24A79" w:rsidP="00EB4DDB">
      <w:pPr>
        <w:pStyle w:val="Odstavecseseznamem"/>
        <w:numPr>
          <w:ilvl w:val="0"/>
          <w:numId w:val="7"/>
        </w:numPr>
        <w:spacing w:after="0"/>
      </w:pPr>
      <w:r>
        <w:t>Rozsudek Nejvyššího soudu Slovenské republiky ze</w:t>
      </w:r>
      <w:r w:rsidR="00BA0D2A">
        <w:t xml:space="preserve"> dne 27. května 2008, </w:t>
      </w:r>
      <w:proofErr w:type="spellStart"/>
      <w:r w:rsidR="00BA0D2A">
        <w:t>sp</w:t>
      </w:r>
      <w:proofErr w:type="spellEnd"/>
      <w:r w:rsidR="00BA0D2A">
        <w:t>. zn. 2 </w:t>
      </w:r>
      <w:proofErr w:type="spellStart"/>
      <w:r>
        <w:t>Cdo</w:t>
      </w:r>
      <w:proofErr w:type="spellEnd"/>
      <w:r>
        <w:t xml:space="preserve"> 108/2007</w:t>
      </w:r>
    </w:p>
    <w:p w:rsidR="00F24A79" w:rsidRPr="00561AD4" w:rsidRDefault="00F24A79" w:rsidP="00561AD4">
      <w:pPr>
        <w:pStyle w:val="Odstavecseseznamem"/>
        <w:numPr>
          <w:ilvl w:val="0"/>
          <w:numId w:val="7"/>
        </w:numPr>
        <w:spacing w:after="0"/>
        <w:rPr>
          <w:szCs w:val="24"/>
        </w:rPr>
      </w:pPr>
      <w:r w:rsidRPr="00561AD4">
        <w:rPr>
          <w:szCs w:val="24"/>
        </w:rPr>
        <w:t>Rozsudek Nejvyššího soudu</w:t>
      </w:r>
      <w:r w:rsidR="00DB0F9C">
        <w:rPr>
          <w:szCs w:val="24"/>
        </w:rPr>
        <w:t xml:space="preserve"> ČR</w:t>
      </w:r>
      <w:r w:rsidRPr="00561AD4">
        <w:rPr>
          <w:szCs w:val="24"/>
        </w:rPr>
        <w:t xml:space="preserve"> ze dne 26. června 2003, </w:t>
      </w:r>
      <w:proofErr w:type="spellStart"/>
      <w:r w:rsidRPr="00561AD4">
        <w:rPr>
          <w:szCs w:val="24"/>
        </w:rPr>
        <w:t>sp</w:t>
      </w:r>
      <w:proofErr w:type="spellEnd"/>
      <w:r w:rsidRPr="00561AD4">
        <w:rPr>
          <w:szCs w:val="24"/>
        </w:rPr>
        <w:t xml:space="preserve">. zn. 30 </w:t>
      </w:r>
      <w:proofErr w:type="spellStart"/>
      <w:r w:rsidRPr="00561AD4">
        <w:rPr>
          <w:szCs w:val="24"/>
        </w:rPr>
        <w:t>Cdo</w:t>
      </w:r>
      <w:proofErr w:type="spellEnd"/>
      <w:r w:rsidRPr="00561AD4">
        <w:rPr>
          <w:szCs w:val="24"/>
        </w:rPr>
        <w:t xml:space="preserve"> 889/2002</w:t>
      </w:r>
    </w:p>
    <w:p w:rsidR="00E23FBF" w:rsidRDefault="00E23FBF" w:rsidP="00E23FBF">
      <w:pPr>
        <w:spacing w:after="0"/>
        <w:ind w:firstLine="0"/>
        <w:rPr>
          <w:b/>
          <w:u w:val="single"/>
        </w:rPr>
      </w:pPr>
      <w:r w:rsidRPr="00E23FBF">
        <w:rPr>
          <w:b/>
          <w:u w:val="single"/>
        </w:rPr>
        <w:t>Internetové stránky:</w:t>
      </w:r>
    </w:p>
    <w:p w:rsidR="00E23FBF" w:rsidRPr="00E23FBF" w:rsidRDefault="00E23FBF" w:rsidP="00E23FBF">
      <w:pPr>
        <w:pStyle w:val="Odstavecseseznamem"/>
        <w:numPr>
          <w:ilvl w:val="0"/>
          <w:numId w:val="8"/>
        </w:numPr>
        <w:spacing w:after="0"/>
        <w:rPr>
          <w:szCs w:val="24"/>
        </w:rPr>
      </w:pPr>
      <w:r w:rsidRPr="00E23FBF">
        <w:t xml:space="preserve">LLAMAS RODRÍGUEZ, Isabel. </w:t>
      </w:r>
      <w:r w:rsidRPr="00E23FBF">
        <w:rPr>
          <w:i/>
        </w:rPr>
        <w:t xml:space="preserve">La </w:t>
      </w:r>
      <w:proofErr w:type="spellStart"/>
      <w:r w:rsidRPr="00E23FBF">
        <w:rPr>
          <w:i/>
        </w:rPr>
        <w:t>legítima</w:t>
      </w:r>
      <w:proofErr w:type="spellEnd"/>
      <w:r w:rsidRPr="00E23FBF">
        <w:rPr>
          <w:i/>
        </w:rPr>
        <w:t xml:space="preserve"> en la </w:t>
      </w:r>
      <w:proofErr w:type="spellStart"/>
      <w:r w:rsidRPr="00E23FBF">
        <w:rPr>
          <w:i/>
        </w:rPr>
        <w:t>distribución</w:t>
      </w:r>
      <w:proofErr w:type="spellEnd"/>
      <w:r w:rsidRPr="00E23FBF">
        <w:rPr>
          <w:i/>
        </w:rPr>
        <w:t xml:space="preserve"> de la </w:t>
      </w:r>
      <w:proofErr w:type="spellStart"/>
      <w:r w:rsidRPr="00E23FBF">
        <w:rPr>
          <w:i/>
        </w:rPr>
        <w:t>herencia</w:t>
      </w:r>
      <w:proofErr w:type="spellEnd"/>
      <w:r w:rsidRPr="00E23FBF">
        <w:rPr>
          <w:szCs w:val="24"/>
        </w:rPr>
        <w:t>[online]. ineaf.es, 13. května 2014 [cit. 13. února 2018]. Dostupné na &lt; https://www.ineaf.es/tribuna/la-legitima-en-la-distribucion-de-la-herencia/&gt;.</w:t>
      </w:r>
    </w:p>
    <w:p w:rsidR="00E23FBF" w:rsidRPr="00E23FBF" w:rsidRDefault="00E23FBF" w:rsidP="00E23FBF">
      <w:pPr>
        <w:pStyle w:val="Textpoznpodarou"/>
        <w:numPr>
          <w:ilvl w:val="0"/>
          <w:numId w:val="8"/>
        </w:numPr>
        <w:spacing w:line="360" w:lineRule="auto"/>
        <w:rPr>
          <w:sz w:val="24"/>
          <w:szCs w:val="24"/>
        </w:rPr>
      </w:pPr>
      <w:r w:rsidRPr="00E23FBF">
        <w:rPr>
          <w:sz w:val="24"/>
          <w:szCs w:val="24"/>
        </w:rPr>
        <w:t xml:space="preserve">GOMÁ LANZÓN, Fernando. </w:t>
      </w:r>
      <w:proofErr w:type="spellStart"/>
      <w:r w:rsidRPr="00E23FBF">
        <w:rPr>
          <w:i/>
          <w:sz w:val="24"/>
          <w:szCs w:val="24"/>
        </w:rPr>
        <w:t>Revocación</w:t>
      </w:r>
      <w:proofErr w:type="spellEnd"/>
      <w:r w:rsidRPr="00E23FBF">
        <w:rPr>
          <w:i/>
          <w:sz w:val="24"/>
          <w:szCs w:val="24"/>
        </w:rPr>
        <w:t xml:space="preserve"> de </w:t>
      </w:r>
      <w:proofErr w:type="spellStart"/>
      <w:r w:rsidRPr="00E23FBF">
        <w:rPr>
          <w:i/>
          <w:sz w:val="24"/>
          <w:szCs w:val="24"/>
        </w:rPr>
        <w:t>donaciones</w:t>
      </w:r>
      <w:proofErr w:type="spellEnd"/>
      <w:r w:rsidRPr="00E23FBF">
        <w:rPr>
          <w:sz w:val="24"/>
          <w:szCs w:val="24"/>
        </w:rPr>
        <w:t xml:space="preserve"> [online]. hayderecho.com, 5. února 2013 [cit. 15. února 2018]. Dostupné na &lt; https://hayderecho.com/2013/01/05/como-revocar-las-donaciones-hechas/&gt;.</w:t>
      </w:r>
    </w:p>
    <w:p w:rsidR="00E23FBF" w:rsidRDefault="00E23FBF" w:rsidP="00E23FBF">
      <w:pPr>
        <w:spacing w:after="0"/>
        <w:ind w:firstLine="0"/>
        <w:rPr>
          <w:b/>
          <w:u w:val="single"/>
        </w:rPr>
      </w:pPr>
      <w:r>
        <w:rPr>
          <w:b/>
          <w:u w:val="single"/>
        </w:rPr>
        <w:t>Důvodové zprávy:</w:t>
      </w:r>
    </w:p>
    <w:p w:rsidR="002152B1" w:rsidRDefault="002152B1" w:rsidP="002152B1">
      <w:pPr>
        <w:pStyle w:val="Odstavecseseznamem"/>
        <w:numPr>
          <w:ilvl w:val="0"/>
          <w:numId w:val="9"/>
        </w:numPr>
        <w:spacing w:after="0"/>
      </w:pPr>
      <w:r w:rsidRPr="004A2178">
        <w:t>Důvodová zpráva k občanskému zákoníku z r. 1950 [</w:t>
      </w:r>
      <w:proofErr w:type="gramStart"/>
      <w:r w:rsidRPr="004A2178">
        <w:t>online].Dostupné</w:t>
      </w:r>
      <w:proofErr w:type="gramEnd"/>
      <w:r w:rsidRPr="004A2178">
        <w:t xml:space="preserve"> na &lt;http://www.psp.cz/</w:t>
      </w:r>
      <w:proofErr w:type="spellStart"/>
      <w:r w:rsidRPr="004A2178">
        <w:t>eknih</w:t>
      </w:r>
      <w:proofErr w:type="spellEnd"/>
      <w:r w:rsidRPr="004A2178">
        <w:t>/1948ns/tisky/t0509_07.htm&gt;.</w:t>
      </w:r>
    </w:p>
    <w:p w:rsidR="002152B1" w:rsidRPr="002152B1" w:rsidRDefault="002152B1" w:rsidP="002152B1">
      <w:pPr>
        <w:pStyle w:val="Odstavecseseznamem"/>
        <w:numPr>
          <w:ilvl w:val="0"/>
          <w:numId w:val="9"/>
        </w:numPr>
      </w:pPr>
      <w:r w:rsidRPr="002152B1">
        <w:lastRenderedPageBreak/>
        <w:t>Důvodová zpráva k zákonu č. 89/2012 Sb., občanský zákoník (konsolidovaná verze) [online]. Dostupné na &lt;http://obcanskyzakonik.</w:t>
      </w:r>
      <w:proofErr w:type="gramStart"/>
      <w:r w:rsidRPr="002152B1">
        <w:t>justice.cz/images/pdf/Duvodova-zprava-NOZ-konsolidovana-verze</w:t>
      </w:r>
      <w:proofErr w:type="gramEnd"/>
      <w:r w:rsidRPr="002152B1">
        <w:t>.pdf&gt;.</w:t>
      </w:r>
    </w:p>
    <w:p w:rsidR="002152B1" w:rsidRDefault="002152B1" w:rsidP="002152B1">
      <w:pPr>
        <w:pStyle w:val="Odstavecseseznamem"/>
        <w:numPr>
          <w:ilvl w:val="0"/>
          <w:numId w:val="9"/>
        </w:numPr>
        <w:spacing w:after="0"/>
      </w:pPr>
      <w:r w:rsidRPr="008D6C6B">
        <w:t>Důvodová zpráva k první verzi návrhu NOZO5 ze dne 17. 5. 2005 [online]. Dostupné na &lt;http://obcanskyzakonik.justice.cz/images/pdf/OZ verze 2005.pdf&gt;.</w:t>
      </w:r>
    </w:p>
    <w:p w:rsidR="002152B1" w:rsidRDefault="002152B1" w:rsidP="002152B1">
      <w:pPr>
        <w:spacing w:after="0"/>
        <w:ind w:firstLine="0"/>
        <w:rPr>
          <w:b/>
          <w:u w:val="single"/>
        </w:rPr>
      </w:pPr>
      <w:r w:rsidRPr="002152B1">
        <w:rPr>
          <w:b/>
          <w:u w:val="single"/>
        </w:rPr>
        <w:t>Právní předpisy:</w:t>
      </w:r>
    </w:p>
    <w:p w:rsidR="00766F91" w:rsidRPr="002152B1" w:rsidRDefault="00766F91" w:rsidP="002152B1">
      <w:pPr>
        <w:pStyle w:val="Odstavecseseznamem"/>
        <w:numPr>
          <w:ilvl w:val="0"/>
          <w:numId w:val="10"/>
        </w:numPr>
      </w:pPr>
      <w:r w:rsidRPr="002152B1">
        <w:t xml:space="preserve">JGS </w:t>
      </w:r>
      <w:proofErr w:type="spellStart"/>
      <w:r w:rsidRPr="002152B1">
        <w:t>Nr</w:t>
      </w:r>
      <w:proofErr w:type="spellEnd"/>
      <w:r w:rsidRPr="002152B1">
        <w:t xml:space="preserve">. 946/1811, </w:t>
      </w:r>
      <w:proofErr w:type="spellStart"/>
      <w:r w:rsidRPr="002152B1">
        <w:t>Allgemeines</w:t>
      </w:r>
      <w:proofErr w:type="spellEnd"/>
      <w:r w:rsidR="00765560">
        <w:t xml:space="preserve"> </w:t>
      </w:r>
      <w:proofErr w:type="spellStart"/>
      <w:r w:rsidRPr="002152B1">
        <w:t>bürgerliches</w:t>
      </w:r>
      <w:proofErr w:type="spellEnd"/>
      <w:r w:rsidR="00765560">
        <w:t xml:space="preserve"> </w:t>
      </w:r>
      <w:proofErr w:type="spellStart"/>
      <w:r w:rsidRPr="002152B1">
        <w:t>Gesetzbuch</w:t>
      </w:r>
      <w:proofErr w:type="spellEnd"/>
      <w:r w:rsidR="00765560">
        <w:t xml:space="preserve"> </w:t>
      </w:r>
      <w:proofErr w:type="spellStart"/>
      <w:r w:rsidRPr="002152B1">
        <w:t>für</w:t>
      </w:r>
      <w:proofErr w:type="spellEnd"/>
      <w:r w:rsidR="00765560">
        <w:t xml:space="preserve"> </w:t>
      </w:r>
      <w:proofErr w:type="spellStart"/>
      <w:r w:rsidRPr="002152B1">
        <w:t>die</w:t>
      </w:r>
      <w:proofErr w:type="spellEnd"/>
      <w:r w:rsidR="00765560">
        <w:t xml:space="preserve"> </w:t>
      </w:r>
      <w:proofErr w:type="spellStart"/>
      <w:r w:rsidRPr="002152B1">
        <w:t>gesammten</w:t>
      </w:r>
      <w:proofErr w:type="spellEnd"/>
      <w:r w:rsidR="00765560">
        <w:t xml:space="preserve"> </w:t>
      </w:r>
      <w:proofErr w:type="spellStart"/>
      <w:r w:rsidRPr="002152B1">
        <w:t>Deutschen</w:t>
      </w:r>
      <w:proofErr w:type="spellEnd"/>
      <w:r w:rsidR="00765560">
        <w:t xml:space="preserve"> </w:t>
      </w:r>
      <w:proofErr w:type="spellStart"/>
      <w:r w:rsidRPr="002152B1">
        <w:t>Erbländer</w:t>
      </w:r>
      <w:proofErr w:type="spellEnd"/>
      <w:r w:rsidRPr="002152B1">
        <w:t xml:space="preserve"> der </w:t>
      </w:r>
      <w:proofErr w:type="spellStart"/>
      <w:r w:rsidRPr="002152B1">
        <w:t>Österreichischen</w:t>
      </w:r>
      <w:proofErr w:type="spellEnd"/>
      <w:r w:rsidRPr="002152B1">
        <w:t xml:space="preserve"> Monarchie.</w:t>
      </w:r>
    </w:p>
    <w:p w:rsidR="00766F91" w:rsidRPr="002152B1" w:rsidRDefault="00766F91" w:rsidP="002152B1">
      <w:pPr>
        <w:pStyle w:val="Odstavecseseznamem"/>
        <w:numPr>
          <w:ilvl w:val="0"/>
          <w:numId w:val="10"/>
        </w:numPr>
      </w:pPr>
      <w:r w:rsidRPr="002152B1">
        <w:t xml:space="preserve">Real </w:t>
      </w:r>
      <w:proofErr w:type="spellStart"/>
      <w:r w:rsidRPr="002152B1">
        <w:t>decreto</w:t>
      </w:r>
      <w:proofErr w:type="spellEnd"/>
      <w:r w:rsidRPr="002152B1">
        <w:t xml:space="preserve"> de 24 de </w:t>
      </w:r>
      <w:proofErr w:type="spellStart"/>
      <w:r w:rsidRPr="002152B1">
        <w:t>julio</w:t>
      </w:r>
      <w:proofErr w:type="spellEnd"/>
      <w:r w:rsidRPr="002152B1">
        <w:t xml:space="preserve"> de 1889, </w:t>
      </w:r>
      <w:proofErr w:type="spellStart"/>
      <w:r w:rsidRPr="002152B1">
        <w:t>Código</w:t>
      </w:r>
      <w:proofErr w:type="spellEnd"/>
      <w:r w:rsidRPr="002152B1">
        <w:t xml:space="preserve"> civil, </w:t>
      </w:r>
      <w:proofErr w:type="spellStart"/>
      <w:r w:rsidRPr="002152B1">
        <w:t>modificado</w:t>
      </w:r>
      <w:proofErr w:type="spellEnd"/>
      <w:r w:rsidRPr="002152B1">
        <w:t xml:space="preserve"> con las </w:t>
      </w:r>
      <w:proofErr w:type="spellStart"/>
      <w:r w:rsidRPr="002152B1">
        <w:t>regulaciones</w:t>
      </w:r>
      <w:proofErr w:type="spellEnd"/>
      <w:r w:rsidR="00765560">
        <w:t xml:space="preserve"> </w:t>
      </w:r>
      <w:proofErr w:type="spellStart"/>
      <w:r w:rsidRPr="002152B1">
        <w:t>posteriores</w:t>
      </w:r>
      <w:proofErr w:type="spellEnd"/>
      <w:r w:rsidRPr="002152B1">
        <w:t>.</w:t>
      </w:r>
    </w:p>
    <w:p w:rsidR="00766F91" w:rsidRDefault="00766F91" w:rsidP="00766F91">
      <w:pPr>
        <w:pStyle w:val="Odstavecseseznamem"/>
        <w:numPr>
          <w:ilvl w:val="0"/>
          <w:numId w:val="10"/>
        </w:numPr>
      </w:pPr>
      <w:r>
        <w:t>U</w:t>
      </w:r>
      <w:r w:rsidRPr="00766F91">
        <w:t>snesení č. 2/1993 Sb., o vyhlášení Listiny základních práv a svobod</w:t>
      </w:r>
      <w:r>
        <w:t>, ve znění pozdějších předpisů.</w:t>
      </w:r>
    </w:p>
    <w:p w:rsidR="00766F91" w:rsidRPr="002152B1" w:rsidRDefault="00766F91" w:rsidP="002152B1">
      <w:pPr>
        <w:pStyle w:val="Odstavecseseznamem"/>
        <w:numPr>
          <w:ilvl w:val="0"/>
          <w:numId w:val="10"/>
        </w:numPr>
      </w:pPr>
      <w:r w:rsidRPr="002152B1">
        <w:t>Zákon č. 141/1950 Sb., občanský zákoník, ve znění pozdějších předpisů.</w:t>
      </w:r>
    </w:p>
    <w:p w:rsidR="00766F91" w:rsidRPr="002152B1" w:rsidRDefault="00766F91" w:rsidP="002152B1">
      <w:pPr>
        <w:pStyle w:val="Odstavecseseznamem"/>
        <w:numPr>
          <w:ilvl w:val="0"/>
          <w:numId w:val="10"/>
        </w:numPr>
      </w:pPr>
      <w:r w:rsidRPr="002152B1">
        <w:t xml:space="preserve">Zákon č. 40/1964 Sb., občanský zákoník, ve znění pozdějších předpisů. </w:t>
      </w:r>
    </w:p>
    <w:p w:rsidR="00766F91" w:rsidRDefault="00766F91" w:rsidP="00527DFA">
      <w:pPr>
        <w:pStyle w:val="Odstavecseseznamem"/>
        <w:numPr>
          <w:ilvl w:val="0"/>
          <w:numId w:val="10"/>
        </w:numPr>
      </w:pPr>
      <w:r w:rsidRPr="002152B1">
        <w:t>Zákon č</w:t>
      </w:r>
      <w:r>
        <w:t>. 89/2012 Sb., občanský zákoník, ve znění pozdějších předpisů.</w:t>
      </w:r>
    </w:p>
    <w:p w:rsidR="00840898" w:rsidRDefault="00840898">
      <w:r>
        <w:br w:type="page"/>
      </w:r>
    </w:p>
    <w:p w:rsidR="00527DFA" w:rsidRDefault="00527DFA" w:rsidP="00527DFA">
      <w:pPr>
        <w:pStyle w:val="Nadpis1"/>
        <w:ind w:firstLine="0"/>
      </w:pPr>
      <w:bookmarkStart w:id="14" w:name="_Toc508180484"/>
      <w:r>
        <w:lastRenderedPageBreak/>
        <w:t>Anotace</w:t>
      </w:r>
      <w:bookmarkEnd w:id="14"/>
    </w:p>
    <w:p w:rsidR="00527DFA" w:rsidRDefault="00527DFA" w:rsidP="00527DFA">
      <w:pPr>
        <w:ind w:firstLine="0"/>
      </w:pPr>
      <w:r>
        <w:tab/>
      </w:r>
      <w:r w:rsidRPr="00527DFA">
        <w:t xml:space="preserve">Tato diplomová práce se </w:t>
      </w:r>
      <w:r w:rsidR="00BB331B">
        <w:t>zabývá</w:t>
      </w:r>
      <w:r w:rsidRPr="00527DFA">
        <w:t xml:space="preserve"> ochranou nepominu</w:t>
      </w:r>
      <w:r w:rsidR="00840898">
        <w:t>telných dědiců v případech, kdy </w:t>
      </w:r>
      <w:r w:rsidRPr="00527DFA">
        <w:t>zůstavitel již za svého života darovací smlouvou</w:t>
      </w:r>
      <w:r w:rsidR="00BB331B">
        <w:t xml:space="preserve"> převedl všech svůj majetek a v </w:t>
      </w:r>
      <w:r w:rsidRPr="00527DFA">
        <w:t xml:space="preserve">pozůstalosti nezbývá majetek k pokrytí jeho práva na povinný díl v plném rozsahu. </w:t>
      </w:r>
      <w:r w:rsidR="00206BD5">
        <w:t>Posuzuje</w:t>
      </w:r>
      <w:r>
        <w:t xml:space="preserve"> efektivitu institutů sloužící k ochraně nepominutelného dědice (započtení, odvolání daru pro nevděk a neplatnost právního jednání) v současném občanském zákoníku</w:t>
      </w:r>
      <w:r w:rsidRPr="00527DFA">
        <w:t>.</w:t>
      </w:r>
      <w:r w:rsidR="00840898">
        <w:t xml:space="preserve"> Ve </w:t>
      </w:r>
      <w:r w:rsidR="006612D6">
        <w:t>druhé  kapitole porovnává</w:t>
      </w:r>
      <w:r>
        <w:t xml:space="preserve"> formy, požadavky a důsledky darování s odkazem, jelikož východiskem právní úpravy darování pro případ smrti je právě odkaz. Nejjednodušším řešením situace, </w:t>
      </w:r>
      <w:r w:rsidR="00BB331B">
        <w:t>kdy </w:t>
      </w:r>
      <w:r>
        <w:t>je</w:t>
      </w:r>
      <w:r w:rsidR="00BB331B">
        <w:t> </w:t>
      </w:r>
      <w:r>
        <w:t xml:space="preserve">darováno za života jednomu z potomků a druhému z nich </w:t>
      </w:r>
      <w:r w:rsidR="00840898">
        <w:t>nikoli, je </w:t>
      </w:r>
      <w:r w:rsidR="00BB331B">
        <w:t>zřeknutí se </w:t>
      </w:r>
      <w:r>
        <w:t xml:space="preserve">obdarovaného nároku na povinný díl či celého dědění. Darováním lze vyloučit nepominutelného dědice i zcela z jeho práva na povinný díl, i proto je vhodné jej porovnat s úpravou </w:t>
      </w:r>
      <w:r w:rsidR="001F5025">
        <w:t>vydědění</w:t>
      </w:r>
      <w:r>
        <w:t xml:space="preserve">. </w:t>
      </w:r>
      <w:r w:rsidR="00BB331B">
        <w:t xml:space="preserve">Pro zjištění, zda </w:t>
      </w:r>
      <w:r>
        <w:t xml:space="preserve">vhodnější řešení situace neobsahují historické české zákoníky či zahraniční úprava Rakouska či Španělska, jsou v posledních dvou kapitolách nastíněny tyto úpravy. </w:t>
      </w:r>
    </w:p>
    <w:p w:rsidR="00527DFA" w:rsidRDefault="00527DFA" w:rsidP="00527DFA">
      <w:pPr>
        <w:pStyle w:val="Nadpis1"/>
        <w:ind w:firstLine="0"/>
      </w:pPr>
      <w:bookmarkStart w:id="15" w:name="_Toc508180485"/>
      <w:r>
        <w:t>Klíčová slova</w:t>
      </w:r>
      <w:bookmarkEnd w:id="15"/>
    </w:p>
    <w:p w:rsidR="00840898" w:rsidRDefault="00BB331B" w:rsidP="00527DFA">
      <w:pPr>
        <w:ind w:firstLine="0"/>
      </w:pPr>
      <w:r>
        <w:t>Nepominutelný dědic, ochrana před darováním, dar, dědictví, povinný díl</w:t>
      </w:r>
    </w:p>
    <w:p w:rsidR="00840898" w:rsidRDefault="00840898">
      <w:r>
        <w:br w:type="page"/>
      </w:r>
    </w:p>
    <w:p w:rsidR="00BB331B" w:rsidRDefault="00BB331B" w:rsidP="00BB331B">
      <w:pPr>
        <w:pStyle w:val="Nadpis1"/>
        <w:ind w:firstLine="0"/>
      </w:pPr>
      <w:bookmarkStart w:id="16" w:name="_Toc508180486"/>
      <w:proofErr w:type="spellStart"/>
      <w:r>
        <w:lastRenderedPageBreak/>
        <w:t>Summary</w:t>
      </w:r>
      <w:bookmarkEnd w:id="16"/>
      <w:proofErr w:type="spellEnd"/>
    </w:p>
    <w:p w:rsidR="00BB331B" w:rsidRPr="000D29FB" w:rsidRDefault="00BB331B" w:rsidP="00765560">
      <w:proofErr w:type="spellStart"/>
      <w:r>
        <w:t>This</w:t>
      </w:r>
      <w:proofErr w:type="spellEnd"/>
      <w:r w:rsidR="00765560">
        <w:t xml:space="preserve"> </w:t>
      </w:r>
      <w:proofErr w:type="spellStart"/>
      <w:r>
        <w:t>diploma</w:t>
      </w:r>
      <w:proofErr w:type="spellEnd"/>
      <w:r>
        <w:t xml:space="preserve"> thesis </w:t>
      </w:r>
      <w:proofErr w:type="spellStart"/>
      <w:r>
        <w:t>deals</w:t>
      </w:r>
      <w:proofErr w:type="spellEnd"/>
      <w:r w:rsidR="00765560">
        <w:t xml:space="preserve"> </w:t>
      </w:r>
      <w:proofErr w:type="spellStart"/>
      <w:r>
        <w:t>with</w:t>
      </w:r>
      <w:proofErr w:type="spellEnd"/>
      <w:r w:rsidR="00765560">
        <w:t xml:space="preserve"> </w:t>
      </w:r>
      <w:proofErr w:type="spellStart"/>
      <w:r>
        <w:t>protection</w:t>
      </w:r>
      <w:proofErr w:type="spellEnd"/>
      <w:r w:rsidR="00765560">
        <w:t xml:space="preserve"> </w:t>
      </w:r>
      <w:proofErr w:type="spellStart"/>
      <w:r>
        <w:t>of</w:t>
      </w:r>
      <w:proofErr w:type="spellEnd"/>
      <w:r w:rsidR="00765560">
        <w:t xml:space="preserve"> </w:t>
      </w:r>
      <w:proofErr w:type="spellStart"/>
      <w:r>
        <w:t>forced</w:t>
      </w:r>
      <w:proofErr w:type="spellEnd"/>
      <w:r w:rsidR="00765560">
        <w:t xml:space="preserve"> </w:t>
      </w:r>
      <w:proofErr w:type="spellStart"/>
      <w:r>
        <w:t>heirs</w:t>
      </w:r>
      <w:proofErr w:type="spellEnd"/>
      <w:r>
        <w:t xml:space="preserve"> in </w:t>
      </w:r>
      <w:proofErr w:type="gramStart"/>
      <w:r>
        <w:t>case</w:t>
      </w:r>
      <w:proofErr w:type="gramEnd"/>
      <w:r w:rsidR="00765560">
        <w:t xml:space="preserve"> </w:t>
      </w:r>
      <w:proofErr w:type="spellStart"/>
      <w:r>
        <w:t>when</w:t>
      </w:r>
      <w:proofErr w:type="spellEnd"/>
      <w:r w:rsidR="00765560">
        <w:t xml:space="preserve"> </w:t>
      </w:r>
      <w:proofErr w:type="spellStart"/>
      <w:r>
        <w:t>testator</w:t>
      </w:r>
      <w:proofErr w:type="spellEnd"/>
      <w:r>
        <w:t xml:space="preserve"> has </w:t>
      </w:r>
      <w:proofErr w:type="spellStart"/>
      <w:r>
        <w:t>already</w:t>
      </w:r>
      <w:proofErr w:type="spellEnd"/>
      <w:r w:rsidR="00765560">
        <w:t xml:space="preserve"> </w:t>
      </w:r>
      <w:proofErr w:type="spellStart"/>
      <w:r>
        <w:t>transfered</w:t>
      </w:r>
      <w:proofErr w:type="spellEnd"/>
      <w:r w:rsidR="00765560">
        <w:t xml:space="preserve"> </w:t>
      </w:r>
      <w:proofErr w:type="spellStart"/>
      <w:r>
        <w:t>all</w:t>
      </w:r>
      <w:proofErr w:type="spellEnd"/>
      <w:r>
        <w:t xml:space="preserve"> his </w:t>
      </w:r>
      <w:proofErr w:type="spellStart"/>
      <w:r>
        <w:t>property</w:t>
      </w:r>
      <w:proofErr w:type="spellEnd"/>
      <w:r w:rsidR="00765560">
        <w:t xml:space="preserve"> </w:t>
      </w:r>
      <w:proofErr w:type="spellStart"/>
      <w:r>
        <w:t>during</w:t>
      </w:r>
      <w:proofErr w:type="spellEnd"/>
      <w:r>
        <w:t xml:space="preserve"> his </w:t>
      </w:r>
      <w:proofErr w:type="spellStart"/>
      <w:r>
        <w:t>life</w:t>
      </w:r>
      <w:proofErr w:type="spellEnd"/>
      <w:r>
        <w:t xml:space="preserve"> by </w:t>
      </w:r>
      <w:proofErr w:type="spellStart"/>
      <w:r>
        <w:t>dona</w:t>
      </w:r>
      <w:r w:rsidR="00840898">
        <w:t>tion</w:t>
      </w:r>
      <w:proofErr w:type="spellEnd"/>
      <w:r w:rsidR="00765560">
        <w:t xml:space="preserve"> </w:t>
      </w:r>
      <w:proofErr w:type="spellStart"/>
      <w:r w:rsidR="00840898">
        <w:t>agreement</w:t>
      </w:r>
      <w:proofErr w:type="spellEnd"/>
      <w:r w:rsidR="00840898">
        <w:t xml:space="preserve"> and </w:t>
      </w:r>
      <w:proofErr w:type="spellStart"/>
      <w:r w:rsidR="00840898">
        <w:t>therefore</w:t>
      </w:r>
      <w:proofErr w:type="spellEnd"/>
      <w:r w:rsidR="00840898">
        <w:t xml:space="preserve"> in </w:t>
      </w:r>
      <w:r>
        <w:t xml:space="preserve">inheritance </w:t>
      </w:r>
      <w:proofErr w:type="spellStart"/>
      <w:r>
        <w:t>there</w:t>
      </w:r>
      <w:proofErr w:type="spellEnd"/>
      <w:r w:rsidR="00765560">
        <w:t xml:space="preserve"> </w:t>
      </w:r>
      <w:proofErr w:type="spellStart"/>
      <w:r>
        <w:t>is</w:t>
      </w:r>
      <w:proofErr w:type="spellEnd"/>
      <w:r>
        <w:t xml:space="preserve"> not </w:t>
      </w:r>
      <w:proofErr w:type="spellStart"/>
      <w:r>
        <w:t>enough</w:t>
      </w:r>
      <w:proofErr w:type="spellEnd"/>
      <w:r w:rsidR="00765560">
        <w:t xml:space="preserve"> </w:t>
      </w:r>
      <w:proofErr w:type="spellStart"/>
      <w:r w:rsidR="00206BD5">
        <w:t>asse</w:t>
      </w:r>
      <w:r>
        <w:t>ts</w:t>
      </w:r>
      <w:proofErr w:type="spellEnd"/>
      <w:r>
        <w:t xml:space="preserve"> to </w:t>
      </w:r>
      <w:proofErr w:type="spellStart"/>
      <w:r>
        <w:t>pay</w:t>
      </w:r>
      <w:proofErr w:type="spellEnd"/>
      <w:r w:rsidR="00765560">
        <w:t xml:space="preserve"> </w:t>
      </w:r>
      <w:proofErr w:type="spellStart"/>
      <w:r w:rsidR="00206BD5">
        <w:t>descendants</w:t>
      </w:r>
      <w:proofErr w:type="spellEnd"/>
      <w:r w:rsidR="00765560">
        <w:t xml:space="preserve"> </w:t>
      </w:r>
      <w:proofErr w:type="spellStart"/>
      <w:r w:rsidR="00206BD5">
        <w:t>their</w:t>
      </w:r>
      <w:proofErr w:type="spellEnd"/>
      <w:r w:rsidR="00765560">
        <w:t xml:space="preserve"> </w:t>
      </w:r>
      <w:proofErr w:type="spellStart"/>
      <w:r w:rsidR="00206BD5">
        <w:t>forced</w:t>
      </w:r>
      <w:proofErr w:type="spellEnd"/>
      <w:r w:rsidR="00765560">
        <w:t xml:space="preserve"> </w:t>
      </w:r>
      <w:proofErr w:type="spellStart"/>
      <w:r w:rsidR="00206BD5">
        <w:t>shares</w:t>
      </w:r>
      <w:proofErr w:type="spellEnd"/>
      <w:r w:rsidR="00206BD5">
        <w:t xml:space="preserve">. </w:t>
      </w:r>
      <w:proofErr w:type="spellStart"/>
      <w:r w:rsidR="00206BD5">
        <w:t>It</w:t>
      </w:r>
      <w:proofErr w:type="spellEnd"/>
      <w:r w:rsidR="00765560">
        <w:t xml:space="preserve"> </w:t>
      </w:r>
      <w:proofErr w:type="spellStart"/>
      <w:r w:rsidR="00840898">
        <w:t>assesses</w:t>
      </w:r>
      <w:proofErr w:type="spellEnd"/>
      <w:r w:rsidR="00765560">
        <w:t xml:space="preserve"> </w:t>
      </w:r>
      <w:proofErr w:type="spellStart"/>
      <w:r w:rsidR="00840898">
        <w:t>of</w:t>
      </w:r>
      <w:proofErr w:type="spellEnd"/>
      <w:r w:rsidR="00840898">
        <w:t> </w:t>
      </w:r>
      <w:proofErr w:type="spellStart"/>
      <w:r w:rsidR="006612D6">
        <w:t>institutes</w:t>
      </w:r>
      <w:proofErr w:type="spellEnd"/>
      <w:r w:rsidR="00765560">
        <w:t xml:space="preserve"> </w:t>
      </w:r>
      <w:proofErr w:type="spellStart"/>
      <w:r w:rsidR="006612D6">
        <w:t>for</w:t>
      </w:r>
      <w:proofErr w:type="spellEnd"/>
      <w:r w:rsidR="00765560">
        <w:t xml:space="preserve"> </w:t>
      </w:r>
      <w:proofErr w:type="spellStart"/>
      <w:r w:rsidR="006612D6">
        <w:t>the</w:t>
      </w:r>
      <w:proofErr w:type="spellEnd"/>
      <w:r w:rsidR="00765560">
        <w:t xml:space="preserve"> </w:t>
      </w:r>
      <w:proofErr w:type="spellStart"/>
      <w:r w:rsidR="006612D6">
        <w:t>protection</w:t>
      </w:r>
      <w:proofErr w:type="spellEnd"/>
      <w:r w:rsidR="00765560">
        <w:t xml:space="preserve"> </w:t>
      </w:r>
      <w:proofErr w:type="spellStart"/>
      <w:r w:rsidR="006612D6">
        <w:t>of</w:t>
      </w:r>
      <w:proofErr w:type="spellEnd"/>
      <w:r w:rsidR="00765560">
        <w:t xml:space="preserve"> </w:t>
      </w:r>
      <w:proofErr w:type="spellStart"/>
      <w:r w:rsidR="006612D6">
        <w:t>forced</w:t>
      </w:r>
      <w:proofErr w:type="spellEnd"/>
      <w:r w:rsidR="00765560">
        <w:t xml:space="preserve"> </w:t>
      </w:r>
      <w:proofErr w:type="spellStart"/>
      <w:r w:rsidR="006612D6">
        <w:t>heir</w:t>
      </w:r>
      <w:proofErr w:type="spellEnd"/>
      <w:r w:rsidR="006612D6">
        <w:t xml:space="preserve"> (</w:t>
      </w:r>
      <w:proofErr w:type="spellStart"/>
      <w:r w:rsidR="006612D6">
        <w:t>collation</w:t>
      </w:r>
      <w:proofErr w:type="spellEnd"/>
      <w:r w:rsidR="006612D6">
        <w:t xml:space="preserve">, </w:t>
      </w:r>
      <w:proofErr w:type="spellStart"/>
      <w:r w:rsidR="006612D6">
        <w:t>revoca</w:t>
      </w:r>
      <w:r w:rsidR="00840898">
        <w:t>tion</w:t>
      </w:r>
      <w:proofErr w:type="spellEnd"/>
      <w:r w:rsidR="00765560">
        <w:t xml:space="preserve"> </w:t>
      </w:r>
      <w:proofErr w:type="spellStart"/>
      <w:r w:rsidR="00840898">
        <w:t>of</w:t>
      </w:r>
      <w:proofErr w:type="spellEnd"/>
      <w:r w:rsidR="00765560">
        <w:t xml:space="preserve"> </w:t>
      </w:r>
      <w:proofErr w:type="spellStart"/>
      <w:r w:rsidR="00840898">
        <w:t>donation</w:t>
      </w:r>
      <w:proofErr w:type="spellEnd"/>
      <w:r w:rsidR="00840898">
        <w:t xml:space="preserve">, invalidity </w:t>
      </w:r>
      <w:proofErr w:type="spellStart"/>
      <w:r w:rsidR="00840898">
        <w:t>of</w:t>
      </w:r>
      <w:proofErr w:type="spellEnd"/>
      <w:r w:rsidR="00840898">
        <w:t> </w:t>
      </w:r>
      <w:proofErr w:type="spellStart"/>
      <w:r w:rsidR="006612D6">
        <w:t>legal</w:t>
      </w:r>
      <w:proofErr w:type="spellEnd"/>
      <w:r w:rsidR="00765560">
        <w:t xml:space="preserve"> </w:t>
      </w:r>
      <w:proofErr w:type="spellStart"/>
      <w:r w:rsidR="006612D6">
        <w:t>actions</w:t>
      </w:r>
      <w:proofErr w:type="spellEnd"/>
      <w:r w:rsidR="006612D6">
        <w:t xml:space="preserve">) in </w:t>
      </w:r>
      <w:proofErr w:type="spellStart"/>
      <w:r w:rsidR="006612D6">
        <w:t>current</w:t>
      </w:r>
      <w:proofErr w:type="spellEnd"/>
      <w:r w:rsidR="00765560">
        <w:t xml:space="preserve"> </w:t>
      </w:r>
      <w:proofErr w:type="spellStart"/>
      <w:r w:rsidR="006612D6">
        <w:t>czech</w:t>
      </w:r>
      <w:proofErr w:type="spellEnd"/>
      <w:r w:rsidR="006612D6">
        <w:t xml:space="preserve"> civil </w:t>
      </w:r>
      <w:proofErr w:type="spellStart"/>
      <w:r w:rsidR="006612D6">
        <w:t>code</w:t>
      </w:r>
      <w:proofErr w:type="spellEnd"/>
      <w:r w:rsidR="006612D6">
        <w:t xml:space="preserve">. In second </w:t>
      </w:r>
      <w:proofErr w:type="spellStart"/>
      <w:r w:rsidR="006612D6">
        <w:t>chapter</w:t>
      </w:r>
      <w:proofErr w:type="spellEnd"/>
      <w:r w:rsidR="00765560">
        <w:t xml:space="preserve"> </w:t>
      </w:r>
      <w:proofErr w:type="spellStart"/>
      <w:r w:rsidR="006612D6">
        <w:t>it</w:t>
      </w:r>
      <w:proofErr w:type="spellEnd"/>
      <w:r w:rsidR="00765560">
        <w:t xml:space="preserve"> </w:t>
      </w:r>
      <w:proofErr w:type="spellStart"/>
      <w:r w:rsidR="006612D6">
        <w:t>compares</w:t>
      </w:r>
      <w:proofErr w:type="spellEnd"/>
      <w:r w:rsidR="00765560">
        <w:t xml:space="preserve"> </w:t>
      </w:r>
      <w:proofErr w:type="spellStart"/>
      <w:r w:rsidR="006612D6">
        <w:t>the</w:t>
      </w:r>
      <w:proofErr w:type="spellEnd"/>
      <w:r w:rsidR="00765560">
        <w:t xml:space="preserve"> </w:t>
      </w:r>
      <w:proofErr w:type="spellStart"/>
      <w:r w:rsidR="006612D6">
        <w:t>forms</w:t>
      </w:r>
      <w:proofErr w:type="spellEnd"/>
      <w:r w:rsidR="006612D6">
        <w:t xml:space="preserve">, </w:t>
      </w:r>
      <w:proofErr w:type="spellStart"/>
      <w:r w:rsidR="006612D6">
        <w:t>demands</w:t>
      </w:r>
      <w:proofErr w:type="spellEnd"/>
      <w:r w:rsidR="006612D6">
        <w:t xml:space="preserve"> and </w:t>
      </w:r>
      <w:proofErr w:type="spellStart"/>
      <w:r w:rsidR="006612D6">
        <w:t>consequences</w:t>
      </w:r>
      <w:proofErr w:type="spellEnd"/>
      <w:r w:rsidR="00765560">
        <w:t xml:space="preserve"> </w:t>
      </w:r>
      <w:proofErr w:type="spellStart"/>
      <w:r w:rsidR="006612D6">
        <w:t>of</w:t>
      </w:r>
      <w:proofErr w:type="spellEnd"/>
      <w:r w:rsidR="00765560">
        <w:t xml:space="preserve"> </w:t>
      </w:r>
      <w:proofErr w:type="spellStart"/>
      <w:r w:rsidR="006612D6">
        <w:t>donation</w:t>
      </w:r>
      <w:proofErr w:type="spellEnd"/>
      <w:r w:rsidR="00765560">
        <w:t xml:space="preserve"> </w:t>
      </w:r>
      <w:proofErr w:type="spellStart"/>
      <w:r w:rsidR="006612D6">
        <w:t>with</w:t>
      </w:r>
      <w:proofErr w:type="spellEnd"/>
      <w:r w:rsidR="00765560">
        <w:t xml:space="preserve"> </w:t>
      </w:r>
      <w:proofErr w:type="spellStart"/>
      <w:r w:rsidR="006612D6">
        <w:t>legacy</w:t>
      </w:r>
      <w:proofErr w:type="spellEnd"/>
      <w:r w:rsidR="006612D6">
        <w:t xml:space="preserve">, </w:t>
      </w:r>
      <w:proofErr w:type="spellStart"/>
      <w:r w:rsidR="000D29FB">
        <w:t>because</w:t>
      </w:r>
      <w:proofErr w:type="spellEnd"/>
      <w:r w:rsidR="00765560">
        <w:t xml:space="preserve"> </w:t>
      </w:r>
      <w:proofErr w:type="spellStart"/>
      <w:r w:rsidR="000D29FB">
        <w:t>the</w:t>
      </w:r>
      <w:proofErr w:type="spellEnd"/>
      <w:r w:rsidR="00765560">
        <w:t xml:space="preserve"> </w:t>
      </w:r>
      <w:proofErr w:type="spellStart"/>
      <w:r w:rsidR="000D29FB">
        <w:t>starti</w:t>
      </w:r>
      <w:r w:rsidR="00840898">
        <w:t>ng</w:t>
      </w:r>
      <w:proofErr w:type="spellEnd"/>
      <w:r w:rsidR="00840898">
        <w:t xml:space="preserve"> point </w:t>
      </w:r>
      <w:proofErr w:type="spellStart"/>
      <w:r w:rsidR="00840898">
        <w:t>of</w:t>
      </w:r>
      <w:proofErr w:type="spellEnd"/>
      <w:r w:rsidR="00765560">
        <w:t xml:space="preserve"> </w:t>
      </w:r>
      <w:proofErr w:type="spellStart"/>
      <w:r w:rsidR="00840898">
        <w:t>czech</w:t>
      </w:r>
      <w:proofErr w:type="spellEnd"/>
      <w:r w:rsidR="00765560">
        <w:t xml:space="preserve"> </w:t>
      </w:r>
      <w:proofErr w:type="spellStart"/>
      <w:r w:rsidR="00840898">
        <w:t>regulation</w:t>
      </w:r>
      <w:proofErr w:type="spellEnd"/>
      <w:r w:rsidR="00765560">
        <w:t xml:space="preserve"> </w:t>
      </w:r>
      <w:proofErr w:type="spellStart"/>
      <w:r w:rsidR="00840898">
        <w:t>of</w:t>
      </w:r>
      <w:proofErr w:type="spellEnd"/>
      <w:r w:rsidR="00840898">
        <w:t> </w:t>
      </w:r>
      <w:proofErr w:type="spellStart"/>
      <w:r w:rsidR="000D29FB">
        <w:t>donation</w:t>
      </w:r>
      <w:proofErr w:type="spellEnd"/>
      <w:r w:rsidR="00765560">
        <w:t xml:space="preserve"> </w:t>
      </w:r>
      <w:proofErr w:type="spellStart"/>
      <w:r w:rsidR="000D29FB" w:rsidRPr="000D29FB">
        <w:rPr>
          <w:i/>
        </w:rPr>
        <w:t>mortis</w:t>
      </w:r>
      <w:proofErr w:type="spellEnd"/>
      <w:r w:rsidR="000D29FB" w:rsidRPr="000D29FB">
        <w:rPr>
          <w:i/>
        </w:rPr>
        <w:t xml:space="preserve"> causa</w:t>
      </w:r>
      <w:r w:rsidR="00765560">
        <w:rPr>
          <w:i/>
        </w:rPr>
        <w:t xml:space="preserve"> </w:t>
      </w:r>
      <w:proofErr w:type="spellStart"/>
      <w:r w:rsidR="000D29FB">
        <w:t>is</w:t>
      </w:r>
      <w:proofErr w:type="spellEnd"/>
      <w:r w:rsidR="00765560">
        <w:t xml:space="preserve"> </w:t>
      </w:r>
      <w:proofErr w:type="spellStart"/>
      <w:r w:rsidR="000D29FB">
        <w:t>the</w:t>
      </w:r>
      <w:proofErr w:type="spellEnd"/>
      <w:r w:rsidR="00765560">
        <w:t xml:space="preserve"> </w:t>
      </w:r>
      <w:proofErr w:type="spellStart"/>
      <w:r w:rsidR="000D29FB">
        <w:t>legacy</w:t>
      </w:r>
      <w:proofErr w:type="spellEnd"/>
      <w:r w:rsidR="000D29FB">
        <w:t xml:space="preserve">. </w:t>
      </w:r>
      <w:proofErr w:type="spellStart"/>
      <w:r w:rsidR="000D29FB">
        <w:t>The</w:t>
      </w:r>
      <w:proofErr w:type="spellEnd"/>
      <w:r w:rsidR="00765560">
        <w:t xml:space="preserve"> </w:t>
      </w:r>
      <w:proofErr w:type="spellStart"/>
      <w:r w:rsidR="000D29FB">
        <w:t>simplest</w:t>
      </w:r>
      <w:proofErr w:type="spellEnd"/>
      <w:r w:rsidR="00765560">
        <w:t xml:space="preserve"> </w:t>
      </w:r>
      <w:proofErr w:type="spellStart"/>
      <w:r w:rsidR="000D29FB">
        <w:t>solut</w:t>
      </w:r>
      <w:r w:rsidR="00840898">
        <w:t>ion</w:t>
      </w:r>
      <w:proofErr w:type="spellEnd"/>
      <w:r w:rsidR="00765560">
        <w:t xml:space="preserve"> </w:t>
      </w:r>
      <w:proofErr w:type="spellStart"/>
      <w:r w:rsidR="00840898">
        <w:t>of</w:t>
      </w:r>
      <w:proofErr w:type="spellEnd"/>
      <w:r w:rsidR="00765560">
        <w:t xml:space="preserve"> </w:t>
      </w:r>
      <w:proofErr w:type="spellStart"/>
      <w:r w:rsidR="00840898">
        <w:t>situation</w:t>
      </w:r>
      <w:proofErr w:type="spellEnd"/>
      <w:r w:rsidR="00840898">
        <w:t xml:space="preserve">, </w:t>
      </w:r>
      <w:proofErr w:type="spellStart"/>
      <w:r w:rsidR="00840898">
        <w:t>when</w:t>
      </w:r>
      <w:proofErr w:type="spellEnd"/>
      <w:r w:rsidR="00765560">
        <w:t xml:space="preserve"> </w:t>
      </w:r>
      <w:proofErr w:type="spellStart"/>
      <w:r w:rsidR="00840898">
        <w:t>there</w:t>
      </w:r>
      <w:proofErr w:type="spellEnd"/>
      <w:r w:rsidR="00765560">
        <w:t xml:space="preserve"> </w:t>
      </w:r>
      <w:proofErr w:type="spellStart"/>
      <w:r w:rsidR="00840898">
        <w:t>is</w:t>
      </w:r>
      <w:proofErr w:type="spellEnd"/>
      <w:r w:rsidR="00840898">
        <w:t> </w:t>
      </w:r>
      <w:proofErr w:type="spellStart"/>
      <w:r w:rsidR="000D29FB">
        <w:t>donation</w:t>
      </w:r>
      <w:proofErr w:type="spellEnd"/>
      <w:r w:rsidR="00765560">
        <w:t xml:space="preserve"> </w:t>
      </w:r>
      <w:r w:rsidR="000D29FB" w:rsidRPr="000D29FB">
        <w:rPr>
          <w:i/>
        </w:rPr>
        <w:t xml:space="preserve">inter </w:t>
      </w:r>
      <w:proofErr w:type="spellStart"/>
      <w:r w:rsidR="000D29FB" w:rsidRPr="000D29FB">
        <w:rPr>
          <w:i/>
        </w:rPr>
        <w:t>vivos</w:t>
      </w:r>
      <w:proofErr w:type="spellEnd"/>
      <w:r w:rsidR="000D29FB">
        <w:t xml:space="preserve"> to </w:t>
      </w:r>
      <w:proofErr w:type="spellStart"/>
      <w:r w:rsidR="000D29FB">
        <w:t>one</w:t>
      </w:r>
      <w:proofErr w:type="spellEnd"/>
      <w:r w:rsidR="00765560">
        <w:t xml:space="preserve"> </w:t>
      </w:r>
      <w:proofErr w:type="spellStart"/>
      <w:r w:rsidR="000D29FB">
        <w:t>of</w:t>
      </w:r>
      <w:proofErr w:type="spellEnd"/>
      <w:r w:rsidR="00765560">
        <w:t xml:space="preserve"> </w:t>
      </w:r>
      <w:proofErr w:type="spellStart"/>
      <w:r w:rsidR="000D29FB">
        <w:t>the</w:t>
      </w:r>
      <w:proofErr w:type="spellEnd"/>
      <w:r w:rsidR="00765560">
        <w:t xml:space="preserve"> </w:t>
      </w:r>
      <w:proofErr w:type="spellStart"/>
      <w:r w:rsidR="000D29FB">
        <w:t>descendants</w:t>
      </w:r>
      <w:proofErr w:type="spellEnd"/>
      <w:r w:rsidR="000D29FB">
        <w:t xml:space="preserve">, and </w:t>
      </w:r>
      <w:proofErr w:type="spellStart"/>
      <w:r w:rsidR="000D29FB">
        <w:t>there</w:t>
      </w:r>
      <w:proofErr w:type="spellEnd"/>
      <w:r w:rsidR="00765560">
        <w:t xml:space="preserve"> </w:t>
      </w:r>
      <w:proofErr w:type="spellStart"/>
      <w:r w:rsidR="000D29FB">
        <w:t>is</w:t>
      </w:r>
      <w:proofErr w:type="spellEnd"/>
      <w:r w:rsidR="000D29FB">
        <w:t xml:space="preserve"> no </w:t>
      </w:r>
      <w:proofErr w:type="spellStart"/>
      <w:r w:rsidR="000D29FB">
        <w:t>don</w:t>
      </w:r>
      <w:r w:rsidR="00840898">
        <w:t>ation</w:t>
      </w:r>
      <w:proofErr w:type="spellEnd"/>
      <w:r w:rsidR="00840898">
        <w:t xml:space="preserve"> to </w:t>
      </w:r>
      <w:proofErr w:type="spellStart"/>
      <w:r w:rsidR="00840898">
        <w:t>another</w:t>
      </w:r>
      <w:proofErr w:type="spellEnd"/>
      <w:r w:rsidR="00765560">
        <w:t xml:space="preserve"> </w:t>
      </w:r>
      <w:proofErr w:type="spellStart"/>
      <w:r w:rsidR="00840898">
        <w:t>descendant</w:t>
      </w:r>
      <w:proofErr w:type="spellEnd"/>
      <w:r w:rsidR="00840898">
        <w:t xml:space="preserve">, </w:t>
      </w:r>
      <w:proofErr w:type="spellStart"/>
      <w:r w:rsidR="00840898">
        <w:t>is</w:t>
      </w:r>
      <w:proofErr w:type="spellEnd"/>
      <w:r w:rsidR="00840898">
        <w:t> a </w:t>
      </w:r>
      <w:proofErr w:type="spellStart"/>
      <w:r w:rsidR="000D29FB" w:rsidRPr="000D29FB">
        <w:t>waiver</w:t>
      </w:r>
      <w:proofErr w:type="spellEnd"/>
      <w:r w:rsidR="00765560">
        <w:t xml:space="preserve"> </w:t>
      </w:r>
      <w:proofErr w:type="spellStart"/>
      <w:r w:rsidR="000D29FB" w:rsidRPr="000D29FB">
        <w:t>of</w:t>
      </w:r>
      <w:proofErr w:type="spellEnd"/>
      <w:r w:rsidR="00765560">
        <w:t xml:space="preserve"> </w:t>
      </w:r>
      <w:proofErr w:type="spellStart"/>
      <w:r w:rsidR="000D29FB" w:rsidRPr="000D29FB">
        <w:t>the</w:t>
      </w:r>
      <w:proofErr w:type="spellEnd"/>
      <w:r w:rsidR="00765560">
        <w:t xml:space="preserve"> </w:t>
      </w:r>
      <w:proofErr w:type="spellStart"/>
      <w:r w:rsidR="000D29FB" w:rsidRPr="000D29FB">
        <w:t>right</w:t>
      </w:r>
      <w:proofErr w:type="spellEnd"/>
      <w:r w:rsidR="000D29FB" w:rsidRPr="000D29FB">
        <w:t xml:space="preserve"> to a </w:t>
      </w:r>
      <w:proofErr w:type="spellStart"/>
      <w:r w:rsidR="000D29FB" w:rsidRPr="000D29FB">
        <w:t>compulsory</w:t>
      </w:r>
      <w:proofErr w:type="spellEnd"/>
      <w:r w:rsidR="000D29FB">
        <w:t xml:space="preserve"> part </w:t>
      </w:r>
      <w:proofErr w:type="spellStart"/>
      <w:r w:rsidR="000D29FB">
        <w:t>or</w:t>
      </w:r>
      <w:proofErr w:type="spellEnd"/>
      <w:r w:rsidR="00765560">
        <w:t xml:space="preserve"> </w:t>
      </w:r>
      <w:proofErr w:type="spellStart"/>
      <w:r w:rsidR="000D29FB">
        <w:t>the</w:t>
      </w:r>
      <w:proofErr w:type="spellEnd"/>
      <w:r w:rsidR="00765560">
        <w:t xml:space="preserve"> </w:t>
      </w:r>
      <w:proofErr w:type="spellStart"/>
      <w:r w:rsidR="000D29FB">
        <w:t>entire</w:t>
      </w:r>
      <w:proofErr w:type="spellEnd"/>
      <w:r w:rsidR="000D29FB">
        <w:t xml:space="preserve"> inheritance by </w:t>
      </w:r>
      <w:proofErr w:type="spellStart"/>
      <w:r w:rsidR="000D29FB">
        <w:t>donee</w:t>
      </w:r>
      <w:proofErr w:type="spellEnd"/>
      <w:r w:rsidR="000D29FB">
        <w:t xml:space="preserve">. </w:t>
      </w:r>
      <w:proofErr w:type="spellStart"/>
      <w:r w:rsidR="00840898">
        <w:t>It</w:t>
      </w:r>
      <w:proofErr w:type="spellEnd"/>
      <w:r w:rsidR="00840898">
        <w:t> </w:t>
      </w:r>
      <w:proofErr w:type="spellStart"/>
      <w:r w:rsidR="00840898">
        <w:t>is</w:t>
      </w:r>
      <w:proofErr w:type="spellEnd"/>
      <w:r w:rsidR="00840898">
        <w:t> </w:t>
      </w:r>
      <w:proofErr w:type="spellStart"/>
      <w:r w:rsidR="00840898">
        <w:t>possible</w:t>
      </w:r>
      <w:proofErr w:type="spellEnd"/>
      <w:r w:rsidR="00840898">
        <w:t> to </w:t>
      </w:r>
      <w:proofErr w:type="spellStart"/>
      <w:r w:rsidR="001F5025">
        <w:t>exclude</w:t>
      </w:r>
      <w:proofErr w:type="spellEnd"/>
      <w:r w:rsidR="00765560">
        <w:t xml:space="preserve"> </w:t>
      </w:r>
      <w:proofErr w:type="spellStart"/>
      <w:r w:rsidR="001F5025">
        <w:t>forced</w:t>
      </w:r>
      <w:proofErr w:type="spellEnd"/>
      <w:r w:rsidR="00765560">
        <w:t xml:space="preserve"> </w:t>
      </w:r>
      <w:proofErr w:type="spellStart"/>
      <w:r w:rsidR="001F5025">
        <w:t>heir</w:t>
      </w:r>
      <w:proofErr w:type="spellEnd"/>
      <w:r w:rsidR="00765560">
        <w:t xml:space="preserve"> </w:t>
      </w:r>
      <w:proofErr w:type="spellStart"/>
      <w:r w:rsidR="001F5025">
        <w:t>from</w:t>
      </w:r>
      <w:proofErr w:type="spellEnd"/>
      <w:r w:rsidR="001F5025">
        <w:t xml:space="preserve"> his </w:t>
      </w:r>
      <w:proofErr w:type="spellStart"/>
      <w:r w:rsidR="001F5025">
        <w:t>forced</w:t>
      </w:r>
      <w:proofErr w:type="spellEnd"/>
      <w:r w:rsidR="00765560">
        <w:t xml:space="preserve"> </w:t>
      </w:r>
      <w:proofErr w:type="spellStart"/>
      <w:r w:rsidR="001F5025">
        <w:t>share</w:t>
      </w:r>
      <w:proofErr w:type="spellEnd"/>
      <w:r w:rsidR="001F5025">
        <w:t xml:space="preserve"> by </w:t>
      </w:r>
      <w:proofErr w:type="spellStart"/>
      <w:r w:rsidR="001F5025">
        <w:t>donation</w:t>
      </w:r>
      <w:proofErr w:type="spellEnd"/>
      <w:r w:rsidR="001F5025">
        <w:t xml:space="preserve"> and </w:t>
      </w:r>
      <w:proofErr w:type="spellStart"/>
      <w:r w:rsidR="00840898">
        <w:t>that´s</w:t>
      </w:r>
      <w:proofErr w:type="spellEnd"/>
      <w:r w:rsidR="00765560">
        <w:t xml:space="preserve"> </w:t>
      </w:r>
      <w:proofErr w:type="spellStart"/>
      <w:r w:rsidR="00840898">
        <w:t>why</w:t>
      </w:r>
      <w:proofErr w:type="spellEnd"/>
      <w:r w:rsidR="00765560">
        <w:t xml:space="preserve"> </w:t>
      </w:r>
      <w:proofErr w:type="spellStart"/>
      <w:r w:rsidR="00840898">
        <w:t>it</w:t>
      </w:r>
      <w:proofErr w:type="spellEnd"/>
      <w:r w:rsidR="00840898">
        <w:t> </w:t>
      </w:r>
      <w:proofErr w:type="spellStart"/>
      <w:r w:rsidR="00840898">
        <w:t>is</w:t>
      </w:r>
      <w:proofErr w:type="spellEnd"/>
      <w:r w:rsidR="00840898">
        <w:t> </w:t>
      </w:r>
      <w:proofErr w:type="spellStart"/>
      <w:r w:rsidR="00840898">
        <w:t>appropriate</w:t>
      </w:r>
      <w:proofErr w:type="spellEnd"/>
      <w:r w:rsidR="00840898">
        <w:t xml:space="preserve"> to </w:t>
      </w:r>
      <w:proofErr w:type="spellStart"/>
      <w:r w:rsidR="001F5025">
        <w:t>compare</w:t>
      </w:r>
      <w:proofErr w:type="spellEnd"/>
      <w:r w:rsidR="00765560">
        <w:t xml:space="preserve"> </w:t>
      </w:r>
      <w:proofErr w:type="spellStart"/>
      <w:r w:rsidR="001F5025">
        <w:t>donation</w:t>
      </w:r>
      <w:proofErr w:type="spellEnd"/>
      <w:r w:rsidR="00765560">
        <w:t xml:space="preserve"> </w:t>
      </w:r>
      <w:proofErr w:type="spellStart"/>
      <w:r w:rsidR="001F5025">
        <w:t>with</w:t>
      </w:r>
      <w:proofErr w:type="spellEnd"/>
      <w:r w:rsidR="00765560">
        <w:t xml:space="preserve"> </w:t>
      </w:r>
      <w:proofErr w:type="spellStart"/>
      <w:r w:rsidR="001F5025">
        <w:t>disinheritance</w:t>
      </w:r>
      <w:proofErr w:type="spellEnd"/>
      <w:r w:rsidR="001F5025">
        <w:t xml:space="preserve">. </w:t>
      </w:r>
      <w:r w:rsidR="00AE5B28" w:rsidRPr="00AE5B28">
        <w:t>I</w:t>
      </w:r>
      <w:r w:rsidR="00840898">
        <w:t xml:space="preserve">n </w:t>
      </w:r>
      <w:proofErr w:type="spellStart"/>
      <w:r w:rsidR="00840898">
        <w:t>order</w:t>
      </w:r>
      <w:proofErr w:type="spellEnd"/>
      <w:r w:rsidR="00840898">
        <w:t xml:space="preserve"> to </w:t>
      </w:r>
      <w:proofErr w:type="spellStart"/>
      <w:r w:rsidR="00840898">
        <w:t>find</w:t>
      </w:r>
      <w:proofErr w:type="spellEnd"/>
      <w:r w:rsidR="00765560">
        <w:t xml:space="preserve"> </w:t>
      </w:r>
      <w:proofErr w:type="spellStart"/>
      <w:r w:rsidR="00840898">
        <w:t>out</w:t>
      </w:r>
      <w:proofErr w:type="spellEnd"/>
      <w:r w:rsidR="00765560">
        <w:t xml:space="preserve"> </w:t>
      </w:r>
      <w:proofErr w:type="spellStart"/>
      <w:r w:rsidR="00840898">
        <w:t>whether</w:t>
      </w:r>
      <w:proofErr w:type="spellEnd"/>
      <w:r w:rsidR="00765560">
        <w:t xml:space="preserve"> </w:t>
      </w:r>
      <w:proofErr w:type="spellStart"/>
      <w:r w:rsidR="00840898">
        <w:t>the</w:t>
      </w:r>
      <w:proofErr w:type="spellEnd"/>
      <w:r w:rsidR="00840898">
        <w:t> </w:t>
      </w:r>
      <w:r w:rsidR="00AE5B28" w:rsidRPr="00AE5B28">
        <w:t xml:space="preserve">more </w:t>
      </w:r>
      <w:proofErr w:type="spellStart"/>
      <w:r w:rsidR="00AE5B28" w:rsidRPr="00AE5B28">
        <w:t>appropriate</w:t>
      </w:r>
      <w:proofErr w:type="spellEnd"/>
      <w:r w:rsidR="00765560">
        <w:t xml:space="preserve"> </w:t>
      </w:r>
      <w:proofErr w:type="spellStart"/>
      <w:r w:rsidR="00765560">
        <w:t>solution</w:t>
      </w:r>
      <w:r w:rsidR="00AE5B28" w:rsidRPr="00AE5B28">
        <w:t>s</w:t>
      </w:r>
      <w:proofErr w:type="spellEnd"/>
      <w:r w:rsidR="00AE5B28" w:rsidRPr="00AE5B28">
        <w:t xml:space="preserve"> to </w:t>
      </w:r>
      <w:proofErr w:type="spellStart"/>
      <w:r w:rsidR="00AE5B28" w:rsidRPr="00AE5B28">
        <w:t>be</w:t>
      </w:r>
      <w:proofErr w:type="spellEnd"/>
      <w:r w:rsidR="00765560">
        <w:t xml:space="preserve"> </w:t>
      </w:r>
      <w:proofErr w:type="spellStart"/>
      <w:r w:rsidR="00AE5B28" w:rsidRPr="00AE5B28">
        <w:t>found</w:t>
      </w:r>
      <w:proofErr w:type="spellEnd"/>
      <w:r w:rsidR="00AE5B28" w:rsidRPr="00AE5B28">
        <w:t xml:space="preserve"> in </w:t>
      </w:r>
      <w:proofErr w:type="spellStart"/>
      <w:r w:rsidR="00AE5B28" w:rsidRPr="00AE5B28">
        <w:t>the</w:t>
      </w:r>
      <w:proofErr w:type="spellEnd"/>
      <w:r w:rsidR="00765560">
        <w:t xml:space="preserve"> </w:t>
      </w:r>
      <w:proofErr w:type="spellStart"/>
      <w:r w:rsidR="00AE5B28" w:rsidRPr="00AE5B28">
        <w:t>historical</w:t>
      </w:r>
      <w:proofErr w:type="spellEnd"/>
      <w:r w:rsidR="00AE5B28" w:rsidRPr="00AE5B28">
        <w:t xml:space="preserve"> Czech </w:t>
      </w:r>
      <w:proofErr w:type="spellStart"/>
      <w:r w:rsidR="00AE5B28" w:rsidRPr="00AE5B28">
        <w:t>legislation</w:t>
      </w:r>
      <w:proofErr w:type="spellEnd"/>
      <w:r w:rsidR="00765560">
        <w:t xml:space="preserve"> </w:t>
      </w:r>
      <w:proofErr w:type="spellStart"/>
      <w:r w:rsidR="00AE5B28" w:rsidRPr="00AE5B28">
        <w:t>or</w:t>
      </w:r>
      <w:proofErr w:type="spellEnd"/>
      <w:r w:rsidR="00765560">
        <w:t xml:space="preserve"> </w:t>
      </w:r>
      <w:proofErr w:type="spellStart"/>
      <w:r w:rsidR="00AE5B28" w:rsidRPr="00AE5B28">
        <w:t>the</w:t>
      </w:r>
      <w:proofErr w:type="spellEnd"/>
      <w:r w:rsidR="00765560">
        <w:t xml:space="preserve"> </w:t>
      </w:r>
      <w:proofErr w:type="spellStart"/>
      <w:r w:rsidR="00AE5B28" w:rsidRPr="00AE5B28">
        <w:t>foreign</w:t>
      </w:r>
      <w:proofErr w:type="spellEnd"/>
      <w:r w:rsidR="00765560">
        <w:t xml:space="preserve"> </w:t>
      </w:r>
      <w:proofErr w:type="spellStart"/>
      <w:r w:rsidR="00AE5B28" w:rsidRPr="00AE5B28">
        <w:t>regulation</w:t>
      </w:r>
      <w:proofErr w:type="spellEnd"/>
      <w:r w:rsidR="00765560">
        <w:t xml:space="preserve"> </w:t>
      </w:r>
      <w:proofErr w:type="spellStart"/>
      <w:r w:rsidR="00AE5B28" w:rsidRPr="00AE5B28">
        <w:t>of</w:t>
      </w:r>
      <w:proofErr w:type="spellEnd"/>
      <w:r w:rsidR="00765560">
        <w:t xml:space="preserve"> </w:t>
      </w:r>
      <w:proofErr w:type="spellStart"/>
      <w:proofErr w:type="gramStart"/>
      <w:r w:rsidR="00AE5B28" w:rsidRPr="00AE5B28">
        <w:t>Austria</w:t>
      </w:r>
      <w:proofErr w:type="spellEnd"/>
      <w:proofErr w:type="gramEnd"/>
      <w:r w:rsidR="00765560">
        <w:t xml:space="preserve"> </w:t>
      </w:r>
      <w:proofErr w:type="spellStart"/>
      <w:r w:rsidR="00AE5B28" w:rsidRPr="00AE5B28">
        <w:t>or</w:t>
      </w:r>
      <w:proofErr w:type="spellEnd"/>
      <w:r w:rsidR="00765560">
        <w:t xml:space="preserve"> </w:t>
      </w:r>
      <w:proofErr w:type="spellStart"/>
      <w:r w:rsidR="00AE5B28" w:rsidRPr="00AE5B28">
        <w:t>Spain</w:t>
      </w:r>
      <w:proofErr w:type="spellEnd"/>
      <w:r w:rsidR="00AE5B28" w:rsidRPr="00AE5B28">
        <w:t xml:space="preserve">, </w:t>
      </w:r>
      <w:r w:rsidR="00AE5B28">
        <w:t xml:space="preserve">these </w:t>
      </w:r>
      <w:proofErr w:type="spellStart"/>
      <w:r w:rsidR="00AE5B28">
        <w:t>legislations</w:t>
      </w:r>
      <w:proofErr w:type="spellEnd"/>
      <w:r w:rsidR="00AE5B28">
        <w:t xml:space="preserve"> are </w:t>
      </w:r>
      <w:proofErr w:type="spellStart"/>
      <w:r w:rsidR="00AE5B28">
        <w:t>introduced</w:t>
      </w:r>
      <w:proofErr w:type="spellEnd"/>
      <w:r w:rsidR="00AE5B28" w:rsidRPr="00AE5B28">
        <w:t xml:space="preserve"> in </w:t>
      </w:r>
      <w:proofErr w:type="spellStart"/>
      <w:r w:rsidR="00AE5B28" w:rsidRPr="00AE5B28">
        <w:t>the</w:t>
      </w:r>
      <w:proofErr w:type="spellEnd"/>
      <w:r w:rsidR="00AE5B28" w:rsidRPr="00AE5B28">
        <w:t xml:space="preserve"> last </w:t>
      </w:r>
      <w:proofErr w:type="spellStart"/>
      <w:r w:rsidR="00AE5B28" w:rsidRPr="00AE5B28">
        <w:t>two</w:t>
      </w:r>
      <w:proofErr w:type="spellEnd"/>
      <w:r w:rsidR="00765560">
        <w:t xml:space="preserve"> </w:t>
      </w:r>
      <w:proofErr w:type="spellStart"/>
      <w:r w:rsidR="00AE5B28" w:rsidRPr="00AE5B28">
        <w:t>chapters</w:t>
      </w:r>
      <w:proofErr w:type="spellEnd"/>
      <w:r w:rsidR="00AE5B28" w:rsidRPr="00AE5B28">
        <w:t>.</w:t>
      </w:r>
    </w:p>
    <w:p w:rsidR="00BB331B" w:rsidRDefault="00BB331B" w:rsidP="00BB331B">
      <w:pPr>
        <w:pStyle w:val="Nadpis1"/>
        <w:ind w:firstLine="0"/>
      </w:pPr>
      <w:bookmarkStart w:id="17" w:name="_Toc508180487"/>
      <w:proofErr w:type="spellStart"/>
      <w:r>
        <w:t>Key</w:t>
      </w:r>
      <w:proofErr w:type="spellEnd"/>
      <w:r w:rsidR="00765560">
        <w:t xml:space="preserve"> </w:t>
      </w:r>
      <w:proofErr w:type="spellStart"/>
      <w:r>
        <w:t>words</w:t>
      </w:r>
      <w:bookmarkEnd w:id="17"/>
      <w:proofErr w:type="spellEnd"/>
    </w:p>
    <w:p w:rsidR="00BB331B" w:rsidRDefault="00BB331B" w:rsidP="00BB331B">
      <w:pPr>
        <w:ind w:firstLine="0"/>
      </w:pPr>
      <w:proofErr w:type="spellStart"/>
      <w:r>
        <w:t>Forced</w:t>
      </w:r>
      <w:proofErr w:type="spellEnd"/>
      <w:r w:rsidR="00765560">
        <w:t xml:space="preserve"> </w:t>
      </w:r>
      <w:proofErr w:type="spellStart"/>
      <w:r>
        <w:t>heir</w:t>
      </w:r>
      <w:proofErr w:type="spellEnd"/>
      <w:r>
        <w:t xml:space="preserve">, </w:t>
      </w:r>
      <w:proofErr w:type="spellStart"/>
      <w:r>
        <w:t>protection</w:t>
      </w:r>
      <w:proofErr w:type="spellEnd"/>
      <w:r w:rsidR="00765560">
        <w:t xml:space="preserve"> </w:t>
      </w:r>
      <w:proofErr w:type="spellStart"/>
      <w:r>
        <w:t>against</w:t>
      </w:r>
      <w:proofErr w:type="spellEnd"/>
      <w:r w:rsidR="00765560">
        <w:t xml:space="preserve"> </w:t>
      </w:r>
      <w:proofErr w:type="spellStart"/>
      <w:r>
        <w:t>donation</w:t>
      </w:r>
      <w:proofErr w:type="spellEnd"/>
      <w:r>
        <w:t xml:space="preserve">, </w:t>
      </w:r>
      <w:proofErr w:type="spellStart"/>
      <w:r>
        <w:t>donation</w:t>
      </w:r>
      <w:proofErr w:type="spellEnd"/>
      <w:r>
        <w:t xml:space="preserve">, inheritance, </w:t>
      </w:r>
      <w:proofErr w:type="spellStart"/>
      <w:r>
        <w:t>forced</w:t>
      </w:r>
      <w:proofErr w:type="spellEnd"/>
      <w:r w:rsidR="00765560">
        <w:t xml:space="preserve"> </w:t>
      </w:r>
      <w:proofErr w:type="spellStart"/>
      <w:r>
        <w:t>share</w:t>
      </w:r>
      <w:proofErr w:type="spellEnd"/>
    </w:p>
    <w:p w:rsidR="00BB331B" w:rsidRPr="00BB331B" w:rsidRDefault="00BB331B" w:rsidP="00BB331B">
      <w:pPr>
        <w:ind w:firstLine="0"/>
      </w:pPr>
    </w:p>
    <w:p w:rsidR="00527DFA" w:rsidRPr="00527DFA" w:rsidRDefault="00527DFA" w:rsidP="00527DFA"/>
    <w:sectPr w:rsidR="00527DFA" w:rsidRPr="00527DFA" w:rsidSect="008A18E8">
      <w:footerReference w:type="default" r:id="rId11"/>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6B" w:rsidRDefault="00A20B6B" w:rsidP="000E081B">
      <w:pPr>
        <w:spacing w:after="0" w:line="240" w:lineRule="auto"/>
      </w:pPr>
      <w:r>
        <w:separator/>
      </w:r>
    </w:p>
  </w:endnote>
  <w:endnote w:type="continuationSeparator" w:id="0">
    <w:p w:rsidR="00A20B6B" w:rsidRDefault="00A20B6B" w:rsidP="000E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altName w:val="Cambria Math"/>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599779"/>
      <w:docPartObj>
        <w:docPartGallery w:val="Page Numbers (Bottom of Page)"/>
        <w:docPartUnique/>
      </w:docPartObj>
    </w:sdtPr>
    <w:sdtEndPr/>
    <w:sdtContent>
      <w:p w:rsidR="00512871" w:rsidRDefault="00A20B6B">
        <w:pPr>
          <w:pStyle w:val="Zpat"/>
          <w:jc w:val="center"/>
        </w:pPr>
      </w:p>
    </w:sdtContent>
  </w:sdt>
  <w:p w:rsidR="00512871" w:rsidRDefault="00512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136703"/>
      <w:docPartObj>
        <w:docPartGallery w:val="Page Numbers (Bottom of Page)"/>
        <w:docPartUnique/>
      </w:docPartObj>
    </w:sdtPr>
    <w:sdtEndPr/>
    <w:sdtContent>
      <w:p w:rsidR="00512871" w:rsidRDefault="00512871">
        <w:pPr>
          <w:pStyle w:val="Zpat"/>
          <w:jc w:val="center"/>
        </w:pPr>
        <w:r>
          <w:fldChar w:fldCharType="begin"/>
        </w:r>
        <w:r>
          <w:instrText>PAGE   \* MERGEFORMAT</w:instrText>
        </w:r>
        <w:r>
          <w:fldChar w:fldCharType="separate"/>
        </w:r>
        <w:r w:rsidR="00AC57AC">
          <w:rPr>
            <w:noProof/>
          </w:rPr>
          <w:t>44</w:t>
        </w:r>
        <w:r>
          <w:rPr>
            <w:noProof/>
          </w:rPr>
          <w:fldChar w:fldCharType="end"/>
        </w:r>
      </w:p>
    </w:sdtContent>
  </w:sdt>
  <w:p w:rsidR="00512871" w:rsidRDefault="0051287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71" w:rsidRDefault="00512871">
    <w:pPr>
      <w:pStyle w:val="Zpat"/>
      <w:jc w:val="center"/>
    </w:pPr>
  </w:p>
  <w:p w:rsidR="00512871" w:rsidRDefault="00512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6B" w:rsidRDefault="00A20B6B" w:rsidP="000E081B">
      <w:pPr>
        <w:spacing w:after="0" w:line="240" w:lineRule="auto"/>
      </w:pPr>
      <w:r>
        <w:separator/>
      </w:r>
    </w:p>
  </w:footnote>
  <w:footnote w:type="continuationSeparator" w:id="0">
    <w:p w:rsidR="00A20B6B" w:rsidRDefault="00A20B6B" w:rsidP="000E081B">
      <w:pPr>
        <w:spacing w:after="0" w:line="240" w:lineRule="auto"/>
      </w:pPr>
      <w:r>
        <w:continuationSeparator/>
      </w:r>
    </w:p>
  </w:footnote>
  <w:footnote w:type="continuationNotice" w:id="1">
    <w:p w:rsidR="00A20B6B" w:rsidRDefault="00A20B6B">
      <w:pPr>
        <w:spacing w:after="0" w:line="240" w:lineRule="auto"/>
      </w:pPr>
    </w:p>
  </w:footnote>
  <w:footnote w:id="2">
    <w:p w:rsidR="00512871" w:rsidRDefault="00512871" w:rsidP="00142EC2">
      <w:pPr>
        <w:pStyle w:val="Textpoznpodarou"/>
        <w:ind w:firstLine="0"/>
      </w:pPr>
      <w:r>
        <w:rPr>
          <w:rStyle w:val="Znakapoznpodarou"/>
        </w:rPr>
        <w:footnoteRef/>
      </w:r>
      <w:r>
        <w:t xml:space="preserve"> Blíže k principům a zásadám ovládajícím dědické právo, které jsou tradičními již od římského práva, a jsou používány jak v rakouském ABGB, tak v našem současném zákoníku viz TILSCH, Emanuel. </w:t>
      </w:r>
      <w:r w:rsidRPr="00142EC2">
        <w:rPr>
          <w:i/>
        </w:rPr>
        <w:t xml:space="preserve">Dědické právo rakouské se </w:t>
      </w:r>
      <w:proofErr w:type="gramStart"/>
      <w:r w:rsidRPr="00142EC2">
        <w:rPr>
          <w:i/>
        </w:rPr>
        <w:t>st</w:t>
      </w:r>
      <w:r>
        <w:rPr>
          <w:i/>
        </w:rPr>
        <w:t>anoviska</w:t>
      </w:r>
      <w:proofErr w:type="gramEnd"/>
      <w:r>
        <w:rPr>
          <w:i/>
        </w:rPr>
        <w:t xml:space="preserve"> srovnávací vědy právní</w:t>
      </w:r>
      <w:r>
        <w:rPr>
          <w:rFonts w:ascii="Segoe UI Symbol" w:hAnsi="Segoe UI Symbol"/>
          <w:i/>
        </w:rPr>
        <w:t>–</w:t>
      </w:r>
      <w:r w:rsidRPr="00142EC2">
        <w:rPr>
          <w:i/>
        </w:rPr>
        <w:t xml:space="preserve"> Část I.</w:t>
      </w:r>
      <w:r>
        <w:t xml:space="preserve"> Praha: </w:t>
      </w:r>
      <w:proofErr w:type="spellStart"/>
      <w:r>
        <w:t>Wolters</w:t>
      </w:r>
      <w:proofErr w:type="spellEnd"/>
      <w:r>
        <w:t xml:space="preserve"> </w:t>
      </w:r>
      <w:proofErr w:type="spellStart"/>
      <w:r>
        <w:t>Kluwer</w:t>
      </w:r>
      <w:proofErr w:type="spellEnd"/>
      <w:r>
        <w:t>, 2014, s. 9- 38.</w:t>
      </w:r>
    </w:p>
  </w:footnote>
  <w:footnote w:id="3">
    <w:p w:rsidR="00512871" w:rsidRDefault="00512871" w:rsidP="00142EC2">
      <w:pPr>
        <w:pStyle w:val="Textpoznpodarou"/>
        <w:ind w:firstLine="0"/>
      </w:pPr>
      <w:r>
        <w:rPr>
          <w:rStyle w:val="Znakapoznpodarou"/>
        </w:rPr>
        <w:footnoteRef/>
      </w:r>
      <w:r>
        <w:t xml:space="preserve"> HORÁK, Ondřej. Tzv. nepominutelný dědic v novém občanském zákoníku. </w:t>
      </w:r>
      <w:r w:rsidRPr="00ED2E12">
        <w:rPr>
          <w:i/>
        </w:rPr>
        <w:t>Právní rozhledy</w:t>
      </w:r>
      <w:r>
        <w:t>, 2014, roč. 22, č. 11, s. 381.</w:t>
      </w:r>
    </w:p>
  </w:footnote>
  <w:footnote w:id="4">
    <w:p w:rsidR="00512871" w:rsidRDefault="00512871" w:rsidP="00A27C76">
      <w:pPr>
        <w:pStyle w:val="Textpoznpodarou"/>
        <w:ind w:firstLine="0"/>
      </w:pPr>
      <w:r>
        <w:rPr>
          <w:rStyle w:val="Znakapoznpodarou"/>
        </w:rPr>
        <w:footnoteRef/>
      </w:r>
      <w:r>
        <w:t xml:space="preserve"> HORÁK, Ondřej. Ochrana nepominutelných dědiců a povinný díl. </w:t>
      </w:r>
      <w:r w:rsidRPr="00ED2E12">
        <w:rPr>
          <w:i/>
        </w:rPr>
        <w:t>Časopis pro právní vědu a praxi</w:t>
      </w:r>
      <w:r>
        <w:t xml:space="preserve">, 2012, roč. 22, č. 3, s. 283. shodně IN BEZOUŠKA, Petr. Civilněprávní otázky testovací svobody. </w:t>
      </w:r>
      <w:r w:rsidRPr="00ED2E12">
        <w:rPr>
          <w:i/>
        </w:rPr>
        <w:t>Právník</w:t>
      </w:r>
      <w:r>
        <w:t>, 2014, roč. 153, č. 10, s. 818.</w:t>
      </w:r>
    </w:p>
  </w:footnote>
  <w:footnote w:id="5">
    <w:p w:rsidR="00512871" w:rsidRDefault="00512871" w:rsidP="00A27C76">
      <w:pPr>
        <w:pStyle w:val="Textpoznpodarou"/>
        <w:ind w:firstLine="0"/>
      </w:pPr>
      <w:r>
        <w:rPr>
          <w:rStyle w:val="Znakapoznpodarou"/>
        </w:rPr>
        <w:footnoteRef/>
      </w:r>
      <w:r>
        <w:t xml:space="preserve"> § 2063, zákona č. 89/2012 Sb., občanský zákoník, ve znění pozdějších předpisů</w:t>
      </w:r>
    </w:p>
  </w:footnote>
  <w:footnote w:id="6">
    <w:p w:rsidR="00512871" w:rsidRDefault="00512871" w:rsidP="00A27C76">
      <w:pPr>
        <w:pStyle w:val="Textpoznpodarou"/>
        <w:ind w:firstLine="0"/>
      </w:pPr>
      <w:r>
        <w:rPr>
          <w:rStyle w:val="Znakapoznpodarou"/>
        </w:rPr>
        <w:footnoteRef/>
      </w:r>
      <w:r>
        <w:t xml:space="preserve"> § 2057, zákona č. 89/2012 Sb., občanský zákoník, ve znění pozdějších předpisů</w:t>
      </w:r>
    </w:p>
  </w:footnote>
  <w:footnote w:id="7">
    <w:p w:rsidR="00512871" w:rsidRDefault="00512871" w:rsidP="00C87CEF">
      <w:pPr>
        <w:pStyle w:val="Textpoznpodarou"/>
        <w:ind w:firstLine="0"/>
      </w:pPr>
      <w:r>
        <w:rPr>
          <w:rStyle w:val="Znakapoznpodarou"/>
        </w:rPr>
        <w:footnoteRef/>
      </w:r>
      <w:r>
        <w:t xml:space="preserve"> Hodnota, která je závětí odkázána by měla být rovna alespoň hodnotě povinného dílu ze zákona, pokud je hodnota nižší, pak má nepominutelný dědic právo na dorovnání. </w:t>
      </w:r>
    </w:p>
  </w:footnote>
  <w:footnote w:id="8">
    <w:p w:rsidR="00512871" w:rsidRDefault="00512871" w:rsidP="00C87CEF">
      <w:pPr>
        <w:pStyle w:val="Textpoznpodarou"/>
        <w:ind w:firstLine="0"/>
      </w:pPr>
      <w:r>
        <w:rPr>
          <w:rStyle w:val="Znakapoznpodarou"/>
        </w:rPr>
        <w:footnoteRef/>
      </w:r>
      <w:r w:rsidRPr="00C87CEF">
        <w:t>Povinnosti odkázat část pozůstalosti nepominutelnému dědici se zůstavitel zp</w:t>
      </w:r>
      <w:r>
        <w:t>rostí, pokud jsou zde některé z </w:t>
      </w:r>
      <w:r w:rsidRPr="00C87CEF">
        <w:t>důvodů pro vydědění nebo dědickou nezpůsobilost.</w:t>
      </w:r>
    </w:p>
  </w:footnote>
  <w:footnote w:id="9">
    <w:p w:rsidR="00512871" w:rsidRDefault="00512871" w:rsidP="005C4820">
      <w:pPr>
        <w:pStyle w:val="Textpoznpodarou"/>
        <w:ind w:firstLine="0"/>
      </w:pPr>
      <w:r>
        <w:rPr>
          <w:rStyle w:val="Znakapoznpodarou"/>
        </w:rPr>
        <w:footnoteRef/>
      </w:r>
      <w:r w:rsidRPr="00491649">
        <w:t xml:space="preserve">FIALA, Roman, DRÁPAL, </w:t>
      </w:r>
      <w:proofErr w:type="spellStart"/>
      <w:r w:rsidRPr="00491649">
        <w:t>Ljubomír</w:t>
      </w:r>
      <w:proofErr w:type="spellEnd"/>
      <w:r w:rsidRPr="00491649">
        <w:t xml:space="preserve"> a kol. </w:t>
      </w:r>
      <w:r w:rsidRPr="00491649">
        <w:rPr>
          <w:i/>
        </w:rPr>
        <w:t>Občanský zákoník IV. Dědické právo (§ 1475-1720). Komentář</w:t>
      </w:r>
      <w:r>
        <w:t xml:space="preserve">. </w:t>
      </w:r>
      <w:r w:rsidRPr="00491649">
        <w:t>Praha: C. H. Beck, 2015, s. 4</w:t>
      </w:r>
      <w:r>
        <w:t>03-406</w:t>
      </w:r>
      <w:r w:rsidRPr="00491649">
        <w:t>.</w:t>
      </w:r>
    </w:p>
  </w:footnote>
  <w:footnote w:id="10">
    <w:p w:rsidR="00512871" w:rsidRDefault="00512871" w:rsidP="005C4820">
      <w:pPr>
        <w:pStyle w:val="Textpoznpodarou"/>
        <w:ind w:firstLine="0"/>
      </w:pPr>
      <w:r>
        <w:rPr>
          <w:rStyle w:val="Znakapoznpodarou"/>
        </w:rPr>
        <w:footnoteRef/>
      </w:r>
      <w:r>
        <w:t xml:space="preserve"> Rozhodnutí Nejvyššího soudu ČSR ze dne 27. června 1944, </w:t>
      </w:r>
      <w:proofErr w:type="spellStart"/>
      <w:r>
        <w:t>sp</w:t>
      </w:r>
      <w:proofErr w:type="spellEnd"/>
      <w:r>
        <w:t xml:space="preserve">. zn. </w:t>
      </w:r>
      <w:proofErr w:type="spellStart"/>
      <w:r>
        <w:t>Rv</w:t>
      </w:r>
      <w:proofErr w:type="spellEnd"/>
      <w:r>
        <w:t xml:space="preserve"> II 488/43.</w:t>
      </w:r>
    </w:p>
  </w:footnote>
  <w:footnote w:id="11">
    <w:p w:rsidR="00512871" w:rsidRDefault="00512871" w:rsidP="007E339A">
      <w:pPr>
        <w:pStyle w:val="Textpoznpodarou"/>
        <w:ind w:firstLine="0"/>
      </w:pPr>
      <w:r>
        <w:rPr>
          <w:rStyle w:val="Znakapoznpodarou"/>
        </w:rPr>
        <w:footnoteRef/>
      </w:r>
      <w:r w:rsidRPr="00D85478">
        <w:t>Důvodová zpráva k zákonu č. 89/2012 Sb., občanský zákoník (konsolidovaná verze) [online]. Dostupné na &lt;http://obcanskyzakonik.</w:t>
      </w:r>
      <w:proofErr w:type="gramStart"/>
      <w:r w:rsidRPr="00D85478">
        <w:t>justice.cz/images/pdf/Duvodova-zprava-NOZ-konsolidovana-verze</w:t>
      </w:r>
      <w:proofErr w:type="gramEnd"/>
      <w:r w:rsidRPr="00D85478">
        <w:t>.pdf&gt;.</w:t>
      </w:r>
    </w:p>
  </w:footnote>
  <w:footnote w:id="12">
    <w:p w:rsidR="00512871" w:rsidRDefault="00512871" w:rsidP="000009DD">
      <w:pPr>
        <w:pStyle w:val="Textpoznpodarou"/>
        <w:ind w:firstLine="0"/>
      </w:pPr>
      <w:r>
        <w:rPr>
          <w:rStyle w:val="Znakapoznpodarou"/>
        </w:rPr>
        <w:footnoteRef/>
      </w:r>
      <w:r w:rsidRPr="007E339A">
        <w:t xml:space="preserve">Za důvod substituce na vnuky občanský zákoník </w:t>
      </w:r>
      <w:r>
        <w:t>považuje situace, kdy</w:t>
      </w:r>
      <w:r w:rsidRPr="007E339A">
        <w:t xml:space="preserve"> se potomek zůstavitele zřekl dědického práva, potomek zemřel před zůstavitelem nebo současně s ním, </w:t>
      </w:r>
      <w:r>
        <w:t>potomek se stal dědicky nezpůsobilý, byl vyděděn anebo odmítl pozůstalost.</w:t>
      </w:r>
    </w:p>
  </w:footnote>
  <w:footnote w:id="13">
    <w:p w:rsidR="00512871" w:rsidRDefault="00512871" w:rsidP="000009DD">
      <w:pPr>
        <w:pStyle w:val="Textpoznpodarou"/>
        <w:ind w:firstLine="0"/>
      </w:pPr>
      <w:r>
        <w:rPr>
          <w:rStyle w:val="Znakapoznpodarou"/>
        </w:rPr>
        <w:footnoteRef/>
      </w:r>
      <w:r>
        <w:t xml:space="preserve"> § 1643 zákona č. 89/2012 Sb., občanský zákoník, ve znění pozdějších předpisů.</w:t>
      </w:r>
    </w:p>
  </w:footnote>
  <w:footnote w:id="14">
    <w:p w:rsidR="00512871" w:rsidRDefault="00512871" w:rsidP="007E339A">
      <w:pPr>
        <w:pStyle w:val="Textpoznpodarou"/>
        <w:ind w:firstLine="0"/>
      </w:pPr>
      <w:r>
        <w:rPr>
          <w:rStyle w:val="Znakapoznpodarou"/>
        </w:rPr>
        <w:footnoteRef/>
      </w:r>
      <w:r w:rsidRPr="009F4FCB">
        <w:t xml:space="preserve">FIALA, Roman, DRÁPAL, </w:t>
      </w:r>
      <w:proofErr w:type="spellStart"/>
      <w:r w:rsidRPr="009F4FCB">
        <w:t>Ljubomír</w:t>
      </w:r>
      <w:proofErr w:type="spellEnd"/>
      <w:r w:rsidRPr="009F4FCB">
        <w:t xml:space="preserve"> a kol. </w:t>
      </w:r>
      <w:r w:rsidRPr="009F4FCB">
        <w:rPr>
          <w:i/>
        </w:rPr>
        <w:t>Občanský zákoník IV. Dědické právo (§ 1475-1720). Komentář</w:t>
      </w:r>
      <w:r>
        <w:t xml:space="preserve">. Praha: C. H. Beck, 2015, </w:t>
      </w:r>
      <w:r w:rsidRPr="009F4FCB">
        <w:t>s. 403-406.</w:t>
      </w:r>
    </w:p>
  </w:footnote>
  <w:footnote w:id="15">
    <w:p w:rsidR="00512871" w:rsidRDefault="00512871" w:rsidP="00B04DD4">
      <w:pPr>
        <w:pStyle w:val="Textpoznpodarou"/>
        <w:ind w:firstLine="0"/>
      </w:pPr>
      <w:r>
        <w:rPr>
          <w:rStyle w:val="Znakapoznpodarou"/>
        </w:rPr>
        <w:footnoteRef/>
      </w:r>
      <w:r w:rsidRPr="00111F16">
        <w:t>BEDNÁŘ, Václav. Nepominutelný dědic. In PIHERA, Vlastimil, HAVEL, Bohumil (</w:t>
      </w:r>
      <w:proofErr w:type="spellStart"/>
      <w:r w:rsidRPr="00111F16">
        <w:t>eds</w:t>
      </w:r>
      <w:proofErr w:type="spellEnd"/>
      <w:r w:rsidRPr="00111F16">
        <w:t xml:space="preserve">.). </w:t>
      </w:r>
      <w:r w:rsidRPr="00296FE1">
        <w:rPr>
          <w:i/>
        </w:rPr>
        <w:t>Soukromé právo na cestě: eseje a jiné texty k jubileu Karla Eliáše.</w:t>
      </w:r>
      <w:r w:rsidRPr="00111F16">
        <w:t xml:space="preserve"> Plzeň: Vydavatelství a nakladatelství Aleš Čeněk, 2010, s. 2</w:t>
      </w:r>
      <w:r>
        <w:t>5</w:t>
      </w:r>
      <w:r w:rsidRPr="00111F16">
        <w:t>.</w:t>
      </w:r>
    </w:p>
  </w:footnote>
  <w:footnote w:id="16">
    <w:p w:rsidR="00512871" w:rsidRDefault="00512871" w:rsidP="00B04DD4">
      <w:pPr>
        <w:pStyle w:val="Textpoznpodarou"/>
        <w:ind w:firstLine="0"/>
      </w:pPr>
      <w:r>
        <w:rPr>
          <w:rStyle w:val="Znakapoznpodarou"/>
        </w:rPr>
        <w:footnoteRef/>
      </w:r>
      <w:r w:rsidRPr="008A5A6A">
        <w:t xml:space="preserve">SCHELLEOVÁ, Ilona a kol. </w:t>
      </w:r>
      <w:r w:rsidRPr="008A5A6A">
        <w:rPr>
          <w:i/>
        </w:rPr>
        <w:t>Dědictví a dědické právo</w:t>
      </w:r>
      <w:r w:rsidRPr="008A5A6A">
        <w:t>. B</w:t>
      </w:r>
      <w:r>
        <w:t xml:space="preserve">rno: </w:t>
      </w:r>
      <w:proofErr w:type="spellStart"/>
      <w:r>
        <w:t>Computer</w:t>
      </w:r>
      <w:proofErr w:type="spellEnd"/>
      <w:r>
        <w:t xml:space="preserve"> </w:t>
      </w:r>
      <w:proofErr w:type="spellStart"/>
      <w:r>
        <w:t>press</w:t>
      </w:r>
      <w:proofErr w:type="spellEnd"/>
      <w:r>
        <w:t>, 2007, s. 67.</w:t>
      </w:r>
    </w:p>
  </w:footnote>
  <w:footnote w:id="17">
    <w:p w:rsidR="00512871" w:rsidRDefault="00512871" w:rsidP="00B04DD4">
      <w:pPr>
        <w:pStyle w:val="Textpoznpodarou"/>
        <w:ind w:firstLine="0"/>
      </w:pPr>
      <w:r>
        <w:rPr>
          <w:rStyle w:val="Znakapoznpodarou"/>
        </w:rPr>
        <w:footnoteRef/>
      </w:r>
      <w:r>
        <w:t xml:space="preserve"> TALANDOVÁ, Iveta. Nepominutelný dědic a jeho právo na povinný díl. </w:t>
      </w:r>
      <w:r w:rsidRPr="009A1240">
        <w:rPr>
          <w:i/>
        </w:rPr>
        <w:t>Časopis pro právní vědu a praxi</w:t>
      </w:r>
      <w:r>
        <w:t>, 2017, roč. 25, č. 1, s. 63.</w:t>
      </w:r>
    </w:p>
  </w:footnote>
  <w:footnote w:id="18">
    <w:p w:rsidR="00512871" w:rsidRDefault="00512871" w:rsidP="00B04DD4">
      <w:pPr>
        <w:pStyle w:val="Textpoznpodarou"/>
        <w:ind w:firstLine="0"/>
      </w:pPr>
      <w:r>
        <w:rPr>
          <w:rStyle w:val="Znakapoznpodarou"/>
        </w:rPr>
        <w:footnoteRef/>
      </w:r>
      <w:r>
        <w:t xml:space="preserve"> Těmito podmínkami jsou, že manžel byl poživatelem starobního nebo invalidního důchodu, případně splnil ke dni smrti podmínky pro výplatu některého z těchto důchodů, či zemřel-li následkem pracovního úrazu.</w:t>
      </w:r>
    </w:p>
  </w:footnote>
  <w:footnote w:id="19">
    <w:p w:rsidR="00512871" w:rsidRDefault="00512871" w:rsidP="00B04DD4">
      <w:pPr>
        <w:pStyle w:val="Textpoznpodarou"/>
        <w:ind w:firstLine="0"/>
      </w:pPr>
      <w:r>
        <w:rPr>
          <w:rStyle w:val="Znakapoznpodarou"/>
        </w:rPr>
        <w:footnoteRef/>
      </w:r>
      <w:r>
        <w:t xml:space="preserve"> Např. péče o nezaopatřené dítě, péče o osobu závislou ve II., III. nebo IV. stupni, apod. </w:t>
      </w:r>
    </w:p>
  </w:footnote>
  <w:footnote w:id="20">
    <w:p w:rsidR="00512871" w:rsidRDefault="00512871" w:rsidP="00B04DD4">
      <w:pPr>
        <w:pStyle w:val="Textpoznpodarou"/>
        <w:ind w:firstLine="0"/>
      </w:pPr>
      <w:r>
        <w:rPr>
          <w:rStyle w:val="Znakapoznpodarou"/>
        </w:rPr>
        <w:footnoteRef/>
      </w:r>
      <w:r>
        <w:t xml:space="preserve"> § 687 a § 697 z</w:t>
      </w:r>
      <w:r w:rsidRPr="009F4FCB">
        <w:t>ákon</w:t>
      </w:r>
      <w:r>
        <w:t>a</w:t>
      </w:r>
      <w:r w:rsidRPr="009F4FCB">
        <w:t xml:space="preserve"> č</w:t>
      </w:r>
      <w:r>
        <w:t>. 89/2012 Sb., občanský zákoník, ve znění pozdějších předpisů.</w:t>
      </w:r>
    </w:p>
  </w:footnote>
  <w:footnote w:id="21">
    <w:p w:rsidR="00512871" w:rsidRDefault="00512871" w:rsidP="00EA049C">
      <w:pPr>
        <w:pStyle w:val="Textpoznpodarou"/>
        <w:ind w:firstLine="0"/>
      </w:pPr>
      <w:r>
        <w:rPr>
          <w:rStyle w:val="Znakapoznpodarou"/>
        </w:rPr>
        <w:footnoteRef/>
      </w:r>
      <w:r>
        <w:t xml:space="preserve"> § 1643 odst. 2 z</w:t>
      </w:r>
      <w:r w:rsidRPr="009F4FCB">
        <w:t>ákon</w:t>
      </w:r>
      <w:r>
        <w:t>a</w:t>
      </w:r>
      <w:r w:rsidRPr="009F4FCB">
        <w:t xml:space="preserve"> č</w:t>
      </w:r>
      <w:r>
        <w:t>. 89/2012 Sb., občanský zákoník, ve znění pozdějších předpisů.</w:t>
      </w:r>
    </w:p>
  </w:footnote>
  <w:footnote w:id="22">
    <w:p w:rsidR="00512871" w:rsidRDefault="00512871" w:rsidP="00372B1D">
      <w:pPr>
        <w:pStyle w:val="Textpoznpodarou"/>
        <w:ind w:firstLine="0"/>
      </w:pPr>
      <w:r>
        <w:rPr>
          <w:rStyle w:val="Znakapoznpodarou"/>
        </w:rPr>
        <w:footnoteRef/>
      </w:r>
      <w:r w:rsidRPr="00491649">
        <w:t xml:space="preserve">FIALA, Roman, DRÁPAL, </w:t>
      </w:r>
      <w:proofErr w:type="spellStart"/>
      <w:r w:rsidRPr="00491649">
        <w:t>Ljubomír</w:t>
      </w:r>
      <w:proofErr w:type="spellEnd"/>
      <w:r w:rsidRPr="00491649">
        <w:t xml:space="preserve"> a kol. </w:t>
      </w:r>
      <w:r w:rsidRPr="00491649">
        <w:rPr>
          <w:i/>
        </w:rPr>
        <w:t>Občanský zákoník IV. Dědické právo (§ 1475-1720). Komentář</w:t>
      </w:r>
      <w:r>
        <w:t xml:space="preserve">. </w:t>
      </w:r>
      <w:r w:rsidRPr="00491649">
        <w:t xml:space="preserve">Praha: C. H. Beck, 2015, </w:t>
      </w:r>
      <w:r>
        <w:t>s. 432-433</w:t>
      </w:r>
      <w:r w:rsidRPr="00491649">
        <w:t>.</w:t>
      </w:r>
    </w:p>
  </w:footnote>
  <w:footnote w:id="23">
    <w:p w:rsidR="00512871" w:rsidRDefault="00512871" w:rsidP="00111F16">
      <w:pPr>
        <w:pStyle w:val="Textpoznpodarou"/>
        <w:ind w:firstLine="0"/>
      </w:pPr>
      <w:r>
        <w:rPr>
          <w:rStyle w:val="Znakapoznpodarou"/>
        </w:rPr>
        <w:footnoteRef/>
      </w:r>
      <w:r>
        <w:t xml:space="preserve"> § 1644- 1645 z</w:t>
      </w:r>
      <w:r w:rsidRPr="00491649">
        <w:t>ákon</w:t>
      </w:r>
      <w:r>
        <w:t>a</w:t>
      </w:r>
      <w:r w:rsidRPr="00491649">
        <w:t xml:space="preserve"> č</w:t>
      </w:r>
      <w:r>
        <w:t>. 89/2012 Sb., občanský zákoník, ve znění pozdějších předpisů.</w:t>
      </w:r>
    </w:p>
  </w:footnote>
  <w:footnote w:id="24">
    <w:p w:rsidR="00512871" w:rsidRDefault="00512871" w:rsidP="00EE0CA0">
      <w:pPr>
        <w:pStyle w:val="Textpoznpodarou"/>
        <w:ind w:firstLine="0"/>
      </w:pPr>
      <w:r>
        <w:rPr>
          <w:rStyle w:val="Znakapoznpodarou"/>
        </w:rPr>
        <w:footnoteRef/>
      </w:r>
      <w:r w:rsidRPr="002D3E66">
        <w:t xml:space="preserve">ELISCHER, David. </w:t>
      </w:r>
      <w:r w:rsidRPr="002D3E66">
        <w:rPr>
          <w:i/>
        </w:rPr>
        <w:t>Darování a jeho podoby v novém soukromém právu</w:t>
      </w:r>
      <w:r>
        <w:t xml:space="preserve">. Praha: </w:t>
      </w:r>
      <w:proofErr w:type="spellStart"/>
      <w:r>
        <w:t>Wolters</w:t>
      </w:r>
      <w:proofErr w:type="spellEnd"/>
      <w:r>
        <w:t xml:space="preserve"> </w:t>
      </w:r>
      <w:proofErr w:type="spellStart"/>
      <w:r>
        <w:t>Kluwer</w:t>
      </w:r>
      <w:proofErr w:type="spellEnd"/>
      <w:r>
        <w:t xml:space="preserve">, 2016, </w:t>
      </w:r>
      <w:r w:rsidRPr="002D3E66">
        <w:t>s.</w:t>
      </w:r>
      <w:r>
        <w:t> 21- 29.</w:t>
      </w:r>
    </w:p>
  </w:footnote>
  <w:footnote w:id="25">
    <w:p w:rsidR="00512871" w:rsidRDefault="00512871" w:rsidP="005647EF">
      <w:pPr>
        <w:pStyle w:val="Textpoznpodarou"/>
        <w:ind w:firstLine="0"/>
      </w:pPr>
      <w:r>
        <w:rPr>
          <w:rStyle w:val="Znakapoznpodarou"/>
        </w:rPr>
        <w:footnoteRef/>
      </w:r>
      <w:r>
        <w:t xml:space="preserve"> § 2058 odst. 2 z</w:t>
      </w:r>
      <w:r w:rsidRPr="00491649">
        <w:t>ákon</w:t>
      </w:r>
      <w:r>
        <w:t>a</w:t>
      </w:r>
      <w:r w:rsidRPr="00491649">
        <w:t xml:space="preserve"> č</w:t>
      </w:r>
      <w:r>
        <w:t>. 89/2012 Sb., občanský zákoník, ve znění pozdějších předpisů.</w:t>
      </w:r>
    </w:p>
  </w:footnote>
  <w:footnote w:id="26">
    <w:p w:rsidR="00512871" w:rsidRDefault="00512871" w:rsidP="00EE0CA0">
      <w:pPr>
        <w:pStyle w:val="Textpoznpodarou"/>
        <w:ind w:firstLine="0"/>
      </w:pPr>
      <w:r>
        <w:rPr>
          <w:rStyle w:val="Znakapoznpodarou"/>
        </w:rPr>
        <w:footnoteRef/>
      </w:r>
      <w:r>
        <w:t xml:space="preserve"> § 588 zákona č. 89/2012 Sb., občanský zákoník, ve znění pozdějších předpisů.</w:t>
      </w:r>
    </w:p>
  </w:footnote>
  <w:footnote w:id="27">
    <w:p w:rsidR="00512871" w:rsidRDefault="00512871" w:rsidP="00EE0CA0">
      <w:pPr>
        <w:pStyle w:val="Textpoznpodarou"/>
        <w:ind w:firstLine="0"/>
      </w:pPr>
      <w:r>
        <w:rPr>
          <w:rStyle w:val="Znakapoznpodarou"/>
        </w:rPr>
        <w:footnoteRef/>
      </w:r>
      <w:r>
        <w:t xml:space="preserve"> HULMÁ</w:t>
      </w:r>
      <w:r w:rsidRPr="002D3E66">
        <w:t xml:space="preserve">K, Milan a kol. </w:t>
      </w:r>
      <w:r w:rsidRPr="00E121D9">
        <w:rPr>
          <w:i/>
        </w:rPr>
        <w:t>Občanský zákoník VI. Závazkové právo. Zvláštní část (§ 2055</w:t>
      </w:r>
      <w:r>
        <w:rPr>
          <w:i/>
        </w:rPr>
        <w:t>-</w:t>
      </w:r>
      <w:r w:rsidRPr="00E121D9">
        <w:rPr>
          <w:i/>
        </w:rPr>
        <w:t>3014)</w:t>
      </w:r>
      <w:r>
        <w:t>. Praha: C. </w:t>
      </w:r>
      <w:r w:rsidRPr="002D3E66">
        <w:t>H</w:t>
      </w:r>
      <w:r>
        <w:t>. Beck, 2014, s. 6-7.</w:t>
      </w:r>
    </w:p>
  </w:footnote>
  <w:footnote w:id="28">
    <w:p w:rsidR="00512871" w:rsidRDefault="00512871" w:rsidP="000047FB">
      <w:pPr>
        <w:pStyle w:val="Textpoznpodarou"/>
        <w:ind w:firstLine="0"/>
      </w:pPr>
      <w:r>
        <w:rPr>
          <w:rStyle w:val="Znakapoznpodarou"/>
        </w:rPr>
        <w:footnoteRef/>
      </w:r>
      <w:r>
        <w:t xml:space="preserve"> Při převzetí věci zapsané ve veřejném seznamu má ale přednost zvláštní úprava převzetí dluhu obsažena v § 1888 odst. 2 OZ, sloužící k zajištění dluhu.</w:t>
      </w:r>
    </w:p>
  </w:footnote>
  <w:footnote w:id="29">
    <w:p w:rsidR="00512871" w:rsidRDefault="00512871" w:rsidP="0066683D">
      <w:pPr>
        <w:pStyle w:val="Textpoznpodarou"/>
        <w:ind w:firstLine="0"/>
      </w:pPr>
      <w:r>
        <w:rPr>
          <w:rStyle w:val="Znakapoznpodarou"/>
        </w:rPr>
        <w:footnoteRef/>
      </w:r>
      <w:r>
        <w:t xml:space="preserve"> </w:t>
      </w:r>
      <w:r w:rsidRPr="00211412">
        <w:t xml:space="preserve">ELISCHER, David. </w:t>
      </w:r>
      <w:r w:rsidRPr="003F0CF5">
        <w:rPr>
          <w:i/>
        </w:rPr>
        <w:t>Darování a jeho podoby v novém soukromém právu</w:t>
      </w:r>
      <w:r w:rsidRPr="00211412">
        <w:t>. Pra</w:t>
      </w:r>
      <w:r>
        <w:t xml:space="preserve">ha: </w:t>
      </w:r>
      <w:proofErr w:type="spellStart"/>
      <w:r>
        <w:t>Wolters</w:t>
      </w:r>
      <w:proofErr w:type="spellEnd"/>
      <w:r>
        <w:t xml:space="preserve"> </w:t>
      </w:r>
      <w:proofErr w:type="spellStart"/>
      <w:r>
        <w:t>Kluwer</w:t>
      </w:r>
      <w:proofErr w:type="spellEnd"/>
      <w:r>
        <w:t>, 2016, s. 33-34.</w:t>
      </w:r>
    </w:p>
  </w:footnote>
  <w:footnote w:id="30">
    <w:p w:rsidR="00512871" w:rsidRDefault="00512871" w:rsidP="00B657CE">
      <w:pPr>
        <w:pStyle w:val="Textpoznpodarou"/>
        <w:ind w:firstLine="0"/>
      </w:pPr>
      <w:r>
        <w:rPr>
          <w:rStyle w:val="Znakapoznpodarou"/>
        </w:rPr>
        <w:footnoteRef/>
      </w:r>
      <w:r w:rsidRPr="003F0CF5">
        <w:t>TALANDA, Adam. Darování pro případ smrti – trojský kůň dědického práva</w:t>
      </w:r>
      <w:r w:rsidRPr="003F0CF5">
        <w:rPr>
          <w:i/>
        </w:rPr>
        <w:t>. Právní rozhledy</w:t>
      </w:r>
      <w:r w:rsidRPr="003F0CF5">
        <w:t xml:space="preserve">, 2015, </w:t>
      </w:r>
      <w:r>
        <w:t>roč. 23, č. 13- 14, s. 479.</w:t>
      </w:r>
    </w:p>
  </w:footnote>
  <w:footnote w:id="31">
    <w:p w:rsidR="00512871" w:rsidRDefault="00512871" w:rsidP="00EA049C">
      <w:pPr>
        <w:pStyle w:val="Textpoznpodarou"/>
        <w:ind w:firstLine="0"/>
      </w:pPr>
      <w:r>
        <w:rPr>
          <w:rStyle w:val="Znakapoznpodarou"/>
        </w:rPr>
        <w:footnoteRef/>
      </w:r>
      <w:r>
        <w:t xml:space="preserve"> § 1704- 1705 z</w:t>
      </w:r>
      <w:r w:rsidRPr="00491649">
        <w:t>ákon</w:t>
      </w:r>
      <w:r>
        <w:t>a</w:t>
      </w:r>
      <w:r w:rsidRPr="00491649">
        <w:t xml:space="preserve"> č</w:t>
      </w:r>
      <w:r>
        <w:t>. 89/2012 Sb., občanský zákoník, ve znění pozdějších předpisů.</w:t>
      </w:r>
    </w:p>
  </w:footnote>
  <w:footnote w:id="32">
    <w:p w:rsidR="00512871" w:rsidRDefault="00512871" w:rsidP="00841B3D">
      <w:pPr>
        <w:pStyle w:val="Textpoznpodarou"/>
        <w:ind w:firstLine="0"/>
      </w:pPr>
      <w:r>
        <w:rPr>
          <w:rStyle w:val="Znakapoznpodarou"/>
        </w:rPr>
        <w:footnoteRef/>
      </w:r>
      <w:r>
        <w:t xml:space="preserve"> Např. francouzský </w:t>
      </w:r>
      <w:proofErr w:type="spellStart"/>
      <w:r>
        <w:t>Code</w:t>
      </w:r>
      <w:proofErr w:type="spellEnd"/>
      <w:r>
        <w:t xml:space="preserve"> civil či italský občanský zákoník; </w:t>
      </w:r>
      <w:r w:rsidRPr="0090195D">
        <w:t xml:space="preserve">HORÁK, Ondřej. </w:t>
      </w:r>
      <w:r>
        <w:t>Darování pro případ smrti a ochrana dědiců (k diskuzi o novelizaci občanského zákoníku)</w:t>
      </w:r>
      <w:r w:rsidRPr="0090195D">
        <w:t>.</w:t>
      </w:r>
      <w:r>
        <w:t xml:space="preserve"> </w:t>
      </w:r>
      <w:r w:rsidRPr="001B64D6">
        <w:rPr>
          <w:i/>
        </w:rPr>
        <w:t>Právní rozhledy</w:t>
      </w:r>
      <w:r>
        <w:t>, 2014, roč. 22, č. 22, s. 784.</w:t>
      </w:r>
    </w:p>
  </w:footnote>
  <w:footnote w:id="33">
    <w:p w:rsidR="00512871" w:rsidRDefault="00512871" w:rsidP="00841B3D">
      <w:pPr>
        <w:pStyle w:val="Textpoznpodarou"/>
        <w:ind w:firstLine="0"/>
      </w:pPr>
      <w:r>
        <w:rPr>
          <w:rStyle w:val="Znakapoznpodarou"/>
        </w:rPr>
        <w:footnoteRef/>
      </w:r>
      <w:r w:rsidRPr="00841B3D">
        <w:t xml:space="preserve">Viz PELIKÁNOVÁ, Irena. </w:t>
      </w:r>
      <w:r w:rsidRPr="00841B3D">
        <w:rPr>
          <w:i/>
        </w:rPr>
        <w:t>Komentář k obchodnímu zákoníku – 3. díl</w:t>
      </w:r>
      <w:r>
        <w:t>. Praha: Linde, 1996,</w:t>
      </w:r>
      <w:r w:rsidRPr="00841B3D">
        <w:t xml:space="preserve"> s. 774.</w:t>
      </w:r>
    </w:p>
  </w:footnote>
  <w:footnote w:id="34">
    <w:p w:rsidR="00512871" w:rsidRDefault="00512871" w:rsidP="00841B3D">
      <w:pPr>
        <w:pStyle w:val="Textpoznpodarou"/>
        <w:ind w:firstLine="0"/>
      </w:pPr>
      <w:r>
        <w:rPr>
          <w:rStyle w:val="Znakapoznpodarou"/>
        </w:rPr>
        <w:footnoteRef/>
      </w:r>
      <w:r w:rsidRPr="00D85478">
        <w:t>Důvodová zpráva k zákonu č. 89/2012 Sb., občanský zákoník (konsolidovaná verze) [online]. Dostupné na &lt;http://obcanskyzakonik.</w:t>
      </w:r>
      <w:proofErr w:type="gramStart"/>
      <w:r w:rsidRPr="00D85478">
        <w:t>justice.cz/images/pdf/Duvodova-zprava-NOZ-konsolidovana-verze</w:t>
      </w:r>
      <w:proofErr w:type="gramEnd"/>
      <w:r w:rsidRPr="00D85478">
        <w:t>.pdf&gt;.</w:t>
      </w:r>
    </w:p>
  </w:footnote>
  <w:footnote w:id="35">
    <w:p w:rsidR="00512871" w:rsidRDefault="00512871" w:rsidP="00BC0CD1">
      <w:pPr>
        <w:pStyle w:val="Textpoznpodarou"/>
        <w:ind w:firstLine="0"/>
      </w:pPr>
      <w:r>
        <w:rPr>
          <w:rStyle w:val="Znakapoznpodarou"/>
        </w:rPr>
        <w:footnoteRef/>
      </w:r>
      <w:r>
        <w:t xml:space="preserve"> HORÁK, Ondřej. Tzv. nepominutelný dědic v novém občanském zákoníku. </w:t>
      </w:r>
      <w:r>
        <w:rPr>
          <w:i/>
        </w:rPr>
        <w:t>Právní rozhledy</w:t>
      </w:r>
      <w:r>
        <w:t>, 2014, roč. 22, č. 11, s. 384.</w:t>
      </w:r>
    </w:p>
  </w:footnote>
  <w:footnote w:id="36">
    <w:p w:rsidR="00512871" w:rsidRDefault="00512871" w:rsidP="00192D5F">
      <w:pPr>
        <w:pStyle w:val="Textpoznpodarou"/>
        <w:ind w:firstLine="0"/>
      </w:pPr>
      <w:r>
        <w:rPr>
          <w:rStyle w:val="Znakapoznpodarou"/>
        </w:rPr>
        <w:footnoteRef/>
      </w:r>
      <w:r>
        <w:t xml:space="preserve"> § 1660 odst. 2 z</w:t>
      </w:r>
      <w:r w:rsidRPr="009F4FCB">
        <w:t>ákon</w:t>
      </w:r>
      <w:r>
        <w:t>a</w:t>
      </w:r>
      <w:r w:rsidRPr="009F4FCB">
        <w:t xml:space="preserve"> č</w:t>
      </w:r>
      <w:r>
        <w:t>. 89/2012 Sb., občanský zákoník, ve znění pozdějších předpisů.</w:t>
      </w:r>
    </w:p>
  </w:footnote>
  <w:footnote w:id="37">
    <w:p w:rsidR="00512871" w:rsidRDefault="00512871" w:rsidP="001A735A">
      <w:pPr>
        <w:pStyle w:val="Textpoznpodarou"/>
        <w:ind w:firstLine="0"/>
      </w:pPr>
      <w:r>
        <w:rPr>
          <w:rStyle w:val="Znakapoznpodarou"/>
        </w:rPr>
        <w:footnoteRef/>
      </w:r>
      <w:r w:rsidRPr="001A735A">
        <w:t>Důvodová zpráva k zákonu č. 89/2012 Sb., občanský zákoník (konsolidovaná verze) [online]. Dostupné na &lt;http://obcanskyzakonik.</w:t>
      </w:r>
      <w:proofErr w:type="gramStart"/>
      <w:r w:rsidRPr="001A735A">
        <w:t>justice.cz/images/pdf/Duvodova-zprava-NOZ-konsolidovana-verze</w:t>
      </w:r>
      <w:proofErr w:type="gramEnd"/>
      <w:r w:rsidRPr="001A735A">
        <w:t>.pdf&gt;.</w:t>
      </w:r>
    </w:p>
  </w:footnote>
  <w:footnote w:id="38">
    <w:p w:rsidR="00512871" w:rsidRPr="00A31449" w:rsidRDefault="00512871" w:rsidP="00A31449">
      <w:pPr>
        <w:pStyle w:val="Textpoznpodarou"/>
        <w:ind w:firstLine="0"/>
      </w:pPr>
      <w:r>
        <w:rPr>
          <w:rStyle w:val="Znakapoznpodarou"/>
        </w:rPr>
        <w:footnoteRef/>
      </w:r>
      <w:r>
        <w:t>„…</w:t>
      </w:r>
      <w:r w:rsidRPr="00837051">
        <w:rPr>
          <w:i/>
        </w:rPr>
        <w:t xml:space="preserve"> úleva na nákladech spojených se založením samostatné domácnosti, se založením manželského nebo </w:t>
      </w:r>
      <w:r w:rsidRPr="00A31449">
        <w:rPr>
          <w:i/>
        </w:rPr>
        <w:t>obdobného soužití nebo s nástupem povolání nebo se započetím podnikání, a dále také to, co zůstavitel použil na úhradu dluhů zletilého potomka</w:t>
      </w:r>
      <w:r w:rsidRPr="00A31449">
        <w:t>.“</w:t>
      </w:r>
    </w:p>
  </w:footnote>
  <w:footnote w:id="39">
    <w:p w:rsidR="00512871" w:rsidRPr="00A31449" w:rsidRDefault="00512871" w:rsidP="00A31449">
      <w:pPr>
        <w:pStyle w:val="Textpoznpodarou"/>
        <w:ind w:firstLine="0"/>
      </w:pPr>
      <w:r w:rsidRPr="00A31449">
        <w:rPr>
          <w:rStyle w:val="Znakapoznpodarou"/>
        </w:rPr>
        <w:footnoteRef/>
      </w:r>
      <w:r w:rsidRPr="00A31449">
        <w:t xml:space="preserve"> SVOBODA, Jiří, KLIČKA, Ondřej. </w:t>
      </w:r>
      <w:r w:rsidRPr="00A31449">
        <w:rPr>
          <w:i/>
        </w:rPr>
        <w:t>Dědické právo v praxi</w:t>
      </w:r>
      <w:r w:rsidRPr="00A31449">
        <w:t>. Praha: C. H. Beck, 2014, s. 39.</w:t>
      </w:r>
    </w:p>
  </w:footnote>
  <w:footnote w:id="40">
    <w:p w:rsidR="00512871" w:rsidRDefault="00512871" w:rsidP="00A31449">
      <w:pPr>
        <w:pStyle w:val="Textpoznpodarou"/>
        <w:ind w:firstLine="0"/>
      </w:pPr>
      <w:r w:rsidRPr="00A31449">
        <w:rPr>
          <w:rStyle w:val="Znakapoznpodarou"/>
        </w:rPr>
        <w:footnoteRef/>
      </w:r>
      <w:r>
        <w:t xml:space="preserve">Rozsudek Nejvyššího soudu ČR ze dne 26. června 2003, </w:t>
      </w:r>
      <w:proofErr w:type="spellStart"/>
      <w:r>
        <w:t>sp</w:t>
      </w:r>
      <w:proofErr w:type="spellEnd"/>
      <w:r>
        <w:t xml:space="preserve">. zn. 30 </w:t>
      </w:r>
      <w:proofErr w:type="spellStart"/>
      <w:r>
        <w:t>Cdo</w:t>
      </w:r>
      <w:proofErr w:type="spellEnd"/>
      <w:r>
        <w:t xml:space="preserve"> 889/2002</w:t>
      </w:r>
    </w:p>
  </w:footnote>
  <w:footnote w:id="41">
    <w:p w:rsidR="00512871" w:rsidRDefault="00512871" w:rsidP="00A31449">
      <w:pPr>
        <w:pStyle w:val="Textpoznpodarou"/>
        <w:ind w:firstLine="0"/>
      </w:pPr>
      <w:r>
        <w:rPr>
          <w:rStyle w:val="Znakapoznpodarou"/>
        </w:rPr>
        <w:footnoteRef/>
      </w:r>
      <w:r>
        <w:t xml:space="preserve"> Důvodová zpráva k zákonu č. 89/2012 Sb., občanský zákoník (konsolidovaná verze) [online]. Dostupné na &lt;http://obcanskyzakonik.</w:t>
      </w:r>
      <w:proofErr w:type="gramStart"/>
      <w:r>
        <w:t>justice.cz/images/pdf/Duvodova-zprava-NOZ-konsolidovana-verze</w:t>
      </w:r>
      <w:proofErr w:type="gramEnd"/>
      <w:r>
        <w:t>.pdf&gt;.</w:t>
      </w:r>
    </w:p>
  </w:footnote>
  <w:footnote w:id="42">
    <w:p w:rsidR="00512871" w:rsidRDefault="00512871" w:rsidP="00A31449">
      <w:pPr>
        <w:pStyle w:val="Textpoznpodarou"/>
        <w:ind w:firstLine="0"/>
      </w:pPr>
      <w:r>
        <w:rPr>
          <w:rStyle w:val="Znakapoznpodarou"/>
        </w:rPr>
        <w:footnoteRef/>
      </w:r>
      <w:r w:rsidRPr="0082156F">
        <w:t xml:space="preserve">FIALA, Roman, DRÁPAL, </w:t>
      </w:r>
      <w:proofErr w:type="spellStart"/>
      <w:r w:rsidRPr="0082156F">
        <w:t>Ljubomír</w:t>
      </w:r>
      <w:proofErr w:type="spellEnd"/>
      <w:r w:rsidRPr="0082156F">
        <w:t xml:space="preserve"> a kol. </w:t>
      </w:r>
      <w:r w:rsidRPr="00E81E49">
        <w:rPr>
          <w:i/>
        </w:rPr>
        <w:t>Občanský zákoník IV. Dědické právo (§ 1475-1720). Komentář</w:t>
      </w:r>
      <w:r>
        <w:t>,</w:t>
      </w:r>
      <w:r w:rsidRPr="0082156F">
        <w:t xml:space="preserve"> 1 vydání.</w:t>
      </w:r>
      <w:r>
        <w:t xml:space="preserve"> Praha: C. H. Beck, 2015, s. 450- 451.</w:t>
      </w:r>
    </w:p>
  </w:footnote>
  <w:footnote w:id="43">
    <w:p w:rsidR="00512871" w:rsidRDefault="00512871" w:rsidP="00192D5F">
      <w:pPr>
        <w:pStyle w:val="Textpoznpodarou"/>
        <w:ind w:firstLine="0"/>
      </w:pPr>
      <w:r>
        <w:rPr>
          <w:rStyle w:val="Znakapoznpodarou"/>
        </w:rPr>
        <w:footnoteRef/>
      </w:r>
      <w:r w:rsidRPr="00050DBA">
        <w:t>Usnesení Městs</w:t>
      </w:r>
      <w:r>
        <w:t xml:space="preserve">kého soudu v Praze ze dne 30. prosince 1997, </w:t>
      </w:r>
      <w:proofErr w:type="spellStart"/>
      <w:r>
        <w:t>sp</w:t>
      </w:r>
      <w:proofErr w:type="spellEnd"/>
      <w:r>
        <w:t>. zn. 24 Co 315/97</w:t>
      </w:r>
    </w:p>
  </w:footnote>
  <w:footnote w:id="44">
    <w:p w:rsidR="00512871" w:rsidRDefault="00512871" w:rsidP="00192D5F">
      <w:pPr>
        <w:pStyle w:val="Textpoznpodarou"/>
        <w:ind w:firstLine="0"/>
      </w:pPr>
      <w:r>
        <w:rPr>
          <w:rStyle w:val="Znakapoznpodarou"/>
        </w:rPr>
        <w:footnoteRef/>
      </w:r>
      <w:r>
        <w:t xml:space="preserve"> Usnesení Krajského soudu v Brně ze dne 22. prosince 1995, </w:t>
      </w:r>
      <w:proofErr w:type="spellStart"/>
      <w:r>
        <w:t>sp</w:t>
      </w:r>
      <w:proofErr w:type="spellEnd"/>
      <w:r>
        <w:t>. zn. 18 Co 411/94</w:t>
      </w:r>
    </w:p>
  </w:footnote>
  <w:footnote w:id="45">
    <w:p w:rsidR="00512871" w:rsidRDefault="00512871" w:rsidP="00F50DD7">
      <w:pPr>
        <w:pStyle w:val="Textpoznpodarou"/>
        <w:ind w:firstLine="0"/>
      </w:pPr>
      <w:r>
        <w:rPr>
          <w:rStyle w:val="Znakapoznpodarou"/>
        </w:rPr>
        <w:footnoteRef/>
      </w:r>
      <w:r>
        <w:t xml:space="preserve"> Na rozdíl od případu odvolání daru pro nevděk dle § 2072 OZ.</w:t>
      </w:r>
    </w:p>
  </w:footnote>
  <w:footnote w:id="46">
    <w:p w:rsidR="00512871" w:rsidRDefault="00512871" w:rsidP="007B5C58">
      <w:pPr>
        <w:pStyle w:val="Textpoznpodarou"/>
        <w:ind w:firstLine="0"/>
      </w:pPr>
      <w:r>
        <w:rPr>
          <w:rStyle w:val="Znakapoznpodarou"/>
        </w:rPr>
        <w:footnoteRef/>
      </w:r>
      <w:r>
        <w:t xml:space="preserve"> Následující zkoumání prováděné po zjištění jazykového významu pojmu </w:t>
      </w:r>
      <w:proofErr w:type="spellStart"/>
      <w:r>
        <w:t>Bydlinski</w:t>
      </w:r>
      <w:proofErr w:type="spellEnd"/>
      <w:r>
        <w:t xml:space="preserve"> označuje jako „zpětnou kontrolu“. Viz BYDLINSKI, Franz. </w:t>
      </w:r>
      <w:proofErr w:type="spellStart"/>
      <w:r w:rsidRPr="007B5C58">
        <w:rPr>
          <w:i/>
        </w:rPr>
        <w:t>Grundzüge</w:t>
      </w:r>
      <w:proofErr w:type="spellEnd"/>
      <w:r w:rsidRPr="007B5C58">
        <w:rPr>
          <w:i/>
        </w:rPr>
        <w:t xml:space="preserve"> der </w:t>
      </w:r>
      <w:proofErr w:type="spellStart"/>
      <w:r w:rsidRPr="007B5C58">
        <w:rPr>
          <w:i/>
        </w:rPr>
        <w:t>juristischen</w:t>
      </w:r>
      <w:proofErr w:type="spellEnd"/>
      <w:r>
        <w:rPr>
          <w:i/>
        </w:rPr>
        <w:t xml:space="preserve"> </w:t>
      </w:r>
      <w:proofErr w:type="spellStart"/>
      <w:r w:rsidRPr="007B5C58">
        <w:rPr>
          <w:i/>
        </w:rPr>
        <w:t>Methodenlehre</w:t>
      </w:r>
      <w:proofErr w:type="spellEnd"/>
      <w:r>
        <w:t xml:space="preserve">. 2. vydání. </w:t>
      </w:r>
      <w:proofErr w:type="spellStart"/>
      <w:r>
        <w:t>Wien</w:t>
      </w:r>
      <w:proofErr w:type="spellEnd"/>
      <w:r>
        <w:t>: UTB, 2012, s. 26.</w:t>
      </w:r>
    </w:p>
  </w:footnote>
  <w:footnote w:id="47">
    <w:p w:rsidR="00512871" w:rsidRDefault="00512871" w:rsidP="007B5C58">
      <w:pPr>
        <w:pStyle w:val="Textpoznpodarou"/>
        <w:ind w:firstLine="0"/>
      </w:pPr>
      <w:r>
        <w:rPr>
          <w:rStyle w:val="Znakapoznpodarou"/>
        </w:rPr>
        <w:footnoteRef/>
      </w:r>
      <w:r w:rsidRPr="007B5C58">
        <w:t>Teleologickou redukcí zužujeme jazykový výklad pojmu v rozsahu potřebném pro naplnění smyslu a účelu zákona.</w:t>
      </w:r>
    </w:p>
    <w:p w:rsidR="00512871" w:rsidRDefault="00512871" w:rsidP="007B5C58">
      <w:pPr>
        <w:pStyle w:val="Textpoznpodarou"/>
        <w:ind w:firstLine="0"/>
      </w:pPr>
      <w:r w:rsidRPr="000366D4">
        <w:t xml:space="preserve">Viz MELZER, Filip. </w:t>
      </w:r>
      <w:r w:rsidRPr="00B9028D">
        <w:rPr>
          <w:i/>
        </w:rPr>
        <w:t>Metodologie nalézání práva: úvod do právní argumentace</w:t>
      </w:r>
      <w:r w:rsidRPr="000366D4">
        <w:t>. 2. vydání. Praha: C. H. Beck, 2011, s. 252-254.</w:t>
      </w:r>
    </w:p>
  </w:footnote>
  <w:footnote w:id="48">
    <w:p w:rsidR="00512871" w:rsidRDefault="00512871" w:rsidP="007B5C58">
      <w:pPr>
        <w:pStyle w:val="Textpoznpodarou"/>
        <w:ind w:firstLine="0"/>
      </w:pPr>
      <w:r>
        <w:rPr>
          <w:rStyle w:val="Znakapoznpodarou"/>
        </w:rPr>
        <w:footnoteRef/>
      </w:r>
      <w:r>
        <w:t xml:space="preserve"> Viz ke změně právní úpravy v této oblasti </w:t>
      </w:r>
      <w:r w:rsidRPr="00491649">
        <w:t xml:space="preserve">FIALA, Roman, DRÁPAL, </w:t>
      </w:r>
      <w:proofErr w:type="spellStart"/>
      <w:r w:rsidRPr="00491649">
        <w:t>Ljubomír</w:t>
      </w:r>
      <w:proofErr w:type="spellEnd"/>
      <w:r w:rsidRPr="00491649">
        <w:t xml:space="preserve"> a kol. </w:t>
      </w:r>
      <w:r w:rsidRPr="00491649">
        <w:rPr>
          <w:i/>
        </w:rPr>
        <w:t>Občanský zákoník IV. Dědické právo (§ 1475-1720). Komentář</w:t>
      </w:r>
      <w:r w:rsidRPr="00491649">
        <w:t>. 1 vydání. Praha: C. H. Beck, 2015, s. 4</w:t>
      </w:r>
      <w:r>
        <w:t>55.</w:t>
      </w:r>
    </w:p>
  </w:footnote>
  <w:footnote w:id="49">
    <w:p w:rsidR="00512871" w:rsidRDefault="00512871" w:rsidP="00E653BB">
      <w:pPr>
        <w:pStyle w:val="Textpoznpodarou"/>
        <w:ind w:firstLine="0"/>
      </w:pPr>
      <w:r>
        <w:rPr>
          <w:rStyle w:val="Znakapoznpodarou"/>
        </w:rPr>
        <w:footnoteRef/>
      </w:r>
      <w:r w:rsidRPr="00E653BB">
        <w:t xml:space="preserve">BEZOUŠKA, Petr. Civilněprávní otázky testovací svobody. </w:t>
      </w:r>
      <w:r w:rsidRPr="00E653BB">
        <w:rPr>
          <w:i/>
        </w:rPr>
        <w:t>Právník</w:t>
      </w:r>
      <w:r>
        <w:t>, 2014, roč. 153, č. 10, s. 826.</w:t>
      </w:r>
    </w:p>
  </w:footnote>
  <w:footnote w:id="50">
    <w:p w:rsidR="00512871" w:rsidRDefault="00512871" w:rsidP="00C87CEF">
      <w:pPr>
        <w:pStyle w:val="Textpoznpodarou"/>
        <w:ind w:firstLine="0"/>
      </w:pPr>
      <w:r>
        <w:rPr>
          <w:rStyle w:val="Znakapoznpodarou"/>
        </w:rPr>
        <w:footnoteRef/>
      </w:r>
      <w:r w:rsidRPr="00D85478">
        <w:t>Důvodová zpráva k zákonu č. 89/2012 Sb., občanský zákoník (konsolidovaná verze) [online]. Dostupné na &lt;http://obcanskyzakonik.</w:t>
      </w:r>
      <w:proofErr w:type="gramStart"/>
      <w:r w:rsidRPr="00D85478">
        <w:t>justice.cz/images/pdf/Duvodova-zprava-NOZ-konsolidovana-verze</w:t>
      </w:r>
      <w:proofErr w:type="gramEnd"/>
      <w:r w:rsidRPr="00D85478">
        <w:t>.pdf&gt;.</w:t>
      </w:r>
    </w:p>
  </w:footnote>
  <w:footnote w:id="51">
    <w:p w:rsidR="00512871" w:rsidRDefault="00512871" w:rsidP="00C87CEF">
      <w:pPr>
        <w:pStyle w:val="Textpoznpodarou"/>
        <w:ind w:firstLine="0"/>
      </w:pPr>
      <w:r>
        <w:rPr>
          <w:rStyle w:val="Znakapoznpodarou"/>
        </w:rPr>
        <w:footnoteRef/>
      </w:r>
      <w:r>
        <w:t xml:space="preserve"> HULMÁ</w:t>
      </w:r>
      <w:r w:rsidRPr="002D3E66">
        <w:t>K, Milan a kol</w:t>
      </w:r>
      <w:r w:rsidRPr="00E81E49">
        <w:rPr>
          <w:i/>
        </w:rPr>
        <w:t>. Občanský zákoník VI. Závazko</w:t>
      </w:r>
      <w:r>
        <w:rPr>
          <w:i/>
        </w:rPr>
        <w:t>vé právo. Zvláštní část (§ 2055-</w:t>
      </w:r>
      <w:r w:rsidRPr="00E81E49">
        <w:rPr>
          <w:i/>
        </w:rPr>
        <w:t>3014)</w:t>
      </w:r>
      <w:r>
        <w:rPr>
          <w:i/>
        </w:rPr>
        <w:t xml:space="preserve">. </w:t>
      </w:r>
      <w:r w:rsidRPr="002D3E66">
        <w:t>Praha: C. H</w:t>
      </w:r>
      <w:r>
        <w:t xml:space="preserve">. Beck, 2014, s 22- 26. </w:t>
      </w:r>
    </w:p>
  </w:footnote>
  <w:footnote w:id="52">
    <w:p w:rsidR="00512871" w:rsidRDefault="00512871" w:rsidP="00C87CEF">
      <w:pPr>
        <w:pStyle w:val="Textpoznpodarou"/>
        <w:ind w:firstLine="0"/>
      </w:pPr>
      <w:r>
        <w:rPr>
          <w:rStyle w:val="Znakapoznpodarou"/>
        </w:rPr>
        <w:footnoteRef/>
      </w:r>
      <w:r>
        <w:t xml:space="preserve"> V § 2072 odst. 2 OZ sice stanovuje „osoby obdarovanému blízké“, jednoznačně se ale jedná o vadu v přepsání. Mezi osoby dárci blízké na základě § 22 daného zákona považujeme příbuzné</w:t>
      </w:r>
      <w:r w:rsidRPr="000F72E2">
        <w:t xml:space="preserve"> v řadě přímé, sourozenc</w:t>
      </w:r>
      <w:r>
        <w:t>e</w:t>
      </w:r>
      <w:r w:rsidRPr="000F72E2">
        <w:t xml:space="preserve"> a manžel</w:t>
      </w:r>
      <w:r>
        <w:t>a či</w:t>
      </w:r>
      <w:r w:rsidRPr="000F72E2">
        <w:t xml:space="preserve"> partner</w:t>
      </w:r>
      <w:r>
        <w:t>a i</w:t>
      </w:r>
      <w:r w:rsidRPr="000F72E2">
        <w:t xml:space="preserve"> jiné osoby v poměru rodinném nebo obdobném</w:t>
      </w:r>
      <w:r>
        <w:t>, které</w:t>
      </w:r>
      <w:r w:rsidRPr="000F72E2">
        <w:t xml:space="preserve"> se pokládají za osoby sobě navzájem blízké, pokud by újmu, kterou utrpěla jedna z nich, druhá důvodně pociťovala jako újmu vlastní. </w:t>
      </w:r>
      <w:r>
        <w:t xml:space="preserve">Daný paragraf stanovuje domněnku blízkých osob i pro osoby </w:t>
      </w:r>
      <w:proofErr w:type="spellStart"/>
      <w:r>
        <w:t>sešvagřené</w:t>
      </w:r>
      <w:proofErr w:type="spellEnd"/>
      <w:r>
        <w:t xml:space="preserve"> a osoby </w:t>
      </w:r>
      <w:proofErr w:type="spellStart"/>
      <w:r>
        <w:t>spolužijící</w:t>
      </w:r>
      <w:proofErr w:type="spellEnd"/>
      <w:r>
        <w:t>.</w:t>
      </w:r>
    </w:p>
  </w:footnote>
  <w:footnote w:id="53">
    <w:p w:rsidR="00512871" w:rsidRDefault="00512871" w:rsidP="00C87CEF">
      <w:pPr>
        <w:pStyle w:val="Textpoznpodarou"/>
        <w:ind w:firstLine="0"/>
      </w:pPr>
      <w:r>
        <w:rPr>
          <w:rStyle w:val="Znakapoznpodarou"/>
        </w:rPr>
        <w:footnoteRef/>
      </w:r>
      <w:r w:rsidRPr="002D3E66">
        <w:t xml:space="preserve">ELISCHER, David. </w:t>
      </w:r>
      <w:r w:rsidRPr="002D3E66">
        <w:rPr>
          <w:i/>
        </w:rPr>
        <w:t>Darování a jeho podoby v novém soukromém právu</w:t>
      </w:r>
      <w:r>
        <w:t xml:space="preserve">. Praha: </w:t>
      </w:r>
      <w:proofErr w:type="spellStart"/>
      <w:r>
        <w:t>Wolters</w:t>
      </w:r>
      <w:proofErr w:type="spellEnd"/>
      <w:r>
        <w:t xml:space="preserve"> </w:t>
      </w:r>
      <w:proofErr w:type="spellStart"/>
      <w:r>
        <w:t>Kluwer</w:t>
      </w:r>
      <w:proofErr w:type="spellEnd"/>
      <w:r>
        <w:t xml:space="preserve">, 2016, </w:t>
      </w:r>
      <w:r w:rsidRPr="002D3E66">
        <w:t>s.</w:t>
      </w:r>
      <w:r>
        <w:t xml:space="preserve"> 145- 150.</w:t>
      </w:r>
    </w:p>
  </w:footnote>
  <w:footnote w:id="54">
    <w:p w:rsidR="00512871" w:rsidRDefault="00512871" w:rsidP="00C87CEF">
      <w:pPr>
        <w:pStyle w:val="Textpoznpodarou"/>
        <w:ind w:firstLine="0"/>
      </w:pPr>
      <w:r>
        <w:rPr>
          <w:rStyle w:val="Znakapoznpodarou"/>
        </w:rPr>
        <w:footnoteRef/>
      </w:r>
      <w:r>
        <w:t xml:space="preserve"> Rozhodnutí Nejvyššího soudu ČSR ze dne 23. října 1936, </w:t>
      </w:r>
      <w:proofErr w:type="spellStart"/>
      <w:r>
        <w:t>sp</w:t>
      </w:r>
      <w:proofErr w:type="spellEnd"/>
      <w:r>
        <w:t>. zn. R I 835/36</w:t>
      </w:r>
    </w:p>
  </w:footnote>
  <w:footnote w:id="55">
    <w:p w:rsidR="00512871" w:rsidRDefault="00512871" w:rsidP="00C87CEF">
      <w:pPr>
        <w:pStyle w:val="Textpoznpodarou"/>
        <w:ind w:firstLine="0"/>
      </w:pPr>
      <w:r>
        <w:rPr>
          <w:rStyle w:val="Znakapoznpodarou"/>
        </w:rPr>
        <w:footnoteRef/>
      </w:r>
      <w:r>
        <w:t xml:space="preserve"> K tomuto rozhodnutí dospěl ve svém rozsudku Nejvyšší soud Slovenské republiky ze dne 27. května 2008, </w:t>
      </w:r>
      <w:proofErr w:type="spellStart"/>
      <w:r>
        <w:t>sp</w:t>
      </w:r>
      <w:proofErr w:type="spellEnd"/>
      <w:r>
        <w:t xml:space="preserve">. zn. 2 </w:t>
      </w:r>
      <w:proofErr w:type="spellStart"/>
      <w:r>
        <w:t>Cdo</w:t>
      </w:r>
      <w:proofErr w:type="spellEnd"/>
      <w:r>
        <w:t xml:space="preserve"> 108/2007; obdobně IN VRCHA, Pavel. Vrácení </w:t>
      </w:r>
      <w:proofErr w:type="gramStart"/>
      <w:r>
        <w:t>daru</w:t>
      </w:r>
      <w:proofErr w:type="gramEnd"/>
      <w:r>
        <w:t xml:space="preserve">– </w:t>
      </w:r>
      <w:proofErr w:type="gramStart"/>
      <w:r>
        <w:t>hmotněprávní</w:t>
      </w:r>
      <w:proofErr w:type="gramEnd"/>
      <w:r>
        <w:t xml:space="preserve"> důvody vrácení daru. </w:t>
      </w:r>
      <w:r w:rsidRPr="00BF509F">
        <w:rPr>
          <w:i/>
        </w:rPr>
        <w:t>Právní rádce</w:t>
      </w:r>
      <w:r>
        <w:t>, 1997, roč. 5, č. 12, s. 5.</w:t>
      </w:r>
    </w:p>
  </w:footnote>
  <w:footnote w:id="56">
    <w:p w:rsidR="00512871" w:rsidRDefault="00512871" w:rsidP="00C87CEF">
      <w:pPr>
        <w:pStyle w:val="Textpoznpodarou"/>
        <w:ind w:firstLine="0"/>
      </w:pPr>
      <w:r>
        <w:rPr>
          <w:rStyle w:val="Znakapoznpodarou"/>
        </w:rPr>
        <w:footnoteRef/>
      </w:r>
      <w:r>
        <w:t xml:space="preserve"> Postavení domu na darovaném pozemku; namalování obrazu na darované plátno, přičemž obraz má dle znalců velkou hodnotu apod.</w:t>
      </w:r>
    </w:p>
  </w:footnote>
  <w:footnote w:id="57">
    <w:p w:rsidR="00512871" w:rsidRDefault="00512871" w:rsidP="00C87CEF">
      <w:pPr>
        <w:pStyle w:val="Textpoznpodarou"/>
        <w:ind w:firstLine="0"/>
      </w:pPr>
      <w:r>
        <w:rPr>
          <w:rStyle w:val="Znakapoznpodarou"/>
        </w:rPr>
        <w:footnoteRef/>
      </w:r>
      <w:r>
        <w:t xml:space="preserve"> HULMÁ</w:t>
      </w:r>
      <w:r w:rsidRPr="002D3E66">
        <w:t xml:space="preserve">K, Milan a kol. </w:t>
      </w:r>
      <w:r w:rsidRPr="00E81E49">
        <w:rPr>
          <w:i/>
        </w:rPr>
        <w:t>Občanský zákoník VI. Závazko</w:t>
      </w:r>
      <w:r>
        <w:rPr>
          <w:i/>
        </w:rPr>
        <w:t>vé právo. Zvláštní část (§ 2055-</w:t>
      </w:r>
      <w:r w:rsidRPr="00E81E49">
        <w:rPr>
          <w:i/>
        </w:rPr>
        <w:t>3014)</w:t>
      </w:r>
      <w:r>
        <w:t>.</w:t>
      </w:r>
      <w:r w:rsidRPr="002D3E66">
        <w:t xml:space="preserve"> Praha: C. H</w:t>
      </w:r>
      <w:r>
        <w:t>. Beck, 2014, s. 22.</w:t>
      </w:r>
    </w:p>
  </w:footnote>
  <w:footnote w:id="58">
    <w:p w:rsidR="00512871" w:rsidRDefault="00512871" w:rsidP="00F679B1">
      <w:pPr>
        <w:pStyle w:val="Textpoznpodarou"/>
        <w:ind w:firstLine="0"/>
      </w:pPr>
      <w:r>
        <w:rPr>
          <w:rStyle w:val="Znakapoznpodarou"/>
        </w:rPr>
        <w:footnoteRef/>
      </w:r>
      <w:r>
        <w:t xml:space="preserve"> K požadavkům na </w:t>
      </w:r>
      <w:proofErr w:type="spellStart"/>
      <w:r>
        <w:t>perfekci</w:t>
      </w:r>
      <w:proofErr w:type="spellEnd"/>
      <w:r>
        <w:t xml:space="preserve"> právního jednání § 551- 554 OZ</w:t>
      </w:r>
    </w:p>
  </w:footnote>
  <w:footnote w:id="59">
    <w:p w:rsidR="00512871" w:rsidRDefault="00512871" w:rsidP="00F679B1">
      <w:pPr>
        <w:pStyle w:val="Textpoznpodarou"/>
        <w:ind w:firstLine="0"/>
      </w:pPr>
      <w:r>
        <w:rPr>
          <w:rStyle w:val="Znakapoznpodarou"/>
        </w:rPr>
        <w:footnoteRef/>
      </w:r>
      <w:r>
        <w:t xml:space="preserve"> Dobré mravy jsou poslední možností nápravy, pokud ujednání není v rozporu se zákonem. Jde o soubor etických hodnot, obecně uznávaná pravidla spravedlnosti a slušnosti.</w:t>
      </w:r>
    </w:p>
  </w:footnote>
  <w:footnote w:id="60">
    <w:p w:rsidR="00512871" w:rsidRDefault="00512871" w:rsidP="00F679B1">
      <w:pPr>
        <w:pStyle w:val="Textpoznpodarou"/>
        <w:ind w:firstLine="0"/>
      </w:pPr>
      <w:r>
        <w:rPr>
          <w:rStyle w:val="Znakapoznpodarou"/>
        </w:rPr>
        <w:footnoteRef/>
      </w:r>
      <w:r>
        <w:t xml:space="preserve"> Jako příklad vrtochu a nepovedeného kanadského žertíku, který se zrealizoval, lze uvést závěť právníka Charlese V. </w:t>
      </w:r>
      <w:proofErr w:type="spellStart"/>
      <w:r>
        <w:t>Millara</w:t>
      </w:r>
      <w:proofErr w:type="spellEnd"/>
      <w:r>
        <w:t>, kdy hodnota jeho nemovitostí měla být zpeněžena a vyplacena ženě, která porodí nejvíce dětí do desíti let po jeho smrti. Takové jednání by bylo pro dědice příliš zatěžující a v dnešní právní praxi by byla v této části závět neplatnou.</w:t>
      </w:r>
    </w:p>
    <w:p w:rsidR="00512871" w:rsidRDefault="00512871" w:rsidP="00F679B1">
      <w:pPr>
        <w:pStyle w:val="Textpoznpodarou"/>
        <w:ind w:firstLine="0"/>
      </w:pPr>
      <w:r w:rsidRPr="00B81463">
        <w:t xml:space="preserve">  § 1551 odst. 2 zákona č. 89/2012 Sb., občanský zákoník, ve znění pozdějších předpisů</w:t>
      </w:r>
      <w:r>
        <w:t>.</w:t>
      </w:r>
    </w:p>
  </w:footnote>
  <w:footnote w:id="61">
    <w:p w:rsidR="00512871" w:rsidRDefault="00512871" w:rsidP="003B1876">
      <w:pPr>
        <w:pStyle w:val="Textpoznpodarou"/>
        <w:ind w:firstLine="0"/>
      </w:pPr>
      <w:r>
        <w:rPr>
          <w:rStyle w:val="Znakapoznpodarou"/>
        </w:rPr>
        <w:footnoteRef/>
      </w:r>
      <w:r w:rsidRPr="003B1876">
        <w:t xml:space="preserve">MELZER, Filip. </w:t>
      </w:r>
      <w:r w:rsidRPr="003B1876">
        <w:rPr>
          <w:i/>
        </w:rPr>
        <w:t>Metodologie nalézání práva</w:t>
      </w:r>
      <w:r>
        <w:rPr>
          <w:i/>
        </w:rPr>
        <w:t>: úvod do právní argumentace</w:t>
      </w:r>
      <w:r>
        <w:t>. 2. vydání. Praha: C. H. Beck, 2011, s. 169.</w:t>
      </w:r>
    </w:p>
  </w:footnote>
  <w:footnote w:id="62">
    <w:p w:rsidR="00512871" w:rsidRDefault="00512871" w:rsidP="00D212D5">
      <w:pPr>
        <w:pStyle w:val="Textpoznpodarou"/>
        <w:ind w:firstLine="0"/>
      </w:pPr>
      <w:r>
        <w:rPr>
          <w:rStyle w:val="Znakapoznpodarou"/>
        </w:rPr>
        <w:footnoteRef/>
      </w:r>
      <w:r>
        <w:t xml:space="preserve"> Za předmět odkazu zákon demonstrativně označuje v § 1604 – 1619 OZ konkrétní věc, věci určitého druhu nebo pohledávku.</w:t>
      </w:r>
    </w:p>
  </w:footnote>
  <w:footnote w:id="63">
    <w:p w:rsidR="00512871" w:rsidRDefault="00512871" w:rsidP="003B782A">
      <w:pPr>
        <w:pStyle w:val="Textpoznpodarou"/>
        <w:ind w:firstLine="0"/>
      </w:pPr>
      <w:r>
        <w:rPr>
          <w:rStyle w:val="Znakapoznpodarou"/>
        </w:rPr>
        <w:footnoteRef/>
      </w:r>
      <w:r>
        <w:t xml:space="preserve"> SCHINDLER, Petr Filip. Odkazy – způsob nabytí </w:t>
      </w:r>
      <w:proofErr w:type="spellStart"/>
      <w:r>
        <w:t>mortis</w:t>
      </w:r>
      <w:proofErr w:type="spellEnd"/>
      <w:r>
        <w:t xml:space="preserve"> causa mimo univerzální sukcesi. </w:t>
      </w:r>
      <w:r w:rsidRPr="00AC6D32">
        <w:rPr>
          <w:i/>
        </w:rPr>
        <w:t xml:space="preserve">Ad </w:t>
      </w:r>
      <w:proofErr w:type="spellStart"/>
      <w:r w:rsidRPr="00AC6D32">
        <w:rPr>
          <w:i/>
        </w:rPr>
        <w:t>Notam</w:t>
      </w:r>
      <w:proofErr w:type="spellEnd"/>
      <w:r>
        <w:t>, 2013, roč. 19, č. 5, s. 7.</w:t>
      </w:r>
    </w:p>
  </w:footnote>
  <w:footnote w:id="64">
    <w:p w:rsidR="00512871" w:rsidRDefault="00512871" w:rsidP="00AC6D32">
      <w:pPr>
        <w:pStyle w:val="Textpoznpodarou"/>
        <w:ind w:firstLine="0"/>
      </w:pPr>
      <w:r>
        <w:rPr>
          <w:rStyle w:val="Znakapoznpodarou"/>
        </w:rPr>
        <w:footnoteRef/>
      </w:r>
      <w:r>
        <w:t xml:space="preserve"> PLAŠIL, Filip. Volná čtvrtina podle § 1585 a povinný díl. </w:t>
      </w:r>
      <w:r>
        <w:rPr>
          <w:i/>
        </w:rPr>
        <w:t xml:space="preserve">Ad </w:t>
      </w:r>
      <w:proofErr w:type="spellStart"/>
      <w:r>
        <w:rPr>
          <w:i/>
        </w:rPr>
        <w:t>N</w:t>
      </w:r>
      <w:r w:rsidRPr="00AC6D32">
        <w:rPr>
          <w:i/>
        </w:rPr>
        <w:t>otam</w:t>
      </w:r>
      <w:proofErr w:type="spellEnd"/>
      <w:r>
        <w:t>, 2016, roč. 22, č. 1, s. 13.</w:t>
      </w:r>
    </w:p>
  </w:footnote>
  <w:footnote w:id="65">
    <w:p w:rsidR="00512871" w:rsidRDefault="00512871" w:rsidP="003B12E7">
      <w:pPr>
        <w:pStyle w:val="Textpoznpodarou"/>
        <w:ind w:firstLine="0"/>
      </w:pPr>
      <w:r>
        <w:rPr>
          <w:rStyle w:val="Znakapoznpodarou"/>
        </w:rPr>
        <w:footnoteRef/>
      </w:r>
      <w:r>
        <w:t xml:space="preserve"> HORÁK, Ondřej. Dědictví a odkaz (k přechodu majetkových práv a povinností pro případ smrti). </w:t>
      </w:r>
      <w:r w:rsidRPr="003B12E7">
        <w:rPr>
          <w:i/>
        </w:rPr>
        <w:t>Právní rozhledy</w:t>
      </w:r>
      <w:r>
        <w:t>, 2015, roč. 23, č. 9, s. 305.</w:t>
      </w:r>
    </w:p>
  </w:footnote>
  <w:footnote w:id="66">
    <w:p w:rsidR="00512871" w:rsidRDefault="00512871" w:rsidP="003B782A">
      <w:pPr>
        <w:pStyle w:val="Textpoznpodarou"/>
        <w:ind w:firstLine="0"/>
      </w:pPr>
      <w:r>
        <w:rPr>
          <w:rStyle w:val="Znakapoznpodarou"/>
        </w:rPr>
        <w:footnoteRef/>
      </w:r>
      <w:r>
        <w:t xml:space="preserve"> ELIÁŠ, Karel. Zůstavuji – </w:t>
      </w:r>
      <w:r w:rsidRPr="00BA0D2A">
        <w:t xml:space="preserve">dědíš. In ELIÁŠ, Karel a kol. Občanské právo pro každého. Pohledem (nejen) tvůrců nového občanského zákoníku. Praha: </w:t>
      </w:r>
      <w:proofErr w:type="spellStart"/>
      <w:r w:rsidRPr="00BA0D2A">
        <w:t>Wolters</w:t>
      </w:r>
      <w:proofErr w:type="spellEnd"/>
      <w:r>
        <w:t xml:space="preserve"> </w:t>
      </w:r>
      <w:proofErr w:type="spellStart"/>
      <w:r w:rsidRPr="00BA0D2A">
        <w:t>Kluwer</w:t>
      </w:r>
      <w:proofErr w:type="spellEnd"/>
      <w:r w:rsidRPr="00BA0D2A">
        <w:t>, 2013, s.</w:t>
      </w:r>
      <w:r>
        <w:t xml:space="preserve"> 317.</w:t>
      </w:r>
    </w:p>
  </w:footnote>
  <w:footnote w:id="67">
    <w:p w:rsidR="00512871" w:rsidRDefault="00512871" w:rsidP="00FE27A6">
      <w:pPr>
        <w:pStyle w:val="Textpoznpodarou"/>
        <w:ind w:firstLine="0"/>
      </w:pPr>
      <w:r>
        <w:rPr>
          <w:rStyle w:val="Znakapoznpodarou"/>
        </w:rPr>
        <w:footnoteRef/>
      </w:r>
      <w:r>
        <w:t xml:space="preserve"> § 2058 zák. č. 89/2012 Sb., občanský zákoník, ve znění pozdějších předpisů</w:t>
      </w:r>
    </w:p>
  </w:footnote>
  <w:footnote w:id="68">
    <w:p w:rsidR="00512871" w:rsidRDefault="00512871" w:rsidP="00FE27A6">
      <w:pPr>
        <w:pStyle w:val="Textpoznpodarou"/>
        <w:ind w:firstLine="0"/>
      </w:pPr>
      <w:r>
        <w:rPr>
          <w:rStyle w:val="Znakapoznpodarou"/>
        </w:rPr>
        <w:footnoteRef/>
      </w:r>
      <w:r>
        <w:t xml:space="preserve"> Pro nemovitosti, věci zapsané ve veřejném seznamu a pro případ, kdy dar nebude odevzdán současně s projevem vůle. </w:t>
      </w:r>
    </w:p>
  </w:footnote>
  <w:footnote w:id="69">
    <w:p w:rsidR="00512871" w:rsidRDefault="00512871" w:rsidP="00CF3585">
      <w:pPr>
        <w:pStyle w:val="Textpoznpodarou"/>
        <w:ind w:firstLine="0"/>
      </w:pPr>
      <w:r>
        <w:rPr>
          <w:rStyle w:val="Znakapoznpodarou"/>
        </w:rPr>
        <w:footnoteRef/>
      </w:r>
      <w:r>
        <w:t xml:space="preserve"> </w:t>
      </w:r>
      <w:r w:rsidRPr="00E36996">
        <w:t xml:space="preserve">SVOBODA, Jiří, KLIČKA, Ondřej. </w:t>
      </w:r>
      <w:r w:rsidRPr="00E36996">
        <w:rPr>
          <w:i/>
        </w:rPr>
        <w:t>Dědické právo v praxi</w:t>
      </w:r>
      <w:r>
        <w:t xml:space="preserve">. Praha: C. H. Beck, 2014, </w:t>
      </w:r>
      <w:r w:rsidRPr="00E36996">
        <w:t>s.</w:t>
      </w:r>
      <w:r>
        <w:t xml:space="preserve"> 114.</w:t>
      </w:r>
    </w:p>
  </w:footnote>
  <w:footnote w:id="70">
    <w:p w:rsidR="00512871" w:rsidRDefault="00512871" w:rsidP="00CF3585">
      <w:pPr>
        <w:pStyle w:val="Textpoznpodarou"/>
        <w:ind w:firstLine="0"/>
      </w:pPr>
      <w:r>
        <w:rPr>
          <w:rStyle w:val="Znakapoznpodarou"/>
        </w:rPr>
        <w:footnoteRef/>
      </w:r>
      <w:r>
        <w:t xml:space="preserve"> § 1582 odst. 2 zák. č. 89/2012 Sb., občanský zákoník, ve znění pozdějších předpisů.</w:t>
      </w:r>
    </w:p>
  </w:footnote>
  <w:footnote w:id="71">
    <w:p w:rsidR="00512871" w:rsidRDefault="00512871" w:rsidP="00047E08">
      <w:pPr>
        <w:pStyle w:val="Textpoznpodarou"/>
        <w:ind w:firstLine="0"/>
      </w:pPr>
      <w:r>
        <w:rPr>
          <w:rStyle w:val="Znakapoznpodarou"/>
        </w:rPr>
        <w:footnoteRef/>
      </w:r>
      <w:r>
        <w:t xml:space="preserve"> </w:t>
      </w:r>
      <w:r w:rsidRPr="00CF3585">
        <w:t xml:space="preserve">KLEIN, Šimon. Dědická smlouva a darování pro případ smrti. </w:t>
      </w:r>
      <w:r w:rsidRPr="00CF3585">
        <w:rPr>
          <w:i/>
        </w:rPr>
        <w:t xml:space="preserve">Ad </w:t>
      </w:r>
      <w:proofErr w:type="spellStart"/>
      <w:r w:rsidRPr="00CF3585">
        <w:rPr>
          <w:i/>
        </w:rPr>
        <w:t>Notam</w:t>
      </w:r>
      <w:proofErr w:type="spellEnd"/>
      <w:r w:rsidRPr="00CF3585">
        <w:t xml:space="preserve">, 2013, roč. 19, č. 4, s. </w:t>
      </w:r>
      <w:r>
        <w:t xml:space="preserve">15.;   K příspěvku Kleina se vyjadřuje ŠEŠINA, Martin. Příspěvek do diskuze o článku Mgr. Šimona Kleina Dědická smlouva a darování pro případ smrti, uveřejněném v AD NOTAM č. 4/2013. </w:t>
      </w:r>
      <w:r w:rsidRPr="00C052CE">
        <w:rPr>
          <w:i/>
        </w:rPr>
        <w:t xml:space="preserve">Ad </w:t>
      </w:r>
      <w:proofErr w:type="spellStart"/>
      <w:r w:rsidRPr="00C052CE">
        <w:rPr>
          <w:i/>
        </w:rPr>
        <w:t>Notam</w:t>
      </w:r>
      <w:proofErr w:type="spellEnd"/>
      <w:r>
        <w:t>, 2013, roč. 19, č. 5, s. 19-20.</w:t>
      </w:r>
    </w:p>
  </w:footnote>
  <w:footnote w:id="72">
    <w:p w:rsidR="00512871" w:rsidRDefault="00512871" w:rsidP="0070216F">
      <w:pPr>
        <w:pStyle w:val="Textpoznpodarou"/>
        <w:ind w:firstLine="0"/>
      </w:pPr>
      <w:r>
        <w:rPr>
          <w:rStyle w:val="Znakapoznpodarou"/>
        </w:rPr>
        <w:footnoteRef/>
      </w:r>
      <w:r>
        <w:t xml:space="preserve"> </w:t>
      </w:r>
      <w:r w:rsidRPr="002D3E66">
        <w:t xml:space="preserve">ELISCHER, David. </w:t>
      </w:r>
      <w:r w:rsidRPr="002D3E66">
        <w:rPr>
          <w:i/>
        </w:rPr>
        <w:t>Darování a jeho podoby v novém soukromém právu</w:t>
      </w:r>
      <w:r>
        <w:t xml:space="preserve">. Praha: </w:t>
      </w:r>
      <w:proofErr w:type="spellStart"/>
      <w:r>
        <w:t>Wolters</w:t>
      </w:r>
      <w:proofErr w:type="spellEnd"/>
      <w:r>
        <w:t xml:space="preserve"> </w:t>
      </w:r>
      <w:proofErr w:type="spellStart"/>
      <w:r>
        <w:t>Kluwer</w:t>
      </w:r>
      <w:proofErr w:type="spellEnd"/>
      <w:r>
        <w:t xml:space="preserve">, 2016, </w:t>
      </w:r>
      <w:r w:rsidRPr="002D3E66">
        <w:t>s.</w:t>
      </w:r>
      <w:r>
        <w:t xml:space="preserve"> 67.</w:t>
      </w:r>
    </w:p>
  </w:footnote>
  <w:footnote w:id="73">
    <w:p w:rsidR="00512871" w:rsidRDefault="00512871" w:rsidP="0070216F">
      <w:pPr>
        <w:pStyle w:val="Textpoznpodarou"/>
        <w:ind w:firstLine="0"/>
      </w:pPr>
      <w:r>
        <w:rPr>
          <w:rStyle w:val="Znakapoznpodarou"/>
        </w:rPr>
        <w:footnoteRef/>
      </w:r>
      <w:r>
        <w:t xml:space="preserve"> Obcházení ochranných ustanovení dědického práva- jako ochrany nepominutelného dědice, ochrany zůstavitele a jiných.</w:t>
      </w:r>
    </w:p>
  </w:footnote>
  <w:footnote w:id="74">
    <w:p w:rsidR="00512871" w:rsidRDefault="00512871" w:rsidP="003838F8">
      <w:pPr>
        <w:pStyle w:val="Textpoznpodarou"/>
        <w:ind w:firstLine="0"/>
      </w:pPr>
      <w:r>
        <w:rPr>
          <w:rStyle w:val="Znakapoznpodarou"/>
        </w:rPr>
        <w:footnoteRef/>
      </w:r>
      <w:r>
        <w:t xml:space="preserve"> § 3026 odst. 2 OZ: „</w:t>
      </w:r>
      <w:r w:rsidRPr="003838F8">
        <w:rPr>
          <w:i/>
        </w:rPr>
        <w:t>Vyžaduje-li právní jednání formu veřejné listiny, rozumí se jí notářský zápis; nahrazen může být rozhodnutím, kterým orgán veřejné moci v mezích své pravomoci schvaluje smír nebo jiný projev vůle, jehož povaha to nevylučuje</w:t>
      </w:r>
      <w:r w:rsidRPr="003838F8">
        <w:t>.</w:t>
      </w:r>
      <w:r>
        <w:t>“</w:t>
      </w:r>
    </w:p>
  </w:footnote>
  <w:footnote w:id="75">
    <w:p w:rsidR="00512871" w:rsidRDefault="00512871" w:rsidP="00CA5E2D">
      <w:pPr>
        <w:pStyle w:val="Textpoznpodarou"/>
        <w:ind w:firstLine="0"/>
      </w:pPr>
      <w:r>
        <w:rPr>
          <w:rStyle w:val="Znakapoznpodarou"/>
        </w:rPr>
        <w:footnoteRef/>
      </w:r>
      <w:r w:rsidRPr="00CA5E2D">
        <w:rPr>
          <w:i/>
        </w:rPr>
        <w:t>„Vyžaduje-li zákon pro právní jednání určitou formu, lze obsah právního jednání změnit projevem vůle v téže nebo přísnější formě; vyžaduje-li tuto formu jen ujednání stran, lze obsah právního jednání změnit i v jiné formě, pokud to ujednání stran nevylučuje.“</w:t>
      </w:r>
    </w:p>
  </w:footnote>
  <w:footnote w:id="76">
    <w:p w:rsidR="00512871" w:rsidRDefault="00512871" w:rsidP="0004579A">
      <w:pPr>
        <w:pStyle w:val="Textpoznpodarou"/>
        <w:ind w:firstLine="0"/>
      </w:pPr>
      <w:r>
        <w:rPr>
          <w:rStyle w:val="Znakapoznpodarou"/>
        </w:rPr>
        <w:footnoteRef/>
      </w:r>
      <w:r w:rsidRPr="00A31449">
        <w:t xml:space="preserve">SVOBODA, Jiří, KLIČKA, Ondřej. </w:t>
      </w:r>
      <w:r w:rsidRPr="00A31449">
        <w:rPr>
          <w:i/>
        </w:rPr>
        <w:t>Dědické právo v praxi</w:t>
      </w:r>
      <w:r w:rsidRPr="00A31449">
        <w:t>.</w:t>
      </w:r>
      <w:r>
        <w:t xml:space="preserve"> Praha: C. H. Beck, 2014, s. 47.</w:t>
      </w:r>
    </w:p>
  </w:footnote>
  <w:footnote w:id="77">
    <w:p w:rsidR="00512871" w:rsidRDefault="00512871" w:rsidP="00D97A53">
      <w:pPr>
        <w:pStyle w:val="Textpoznpodarou"/>
        <w:ind w:firstLine="0"/>
      </w:pPr>
      <w:r>
        <w:rPr>
          <w:rStyle w:val="Znakapoznpodarou"/>
        </w:rPr>
        <w:footnoteRef/>
      </w:r>
      <w:r w:rsidRPr="006E259E">
        <w:t xml:space="preserve">FIALA, Roman, DRÁPAL, </w:t>
      </w:r>
      <w:proofErr w:type="spellStart"/>
      <w:r w:rsidRPr="006E259E">
        <w:t>Ljubomír</w:t>
      </w:r>
      <w:proofErr w:type="spellEnd"/>
      <w:r w:rsidRPr="006E259E">
        <w:t xml:space="preserve"> a kol. </w:t>
      </w:r>
      <w:r w:rsidRPr="006E259E">
        <w:rPr>
          <w:i/>
        </w:rPr>
        <w:t>Občanský zákoník IV. Dědické právo (§ 1475-1720). Komentář</w:t>
      </w:r>
      <w:r w:rsidRPr="006E259E">
        <w:t>. 1 vydán</w:t>
      </w:r>
      <w:r>
        <w:t>í. Praha: C. H. Beck, 2015, s. 47- 53.</w:t>
      </w:r>
    </w:p>
    <w:p w:rsidR="00512871" w:rsidRDefault="00512871" w:rsidP="00D97A53">
      <w:pPr>
        <w:pStyle w:val="Textpoznpodarou"/>
        <w:ind w:firstLine="0"/>
      </w:pPr>
      <w:r>
        <w:t xml:space="preserve">KONDROVÁ. Martina. </w:t>
      </w:r>
      <w:r w:rsidRPr="00D97A53">
        <w:t>Odmítnutí dědictví, zřeknutí se dědického práva a vzdání se dědictví jako staronové instituty dědického práva po rekodifikaci</w:t>
      </w:r>
      <w:r>
        <w:t xml:space="preserve">. </w:t>
      </w:r>
      <w:r w:rsidRPr="00B9028D">
        <w:rPr>
          <w:i/>
        </w:rPr>
        <w:t xml:space="preserve">Ad </w:t>
      </w:r>
      <w:proofErr w:type="spellStart"/>
      <w:r w:rsidRPr="00B9028D">
        <w:rPr>
          <w:i/>
        </w:rPr>
        <w:t>Notam</w:t>
      </w:r>
      <w:proofErr w:type="spellEnd"/>
      <w:r>
        <w:t>, 2014, roč. 20, č. 1, s. 8-9.</w:t>
      </w:r>
    </w:p>
  </w:footnote>
  <w:footnote w:id="78">
    <w:p w:rsidR="00512871" w:rsidRDefault="00512871" w:rsidP="00EE607E">
      <w:pPr>
        <w:pStyle w:val="Textpoznpodarou"/>
        <w:ind w:firstLine="0"/>
      </w:pPr>
      <w:r>
        <w:rPr>
          <w:rStyle w:val="Znakapoznpodarou"/>
        </w:rPr>
        <w:footnoteRef/>
      </w:r>
      <w:r>
        <w:t xml:space="preserve"> ŠVESTKA, Jiří a kol. </w:t>
      </w:r>
      <w:r>
        <w:rPr>
          <w:i/>
        </w:rPr>
        <w:t xml:space="preserve">Občanský zákoník – Komentář – </w:t>
      </w:r>
      <w:r w:rsidRPr="006E259E">
        <w:rPr>
          <w:i/>
        </w:rPr>
        <w:t>IV. svazek</w:t>
      </w:r>
      <w:r>
        <w:t xml:space="preserve">. Praha: </w:t>
      </w:r>
      <w:proofErr w:type="spellStart"/>
      <w:r>
        <w:t>Wolters</w:t>
      </w:r>
      <w:proofErr w:type="spellEnd"/>
      <w:r>
        <w:t xml:space="preserve"> </w:t>
      </w:r>
      <w:proofErr w:type="spellStart"/>
      <w:r>
        <w:t>Kluwer</w:t>
      </w:r>
      <w:proofErr w:type="spellEnd"/>
      <w:r>
        <w:t>, 2014, s. 378.</w:t>
      </w:r>
    </w:p>
  </w:footnote>
  <w:footnote w:id="79">
    <w:p w:rsidR="00512871" w:rsidRDefault="00512871" w:rsidP="00C87CEF">
      <w:pPr>
        <w:pStyle w:val="Textpoznpodarou"/>
        <w:ind w:firstLine="0"/>
      </w:pPr>
      <w:r>
        <w:rPr>
          <w:rStyle w:val="Znakapoznpodarou"/>
        </w:rPr>
        <w:footnoteRef/>
      </w:r>
      <w:r w:rsidRPr="004A2178">
        <w:t>Důvodová zpráva k občanskému zákoníku z r. 1950 [online].</w:t>
      </w:r>
      <w:r>
        <w:t xml:space="preserve"> </w:t>
      </w:r>
      <w:r w:rsidRPr="004A2178">
        <w:t>Dostupné na &lt;http://www.psp.cz/</w:t>
      </w:r>
      <w:proofErr w:type="spellStart"/>
      <w:r w:rsidRPr="004A2178">
        <w:t>eknih</w:t>
      </w:r>
      <w:proofErr w:type="spellEnd"/>
      <w:r w:rsidRPr="004A2178">
        <w:t>/1948ns/tisky/t0509_07.htm&gt;.</w:t>
      </w:r>
    </w:p>
  </w:footnote>
  <w:footnote w:id="80">
    <w:p w:rsidR="00512871" w:rsidRDefault="00512871" w:rsidP="00C87CEF">
      <w:pPr>
        <w:pStyle w:val="Textpoznpodarou"/>
        <w:ind w:firstLine="0"/>
      </w:pPr>
      <w:r>
        <w:rPr>
          <w:rStyle w:val="Znakapoznpodarou"/>
        </w:rPr>
        <w:footnoteRef/>
      </w:r>
      <w:r w:rsidRPr="007C0E4E">
        <w:t xml:space="preserve">BEDNÁŘ, Václav. </w:t>
      </w:r>
      <w:r w:rsidRPr="007C0E4E">
        <w:rPr>
          <w:i/>
        </w:rPr>
        <w:t>Testamentární dědická posloupnost</w:t>
      </w:r>
      <w:r w:rsidRPr="007C0E4E">
        <w:t>.</w:t>
      </w:r>
      <w:r>
        <w:t xml:space="preserve"> Plzeň: Aleš Čeněk, 2011, s. 41- 42.</w:t>
      </w:r>
    </w:p>
  </w:footnote>
  <w:footnote w:id="81">
    <w:p w:rsidR="00512871" w:rsidRDefault="00512871" w:rsidP="00C87CEF">
      <w:pPr>
        <w:pStyle w:val="Textpoznpodarou"/>
        <w:ind w:firstLine="0"/>
      </w:pPr>
      <w:r>
        <w:rPr>
          <w:rStyle w:val="Znakapoznpodarou"/>
        </w:rPr>
        <w:footnoteRef/>
      </w:r>
      <w:r>
        <w:t xml:space="preserve"> Stanovila tak tehdejší judikatura, konkrétně Rozhodnutí Nejvyššího soudu ČSR ze dne 27. srpna 1954, </w:t>
      </w:r>
      <w:proofErr w:type="spellStart"/>
      <w:r>
        <w:t>sp</w:t>
      </w:r>
      <w:proofErr w:type="spellEnd"/>
      <w:r>
        <w:t xml:space="preserve">. zn. </w:t>
      </w:r>
      <w:proofErr w:type="spellStart"/>
      <w:r>
        <w:t>Cz</w:t>
      </w:r>
      <w:proofErr w:type="spellEnd"/>
      <w:r>
        <w:t xml:space="preserve"> 329/54: „</w:t>
      </w:r>
      <w:r w:rsidRPr="007C0E4E">
        <w:rPr>
          <w:i/>
        </w:rPr>
        <w:t xml:space="preserve">Zemře-li zůstavitel za účinnosti nového občanského </w:t>
      </w:r>
      <w:proofErr w:type="spellStart"/>
      <w:r w:rsidRPr="007C0E4E">
        <w:rPr>
          <w:i/>
        </w:rPr>
        <w:t>zákoníkanelze</w:t>
      </w:r>
      <w:proofErr w:type="spellEnd"/>
      <w:r w:rsidRPr="007C0E4E">
        <w:rPr>
          <w:i/>
        </w:rPr>
        <w:t xml:space="preserve"> při projednání dědictví přihlížet k jeho pořízení, učiněného ve společné závěti, i když k jeho zřízení došlo za účinnosti dřívějších právních předpisů</w:t>
      </w:r>
      <w:r>
        <w:t>.“</w:t>
      </w:r>
    </w:p>
  </w:footnote>
  <w:footnote w:id="82">
    <w:p w:rsidR="00512871" w:rsidRDefault="00512871" w:rsidP="00C87CEF">
      <w:pPr>
        <w:pStyle w:val="Textpoznpodarou"/>
        <w:ind w:firstLine="0"/>
      </w:pPr>
      <w:r>
        <w:rPr>
          <w:rStyle w:val="Znakapoznpodarou"/>
        </w:rPr>
        <w:footnoteRef/>
      </w:r>
      <w:r w:rsidRPr="004A2178">
        <w:t xml:space="preserve">ŠEŠINA, Martin, BÍLEK, Petr. </w:t>
      </w:r>
      <w:r w:rsidRPr="004A2178">
        <w:rPr>
          <w:i/>
        </w:rPr>
        <w:t>Dědické právo v předpisech let 1925-2001</w:t>
      </w:r>
      <w:r>
        <w:t>. Praha: C. H. Beck, 2001, s. 110.</w:t>
      </w:r>
    </w:p>
  </w:footnote>
  <w:footnote w:id="83">
    <w:p w:rsidR="00512871" w:rsidRDefault="00512871" w:rsidP="00C87CEF">
      <w:pPr>
        <w:pStyle w:val="Textpoznpodarou"/>
        <w:ind w:firstLine="0"/>
      </w:pPr>
      <w:r>
        <w:rPr>
          <w:rStyle w:val="Znakapoznpodarou"/>
        </w:rPr>
        <w:footnoteRef/>
      </w:r>
      <w:r>
        <w:t xml:space="preserve"> </w:t>
      </w:r>
      <w:r w:rsidRPr="006813B8">
        <w:t>Zákon č. 141/1950 Sb., občanský zákoník, ve znění pozdějších předpisů.</w:t>
      </w:r>
    </w:p>
  </w:footnote>
  <w:footnote w:id="84">
    <w:p w:rsidR="00512871" w:rsidRDefault="00512871" w:rsidP="00C87CEF">
      <w:pPr>
        <w:pStyle w:val="Textpoznpodarou"/>
        <w:ind w:firstLine="0"/>
      </w:pPr>
      <w:r>
        <w:rPr>
          <w:rStyle w:val="Znakapoznpodarou"/>
        </w:rPr>
        <w:footnoteRef/>
      </w:r>
      <w:r>
        <w:t xml:space="preserve"> </w:t>
      </w:r>
      <w:r w:rsidRPr="006813B8">
        <w:t>BEDNÁŘ, Václav. Nepominutelný dědic. In PIHERA, Vlastimil, HAVEL, Bohumil (</w:t>
      </w:r>
      <w:proofErr w:type="spellStart"/>
      <w:r w:rsidRPr="006813B8">
        <w:t>eds</w:t>
      </w:r>
      <w:proofErr w:type="spellEnd"/>
      <w:r w:rsidRPr="006813B8">
        <w:t xml:space="preserve">.). </w:t>
      </w:r>
      <w:r w:rsidRPr="006813B8">
        <w:rPr>
          <w:i/>
        </w:rPr>
        <w:t>Soukromé právo na cestě: eseje a jiné texty k jubileu Karla Eliáše</w:t>
      </w:r>
      <w:r w:rsidRPr="006813B8">
        <w:t xml:space="preserve">. Plzeň: Vydavatelství a nakladatelství Aleš Čeněk, 2010, s. </w:t>
      </w:r>
      <w:r>
        <w:t>20.</w:t>
      </w:r>
    </w:p>
  </w:footnote>
  <w:footnote w:id="85">
    <w:p w:rsidR="00512871" w:rsidRDefault="00512871" w:rsidP="00C87CEF">
      <w:pPr>
        <w:pStyle w:val="Textpoznpodarou"/>
        <w:ind w:firstLine="0"/>
      </w:pPr>
      <w:r>
        <w:rPr>
          <w:rStyle w:val="Znakapoznpodarou"/>
        </w:rPr>
        <w:footnoteRef/>
      </w:r>
      <w:r>
        <w:t xml:space="preserve"> </w:t>
      </w:r>
      <w:r w:rsidRPr="007C0E4E">
        <w:t xml:space="preserve">BEDNÁŘ, Václav. </w:t>
      </w:r>
      <w:r w:rsidRPr="007C0E4E">
        <w:rPr>
          <w:i/>
        </w:rPr>
        <w:t>Testamentární dědická posloupnost</w:t>
      </w:r>
      <w:r w:rsidRPr="007C0E4E">
        <w:t>.</w:t>
      </w:r>
      <w:r>
        <w:t xml:space="preserve"> Plzeň: Aleš Čeněk, 2011, s. 60- 61.</w:t>
      </w:r>
    </w:p>
  </w:footnote>
  <w:footnote w:id="86">
    <w:p w:rsidR="00512871" w:rsidRDefault="00512871" w:rsidP="00C87CEF">
      <w:pPr>
        <w:pStyle w:val="Textpoznpodarou"/>
        <w:ind w:firstLine="0"/>
      </w:pPr>
      <w:r>
        <w:rPr>
          <w:rStyle w:val="Znakapoznpodarou"/>
        </w:rPr>
        <w:footnoteRef/>
      </w:r>
      <w:r>
        <w:t xml:space="preserve"> § 948 ABGB trestné činy ohraničil jen na ublížení na těle, cti, svobodě nebo jmění</w:t>
      </w:r>
    </w:p>
  </w:footnote>
  <w:footnote w:id="87">
    <w:p w:rsidR="00512871" w:rsidRDefault="00512871" w:rsidP="00C87CEF">
      <w:pPr>
        <w:pStyle w:val="Textpoznpodarou"/>
        <w:ind w:firstLine="0"/>
      </w:pPr>
      <w:r>
        <w:rPr>
          <w:rStyle w:val="Znakapoznpodarou"/>
        </w:rPr>
        <w:footnoteRef/>
      </w:r>
      <w:r>
        <w:t xml:space="preserve"> TALANDOVÁ, Iveta. Nepominutelný dědic a jeho právo na povinný díl. Časopis pro právní vědu a praxi, 2017, roč. 25, č. 1, s. 63.</w:t>
      </w:r>
    </w:p>
  </w:footnote>
  <w:footnote w:id="88">
    <w:p w:rsidR="00512871" w:rsidRDefault="00512871" w:rsidP="00C87CEF">
      <w:pPr>
        <w:pStyle w:val="Textpoznpodarou"/>
        <w:ind w:firstLine="0"/>
      </w:pPr>
      <w:r>
        <w:rPr>
          <w:rStyle w:val="Znakapoznpodarou"/>
        </w:rPr>
        <w:footnoteRef/>
      </w:r>
      <w:r>
        <w:t xml:space="preserve"> § 479 z</w:t>
      </w:r>
      <w:r w:rsidRPr="00546750">
        <w:t>ákon</w:t>
      </w:r>
      <w:r>
        <w:t>a</w:t>
      </w:r>
      <w:r w:rsidRPr="00546750">
        <w:t xml:space="preserve"> č. 40/1964 Sb., občanský zákoník, ve znění pozdějších předpisů.</w:t>
      </w:r>
    </w:p>
  </w:footnote>
  <w:footnote w:id="89">
    <w:p w:rsidR="00512871" w:rsidRDefault="00512871" w:rsidP="00C87CEF">
      <w:pPr>
        <w:pStyle w:val="Textpoznpodarou"/>
        <w:ind w:firstLine="0"/>
      </w:pPr>
      <w:r>
        <w:rPr>
          <w:rStyle w:val="Znakapoznpodarou"/>
        </w:rPr>
        <w:footnoteRef/>
      </w:r>
      <w:r>
        <w:t xml:space="preserve"> </w:t>
      </w:r>
      <w:r w:rsidRPr="008D6C6B">
        <w:t>Důvodová zpráva k první verzi návrhu NOZO5 ze dne 17. 5. 2005 [online]. Dostupné na &lt;http://obcanskyzakonik.justice.cz/images/pdf/OZ verze 2005.pdf&gt;.</w:t>
      </w:r>
    </w:p>
  </w:footnote>
  <w:footnote w:id="90">
    <w:p w:rsidR="00512871" w:rsidRPr="008D6C6B" w:rsidRDefault="00512871" w:rsidP="00A869A1">
      <w:pPr>
        <w:pStyle w:val="Textpoznpodarou"/>
        <w:ind w:firstLine="0"/>
      </w:pPr>
      <w:r w:rsidRPr="008D6C6B">
        <w:rPr>
          <w:rStyle w:val="Znakapoznpodarou"/>
        </w:rPr>
        <w:footnoteRef/>
      </w:r>
      <w:r w:rsidRPr="008D6C6B">
        <w:t xml:space="preserve"> Důvodová zpráva k občanskému zákoníku 89/ 2012 Sb., </w:t>
      </w:r>
      <w:r w:rsidRPr="008D6C6B">
        <w:rPr>
          <w:rFonts w:eastAsia="Times New Roman" w:cs="Times New Roman"/>
          <w:lang w:eastAsia="cs-CZ"/>
        </w:rPr>
        <w:t>[online]. Dostupné na &lt;http://obcanskyzakonik.</w:t>
      </w:r>
      <w:proofErr w:type="gramStart"/>
      <w:r w:rsidRPr="008D6C6B">
        <w:rPr>
          <w:rFonts w:eastAsia="Times New Roman" w:cs="Times New Roman"/>
          <w:lang w:eastAsia="cs-CZ"/>
        </w:rPr>
        <w:t>justice.cz/images/pdf/Duvodova-zprava-NOZ-konsolidovana-verze</w:t>
      </w:r>
      <w:proofErr w:type="gramEnd"/>
      <w:r w:rsidRPr="008D6C6B">
        <w:rPr>
          <w:rFonts w:eastAsia="Times New Roman" w:cs="Times New Roman"/>
          <w:lang w:eastAsia="cs-CZ"/>
        </w:rPr>
        <w:t>.pdf&gt;</w:t>
      </w:r>
      <w:r>
        <w:rPr>
          <w:rFonts w:eastAsia="Times New Roman" w:cs="Times New Roman"/>
          <w:lang w:eastAsia="cs-CZ"/>
        </w:rPr>
        <w:t>.</w:t>
      </w:r>
    </w:p>
  </w:footnote>
  <w:footnote w:id="91">
    <w:p w:rsidR="00512871" w:rsidRDefault="00512871" w:rsidP="00E67501">
      <w:pPr>
        <w:pStyle w:val="Textpoznpodarou"/>
        <w:ind w:firstLine="0"/>
      </w:pPr>
      <w:r>
        <w:rPr>
          <w:rStyle w:val="Znakapoznpodarou"/>
        </w:rPr>
        <w:footnoteRef/>
      </w:r>
      <w:r>
        <w:rPr>
          <w:rFonts w:eastAsia="Calibri" w:cs="Times New Roman"/>
        </w:rPr>
        <w:t xml:space="preserve"> </w:t>
      </w:r>
      <w:r w:rsidRPr="00E67501">
        <w:rPr>
          <w:rFonts w:eastAsia="Calibri" w:cs="Times New Roman"/>
        </w:rPr>
        <w:t>WAGNEROVÁ, Eliška, ŠIMÍČEK, Vojtěch a kol</w:t>
      </w:r>
      <w:r w:rsidRPr="00E67501">
        <w:rPr>
          <w:rFonts w:eastAsia="Calibri" w:cs="Times New Roman"/>
          <w:i/>
        </w:rPr>
        <w:t>. Listina základních práv a svobod. Komentář</w:t>
      </w:r>
      <w:r>
        <w:rPr>
          <w:rFonts w:eastAsia="Calibri" w:cs="Times New Roman"/>
        </w:rPr>
        <w:t>.</w:t>
      </w:r>
      <w:r w:rsidRPr="00E67501">
        <w:rPr>
          <w:rFonts w:eastAsia="Calibri" w:cs="Times New Roman"/>
        </w:rPr>
        <w:t xml:space="preserve"> Praha: </w:t>
      </w:r>
      <w:proofErr w:type="spellStart"/>
      <w:r w:rsidRPr="00E67501">
        <w:rPr>
          <w:rFonts w:eastAsia="Calibri" w:cs="Times New Roman"/>
        </w:rPr>
        <w:t>Wolters</w:t>
      </w:r>
      <w:proofErr w:type="spellEnd"/>
      <w:r>
        <w:rPr>
          <w:rFonts w:eastAsia="Calibri" w:cs="Times New Roman"/>
        </w:rPr>
        <w:t xml:space="preserve"> </w:t>
      </w:r>
      <w:proofErr w:type="spellStart"/>
      <w:r w:rsidRPr="00E67501">
        <w:rPr>
          <w:rFonts w:eastAsia="Calibri" w:cs="Times New Roman"/>
        </w:rPr>
        <w:t>Kluwer</w:t>
      </w:r>
      <w:proofErr w:type="spellEnd"/>
      <w:r w:rsidRPr="00E67501">
        <w:rPr>
          <w:rFonts w:eastAsia="Calibri" w:cs="Times New Roman"/>
        </w:rPr>
        <w:t>, 2012</w:t>
      </w:r>
      <w:r w:rsidRPr="00864174">
        <w:rPr>
          <w:rFonts w:eastAsia="Calibri" w:cs="Times New Roman"/>
        </w:rPr>
        <w:t>, s.</w:t>
      </w:r>
      <w:r>
        <w:rPr>
          <w:rFonts w:eastAsia="Calibri" w:cs="Times New Roman"/>
        </w:rPr>
        <w:t xml:space="preserve"> 300-306.</w:t>
      </w:r>
    </w:p>
  </w:footnote>
  <w:footnote w:id="92">
    <w:p w:rsidR="00512871" w:rsidRDefault="00512871" w:rsidP="00E67501">
      <w:pPr>
        <w:pStyle w:val="Textpoznpodarou"/>
        <w:ind w:firstLine="0"/>
      </w:pPr>
      <w:r>
        <w:rPr>
          <w:rStyle w:val="Znakapoznpodarou"/>
        </w:rPr>
        <w:footnoteRef/>
      </w:r>
      <w:r>
        <w:t xml:space="preserve"> </w:t>
      </w:r>
      <w:r w:rsidRPr="00E67501">
        <w:t xml:space="preserve">MIKEŠ, Jiří, MUZIKÁŘ, Ladislav. </w:t>
      </w:r>
      <w:r>
        <w:rPr>
          <w:i/>
        </w:rPr>
        <w:t>Dědické právo v teorii a</w:t>
      </w:r>
      <w:r w:rsidRPr="00E67501">
        <w:rPr>
          <w:i/>
        </w:rPr>
        <w:t xml:space="preserve"> praxi</w:t>
      </w:r>
      <w:r w:rsidRPr="00E67501">
        <w:t xml:space="preserve">. Praha: </w:t>
      </w:r>
      <w:proofErr w:type="spellStart"/>
      <w:r w:rsidRPr="00E67501">
        <w:t>Leges</w:t>
      </w:r>
      <w:proofErr w:type="spellEnd"/>
      <w:r w:rsidRPr="00E67501">
        <w:t>, 2011, s. 91.</w:t>
      </w:r>
    </w:p>
  </w:footnote>
  <w:footnote w:id="93">
    <w:p w:rsidR="00512871" w:rsidRDefault="00512871" w:rsidP="00E67501">
      <w:pPr>
        <w:pStyle w:val="Textpoznpodarou"/>
        <w:ind w:firstLine="0"/>
      </w:pPr>
      <w:r>
        <w:rPr>
          <w:rStyle w:val="Znakapoznpodarou"/>
        </w:rPr>
        <w:footnoteRef/>
      </w:r>
      <w:r>
        <w:t xml:space="preserve"> </w:t>
      </w:r>
      <w:r w:rsidRPr="00E67501">
        <w:t xml:space="preserve">SVOBODA, Emil. </w:t>
      </w:r>
      <w:r w:rsidRPr="00E67501">
        <w:rPr>
          <w:i/>
        </w:rPr>
        <w:t>Dědické právo</w:t>
      </w:r>
      <w:r w:rsidRPr="00E67501">
        <w:t>. Praha: Vesmír, 1921, s. 72.</w:t>
      </w:r>
    </w:p>
  </w:footnote>
  <w:footnote w:id="94">
    <w:p w:rsidR="00512871" w:rsidRDefault="00512871" w:rsidP="002700DD">
      <w:pPr>
        <w:pStyle w:val="Textpoznpodarou"/>
        <w:ind w:firstLine="0"/>
      </w:pPr>
      <w:r>
        <w:rPr>
          <w:rStyle w:val="Znakapoznpodarou"/>
        </w:rPr>
        <w:footnoteRef/>
      </w:r>
      <w:r w:rsidRPr="009C1EF5">
        <w:t xml:space="preserve">JGS </w:t>
      </w:r>
      <w:proofErr w:type="spellStart"/>
      <w:r w:rsidRPr="009C1EF5">
        <w:t>Nr</w:t>
      </w:r>
      <w:proofErr w:type="spellEnd"/>
      <w:r w:rsidRPr="009C1EF5">
        <w:t xml:space="preserve">. 946/1811, </w:t>
      </w:r>
      <w:proofErr w:type="spellStart"/>
      <w:r w:rsidRPr="009C1EF5">
        <w:t>Allgemeines</w:t>
      </w:r>
      <w:proofErr w:type="spellEnd"/>
      <w:r>
        <w:t xml:space="preserve"> </w:t>
      </w:r>
      <w:proofErr w:type="spellStart"/>
      <w:r w:rsidRPr="009C1EF5">
        <w:t>bürgerliches</w:t>
      </w:r>
      <w:proofErr w:type="spellEnd"/>
      <w:r>
        <w:t xml:space="preserve"> </w:t>
      </w:r>
      <w:proofErr w:type="spellStart"/>
      <w:r w:rsidRPr="009C1EF5">
        <w:t>Gesetzbuch</w:t>
      </w:r>
      <w:proofErr w:type="spellEnd"/>
      <w:r>
        <w:t xml:space="preserve"> </w:t>
      </w:r>
      <w:proofErr w:type="spellStart"/>
      <w:r w:rsidRPr="009C1EF5">
        <w:t>für</w:t>
      </w:r>
      <w:proofErr w:type="spellEnd"/>
      <w:r>
        <w:t xml:space="preserve"> </w:t>
      </w:r>
      <w:proofErr w:type="spellStart"/>
      <w:r w:rsidRPr="009C1EF5">
        <w:t>die</w:t>
      </w:r>
      <w:proofErr w:type="spellEnd"/>
      <w:r>
        <w:t xml:space="preserve"> </w:t>
      </w:r>
      <w:proofErr w:type="spellStart"/>
      <w:r w:rsidRPr="009C1EF5">
        <w:t>gesammten</w:t>
      </w:r>
      <w:proofErr w:type="spellEnd"/>
      <w:r>
        <w:t xml:space="preserve"> </w:t>
      </w:r>
      <w:proofErr w:type="spellStart"/>
      <w:r w:rsidRPr="009C1EF5">
        <w:t>Deutschen</w:t>
      </w:r>
      <w:proofErr w:type="spellEnd"/>
      <w:r>
        <w:t xml:space="preserve"> </w:t>
      </w:r>
      <w:proofErr w:type="spellStart"/>
      <w:r w:rsidRPr="009C1EF5">
        <w:t>Erbländer</w:t>
      </w:r>
      <w:proofErr w:type="spellEnd"/>
      <w:r w:rsidRPr="009C1EF5">
        <w:t xml:space="preserve"> der </w:t>
      </w:r>
      <w:proofErr w:type="spellStart"/>
      <w:r w:rsidRPr="009C1EF5">
        <w:t>Österreichischen</w:t>
      </w:r>
      <w:proofErr w:type="spellEnd"/>
      <w:r w:rsidRPr="009C1EF5">
        <w:t xml:space="preserve"> Monarchie</w:t>
      </w:r>
    </w:p>
  </w:footnote>
  <w:footnote w:id="95">
    <w:p w:rsidR="00512871" w:rsidRDefault="00512871" w:rsidP="002700DD">
      <w:pPr>
        <w:pStyle w:val="Textpoznpodarou"/>
        <w:ind w:firstLine="0"/>
      </w:pPr>
      <w:r>
        <w:rPr>
          <w:rStyle w:val="Znakapoznpodarou"/>
        </w:rPr>
        <w:footnoteRef/>
      </w:r>
      <w:r>
        <w:t xml:space="preserve"> RONOVSKÁ, Kateřina, DOBROVOLNÁ, Eva. Nové rakouské právo – rozhovor s prof. Dr. Martinem </w:t>
      </w:r>
      <w:proofErr w:type="spellStart"/>
      <w:r>
        <w:t>Schauerem</w:t>
      </w:r>
      <w:proofErr w:type="spellEnd"/>
      <w:r>
        <w:t xml:space="preserve">. </w:t>
      </w:r>
      <w:r w:rsidRPr="002700DD">
        <w:rPr>
          <w:i/>
        </w:rPr>
        <w:t>Bulletin advokacie,</w:t>
      </w:r>
      <w:r>
        <w:t xml:space="preserve"> 2016, roč. 2016, č. 4, s. 69-70.</w:t>
      </w:r>
    </w:p>
  </w:footnote>
  <w:footnote w:id="96">
    <w:p w:rsidR="00512871" w:rsidRDefault="00512871" w:rsidP="00132B15">
      <w:pPr>
        <w:pStyle w:val="Textpoznpodarou"/>
        <w:ind w:firstLine="0"/>
        <w:rPr>
          <w:i/>
        </w:rPr>
      </w:pPr>
      <w:r>
        <w:rPr>
          <w:rStyle w:val="Znakapoznpodarou"/>
        </w:rPr>
        <w:footnoteRef/>
      </w:r>
      <w:r>
        <w:t xml:space="preserve"> Čl. 809 CC: „</w:t>
      </w:r>
      <w:proofErr w:type="spellStart"/>
      <w:r w:rsidRPr="00132B15">
        <w:rPr>
          <w:i/>
        </w:rPr>
        <w:t>Constituye</w:t>
      </w:r>
      <w:proofErr w:type="spellEnd"/>
      <w:r w:rsidRPr="00132B15">
        <w:rPr>
          <w:i/>
        </w:rPr>
        <w:t xml:space="preserve"> la </w:t>
      </w:r>
      <w:proofErr w:type="spellStart"/>
      <w:r w:rsidRPr="00132B15">
        <w:rPr>
          <w:i/>
        </w:rPr>
        <w:t>legítima</w:t>
      </w:r>
      <w:proofErr w:type="spellEnd"/>
      <w:r w:rsidRPr="00132B15">
        <w:rPr>
          <w:i/>
        </w:rPr>
        <w:t xml:space="preserve"> de los </w:t>
      </w:r>
      <w:proofErr w:type="spellStart"/>
      <w:r w:rsidRPr="00132B15">
        <w:rPr>
          <w:i/>
        </w:rPr>
        <w:t>padres</w:t>
      </w:r>
      <w:proofErr w:type="spellEnd"/>
      <w:r w:rsidRPr="00132B15">
        <w:rPr>
          <w:i/>
        </w:rPr>
        <w:t xml:space="preserve"> o </w:t>
      </w:r>
      <w:proofErr w:type="spellStart"/>
      <w:r w:rsidRPr="00132B15">
        <w:rPr>
          <w:i/>
        </w:rPr>
        <w:t>ascendientes</w:t>
      </w:r>
      <w:r w:rsidRPr="00132B15">
        <w:rPr>
          <w:b/>
          <w:i/>
        </w:rPr>
        <w:t>la</w:t>
      </w:r>
      <w:proofErr w:type="spellEnd"/>
      <w:r w:rsidRPr="00132B15">
        <w:rPr>
          <w:b/>
          <w:i/>
        </w:rPr>
        <w:t xml:space="preserve"> </w:t>
      </w:r>
      <w:proofErr w:type="spellStart"/>
      <w:r w:rsidRPr="00132B15">
        <w:rPr>
          <w:b/>
          <w:i/>
        </w:rPr>
        <w:t>mitad</w:t>
      </w:r>
      <w:proofErr w:type="spellEnd"/>
      <w:r>
        <w:rPr>
          <w:b/>
          <w:i/>
        </w:rPr>
        <w:t xml:space="preserve"> </w:t>
      </w:r>
      <w:proofErr w:type="spellStart"/>
      <w:r w:rsidRPr="00132B15">
        <w:rPr>
          <w:i/>
        </w:rPr>
        <w:t>del</w:t>
      </w:r>
      <w:proofErr w:type="spellEnd"/>
      <w:r>
        <w:rPr>
          <w:i/>
        </w:rPr>
        <w:t xml:space="preserve"> </w:t>
      </w:r>
      <w:proofErr w:type="spellStart"/>
      <w:r w:rsidRPr="00132B15">
        <w:rPr>
          <w:i/>
        </w:rPr>
        <w:t>haber</w:t>
      </w:r>
      <w:proofErr w:type="spellEnd"/>
      <w:r>
        <w:rPr>
          <w:i/>
        </w:rPr>
        <w:t xml:space="preserve"> </w:t>
      </w:r>
      <w:proofErr w:type="spellStart"/>
      <w:r w:rsidRPr="00132B15">
        <w:rPr>
          <w:i/>
        </w:rPr>
        <w:t>hereditario</w:t>
      </w:r>
      <w:proofErr w:type="spellEnd"/>
      <w:r w:rsidRPr="00132B15">
        <w:rPr>
          <w:i/>
        </w:rPr>
        <w:t xml:space="preserve"> de los </w:t>
      </w:r>
      <w:proofErr w:type="spellStart"/>
      <w:r w:rsidRPr="00132B15">
        <w:rPr>
          <w:i/>
        </w:rPr>
        <w:t>hijos</w:t>
      </w:r>
      <w:proofErr w:type="spellEnd"/>
      <w:r w:rsidRPr="00132B15">
        <w:rPr>
          <w:i/>
        </w:rPr>
        <w:t xml:space="preserve"> y </w:t>
      </w:r>
      <w:proofErr w:type="spellStart"/>
      <w:r w:rsidRPr="00132B15">
        <w:rPr>
          <w:i/>
        </w:rPr>
        <w:t>descendientes</w:t>
      </w:r>
      <w:proofErr w:type="spellEnd"/>
      <w:r w:rsidRPr="00132B15">
        <w:rPr>
          <w:i/>
        </w:rPr>
        <w:t xml:space="preserve"> salvo el </w:t>
      </w:r>
      <w:proofErr w:type="spellStart"/>
      <w:r w:rsidRPr="00132B15">
        <w:rPr>
          <w:i/>
        </w:rPr>
        <w:t>caso</w:t>
      </w:r>
      <w:proofErr w:type="spellEnd"/>
      <w:r w:rsidRPr="00132B15">
        <w:rPr>
          <w:i/>
        </w:rPr>
        <w:t xml:space="preserve"> en </w:t>
      </w:r>
      <w:proofErr w:type="spellStart"/>
      <w:r w:rsidRPr="00132B15">
        <w:rPr>
          <w:i/>
        </w:rPr>
        <w:t>que</w:t>
      </w:r>
      <w:proofErr w:type="spellEnd"/>
      <w:r>
        <w:rPr>
          <w:i/>
        </w:rPr>
        <w:t xml:space="preserve"> </w:t>
      </w:r>
      <w:proofErr w:type="spellStart"/>
      <w:r w:rsidRPr="00132B15">
        <w:rPr>
          <w:i/>
        </w:rPr>
        <w:t>concurrieren</w:t>
      </w:r>
      <w:proofErr w:type="spellEnd"/>
      <w:r w:rsidRPr="00132B15">
        <w:rPr>
          <w:i/>
        </w:rPr>
        <w:t xml:space="preserve"> con el </w:t>
      </w:r>
      <w:proofErr w:type="spellStart"/>
      <w:r w:rsidRPr="00132B15">
        <w:rPr>
          <w:i/>
        </w:rPr>
        <w:t>cónyuge</w:t>
      </w:r>
      <w:proofErr w:type="spellEnd"/>
      <w:r>
        <w:rPr>
          <w:i/>
        </w:rPr>
        <w:t xml:space="preserve"> </w:t>
      </w:r>
      <w:proofErr w:type="spellStart"/>
      <w:r w:rsidRPr="00132B15">
        <w:rPr>
          <w:i/>
        </w:rPr>
        <w:t>viudo</w:t>
      </w:r>
      <w:proofErr w:type="spellEnd"/>
      <w:r>
        <w:rPr>
          <w:i/>
        </w:rPr>
        <w:t xml:space="preserve"> </w:t>
      </w:r>
      <w:proofErr w:type="spellStart"/>
      <w:r w:rsidRPr="00132B15">
        <w:rPr>
          <w:i/>
        </w:rPr>
        <w:t>del</w:t>
      </w:r>
      <w:proofErr w:type="spellEnd"/>
      <w:r>
        <w:rPr>
          <w:i/>
        </w:rPr>
        <w:t xml:space="preserve"> </w:t>
      </w:r>
      <w:proofErr w:type="spellStart"/>
      <w:r w:rsidRPr="00132B15">
        <w:rPr>
          <w:i/>
        </w:rPr>
        <w:t>descendiente</w:t>
      </w:r>
      <w:proofErr w:type="spellEnd"/>
      <w:r>
        <w:rPr>
          <w:i/>
        </w:rPr>
        <w:t xml:space="preserve"> </w:t>
      </w:r>
      <w:proofErr w:type="spellStart"/>
      <w:r w:rsidRPr="00132B15">
        <w:rPr>
          <w:i/>
        </w:rPr>
        <w:t>causante</w:t>
      </w:r>
      <w:proofErr w:type="spellEnd"/>
      <w:r w:rsidRPr="00132B15">
        <w:rPr>
          <w:i/>
        </w:rPr>
        <w:t xml:space="preserve">, en </w:t>
      </w:r>
      <w:proofErr w:type="spellStart"/>
      <w:r w:rsidRPr="00132B15">
        <w:rPr>
          <w:i/>
        </w:rPr>
        <w:t>cuyo</w:t>
      </w:r>
      <w:proofErr w:type="spellEnd"/>
      <w:r>
        <w:rPr>
          <w:i/>
        </w:rPr>
        <w:t xml:space="preserve"> </w:t>
      </w:r>
      <w:proofErr w:type="spellStart"/>
      <w:r w:rsidRPr="00132B15">
        <w:rPr>
          <w:i/>
        </w:rPr>
        <w:t>supuesto</w:t>
      </w:r>
      <w:proofErr w:type="spellEnd"/>
      <w:r>
        <w:rPr>
          <w:i/>
        </w:rPr>
        <w:t xml:space="preserve"> </w:t>
      </w:r>
      <w:proofErr w:type="spellStart"/>
      <w:r w:rsidRPr="00132B15">
        <w:rPr>
          <w:i/>
        </w:rPr>
        <w:t>será</w:t>
      </w:r>
      <w:proofErr w:type="spellEnd"/>
      <w:r w:rsidRPr="00132B15">
        <w:rPr>
          <w:i/>
        </w:rPr>
        <w:t xml:space="preserve"> de </w:t>
      </w:r>
      <w:r w:rsidRPr="00132B15">
        <w:rPr>
          <w:b/>
          <w:i/>
        </w:rPr>
        <w:t xml:space="preserve">una </w:t>
      </w:r>
      <w:proofErr w:type="spellStart"/>
      <w:r w:rsidRPr="00132B15">
        <w:rPr>
          <w:b/>
          <w:i/>
        </w:rPr>
        <w:t>tercera</w:t>
      </w:r>
      <w:proofErr w:type="spellEnd"/>
      <w:r>
        <w:rPr>
          <w:b/>
          <w:i/>
        </w:rPr>
        <w:t xml:space="preserve"> </w:t>
      </w:r>
      <w:r w:rsidRPr="00132B15">
        <w:rPr>
          <w:i/>
        </w:rPr>
        <w:t xml:space="preserve">parte de la </w:t>
      </w:r>
      <w:proofErr w:type="spellStart"/>
      <w:r w:rsidRPr="00132B15">
        <w:rPr>
          <w:i/>
        </w:rPr>
        <w:t>herencia</w:t>
      </w:r>
      <w:proofErr w:type="spellEnd"/>
      <w:r w:rsidRPr="00132B15">
        <w:rPr>
          <w:i/>
        </w:rPr>
        <w:t>.“</w:t>
      </w:r>
    </w:p>
    <w:p w:rsidR="00512871" w:rsidRPr="00FF793F" w:rsidRDefault="00512871" w:rsidP="00132B15">
      <w:pPr>
        <w:pStyle w:val="Textpoznpodarou"/>
        <w:ind w:firstLine="0"/>
      </w:pPr>
      <w:r>
        <w:t xml:space="preserve">K problematice povinného dílu neboli „la </w:t>
      </w:r>
      <w:proofErr w:type="spellStart"/>
      <w:r>
        <w:t>legítima</w:t>
      </w:r>
      <w:proofErr w:type="spellEnd"/>
      <w:r>
        <w:t xml:space="preserve">“ viz LLAMAS RODRÍGUEZ, Isabel. </w:t>
      </w:r>
      <w:r w:rsidRPr="005A47C8">
        <w:rPr>
          <w:i/>
        </w:rPr>
        <w:t xml:space="preserve">La </w:t>
      </w:r>
      <w:proofErr w:type="spellStart"/>
      <w:r w:rsidRPr="005A47C8">
        <w:rPr>
          <w:i/>
        </w:rPr>
        <w:t>legítima</w:t>
      </w:r>
      <w:proofErr w:type="spellEnd"/>
      <w:r w:rsidRPr="005A47C8">
        <w:rPr>
          <w:i/>
        </w:rPr>
        <w:t xml:space="preserve"> en la </w:t>
      </w:r>
      <w:proofErr w:type="spellStart"/>
      <w:r w:rsidRPr="005A47C8">
        <w:rPr>
          <w:i/>
        </w:rPr>
        <w:t>distribución</w:t>
      </w:r>
      <w:proofErr w:type="spellEnd"/>
      <w:r w:rsidRPr="005A47C8">
        <w:rPr>
          <w:i/>
        </w:rPr>
        <w:t xml:space="preserve"> de la </w:t>
      </w:r>
      <w:proofErr w:type="spellStart"/>
      <w:r w:rsidRPr="005A47C8">
        <w:rPr>
          <w:i/>
        </w:rPr>
        <w:t>herencia</w:t>
      </w:r>
      <w:proofErr w:type="spellEnd"/>
      <w:r>
        <w:t xml:space="preserve"> [online]. ineaf.es, 13. května 2014 [cit. 13. února 2018]. Dostupné na &lt;</w:t>
      </w:r>
      <w:r w:rsidRPr="005A47C8">
        <w:t xml:space="preserve"> https://www.ineaf.es/tribuna/la-legitima-en-la-distribucion-de-la-herencia/</w:t>
      </w:r>
      <w:r>
        <w:t>&gt;.</w:t>
      </w:r>
    </w:p>
  </w:footnote>
  <w:footnote w:id="97">
    <w:p w:rsidR="00512871" w:rsidRDefault="00512871" w:rsidP="009C1EF5">
      <w:pPr>
        <w:pStyle w:val="Textpoznpodarou"/>
        <w:ind w:firstLine="0"/>
      </w:pPr>
      <w:r>
        <w:rPr>
          <w:rStyle w:val="Znakapoznpodarou"/>
        </w:rPr>
        <w:footnoteRef/>
      </w:r>
      <w:r>
        <w:t xml:space="preserve"> § 938 </w:t>
      </w:r>
      <w:r w:rsidRPr="009C1EF5">
        <w:t xml:space="preserve">JGS </w:t>
      </w:r>
      <w:proofErr w:type="spellStart"/>
      <w:r w:rsidRPr="009C1EF5">
        <w:t>Nr</w:t>
      </w:r>
      <w:proofErr w:type="spellEnd"/>
      <w:r w:rsidRPr="009C1EF5">
        <w:t xml:space="preserve">. 946/1811, </w:t>
      </w:r>
      <w:proofErr w:type="spellStart"/>
      <w:r w:rsidRPr="009C1EF5">
        <w:t>Allgemeines</w:t>
      </w:r>
      <w:proofErr w:type="spellEnd"/>
      <w:r>
        <w:t xml:space="preserve"> </w:t>
      </w:r>
      <w:proofErr w:type="spellStart"/>
      <w:r w:rsidRPr="009C1EF5">
        <w:t>bürgerliches</w:t>
      </w:r>
      <w:proofErr w:type="spellEnd"/>
      <w:r>
        <w:t xml:space="preserve"> </w:t>
      </w:r>
      <w:proofErr w:type="spellStart"/>
      <w:r w:rsidRPr="009C1EF5">
        <w:t>Gesetzbuch</w:t>
      </w:r>
      <w:proofErr w:type="spellEnd"/>
      <w:r>
        <w:t xml:space="preserve"> </w:t>
      </w:r>
      <w:proofErr w:type="spellStart"/>
      <w:r w:rsidRPr="009C1EF5">
        <w:t>für</w:t>
      </w:r>
      <w:proofErr w:type="spellEnd"/>
      <w:r>
        <w:t xml:space="preserve"> </w:t>
      </w:r>
      <w:proofErr w:type="spellStart"/>
      <w:r w:rsidRPr="009C1EF5">
        <w:t>die</w:t>
      </w:r>
      <w:proofErr w:type="spellEnd"/>
      <w:r>
        <w:t xml:space="preserve"> </w:t>
      </w:r>
      <w:proofErr w:type="spellStart"/>
      <w:r w:rsidRPr="009C1EF5">
        <w:t>ge</w:t>
      </w:r>
      <w:r>
        <w:t>sammten</w:t>
      </w:r>
      <w:proofErr w:type="spellEnd"/>
      <w:r>
        <w:t xml:space="preserve"> </w:t>
      </w:r>
      <w:proofErr w:type="spellStart"/>
      <w:r>
        <w:t>Deutschen</w:t>
      </w:r>
      <w:proofErr w:type="spellEnd"/>
      <w:r>
        <w:t xml:space="preserve"> </w:t>
      </w:r>
      <w:proofErr w:type="spellStart"/>
      <w:r>
        <w:t>Erbländer</w:t>
      </w:r>
      <w:proofErr w:type="spellEnd"/>
      <w:r>
        <w:t xml:space="preserve"> der </w:t>
      </w:r>
      <w:proofErr w:type="spellStart"/>
      <w:r w:rsidRPr="009C1EF5">
        <w:t>Österreichischen</w:t>
      </w:r>
      <w:proofErr w:type="spellEnd"/>
      <w:r w:rsidRPr="009C1EF5">
        <w:t xml:space="preserve"> Monarchie</w:t>
      </w:r>
      <w:r>
        <w:t>: „</w:t>
      </w:r>
      <w:proofErr w:type="spellStart"/>
      <w:r w:rsidRPr="009C1EF5">
        <w:rPr>
          <w:i/>
        </w:rPr>
        <w:t>Ein</w:t>
      </w:r>
      <w:proofErr w:type="spellEnd"/>
      <w:r>
        <w:rPr>
          <w:i/>
        </w:rPr>
        <w:t xml:space="preserve"> </w:t>
      </w:r>
      <w:proofErr w:type="spellStart"/>
      <w:r w:rsidRPr="009C1EF5">
        <w:rPr>
          <w:i/>
        </w:rPr>
        <w:t>Vertrag</w:t>
      </w:r>
      <w:proofErr w:type="spellEnd"/>
      <w:r w:rsidRPr="009C1EF5">
        <w:rPr>
          <w:i/>
        </w:rPr>
        <w:t xml:space="preserve">, </w:t>
      </w:r>
      <w:proofErr w:type="spellStart"/>
      <w:r w:rsidRPr="009C1EF5">
        <w:rPr>
          <w:i/>
        </w:rPr>
        <w:t>wodurch</w:t>
      </w:r>
      <w:proofErr w:type="spellEnd"/>
      <w:r>
        <w:rPr>
          <w:i/>
        </w:rPr>
        <w:t xml:space="preserve"> </w:t>
      </w:r>
      <w:proofErr w:type="spellStart"/>
      <w:r w:rsidRPr="009C1EF5">
        <w:rPr>
          <w:i/>
        </w:rPr>
        <w:t>eine</w:t>
      </w:r>
      <w:proofErr w:type="spellEnd"/>
      <w:r>
        <w:rPr>
          <w:i/>
        </w:rPr>
        <w:t xml:space="preserve"> </w:t>
      </w:r>
      <w:proofErr w:type="spellStart"/>
      <w:r w:rsidRPr="009C1EF5">
        <w:rPr>
          <w:i/>
        </w:rPr>
        <w:t>Sache</w:t>
      </w:r>
      <w:proofErr w:type="spellEnd"/>
      <w:r>
        <w:rPr>
          <w:i/>
        </w:rPr>
        <w:t xml:space="preserve"> </w:t>
      </w:r>
      <w:proofErr w:type="spellStart"/>
      <w:r w:rsidRPr="009C1EF5">
        <w:rPr>
          <w:i/>
        </w:rPr>
        <w:t>jemanden</w:t>
      </w:r>
      <w:proofErr w:type="spellEnd"/>
      <w:r>
        <w:rPr>
          <w:i/>
        </w:rPr>
        <w:t xml:space="preserve"> </w:t>
      </w:r>
      <w:proofErr w:type="spellStart"/>
      <w:r w:rsidRPr="009C1EF5">
        <w:rPr>
          <w:i/>
        </w:rPr>
        <w:t>unentgeldlich</w:t>
      </w:r>
      <w:proofErr w:type="spellEnd"/>
      <w:r>
        <w:rPr>
          <w:i/>
        </w:rPr>
        <w:t xml:space="preserve"> </w:t>
      </w:r>
      <w:proofErr w:type="spellStart"/>
      <w:r w:rsidRPr="009C1EF5">
        <w:rPr>
          <w:i/>
        </w:rPr>
        <w:t>überlassen</w:t>
      </w:r>
      <w:proofErr w:type="spellEnd"/>
      <w:r>
        <w:rPr>
          <w:i/>
        </w:rPr>
        <w:t xml:space="preserve"> </w:t>
      </w:r>
      <w:proofErr w:type="spellStart"/>
      <w:r w:rsidRPr="009C1EF5">
        <w:rPr>
          <w:i/>
        </w:rPr>
        <w:t>wird</w:t>
      </w:r>
      <w:proofErr w:type="spellEnd"/>
      <w:r w:rsidRPr="009C1EF5">
        <w:rPr>
          <w:i/>
        </w:rPr>
        <w:t xml:space="preserve">, </w:t>
      </w:r>
      <w:proofErr w:type="spellStart"/>
      <w:r w:rsidRPr="009C1EF5">
        <w:rPr>
          <w:i/>
        </w:rPr>
        <w:t>heißt</w:t>
      </w:r>
      <w:proofErr w:type="spellEnd"/>
      <w:r>
        <w:rPr>
          <w:i/>
        </w:rPr>
        <w:t xml:space="preserve"> </w:t>
      </w:r>
      <w:proofErr w:type="spellStart"/>
      <w:r w:rsidRPr="009C1EF5">
        <w:rPr>
          <w:i/>
        </w:rPr>
        <w:t>eine</w:t>
      </w:r>
      <w:proofErr w:type="spellEnd"/>
      <w:r>
        <w:rPr>
          <w:i/>
        </w:rPr>
        <w:t xml:space="preserve"> </w:t>
      </w:r>
      <w:proofErr w:type="spellStart"/>
      <w:r w:rsidRPr="009C1EF5">
        <w:rPr>
          <w:i/>
        </w:rPr>
        <w:t>Schenkung</w:t>
      </w:r>
      <w:proofErr w:type="spellEnd"/>
      <w:r w:rsidRPr="009C1EF5">
        <w:rPr>
          <w:i/>
        </w:rPr>
        <w:t>.</w:t>
      </w:r>
      <w:r>
        <w:t>“</w:t>
      </w:r>
    </w:p>
  </w:footnote>
  <w:footnote w:id="98">
    <w:p w:rsidR="00512871" w:rsidRDefault="00512871" w:rsidP="00160D41">
      <w:pPr>
        <w:pStyle w:val="Textpoznpodarou"/>
        <w:ind w:firstLine="0"/>
      </w:pPr>
      <w:r>
        <w:rPr>
          <w:rStyle w:val="Znakapoznpodarou"/>
        </w:rPr>
        <w:footnoteRef/>
      </w:r>
      <w:r>
        <w:t xml:space="preserve"> § 944 </w:t>
      </w:r>
      <w:r w:rsidRPr="009C1EF5">
        <w:t xml:space="preserve">JGS </w:t>
      </w:r>
      <w:proofErr w:type="spellStart"/>
      <w:r w:rsidRPr="009C1EF5">
        <w:t>Nr</w:t>
      </w:r>
      <w:proofErr w:type="spellEnd"/>
      <w:r w:rsidRPr="009C1EF5">
        <w:t>. 946/1811</w:t>
      </w:r>
      <w:r>
        <w:t xml:space="preserve">, </w:t>
      </w:r>
      <w:proofErr w:type="spellStart"/>
      <w:r w:rsidRPr="0032302E">
        <w:t>Allgemeines</w:t>
      </w:r>
      <w:proofErr w:type="spellEnd"/>
      <w:r>
        <w:t xml:space="preserve"> </w:t>
      </w:r>
      <w:proofErr w:type="spellStart"/>
      <w:r w:rsidRPr="0032302E">
        <w:t>bürgerliches</w:t>
      </w:r>
      <w:proofErr w:type="spellEnd"/>
      <w:r>
        <w:t xml:space="preserve"> </w:t>
      </w:r>
      <w:proofErr w:type="spellStart"/>
      <w:r w:rsidRPr="0032302E">
        <w:t>Gesetzbuch</w:t>
      </w:r>
      <w:proofErr w:type="spellEnd"/>
      <w:r>
        <w:t xml:space="preserve"> </w:t>
      </w:r>
      <w:proofErr w:type="spellStart"/>
      <w:r w:rsidRPr="0032302E">
        <w:t>für</w:t>
      </w:r>
      <w:proofErr w:type="spellEnd"/>
      <w:r>
        <w:t xml:space="preserve"> </w:t>
      </w:r>
      <w:proofErr w:type="spellStart"/>
      <w:r w:rsidRPr="0032302E">
        <w:t>die</w:t>
      </w:r>
      <w:proofErr w:type="spellEnd"/>
      <w:r>
        <w:t xml:space="preserve"> </w:t>
      </w:r>
      <w:proofErr w:type="spellStart"/>
      <w:r w:rsidRPr="0032302E">
        <w:t>ge</w:t>
      </w:r>
      <w:r>
        <w:t>sammten</w:t>
      </w:r>
      <w:proofErr w:type="spellEnd"/>
      <w:r>
        <w:t xml:space="preserve"> </w:t>
      </w:r>
      <w:proofErr w:type="spellStart"/>
      <w:r>
        <w:t>Deutschen</w:t>
      </w:r>
      <w:proofErr w:type="spellEnd"/>
      <w:r>
        <w:t xml:space="preserve"> </w:t>
      </w:r>
      <w:proofErr w:type="spellStart"/>
      <w:r>
        <w:t>Erbländer</w:t>
      </w:r>
      <w:proofErr w:type="spellEnd"/>
      <w:r>
        <w:t xml:space="preserve"> der </w:t>
      </w:r>
      <w:proofErr w:type="spellStart"/>
      <w:r w:rsidRPr="0032302E">
        <w:t>Österreichischen</w:t>
      </w:r>
      <w:proofErr w:type="spellEnd"/>
      <w:r w:rsidRPr="0032302E">
        <w:t xml:space="preserve"> Monarchie</w:t>
      </w:r>
      <w:r>
        <w:t>.</w:t>
      </w:r>
    </w:p>
  </w:footnote>
  <w:footnote w:id="99">
    <w:p w:rsidR="00512871" w:rsidRDefault="00512871" w:rsidP="000D08AC">
      <w:pPr>
        <w:pStyle w:val="Textpoznpodarou"/>
        <w:ind w:firstLine="0"/>
      </w:pPr>
      <w:r>
        <w:rPr>
          <w:rStyle w:val="Znakapoznpodarou"/>
        </w:rPr>
        <w:footnoteRef/>
      </w:r>
      <w:r>
        <w:t xml:space="preserve"> „</w:t>
      </w:r>
      <w:r w:rsidRPr="000D08AC">
        <w:rPr>
          <w:i/>
        </w:rPr>
        <w:t xml:space="preserve">La </w:t>
      </w:r>
      <w:proofErr w:type="spellStart"/>
      <w:r w:rsidRPr="000D08AC">
        <w:rPr>
          <w:i/>
        </w:rPr>
        <w:t>donación</w:t>
      </w:r>
      <w:proofErr w:type="spellEnd"/>
      <w:r w:rsidRPr="000D08AC">
        <w:rPr>
          <w:b/>
          <w:i/>
        </w:rPr>
        <w:t xml:space="preserve"> no</w:t>
      </w:r>
      <w:r>
        <w:rPr>
          <w:b/>
          <w:i/>
        </w:rPr>
        <w:t xml:space="preserve"> </w:t>
      </w:r>
      <w:proofErr w:type="spellStart"/>
      <w:r w:rsidRPr="000D08AC">
        <w:rPr>
          <w:i/>
        </w:rPr>
        <w:t>podrá</w:t>
      </w:r>
      <w:proofErr w:type="spellEnd"/>
      <w:r>
        <w:rPr>
          <w:i/>
        </w:rPr>
        <w:t xml:space="preserve"> </w:t>
      </w:r>
      <w:proofErr w:type="spellStart"/>
      <w:r w:rsidRPr="000D08AC">
        <w:rPr>
          <w:i/>
        </w:rPr>
        <w:t>comprender</w:t>
      </w:r>
      <w:proofErr w:type="spellEnd"/>
      <w:r w:rsidRPr="000D08AC">
        <w:rPr>
          <w:i/>
        </w:rPr>
        <w:t xml:space="preserve"> los </w:t>
      </w:r>
      <w:proofErr w:type="spellStart"/>
      <w:r w:rsidRPr="000D08AC">
        <w:rPr>
          <w:b/>
          <w:i/>
        </w:rPr>
        <w:t>bienes</w:t>
      </w:r>
      <w:proofErr w:type="spellEnd"/>
      <w:r>
        <w:rPr>
          <w:b/>
          <w:i/>
        </w:rPr>
        <w:t xml:space="preserve"> </w:t>
      </w:r>
      <w:proofErr w:type="spellStart"/>
      <w:r w:rsidRPr="000D08AC">
        <w:rPr>
          <w:b/>
          <w:i/>
        </w:rPr>
        <w:t>futuros</w:t>
      </w:r>
      <w:proofErr w:type="spellEnd"/>
      <w:r w:rsidRPr="000D08AC">
        <w:rPr>
          <w:i/>
        </w:rPr>
        <w:t xml:space="preserve">. </w:t>
      </w:r>
      <w:proofErr w:type="spellStart"/>
      <w:r w:rsidRPr="000D08AC">
        <w:rPr>
          <w:i/>
        </w:rPr>
        <w:t>Por</w:t>
      </w:r>
      <w:proofErr w:type="spellEnd"/>
      <w:r>
        <w:rPr>
          <w:i/>
        </w:rPr>
        <w:t xml:space="preserve"> </w:t>
      </w:r>
      <w:proofErr w:type="spellStart"/>
      <w:r w:rsidRPr="000D08AC">
        <w:rPr>
          <w:i/>
        </w:rPr>
        <w:t>bienes</w:t>
      </w:r>
      <w:proofErr w:type="spellEnd"/>
      <w:r>
        <w:rPr>
          <w:i/>
        </w:rPr>
        <w:t xml:space="preserve"> </w:t>
      </w:r>
      <w:proofErr w:type="spellStart"/>
      <w:r w:rsidRPr="000D08AC">
        <w:rPr>
          <w:i/>
        </w:rPr>
        <w:t>futuros</w:t>
      </w:r>
      <w:proofErr w:type="spellEnd"/>
      <w:r>
        <w:rPr>
          <w:i/>
        </w:rPr>
        <w:t xml:space="preserve"> se </w:t>
      </w:r>
      <w:proofErr w:type="spellStart"/>
      <w:r>
        <w:rPr>
          <w:i/>
        </w:rPr>
        <w:t>entienden</w:t>
      </w:r>
      <w:proofErr w:type="spellEnd"/>
      <w:r>
        <w:rPr>
          <w:i/>
        </w:rPr>
        <w:t xml:space="preserve"> </w:t>
      </w:r>
      <w:proofErr w:type="spellStart"/>
      <w:r>
        <w:rPr>
          <w:i/>
        </w:rPr>
        <w:t>aquellos</w:t>
      </w:r>
      <w:proofErr w:type="spellEnd"/>
      <w:r>
        <w:rPr>
          <w:i/>
        </w:rPr>
        <w:t xml:space="preserve"> de </w:t>
      </w:r>
      <w:proofErr w:type="spellStart"/>
      <w:r>
        <w:rPr>
          <w:i/>
        </w:rPr>
        <w:t>que</w:t>
      </w:r>
      <w:proofErr w:type="spellEnd"/>
      <w:r>
        <w:rPr>
          <w:i/>
        </w:rPr>
        <w:t xml:space="preserve"> el </w:t>
      </w:r>
      <w:proofErr w:type="spellStart"/>
      <w:r w:rsidRPr="000D08AC">
        <w:rPr>
          <w:i/>
        </w:rPr>
        <w:t>donante</w:t>
      </w:r>
      <w:proofErr w:type="spellEnd"/>
      <w:r w:rsidRPr="000D08AC">
        <w:rPr>
          <w:i/>
        </w:rPr>
        <w:t xml:space="preserve"> no </w:t>
      </w:r>
      <w:proofErr w:type="spellStart"/>
      <w:r w:rsidRPr="000D08AC">
        <w:rPr>
          <w:i/>
        </w:rPr>
        <w:t>puede</w:t>
      </w:r>
      <w:proofErr w:type="spellEnd"/>
      <w:r>
        <w:rPr>
          <w:i/>
        </w:rPr>
        <w:t xml:space="preserve"> </w:t>
      </w:r>
      <w:proofErr w:type="spellStart"/>
      <w:r w:rsidRPr="000D08AC">
        <w:rPr>
          <w:i/>
        </w:rPr>
        <w:t>disponer</w:t>
      </w:r>
      <w:proofErr w:type="spellEnd"/>
      <w:r w:rsidRPr="000D08AC">
        <w:rPr>
          <w:i/>
        </w:rPr>
        <w:t xml:space="preserve"> al </w:t>
      </w:r>
      <w:proofErr w:type="spellStart"/>
      <w:r w:rsidRPr="000D08AC">
        <w:rPr>
          <w:i/>
        </w:rPr>
        <w:t>tiempo</w:t>
      </w:r>
      <w:proofErr w:type="spellEnd"/>
      <w:r w:rsidRPr="000D08AC">
        <w:rPr>
          <w:i/>
        </w:rPr>
        <w:t xml:space="preserve"> de la </w:t>
      </w:r>
      <w:proofErr w:type="spellStart"/>
      <w:r w:rsidRPr="000D08AC">
        <w:rPr>
          <w:i/>
        </w:rPr>
        <w:t>donación</w:t>
      </w:r>
      <w:proofErr w:type="spellEnd"/>
      <w:r>
        <w:t>.“</w:t>
      </w:r>
    </w:p>
  </w:footnote>
  <w:footnote w:id="100">
    <w:p w:rsidR="00512871" w:rsidRDefault="00512871" w:rsidP="002700DD">
      <w:pPr>
        <w:pStyle w:val="Textpoznpodarou"/>
        <w:ind w:firstLine="0"/>
      </w:pPr>
      <w:r>
        <w:rPr>
          <w:rStyle w:val="Znakapoznpodarou"/>
        </w:rPr>
        <w:footnoteRef/>
      </w:r>
      <w:r>
        <w:t xml:space="preserve"> „</w:t>
      </w:r>
      <w:proofErr w:type="spellStart"/>
      <w:r w:rsidRPr="00582EDB">
        <w:rPr>
          <w:i/>
        </w:rPr>
        <w:t>Eine</w:t>
      </w:r>
      <w:proofErr w:type="spellEnd"/>
      <w:r>
        <w:rPr>
          <w:i/>
        </w:rPr>
        <w:t xml:space="preserve"> </w:t>
      </w:r>
      <w:proofErr w:type="spellStart"/>
      <w:r w:rsidRPr="00582EDB">
        <w:rPr>
          <w:i/>
        </w:rPr>
        <w:t>Schenkung</w:t>
      </w:r>
      <w:proofErr w:type="spellEnd"/>
      <w:r>
        <w:rPr>
          <w:i/>
        </w:rPr>
        <w:t xml:space="preserve"> </w:t>
      </w:r>
      <w:proofErr w:type="spellStart"/>
      <w:r w:rsidRPr="00582EDB">
        <w:rPr>
          <w:i/>
        </w:rPr>
        <w:t>auf</w:t>
      </w:r>
      <w:proofErr w:type="spellEnd"/>
      <w:r w:rsidRPr="00582EDB">
        <w:rPr>
          <w:i/>
        </w:rPr>
        <w:t xml:space="preserve"> den </w:t>
      </w:r>
      <w:proofErr w:type="spellStart"/>
      <w:r w:rsidRPr="00582EDB">
        <w:rPr>
          <w:i/>
        </w:rPr>
        <w:t>Todesfall</w:t>
      </w:r>
      <w:proofErr w:type="spellEnd"/>
      <w:r>
        <w:rPr>
          <w:i/>
        </w:rPr>
        <w:t xml:space="preserve"> </w:t>
      </w:r>
      <w:proofErr w:type="spellStart"/>
      <w:r w:rsidRPr="00582EDB">
        <w:rPr>
          <w:i/>
        </w:rPr>
        <w:t>ist</w:t>
      </w:r>
      <w:proofErr w:type="spellEnd"/>
      <w:r>
        <w:rPr>
          <w:i/>
        </w:rPr>
        <w:t xml:space="preserve"> </w:t>
      </w:r>
      <w:proofErr w:type="spellStart"/>
      <w:r w:rsidRPr="00582EDB">
        <w:rPr>
          <w:i/>
        </w:rPr>
        <w:t>auch</w:t>
      </w:r>
      <w:proofErr w:type="spellEnd"/>
      <w:r w:rsidRPr="00582EDB">
        <w:rPr>
          <w:i/>
        </w:rPr>
        <w:t xml:space="preserve"> nach dem </w:t>
      </w:r>
      <w:proofErr w:type="spellStart"/>
      <w:r w:rsidRPr="00582EDB">
        <w:rPr>
          <w:i/>
        </w:rPr>
        <w:t>Tod</w:t>
      </w:r>
      <w:proofErr w:type="spellEnd"/>
      <w:r w:rsidRPr="00582EDB">
        <w:rPr>
          <w:i/>
        </w:rPr>
        <w:t xml:space="preserve"> des </w:t>
      </w:r>
      <w:proofErr w:type="spellStart"/>
      <w:r w:rsidRPr="00582EDB">
        <w:rPr>
          <w:i/>
        </w:rPr>
        <w:t>Geschenkgebers</w:t>
      </w:r>
      <w:proofErr w:type="spellEnd"/>
      <w:r>
        <w:rPr>
          <w:i/>
        </w:rPr>
        <w:t xml:space="preserve"> </w:t>
      </w:r>
      <w:proofErr w:type="spellStart"/>
      <w:r w:rsidRPr="00582EDB">
        <w:rPr>
          <w:i/>
        </w:rPr>
        <w:t>als</w:t>
      </w:r>
      <w:proofErr w:type="spellEnd"/>
      <w:r>
        <w:rPr>
          <w:i/>
        </w:rPr>
        <w:t xml:space="preserve"> </w:t>
      </w:r>
      <w:proofErr w:type="spellStart"/>
      <w:r w:rsidRPr="00582EDB">
        <w:rPr>
          <w:i/>
        </w:rPr>
        <w:t>Vertraganzusehen</w:t>
      </w:r>
      <w:proofErr w:type="spellEnd"/>
      <w:r w:rsidRPr="00582EDB">
        <w:rPr>
          <w:i/>
        </w:rPr>
        <w:t xml:space="preserve">, </w:t>
      </w:r>
      <w:proofErr w:type="spellStart"/>
      <w:r w:rsidRPr="00582EDB">
        <w:rPr>
          <w:i/>
        </w:rPr>
        <w:t>wenn</w:t>
      </w:r>
      <w:proofErr w:type="spellEnd"/>
      <w:r>
        <w:rPr>
          <w:i/>
        </w:rPr>
        <w:t xml:space="preserve"> </w:t>
      </w:r>
      <w:proofErr w:type="spellStart"/>
      <w:r w:rsidRPr="00582EDB">
        <w:rPr>
          <w:i/>
        </w:rPr>
        <w:t>er</w:t>
      </w:r>
      <w:proofErr w:type="spellEnd"/>
      <w:r>
        <w:rPr>
          <w:i/>
        </w:rPr>
        <w:t xml:space="preserve"> </w:t>
      </w:r>
      <w:proofErr w:type="spellStart"/>
      <w:r w:rsidRPr="00582EDB">
        <w:rPr>
          <w:i/>
        </w:rPr>
        <w:t>sich</w:t>
      </w:r>
      <w:proofErr w:type="spellEnd"/>
      <w:r>
        <w:rPr>
          <w:i/>
        </w:rPr>
        <w:t xml:space="preserve"> </w:t>
      </w:r>
      <w:proofErr w:type="spellStart"/>
      <w:r w:rsidRPr="00582EDB">
        <w:rPr>
          <w:i/>
        </w:rPr>
        <w:t>kein</w:t>
      </w:r>
      <w:proofErr w:type="spellEnd"/>
      <w:r>
        <w:rPr>
          <w:i/>
        </w:rPr>
        <w:t xml:space="preserve"> </w:t>
      </w:r>
      <w:proofErr w:type="spellStart"/>
      <w:r w:rsidRPr="00582EDB">
        <w:rPr>
          <w:i/>
        </w:rPr>
        <w:t>Widerrufsrecht</w:t>
      </w:r>
      <w:proofErr w:type="spellEnd"/>
      <w:r>
        <w:rPr>
          <w:i/>
        </w:rPr>
        <w:t xml:space="preserve"> </w:t>
      </w:r>
      <w:proofErr w:type="spellStart"/>
      <w:r w:rsidRPr="00582EDB">
        <w:rPr>
          <w:i/>
        </w:rPr>
        <w:t>vertraglich</w:t>
      </w:r>
      <w:proofErr w:type="spellEnd"/>
      <w:r>
        <w:rPr>
          <w:i/>
        </w:rPr>
        <w:t xml:space="preserve"> </w:t>
      </w:r>
      <w:proofErr w:type="spellStart"/>
      <w:r w:rsidRPr="00582EDB">
        <w:rPr>
          <w:i/>
        </w:rPr>
        <w:t>vorbehalten</w:t>
      </w:r>
      <w:proofErr w:type="spellEnd"/>
      <w:r>
        <w:rPr>
          <w:i/>
        </w:rPr>
        <w:t xml:space="preserve"> </w:t>
      </w:r>
      <w:proofErr w:type="spellStart"/>
      <w:r w:rsidRPr="00582EDB">
        <w:rPr>
          <w:i/>
        </w:rPr>
        <w:t>hat</w:t>
      </w:r>
      <w:proofErr w:type="spellEnd"/>
      <w:r>
        <w:rPr>
          <w:i/>
        </w:rPr>
        <w:t xml:space="preserve"> </w:t>
      </w:r>
      <w:proofErr w:type="spellStart"/>
      <w:r w:rsidRPr="00582EDB">
        <w:rPr>
          <w:i/>
        </w:rPr>
        <w:t>und</w:t>
      </w:r>
      <w:proofErr w:type="spellEnd"/>
      <w:r w:rsidRPr="00582EDB">
        <w:rPr>
          <w:i/>
        </w:rPr>
        <w:t xml:space="preserve"> der </w:t>
      </w:r>
      <w:proofErr w:type="spellStart"/>
      <w:r w:rsidRPr="00582EDB">
        <w:rPr>
          <w:i/>
        </w:rPr>
        <w:t>Vertrag</w:t>
      </w:r>
      <w:proofErr w:type="spellEnd"/>
      <w:r>
        <w:rPr>
          <w:i/>
        </w:rPr>
        <w:t xml:space="preserve"> </w:t>
      </w:r>
      <w:proofErr w:type="spellStart"/>
      <w:r w:rsidRPr="00582EDB">
        <w:rPr>
          <w:i/>
        </w:rPr>
        <w:t>als</w:t>
      </w:r>
      <w:proofErr w:type="spellEnd"/>
      <w:r>
        <w:rPr>
          <w:i/>
        </w:rPr>
        <w:t xml:space="preserve"> </w:t>
      </w:r>
      <w:proofErr w:type="spellStart"/>
      <w:r w:rsidRPr="00582EDB">
        <w:rPr>
          <w:i/>
        </w:rPr>
        <w:t>Notariatsakt</w:t>
      </w:r>
      <w:proofErr w:type="spellEnd"/>
      <w:r>
        <w:rPr>
          <w:i/>
        </w:rPr>
        <w:t xml:space="preserve"> </w:t>
      </w:r>
      <w:proofErr w:type="spellStart"/>
      <w:r w:rsidRPr="00582EDB">
        <w:rPr>
          <w:i/>
        </w:rPr>
        <w:t>aufgenommen</w:t>
      </w:r>
      <w:proofErr w:type="spellEnd"/>
      <w:r>
        <w:rPr>
          <w:i/>
        </w:rPr>
        <w:t xml:space="preserve"> </w:t>
      </w:r>
      <w:proofErr w:type="spellStart"/>
      <w:r w:rsidRPr="00582EDB">
        <w:rPr>
          <w:i/>
        </w:rPr>
        <w:t>wurde</w:t>
      </w:r>
      <w:proofErr w:type="spellEnd"/>
      <w:r w:rsidRPr="00582EDB">
        <w:rPr>
          <w:i/>
        </w:rPr>
        <w:t xml:space="preserve">. Die </w:t>
      </w:r>
      <w:proofErr w:type="spellStart"/>
      <w:r w:rsidRPr="00582EDB">
        <w:rPr>
          <w:i/>
        </w:rPr>
        <w:t>Bestimmungen</w:t>
      </w:r>
      <w:proofErr w:type="spellEnd"/>
      <w:r w:rsidRPr="00582EDB">
        <w:rPr>
          <w:i/>
        </w:rPr>
        <w:t xml:space="preserve"> des </w:t>
      </w:r>
      <w:proofErr w:type="spellStart"/>
      <w:r w:rsidRPr="00582EDB">
        <w:rPr>
          <w:i/>
        </w:rPr>
        <w:t>Achtzehnten</w:t>
      </w:r>
      <w:proofErr w:type="spellEnd"/>
      <w:r>
        <w:rPr>
          <w:i/>
        </w:rPr>
        <w:t xml:space="preserve"> </w:t>
      </w:r>
      <w:proofErr w:type="spellStart"/>
      <w:r w:rsidRPr="00582EDB">
        <w:rPr>
          <w:i/>
        </w:rPr>
        <w:t>Hauptstücks</w:t>
      </w:r>
      <w:proofErr w:type="spellEnd"/>
      <w:r w:rsidRPr="00582EDB">
        <w:rPr>
          <w:i/>
        </w:rPr>
        <w:t xml:space="preserve"> von </w:t>
      </w:r>
      <w:proofErr w:type="spellStart"/>
      <w:r w:rsidRPr="00582EDB">
        <w:rPr>
          <w:i/>
        </w:rPr>
        <w:t>Schenkungen</w:t>
      </w:r>
      <w:proofErr w:type="spellEnd"/>
      <w:r>
        <w:rPr>
          <w:i/>
        </w:rPr>
        <w:t xml:space="preserve"> </w:t>
      </w:r>
      <w:proofErr w:type="spellStart"/>
      <w:r w:rsidRPr="00582EDB">
        <w:rPr>
          <w:i/>
        </w:rPr>
        <w:t>und</w:t>
      </w:r>
      <w:proofErr w:type="spellEnd"/>
      <w:r w:rsidRPr="00582EDB">
        <w:rPr>
          <w:i/>
        </w:rPr>
        <w:t xml:space="preserve"> § 1253 </w:t>
      </w:r>
      <w:proofErr w:type="spellStart"/>
      <w:r w:rsidRPr="00582EDB">
        <w:rPr>
          <w:i/>
        </w:rPr>
        <w:t>sind</w:t>
      </w:r>
      <w:proofErr w:type="spellEnd"/>
      <w:r>
        <w:rPr>
          <w:i/>
        </w:rPr>
        <w:t xml:space="preserve"> </w:t>
      </w:r>
      <w:proofErr w:type="spellStart"/>
      <w:r w:rsidRPr="00582EDB">
        <w:rPr>
          <w:i/>
        </w:rPr>
        <w:t>anzuwenden</w:t>
      </w:r>
      <w:proofErr w:type="spellEnd"/>
      <w:r w:rsidRPr="00582EDB">
        <w:rPr>
          <w:i/>
        </w:rPr>
        <w:t>.</w:t>
      </w:r>
      <w:r>
        <w:t>“</w:t>
      </w:r>
    </w:p>
    <w:p w:rsidR="00512871" w:rsidRDefault="00512871" w:rsidP="002700DD">
      <w:pPr>
        <w:pStyle w:val="Textpoznpodarou"/>
        <w:ind w:firstLine="0"/>
      </w:pPr>
      <w:r>
        <w:t xml:space="preserve">MALÁ, Lenka. Darování pro případ smrti v Německu a Rakousku. </w:t>
      </w:r>
      <w:r w:rsidRPr="001E23CE">
        <w:rPr>
          <w:i/>
        </w:rPr>
        <w:t xml:space="preserve">Ad </w:t>
      </w:r>
      <w:proofErr w:type="spellStart"/>
      <w:r w:rsidRPr="001E23CE">
        <w:rPr>
          <w:i/>
        </w:rPr>
        <w:t>Notam</w:t>
      </w:r>
      <w:proofErr w:type="spellEnd"/>
      <w:r>
        <w:t>, 2014, roč. 20, č. 3, s. 5- 6.</w:t>
      </w:r>
    </w:p>
  </w:footnote>
  <w:footnote w:id="101">
    <w:p w:rsidR="00512871" w:rsidRDefault="00512871" w:rsidP="006E2CF3">
      <w:pPr>
        <w:pStyle w:val="Textpoznpodarou"/>
        <w:ind w:firstLine="0"/>
      </w:pPr>
      <w:r>
        <w:rPr>
          <w:rStyle w:val="Znakapoznpodarou"/>
        </w:rPr>
        <w:footnoteRef/>
      </w:r>
      <w:r>
        <w:t xml:space="preserve"> Viz § 535 ABGB: „ </w:t>
      </w:r>
      <w:proofErr w:type="spellStart"/>
      <w:r w:rsidRPr="006E2CF3">
        <w:rPr>
          <w:i/>
        </w:rPr>
        <w:t>Wird</w:t>
      </w:r>
      <w:proofErr w:type="spellEnd"/>
      <w:r>
        <w:rPr>
          <w:i/>
        </w:rPr>
        <w:t xml:space="preserve"> </w:t>
      </w:r>
      <w:proofErr w:type="spellStart"/>
      <w:r w:rsidRPr="006E2CF3">
        <w:rPr>
          <w:i/>
        </w:rPr>
        <w:t>einer</w:t>
      </w:r>
      <w:proofErr w:type="spellEnd"/>
      <w:r w:rsidRPr="006E2CF3">
        <w:rPr>
          <w:i/>
        </w:rPr>
        <w:t xml:space="preserve"> Person </w:t>
      </w:r>
      <w:proofErr w:type="spellStart"/>
      <w:r w:rsidRPr="006E2CF3">
        <w:rPr>
          <w:i/>
        </w:rPr>
        <w:t>nicht</w:t>
      </w:r>
      <w:proofErr w:type="spellEnd"/>
      <w:r>
        <w:rPr>
          <w:i/>
        </w:rPr>
        <w:t xml:space="preserve"> </w:t>
      </w:r>
      <w:proofErr w:type="spellStart"/>
      <w:r w:rsidRPr="006E2CF3">
        <w:rPr>
          <w:i/>
        </w:rPr>
        <w:t>ein</w:t>
      </w:r>
      <w:proofErr w:type="spellEnd"/>
      <w:r>
        <w:rPr>
          <w:i/>
        </w:rPr>
        <w:t xml:space="preserve"> </w:t>
      </w:r>
      <w:proofErr w:type="spellStart"/>
      <w:r w:rsidRPr="006E2CF3">
        <w:rPr>
          <w:i/>
        </w:rPr>
        <w:t>Erbteil</w:t>
      </w:r>
      <w:proofErr w:type="spellEnd"/>
      <w:r w:rsidRPr="006E2CF3">
        <w:rPr>
          <w:i/>
        </w:rPr>
        <w:t xml:space="preserve">, der </w:t>
      </w:r>
      <w:proofErr w:type="spellStart"/>
      <w:r w:rsidRPr="006E2CF3">
        <w:rPr>
          <w:i/>
        </w:rPr>
        <w:t>sich</w:t>
      </w:r>
      <w:proofErr w:type="spellEnd"/>
      <w:r>
        <w:rPr>
          <w:i/>
        </w:rPr>
        <w:t xml:space="preserve"> </w:t>
      </w:r>
      <w:proofErr w:type="spellStart"/>
      <w:r w:rsidRPr="006E2CF3">
        <w:rPr>
          <w:i/>
        </w:rPr>
        <w:t>auf</w:t>
      </w:r>
      <w:proofErr w:type="spellEnd"/>
      <w:r>
        <w:rPr>
          <w:i/>
        </w:rPr>
        <w:t xml:space="preserve"> </w:t>
      </w:r>
      <w:proofErr w:type="spellStart"/>
      <w:r w:rsidRPr="006E2CF3">
        <w:rPr>
          <w:i/>
        </w:rPr>
        <w:t>die</w:t>
      </w:r>
      <w:proofErr w:type="spellEnd"/>
      <w:r>
        <w:rPr>
          <w:i/>
        </w:rPr>
        <w:t xml:space="preserve"> </w:t>
      </w:r>
      <w:proofErr w:type="spellStart"/>
      <w:r w:rsidRPr="006E2CF3">
        <w:rPr>
          <w:i/>
        </w:rPr>
        <w:t>ganze</w:t>
      </w:r>
      <w:proofErr w:type="spellEnd"/>
      <w:r>
        <w:rPr>
          <w:i/>
        </w:rPr>
        <w:t xml:space="preserve"> </w:t>
      </w:r>
      <w:proofErr w:type="spellStart"/>
      <w:r w:rsidRPr="006E2CF3">
        <w:rPr>
          <w:i/>
        </w:rPr>
        <w:t>Verlassenschaft</w:t>
      </w:r>
      <w:proofErr w:type="spellEnd"/>
      <w:r>
        <w:rPr>
          <w:i/>
        </w:rPr>
        <w:t xml:space="preserve"> </w:t>
      </w:r>
      <w:proofErr w:type="spellStart"/>
      <w:r w:rsidRPr="006E2CF3">
        <w:rPr>
          <w:i/>
        </w:rPr>
        <w:t>bezieht</w:t>
      </w:r>
      <w:proofErr w:type="spellEnd"/>
      <w:r w:rsidRPr="006E2CF3">
        <w:rPr>
          <w:i/>
        </w:rPr>
        <w:t xml:space="preserve">, </w:t>
      </w:r>
      <w:proofErr w:type="spellStart"/>
      <w:r w:rsidRPr="006E2CF3">
        <w:rPr>
          <w:i/>
        </w:rPr>
        <w:t>sondern</w:t>
      </w:r>
      <w:proofErr w:type="spellEnd"/>
      <w:r>
        <w:rPr>
          <w:i/>
        </w:rPr>
        <w:t xml:space="preserve"> </w:t>
      </w:r>
      <w:proofErr w:type="spellStart"/>
      <w:r w:rsidRPr="006E2CF3">
        <w:rPr>
          <w:i/>
        </w:rPr>
        <w:t>eine</w:t>
      </w:r>
      <w:proofErr w:type="spellEnd"/>
      <w:r>
        <w:rPr>
          <w:i/>
        </w:rPr>
        <w:t xml:space="preserve"> </w:t>
      </w:r>
      <w:proofErr w:type="spellStart"/>
      <w:r w:rsidRPr="006E2CF3">
        <w:rPr>
          <w:i/>
        </w:rPr>
        <w:t>bestimmte</w:t>
      </w:r>
      <w:proofErr w:type="spellEnd"/>
      <w:r>
        <w:rPr>
          <w:i/>
        </w:rPr>
        <w:t xml:space="preserve"> </w:t>
      </w:r>
      <w:proofErr w:type="spellStart"/>
      <w:r w:rsidRPr="006E2CF3">
        <w:rPr>
          <w:i/>
        </w:rPr>
        <w:t>Sache</w:t>
      </w:r>
      <w:proofErr w:type="spellEnd"/>
      <w:r w:rsidRPr="006E2CF3">
        <w:rPr>
          <w:i/>
        </w:rPr>
        <w:t xml:space="preserve">, </w:t>
      </w:r>
      <w:proofErr w:type="spellStart"/>
      <w:r w:rsidRPr="006E2CF3">
        <w:rPr>
          <w:i/>
        </w:rPr>
        <w:t>eine</w:t>
      </w:r>
      <w:proofErr w:type="spellEnd"/>
      <w:r w:rsidRPr="006E2CF3">
        <w:rPr>
          <w:i/>
        </w:rPr>
        <w:t xml:space="preserve"> oder </w:t>
      </w:r>
      <w:proofErr w:type="spellStart"/>
      <w:r w:rsidRPr="006E2CF3">
        <w:rPr>
          <w:i/>
        </w:rPr>
        <w:t>mehrere</w:t>
      </w:r>
      <w:proofErr w:type="spellEnd"/>
      <w:r>
        <w:rPr>
          <w:i/>
        </w:rPr>
        <w:t xml:space="preserve"> </w:t>
      </w:r>
      <w:proofErr w:type="spellStart"/>
      <w:r w:rsidRPr="006E2CF3">
        <w:rPr>
          <w:i/>
        </w:rPr>
        <w:t>Sachen</w:t>
      </w:r>
      <w:proofErr w:type="spellEnd"/>
      <w:r>
        <w:rPr>
          <w:i/>
        </w:rPr>
        <w:t xml:space="preserve"> </w:t>
      </w:r>
      <w:proofErr w:type="spellStart"/>
      <w:r w:rsidRPr="006E2CF3">
        <w:rPr>
          <w:i/>
        </w:rPr>
        <w:t>einer</w:t>
      </w:r>
      <w:proofErr w:type="spellEnd"/>
      <w:r>
        <w:rPr>
          <w:i/>
        </w:rPr>
        <w:t xml:space="preserve"> </w:t>
      </w:r>
      <w:proofErr w:type="spellStart"/>
      <w:r w:rsidRPr="006E2CF3">
        <w:rPr>
          <w:i/>
        </w:rPr>
        <w:t>Gattung</w:t>
      </w:r>
      <w:proofErr w:type="spellEnd"/>
      <w:r w:rsidRPr="006E2CF3">
        <w:rPr>
          <w:i/>
        </w:rPr>
        <w:t xml:space="preserve">, </w:t>
      </w:r>
      <w:proofErr w:type="spellStart"/>
      <w:r w:rsidRPr="006E2CF3">
        <w:rPr>
          <w:i/>
        </w:rPr>
        <w:t>ein</w:t>
      </w:r>
      <w:proofErr w:type="spellEnd"/>
      <w:r>
        <w:rPr>
          <w:i/>
        </w:rPr>
        <w:t xml:space="preserve"> </w:t>
      </w:r>
      <w:proofErr w:type="spellStart"/>
      <w:r w:rsidRPr="006E2CF3">
        <w:rPr>
          <w:i/>
        </w:rPr>
        <w:t>Betrag</w:t>
      </w:r>
      <w:proofErr w:type="spellEnd"/>
      <w:r w:rsidRPr="006E2CF3">
        <w:rPr>
          <w:i/>
        </w:rPr>
        <w:t xml:space="preserve"> oder </w:t>
      </w:r>
      <w:proofErr w:type="spellStart"/>
      <w:r w:rsidRPr="006E2CF3">
        <w:rPr>
          <w:i/>
        </w:rPr>
        <w:t>ein</w:t>
      </w:r>
      <w:proofErr w:type="spellEnd"/>
      <w:r>
        <w:rPr>
          <w:i/>
        </w:rPr>
        <w:t xml:space="preserve"> </w:t>
      </w:r>
      <w:proofErr w:type="spellStart"/>
      <w:r w:rsidRPr="006E2CF3">
        <w:rPr>
          <w:i/>
        </w:rPr>
        <w:t>Recht</w:t>
      </w:r>
      <w:proofErr w:type="spellEnd"/>
      <w:r>
        <w:rPr>
          <w:i/>
        </w:rPr>
        <w:t xml:space="preserve"> </w:t>
      </w:r>
      <w:proofErr w:type="spellStart"/>
      <w:r w:rsidRPr="006E2CF3">
        <w:rPr>
          <w:i/>
        </w:rPr>
        <w:t>zugedacht</w:t>
      </w:r>
      <w:proofErr w:type="spellEnd"/>
      <w:r w:rsidRPr="006E2CF3">
        <w:rPr>
          <w:i/>
        </w:rPr>
        <w:t xml:space="preserve">, so </w:t>
      </w:r>
      <w:proofErr w:type="spellStart"/>
      <w:r w:rsidRPr="006E2CF3">
        <w:rPr>
          <w:i/>
        </w:rPr>
        <w:t>ist</w:t>
      </w:r>
      <w:proofErr w:type="spellEnd"/>
      <w:r>
        <w:rPr>
          <w:i/>
        </w:rPr>
        <w:t xml:space="preserve"> </w:t>
      </w:r>
      <w:proofErr w:type="spellStart"/>
      <w:r w:rsidRPr="006E2CF3">
        <w:rPr>
          <w:i/>
        </w:rPr>
        <w:t>das</w:t>
      </w:r>
      <w:proofErr w:type="spellEnd"/>
      <w:r>
        <w:rPr>
          <w:i/>
        </w:rPr>
        <w:t xml:space="preserve"> </w:t>
      </w:r>
      <w:proofErr w:type="spellStart"/>
      <w:r w:rsidRPr="006E2CF3">
        <w:rPr>
          <w:i/>
        </w:rPr>
        <w:t>Zugedachte</w:t>
      </w:r>
      <w:proofErr w:type="spellEnd"/>
      <w:r w:rsidRPr="006E2CF3">
        <w:rPr>
          <w:i/>
        </w:rPr>
        <w:t xml:space="preserve">, </w:t>
      </w:r>
      <w:proofErr w:type="spellStart"/>
      <w:r w:rsidRPr="006E2CF3">
        <w:rPr>
          <w:i/>
        </w:rPr>
        <w:t>auch</w:t>
      </w:r>
      <w:proofErr w:type="spellEnd"/>
      <w:r>
        <w:rPr>
          <w:i/>
        </w:rPr>
        <w:t xml:space="preserve"> </w:t>
      </w:r>
      <w:proofErr w:type="spellStart"/>
      <w:r w:rsidRPr="006E2CF3">
        <w:rPr>
          <w:i/>
        </w:rPr>
        <w:t>wenn</w:t>
      </w:r>
      <w:proofErr w:type="spellEnd"/>
      <w:r>
        <w:rPr>
          <w:i/>
        </w:rPr>
        <w:t xml:space="preserve"> </w:t>
      </w:r>
      <w:proofErr w:type="spellStart"/>
      <w:r w:rsidRPr="006E2CF3">
        <w:rPr>
          <w:i/>
        </w:rPr>
        <w:t>sein</w:t>
      </w:r>
      <w:proofErr w:type="spellEnd"/>
      <w:r>
        <w:rPr>
          <w:i/>
        </w:rPr>
        <w:t xml:space="preserve"> </w:t>
      </w:r>
      <w:proofErr w:type="spellStart"/>
      <w:r w:rsidRPr="006E2CF3">
        <w:rPr>
          <w:i/>
        </w:rPr>
        <w:t>Werteinener</w:t>
      </w:r>
      <w:proofErr w:type="spellEnd"/>
      <w:r>
        <w:rPr>
          <w:i/>
        </w:rPr>
        <w:t xml:space="preserve"> </w:t>
      </w:r>
      <w:proofErr w:type="spellStart"/>
      <w:r w:rsidRPr="006E2CF3">
        <w:rPr>
          <w:i/>
        </w:rPr>
        <w:t>heblichen</w:t>
      </w:r>
      <w:proofErr w:type="spellEnd"/>
      <w:r>
        <w:rPr>
          <w:i/>
        </w:rPr>
        <w:t xml:space="preserve"> </w:t>
      </w:r>
      <w:proofErr w:type="spellStart"/>
      <w:r w:rsidRPr="006E2CF3">
        <w:rPr>
          <w:i/>
        </w:rPr>
        <w:t>Teil</w:t>
      </w:r>
      <w:proofErr w:type="spellEnd"/>
      <w:r w:rsidRPr="006E2CF3">
        <w:rPr>
          <w:i/>
        </w:rPr>
        <w:t xml:space="preserve"> der </w:t>
      </w:r>
      <w:proofErr w:type="spellStart"/>
      <w:r w:rsidRPr="006E2CF3">
        <w:rPr>
          <w:i/>
        </w:rPr>
        <w:t>Verlassenschaft</w:t>
      </w:r>
      <w:proofErr w:type="spellEnd"/>
      <w:r>
        <w:rPr>
          <w:i/>
        </w:rPr>
        <w:t xml:space="preserve"> </w:t>
      </w:r>
      <w:proofErr w:type="spellStart"/>
      <w:r w:rsidRPr="006E2CF3">
        <w:rPr>
          <w:i/>
        </w:rPr>
        <w:t>ausmacht</w:t>
      </w:r>
      <w:proofErr w:type="spellEnd"/>
      <w:r w:rsidRPr="006E2CF3">
        <w:rPr>
          <w:i/>
        </w:rPr>
        <w:t xml:space="preserve">, </w:t>
      </w:r>
      <w:proofErr w:type="spellStart"/>
      <w:r w:rsidRPr="006E2CF3">
        <w:rPr>
          <w:i/>
        </w:rPr>
        <w:t>ein</w:t>
      </w:r>
      <w:proofErr w:type="spellEnd"/>
      <w:r>
        <w:rPr>
          <w:i/>
        </w:rPr>
        <w:t xml:space="preserve"> </w:t>
      </w:r>
      <w:proofErr w:type="spellStart"/>
      <w:r w:rsidRPr="006E2CF3">
        <w:rPr>
          <w:i/>
        </w:rPr>
        <w:t>Vermächtnis</w:t>
      </w:r>
      <w:proofErr w:type="spellEnd"/>
      <w:r w:rsidRPr="006E2CF3">
        <w:rPr>
          <w:i/>
        </w:rPr>
        <w:t xml:space="preserve">. </w:t>
      </w:r>
      <w:proofErr w:type="spellStart"/>
      <w:r w:rsidRPr="006E2CF3">
        <w:rPr>
          <w:i/>
        </w:rPr>
        <w:t>Diejenige</w:t>
      </w:r>
      <w:proofErr w:type="spellEnd"/>
      <w:r w:rsidRPr="006E2CF3">
        <w:rPr>
          <w:i/>
        </w:rPr>
        <w:t xml:space="preserve"> Person, der es </w:t>
      </w:r>
      <w:proofErr w:type="spellStart"/>
      <w:r w:rsidRPr="006E2CF3">
        <w:rPr>
          <w:i/>
        </w:rPr>
        <w:t>hinterlassen</w:t>
      </w:r>
      <w:proofErr w:type="spellEnd"/>
      <w:r>
        <w:rPr>
          <w:i/>
        </w:rPr>
        <w:t xml:space="preserve"> </w:t>
      </w:r>
      <w:proofErr w:type="spellStart"/>
      <w:r w:rsidRPr="006E2CF3">
        <w:rPr>
          <w:i/>
        </w:rPr>
        <w:t>wurde</w:t>
      </w:r>
      <w:proofErr w:type="spellEnd"/>
      <w:r w:rsidRPr="006E2CF3">
        <w:rPr>
          <w:i/>
        </w:rPr>
        <w:t xml:space="preserve">, </w:t>
      </w:r>
      <w:proofErr w:type="spellStart"/>
      <w:r w:rsidRPr="006E2CF3">
        <w:rPr>
          <w:i/>
        </w:rPr>
        <w:t>ist</w:t>
      </w:r>
      <w:proofErr w:type="spellEnd"/>
      <w:r>
        <w:rPr>
          <w:i/>
        </w:rPr>
        <w:t xml:space="preserve"> </w:t>
      </w:r>
      <w:proofErr w:type="spellStart"/>
      <w:r w:rsidRPr="006E2CF3">
        <w:rPr>
          <w:i/>
        </w:rPr>
        <w:t>nicht</w:t>
      </w:r>
      <w:proofErr w:type="spellEnd"/>
      <w:r w:rsidRPr="006E2CF3">
        <w:rPr>
          <w:i/>
        </w:rPr>
        <w:t xml:space="preserve"> Erbe, </w:t>
      </w:r>
      <w:proofErr w:type="spellStart"/>
      <w:r w:rsidRPr="006E2CF3">
        <w:rPr>
          <w:i/>
        </w:rPr>
        <w:t>sondern</w:t>
      </w:r>
      <w:proofErr w:type="spellEnd"/>
      <w:r>
        <w:rPr>
          <w:i/>
        </w:rPr>
        <w:t xml:space="preserve"> </w:t>
      </w:r>
      <w:proofErr w:type="spellStart"/>
      <w:r w:rsidRPr="006E2CF3">
        <w:rPr>
          <w:i/>
        </w:rPr>
        <w:t>Vermächtnisnehmer</w:t>
      </w:r>
      <w:proofErr w:type="spellEnd"/>
      <w:r w:rsidRPr="006E2CF3">
        <w:rPr>
          <w:i/>
        </w:rPr>
        <w:t>.“</w:t>
      </w:r>
    </w:p>
  </w:footnote>
  <w:footnote w:id="102">
    <w:p w:rsidR="00512871" w:rsidRDefault="00512871" w:rsidP="002700DD">
      <w:pPr>
        <w:pStyle w:val="Textpoznpodarou"/>
        <w:ind w:firstLine="0"/>
      </w:pPr>
      <w:r>
        <w:rPr>
          <w:rStyle w:val="Znakapoznpodarou"/>
        </w:rPr>
        <w:footnoteRef/>
      </w:r>
      <w:r w:rsidRPr="007B7013">
        <w:t xml:space="preserve">LÄNGLE, Matthias. </w:t>
      </w:r>
      <w:proofErr w:type="spellStart"/>
      <w:r w:rsidRPr="007B7013">
        <w:rPr>
          <w:i/>
        </w:rPr>
        <w:t>Schenkungauf</w:t>
      </w:r>
      <w:proofErr w:type="spellEnd"/>
      <w:r w:rsidRPr="007B7013">
        <w:rPr>
          <w:i/>
        </w:rPr>
        <w:t xml:space="preserve"> den </w:t>
      </w:r>
      <w:proofErr w:type="spellStart"/>
      <w:r w:rsidRPr="007B7013">
        <w:rPr>
          <w:i/>
        </w:rPr>
        <w:t>Todesfall</w:t>
      </w:r>
      <w:proofErr w:type="spellEnd"/>
      <w:r w:rsidRPr="007B7013">
        <w:t xml:space="preserve">. </w:t>
      </w:r>
      <w:proofErr w:type="spellStart"/>
      <w:r w:rsidRPr="007B7013">
        <w:t>Wien</w:t>
      </w:r>
      <w:proofErr w:type="spellEnd"/>
      <w:r w:rsidRPr="007B7013">
        <w:t>, Graz</w:t>
      </w:r>
      <w:r>
        <w:t xml:space="preserve">: NWV – </w:t>
      </w:r>
      <w:proofErr w:type="spellStart"/>
      <w:r>
        <w:t>Neuer</w:t>
      </w:r>
      <w:proofErr w:type="spellEnd"/>
      <w:r>
        <w:t xml:space="preserve"> </w:t>
      </w:r>
      <w:proofErr w:type="spellStart"/>
      <w:r>
        <w:t>Wiss</w:t>
      </w:r>
      <w:proofErr w:type="spellEnd"/>
      <w:r>
        <w:t xml:space="preserve">. </w:t>
      </w:r>
      <w:proofErr w:type="spellStart"/>
      <w:r>
        <w:t>Verl</w:t>
      </w:r>
      <w:proofErr w:type="spellEnd"/>
      <w:r>
        <w:t xml:space="preserve">., 2009, </w:t>
      </w:r>
      <w:r w:rsidRPr="007B7013">
        <w:t>s.</w:t>
      </w:r>
      <w:r>
        <w:t xml:space="preserve"> 69- 73.</w:t>
      </w:r>
    </w:p>
  </w:footnote>
  <w:footnote w:id="103">
    <w:p w:rsidR="00512871" w:rsidRDefault="00512871" w:rsidP="002700DD">
      <w:pPr>
        <w:pStyle w:val="Textpoznpodarou"/>
        <w:ind w:firstLine="0"/>
      </w:pPr>
      <w:r>
        <w:rPr>
          <w:rStyle w:val="Znakapoznpodarou"/>
        </w:rPr>
        <w:footnoteRef/>
      </w:r>
      <w:r>
        <w:t xml:space="preserve"> RONOVSKÁ, Kateřina, DOBROVOLNÁ, Eva. Nové rakouské </w:t>
      </w:r>
      <w:proofErr w:type="gramStart"/>
      <w:r>
        <w:t>právo</w:t>
      </w:r>
      <w:proofErr w:type="gramEnd"/>
      <w:r>
        <w:t xml:space="preserve">– </w:t>
      </w:r>
      <w:proofErr w:type="gramStart"/>
      <w:r>
        <w:t>rozhovor</w:t>
      </w:r>
      <w:proofErr w:type="gramEnd"/>
      <w:r>
        <w:t xml:space="preserve"> s prof. Dr. Martinem </w:t>
      </w:r>
      <w:proofErr w:type="spellStart"/>
      <w:r>
        <w:t>Schauerem</w:t>
      </w:r>
      <w:proofErr w:type="spellEnd"/>
      <w:r>
        <w:t xml:space="preserve">. </w:t>
      </w:r>
      <w:r w:rsidRPr="002700DD">
        <w:rPr>
          <w:i/>
        </w:rPr>
        <w:t>Bulletin advokacie,</w:t>
      </w:r>
      <w:r>
        <w:t xml:space="preserve"> 2016, roč. 2016, č. 4, s. 69.</w:t>
      </w:r>
    </w:p>
  </w:footnote>
  <w:footnote w:id="104">
    <w:p w:rsidR="00512871" w:rsidRDefault="00512871" w:rsidP="00D04C04">
      <w:pPr>
        <w:pStyle w:val="Textpoznpodarou"/>
        <w:ind w:firstLine="0"/>
      </w:pPr>
      <w:r>
        <w:rPr>
          <w:rStyle w:val="Znakapoznpodarou"/>
        </w:rPr>
        <w:footnoteRef/>
      </w:r>
      <w:r>
        <w:t xml:space="preserve"> Čl. 620 </w:t>
      </w:r>
      <w:r w:rsidRPr="00D04C04">
        <w:t xml:space="preserve">Real </w:t>
      </w:r>
      <w:proofErr w:type="spellStart"/>
      <w:r w:rsidRPr="00D04C04">
        <w:t>decreto</w:t>
      </w:r>
      <w:proofErr w:type="spellEnd"/>
      <w:r w:rsidRPr="00D04C04">
        <w:t xml:space="preserve"> de 24 de </w:t>
      </w:r>
      <w:proofErr w:type="spellStart"/>
      <w:r w:rsidRPr="00D04C04">
        <w:t>julio</w:t>
      </w:r>
      <w:proofErr w:type="spellEnd"/>
      <w:r w:rsidRPr="00D04C04">
        <w:t xml:space="preserve"> de 1889, </w:t>
      </w:r>
      <w:proofErr w:type="spellStart"/>
      <w:r w:rsidRPr="00D04C04">
        <w:t>Código</w:t>
      </w:r>
      <w:proofErr w:type="spellEnd"/>
      <w:r w:rsidRPr="00D04C04">
        <w:t xml:space="preserve"> civil, </w:t>
      </w:r>
      <w:proofErr w:type="spellStart"/>
      <w:r w:rsidRPr="00D04C04">
        <w:t>modificado</w:t>
      </w:r>
      <w:proofErr w:type="spellEnd"/>
      <w:r w:rsidRPr="00D04C04">
        <w:t xml:space="preserve"> c</w:t>
      </w:r>
      <w:r>
        <w:t xml:space="preserve">on las </w:t>
      </w:r>
      <w:proofErr w:type="spellStart"/>
      <w:r>
        <w:t>regulaciones</w:t>
      </w:r>
      <w:proofErr w:type="spellEnd"/>
      <w:r>
        <w:t xml:space="preserve"> </w:t>
      </w:r>
      <w:proofErr w:type="spellStart"/>
      <w:r>
        <w:t>posteriores</w:t>
      </w:r>
      <w:proofErr w:type="spellEnd"/>
      <w:r>
        <w:t>: „ </w:t>
      </w:r>
      <w:r>
        <w:rPr>
          <w:i/>
        </w:rPr>
        <w:t>Las </w:t>
      </w:r>
      <w:proofErr w:type="spellStart"/>
      <w:r w:rsidRPr="00D04C04">
        <w:rPr>
          <w:i/>
        </w:rPr>
        <w:t>donaciones</w:t>
      </w:r>
      <w:proofErr w:type="spellEnd"/>
      <w:r>
        <w:rPr>
          <w:i/>
        </w:rPr>
        <w:t xml:space="preserve"> </w:t>
      </w:r>
      <w:proofErr w:type="spellStart"/>
      <w:r w:rsidRPr="00D04C04">
        <w:rPr>
          <w:i/>
        </w:rPr>
        <w:t>que</w:t>
      </w:r>
      <w:proofErr w:type="spellEnd"/>
      <w:r>
        <w:rPr>
          <w:i/>
        </w:rPr>
        <w:t xml:space="preserve"> </w:t>
      </w:r>
      <w:proofErr w:type="spellStart"/>
      <w:r w:rsidRPr="00D04C04">
        <w:rPr>
          <w:i/>
        </w:rPr>
        <w:t>hayan</w:t>
      </w:r>
      <w:proofErr w:type="spellEnd"/>
      <w:r w:rsidRPr="00D04C04">
        <w:rPr>
          <w:i/>
        </w:rPr>
        <w:t xml:space="preserve"> de </w:t>
      </w:r>
      <w:proofErr w:type="spellStart"/>
      <w:r w:rsidRPr="00D04C04">
        <w:rPr>
          <w:i/>
        </w:rPr>
        <w:t>producir</w:t>
      </w:r>
      <w:proofErr w:type="spellEnd"/>
      <w:r>
        <w:rPr>
          <w:i/>
        </w:rPr>
        <w:t xml:space="preserve"> </w:t>
      </w:r>
      <w:proofErr w:type="spellStart"/>
      <w:r w:rsidRPr="00D04C04">
        <w:rPr>
          <w:i/>
        </w:rPr>
        <w:t>sus</w:t>
      </w:r>
      <w:proofErr w:type="spellEnd"/>
      <w:r>
        <w:rPr>
          <w:i/>
        </w:rPr>
        <w:t xml:space="preserve"> </w:t>
      </w:r>
      <w:proofErr w:type="spellStart"/>
      <w:r w:rsidRPr="00D04C04">
        <w:rPr>
          <w:i/>
        </w:rPr>
        <w:t>efectos</w:t>
      </w:r>
      <w:proofErr w:type="spellEnd"/>
      <w:r>
        <w:rPr>
          <w:i/>
        </w:rPr>
        <w:t xml:space="preserve"> </w:t>
      </w:r>
      <w:proofErr w:type="spellStart"/>
      <w:r w:rsidRPr="00D04C04">
        <w:rPr>
          <w:i/>
        </w:rPr>
        <w:t>por</w:t>
      </w:r>
      <w:proofErr w:type="spellEnd"/>
      <w:r>
        <w:rPr>
          <w:i/>
        </w:rPr>
        <w:t xml:space="preserve"> </w:t>
      </w:r>
      <w:proofErr w:type="spellStart"/>
      <w:r w:rsidRPr="00D04C04">
        <w:rPr>
          <w:i/>
        </w:rPr>
        <w:t>muerte</w:t>
      </w:r>
      <w:proofErr w:type="spellEnd"/>
      <w:r>
        <w:rPr>
          <w:i/>
        </w:rPr>
        <w:t xml:space="preserve"> </w:t>
      </w:r>
      <w:proofErr w:type="spellStart"/>
      <w:r w:rsidRPr="00D04C04">
        <w:rPr>
          <w:i/>
        </w:rPr>
        <w:t>del</w:t>
      </w:r>
      <w:proofErr w:type="spellEnd"/>
      <w:r>
        <w:rPr>
          <w:i/>
        </w:rPr>
        <w:t xml:space="preserve"> </w:t>
      </w:r>
      <w:proofErr w:type="spellStart"/>
      <w:r w:rsidRPr="00D04C04">
        <w:rPr>
          <w:i/>
        </w:rPr>
        <w:t>donante</w:t>
      </w:r>
      <w:proofErr w:type="spellEnd"/>
      <w:r>
        <w:rPr>
          <w:i/>
        </w:rPr>
        <w:t xml:space="preserve"> </w:t>
      </w:r>
      <w:proofErr w:type="spellStart"/>
      <w:r w:rsidRPr="00D04C04">
        <w:rPr>
          <w:i/>
        </w:rPr>
        <w:t>par</w:t>
      </w:r>
      <w:r>
        <w:rPr>
          <w:i/>
        </w:rPr>
        <w:t>ticipan</w:t>
      </w:r>
      <w:proofErr w:type="spellEnd"/>
      <w:r>
        <w:rPr>
          <w:i/>
        </w:rPr>
        <w:t xml:space="preserve"> de la </w:t>
      </w:r>
      <w:proofErr w:type="spellStart"/>
      <w:r>
        <w:rPr>
          <w:i/>
        </w:rPr>
        <w:t>naturaleza</w:t>
      </w:r>
      <w:proofErr w:type="spellEnd"/>
      <w:r>
        <w:rPr>
          <w:i/>
        </w:rPr>
        <w:t xml:space="preserve"> de las </w:t>
      </w:r>
      <w:proofErr w:type="spellStart"/>
      <w:r w:rsidRPr="00D04C04">
        <w:rPr>
          <w:i/>
        </w:rPr>
        <w:t>disposiciones</w:t>
      </w:r>
      <w:proofErr w:type="spellEnd"/>
      <w:r w:rsidRPr="00D04C04">
        <w:rPr>
          <w:i/>
        </w:rPr>
        <w:t xml:space="preserve"> de </w:t>
      </w:r>
      <w:proofErr w:type="spellStart"/>
      <w:r w:rsidRPr="00D04C04">
        <w:rPr>
          <w:i/>
        </w:rPr>
        <w:t>última</w:t>
      </w:r>
      <w:proofErr w:type="spellEnd"/>
      <w:r>
        <w:rPr>
          <w:i/>
        </w:rPr>
        <w:t xml:space="preserve"> </w:t>
      </w:r>
      <w:proofErr w:type="spellStart"/>
      <w:r w:rsidRPr="00D04C04">
        <w:rPr>
          <w:i/>
        </w:rPr>
        <w:t>voluntad</w:t>
      </w:r>
      <w:proofErr w:type="spellEnd"/>
      <w:r w:rsidRPr="00D04C04">
        <w:rPr>
          <w:i/>
        </w:rPr>
        <w:t xml:space="preserve">, y se </w:t>
      </w:r>
      <w:proofErr w:type="spellStart"/>
      <w:r w:rsidRPr="00D04C04">
        <w:rPr>
          <w:i/>
        </w:rPr>
        <w:t>regirán</w:t>
      </w:r>
      <w:proofErr w:type="spellEnd"/>
      <w:r>
        <w:rPr>
          <w:i/>
        </w:rPr>
        <w:t xml:space="preserve"> </w:t>
      </w:r>
      <w:proofErr w:type="spellStart"/>
      <w:r w:rsidRPr="00D04C04">
        <w:rPr>
          <w:i/>
        </w:rPr>
        <w:t>por</w:t>
      </w:r>
      <w:proofErr w:type="spellEnd"/>
      <w:r w:rsidRPr="00D04C04">
        <w:rPr>
          <w:i/>
        </w:rPr>
        <w:t xml:space="preserve"> las </w:t>
      </w:r>
      <w:proofErr w:type="spellStart"/>
      <w:r w:rsidRPr="00D04C04">
        <w:rPr>
          <w:i/>
        </w:rPr>
        <w:t>reglas</w:t>
      </w:r>
      <w:proofErr w:type="spellEnd"/>
      <w:r>
        <w:rPr>
          <w:i/>
        </w:rPr>
        <w:t xml:space="preserve"> </w:t>
      </w:r>
      <w:proofErr w:type="spellStart"/>
      <w:r w:rsidRPr="00D04C04">
        <w:rPr>
          <w:i/>
        </w:rPr>
        <w:t>establecidas</w:t>
      </w:r>
      <w:proofErr w:type="spellEnd"/>
      <w:r w:rsidRPr="00D04C04">
        <w:rPr>
          <w:i/>
        </w:rPr>
        <w:t xml:space="preserve"> en el </w:t>
      </w:r>
      <w:proofErr w:type="spellStart"/>
      <w:r w:rsidRPr="00D04C04">
        <w:rPr>
          <w:i/>
        </w:rPr>
        <w:t>capítulo</w:t>
      </w:r>
      <w:proofErr w:type="spellEnd"/>
      <w:r w:rsidRPr="00D04C04">
        <w:rPr>
          <w:i/>
        </w:rPr>
        <w:t xml:space="preserve"> de la </w:t>
      </w:r>
      <w:proofErr w:type="spellStart"/>
      <w:r w:rsidRPr="00D04C04">
        <w:rPr>
          <w:i/>
        </w:rPr>
        <w:t>sucesión</w:t>
      </w:r>
      <w:proofErr w:type="spellEnd"/>
      <w:r>
        <w:rPr>
          <w:i/>
        </w:rPr>
        <w:t xml:space="preserve"> </w:t>
      </w:r>
      <w:proofErr w:type="spellStart"/>
      <w:r w:rsidRPr="00D04C04">
        <w:rPr>
          <w:i/>
        </w:rPr>
        <w:t>testamentaria</w:t>
      </w:r>
      <w:proofErr w:type="spellEnd"/>
      <w:r w:rsidRPr="00D04C04">
        <w:t>.</w:t>
      </w:r>
      <w:r>
        <w:t>“</w:t>
      </w:r>
    </w:p>
  </w:footnote>
  <w:footnote w:id="105">
    <w:p w:rsidR="00512871" w:rsidRDefault="00512871" w:rsidP="00AF3296">
      <w:pPr>
        <w:pStyle w:val="Textpoznpodarou"/>
        <w:ind w:firstLine="0"/>
      </w:pPr>
      <w:r>
        <w:rPr>
          <w:rStyle w:val="Znakapoznpodarou"/>
        </w:rPr>
        <w:footnoteRef/>
      </w:r>
      <w:r w:rsidRPr="00FD1453">
        <w:t>§ 946 ABGB: „</w:t>
      </w:r>
      <w:proofErr w:type="spellStart"/>
      <w:r w:rsidRPr="00FD1453">
        <w:rPr>
          <w:i/>
        </w:rPr>
        <w:t>Schenkungsverträge</w:t>
      </w:r>
      <w:proofErr w:type="spellEnd"/>
      <w:r>
        <w:rPr>
          <w:i/>
        </w:rPr>
        <w:t xml:space="preserve"> </w:t>
      </w:r>
      <w:proofErr w:type="spellStart"/>
      <w:r w:rsidRPr="00FD1453">
        <w:rPr>
          <w:i/>
        </w:rPr>
        <w:t>dürfen</w:t>
      </w:r>
      <w:proofErr w:type="spellEnd"/>
      <w:r w:rsidRPr="00FD1453">
        <w:rPr>
          <w:i/>
        </w:rPr>
        <w:t xml:space="preserve"> in der </w:t>
      </w:r>
      <w:proofErr w:type="spellStart"/>
      <w:r w:rsidRPr="00FD1453">
        <w:rPr>
          <w:i/>
        </w:rPr>
        <w:t>Regel</w:t>
      </w:r>
      <w:proofErr w:type="spellEnd"/>
      <w:r>
        <w:rPr>
          <w:i/>
        </w:rPr>
        <w:t xml:space="preserve"> </w:t>
      </w:r>
      <w:proofErr w:type="spellStart"/>
      <w:r w:rsidRPr="00FD1453">
        <w:rPr>
          <w:i/>
        </w:rPr>
        <w:t>nicht</w:t>
      </w:r>
      <w:proofErr w:type="spellEnd"/>
      <w:r>
        <w:rPr>
          <w:i/>
        </w:rPr>
        <w:t xml:space="preserve"> </w:t>
      </w:r>
      <w:proofErr w:type="spellStart"/>
      <w:r w:rsidRPr="00FD1453">
        <w:rPr>
          <w:i/>
        </w:rPr>
        <w:t>widerrufen</w:t>
      </w:r>
      <w:proofErr w:type="spellEnd"/>
      <w:r>
        <w:rPr>
          <w:i/>
        </w:rPr>
        <w:t xml:space="preserve"> </w:t>
      </w:r>
      <w:proofErr w:type="spellStart"/>
      <w:r w:rsidRPr="00FD1453">
        <w:rPr>
          <w:i/>
        </w:rPr>
        <w:t>werden</w:t>
      </w:r>
      <w:proofErr w:type="spellEnd"/>
      <w:r w:rsidRPr="00FD1453">
        <w:rPr>
          <w:i/>
        </w:rPr>
        <w:t>.“</w:t>
      </w:r>
    </w:p>
  </w:footnote>
  <w:footnote w:id="106">
    <w:p w:rsidR="00512871" w:rsidRDefault="00512871" w:rsidP="008C7349">
      <w:pPr>
        <w:pStyle w:val="Textpoznpodarou"/>
        <w:ind w:firstLine="0"/>
      </w:pPr>
      <w:r>
        <w:rPr>
          <w:rStyle w:val="Znakapoznpodarou"/>
        </w:rPr>
        <w:footnoteRef/>
      </w:r>
      <w:r>
        <w:t xml:space="preserve"> Rozhodnutí Nejvyššího soudu ČSR ze dne 13. června 1936, </w:t>
      </w:r>
      <w:proofErr w:type="spellStart"/>
      <w:r>
        <w:t>sp</w:t>
      </w:r>
      <w:proofErr w:type="spellEnd"/>
      <w:r>
        <w:t xml:space="preserve">. zn. </w:t>
      </w:r>
      <w:proofErr w:type="spellStart"/>
      <w:r>
        <w:t>Rv</w:t>
      </w:r>
      <w:proofErr w:type="spellEnd"/>
      <w:r>
        <w:t xml:space="preserve"> II 111/36</w:t>
      </w:r>
    </w:p>
  </w:footnote>
  <w:footnote w:id="107">
    <w:p w:rsidR="00512871" w:rsidRDefault="00512871" w:rsidP="008C7349">
      <w:pPr>
        <w:pStyle w:val="Textpoznpodarou"/>
        <w:ind w:firstLine="0"/>
      </w:pPr>
      <w:r>
        <w:rPr>
          <w:rStyle w:val="Znakapoznpodarou"/>
        </w:rPr>
        <w:footnoteRef/>
      </w:r>
      <w:r>
        <w:t xml:space="preserve"> § 948 </w:t>
      </w:r>
      <w:proofErr w:type="spellStart"/>
      <w:r>
        <w:t>an</w:t>
      </w:r>
      <w:proofErr w:type="spellEnd"/>
      <w:r>
        <w:t xml:space="preserve">. </w:t>
      </w:r>
      <w:r w:rsidRPr="009C1EF5">
        <w:t xml:space="preserve">JGS </w:t>
      </w:r>
      <w:proofErr w:type="spellStart"/>
      <w:r w:rsidRPr="009C1EF5">
        <w:t>Nr</w:t>
      </w:r>
      <w:proofErr w:type="spellEnd"/>
      <w:r w:rsidRPr="009C1EF5">
        <w:t xml:space="preserve">. 946/1811, </w:t>
      </w:r>
      <w:proofErr w:type="spellStart"/>
      <w:r w:rsidRPr="009C1EF5">
        <w:t>Allgemeines</w:t>
      </w:r>
      <w:proofErr w:type="spellEnd"/>
      <w:r>
        <w:t xml:space="preserve"> </w:t>
      </w:r>
      <w:proofErr w:type="spellStart"/>
      <w:r w:rsidRPr="009C1EF5">
        <w:t>bürgerliches</w:t>
      </w:r>
      <w:proofErr w:type="spellEnd"/>
      <w:r>
        <w:t xml:space="preserve"> </w:t>
      </w:r>
      <w:proofErr w:type="spellStart"/>
      <w:r w:rsidRPr="009C1EF5">
        <w:t>Gesetzbuch</w:t>
      </w:r>
      <w:proofErr w:type="spellEnd"/>
      <w:r>
        <w:t xml:space="preserve"> </w:t>
      </w:r>
      <w:proofErr w:type="spellStart"/>
      <w:r w:rsidRPr="009C1EF5">
        <w:t>für</w:t>
      </w:r>
      <w:proofErr w:type="spellEnd"/>
      <w:r>
        <w:t xml:space="preserve"> </w:t>
      </w:r>
      <w:proofErr w:type="spellStart"/>
      <w:r w:rsidRPr="009C1EF5">
        <w:t>die</w:t>
      </w:r>
      <w:proofErr w:type="spellEnd"/>
      <w:r>
        <w:t xml:space="preserve"> </w:t>
      </w:r>
      <w:proofErr w:type="spellStart"/>
      <w:r w:rsidRPr="009C1EF5">
        <w:t>gesammten</w:t>
      </w:r>
      <w:proofErr w:type="spellEnd"/>
      <w:r>
        <w:t xml:space="preserve"> </w:t>
      </w:r>
      <w:proofErr w:type="spellStart"/>
      <w:r w:rsidRPr="009C1EF5">
        <w:t>Deutschen</w:t>
      </w:r>
      <w:proofErr w:type="spellEnd"/>
      <w:r>
        <w:t xml:space="preserve"> </w:t>
      </w:r>
      <w:proofErr w:type="spellStart"/>
      <w:r w:rsidRPr="009C1EF5">
        <w:t>Erbländer</w:t>
      </w:r>
      <w:proofErr w:type="spellEnd"/>
      <w:r w:rsidRPr="009C1EF5">
        <w:t xml:space="preserve"> der </w:t>
      </w:r>
      <w:proofErr w:type="spellStart"/>
      <w:r w:rsidRPr="009C1EF5">
        <w:t>Österreichischen</w:t>
      </w:r>
      <w:proofErr w:type="spellEnd"/>
      <w:r w:rsidRPr="009C1EF5">
        <w:t xml:space="preserve"> Monarchie</w:t>
      </w:r>
    </w:p>
  </w:footnote>
  <w:footnote w:id="108">
    <w:p w:rsidR="00512871" w:rsidRPr="00E80306" w:rsidRDefault="00512871" w:rsidP="00E80306">
      <w:pPr>
        <w:pStyle w:val="Textpoznpodarou"/>
        <w:ind w:firstLine="0"/>
        <w:rPr>
          <w:i/>
        </w:rPr>
      </w:pPr>
      <w:r>
        <w:rPr>
          <w:rStyle w:val="Znakapoznpodarou"/>
        </w:rPr>
        <w:footnoteRef/>
      </w:r>
      <w:r>
        <w:t xml:space="preserve"> (</w:t>
      </w:r>
      <w:r w:rsidRPr="00E80306">
        <w:rPr>
          <w:i/>
        </w:rPr>
        <w:t xml:space="preserve">1) </w:t>
      </w:r>
      <w:proofErr w:type="spellStart"/>
      <w:r w:rsidRPr="00E80306">
        <w:rPr>
          <w:i/>
        </w:rPr>
        <w:t>Wenn</w:t>
      </w:r>
      <w:proofErr w:type="spellEnd"/>
      <w:r>
        <w:rPr>
          <w:i/>
        </w:rPr>
        <w:t xml:space="preserve"> </w:t>
      </w:r>
      <w:proofErr w:type="spellStart"/>
      <w:r w:rsidRPr="00E80306">
        <w:rPr>
          <w:i/>
        </w:rPr>
        <w:t>bei</w:t>
      </w:r>
      <w:proofErr w:type="spellEnd"/>
      <w:r>
        <w:rPr>
          <w:i/>
        </w:rPr>
        <w:t xml:space="preserve"> </w:t>
      </w:r>
      <w:proofErr w:type="spellStart"/>
      <w:r w:rsidRPr="00E80306">
        <w:rPr>
          <w:i/>
        </w:rPr>
        <w:t>Bestimmung</w:t>
      </w:r>
      <w:proofErr w:type="spellEnd"/>
      <w:r w:rsidRPr="00E80306">
        <w:rPr>
          <w:i/>
        </w:rPr>
        <w:t xml:space="preserve"> des </w:t>
      </w:r>
      <w:proofErr w:type="spellStart"/>
      <w:r w:rsidRPr="00E80306">
        <w:rPr>
          <w:i/>
        </w:rPr>
        <w:t>Pflichtteiles</w:t>
      </w:r>
      <w:proofErr w:type="spellEnd"/>
      <w:r>
        <w:rPr>
          <w:i/>
        </w:rPr>
        <w:t xml:space="preserve"> </w:t>
      </w:r>
      <w:proofErr w:type="spellStart"/>
      <w:r w:rsidRPr="00E80306">
        <w:rPr>
          <w:i/>
        </w:rPr>
        <w:t>Schenkungen</w:t>
      </w:r>
      <w:proofErr w:type="spellEnd"/>
      <w:r w:rsidRPr="00E80306">
        <w:rPr>
          <w:i/>
        </w:rPr>
        <w:t xml:space="preserve"> in </w:t>
      </w:r>
      <w:proofErr w:type="spellStart"/>
      <w:r w:rsidRPr="00E80306">
        <w:rPr>
          <w:i/>
        </w:rPr>
        <w:t>Anschlag</w:t>
      </w:r>
      <w:proofErr w:type="spellEnd"/>
      <w:r>
        <w:rPr>
          <w:i/>
        </w:rPr>
        <w:t xml:space="preserve"> </w:t>
      </w:r>
      <w:proofErr w:type="spellStart"/>
      <w:r w:rsidRPr="00E80306">
        <w:rPr>
          <w:i/>
        </w:rPr>
        <w:t>gebracht</w:t>
      </w:r>
      <w:proofErr w:type="spellEnd"/>
      <w:r>
        <w:rPr>
          <w:i/>
        </w:rPr>
        <w:t xml:space="preserve"> </w:t>
      </w:r>
      <w:proofErr w:type="spellStart"/>
      <w:r w:rsidRPr="00E80306">
        <w:rPr>
          <w:i/>
        </w:rPr>
        <w:t>werden</w:t>
      </w:r>
      <w:proofErr w:type="spellEnd"/>
      <w:r w:rsidRPr="00E80306">
        <w:rPr>
          <w:i/>
        </w:rPr>
        <w:t xml:space="preserve"> (§ 785), der </w:t>
      </w:r>
      <w:proofErr w:type="spellStart"/>
      <w:r w:rsidRPr="00E80306">
        <w:rPr>
          <w:i/>
        </w:rPr>
        <w:t>Nachlaß</w:t>
      </w:r>
      <w:proofErr w:type="spellEnd"/>
      <w:r>
        <w:rPr>
          <w:i/>
        </w:rPr>
        <w:t xml:space="preserve"> </w:t>
      </w:r>
      <w:proofErr w:type="spellStart"/>
      <w:r w:rsidRPr="00E80306">
        <w:rPr>
          <w:i/>
        </w:rPr>
        <w:t>aber</w:t>
      </w:r>
      <w:proofErr w:type="spellEnd"/>
      <w:r>
        <w:rPr>
          <w:i/>
        </w:rPr>
        <w:t xml:space="preserve"> </w:t>
      </w:r>
      <w:proofErr w:type="spellStart"/>
      <w:r w:rsidRPr="00E80306">
        <w:rPr>
          <w:i/>
        </w:rPr>
        <w:t>zu</w:t>
      </w:r>
      <w:proofErr w:type="spellEnd"/>
      <w:r>
        <w:rPr>
          <w:i/>
        </w:rPr>
        <w:t xml:space="preserve"> </w:t>
      </w:r>
      <w:proofErr w:type="spellStart"/>
      <w:r w:rsidRPr="00E80306">
        <w:rPr>
          <w:i/>
        </w:rPr>
        <w:t>dessen</w:t>
      </w:r>
      <w:proofErr w:type="spellEnd"/>
      <w:r>
        <w:rPr>
          <w:i/>
        </w:rPr>
        <w:t xml:space="preserve"> </w:t>
      </w:r>
      <w:proofErr w:type="spellStart"/>
      <w:r w:rsidRPr="00E80306">
        <w:rPr>
          <w:i/>
        </w:rPr>
        <w:t>Deckung</w:t>
      </w:r>
      <w:proofErr w:type="spellEnd"/>
      <w:r>
        <w:rPr>
          <w:i/>
        </w:rPr>
        <w:t xml:space="preserve"> </w:t>
      </w:r>
      <w:proofErr w:type="spellStart"/>
      <w:r w:rsidRPr="00E80306">
        <w:rPr>
          <w:i/>
        </w:rPr>
        <w:t>nicht</w:t>
      </w:r>
      <w:proofErr w:type="spellEnd"/>
      <w:r>
        <w:rPr>
          <w:i/>
        </w:rPr>
        <w:t xml:space="preserve"> </w:t>
      </w:r>
      <w:proofErr w:type="spellStart"/>
      <w:r w:rsidRPr="00E80306">
        <w:rPr>
          <w:i/>
        </w:rPr>
        <w:t>ausreicht</w:t>
      </w:r>
      <w:proofErr w:type="spellEnd"/>
      <w:r w:rsidRPr="00E80306">
        <w:rPr>
          <w:i/>
        </w:rPr>
        <w:t xml:space="preserve">, kann der </w:t>
      </w:r>
      <w:proofErr w:type="spellStart"/>
      <w:r w:rsidRPr="00E80306">
        <w:rPr>
          <w:i/>
        </w:rPr>
        <w:t>verkürzte</w:t>
      </w:r>
      <w:proofErr w:type="spellEnd"/>
      <w:r>
        <w:rPr>
          <w:i/>
        </w:rPr>
        <w:t xml:space="preserve"> </w:t>
      </w:r>
      <w:proofErr w:type="spellStart"/>
      <w:r w:rsidRPr="00E80306">
        <w:rPr>
          <w:i/>
        </w:rPr>
        <w:t>Noterbe</w:t>
      </w:r>
      <w:proofErr w:type="spellEnd"/>
      <w:r>
        <w:rPr>
          <w:i/>
        </w:rPr>
        <w:t xml:space="preserve"> </w:t>
      </w:r>
      <w:proofErr w:type="spellStart"/>
      <w:r w:rsidRPr="00E80306">
        <w:rPr>
          <w:i/>
        </w:rPr>
        <w:t>vom</w:t>
      </w:r>
      <w:proofErr w:type="spellEnd"/>
      <w:r>
        <w:rPr>
          <w:i/>
        </w:rPr>
        <w:t xml:space="preserve"> </w:t>
      </w:r>
      <w:proofErr w:type="spellStart"/>
      <w:r>
        <w:rPr>
          <w:i/>
        </w:rPr>
        <w:t>Beschenkten</w:t>
      </w:r>
      <w:proofErr w:type="spellEnd"/>
      <w:r>
        <w:rPr>
          <w:i/>
        </w:rPr>
        <w:t xml:space="preserve"> </w:t>
      </w:r>
      <w:proofErr w:type="spellStart"/>
      <w:r>
        <w:rPr>
          <w:i/>
        </w:rPr>
        <w:t>die</w:t>
      </w:r>
      <w:proofErr w:type="spellEnd"/>
      <w:r>
        <w:rPr>
          <w:i/>
        </w:rPr>
        <w:t xml:space="preserve"> </w:t>
      </w:r>
      <w:proofErr w:type="spellStart"/>
      <w:r>
        <w:rPr>
          <w:i/>
        </w:rPr>
        <w:t>Herausgabe</w:t>
      </w:r>
      <w:proofErr w:type="spellEnd"/>
      <w:r>
        <w:rPr>
          <w:i/>
        </w:rPr>
        <w:t xml:space="preserve"> des </w:t>
      </w:r>
      <w:proofErr w:type="spellStart"/>
      <w:r w:rsidRPr="00E80306">
        <w:rPr>
          <w:i/>
        </w:rPr>
        <w:t>Geschenkes</w:t>
      </w:r>
      <w:proofErr w:type="spellEnd"/>
      <w:r>
        <w:rPr>
          <w:i/>
        </w:rPr>
        <w:t xml:space="preserve"> </w:t>
      </w:r>
      <w:proofErr w:type="spellStart"/>
      <w:r w:rsidRPr="00E80306">
        <w:rPr>
          <w:i/>
        </w:rPr>
        <w:t>zur</w:t>
      </w:r>
      <w:proofErr w:type="spellEnd"/>
      <w:r>
        <w:rPr>
          <w:i/>
        </w:rPr>
        <w:t xml:space="preserve"> </w:t>
      </w:r>
      <w:proofErr w:type="spellStart"/>
      <w:r w:rsidRPr="00E80306">
        <w:rPr>
          <w:i/>
        </w:rPr>
        <w:t>Deckung</w:t>
      </w:r>
      <w:proofErr w:type="spellEnd"/>
      <w:r w:rsidRPr="00E80306">
        <w:rPr>
          <w:i/>
        </w:rPr>
        <w:t xml:space="preserve"> des </w:t>
      </w:r>
      <w:proofErr w:type="spellStart"/>
      <w:r w:rsidRPr="00E80306">
        <w:rPr>
          <w:i/>
        </w:rPr>
        <w:t>Fehlbetrages</w:t>
      </w:r>
      <w:proofErr w:type="spellEnd"/>
      <w:r>
        <w:rPr>
          <w:i/>
        </w:rPr>
        <w:t xml:space="preserve"> </w:t>
      </w:r>
      <w:proofErr w:type="spellStart"/>
      <w:r w:rsidRPr="00E80306">
        <w:rPr>
          <w:i/>
        </w:rPr>
        <w:t>verlangen</w:t>
      </w:r>
      <w:proofErr w:type="spellEnd"/>
      <w:r w:rsidRPr="00E80306">
        <w:rPr>
          <w:i/>
        </w:rPr>
        <w:t xml:space="preserve">. Der </w:t>
      </w:r>
      <w:proofErr w:type="spellStart"/>
      <w:r w:rsidRPr="00E80306">
        <w:rPr>
          <w:i/>
        </w:rPr>
        <w:t>Beschenkte</w:t>
      </w:r>
      <w:proofErr w:type="spellEnd"/>
      <w:r w:rsidRPr="00E80306">
        <w:rPr>
          <w:i/>
        </w:rPr>
        <w:t xml:space="preserve"> kann </w:t>
      </w:r>
      <w:proofErr w:type="spellStart"/>
      <w:r w:rsidRPr="00E80306">
        <w:rPr>
          <w:i/>
        </w:rPr>
        <w:t>die</w:t>
      </w:r>
      <w:proofErr w:type="spellEnd"/>
      <w:r>
        <w:rPr>
          <w:i/>
        </w:rPr>
        <w:t xml:space="preserve"> </w:t>
      </w:r>
      <w:proofErr w:type="spellStart"/>
      <w:r w:rsidRPr="00E80306">
        <w:rPr>
          <w:i/>
        </w:rPr>
        <w:t>Herausgabe</w:t>
      </w:r>
      <w:proofErr w:type="spellEnd"/>
      <w:r w:rsidRPr="00E80306">
        <w:rPr>
          <w:i/>
        </w:rPr>
        <w:t xml:space="preserve"> durch </w:t>
      </w:r>
      <w:proofErr w:type="spellStart"/>
      <w:r w:rsidRPr="00E80306">
        <w:rPr>
          <w:i/>
        </w:rPr>
        <w:t>Zahlung</w:t>
      </w:r>
      <w:proofErr w:type="spellEnd"/>
      <w:r w:rsidRPr="00E80306">
        <w:rPr>
          <w:i/>
        </w:rPr>
        <w:t xml:space="preserve"> des </w:t>
      </w:r>
      <w:proofErr w:type="spellStart"/>
      <w:r w:rsidRPr="00E80306">
        <w:rPr>
          <w:i/>
        </w:rPr>
        <w:t>Fehlbetrages</w:t>
      </w:r>
      <w:proofErr w:type="spellEnd"/>
      <w:r>
        <w:rPr>
          <w:i/>
        </w:rPr>
        <w:t xml:space="preserve"> </w:t>
      </w:r>
      <w:proofErr w:type="spellStart"/>
      <w:r w:rsidRPr="00E80306">
        <w:rPr>
          <w:i/>
        </w:rPr>
        <w:t>abwenden</w:t>
      </w:r>
      <w:proofErr w:type="spellEnd"/>
      <w:r w:rsidRPr="00E80306">
        <w:rPr>
          <w:i/>
        </w:rPr>
        <w:t>.</w:t>
      </w:r>
    </w:p>
    <w:p w:rsidR="00512871" w:rsidRPr="00E80306" w:rsidRDefault="00512871" w:rsidP="00E80306">
      <w:pPr>
        <w:pStyle w:val="Textpoznpodarou"/>
        <w:ind w:firstLine="0"/>
        <w:rPr>
          <w:i/>
        </w:rPr>
      </w:pPr>
      <w:r w:rsidRPr="00E80306">
        <w:rPr>
          <w:i/>
        </w:rPr>
        <w:t xml:space="preserve">(2) </w:t>
      </w:r>
      <w:proofErr w:type="spellStart"/>
      <w:r w:rsidRPr="00E80306">
        <w:rPr>
          <w:i/>
        </w:rPr>
        <w:t>Ist</w:t>
      </w:r>
      <w:proofErr w:type="spellEnd"/>
      <w:r w:rsidRPr="00E80306">
        <w:rPr>
          <w:i/>
        </w:rPr>
        <w:t xml:space="preserve"> der </w:t>
      </w:r>
      <w:proofErr w:type="spellStart"/>
      <w:r w:rsidRPr="00E80306">
        <w:rPr>
          <w:i/>
        </w:rPr>
        <w:t>Beschenkte</w:t>
      </w:r>
      <w:proofErr w:type="spellEnd"/>
      <w:r>
        <w:rPr>
          <w:i/>
        </w:rPr>
        <w:t xml:space="preserve"> </w:t>
      </w:r>
      <w:proofErr w:type="spellStart"/>
      <w:r w:rsidRPr="00E80306">
        <w:rPr>
          <w:i/>
        </w:rPr>
        <w:t>selbst</w:t>
      </w:r>
      <w:proofErr w:type="spellEnd"/>
      <w:r>
        <w:rPr>
          <w:i/>
        </w:rPr>
        <w:t xml:space="preserve"> </w:t>
      </w:r>
      <w:proofErr w:type="spellStart"/>
      <w:r w:rsidRPr="00E80306">
        <w:rPr>
          <w:i/>
        </w:rPr>
        <w:t>pflichtteilsberechtigt</w:t>
      </w:r>
      <w:proofErr w:type="spellEnd"/>
      <w:r w:rsidRPr="00E80306">
        <w:rPr>
          <w:i/>
        </w:rPr>
        <w:t xml:space="preserve">, so </w:t>
      </w:r>
      <w:proofErr w:type="spellStart"/>
      <w:r w:rsidRPr="00E80306">
        <w:rPr>
          <w:i/>
        </w:rPr>
        <w:t>haftet</w:t>
      </w:r>
      <w:proofErr w:type="spellEnd"/>
      <w:r>
        <w:rPr>
          <w:i/>
        </w:rPr>
        <w:t xml:space="preserve"> </w:t>
      </w:r>
      <w:proofErr w:type="spellStart"/>
      <w:r w:rsidRPr="00E80306">
        <w:rPr>
          <w:i/>
        </w:rPr>
        <w:t>er</w:t>
      </w:r>
      <w:proofErr w:type="spellEnd"/>
      <w:r w:rsidRPr="00E80306">
        <w:rPr>
          <w:i/>
        </w:rPr>
        <w:t xml:space="preserve"> dem </w:t>
      </w:r>
      <w:proofErr w:type="spellStart"/>
      <w:r w:rsidRPr="00E80306">
        <w:rPr>
          <w:i/>
        </w:rPr>
        <w:t>andern</w:t>
      </w:r>
      <w:proofErr w:type="spellEnd"/>
      <w:r>
        <w:rPr>
          <w:i/>
        </w:rPr>
        <w:t xml:space="preserve"> </w:t>
      </w:r>
      <w:proofErr w:type="spellStart"/>
      <w:r>
        <w:rPr>
          <w:i/>
        </w:rPr>
        <w:t>nur</w:t>
      </w:r>
      <w:proofErr w:type="spellEnd"/>
      <w:r>
        <w:rPr>
          <w:i/>
        </w:rPr>
        <w:t xml:space="preserve"> so </w:t>
      </w:r>
      <w:proofErr w:type="spellStart"/>
      <w:r>
        <w:rPr>
          <w:i/>
        </w:rPr>
        <w:t>weit</w:t>
      </w:r>
      <w:proofErr w:type="spellEnd"/>
      <w:r>
        <w:rPr>
          <w:i/>
        </w:rPr>
        <w:t xml:space="preserve">, </w:t>
      </w:r>
      <w:proofErr w:type="spellStart"/>
      <w:r>
        <w:rPr>
          <w:i/>
        </w:rPr>
        <w:t>als</w:t>
      </w:r>
      <w:proofErr w:type="spellEnd"/>
      <w:r>
        <w:rPr>
          <w:i/>
        </w:rPr>
        <w:t xml:space="preserve"> </w:t>
      </w:r>
      <w:proofErr w:type="spellStart"/>
      <w:r>
        <w:rPr>
          <w:i/>
        </w:rPr>
        <w:t>er</w:t>
      </w:r>
      <w:proofErr w:type="spellEnd"/>
      <w:r>
        <w:rPr>
          <w:i/>
        </w:rPr>
        <w:t xml:space="preserve"> </w:t>
      </w:r>
      <w:proofErr w:type="spellStart"/>
      <w:r>
        <w:rPr>
          <w:i/>
        </w:rPr>
        <w:t>infolge</w:t>
      </w:r>
      <w:proofErr w:type="spellEnd"/>
      <w:r>
        <w:rPr>
          <w:i/>
        </w:rPr>
        <w:t xml:space="preserve"> der </w:t>
      </w:r>
      <w:proofErr w:type="spellStart"/>
      <w:r w:rsidRPr="00E80306">
        <w:rPr>
          <w:i/>
        </w:rPr>
        <w:t>Schenkung</w:t>
      </w:r>
      <w:proofErr w:type="spellEnd"/>
      <w:r>
        <w:rPr>
          <w:i/>
        </w:rPr>
        <w:t xml:space="preserve"> </w:t>
      </w:r>
      <w:proofErr w:type="spellStart"/>
      <w:r w:rsidRPr="00E80306">
        <w:rPr>
          <w:i/>
        </w:rPr>
        <w:t>mehr</w:t>
      </w:r>
      <w:proofErr w:type="spellEnd"/>
      <w:r>
        <w:rPr>
          <w:i/>
        </w:rPr>
        <w:t xml:space="preserve"> </w:t>
      </w:r>
      <w:proofErr w:type="spellStart"/>
      <w:r w:rsidRPr="00E80306">
        <w:rPr>
          <w:i/>
        </w:rPr>
        <w:t>als</w:t>
      </w:r>
      <w:proofErr w:type="spellEnd"/>
      <w:r w:rsidRPr="00E80306">
        <w:rPr>
          <w:i/>
        </w:rPr>
        <w:t xml:space="preserve"> den </w:t>
      </w:r>
      <w:proofErr w:type="spellStart"/>
      <w:r w:rsidRPr="00E80306">
        <w:rPr>
          <w:i/>
        </w:rPr>
        <w:t>ihm</w:t>
      </w:r>
      <w:proofErr w:type="spellEnd"/>
      <w:r>
        <w:rPr>
          <w:i/>
        </w:rPr>
        <w:t xml:space="preserve"> </w:t>
      </w:r>
      <w:proofErr w:type="spellStart"/>
      <w:r w:rsidRPr="00E80306">
        <w:rPr>
          <w:i/>
        </w:rPr>
        <w:t>bei</w:t>
      </w:r>
      <w:proofErr w:type="spellEnd"/>
      <w:r>
        <w:rPr>
          <w:i/>
        </w:rPr>
        <w:t xml:space="preserve"> </w:t>
      </w:r>
      <w:proofErr w:type="spellStart"/>
      <w:r w:rsidRPr="00E80306">
        <w:rPr>
          <w:i/>
        </w:rPr>
        <w:t>Einrechnung</w:t>
      </w:r>
      <w:proofErr w:type="spellEnd"/>
      <w:r w:rsidRPr="00E80306">
        <w:rPr>
          <w:i/>
        </w:rPr>
        <w:t xml:space="preserve"> der </w:t>
      </w:r>
      <w:proofErr w:type="spellStart"/>
      <w:r w:rsidRPr="00E80306">
        <w:rPr>
          <w:i/>
        </w:rPr>
        <w:t>Schenkungen</w:t>
      </w:r>
      <w:proofErr w:type="spellEnd"/>
      <w:r>
        <w:rPr>
          <w:i/>
        </w:rPr>
        <w:t xml:space="preserve"> </w:t>
      </w:r>
      <w:proofErr w:type="spellStart"/>
      <w:r w:rsidRPr="00E80306">
        <w:rPr>
          <w:i/>
        </w:rPr>
        <w:t>gebührenden</w:t>
      </w:r>
      <w:proofErr w:type="spellEnd"/>
      <w:r>
        <w:rPr>
          <w:i/>
        </w:rPr>
        <w:t xml:space="preserve"> </w:t>
      </w:r>
      <w:proofErr w:type="spellStart"/>
      <w:r w:rsidRPr="00E80306">
        <w:rPr>
          <w:i/>
        </w:rPr>
        <w:t>Pflichtteil</w:t>
      </w:r>
      <w:proofErr w:type="spellEnd"/>
      <w:r>
        <w:rPr>
          <w:i/>
        </w:rPr>
        <w:t xml:space="preserve"> </w:t>
      </w:r>
      <w:proofErr w:type="spellStart"/>
      <w:r w:rsidRPr="00E80306">
        <w:rPr>
          <w:i/>
        </w:rPr>
        <w:t>erhalten</w:t>
      </w:r>
      <w:proofErr w:type="spellEnd"/>
      <w:r>
        <w:rPr>
          <w:i/>
        </w:rPr>
        <w:t xml:space="preserve"> </w:t>
      </w:r>
      <w:proofErr w:type="spellStart"/>
      <w:r w:rsidRPr="00E80306">
        <w:rPr>
          <w:i/>
        </w:rPr>
        <w:t>würde</w:t>
      </w:r>
      <w:proofErr w:type="spellEnd"/>
      <w:r w:rsidRPr="00E80306">
        <w:rPr>
          <w:i/>
        </w:rPr>
        <w:t>.</w:t>
      </w:r>
    </w:p>
    <w:p w:rsidR="00512871" w:rsidRDefault="00512871" w:rsidP="00E80306">
      <w:pPr>
        <w:pStyle w:val="Textpoznpodarou"/>
        <w:ind w:firstLine="0"/>
      </w:pPr>
      <w:r w:rsidRPr="00E80306">
        <w:rPr>
          <w:i/>
        </w:rPr>
        <w:t xml:space="preserve">(3) </w:t>
      </w:r>
      <w:proofErr w:type="spellStart"/>
      <w:r w:rsidRPr="00E80306">
        <w:rPr>
          <w:i/>
        </w:rPr>
        <w:t>Unter</w:t>
      </w:r>
      <w:proofErr w:type="spellEnd"/>
      <w:r>
        <w:rPr>
          <w:i/>
        </w:rPr>
        <w:t xml:space="preserve"> </w:t>
      </w:r>
      <w:proofErr w:type="spellStart"/>
      <w:r w:rsidRPr="00E80306">
        <w:rPr>
          <w:i/>
        </w:rPr>
        <w:t>mehreren</w:t>
      </w:r>
      <w:proofErr w:type="spellEnd"/>
      <w:r>
        <w:rPr>
          <w:i/>
        </w:rPr>
        <w:t xml:space="preserve"> </w:t>
      </w:r>
      <w:proofErr w:type="spellStart"/>
      <w:r w:rsidRPr="00E80306">
        <w:rPr>
          <w:i/>
        </w:rPr>
        <w:t>Beschenkten</w:t>
      </w:r>
      <w:proofErr w:type="spellEnd"/>
      <w:r>
        <w:rPr>
          <w:i/>
        </w:rPr>
        <w:t xml:space="preserve"> </w:t>
      </w:r>
      <w:proofErr w:type="spellStart"/>
      <w:r w:rsidRPr="00E80306">
        <w:rPr>
          <w:i/>
        </w:rPr>
        <w:t>haftet</w:t>
      </w:r>
      <w:proofErr w:type="spellEnd"/>
      <w:r w:rsidRPr="00E80306">
        <w:rPr>
          <w:i/>
        </w:rPr>
        <w:t xml:space="preserve"> der </w:t>
      </w:r>
      <w:proofErr w:type="spellStart"/>
      <w:r w:rsidRPr="00E80306">
        <w:rPr>
          <w:i/>
        </w:rPr>
        <w:t>früher</w:t>
      </w:r>
      <w:proofErr w:type="spellEnd"/>
      <w:r>
        <w:rPr>
          <w:i/>
        </w:rPr>
        <w:t xml:space="preserve"> </w:t>
      </w:r>
      <w:proofErr w:type="spellStart"/>
      <w:r w:rsidRPr="00E80306">
        <w:rPr>
          <w:i/>
        </w:rPr>
        <w:t>Beschenkte</w:t>
      </w:r>
      <w:proofErr w:type="spellEnd"/>
      <w:r>
        <w:rPr>
          <w:i/>
        </w:rPr>
        <w:t xml:space="preserve"> </w:t>
      </w:r>
      <w:proofErr w:type="spellStart"/>
      <w:r w:rsidRPr="00E80306">
        <w:rPr>
          <w:i/>
        </w:rPr>
        <w:t>nur</w:t>
      </w:r>
      <w:proofErr w:type="spellEnd"/>
      <w:r w:rsidRPr="00E80306">
        <w:rPr>
          <w:i/>
        </w:rPr>
        <w:t xml:space="preserve"> in dem </w:t>
      </w:r>
      <w:proofErr w:type="spellStart"/>
      <w:r w:rsidRPr="00E80306">
        <w:rPr>
          <w:i/>
        </w:rPr>
        <w:t>Maße</w:t>
      </w:r>
      <w:proofErr w:type="spellEnd"/>
      <w:r w:rsidRPr="00E80306">
        <w:rPr>
          <w:i/>
        </w:rPr>
        <w:t xml:space="preserve">, </w:t>
      </w:r>
      <w:proofErr w:type="spellStart"/>
      <w:r w:rsidRPr="00E80306">
        <w:rPr>
          <w:i/>
        </w:rPr>
        <w:t>als</w:t>
      </w:r>
      <w:proofErr w:type="spellEnd"/>
      <w:r w:rsidRPr="00E80306">
        <w:rPr>
          <w:i/>
        </w:rPr>
        <w:t xml:space="preserve"> der </w:t>
      </w:r>
      <w:proofErr w:type="spellStart"/>
      <w:r w:rsidRPr="00E80306">
        <w:rPr>
          <w:i/>
        </w:rPr>
        <w:t>später</w:t>
      </w:r>
      <w:proofErr w:type="spellEnd"/>
      <w:r>
        <w:rPr>
          <w:i/>
        </w:rPr>
        <w:t xml:space="preserve"> </w:t>
      </w:r>
      <w:proofErr w:type="spellStart"/>
      <w:r w:rsidRPr="00E80306">
        <w:rPr>
          <w:i/>
        </w:rPr>
        <w:t>Beschenkte</w:t>
      </w:r>
      <w:proofErr w:type="spellEnd"/>
      <w:r>
        <w:rPr>
          <w:i/>
        </w:rPr>
        <w:t xml:space="preserve"> </w:t>
      </w:r>
      <w:proofErr w:type="spellStart"/>
      <w:r w:rsidRPr="00E80306">
        <w:rPr>
          <w:i/>
        </w:rPr>
        <w:t>zur</w:t>
      </w:r>
      <w:proofErr w:type="spellEnd"/>
      <w:r>
        <w:rPr>
          <w:i/>
        </w:rPr>
        <w:t xml:space="preserve"> </w:t>
      </w:r>
      <w:proofErr w:type="spellStart"/>
      <w:r w:rsidRPr="00E80306">
        <w:rPr>
          <w:i/>
        </w:rPr>
        <w:t>Herausgabe</w:t>
      </w:r>
      <w:proofErr w:type="spellEnd"/>
      <w:r>
        <w:rPr>
          <w:i/>
        </w:rPr>
        <w:t xml:space="preserve"> </w:t>
      </w:r>
      <w:proofErr w:type="spellStart"/>
      <w:r w:rsidRPr="00E80306">
        <w:rPr>
          <w:i/>
        </w:rPr>
        <w:t>nicht</w:t>
      </w:r>
      <w:proofErr w:type="spellEnd"/>
      <w:r>
        <w:rPr>
          <w:i/>
        </w:rPr>
        <w:t xml:space="preserve"> </w:t>
      </w:r>
      <w:proofErr w:type="spellStart"/>
      <w:r w:rsidRPr="00E80306">
        <w:rPr>
          <w:i/>
        </w:rPr>
        <w:t>verpflichtet</w:t>
      </w:r>
      <w:proofErr w:type="spellEnd"/>
      <w:r w:rsidRPr="00E80306">
        <w:rPr>
          <w:i/>
        </w:rPr>
        <w:t xml:space="preserve"> oder </w:t>
      </w:r>
      <w:proofErr w:type="spellStart"/>
      <w:r w:rsidRPr="00E80306">
        <w:rPr>
          <w:i/>
        </w:rPr>
        <w:t>nicht</w:t>
      </w:r>
      <w:proofErr w:type="spellEnd"/>
      <w:r>
        <w:rPr>
          <w:i/>
        </w:rPr>
        <w:t xml:space="preserve"> </w:t>
      </w:r>
      <w:proofErr w:type="spellStart"/>
      <w:r w:rsidRPr="00E80306">
        <w:rPr>
          <w:i/>
        </w:rPr>
        <w:t>imstande</w:t>
      </w:r>
      <w:proofErr w:type="spellEnd"/>
      <w:r>
        <w:rPr>
          <w:i/>
        </w:rPr>
        <w:t xml:space="preserve"> </w:t>
      </w:r>
      <w:proofErr w:type="spellStart"/>
      <w:r w:rsidRPr="00E80306">
        <w:rPr>
          <w:i/>
        </w:rPr>
        <w:t>ist</w:t>
      </w:r>
      <w:proofErr w:type="spellEnd"/>
      <w:r w:rsidRPr="00E80306">
        <w:rPr>
          <w:i/>
        </w:rPr>
        <w:t xml:space="preserve">. </w:t>
      </w:r>
      <w:proofErr w:type="spellStart"/>
      <w:r w:rsidRPr="00E80306">
        <w:rPr>
          <w:i/>
        </w:rPr>
        <w:t>Gleichzeitig</w:t>
      </w:r>
      <w:proofErr w:type="spellEnd"/>
      <w:r>
        <w:rPr>
          <w:i/>
        </w:rPr>
        <w:t xml:space="preserve"> </w:t>
      </w:r>
      <w:proofErr w:type="spellStart"/>
      <w:r w:rsidRPr="00E80306">
        <w:rPr>
          <w:i/>
        </w:rPr>
        <w:t>Beschenkte</w:t>
      </w:r>
      <w:proofErr w:type="spellEnd"/>
      <w:r>
        <w:rPr>
          <w:i/>
        </w:rPr>
        <w:t xml:space="preserve"> </w:t>
      </w:r>
      <w:proofErr w:type="spellStart"/>
      <w:r w:rsidRPr="00E80306">
        <w:rPr>
          <w:i/>
        </w:rPr>
        <w:t>haften</w:t>
      </w:r>
      <w:proofErr w:type="spellEnd"/>
      <w:r>
        <w:rPr>
          <w:i/>
        </w:rPr>
        <w:t xml:space="preserve"> </w:t>
      </w:r>
      <w:proofErr w:type="spellStart"/>
      <w:r w:rsidRPr="00E80306">
        <w:rPr>
          <w:i/>
        </w:rPr>
        <w:t>verhältnismäßig</w:t>
      </w:r>
      <w:proofErr w:type="spellEnd"/>
      <w:r w:rsidRPr="00E80306">
        <w:rPr>
          <w:i/>
        </w:rPr>
        <w:t>.</w:t>
      </w:r>
    </w:p>
  </w:footnote>
  <w:footnote w:id="109">
    <w:p w:rsidR="00512871" w:rsidRPr="00FE4009" w:rsidRDefault="00512871" w:rsidP="00FE4009">
      <w:pPr>
        <w:pStyle w:val="Textpoznpodarou"/>
        <w:ind w:firstLine="0"/>
        <w:rPr>
          <w:i/>
        </w:rPr>
      </w:pPr>
      <w:r>
        <w:rPr>
          <w:rStyle w:val="Znakapoznpodarou"/>
        </w:rPr>
        <w:footnoteRef/>
      </w:r>
      <w:r>
        <w:t xml:space="preserve"> čl. 648 CC: „</w:t>
      </w:r>
      <w:proofErr w:type="spellStart"/>
      <w:r w:rsidRPr="00FE4009">
        <w:rPr>
          <w:i/>
        </w:rPr>
        <w:t>También</w:t>
      </w:r>
      <w:proofErr w:type="spellEnd"/>
      <w:r>
        <w:rPr>
          <w:i/>
        </w:rPr>
        <w:t xml:space="preserve"> </w:t>
      </w:r>
      <w:proofErr w:type="spellStart"/>
      <w:r w:rsidRPr="00FE4009">
        <w:rPr>
          <w:i/>
        </w:rPr>
        <w:t>podrá</w:t>
      </w:r>
      <w:proofErr w:type="spellEnd"/>
      <w:r w:rsidRPr="00FE4009">
        <w:rPr>
          <w:i/>
        </w:rPr>
        <w:t xml:space="preserve"> ser </w:t>
      </w:r>
      <w:proofErr w:type="spellStart"/>
      <w:r w:rsidRPr="00FE4009">
        <w:rPr>
          <w:i/>
        </w:rPr>
        <w:t>revocada</w:t>
      </w:r>
      <w:proofErr w:type="spellEnd"/>
      <w:r w:rsidRPr="00FE4009">
        <w:rPr>
          <w:i/>
        </w:rPr>
        <w:t xml:space="preserve"> la </w:t>
      </w:r>
      <w:proofErr w:type="spellStart"/>
      <w:r w:rsidRPr="00FE4009">
        <w:rPr>
          <w:i/>
        </w:rPr>
        <w:t>donación</w:t>
      </w:r>
      <w:proofErr w:type="spellEnd"/>
      <w:r w:rsidRPr="00FE4009">
        <w:rPr>
          <w:i/>
        </w:rPr>
        <w:t xml:space="preserve">, a </w:t>
      </w:r>
      <w:proofErr w:type="spellStart"/>
      <w:r w:rsidRPr="00FE4009">
        <w:rPr>
          <w:i/>
        </w:rPr>
        <w:t>instancia</w:t>
      </w:r>
      <w:proofErr w:type="spellEnd"/>
      <w:r>
        <w:rPr>
          <w:i/>
        </w:rPr>
        <w:t xml:space="preserve"> </w:t>
      </w:r>
      <w:proofErr w:type="spellStart"/>
      <w:r w:rsidRPr="00FE4009">
        <w:rPr>
          <w:i/>
        </w:rPr>
        <w:t>del</w:t>
      </w:r>
      <w:proofErr w:type="spellEnd"/>
      <w:r>
        <w:rPr>
          <w:i/>
        </w:rPr>
        <w:t xml:space="preserve"> </w:t>
      </w:r>
      <w:proofErr w:type="spellStart"/>
      <w:r w:rsidRPr="00FE4009">
        <w:rPr>
          <w:i/>
        </w:rPr>
        <w:t>donante</w:t>
      </w:r>
      <w:proofErr w:type="spellEnd"/>
      <w:r w:rsidRPr="00FE4009">
        <w:rPr>
          <w:i/>
        </w:rPr>
        <w:t xml:space="preserve">, </w:t>
      </w:r>
      <w:proofErr w:type="spellStart"/>
      <w:r w:rsidRPr="00FE4009">
        <w:rPr>
          <w:i/>
        </w:rPr>
        <w:t>por</w:t>
      </w:r>
      <w:proofErr w:type="spellEnd"/>
      <w:r w:rsidRPr="00FE4009">
        <w:rPr>
          <w:i/>
        </w:rPr>
        <w:t xml:space="preserve"> causa de </w:t>
      </w:r>
      <w:proofErr w:type="spellStart"/>
      <w:r w:rsidRPr="00FE4009">
        <w:rPr>
          <w:i/>
        </w:rPr>
        <w:t>ingratitud</w:t>
      </w:r>
      <w:proofErr w:type="spellEnd"/>
      <w:r w:rsidRPr="00FE4009">
        <w:rPr>
          <w:i/>
        </w:rPr>
        <w:t xml:space="preserve"> en los </w:t>
      </w:r>
      <w:proofErr w:type="spellStart"/>
      <w:r w:rsidRPr="00FE4009">
        <w:rPr>
          <w:i/>
        </w:rPr>
        <w:t>casos</w:t>
      </w:r>
      <w:proofErr w:type="spellEnd"/>
      <w:r>
        <w:rPr>
          <w:i/>
        </w:rPr>
        <w:t xml:space="preserve"> </w:t>
      </w:r>
      <w:proofErr w:type="spellStart"/>
      <w:r w:rsidRPr="00FE4009">
        <w:rPr>
          <w:i/>
        </w:rPr>
        <w:t>siguientes</w:t>
      </w:r>
      <w:proofErr w:type="spellEnd"/>
      <w:r w:rsidRPr="00FE4009">
        <w:rPr>
          <w:i/>
        </w:rPr>
        <w:t>:</w:t>
      </w:r>
    </w:p>
    <w:p w:rsidR="00512871" w:rsidRPr="00FE4009" w:rsidRDefault="00512871" w:rsidP="00D11314">
      <w:pPr>
        <w:pStyle w:val="Textpoznpodarou"/>
        <w:rPr>
          <w:i/>
        </w:rPr>
      </w:pPr>
      <w:r w:rsidRPr="00FE4009">
        <w:rPr>
          <w:i/>
        </w:rPr>
        <w:t xml:space="preserve">1.º </w:t>
      </w:r>
      <w:proofErr w:type="gramStart"/>
      <w:r w:rsidRPr="00FE4009">
        <w:rPr>
          <w:i/>
        </w:rPr>
        <w:t>Si</w:t>
      </w:r>
      <w:proofErr w:type="gramEnd"/>
      <w:r w:rsidRPr="00FE4009">
        <w:rPr>
          <w:i/>
        </w:rPr>
        <w:t xml:space="preserve"> el </w:t>
      </w:r>
      <w:proofErr w:type="spellStart"/>
      <w:r w:rsidRPr="00FE4009">
        <w:rPr>
          <w:i/>
        </w:rPr>
        <w:t>donatario</w:t>
      </w:r>
      <w:proofErr w:type="spellEnd"/>
      <w:r>
        <w:rPr>
          <w:i/>
        </w:rPr>
        <w:t xml:space="preserve"> </w:t>
      </w:r>
      <w:proofErr w:type="spellStart"/>
      <w:r w:rsidRPr="00FE4009">
        <w:rPr>
          <w:i/>
        </w:rPr>
        <w:t>cometiere</w:t>
      </w:r>
      <w:proofErr w:type="spellEnd"/>
      <w:r>
        <w:rPr>
          <w:i/>
        </w:rPr>
        <w:t xml:space="preserve"> </w:t>
      </w:r>
      <w:proofErr w:type="spellStart"/>
      <w:r w:rsidRPr="00FE4009">
        <w:rPr>
          <w:i/>
        </w:rPr>
        <w:t>algún</w:t>
      </w:r>
      <w:proofErr w:type="spellEnd"/>
      <w:r>
        <w:rPr>
          <w:i/>
        </w:rPr>
        <w:t xml:space="preserve"> </w:t>
      </w:r>
      <w:proofErr w:type="spellStart"/>
      <w:r w:rsidRPr="00FE4009">
        <w:rPr>
          <w:i/>
        </w:rPr>
        <w:t>delito</w:t>
      </w:r>
      <w:proofErr w:type="spellEnd"/>
      <w:r>
        <w:rPr>
          <w:i/>
        </w:rPr>
        <w:t xml:space="preserve"> </w:t>
      </w:r>
      <w:proofErr w:type="spellStart"/>
      <w:r w:rsidRPr="00FE4009">
        <w:rPr>
          <w:i/>
        </w:rPr>
        <w:t>contra</w:t>
      </w:r>
      <w:proofErr w:type="spellEnd"/>
      <w:r w:rsidRPr="00FE4009">
        <w:rPr>
          <w:i/>
        </w:rPr>
        <w:t xml:space="preserve"> la persona, el honor o los </w:t>
      </w:r>
      <w:proofErr w:type="spellStart"/>
      <w:r w:rsidRPr="00FE4009">
        <w:rPr>
          <w:i/>
        </w:rPr>
        <w:t>bienes</w:t>
      </w:r>
      <w:proofErr w:type="spellEnd"/>
      <w:r>
        <w:rPr>
          <w:i/>
        </w:rPr>
        <w:t xml:space="preserve"> </w:t>
      </w:r>
      <w:proofErr w:type="spellStart"/>
      <w:r w:rsidRPr="00FE4009">
        <w:rPr>
          <w:i/>
        </w:rPr>
        <w:t>del</w:t>
      </w:r>
      <w:proofErr w:type="spellEnd"/>
      <w:r>
        <w:rPr>
          <w:i/>
        </w:rPr>
        <w:t xml:space="preserve"> </w:t>
      </w:r>
      <w:proofErr w:type="spellStart"/>
      <w:r w:rsidRPr="00FE4009">
        <w:rPr>
          <w:i/>
        </w:rPr>
        <w:t>donante</w:t>
      </w:r>
      <w:proofErr w:type="spellEnd"/>
      <w:r w:rsidRPr="00FE4009">
        <w:rPr>
          <w:i/>
        </w:rPr>
        <w:t>.</w:t>
      </w:r>
    </w:p>
    <w:p w:rsidR="00512871" w:rsidRDefault="00512871" w:rsidP="00D11314">
      <w:pPr>
        <w:pStyle w:val="Textpoznpodarou"/>
        <w:ind w:left="709" w:firstLine="0"/>
        <w:rPr>
          <w:i/>
        </w:rPr>
      </w:pPr>
      <w:r w:rsidRPr="00FE4009">
        <w:rPr>
          <w:i/>
        </w:rPr>
        <w:t xml:space="preserve">2.º </w:t>
      </w:r>
      <w:proofErr w:type="gramStart"/>
      <w:r w:rsidRPr="00FE4009">
        <w:rPr>
          <w:i/>
        </w:rPr>
        <w:t>Si</w:t>
      </w:r>
      <w:proofErr w:type="gramEnd"/>
      <w:r w:rsidRPr="00FE4009">
        <w:rPr>
          <w:i/>
        </w:rPr>
        <w:t xml:space="preserve"> el </w:t>
      </w:r>
      <w:proofErr w:type="spellStart"/>
      <w:r w:rsidRPr="00FE4009">
        <w:rPr>
          <w:i/>
        </w:rPr>
        <w:t>donatario</w:t>
      </w:r>
      <w:proofErr w:type="spellEnd"/>
      <w:r>
        <w:rPr>
          <w:i/>
        </w:rPr>
        <w:t xml:space="preserve"> </w:t>
      </w:r>
      <w:proofErr w:type="spellStart"/>
      <w:r w:rsidRPr="00FE4009">
        <w:rPr>
          <w:i/>
        </w:rPr>
        <w:t>imputare</w:t>
      </w:r>
      <w:proofErr w:type="spellEnd"/>
      <w:r w:rsidRPr="00FE4009">
        <w:rPr>
          <w:i/>
        </w:rPr>
        <w:t xml:space="preserve"> al </w:t>
      </w:r>
      <w:proofErr w:type="spellStart"/>
      <w:r w:rsidRPr="00FE4009">
        <w:rPr>
          <w:i/>
        </w:rPr>
        <w:t>donante</w:t>
      </w:r>
      <w:proofErr w:type="spellEnd"/>
      <w:r>
        <w:rPr>
          <w:i/>
        </w:rPr>
        <w:t xml:space="preserve"> </w:t>
      </w:r>
      <w:proofErr w:type="spellStart"/>
      <w:r w:rsidRPr="00FE4009">
        <w:rPr>
          <w:i/>
        </w:rPr>
        <w:t>alguno</w:t>
      </w:r>
      <w:proofErr w:type="spellEnd"/>
      <w:r w:rsidRPr="00FE4009">
        <w:rPr>
          <w:i/>
        </w:rPr>
        <w:t xml:space="preserve"> de los </w:t>
      </w:r>
      <w:proofErr w:type="spellStart"/>
      <w:r w:rsidRPr="00FE4009">
        <w:rPr>
          <w:i/>
        </w:rPr>
        <w:t>delitos</w:t>
      </w:r>
      <w:proofErr w:type="spellEnd"/>
      <w:r>
        <w:rPr>
          <w:i/>
        </w:rPr>
        <w:t xml:space="preserve"> </w:t>
      </w:r>
      <w:proofErr w:type="spellStart"/>
      <w:r w:rsidRPr="00FE4009">
        <w:rPr>
          <w:i/>
        </w:rPr>
        <w:t>que</w:t>
      </w:r>
      <w:proofErr w:type="spellEnd"/>
      <w:r w:rsidRPr="00FE4009">
        <w:rPr>
          <w:i/>
        </w:rPr>
        <w:t xml:space="preserve"> dan </w:t>
      </w:r>
      <w:proofErr w:type="spellStart"/>
      <w:r w:rsidRPr="00FE4009">
        <w:rPr>
          <w:i/>
        </w:rPr>
        <w:t>lug</w:t>
      </w:r>
      <w:r>
        <w:rPr>
          <w:i/>
        </w:rPr>
        <w:t>ar</w:t>
      </w:r>
      <w:proofErr w:type="spellEnd"/>
      <w:r>
        <w:rPr>
          <w:i/>
        </w:rPr>
        <w:t xml:space="preserve"> a </w:t>
      </w:r>
      <w:proofErr w:type="spellStart"/>
      <w:r>
        <w:rPr>
          <w:i/>
        </w:rPr>
        <w:t>procedimientos</w:t>
      </w:r>
      <w:proofErr w:type="spellEnd"/>
      <w:r>
        <w:rPr>
          <w:i/>
        </w:rPr>
        <w:t xml:space="preserve"> de </w:t>
      </w:r>
      <w:proofErr w:type="spellStart"/>
      <w:r>
        <w:rPr>
          <w:i/>
        </w:rPr>
        <w:t>oficio</w:t>
      </w:r>
      <w:proofErr w:type="spellEnd"/>
      <w:r>
        <w:rPr>
          <w:i/>
        </w:rPr>
        <w:t xml:space="preserve"> o </w:t>
      </w:r>
      <w:proofErr w:type="spellStart"/>
      <w:r w:rsidRPr="00FE4009">
        <w:rPr>
          <w:i/>
        </w:rPr>
        <w:t>acusación</w:t>
      </w:r>
      <w:proofErr w:type="spellEnd"/>
      <w:r>
        <w:rPr>
          <w:i/>
        </w:rPr>
        <w:t xml:space="preserve"> </w:t>
      </w:r>
      <w:proofErr w:type="spellStart"/>
      <w:r w:rsidRPr="00FE4009">
        <w:rPr>
          <w:i/>
        </w:rPr>
        <w:t>pública</w:t>
      </w:r>
      <w:proofErr w:type="spellEnd"/>
      <w:r w:rsidRPr="00FE4009">
        <w:rPr>
          <w:i/>
        </w:rPr>
        <w:t xml:space="preserve">, </w:t>
      </w:r>
      <w:proofErr w:type="spellStart"/>
      <w:r w:rsidRPr="00FE4009">
        <w:rPr>
          <w:i/>
        </w:rPr>
        <w:t>aunque</w:t>
      </w:r>
      <w:proofErr w:type="spellEnd"/>
      <w:r>
        <w:rPr>
          <w:i/>
        </w:rPr>
        <w:t xml:space="preserve"> </w:t>
      </w:r>
      <w:proofErr w:type="spellStart"/>
      <w:r w:rsidRPr="00FE4009">
        <w:rPr>
          <w:i/>
        </w:rPr>
        <w:t>lo</w:t>
      </w:r>
      <w:proofErr w:type="spellEnd"/>
      <w:r>
        <w:rPr>
          <w:i/>
        </w:rPr>
        <w:t xml:space="preserve"> </w:t>
      </w:r>
      <w:proofErr w:type="spellStart"/>
      <w:r w:rsidRPr="00FE4009">
        <w:rPr>
          <w:i/>
        </w:rPr>
        <w:t>pruebe</w:t>
      </w:r>
      <w:proofErr w:type="spellEnd"/>
      <w:r w:rsidRPr="00FE4009">
        <w:rPr>
          <w:i/>
        </w:rPr>
        <w:t xml:space="preserve">; a </w:t>
      </w:r>
      <w:proofErr w:type="spellStart"/>
      <w:r w:rsidRPr="00FE4009">
        <w:rPr>
          <w:i/>
        </w:rPr>
        <w:t>menos</w:t>
      </w:r>
      <w:proofErr w:type="spellEnd"/>
      <w:r>
        <w:rPr>
          <w:i/>
        </w:rPr>
        <w:t xml:space="preserve"> </w:t>
      </w:r>
      <w:proofErr w:type="spellStart"/>
      <w:r w:rsidRPr="00FE4009">
        <w:rPr>
          <w:i/>
        </w:rPr>
        <w:t>que</w:t>
      </w:r>
      <w:proofErr w:type="spellEnd"/>
      <w:r w:rsidRPr="00FE4009">
        <w:rPr>
          <w:i/>
        </w:rPr>
        <w:t xml:space="preserve"> el </w:t>
      </w:r>
      <w:proofErr w:type="spellStart"/>
      <w:r w:rsidRPr="00FE4009">
        <w:rPr>
          <w:i/>
        </w:rPr>
        <w:t>delito</w:t>
      </w:r>
      <w:proofErr w:type="spellEnd"/>
      <w:r w:rsidRPr="00FE4009">
        <w:rPr>
          <w:i/>
        </w:rPr>
        <w:t xml:space="preserve"> se </w:t>
      </w:r>
      <w:proofErr w:type="spellStart"/>
      <w:r w:rsidRPr="00FE4009">
        <w:rPr>
          <w:i/>
        </w:rPr>
        <w:t>hubiese</w:t>
      </w:r>
      <w:proofErr w:type="spellEnd"/>
      <w:r>
        <w:rPr>
          <w:i/>
        </w:rPr>
        <w:t xml:space="preserve"> </w:t>
      </w:r>
      <w:proofErr w:type="spellStart"/>
      <w:r w:rsidRPr="00FE4009">
        <w:rPr>
          <w:i/>
        </w:rPr>
        <w:t>cometid</w:t>
      </w:r>
      <w:r>
        <w:rPr>
          <w:i/>
        </w:rPr>
        <w:t>o</w:t>
      </w:r>
      <w:proofErr w:type="spellEnd"/>
      <w:r>
        <w:rPr>
          <w:i/>
        </w:rPr>
        <w:t xml:space="preserve"> 0</w:t>
      </w:r>
    </w:p>
    <w:p w:rsidR="00512871" w:rsidRPr="00FE4009" w:rsidRDefault="00512871" w:rsidP="00D11314">
      <w:pPr>
        <w:pStyle w:val="Textpoznpodarou"/>
        <w:ind w:left="709" w:firstLine="0"/>
        <w:rPr>
          <w:i/>
        </w:rPr>
      </w:pPr>
      <w:proofErr w:type="spellStart"/>
      <w:r>
        <w:rPr>
          <w:i/>
        </w:rPr>
        <w:t>contra</w:t>
      </w:r>
      <w:proofErr w:type="spellEnd"/>
      <w:r>
        <w:rPr>
          <w:i/>
        </w:rPr>
        <w:t xml:space="preserve"> el </w:t>
      </w:r>
      <w:proofErr w:type="spellStart"/>
      <w:r>
        <w:rPr>
          <w:i/>
        </w:rPr>
        <w:t>mismo</w:t>
      </w:r>
      <w:proofErr w:type="spellEnd"/>
      <w:r>
        <w:rPr>
          <w:i/>
        </w:rPr>
        <w:t xml:space="preserve"> </w:t>
      </w:r>
      <w:proofErr w:type="spellStart"/>
      <w:r>
        <w:rPr>
          <w:i/>
        </w:rPr>
        <w:t>donatario</w:t>
      </w:r>
      <w:proofErr w:type="spellEnd"/>
      <w:r>
        <w:rPr>
          <w:i/>
        </w:rPr>
        <w:t xml:space="preserve">, </w:t>
      </w:r>
      <w:proofErr w:type="spellStart"/>
      <w:r>
        <w:rPr>
          <w:i/>
        </w:rPr>
        <w:t>su</w:t>
      </w:r>
      <w:proofErr w:type="spellEnd"/>
      <w:r>
        <w:rPr>
          <w:i/>
        </w:rPr>
        <w:t> </w:t>
      </w:r>
      <w:proofErr w:type="spellStart"/>
      <w:r w:rsidRPr="00FE4009">
        <w:rPr>
          <w:i/>
        </w:rPr>
        <w:t>cónyuge</w:t>
      </w:r>
      <w:proofErr w:type="spellEnd"/>
      <w:r w:rsidRPr="00FE4009">
        <w:rPr>
          <w:i/>
        </w:rPr>
        <w:t xml:space="preserve"> o los </w:t>
      </w:r>
      <w:proofErr w:type="spellStart"/>
      <w:r w:rsidRPr="00FE4009">
        <w:rPr>
          <w:i/>
        </w:rPr>
        <w:t>hijos</w:t>
      </w:r>
      <w:proofErr w:type="spellEnd"/>
      <w:r>
        <w:rPr>
          <w:i/>
        </w:rPr>
        <w:t xml:space="preserve"> </w:t>
      </w:r>
      <w:proofErr w:type="spellStart"/>
      <w:r w:rsidRPr="00FE4009">
        <w:rPr>
          <w:i/>
        </w:rPr>
        <w:t>constituidos</w:t>
      </w:r>
      <w:proofErr w:type="spellEnd"/>
      <w:r>
        <w:rPr>
          <w:i/>
        </w:rPr>
        <w:t xml:space="preserve"> </w:t>
      </w:r>
      <w:proofErr w:type="spellStart"/>
      <w:r w:rsidRPr="00FE4009">
        <w:rPr>
          <w:i/>
        </w:rPr>
        <w:t>bajo</w:t>
      </w:r>
      <w:proofErr w:type="spellEnd"/>
      <w:r>
        <w:rPr>
          <w:i/>
        </w:rPr>
        <w:t xml:space="preserve"> </w:t>
      </w:r>
      <w:proofErr w:type="spellStart"/>
      <w:r w:rsidRPr="00FE4009">
        <w:rPr>
          <w:i/>
        </w:rPr>
        <w:t>su</w:t>
      </w:r>
      <w:proofErr w:type="spellEnd"/>
      <w:r>
        <w:rPr>
          <w:i/>
        </w:rPr>
        <w:t xml:space="preserve"> </w:t>
      </w:r>
      <w:proofErr w:type="spellStart"/>
      <w:r w:rsidRPr="00FE4009">
        <w:rPr>
          <w:i/>
        </w:rPr>
        <w:t>autoridad</w:t>
      </w:r>
      <w:proofErr w:type="spellEnd"/>
      <w:r w:rsidRPr="00FE4009">
        <w:rPr>
          <w:i/>
        </w:rPr>
        <w:t>.</w:t>
      </w:r>
    </w:p>
    <w:p w:rsidR="00512871" w:rsidRDefault="00512871" w:rsidP="00D11314">
      <w:pPr>
        <w:pStyle w:val="Textpoznpodarou"/>
        <w:rPr>
          <w:i/>
        </w:rPr>
      </w:pPr>
      <w:r w:rsidRPr="00FE4009">
        <w:rPr>
          <w:i/>
        </w:rPr>
        <w:t xml:space="preserve">3.º </w:t>
      </w:r>
      <w:proofErr w:type="gramStart"/>
      <w:r w:rsidRPr="00FE4009">
        <w:rPr>
          <w:i/>
        </w:rPr>
        <w:t>Si</w:t>
      </w:r>
      <w:proofErr w:type="gramEnd"/>
      <w:r>
        <w:rPr>
          <w:i/>
        </w:rPr>
        <w:t xml:space="preserve"> </w:t>
      </w:r>
      <w:proofErr w:type="spellStart"/>
      <w:r w:rsidRPr="00FE4009">
        <w:rPr>
          <w:i/>
        </w:rPr>
        <w:t>le</w:t>
      </w:r>
      <w:proofErr w:type="spellEnd"/>
      <w:r>
        <w:rPr>
          <w:i/>
        </w:rPr>
        <w:t xml:space="preserve"> </w:t>
      </w:r>
      <w:proofErr w:type="spellStart"/>
      <w:r w:rsidRPr="00FE4009">
        <w:rPr>
          <w:i/>
        </w:rPr>
        <w:t>niega</w:t>
      </w:r>
      <w:proofErr w:type="spellEnd"/>
      <w:r>
        <w:rPr>
          <w:i/>
        </w:rPr>
        <w:t xml:space="preserve"> </w:t>
      </w:r>
      <w:proofErr w:type="spellStart"/>
      <w:r w:rsidRPr="00FE4009">
        <w:rPr>
          <w:i/>
        </w:rPr>
        <w:t>indebidamente</w:t>
      </w:r>
      <w:proofErr w:type="spellEnd"/>
      <w:r w:rsidRPr="00FE4009">
        <w:rPr>
          <w:i/>
        </w:rPr>
        <w:t xml:space="preserve"> los </w:t>
      </w:r>
      <w:proofErr w:type="spellStart"/>
      <w:r w:rsidRPr="00FE4009">
        <w:rPr>
          <w:i/>
        </w:rPr>
        <w:t>alimentos</w:t>
      </w:r>
      <w:proofErr w:type="spellEnd"/>
      <w:r w:rsidRPr="00FE4009">
        <w:rPr>
          <w:i/>
        </w:rPr>
        <w:t>.“</w:t>
      </w:r>
    </w:p>
    <w:p w:rsidR="00512871" w:rsidRPr="00D93EEA" w:rsidRDefault="00512871" w:rsidP="00FE4009">
      <w:pPr>
        <w:pStyle w:val="Textpoznpodarou"/>
        <w:ind w:firstLine="0"/>
      </w:pPr>
      <w:r>
        <w:t xml:space="preserve">K odvolání daru ve Španělsku např. GOMÁ LANZÓN, Fernando. </w:t>
      </w:r>
      <w:proofErr w:type="spellStart"/>
      <w:r w:rsidRPr="00A34F54">
        <w:rPr>
          <w:i/>
        </w:rPr>
        <w:t>Revocación</w:t>
      </w:r>
      <w:proofErr w:type="spellEnd"/>
      <w:r w:rsidRPr="00A34F54">
        <w:rPr>
          <w:i/>
        </w:rPr>
        <w:t xml:space="preserve"> de </w:t>
      </w:r>
      <w:proofErr w:type="spellStart"/>
      <w:r w:rsidRPr="00A34F54">
        <w:rPr>
          <w:i/>
        </w:rPr>
        <w:t>donaciones</w:t>
      </w:r>
      <w:proofErr w:type="spellEnd"/>
      <w:r>
        <w:t xml:space="preserve"> [online]. hayderecho.com, 5. února 2013 [cit. 15. února 2018]. Dostupné na &lt;</w:t>
      </w:r>
      <w:r w:rsidRPr="00A34F54">
        <w:t>https://hayderecho.com/2013/01/05/como-revocar-las-donaciones-hechas/</w:t>
      </w:r>
      <w:r>
        <w:t>&gt;.</w:t>
      </w:r>
    </w:p>
  </w:footnote>
  <w:footnote w:id="110">
    <w:p w:rsidR="00512871" w:rsidRDefault="00512871" w:rsidP="0032302E">
      <w:pPr>
        <w:pStyle w:val="Textpoznpodarou"/>
        <w:ind w:firstLine="0"/>
      </w:pPr>
      <w:r>
        <w:rPr>
          <w:rStyle w:val="Znakapoznpodarou"/>
        </w:rPr>
        <w:footnoteRef/>
      </w:r>
      <w:r>
        <w:t xml:space="preserve"> Blíže k institutu započtení v rámci rakouské právní úpravy viz UMLAUFT, Manfred. </w:t>
      </w:r>
      <w:r w:rsidRPr="00B57F52">
        <w:rPr>
          <w:i/>
        </w:rPr>
        <w:t xml:space="preserve">Die </w:t>
      </w:r>
      <w:proofErr w:type="spellStart"/>
      <w:r w:rsidRPr="00B57F52">
        <w:rPr>
          <w:i/>
        </w:rPr>
        <w:t>Anrechnung</w:t>
      </w:r>
      <w:proofErr w:type="spellEnd"/>
      <w:r w:rsidRPr="00B57F52">
        <w:rPr>
          <w:i/>
        </w:rPr>
        <w:t xml:space="preserve"> von </w:t>
      </w:r>
      <w:proofErr w:type="spellStart"/>
      <w:r w:rsidRPr="00B57F52">
        <w:rPr>
          <w:i/>
        </w:rPr>
        <w:t>Schenkungen</w:t>
      </w:r>
      <w:proofErr w:type="spellEnd"/>
      <w:r>
        <w:rPr>
          <w:i/>
        </w:rPr>
        <w:t xml:space="preserve"> </w:t>
      </w:r>
      <w:proofErr w:type="spellStart"/>
      <w:r w:rsidRPr="00B57F52">
        <w:rPr>
          <w:i/>
        </w:rPr>
        <w:t>und</w:t>
      </w:r>
      <w:proofErr w:type="spellEnd"/>
      <w:r>
        <w:rPr>
          <w:i/>
        </w:rPr>
        <w:t xml:space="preserve"> </w:t>
      </w:r>
      <w:proofErr w:type="spellStart"/>
      <w:r w:rsidRPr="00B57F52">
        <w:rPr>
          <w:i/>
        </w:rPr>
        <w:t>Vorempfängen</w:t>
      </w:r>
      <w:proofErr w:type="spellEnd"/>
      <w:r>
        <w:rPr>
          <w:i/>
        </w:rPr>
        <w:t xml:space="preserve"> </w:t>
      </w:r>
      <w:proofErr w:type="spellStart"/>
      <w:r w:rsidRPr="00B57F52">
        <w:rPr>
          <w:i/>
        </w:rPr>
        <w:t>im</w:t>
      </w:r>
      <w:proofErr w:type="spellEnd"/>
      <w:r w:rsidRPr="00B57F52">
        <w:rPr>
          <w:i/>
        </w:rPr>
        <w:t xml:space="preserve"> Erb- </w:t>
      </w:r>
      <w:proofErr w:type="spellStart"/>
      <w:r w:rsidRPr="00B57F52">
        <w:rPr>
          <w:i/>
        </w:rPr>
        <w:t>undPflichtteilsrecht</w:t>
      </w:r>
      <w:proofErr w:type="spellEnd"/>
      <w:r>
        <w:t xml:space="preserve">. </w:t>
      </w:r>
      <w:proofErr w:type="spellStart"/>
      <w:r>
        <w:t>Wien</w:t>
      </w:r>
      <w:proofErr w:type="spellEnd"/>
      <w:r>
        <w:t xml:space="preserve">: </w:t>
      </w:r>
      <w:proofErr w:type="spellStart"/>
      <w:r>
        <w:t>MANZ'sche</w:t>
      </w:r>
      <w:proofErr w:type="spellEnd"/>
      <w:r>
        <w:t>, 2001,  374s.</w:t>
      </w:r>
    </w:p>
  </w:footnote>
  <w:footnote w:id="111">
    <w:p w:rsidR="00512871" w:rsidRDefault="00512871" w:rsidP="0032302E">
      <w:pPr>
        <w:pStyle w:val="Textpoznpodarou"/>
        <w:ind w:firstLine="0"/>
      </w:pPr>
      <w:r>
        <w:rPr>
          <w:rStyle w:val="Znakapoznpodarou"/>
        </w:rPr>
        <w:footnoteRef/>
      </w:r>
      <w:r>
        <w:t xml:space="preserve"> Blíže k započtení ve Španělsku např. ACEDO PENCO, </w:t>
      </w:r>
      <w:proofErr w:type="spellStart"/>
      <w:r>
        <w:t>Ángel</w:t>
      </w:r>
      <w:proofErr w:type="spellEnd"/>
      <w:r>
        <w:t xml:space="preserve">. </w:t>
      </w:r>
      <w:proofErr w:type="spellStart"/>
      <w:r w:rsidRPr="00DC68EB">
        <w:rPr>
          <w:i/>
        </w:rPr>
        <w:t>Derecho</w:t>
      </w:r>
      <w:proofErr w:type="spellEnd"/>
      <w:r w:rsidRPr="00DC68EB">
        <w:rPr>
          <w:i/>
        </w:rPr>
        <w:t xml:space="preserve"> </w:t>
      </w:r>
      <w:proofErr w:type="spellStart"/>
      <w:r w:rsidRPr="00DC68EB">
        <w:rPr>
          <w:i/>
        </w:rPr>
        <w:t>de</w:t>
      </w:r>
      <w:r>
        <w:rPr>
          <w:i/>
        </w:rPr>
        <w:t>sucesiones</w:t>
      </w:r>
      <w:proofErr w:type="spellEnd"/>
      <w:r>
        <w:rPr>
          <w:i/>
        </w:rPr>
        <w:t xml:space="preserve">. El </w:t>
      </w:r>
      <w:proofErr w:type="spellStart"/>
      <w:r>
        <w:rPr>
          <w:i/>
        </w:rPr>
        <w:t>testamento</w:t>
      </w:r>
      <w:proofErr w:type="spellEnd"/>
      <w:r>
        <w:rPr>
          <w:i/>
        </w:rPr>
        <w:t xml:space="preserve"> y la </w:t>
      </w:r>
      <w:proofErr w:type="spellStart"/>
      <w:r w:rsidRPr="00DC68EB">
        <w:rPr>
          <w:i/>
        </w:rPr>
        <w:t>herencia</w:t>
      </w:r>
      <w:proofErr w:type="spellEnd"/>
      <w:r>
        <w:t xml:space="preserve">. Madrid: </w:t>
      </w:r>
      <w:proofErr w:type="spellStart"/>
      <w:r>
        <w:t>Dykinson</w:t>
      </w:r>
      <w:proofErr w:type="spellEnd"/>
      <w:r>
        <w:t xml:space="preserve">, 2014. 214 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2E9"/>
    <w:multiLevelType w:val="multilevel"/>
    <w:tmpl w:val="DC5440C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320A74E3"/>
    <w:multiLevelType w:val="hybridMultilevel"/>
    <w:tmpl w:val="06FEB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10F1578"/>
    <w:multiLevelType w:val="hybridMultilevel"/>
    <w:tmpl w:val="B3AE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1AF2480"/>
    <w:multiLevelType w:val="hybridMultilevel"/>
    <w:tmpl w:val="EB804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1F269C"/>
    <w:multiLevelType w:val="hybridMultilevel"/>
    <w:tmpl w:val="BF327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122058"/>
    <w:multiLevelType w:val="multilevel"/>
    <w:tmpl w:val="E79854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12345C9"/>
    <w:multiLevelType w:val="hybridMultilevel"/>
    <w:tmpl w:val="F2043EBA"/>
    <w:lvl w:ilvl="0" w:tplc="E8A8FAF4">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7F86CAE"/>
    <w:multiLevelType w:val="multilevel"/>
    <w:tmpl w:val="E79854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84329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8116B6B"/>
    <w:multiLevelType w:val="hybridMultilevel"/>
    <w:tmpl w:val="68446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6"/>
  </w:num>
  <w:num w:numId="6">
    <w:abstractNumId w:val="4"/>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2"/>
  </w:compat>
  <w:rsids>
    <w:rsidRoot w:val="00C03153"/>
    <w:rsid w:val="000009DD"/>
    <w:rsid w:val="000047FB"/>
    <w:rsid w:val="000052FB"/>
    <w:rsid w:val="0001278D"/>
    <w:rsid w:val="0001430C"/>
    <w:rsid w:val="000144D0"/>
    <w:rsid w:val="00016038"/>
    <w:rsid w:val="0001770F"/>
    <w:rsid w:val="00021E88"/>
    <w:rsid w:val="000223B6"/>
    <w:rsid w:val="00032B8B"/>
    <w:rsid w:val="00036999"/>
    <w:rsid w:val="000379B3"/>
    <w:rsid w:val="00042430"/>
    <w:rsid w:val="0004441B"/>
    <w:rsid w:val="0004463B"/>
    <w:rsid w:val="0004579A"/>
    <w:rsid w:val="00047E08"/>
    <w:rsid w:val="000502BE"/>
    <w:rsid w:val="000503C6"/>
    <w:rsid w:val="00050DBA"/>
    <w:rsid w:val="0005191C"/>
    <w:rsid w:val="000600D4"/>
    <w:rsid w:val="00060FB6"/>
    <w:rsid w:val="00062419"/>
    <w:rsid w:val="00065A8F"/>
    <w:rsid w:val="0006677E"/>
    <w:rsid w:val="0007371F"/>
    <w:rsid w:val="00077B83"/>
    <w:rsid w:val="00081AA3"/>
    <w:rsid w:val="00082D81"/>
    <w:rsid w:val="0008397B"/>
    <w:rsid w:val="00083A82"/>
    <w:rsid w:val="00083AA0"/>
    <w:rsid w:val="000854A9"/>
    <w:rsid w:val="000921CD"/>
    <w:rsid w:val="000A0852"/>
    <w:rsid w:val="000A2812"/>
    <w:rsid w:val="000A690B"/>
    <w:rsid w:val="000A69E3"/>
    <w:rsid w:val="000B2C77"/>
    <w:rsid w:val="000B31F0"/>
    <w:rsid w:val="000B55A5"/>
    <w:rsid w:val="000B701A"/>
    <w:rsid w:val="000C3F44"/>
    <w:rsid w:val="000D08AC"/>
    <w:rsid w:val="000D22D9"/>
    <w:rsid w:val="000D29FB"/>
    <w:rsid w:val="000D3FA7"/>
    <w:rsid w:val="000D4EE4"/>
    <w:rsid w:val="000D722A"/>
    <w:rsid w:val="000D7485"/>
    <w:rsid w:val="000E081B"/>
    <w:rsid w:val="000E1EDA"/>
    <w:rsid w:val="000F1FB3"/>
    <w:rsid w:val="000F4111"/>
    <w:rsid w:val="000F4DD9"/>
    <w:rsid w:val="000F72E2"/>
    <w:rsid w:val="00101104"/>
    <w:rsid w:val="0010518F"/>
    <w:rsid w:val="00105B95"/>
    <w:rsid w:val="00105CC9"/>
    <w:rsid w:val="00111F16"/>
    <w:rsid w:val="001141E2"/>
    <w:rsid w:val="001246AC"/>
    <w:rsid w:val="00124DB0"/>
    <w:rsid w:val="00125369"/>
    <w:rsid w:val="0012740D"/>
    <w:rsid w:val="001275FF"/>
    <w:rsid w:val="001306F8"/>
    <w:rsid w:val="00132B15"/>
    <w:rsid w:val="00133B0C"/>
    <w:rsid w:val="0013526D"/>
    <w:rsid w:val="001372B5"/>
    <w:rsid w:val="001415D7"/>
    <w:rsid w:val="00142EC2"/>
    <w:rsid w:val="00145B96"/>
    <w:rsid w:val="001548EE"/>
    <w:rsid w:val="00160D41"/>
    <w:rsid w:val="001613A5"/>
    <w:rsid w:val="001719C0"/>
    <w:rsid w:val="00171C4D"/>
    <w:rsid w:val="001749DF"/>
    <w:rsid w:val="00177DB3"/>
    <w:rsid w:val="00180109"/>
    <w:rsid w:val="00184A6A"/>
    <w:rsid w:val="0019033A"/>
    <w:rsid w:val="00192D5F"/>
    <w:rsid w:val="001A40F1"/>
    <w:rsid w:val="001A6216"/>
    <w:rsid w:val="001A6E30"/>
    <w:rsid w:val="001A735A"/>
    <w:rsid w:val="001B4EFF"/>
    <w:rsid w:val="001B635B"/>
    <w:rsid w:val="001B64D6"/>
    <w:rsid w:val="001B651D"/>
    <w:rsid w:val="001C0C62"/>
    <w:rsid w:val="001C24CC"/>
    <w:rsid w:val="001D2766"/>
    <w:rsid w:val="001D6AA6"/>
    <w:rsid w:val="001E0E7A"/>
    <w:rsid w:val="001E23CE"/>
    <w:rsid w:val="001E260D"/>
    <w:rsid w:val="001E34CE"/>
    <w:rsid w:val="001E58FC"/>
    <w:rsid w:val="001E5C0B"/>
    <w:rsid w:val="001E787D"/>
    <w:rsid w:val="001F36EA"/>
    <w:rsid w:val="001F5025"/>
    <w:rsid w:val="001F68E7"/>
    <w:rsid w:val="00201FF5"/>
    <w:rsid w:val="00202982"/>
    <w:rsid w:val="00202C89"/>
    <w:rsid w:val="002042D9"/>
    <w:rsid w:val="00204323"/>
    <w:rsid w:val="00204C2D"/>
    <w:rsid w:val="00206BD5"/>
    <w:rsid w:val="0021039A"/>
    <w:rsid w:val="002106DA"/>
    <w:rsid w:val="00211412"/>
    <w:rsid w:val="00211DC7"/>
    <w:rsid w:val="002146FC"/>
    <w:rsid w:val="0021492E"/>
    <w:rsid w:val="002152B1"/>
    <w:rsid w:val="00215863"/>
    <w:rsid w:val="00223E30"/>
    <w:rsid w:val="002309B3"/>
    <w:rsid w:val="00231E6B"/>
    <w:rsid w:val="00234737"/>
    <w:rsid w:val="002376C6"/>
    <w:rsid w:val="00237DF4"/>
    <w:rsid w:val="00252857"/>
    <w:rsid w:val="00252FC7"/>
    <w:rsid w:val="002557B0"/>
    <w:rsid w:val="002577E6"/>
    <w:rsid w:val="00261256"/>
    <w:rsid w:val="002628C5"/>
    <w:rsid w:val="00262D7D"/>
    <w:rsid w:val="00265D0F"/>
    <w:rsid w:val="002700DD"/>
    <w:rsid w:val="002731F7"/>
    <w:rsid w:val="00276344"/>
    <w:rsid w:val="00276445"/>
    <w:rsid w:val="00280EAB"/>
    <w:rsid w:val="00286B70"/>
    <w:rsid w:val="002876F3"/>
    <w:rsid w:val="002902AF"/>
    <w:rsid w:val="00296CA0"/>
    <w:rsid w:val="00296FE1"/>
    <w:rsid w:val="002C1E14"/>
    <w:rsid w:val="002C5CAF"/>
    <w:rsid w:val="002D003A"/>
    <w:rsid w:val="002D2FAC"/>
    <w:rsid w:val="002D3E66"/>
    <w:rsid w:val="002D501D"/>
    <w:rsid w:val="002D516E"/>
    <w:rsid w:val="002E08C4"/>
    <w:rsid w:val="002E7720"/>
    <w:rsid w:val="002F0BEB"/>
    <w:rsid w:val="002F62E5"/>
    <w:rsid w:val="003114AA"/>
    <w:rsid w:val="003120B8"/>
    <w:rsid w:val="0031267D"/>
    <w:rsid w:val="0031431C"/>
    <w:rsid w:val="0031550D"/>
    <w:rsid w:val="003217A8"/>
    <w:rsid w:val="003227DF"/>
    <w:rsid w:val="0032302E"/>
    <w:rsid w:val="00323403"/>
    <w:rsid w:val="00333AF0"/>
    <w:rsid w:val="00336D05"/>
    <w:rsid w:val="00336EE8"/>
    <w:rsid w:val="0034071C"/>
    <w:rsid w:val="0034447D"/>
    <w:rsid w:val="00346316"/>
    <w:rsid w:val="0034660E"/>
    <w:rsid w:val="00350937"/>
    <w:rsid w:val="0035156B"/>
    <w:rsid w:val="0035253B"/>
    <w:rsid w:val="003575A6"/>
    <w:rsid w:val="003643F9"/>
    <w:rsid w:val="00366085"/>
    <w:rsid w:val="00370A63"/>
    <w:rsid w:val="0037103A"/>
    <w:rsid w:val="00372B1D"/>
    <w:rsid w:val="00380F26"/>
    <w:rsid w:val="003838F8"/>
    <w:rsid w:val="00383EC1"/>
    <w:rsid w:val="003847AB"/>
    <w:rsid w:val="00391605"/>
    <w:rsid w:val="00392C6B"/>
    <w:rsid w:val="00396C10"/>
    <w:rsid w:val="003A4180"/>
    <w:rsid w:val="003A7D1A"/>
    <w:rsid w:val="003B12E7"/>
    <w:rsid w:val="003B1876"/>
    <w:rsid w:val="003B3291"/>
    <w:rsid w:val="003B32D9"/>
    <w:rsid w:val="003B53E4"/>
    <w:rsid w:val="003B782A"/>
    <w:rsid w:val="003D3F97"/>
    <w:rsid w:val="003E0868"/>
    <w:rsid w:val="003E5683"/>
    <w:rsid w:val="003F0CF5"/>
    <w:rsid w:val="003F1063"/>
    <w:rsid w:val="003F6943"/>
    <w:rsid w:val="00400D04"/>
    <w:rsid w:val="004010B1"/>
    <w:rsid w:val="00405667"/>
    <w:rsid w:val="00405A3A"/>
    <w:rsid w:val="00406A3F"/>
    <w:rsid w:val="00420CD7"/>
    <w:rsid w:val="00433556"/>
    <w:rsid w:val="00437D9E"/>
    <w:rsid w:val="00441D7E"/>
    <w:rsid w:val="004502FF"/>
    <w:rsid w:val="004558CA"/>
    <w:rsid w:val="00456BC8"/>
    <w:rsid w:val="00462128"/>
    <w:rsid w:val="00475173"/>
    <w:rsid w:val="00476B60"/>
    <w:rsid w:val="0049009C"/>
    <w:rsid w:val="00491649"/>
    <w:rsid w:val="00492EF1"/>
    <w:rsid w:val="004A2178"/>
    <w:rsid w:val="004A577B"/>
    <w:rsid w:val="004A61EE"/>
    <w:rsid w:val="004B135B"/>
    <w:rsid w:val="004B3E2E"/>
    <w:rsid w:val="004B429C"/>
    <w:rsid w:val="004B6627"/>
    <w:rsid w:val="004B759A"/>
    <w:rsid w:val="004C0B93"/>
    <w:rsid w:val="004C21CF"/>
    <w:rsid w:val="004C26A3"/>
    <w:rsid w:val="004C41FC"/>
    <w:rsid w:val="004C48CA"/>
    <w:rsid w:val="004C4FD4"/>
    <w:rsid w:val="004D18DF"/>
    <w:rsid w:val="004E25BE"/>
    <w:rsid w:val="004E5278"/>
    <w:rsid w:val="004F77F1"/>
    <w:rsid w:val="00503FB4"/>
    <w:rsid w:val="00505E3E"/>
    <w:rsid w:val="00512871"/>
    <w:rsid w:val="005128E2"/>
    <w:rsid w:val="00513AD0"/>
    <w:rsid w:val="00523853"/>
    <w:rsid w:val="005246B2"/>
    <w:rsid w:val="00525093"/>
    <w:rsid w:val="0052644D"/>
    <w:rsid w:val="00527DFA"/>
    <w:rsid w:val="0053067E"/>
    <w:rsid w:val="00541303"/>
    <w:rsid w:val="00546750"/>
    <w:rsid w:val="00547271"/>
    <w:rsid w:val="005575FD"/>
    <w:rsid w:val="00561AD4"/>
    <w:rsid w:val="0056431D"/>
    <w:rsid w:val="005647EF"/>
    <w:rsid w:val="00570608"/>
    <w:rsid w:val="00576904"/>
    <w:rsid w:val="00576EDD"/>
    <w:rsid w:val="00576F98"/>
    <w:rsid w:val="00577AA6"/>
    <w:rsid w:val="005801E1"/>
    <w:rsid w:val="00581B49"/>
    <w:rsid w:val="00582EDB"/>
    <w:rsid w:val="00587787"/>
    <w:rsid w:val="0059314F"/>
    <w:rsid w:val="005A16F2"/>
    <w:rsid w:val="005A458E"/>
    <w:rsid w:val="005A45B0"/>
    <w:rsid w:val="005A47C8"/>
    <w:rsid w:val="005A5D5D"/>
    <w:rsid w:val="005B13B2"/>
    <w:rsid w:val="005B3DCB"/>
    <w:rsid w:val="005B4BBC"/>
    <w:rsid w:val="005C247F"/>
    <w:rsid w:val="005C4820"/>
    <w:rsid w:val="005C62A6"/>
    <w:rsid w:val="005E2855"/>
    <w:rsid w:val="005E2F3E"/>
    <w:rsid w:val="005F25AF"/>
    <w:rsid w:val="005F3B44"/>
    <w:rsid w:val="00604348"/>
    <w:rsid w:val="00610A24"/>
    <w:rsid w:val="00611EF4"/>
    <w:rsid w:val="00617319"/>
    <w:rsid w:val="0062401D"/>
    <w:rsid w:val="0062689A"/>
    <w:rsid w:val="00633297"/>
    <w:rsid w:val="0063424B"/>
    <w:rsid w:val="00642293"/>
    <w:rsid w:val="0064436A"/>
    <w:rsid w:val="0064782D"/>
    <w:rsid w:val="006516BF"/>
    <w:rsid w:val="00657904"/>
    <w:rsid w:val="00660AFF"/>
    <w:rsid w:val="006612D6"/>
    <w:rsid w:val="006636E4"/>
    <w:rsid w:val="00663F46"/>
    <w:rsid w:val="0066410B"/>
    <w:rsid w:val="00664554"/>
    <w:rsid w:val="0066683D"/>
    <w:rsid w:val="00666ED0"/>
    <w:rsid w:val="006747B5"/>
    <w:rsid w:val="00674E4C"/>
    <w:rsid w:val="00676BD1"/>
    <w:rsid w:val="006813B8"/>
    <w:rsid w:val="00681E58"/>
    <w:rsid w:val="00684C18"/>
    <w:rsid w:val="00690624"/>
    <w:rsid w:val="00691298"/>
    <w:rsid w:val="00692403"/>
    <w:rsid w:val="00692E8A"/>
    <w:rsid w:val="00693C73"/>
    <w:rsid w:val="00695285"/>
    <w:rsid w:val="006A2B75"/>
    <w:rsid w:val="006A2F6E"/>
    <w:rsid w:val="006A5166"/>
    <w:rsid w:val="006A6072"/>
    <w:rsid w:val="006A7DCB"/>
    <w:rsid w:val="006B10DB"/>
    <w:rsid w:val="006B22B1"/>
    <w:rsid w:val="006C18C2"/>
    <w:rsid w:val="006C492B"/>
    <w:rsid w:val="006C63F1"/>
    <w:rsid w:val="006C6A5D"/>
    <w:rsid w:val="006C750D"/>
    <w:rsid w:val="006C7735"/>
    <w:rsid w:val="006D0EBD"/>
    <w:rsid w:val="006D47F4"/>
    <w:rsid w:val="006D5C52"/>
    <w:rsid w:val="006D74FC"/>
    <w:rsid w:val="006E259E"/>
    <w:rsid w:val="006E2CF3"/>
    <w:rsid w:val="006E6729"/>
    <w:rsid w:val="006E7429"/>
    <w:rsid w:val="006F1640"/>
    <w:rsid w:val="006F6159"/>
    <w:rsid w:val="0070216F"/>
    <w:rsid w:val="007021EA"/>
    <w:rsid w:val="00703AC1"/>
    <w:rsid w:val="00706CD6"/>
    <w:rsid w:val="0072033E"/>
    <w:rsid w:val="00724576"/>
    <w:rsid w:val="007263BB"/>
    <w:rsid w:val="007321F8"/>
    <w:rsid w:val="00734D0B"/>
    <w:rsid w:val="00741457"/>
    <w:rsid w:val="00752011"/>
    <w:rsid w:val="00755BA0"/>
    <w:rsid w:val="00756657"/>
    <w:rsid w:val="0075793A"/>
    <w:rsid w:val="00761517"/>
    <w:rsid w:val="00763103"/>
    <w:rsid w:val="00765560"/>
    <w:rsid w:val="00766F91"/>
    <w:rsid w:val="0078028B"/>
    <w:rsid w:val="00782B52"/>
    <w:rsid w:val="007835C9"/>
    <w:rsid w:val="0078625C"/>
    <w:rsid w:val="00786638"/>
    <w:rsid w:val="00791B4E"/>
    <w:rsid w:val="007928A4"/>
    <w:rsid w:val="007B0A81"/>
    <w:rsid w:val="007B143C"/>
    <w:rsid w:val="007B3B4D"/>
    <w:rsid w:val="007B5C58"/>
    <w:rsid w:val="007B5F0C"/>
    <w:rsid w:val="007B7013"/>
    <w:rsid w:val="007C0541"/>
    <w:rsid w:val="007C0E4E"/>
    <w:rsid w:val="007C1231"/>
    <w:rsid w:val="007C1951"/>
    <w:rsid w:val="007C53A4"/>
    <w:rsid w:val="007C5A8A"/>
    <w:rsid w:val="007C7604"/>
    <w:rsid w:val="007D1EA8"/>
    <w:rsid w:val="007D7706"/>
    <w:rsid w:val="007E1F23"/>
    <w:rsid w:val="007E215C"/>
    <w:rsid w:val="007E339A"/>
    <w:rsid w:val="007F1BDE"/>
    <w:rsid w:val="007F1F21"/>
    <w:rsid w:val="007F4923"/>
    <w:rsid w:val="007F4CFC"/>
    <w:rsid w:val="007F4F00"/>
    <w:rsid w:val="007F6C95"/>
    <w:rsid w:val="00801F85"/>
    <w:rsid w:val="00803D1C"/>
    <w:rsid w:val="008060F3"/>
    <w:rsid w:val="00807F01"/>
    <w:rsid w:val="008116B1"/>
    <w:rsid w:val="008124E3"/>
    <w:rsid w:val="00815B6D"/>
    <w:rsid w:val="008166B3"/>
    <w:rsid w:val="00817AFC"/>
    <w:rsid w:val="00820FF0"/>
    <w:rsid w:val="0082156F"/>
    <w:rsid w:val="00822D57"/>
    <w:rsid w:val="0083142C"/>
    <w:rsid w:val="00831CB1"/>
    <w:rsid w:val="008327D9"/>
    <w:rsid w:val="00837051"/>
    <w:rsid w:val="00837F86"/>
    <w:rsid w:val="00840898"/>
    <w:rsid w:val="00841B3D"/>
    <w:rsid w:val="00841DCF"/>
    <w:rsid w:val="00847745"/>
    <w:rsid w:val="008506D4"/>
    <w:rsid w:val="0085099A"/>
    <w:rsid w:val="0085627C"/>
    <w:rsid w:val="00856500"/>
    <w:rsid w:val="008606CA"/>
    <w:rsid w:val="00860AD9"/>
    <w:rsid w:val="00860C58"/>
    <w:rsid w:val="00861B34"/>
    <w:rsid w:val="00864174"/>
    <w:rsid w:val="008740BD"/>
    <w:rsid w:val="008828E0"/>
    <w:rsid w:val="00883A75"/>
    <w:rsid w:val="008867F0"/>
    <w:rsid w:val="008961BA"/>
    <w:rsid w:val="008A0E92"/>
    <w:rsid w:val="008A18E8"/>
    <w:rsid w:val="008A348A"/>
    <w:rsid w:val="008A50F4"/>
    <w:rsid w:val="008A5A6A"/>
    <w:rsid w:val="008B37F1"/>
    <w:rsid w:val="008B680E"/>
    <w:rsid w:val="008B7502"/>
    <w:rsid w:val="008C36F3"/>
    <w:rsid w:val="008C40C3"/>
    <w:rsid w:val="008C521B"/>
    <w:rsid w:val="008C7349"/>
    <w:rsid w:val="008D3E19"/>
    <w:rsid w:val="008D4A3E"/>
    <w:rsid w:val="008D64CF"/>
    <w:rsid w:val="008D6C6B"/>
    <w:rsid w:val="008D7FF5"/>
    <w:rsid w:val="008E0163"/>
    <w:rsid w:val="008E1CD5"/>
    <w:rsid w:val="008E60D9"/>
    <w:rsid w:val="008F028D"/>
    <w:rsid w:val="008F0DDF"/>
    <w:rsid w:val="008F220E"/>
    <w:rsid w:val="008F253B"/>
    <w:rsid w:val="008F4CFF"/>
    <w:rsid w:val="008F556C"/>
    <w:rsid w:val="008F7708"/>
    <w:rsid w:val="00900B6A"/>
    <w:rsid w:val="0090195D"/>
    <w:rsid w:val="00902C86"/>
    <w:rsid w:val="00903B6A"/>
    <w:rsid w:val="009049AA"/>
    <w:rsid w:val="0091065D"/>
    <w:rsid w:val="009166E8"/>
    <w:rsid w:val="00921E40"/>
    <w:rsid w:val="00924558"/>
    <w:rsid w:val="00930505"/>
    <w:rsid w:val="009355E4"/>
    <w:rsid w:val="0093686B"/>
    <w:rsid w:val="00940326"/>
    <w:rsid w:val="00942AA3"/>
    <w:rsid w:val="00946533"/>
    <w:rsid w:val="009474EE"/>
    <w:rsid w:val="00951317"/>
    <w:rsid w:val="00952168"/>
    <w:rsid w:val="00953523"/>
    <w:rsid w:val="009536C1"/>
    <w:rsid w:val="0095797A"/>
    <w:rsid w:val="00960CB9"/>
    <w:rsid w:val="00962E0B"/>
    <w:rsid w:val="00964F2C"/>
    <w:rsid w:val="00967954"/>
    <w:rsid w:val="00974336"/>
    <w:rsid w:val="00976049"/>
    <w:rsid w:val="00995470"/>
    <w:rsid w:val="00995F38"/>
    <w:rsid w:val="00996A30"/>
    <w:rsid w:val="00996E46"/>
    <w:rsid w:val="00997749"/>
    <w:rsid w:val="009A1240"/>
    <w:rsid w:val="009A2A1C"/>
    <w:rsid w:val="009B0720"/>
    <w:rsid w:val="009C1EF5"/>
    <w:rsid w:val="009C717E"/>
    <w:rsid w:val="009D37A3"/>
    <w:rsid w:val="009E0027"/>
    <w:rsid w:val="009E0C54"/>
    <w:rsid w:val="009E39F1"/>
    <w:rsid w:val="009E540E"/>
    <w:rsid w:val="009E670B"/>
    <w:rsid w:val="009F4FCB"/>
    <w:rsid w:val="009F59D5"/>
    <w:rsid w:val="00A01D3C"/>
    <w:rsid w:val="00A01F7A"/>
    <w:rsid w:val="00A05F8B"/>
    <w:rsid w:val="00A06EFD"/>
    <w:rsid w:val="00A0760A"/>
    <w:rsid w:val="00A0774F"/>
    <w:rsid w:val="00A13146"/>
    <w:rsid w:val="00A148A8"/>
    <w:rsid w:val="00A15917"/>
    <w:rsid w:val="00A15E96"/>
    <w:rsid w:val="00A20B6B"/>
    <w:rsid w:val="00A257CC"/>
    <w:rsid w:val="00A27C76"/>
    <w:rsid w:val="00A31449"/>
    <w:rsid w:val="00A32D26"/>
    <w:rsid w:val="00A3316C"/>
    <w:rsid w:val="00A34F54"/>
    <w:rsid w:val="00A350B9"/>
    <w:rsid w:val="00A373A6"/>
    <w:rsid w:val="00A400AD"/>
    <w:rsid w:val="00A404A5"/>
    <w:rsid w:val="00A45B0A"/>
    <w:rsid w:val="00A4745C"/>
    <w:rsid w:val="00A50E41"/>
    <w:rsid w:val="00A6015B"/>
    <w:rsid w:val="00A601CC"/>
    <w:rsid w:val="00A60586"/>
    <w:rsid w:val="00A64A3E"/>
    <w:rsid w:val="00A66245"/>
    <w:rsid w:val="00A66CC2"/>
    <w:rsid w:val="00A70C57"/>
    <w:rsid w:val="00A72B8C"/>
    <w:rsid w:val="00A748B7"/>
    <w:rsid w:val="00A77455"/>
    <w:rsid w:val="00A82938"/>
    <w:rsid w:val="00A869A1"/>
    <w:rsid w:val="00A87925"/>
    <w:rsid w:val="00A90EBA"/>
    <w:rsid w:val="00A942D4"/>
    <w:rsid w:val="00A970DF"/>
    <w:rsid w:val="00AA1C01"/>
    <w:rsid w:val="00AA5467"/>
    <w:rsid w:val="00AA5999"/>
    <w:rsid w:val="00AA7277"/>
    <w:rsid w:val="00AA7D0B"/>
    <w:rsid w:val="00AB0B97"/>
    <w:rsid w:val="00AC024F"/>
    <w:rsid w:val="00AC0C37"/>
    <w:rsid w:val="00AC168D"/>
    <w:rsid w:val="00AC3CF3"/>
    <w:rsid w:val="00AC57AC"/>
    <w:rsid w:val="00AC6D32"/>
    <w:rsid w:val="00AD1D19"/>
    <w:rsid w:val="00AD5DDC"/>
    <w:rsid w:val="00AD67EA"/>
    <w:rsid w:val="00AD7790"/>
    <w:rsid w:val="00AE2B2F"/>
    <w:rsid w:val="00AE372C"/>
    <w:rsid w:val="00AE3A5A"/>
    <w:rsid w:val="00AE4D7C"/>
    <w:rsid w:val="00AE5B28"/>
    <w:rsid w:val="00AF3296"/>
    <w:rsid w:val="00B04DD4"/>
    <w:rsid w:val="00B10E2B"/>
    <w:rsid w:val="00B126E9"/>
    <w:rsid w:val="00B20746"/>
    <w:rsid w:val="00B213E2"/>
    <w:rsid w:val="00B30BFF"/>
    <w:rsid w:val="00B33184"/>
    <w:rsid w:val="00B36527"/>
    <w:rsid w:val="00B418B6"/>
    <w:rsid w:val="00B42EF6"/>
    <w:rsid w:val="00B47104"/>
    <w:rsid w:val="00B52408"/>
    <w:rsid w:val="00B52489"/>
    <w:rsid w:val="00B57A7C"/>
    <w:rsid w:val="00B57F52"/>
    <w:rsid w:val="00B6106C"/>
    <w:rsid w:val="00B64CA2"/>
    <w:rsid w:val="00B657CE"/>
    <w:rsid w:val="00B702D1"/>
    <w:rsid w:val="00B720A3"/>
    <w:rsid w:val="00B7417C"/>
    <w:rsid w:val="00B77E7C"/>
    <w:rsid w:val="00B81463"/>
    <w:rsid w:val="00B84C15"/>
    <w:rsid w:val="00B857EB"/>
    <w:rsid w:val="00B9028D"/>
    <w:rsid w:val="00B91950"/>
    <w:rsid w:val="00B92628"/>
    <w:rsid w:val="00B95959"/>
    <w:rsid w:val="00BA0D2A"/>
    <w:rsid w:val="00BA127B"/>
    <w:rsid w:val="00BA1D91"/>
    <w:rsid w:val="00BA69C6"/>
    <w:rsid w:val="00BA7947"/>
    <w:rsid w:val="00BB331B"/>
    <w:rsid w:val="00BB4B80"/>
    <w:rsid w:val="00BB6DA2"/>
    <w:rsid w:val="00BC0CD1"/>
    <w:rsid w:val="00BC20E5"/>
    <w:rsid w:val="00BC34E4"/>
    <w:rsid w:val="00BD1B9F"/>
    <w:rsid w:val="00BD5029"/>
    <w:rsid w:val="00BD6283"/>
    <w:rsid w:val="00BE2DFF"/>
    <w:rsid w:val="00BE2F39"/>
    <w:rsid w:val="00BE5014"/>
    <w:rsid w:val="00BE6FED"/>
    <w:rsid w:val="00BE7536"/>
    <w:rsid w:val="00BF403A"/>
    <w:rsid w:val="00BF509F"/>
    <w:rsid w:val="00BF7CF6"/>
    <w:rsid w:val="00C00073"/>
    <w:rsid w:val="00C03115"/>
    <w:rsid w:val="00C03153"/>
    <w:rsid w:val="00C04384"/>
    <w:rsid w:val="00C0512C"/>
    <w:rsid w:val="00C052CE"/>
    <w:rsid w:val="00C06989"/>
    <w:rsid w:val="00C06ED2"/>
    <w:rsid w:val="00C111AE"/>
    <w:rsid w:val="00C115E9"/>
    <w:rsid w:val="00C14C66"/>
    <w:rsid w:val="00C166D7"/>
    <w:rsid w:val="00C204F9"/>
    <w:rsid w:val="00C21872"/>
    <w:rsid w:val="00C22750"/>
    <w:rsid w:val="00C25B67"/>
    <w:rsid w:val="00C31846"/>
    <w:rsid w:val="00C36439"/>
    <w:rsid w:val="00C40E6A"/>
    <w:rsid w:val="00C510A0"/>
    <w:rsid w:val="00C61D22"/>
    <w:rsid w:val="00C7008A"/>
    <w:rsid w:val="00C72478"/>
    <w:rsid w:val="00C76508"/>
    <w:rsid w:val="00C76FC6"/>
    <w:rsid w:val="00C80754"/>
    <w:rsid w:val="00C82330"/>
    <w:rsid w:val="00C85BAA"/>
    <w:rsid w:val="00C87CEF"/>
    <w:rsid w:val="00C90A1B"/>
    <w:rsid w:val="00C91EAC"/>
    <w:rsid w:val="00C926E3"/>
    <w:rsid w:val="00C93569"/>
    <w:rsid w:val="00C93E2C"/>
    <w:rsid w:val="00C97612"/>
    <w:rsid w:val="00CA0C00"/>
    <w:rsid w:val="00CA1357"/>
    <w:rsid w:val="00CA1528"/>
    <w:rsid w:val="00CA1B6B"/>
    <w:rsid w:val="00CA214C"/>
    <w:rsid w:val="00CA220F"/>
    <w:rsid w:val="00CA332D"/>
    <w:rsid w:val="00CA439A"/>
    <w:rsid w:val="00CA5E2D"/>
    <w:rsid w:val="00CB1E5B"/>
    <w:rsid w:val="00CB3A56"/>
    <w:rsid w:val="00CB3E56"/>
    <w:rsid w:val="00CB4759"/>
    <w:rsid w:val="00CB6791"/>
    <w:rsid w:val="00CB6FAF"/>
    <w:rsid w:val="00CC0D6D"/>
    <w:rsid w:val="00CE745B"/>
    <w:rsid w:val="00CF3585"/>
    <w:rsid w:val="00CF4A75"/>
    <w:rsid w:val="00D002A9"/>
    <w:rsid w:val="00D04C04"/>
    <w:rsid w:val="00D11313"/>
    <w:rsid w:val="00D11314"/>
    <w:rsid w:val="00D147E3"/>
    <w:rsid w:val="00D212D5"/>
    <w:rsid w:val="00D25566"/>
    <w:rsid w:val="00D32C47"/>
    <w:rsid w:val="00D4508B"/>
    <w:rsid w:val="00D54F99"/>
    <w:rsid w:val="00D55B3B"/>
    <w:rsid w:val="00D57B75"/>
    <w:rsid w:val="00D60BE3"/>
    <w:rsid w:val="00D619D7"/>
    <w:rsid w:val="00D623AB"/>
    <w:rsid w:val="00D65679"/>
    <w:rsid w:val="00D771E1"/>
    <w:rsid w:val="00D81544"/>
    <w:rsid w:val="00D85478"/>
    <w:rsid w:val="00D905AD"/>
    <w:rsid w:val="00D90817"/>
    <w:rsid w:val="00D90FA5"/>
    <w:rsid w:val="00D9247B"/>
    <w:rsid w:val="00D93EEA"/>
    <w:rsid w:val="00D97A53"/>
    <w:rsid w:val="00DA195E"/>
    <w:rsid w:val="00DA203E"/>
    <w:rsid w:val="00DA3902"/>
    <w:rsid w:val="00DB088B"/>
    <w:rsid w:val="00DB0F9C"/>
    <w:rsid w:val="00DC0BA0"/>
    <w:rsid w:val="00DC5202"/>
    <w:rsid w:val="00DC68EB"/>
    <w:rsid w:val="00DD15D6"/>
    <w:rsid w:val="00DD3165"/>
    <w:rsid w:val="00DE3B5C"/>
    <w:rsid w:val="00DE51B8"/>
    <w:rsid w:val="00DE64D5"/>
    <w:rsid w:val="00DE78D6"/>
    <w:rsid w:val="00DF0063"/>
    <w:rsid w:val="00DF1592"/>
    <w:rsid w:val="00DF2210"/>
    <w:rsid w:val="00DF31BA"/>
    <w:rsid w:val="00DF5307"/>
    <w:rsid w:val="00DF5388"/>
    <w:rsid w:val="00E00352"/>
    <w:rsid w:val="00E0407A"/>
    <w:rsid w:val="00E04650"/>
    <w:rsid w:val="00E0556B"/>
    <w:rsid w:val="00E07389"/>
    <w:rsid w:val="00E10D17"/>
    <w:rsid w:val="00E11256"/>
    <w:rsid w:val="00E121D9"/>
    <w:rsid w:val="00E15FB7"/>
    <w:rsid w:val="00E161B0"/>
    <w:rsid w:val="00E20079"/>
    <w:rsid w:val="00E2067E"/>
    <w:rsid w:val="00E20FA7"/>
    <w:rsid w:val="00E21523"/>
    <w:rsid w:val="00E23FBF"/>
    <w:rsid w:val="00E2494B"/>
    <w:rsid w:val="00E24F68"/>
    <w:rsid w:val="00E30F89"/>
    <w:rsid w:val="00E36996"/>
    <w:rsid w:val="00E434EF"/>
    <w:rsid w:val="00E46E92"/>
    <w:rsid w:val="00E50FB1"/>
    <w:rsid w:val="00E51E04"/>
    <w:rsid w:val="00E53508"/>
    <w:rsid w:val="00E60CF3"/>
    <w:rsid w:val="00E627C4"/>
    <w:rsid w:val="00E63A41"/>
    <w:rsid w:val="00E653BB"/>
    <w:rsid w:val="00E67501"/>
    <w:rsid w:val="00E67686"/>
    <w:rsid w:val="00E738EF"/>
    <w:rsid w:val="00E74019"/>
    <w:rsid w:val="00E75D63"/>
    <w:rsid w:val="00E77DFA"/>
    <w:rsid w:val="00E80306"/>
    <w:rsid w:val="00E81E49"/>
    <w:rsid w:val="00E81FFD"/>
    <w:rsid w:val="00E873A2"/>
    <w:rsid w:val="00E9250D"/>
    <w:rsid w:val="00E92900"/>
    <w:rsid w:val="00EA049C"/>
    <w:rsid w:val="00EA2AA8"/>
    <w:rsid w:val="00EA4A32"/>
    <w:rsid w:val="00EB049B"/>
    <w:rsid w:val="00EB1150"/>
    <w:rsid w:val="00EB4DDB"/>
    <w:rsid w:val="00EC40AA"/>
    <w:rsid w:val="00EC5614"/>
    <w:rsid w:val="00ED2A31"/>
    <w:rsid w:val="00ED2E12"/>
    <w:rsid w:val="00ED6D2B"/>
    <w:rsid w:val="00ED728C"/>
    <w:rsid w:val="00EE0CA0"/>
    <w:rsid w:val="00EE473B"/>
    <w:rsid w:val="00EE4B64"/>
    <w:rsid w:val="00EE607E"/>
    <w:rsid w:val="00EE7609"/>
    <w:rsid w:val="00EF0E4C"/>
    <w:rsid w:val="00EF78D1"/>
    <w:rsid w:val="00F022B7"/>
    <w:rsid w:val="00F10D9A"/>
    <w:rsid w:val="00F123EE"/>
    <w:rsid w:val="00F126F6"/>
    <w:rsid w:val="00F128C0"/>
    <w:rsid w:val="00F12CC0"/>
    <w:rsid w:val="00F131AA"/>
    <w:rsid w:val="00F13E5C"/>
    <w:rsid w:val="00F17B55"/>
    <w:rsid w:val="00F22387"/>
    <w:rsid w:val="00F24A79"/>
    <w:rsid w:val="00F37944"/>
    <w:rsid w:val="00F4198B"/>
    <w:rsid w:val="00F45F4D"/>
    <w:rsid w:val="00F46A12"/>
    <w:rsid w:val="00F46F32"/>
    <w:rsid w:val="00F50DD7"/>
    <w:rsid w:val="00F53166"/>
    <w:rsid w:val="00F53B00"/>
    <w:rsid w:val="00F55E20"/>
    <w:rsid w:val="00F60DC5"/>
    <w:rsid w:val="00F679B1"/>
    <w:rsid w:val="00F74B57"/>
    <w:rsid w:val="00F76C84"/>
    <w:rsid w:val="00F820BC"/>
    <w:rsid w:val="00F96DC9"/>
    <w:rsid w:val="00FA038C"/>
    <w:rsid w:val="00FA0708"/>
    <w:rsid w:val="00FA2508"/>
    <w:rsid w:val="00FA2D39"/>
    <w:rsid w:val="00FA4E46"/>
    <w:rsid w:val="00FB704A"/>
    <w:rsid w:val="00FB755B"/>
    <w:rsid w:val="00FC64EF"/>
    <w:rsid w:val="00FC7D53"/>
    <w:rsid w:val="00FD1453"/>
    <w:rsid w:val="00FD30F9"/>
    <w:rsid w:val="00FD555B"/>
    <w:rsid w:val="00FE0929"/>
    <w:rsid w:val="00FE22AF"/>
    <w:rsid w:val="00FE27A6"/>
    <w:rsid w:val="00FE4009"/>
    <w:rsid w:val="00FF0AE6"/>
    <w:rsid w:val="00FF17B0"/>
    <w:rsid w:val="00FF23E9"/>
    <w:rsid w:val="00FF3FA5"/>
    <w:rsid w:val="00FF523B"/>
    <w:rsid w:val="00FF5387"/>
    <w:rsid w:val="00FF6B37"/>
    <w:rsid w:val="00FF79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9C6"/>
    <w:rPr>
      <w:rFonts w:ascii="Times New Roman" w:hAnsi="Times New Roman"/>
      <w:sz w:val="24"/>
    </w:rPr>
  </w:style>
  <w:style w:type="paragraph" w:styleId="Nadpis1">
    <w:name w:val="heading 1"/>
    <w:basedOn w:val="Normln"/>
    <w:next w:val="Normln"/>
    <w:link w:val="Nadpis1Char"/>
    <w:uiPriority w:val="9"/>
    <w:qFormat/>
    <w:rsid w:val="00BA69C6"/>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A69C6"/>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A69C6"/>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BB6DA2"/>
    <w:pPr>
      <w:keepNext/>
      <w:keepLines/>
      <w:spacing w:before="200" w:after="0"/>
      <w:outlineLvl w:val="3"/>
    </w:pPr>
    <w:rPr>
      <w:rFonts w:asciiTheme="majorHAnsi" w:eastAsiaTheme="majorEastAsia" w:hAnsiTheme="majorHAnsi" w:cstheme="majorBidi"/>
      <w:b/>
      <w:bCs/>
      <w:i/>
      <w:iCs/>
      <w:color w:val="4F81BD" w:themeColor="accen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B6DA2"/>
    <w:rPr>
      <w:rFonts w:asciiTheme="majorHAnsi" w:eastAsiaTheme="majorEastAsia" w:hAnsiTheme="majorHAnsi" w:cstheme="majorBidi"/>
      <w:b/>
      <w:bCs/>
      <w:i/>
      <w:iCs/>
      <w:color w:val="4F81BD" w:themeColor="accent1"/>
      <w:sz w:val="20"/>
    </w:rPr>
  </w:style>
  <w:style w:type="character" w:customStyle="1" w:styleId="Nadpis1Char">
    <w:name w:val="Nadpis 1 Char"/>
    <w:basedOn w:val="Standardnpsmoodstavce"/>
    <w:link w:val="Nadpis1"/>
    <w:uiPriority w:val="9"/>
    <w:rsid w:val="00BA69C6"/>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A69C6"/>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A69C6"/>
    <w:rPr>
      <w:rFonts w:ascii="Times New Roman" w:eastAsiaTheme="majorEastAsia" w:hAnsi="Times New Roman" w:cstheme="majorBidi"/>
      <w:b/>
      <w:bCs/>
      <w:sz w:val="24"/>
    </w:rPr>
  </w:style>
  <w:style w:type="paragraph" w:styleId="Textpoznpodarou">
    <w:name w:val="footnote text"/>
    <w:basedOn w:val="Normln"/>
    <w:link w:val="TextpoznpodarouChar"/>
    <w:uiPriority w:val="99"/>
    <w:semiHidden/>
    <w:unhideWhenUsed/>
    <w:rsid w:val="000E08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081B"/>
    <w:rPr>
      <w:rFonts w:ascii="Times New Roman" w:hAnsi="Times New Roman"/>
      <w:sz w:val="20"/>
      <w:szCs w:val="20"/>
    </w:rPr>
  </w:style>
  <w:style w:type="character" w:styleId="Znakapoznpodarou">
    <w:name w:val="footnote reference"/>
    <w:basedOn w:val="Standardnpsmoodstavce"/>
    <w:uiPriority w:val="99"/>
    <w:semiHidden/>
    <w:unhideWhenUsed/>
    <w:rsid w:val="000E081B"/>
    <w:rPr>
      <w:vertAlign w:val="superscript"/>
    </w:rPr>
  </w:style>
  <w:style w:type="paragraph" w:styleId="Zhlav">
    <w:name w:val="header"/>
    <w:basedOn w:val="Normln"/>
    <w:link w:val="ZhlavChar"/>
    <w:uiPriority w:val="99"/>
    <w:unhideWhenUsed/>
    <w:rsid w:val="00803D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D1C"/>
    <w:rPr>
      <w:rFonts w:ascii="Times New Roman" w:hAnsi="Times New Roman"/>
      <w:sz w:val="24"/>
    </w:rPr>
  </w:style>
  <w:style w:type="paragraph" w:styleId="Zpat">
    <w:name w:val="footer"/>
    <w:basedOn w:val="Normln"/>
    <w:link w:val="ZpatChar"/>
    <w:uiPriority w:val="99"/>
    <w:unhideWhenUsed/>
    <w:rsid w:val="00803D1C"/>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D1C"/>
    <w:rPr>
      <w:rFonts w:ascii="Times New Roman" w:hAnsi="Times New Roman"/>
      <w:sz w:val="24"/>
    </w:rPr>
  </w:style>
  <w:style w:type="character" w:styleId="Hypertextovodkaz">
    <w:name w:val="Hyperlink"/>
    <w:basedOn w:val="Standardnpsmoodstavce"/>
    <w:uiPriority w:val="99"/>
    <w:unhideWhenUsed/>
    <w:rsid w:val="008D6C6B"/>
    <w:rPr>
      <w:color w:val="0000FF" w:themeColor="hyperlink"/>
      <w:u w:val="single"/>
    </w:rPr>
  </w:style>
  <w:style w:type="paragraph" w:styleId="Odstavecseseznamem">
    <w:name w:val="List Paragraph"/>
    <w:basedOn w:val="Normln"/>
    <w:uiPriority w:val="34"/>
    <w:qFormat/>
    <w:rsid w:val="002E08C4"/>
    <w:pPr>
      <w:ind w:left="720"/>
      <w:contextualSpacing/>
    </w:pPr>
  </w:style>
  <w:style w:type="paragraph" w:customStyle="1" w:styleId="paragraph">
    <w:name w:val="paragraph"/>
    <w:basedOn w:val="Normln"/>
    <w:rsid w:val="0056431D"/>
    <w:pPr>
      <w:spacing w:before="100" w:beforeAutospacing="1" w:after="100" w:afterAutospacing="1" w:line="240" w:lineRule="auto"/>
      <w:ind w:firstLine="0"/>
      <w:jc w:val="left"/>
    </w:pPr>
    <w:rPr>
      <w:rFonts w:eastAsia="Times New Roman" w:cs="Times New Roman"/>
      <w:szCs w:val="24"/>
      <w:lang w:eastAsia="cs-CZ"/>
    </w:rPr>
  </w:style>
  <w:style w:type="character" w:customStyle="1" w:styleId="normaltextrun">
    <w:name w:val="normaltextrun"/>
    <w:basedOn w:val="Standardnpsmoodstavce"/>
    <w:rsid w:val="0056431D"/>
  </w:style>
  <w:style w:type="table" w:styleId="Mkatabulky">
    <w:name w:val="Table Grid"/>
    <w:basedOn w:val="Normlntabulka"/>
    <w:uiPriority w:val="59"/>
    <w:unhideWhenUsed/>
    <w:rsid w:val="00F5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E80306"/>
    <w:rPr>
      <w:i/>
      <w:iCs/>
    </w:rPr>
  </w:style>
  <w:style w:type="paragraph" w:styleId="Normlnweb">
    <w:name w:val="Normal (Web)"/>
    <w:basedOn w:val="Normln"/>
    <w:uiPriority w:val="99"/>
    <w:semiHidden/>
    <w:unhideWhenUsed/>
    <w:rsid w:val="006E2CF3"/>
    <w:rPr>
      <w:rFonts w:cs="Times New Roman"/>
      <w:szCs w:val="24"/>
    </w:rPr>
  </w:style>
  <w:style w:type="paragraph" w:styleId="Bezmezer">
    <w:name w:val="No Spacing"/>
    <w:uiPriority w:val="1"/>
    <w:qFormat/>
    <w:rsid w:val="00AE3A5A"/>
    <w:pPr>
      <w:spacing w:after="0" w:line="240" w:lineRule="auto"/>
      <w:ind w:firstLine="0"/>
    </w:pPr>
    <w:rPr>
      <w:rFonts w:eastAsiaTheme="minorEastAsia"/>
    </w:rPr>
  </w:style>
  <w:style w:type="paragraph" w:styleId="Nadpisobsahu">
    <w:name w:val="TOC Heading"/>
    <w:basedOn w:val="Nadpis1"/>
    <w:next w:val="Normln"/>
    <w:uiPriority w:val="39"/>
    <w:semiHidden/>
    <w:unhideWhenUsed/>
    <w:qFormat/>
    <w:rsid w:val="00E67686"/>
    <w:pPr>
      <w:spacing w:line="276" w:lineRule="auto"/>
      <w:ind w:firstLine="0"/>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676BD1"/>
    <w:pPr>
      <w:tabs>
        <w:tab w:val="left" w:pos="284"/>
        <w:tab w:val="right" w:leader="dot" w:pos="9061"/>
      </w:tabs>
      <w:spacing w:after="100"/>
      <w:ind w:firstLine="0"/>
    </w:pPr>
  </w:style>
  <w:style w:type="paragraph" w:styleId="Obsah2">
    <w:name w:val="toc 2"/>
    <w:basedOn w:val="Normln"/>
    <w:next w:val="Normln"/>
    <w:autoRedefine/>
    <w:uiPriority w:val="39"/>
    <w:unhideWhenUsed/>
    <w:qFormat/>
    <w:rsid w:val="00676BD1"/>
    <w:pPr>
      <w:tabs>
        <w:tab w:val="left" w:pos="709"/>
        <w:tab w:val="right" w:leader="dot" w:pos="9061"/>
      </w:tabs>
      <w:spacing w:after="100"/>
      <w:ind w:left="240" w:firstLine="0"/>
    </w:pPr>
  </w:style>
  <w:style w:type="paragraph" w:styleId="Obsah3">
    <w:name w:val="toc 3"/>
    <w:basedOn w:val="Normln"/>
    <w:next w:val="Normln"/>
    <w:autoRedefine/>
    <w:uiPriority w:val="39"/>
    <w:unhideWhenUsed/>
    <w:qFormat/>
    <w:rsid w:val="00676BD1"/>
    <w:pPr>
      <w:tabs>
        <w:tab w:val="left" w:pos="1134"/>
        <w:tab w:val="right" w:leader="dot" w:pos="9061"/>
      </w:tabs>
      <w:spacing w:after="100"/>
      <w:ind w:left="480" w:firstLine="0"/>
    </w:pPr>
  </w:style>
  <w:style w:type="paragraph" w:styleId="Textbubliny">
    <w:name w:val="Balloon Text"/>
    <w:basedOn w:val="Normln"/>
    <w:link w:val="TextbublinyChar"/>
    <w:uiPriority w:val="99"/>
    <w:semiHidden/>
    <w:unhideWhenUsed/>
    <w:rsid w:val="00E676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7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9C6"/>
    <w:rPr>
      <w:rFonts w:ascii="Times New Roman" w:hAnsi="Times New Roman"/>
      <w:sz w:val="24"/>
    </w:rPr>
  </w:style>
  <w:style w:type="paragraph" w:styleId="Nadpis1">
    <w:name w:val="heading 1"/>
    <w:basedOn w:val="Normln"/>
    <w:next w:val="Normln"/>
    <w:link w:val="Nadpis1Char"/>
    <w:uiPriority w:val="9"/>
    <w:qFormat/>
    <w:rsid w:val="00BA69C6"/>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A69C6"/>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A69C6"/>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BB6DA2"/>
    <w:pPr>
      <w:keepNext/>
      <w:keepLines/>
      <w:spacing w:before="200" w:after="0"/>
      <w:outlineLvl w:val="3"/>
    </w:pPr>
    <w:rPr>
      <w:rFonts w:asciiTheme="majorHAnsi" w:eastAsiaTheme="majorEastAsia" w:hAnsiTheme="majorHAnsi" w:cstheme="majorBidi"/>
      <w:b/>
      <w:bCs/>
      <w:i/>
      <w:iCs/>
      <w:color w:val="4F81BD" w:themeColor="accen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B6DA2"/>
    <w:rPr>
      <w:rFonts w:asciiTheme="majorHAnsi" w:eastAsiaTheme="majorEastAsia" w:hAnsiTheme="majorHAnsi" w:cstheme="majorBidi"/>
      <w:b/>
      <w:bCs/>
      <w:i/>
      <w:iCs/>
      <w:color w:val="4F81BD" w:themeColor="accent1"/>
      <w:sz w:val="20"/>
    </w:rPr>
  </w:style>
  <w:style w:type="character" w:customStyle="1" w:styleId="Nadpis1Char">
    <w:name w:val="Nadpis 1 Char"/>
    <w:basedOn w:val="Standardnpsmoodstavce"/>
    <w:link w:val="Nadpis1"/>
    <w:uiPriority w:val="9"/>
    <w:rsid w:val="00BA69C6"/>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A69C6"/>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A69C6"/>
    <w:rPr>
      <w:rFonts w:ascii="Times New Roman" w:eastAsiaTheme="majorEastAsia" w:hAnsi="Times New Roman" w:cstheme="majorBidi"/>
      <w:b/>
      <w:bCs/>
      <w:sz w:val="24"/>
    </w:rPr>
  </w:style>
  <w:style w:type="paragraph" w:styleId="Textpoznpodarou">
    <w:name w:val="footnote text"/>
    <w:basedOn w:val="Normln"/>
    <w:link w:val="TextpoznpodarouChar"/>
    <w:uiPriority w:val="99"/>
    <w:semiHidden/>
    <w:unhideWhenUsed/>
    <w:rsid w:val="000E08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081B"/>
    <w:rPr>
      <w:rFonts w:ascii="Times New Roman" w:hAnsi="Times New Roman"/>
      <w:sz w:val="20"/>
      <w:szCs w:val="20"/>
    </w:rPr>
  </w:style>
  <w:style w:type="character" w:styleId="Znakapoznpodarou">
    <w:name w:val="footnote reference"/>
    <w:basedOn w:val="Standardnpsmoodstavce"/>
    <w:uiPriority w:val="99"/>
    <w:semiHidden/>
    <w:unhideWhenUsed/>
    <w:rsid w:val="000E081B"/>
    <w:rPr>
      <w:vertAlign w:val="superscript"/>
    </w:rPr>
  </w:style>
  <w:style w:type="paragraph" w:styleId="Zhlav">
    <w:name w:val="header"/>
    <w:basedOn w:val="Normln"/>
    <w:link w:val="ZhlavChar"/>
    <w:uiPriority w:val="99"/>
    <w:unhideWhenUsed/>
    <w:rsid w:val="00803D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D1C"/>
    <w:rPr>
      <w:rFonts w:ascii="Times New Roman" w:hAnsi="Times New Roman"/>
      <w:sz w:val="24"/>
    </w:rPr>
  </w:style>
  <w:style w:type="paragraph" w:styleId="Zpat">
    <w:name w:val="footer"/>
    <w:basedOn w:val="Normln"/>
    <w:link w:val="ZpatChar"/>
    <w:uiPriority w:val="99"/>
    <w:unhideWhenUsed/>
    <w:rsid w:val="00803D1C"/>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D1C"/>
    <w:rPr>
      <w:rFonts w:ascii="Times New Roman" w:hAnsi="Times New Roman"/>
      <w:sz w:val="24"/>
    </w:rPr>
  </w:style>
  <w:style w:type="character" w:styleId="Hypertextovodkaz">
    <w:name w:val="Hyperlink"/>
    <w:basedOn w:val="Standardnpsmoodstavce"/>
    <w:uiPriority w:val="99"/>
    <w:unhideWhenUsed/>
    <w:rsid w:val="008D6C6B"/>
    <w:rPr>
      <w:color w:val="0000FF" w:themeColor="hyperlink"/>
      <w:u w:val="single"/>
    </w:rPr>
  </w:style>
  <w:style w:type="paragraph" w:styleId="Odstavecseseznamem">
    <w:name w:val="List Paragraph"/>
    <w:basedOn w:val="Normln"/>
    <w:uiPriority w:val="34"/>
    <w:qFormat/>
    <w:rsid w:val="002E08C4"/>
    <w:pPr>
      <w:ind w:left="720"/>
      <w:contextualSpacing/>
    </w:pPr>
  </w:style>
  <w:style w:type="paragraph" w:customStyle="1" w:styleId="paragraph">
    <w:name w:val="paragraph"/>
    <w:basedOn w:val="Normln"/>
    <w:rsid w:val="0056431D"/>
    <w:pPr>
      <w:spacing w:before="100" w:beforeAutospacing="1" w:after="100" w:afterAutospacing="1" w:line="240" w:lineRule="auto"/>
      <w:ind w:firstLine="0"/>
      <w:jc w:val="left"/>
    </w:pPr>
    <w:rPr>
      <w:rFonts w:eastAsia="Times New Roman" w:cs="Times New Roman"/>
      <w:szCs w:val="24"/>
      <w:lang w:eastAsia="cs-CZ"/>
    </w:rPr>
  </w:style>
  <w:style w:type="character" w:customStyle="1" w:styleId="normaltextrun">
    <w:name w:val="normaltextrun"/>
    <w:basedOn w:val="Standardnpsmoodstavce"/>
    <w:rsid w:val="0056431D"/>
  </w:style>
  <w:style w:type="table" w:styleId="Mkatabulky">
    <w:name w:val="Table Grid"/>
    <w:basedOn w:val="Normlntabulka"/>
    <w:uiPriority w:val="59"/>
    <w:unhideWhenUsed/>
    <w:rsid w:val="00F5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E80306"/>
    <w:rPr>
      <w:i/>
      <w:iCs/>
    </w:rPr>
  </w:style>
  <w:style w:type="paragraph" w:styleId="Normlnweb">
    <w:name w:val="Normal (Web)"/>
    <w:basedOn w:val="Normln"/>
    <w:uiPriority w:val="99"/>
    <w:semiHidden/>
    <w:unhideWhenUsed/>
    <w:rsid w:val="006E2CF3"/>
    <w:rPr>
      <w:rFonts w:cs="Times New Roman"/>
      <w:szCs w:val="24"/>
    </w:rPr>
  </w:style>
  <w:style w:type="paragraph" w:styleId="Bezmezer">
    <w:name w:val="No Spacing"/>
    <w:uiPriority w:val="1"/>
    <w:qFormat/>
    <w:rsid w:val="00AE3A5A"/>
    <w:pPr>
      <w:spacing w:after="0" w:line="240" w:lineRule="auto"/>
      <w:ind w:firstLine="0"/>
    </w:pPr>
    <w:rPr>
      <w:rFonts w:eastAsiaTheme="minorEastAsia"/>
    </w:rPr>
  </w:style>
  <w:style w:type="paragraph" w:styleId="Nadpisobsahu">
    <w:name w:val="TOC Heading"/>
    <w:basedOn w:val="Nadpis1"/>
    <w:next w:val="Normln"/>
    <w:uiPriority w:val="39"/>
    <w:semiHidden/>
    <w:unhideWhenUsed/>
    <w:qFormat/>
    <w:rsid w:val="00E67686"/>
    <w:pPr>
      <w:spacing w:line="276" w:lineRule="auto"/>
      <w:ind w:firstLine="0"/>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676BD1"/>
    <w:pPr>
      <w:tabs>
        <w:tab w:val="left" w:pos="284"/>
        <w:tab w:val="right" w:leader="dot" w:pos="9061"/>
      </w:tabs>
      <w:spacing w:after="100"/>
      <w:ind w:firstLine="0"/>
    </w:pPr>
  </w:style>
  <w:style w:type="paragraph" w:styleId="Obsah2">
    <w:name w:val="toc 2"/>
    <w:basedOn w:val="Normln"/>
    <w:next w:val="Normln"/>
    <w:autoRedefine/>
    <w:uiPriority w:val="39"/>
    <w:unhideWhenUsed/>
    <w:qFormat/>
    <w:rsid w:val="00676BD1"/>
    <w:pPr>
      <w:tabs>
        <w:tab w:val="left" w:pos="709"/>
        <w:tab w:val="right" w:leader="dot" w:pos="9061"/>
      </w:tabs>
      <w:spacing w:after="100"/>
      <w:ind w:left="240" w:firstLine="0"/>
    </w:pPr>
  </w:style>
  <w:style w:type="paragraph" w:styleId="Obsah3">
    <w:name w:val="toc 3"/>
    <w:basedOn w:val="Normln"/>
    <w:next w:val="Normln"/>
    <w:autoRedefine/>
    <w:uiPriority w:val="39"/>
    <w:unhideWhenUsed/>
    <w:qFormat/>
    <w:rsid w:val="00676BD1"/>
    <w:pPr>
      <w:tabs>
        <w:tab w:val="left" w:pos="1134"/>
        <w:tab w:val="right" w:leader="dot" w:pos="9061"/>
      </w:tabs>
      <w:spacing w:after="100"/>
      <w:ind w:left="480" w:firstLine="0"/>
    </w:pPr>
  </w:style>
  <w:style w:type="paragraph" w:styleId="Textbubliny">
    <w:name w:val="Balloon Text"/>
    <w:basedOn w:val="Normln"/>
    <w:link w:val="TextbublinyChar"/>
    <w:uiPriority w:val="99"/>
    <w:semiHidden/>
    <w:unhideWhenUsed/>
    <w:rsid w:val="00E676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7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457">
      <w:bodyDiv w:val="1"/>
      <w:marLeft w:val="0"/>
      <w:marRight w:val="0"/>
      <w:marTop w:val="0"/>
      <w:marBottom w:val="0"/>
      <w:divBdr>
        <w:top w:val="none" w:sz="0" w:space="0" w:color="auto"/>
        <w:left w:val="none" w:sz="0" w:space="0" w:color="auto"/>
        <w:bottom w:val="none" w:sz="0" w:space="0" w:color="auto"/>
        <w:right w:val="none" w:sz="0" w:space="0" w:color="auto"/>
      </w:divBdr>
    </w:div>
    <w:div w:id="311060288">
      <w:bodyDiv w:val="1"/>
      <w:marLeft w:val="0"/>
      <w:marRight w:val="0"/>
      <w:marTop w:val="0"/>
      <w:marBottom w:val="0"/>
      <w:divBdr>
        <w:top w:val="none" w:sz="0" w:space="0" w:color="auto"/>
        <w:left w:val="none" w:sz="0" w:space="0" w:color="auto"/>
        <w:bottom w:val="none" w:sz="0" w:space="0" w:color="auto"/>
        <w:right w:val="none" w:sz="0" w:space="0" w:color="auto"/>
      </w:divBdr>
    </w:div>
    <w:div w:id="668337911">
      <w:bodyDiv w:val="1"/>
      <w:marLeft w:val="0"/>
      <w:marRight w:val="0"/>
      <w:marTop w:val="0"/>
      <w:marBottom w:val="0"/>
      <w:divBdr>
        <w:top w:val="none" w:sz="0" w:space="0" w:color="auto"/>
        <w:left w:val="none" w:sz="0" w:space="0" w:color="auto"/>
        <w:bottom w:val="none" w:sz="0" w:space="0" w:color="auto"/>
        <w:right w:val="none" w:sz="0" w:space="0" w:color="auto"/>
      </w:divBdr>
    </w:div>
    <w:div w:id="788012295">
      <w:bodyDiv w:val="1"/>
      <w:marLeft w:val="0"/>
      <w:marRight w:val="0"/>
      <w:marTop w:val="0"/>
      <w:marBottom w:val="0"/>
      <w:divBdr>
        <w:top w:val="none" w:sz="0" w:space="0" w:color="auto"/>
        <w:left w:val="none" w:sz="0" w:space="0" w:color="auto"/>
        <w:bottom w:val="none" w:sz="0" w:space="0" w:color="auto"/>
        <w:right w:val="none" w:sz="0" w:space="0" w:color="auto"/>
      </w:divBdr>
    </w:div>
    <w:div w:id="1235433743">
      <w:bodyDiv w:val="1"/>
      <w:marLeft w:val="0"/>
      <w:marRight w:val="0"/>
      <w:marTop w:val="0"/>
      <w:marBottom w:val="0"/>
      <w:divBdr>
        <w:top w:val="none" w:sz="0" w:space="0" w:color="auto"/>
        <w:left w:val="none" w:sz="0" w:space="0" w:color="auto"/>
        <w:bottom w:val="none" w:sz="0" w:space="0" w:color="auto"/>
        <w:right w:val="none" w:sz="0" w:space="0" w:color="auto"/>
      </w:divBdr>
    </w:div>
    <w:div w:id="1292590732">
      <w:bodyDiv w:val="1"/>
      <w:marLeft w:val="0"/>
      <w:marRight w:val="0"/>
      <w:marTop w:val="0"/>
      <w:marBottom w:val="0"/>
      <w:divBdr>
        <w:top w:val="none" w:sz="0" w:space="0" w:color="auto"/>
        <w:left w:val="none" w:sz="0" w:space="0" w:color="auto"/>
        <w:bottom w:val="none" w:sz="0" w:space="0" w:color="auto"/>
        <w:right w:val="none" w:sz="0" w:space="0" w:color="auto"/>
      </w:divBdr>
    </w:div>
    <w:div w:id="1320233419">
      <w:bodyDiv w:val="1"/>
      <w:marLeft w:val="0"/>
      <w:marRight w:val="0"/>
      <w:marTop w:val="0"/>
      <w:marBottom w:val="0"/>
      <w:divBdr>
        <w:top w:val="none" w:sz="0" w:space="0" w:color="auto"/>
        <w:left w:val="none" w:sz="0" w:space="0" w:color="auto"/>
        <w:bottom w:val="none" w:sz="0" w:space="0" w:color="auto"/>
        <w:right w:val="none" w:sz="0" w:space="0" w:color="auto"/>
      </w:divBdr>
      <w:divsChild>
        <w:div w:id="939294140">
          <w:marLeft w:val="0"/>
          <w:marRight w:val="0"/>
          <w:marTop w:val="0"/>
          <w:marBottom w:val="0"/>
          <w:divBdr>
            <w:top w:val="none" w:sz="0" w:space="0" w:color="auto"/>
            <w:left w:val="none" w:sz="0" w:space="0" w:color="auto"/>
            <w:bottom w:val="none" w:sz="0" w:space="0" w:color="auto"/>
            <w:right w:val="none" w:sz="0" w:space="0" w:color="auto"/>
          </w:divBdr>
        </w:div>
      </w:divsChild>
    </w:div>
    <w:div w:id="1372610739">
      <w:bodyDiv w:val="1"/>
      <w:marLeft w:val="0"/>
      <w:marRight w:val="0"/>
      <w:marTop w:val="0"/>
      <w:marBottom w:val="0"/>
      <w:divBdr>
        <w:top w:val="none" w:sz="0" w:space="0" w:color="auto"/>
        <w:left w:val="none" w:sz="0" w:space="0" w:color="auto"/>
        <w:bottom w:val="none" w:sz="0" w:space="0" w:color="auto"/>
        <w:right w:val="none" w:sz="0" w:space="0" w:color="auto"/>
      </w:divBdr>
    </w:div>
    <w:div w:id="1431699670">
      <w:bodyDiv w:val="1"/>
      <w:marLeft w:val="0"/>
      <w:marRight w:val="0"/>
      <w:marTop w:val="0"/>
      <w:marBottom w:val="0"/>
      <w:divBdr>
        <w:top w:val="none" w:sz="0" w:space="0" w:color="auto"/>
        <w:left w:val="none" w:sz="0" w:space="0" w:color="auto"/>
        <w:bottom w:val="none" w:sz="0" w:space="0" w:color="auto"/>
        <w:right w:val="none" w:sz="0" w:space="0" w:color="auto"/>
      </w:divBdr>
    </w:div>
    <w:div w:id="1740785250">
      <w:bodyDiv w:val="1"/>
      <w:marLeft w:val="0"/>
      <w:marRight w:val="0"/>
      <w:marTop w:val="0"/>
      <w:marBottom w:val="0"/>
      <w:divBdr>
        <w:top w:val="none" w:sz="0" w:space="0" w:color="auto"/>
        <w:left w:val="none" w:sz="0" w:space="0" w:color="auto"/>
        <w:bottom w:val="none" w:sz="0" w:space="0" w:color="auto"/>
        <w:right w:val="none" w:sz="0" w:space="0" w:color="auto"/>
      </w:divBdr>
    </w:div>
    <w:div w:id="1748654253">
      <w:bodyDiv w:val="1"/>
      <w:marLeft w:val="0"/>
      <w:marRight w:val="0"/>
      <w:marTop w:val="0"/>
      <w:marBottom w:val="0"/>
      <w:divBdr>
        <w:top w:val="none" w:sz="0" w:space="0" w:color="auto"/>
        <w:left w:val="none" w:sz="0" w:space="0" w:color="auto"/>
        <w:bottom w:val="none" w:sz="0" w:space="0" w:color="auto"/>
        <w:right w:val="none" w:sz="0" w:space="0" w:color="auto"/>
      </w:divBdr>
    </w:div>
    <w:div w:id="1817188999">
      <w:bodyDiv w:val="1"/>
      <w:marLeft w:val="0"/>
      <w:marRight w:val="0"/>
      <w:marTop w:val="0"/>
      <w:marBottom w:val="0"/>
      <w:divBdr>
        <w:top w:val="none" w:sz="0" w:space="0" w:color="auto"/>
        <w:left w:val="none" w:sz="0" w:space="0" w:color="auto"/>
        <w:bottom w:val="none" w:sz="0" w:space="0" w:color="auto"/>
        <w:right w:val="none" w:sz="0" w:space="0" w:color="auto"/>
      </w:divBdr>
    </w:div>
    <w:div w:id="1827503164">
      <w:bodyDiv w:val="1"/>
      <w:marLeft w:val="0"/>
      <w:marRight w:val="0"/>
      <w:marTop w:val="0"/>
      <w:marBottom w:val="0"/>
      <w:divBdr>
        <w:top w:val="none" w:sz="0" w:space="0" w:color="auto"/>
        <w:left w:val="none" w:sz="0" w:space="0" w:color="auto"/>
        <w:bottom w:val="none" w:sz="0" w:space="0" w:color="auto"/>
        <w:right w:val="none" w:sz="0" w:space="0" w:color="auto"/>
      </w:divBdr>
    </w:div>
    <w:div w:id="2066104716">
      <w:bodyDiv w:val="1"/>
      <w:marLeft w:val="0"/>
      <w:marRight w:val="0"/>
      <w:marTop w:val="0"/>
      <w:marBottom w:val="0"/>
      <w:divBdr>
        <w:top w:val="none" w:sz="0" w:space="0" w:color="auto"/>
        <w:left w:val="none" w:sz="0" w:space="0" w:color="auto"/>
        <w:bottom w:val="none" w:sz="0" w:space="0" w:color="auto"/>
        <w:right w:val="none" w:sz="0" w:space="0" w:color="auto"/>
      </w:divBdr>
    </w:div>
    <w:div w:id="21367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0129-77B7-4368-8B36-830D5988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15120</Words>
  <Characters>89213</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Dvořáčková</dc:creator>
  <cp:lastModifiedBy>Klára Dvořáčková</cp:lastModifiedBy>
  <cp:revision>5</cp:revision>
  <cp:lastPrinted>2018-03-15T12:03:00Z</cp:lastPrinted>
  <dcterms:created xsi:type="dcterms:W3CDTF">2018-03-15T11:43:00Z</dcterms:created>
  <dcterms:modified xsi:type="dcterms:W3CDTF">2018-03-15T12:04:00Z</dcterms:modified>
</cp:coreProperties>
</file>