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FC" w:rsidRPr="00D76A3F" w:rsidRDefault="00FA1CFC" w:rsidP="00FA1CFC">
      <w:pPr>
        <w:jc w:val="center"/>
        <w:rPr>
          <w:b/>
          <w:sz w:val="28"/>
          <w:szCs w:val="28"/>
        </w:rPr>
      </w:pPr>
      <w:r w:rsidRPr="00D76A3F">
        <w:rPr>
          <w:b/>
          <w:sz w:val="28"/>
          <w:szCs w:val="28"/>
        </w:rPr>
        <w:t>Univerzita Palackého v Olomouci</w:t>
      </w:r>
    </w:p>
    <w:p w:rsidR="00FA1CFC" w:rsidRPr="00D76A3F" w:rsidRDefault="00FA1CFC" w:rsidP="00FA1CFC">
      <w:pPr>
        <w:jc w:val="center"/>
        <w:rPr>
          <w:b/>
          <w:sz w:val="28"/>
          <w:szCs w:val="28"/>
        </w:rPr>
      </w:pPr>
      <w:r w:rsidRPr="00D76A3F">
        <w:rPr>
          <w:b/>
          <w:sz w:val="28"/>
          <w:szCs w:val="28"/>
        </w:rPr>
        <w:t>Právnická fakulta</w:t>
      </w:r>
    </w:p>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5A3014" w:rsidRDefault="005A3014" w:rsidP="00FA1CFC"/>
    <w:p w:rsidR="005A3014" w:rsidRDefault="005A3014" w:rsidP="00FA1CFC"/>
    <w:p w:rsidR="005A3014" w:rsidRDefault="005A3014" w:rsidP="00FA1CFC"/>
    <w:p w:rsidR="005A3014" w:rsidRDefault="005A3014" w:rsidP="00FA1CFC"/>
    <w:p w:rsidR="005A3014" w:rsidRDefault="005A3014" w:rsidP="00FA1CFC"/>
    <w:p w:rsidR="005A3014" w:rsidRDefault="005A3014" w:rsidP="00FA1CFC"/>
    <w:p w:rsidR="00FA1CFC" w:rsidRDefault="00FA1CFC" w:rsidP="00FA1CFC"/>
    <w:p w:rsidR="00FA1CFC" w:rsidRPr="00653FD2" w:rsidRDefault="00FA1CFC" w:rsidP="00FA1CFC">
      <w:pPr>
        <w:rPr>
          <w:b/>
          <w:sz w:val="32"/>
          <w:szCs w:val="32"/>
        </w:rPr>
      </w:pPr>
    </w:p>
    <w:p w:rsidR="00FA1CFC" w:rsidRPr="00D76A3F" w:rsidRDefault="00FA1CFC" w:rsidP="00FA1CFC">
      <w:pPr>
        <w:jc w:val="center"/>
        <w:rPr>
          <w:b/>
          <w:sz w:val="36"/>
          <w:szCs w:val="36"/>
        </w:rPr>
      </w:pPr>
      <w:r w:rsidRPr="00D76A3F">
        <w:rPr>
          <w:b/>
          <w:sz w:val="36"/>
          <w:szCs w:val="36"/>
        </w:rPr>
        <w:t>Milan Takáč</w:t>
      </w:r>
    </w:p>
    <w:p w:rsidR="00E214DB" w:rsidRPr="00653FD2" w:rsidRDefault="00E214DB" w:rsidP="00FA1CFC">
      <w:pPr>
        <w:jc w:val="center"/>
        <w:rPr>
          <w:b/>
          <w:sz w:val="32"/>
          <w:szCs w:val="32"/>
        </w:rPr>
      </w:pPr>
    </w:p>
    <w:p w:rsidR="00FA1CFC" w:rsidRPr="00D76A3F" w:rsidRDefault="00FA1CFC" w:rsidP="00FA1CFC">
      <w:pPr>
        <w:jc w:val="center"/>
        <w:rPr>
          <w:b/>
          <w:sz w:val="36"/>
          <w:szCs w:val="36"/>
        </w:rPr>
      </w:pPr>
      <w:r w:rsidRPr="00D76A3F">
        <w:rPr>
          <w:b/>
          <w:sz w:val="36"/>
          <w:szCs w:val="36"/>
        </w:rPr>
        <w:t>Soudní přezkum volby prezidenta republiky</w:t>
      </w:r>
    </w:p>
    <w:p w:rsidR="00FA1CFC" w:rsidRDefault="00FA1CFC" w:rsidP="00FA1CFC">
      <w:pPr>
        <w:jc w:val="center"/>
      </w:pPr>
    </w:p>
    <w:p w:rsidR="00E214DB" w:rsidRPr="00E214DB" w:rsidRDefault="00E214DB" w:rsidP="00FA1CFC">
      <w:pPr>
        <w:jc w:val="center"/>
        <w:rPr>
          <w:b/>
        </w:rPr>
      </w:pPr>
    </w:p>
    <w:p w:rsidR="00E214DB" w:rsidRPr="00D76A3F" w:rsidRDefault="00E214DB" w:rsidP="00FA1CFC">
      <w:pPr>
        <w:jc w:val="center"/>
        <w:rPr>
          <w:b/>
          <w:sz w:val="30"/>
          <w:szCs w:val="30"/>
        </w:rPr>
      </w:pPr>
      <w:r w:rsidRPr="00D76A3F">
        <w:rPr>
          <w:b/>
          <w:sz w:val="30"/>
          <w:szCs w:val="30"/>
        </w:rPr>
        <w:t>Diplomová práce</w:t>
      </w:r>
    </w:p>
    <w:p w:rsidR="00FA1CFC" w:rsidRDefault="00FA1CFC" w:rsidP="00FA1CFC">
      <w:pPr>
        <w:jc w:val="center"/>
      </w:pPr>
    </w:p>
    <w:p w:rsidR="00FA1CFC" w:rsidRDefault="00FA1CFC" w:rsidP="00FA1CFC">
      <w:pPr>
        <w:jc w:val="center"/>
      </w:pPr>
    </w:p>
    <w:p w:rsidR="00FA1CFC" w:rsidRDefault="00FA1CFC" w:rsidP="00FA1CFC">
      <w:pPr>
        <w:jc w:val="center"/>
      </w:pPr>
    </w:p>
    <w:p w:rsidR="00FA1CFC" w:rsidRDefault="00FA1CFC" w:rsidP="00FA1CFC">
      <w:pPr>
        <w:jc w:val="center"/>
      </w:pPr>
    </w:p>
    <w:p w:rsidR="00FA1CFC" w:rsidRDefault="00FA1CFC" w:rsidP="00FA1CFC">
      <w:pPr>
        <w:jc w:val="center"/>
      </w:pPr>
    </w:p>
    <w:p w:rsidR="00FA1CFC" w:rsidRDefault="00FA1CFC" w:rsidP="00FA1CFC">
      <w:pPr>
        <w:jc w:val="center"/>
      </w:pPr>
    </w:p>
    <w:p w:rsidR="00FA1CFC" w:rsidRDefault="00FA1CFC" w:rsidP="00FA1CFC">
      <w:pPr>
        <w:jc w:val="center"/>
      </w:pPr>
    </w:p>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FA1CFC" w:rsidRDefault="00FA1CFC" w:rsidP="00FA1CFC"/>
    <w:p w:rsidR="005A3014" w:rsidRDefault="005A3014" w:rsidP="00FA1CFC">
      <w:pPr>
        <w:jc w:val="center"/>
      </w:pPr>
    </w:p>
    <w:p w:rsidR="005A3014" w:rsidRDefault="005A3014" w:rsidP="00FA1CFC">
      <w:pPr>
        <w:jc w:val="center"/>
      </w:pPr>
    </w:p>
    <w:p w:rsidR="005A3014" w:rsidRDefault="005A3014" w:rsidP="00FA1CFC">
      <w:pPr>
        <w:jc w:val="center"/>
      </w:pPr>
    </w:p>
    <w:p w:rsidR="005A3014" w:rsidRDefault="005A3014" w:rsidP="00FA1CFC">
      <w:pPr>
        <w:jc w:val="center"/>
      </w:pPr>
    </w:p>
    <w:p w:rsidR="005A3014" w:rsidRDefault="005A3014" w:rsidP="00FA1CFC">
      <w:pPr>
        <w:jc w:val="center"/>
      </w:pPr>
    </w:p>
    <w:p w:rsidR="005A3014" w:rsidRDefault="005A3014" w:rsidP="00D76A3F"/>
    <w:p w:rsidR="005A3014" w:rsidRDefault="005A3014" w:rsidP="005A3014"/>
    <w:p w:rsidR="005A3014" w:rsidRDefault="005A3014" w:rsidP="00FA1CFC">
      <w:pPr>
        <w:jc w:val="center"/>
      </w:pPr>
    </w:p>
    <w:p w:rsidR="005A3014" w:rsidRPr="00D76A3F" w:rsidRDefault="00D44CE3" w:rsidP="005A3014">
      <w:pPr>
        <w:jc w:val="center"/>
        <w:rPr>
          <w:b/>
          <w:sz w:val="28"/>
          <w:szCs w:val="28"/>
        </w:rPr>
      </w:pPr>
      <w:r w:rsidRPr="00D76A3F">
        <w:rPr>
          <w:b/>
          <w:sz w:val="28"/>
          <w:szCs w:val="28"/>
        </w:rPr>
        <w:t>Olomouc 2016</w:t>
      </w:r>
    </w:p>
    <w:p w:rsidR="008C422A" w:rsidRPr="009F7EC6" w:rsidRDefault="008C422A" w:rsidP="008C422A">
      <w:pPr>
        <w:spacing w:line="360" w:lineRule="auto"/>
        <w:jc w:val="both"/>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Pr="009F7EC6" w:rsidRDefault="008C422A" w:rsidP="008C422A">
      <w:pPr>
        <w:spacing w:line="360" w:lineRule="auto"/>
      </w:pPr>
    </w:p>
    <w:p w:rsidR="008C422A" w:rsidRDefault="008C422A" w:rsidP="008C422A">
      <w:pPr>
        <w:spacing w:line="360" w:lineRule="auto"/>
      </w:pPr>
    </w:p>
    <w:p w:rsidR="00D76A3F" w:rsidRPr="009F7EC6" w:rsidRDefault="00D76A3F" w:rsidP="008C422A">
      <w:pPr>
        <w:spacing w:line="360" w:lineRule="auto"/>
      </w:pPr>
    </w:p>
    <w:p w:rsidR="008C422A" w:rsidRPr="00D76A3F" w:rsidRDefault="007E34F2" w:rsidP="008C422A">
      <w:pPr>
        <w:spacing w:line="360" w:lineRule="auto"/>
        <w:rPr>
          <w:b/>
          <w:sz w:val="28"/>
          <w:szCs w:val="28"/>
        </w:rPr>
      </w:pPr>
      <w:r w:rsidRPr="00D76A3F">
        <w:rPr>
          <w:b/>
          <w:sz w:val="28"/>
          <w:szCs w:val="28"/>
        </w:rPr>
        <w:t>Prohlášení</w:t>
      </w:r>
    </w:p>
    <w:p w:rsidR="008C422A" w:rsidRPr="009F7EC6" w:rsidRDefault="008C422A" w:rsidP="008C422A">
      <w:pPr>
        <w:spacing w:line="360" w:lineRule="auto"/>
      </w:pPr>
    </w:p>
    <w:p w:rsidR="008C422A" w:rsidRPr="008C422A" w:rsidRDefault="008C422A" w:rsidP="008C422A">
      <w:pPr>
        <w:spacing w:line="360" w:lineRule="auto"/>
        <w:jc w:val="both"/>
      </w:pPr>
      <w:r>
        <w:t>„</w:t>
      </w:r>
      <w:r w:rsidRPr="008C422A">
        <w:t xml:space="preserve">Prohlašuji, že jsem diplomovou práci na téma </w:t>
      </w:r>
      <w:r w:rsidRPr="008C422A">
        <w:rPr>
          <w:b/>
        </w:rPr>
        <w:t>Soudní přezkum volby prezidenta republiky</w:t>
      </w:r>
      <w:r>
        <w:t xml:space="preserve"> vypracoval</w:t>
      </w:r>
      <w:r w:rsidRPr="008C422A">
        <w:t xml:space="preserve"> samostatně a citova</w:t>
      </w:r>
      <w:r>
        <w:t>l jsem všechny použité zdroje.“</w:t>
      </w:r>
    </w:p>
    <w:p w:rsidR="008C422A" w:rsidRPr="008C422A" w:rsidRDefault="008C422A" w:rsidP="008C422A">
      <w:pPr>
        <w:spacing w:line="360" w:lineRule="auto"/>
      </w:pPr>
    </w:p>
    <w:p w:rsidR="008C422A" w:rsidRPr="008C422A" w:rsidRDefault="008C422A" w:rsidP="008C422A">
      <w:pPr>
        <w:spacing w:line="360" w:lineRule="auto"/>
      </w:pPr>
      <w:r w:rsidRPr="008C422A">
        <w:t xml:space="preserve">V Olomouci dne </w:t>
      </w:r>
      <w:r w:rsidR="0040763E">
        <w:t>5</w:t>
      </w:r>
      <w:r w:rsidR="007E34F2">
        <w:t>. ledna 2016</w:t>
      </w:r>
    </w:p>
    <w:p w:rsidR="008C422A" w:rsidRPr="008C422A" w:rsidRDefault="008C422A" w:rsidP="008C422A">
      <w:pPr>
        <w:spacing w:line="360" w:lineRule="auto"/>
      </w:pPr>
    </w:p>
    <w:p w:rsidR="008C422A" w:rsidRPr="008C422A" w:rsidRDefault="008C422A" w:rsidP="008C422A">
      <w:pPr>
        <w:spacing w:line="360" w:lineRule="auto"/>
        <w:jc w:val="right"/>
      </w:pPr>
      <w:r w:rsidRPr="008C422A">
        <w:t>…………………….</w:t>
      </w:r>
    </w:p>
    <w:p w:rsidR="008C422A" w:rsidRDefault="008C422A" w:rsidP="008C422A">
      <w:pPr>
        <w:spacing w:line="360" w:lineRule="auto"/>
        <w:jc w:val="right"/>
      </w:pPr>
      <w:r w:rsidRPr="008C422A">
        <w:t>Milan Takáč</w:t>
      </w: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8C422A">
      <w:pPr>
        <w:spacing w:line="360" w:lineRule="auto"/>
        <w:jc w:val="right"/>
      </w:pPr>
    </w:p>
    <w:p w:rsidR="007E34F2" w:rsidRDefault="007E34F2" w:rsidP="00D76A3F">
      <w:pPr>
        <w:spacing w:line="360" w:lineRule="auto"/>
      </w:pPr>
    </w:p>
    <w:p w:rsidR="007E34F2" w:rsidRDefault="007E34F2" w:rsidP="008C422A">
      <w:pPr>
        <w:spacing w:line="360" w:lineRule="auto"/>
        <w:jc w:val="right"/>
      </w:pPr>
    </w:p>
    <w:p w:rsidR="007E34F2" w:rsidRPr="00D76A3F" w:rsidRDefault="007E34F2" w:rsidP="007E34F2">
      <w:pPr>
        <w:spacing w:line="360" w:lineRule="auto"/>
        <w:jc w:val="both"/>
        <w:rPr>
          <w:b/>
          <w:sz w:val="28"/>
          <w:szCs w:val="28"/>
        </w:rPr>
      </w:pPr>
      <w:r w:rsidRPr="00D76A3F">
        <w:rPr>
          <w:b/>
          <w:sz w:val="28"/>
          <w:szCs w:val="28"/>
        </w:rPr>
        <w:t>Poděkování</w:t>
      </w:r>
    </w:p>
    <w:p w:rsidR="007E34F2" w:rsidRPr="00FE2F65" w:rsidRDefault="007E34F2" w:rsidP="007E34F2">
      <w:pPr>
        <w:spacing w:line="360" w:lineRule="auto"/>
        <w:jc w:val="both"/>
        <w:rPr>
          <w:b/>
        </w:rPr>
      </w:pPr>
    </w:p>
    <w:p w:rsidR="007E34F2" w:rsidRPr="00E6527C" w:rsidRDefault="007E34F2" w:rsidP="007E34F2">
      <w:pPr>
        <w:spacing w:line="360" w:lineRule="auto"/>
        <w:jc w:val="both"/>
        <w:rPr>
          <w:b/>
        </w:rPr>
      </w:pPr>
      <w:r>
        <w:t>Tímto bych chtěl upřímně</w:t>
      </w:r>
      <w:r w:rsidRPr="00FE2F65">
        <w:t xml:space="preserve"> </w:t>
      </w:r>
      <w:r>
        <w:t>poděkovat panu JUDr. Jaroslavu</w:t>
      </w:r>
      <w:r w:rsidRPr="00FE2F65">
        <w:t xml:space="preserve"> Sovinskému, Ph.D., za cenné rady, připomínky a odborné vedení při psaní této diplomové práce.    </w:t>
      </w:r>
    </w:p>
    <w:p w:rsidR="007E34F2" w:rsidRPr="008C422A" w:rsidRDefault="007E34F2" w:rsidP="007E34F2">
      <w:pPr>
        <w:spacing w:line="360" w:lineRule="auto"/>
      </w:pPr>
    </w:p>
    <w:p w:rsidR="008C422A" w:rsidRDefault="008C422A" w:rsidP="005A3014">
      <w:pPr>
        <w:jc w:val="center"/>
      </w:pPr>
    </w:p>
    <w:p w:rsidR="005A3014" w:rsidRPr="005A3014" w:rsidRDefault="005A3014" w:rsidP="005A3014"/>
    <w:p w:rsidR="00D76A3F" w:rsidRDefault="00D76A3F" w:rsidP="00407A1A">
      <w:pPr>
        <w:pStyle w:val="Bezmezer"/>
        <w:rPr>
          <w:b/>
          <w:sz w:val="32"/>
          <w:szCs w:val="32"/>
        </w:rPr>
      </w:pPr>
    </w:p>
    <w:p w:rsidR="00A76DAC" w:rsidRPr="008F6F87" w:rsidRDefault="00A76DAC" w:rsidP="00407A1A">
      <w:pPr>
        <w:pStyle w:val="Bezmezer"/>
        <w:rPr>
          <w:b/>
          <w:sz w:val="32"/>
          <w:szCs w:val="32"/>
        </w:rPr>
      </w:pPr>
      <w:r w:rsidRPr="008F6F87">
        <w:rPr>
          <w:b/>
          <w:sz w:val="32"/>
          <w:szCs w:val="32"/>
        </w:rPr>
        <w:lastRenderedPageBreak/>
        <w:t>Obsah</w:t>
      </w:r>
    </w:p>
    <w:p w:rsidR="00CA282F" w:rsidRDefault="00F95B1D">
      <w:pPr>
        <w:pStyle w:val="Obsah1"/>
        <w:tabs>
          <w:tab w:val="right" w:leader="dot" w:pos="9062"/>
        </w:tabs>
        <w:rPr>
          <w:rFonts w:eastAsiaTheme="minorEastAsia" w:cstheme="minorBidi"/>
          <w:b w:val="0"/>
          <w:bCs w:val="0"/>
          <w:caps w:val="0"/>
          <w:noProof/>
          <w:sz w:val="22"/>
          <w:szCs w:val="22"/>
        </w:rPr>
      </w:pPr>
      <w:r w:rsidRPr="00F95B1D">
        <w:rPr>
          <w:rFonts w:ascii="Times New Roman" w:hAnsi="Times New Roman"/>
          <w:bCs w:val="0"/>
          <w:caps w:val="0"/>
          <w:noProof/>
          <w:sz w:val="24"/>
          <w:szCs w:val="24"/>
          <w:highlight w:val="yellow"/>
          <w:lang w:eastAsia="en-US"/>
        </w:rPr>
        <w:fldChar w:fldCharType="begin"/>
      </w:r>
      <w:r w:rsidRPr="00F95B1D">
        <w:rPr>
          <w:rFonts w:ascii="Times New Roman" w:hAnsi="Times New Roman"/>
          <w:bCs w:val="0"/>
          <w:caps w:val="0"/>
          <w:noProof/>
          <w:sz w:val="24"/>
          <w:szCs w:val="24"/>
          <w:highlight w:val="yellow"/>
          <w:lang w:eastAsia="en-US"/>
        </w:rPr>
        <w:instrText xml:space="preserve"> TOC \o "1-3" \h \z \u </w:instrText>
      </w:r>
      <w:r w:rsidRPr="00F95B1D">
        <w:rPr>
          <w:rFonts w:ascii="Times New Roman" w:hAnsi="Times New Roman"/>
          <w:bCs w:val="0"/>
          <w:caps w:val="0"/>
          <w:noProof/>
          <w:sz w:val="24"/>
          <w:szCs w:val="24"/>
          <w:highlight w:val="yellow"/>
          <w:lang w:eastAsia="en-US"/>
        </w:rPr>
        <w:fldChar w:fldCharType="separate"/>
      </w:r>
      <w:hyperlink w:anchor="_Toc439760272" w:history="1">
        <w:r w:rsidR="00CA282F" w:rsidRPr="008F48A3">
          <w:rPr>
            <w:rStyle w:val="Hypertextovodkaz"/>
            <w:noProof/>
          </w:rPr>
          <w:t>Použité zkratky</w:t>
        </w:r>
        <w:r w:rsidR="00CA282F">
          <w:rPr>
            <w:noProof/>
            <w:webHidden/>
          </w:rPr>
          <w:tab/>
        </w:r>
        <w:r w:rsidR="00CA282F">
          <w:rPr>
            <w:noProof/>
            <w:webHidden/>
          </w:rPr>
          <w:fldChar w:fldCharType="begin"/>
        </w:r>
        <w:r w:rsidR="00CA282F">
          <w:rPr>
            <w:noProof/>
            <w:webHidden/>
          </w:rPr>
          <w:instrText xml:space="preserve"> PAGEREF _Toc439760272 \h </w:instrText>
        </w:r>
        <w:r w:rsidR="00CA282F">
          <w:rPr>
            <w:noProof/>
            <w:webHidden/>
          </w:rPr>
        </w:r>
        <w:r w:rsidR="00CA282F">
          <w:rPr>
            <w:noProof/>
            <w:webHidden/>
          </w:rPr>
          <w:fldChar w:fldCharType="separate"/>
        </w:r>
        <w:r w:rsidR="00CA282F">
          <w:rPr>
            <w:noProof/>
            <w:webHidden/>
          </w:rPr>
          <w:t>6</w:t>
        </w:r>
        <w:r w:rsidR="00CA282F">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273" w:history="1">
        <w:r w:rsidRPr="008F48A3">
          <w:rPr>
            <w:rStyle w:val="Hypertextovodkaz"/>
            <w:noProof/>
          </w:rPr>
          <w:t>Úvod</w:t>
        </w:r>
        <w:r>
          <w:rPr>
            <w:noProof/>
            <w:webHidden/>
          </w:rPr>
          <w:tab/>
        </w:r>
        <w:r>
          <w:rPr>
            <w:noProof/>
            <w:webHidden/>
          </w:rPr>
          <w:fldChar w:fldCharType="begin"/>
        </w:r>
        <w:r>
          <w:rPr>
            <w:noProof/>
            <w:webHidden/>
          </w:rPr>
          <w:instrText xml:space="preserve"> PAGEREF _Toc439760273 \h </w:instrText>
        </w:r>
        <w:r>
          <w:rPr>
            <w:noProof/>
            <w:webHidden/>
          </w:rPr>
        </w:r>
        <w:r>
          <w:rPr>
            <w:noProof/>
            <w:webHidden/>
          </w:rPr>
          <w:fldChar w:fldCharType="separate"/>
        </w:r>
        <w:r>
          <w:rPr>
            <w:noProof/>
            <w:webHidden/>
          </w:rPr>
          <w:t>7</w:t>
        </w:r>
        <w:r>
          <w:rPr>
            <w:noProof/>
            <w:webHidden/>
          </w:rPr>
          <w:fldChar w:fldCharType="end"/>
        </w:r>
      </w:hyperlink>
    </w:p>
    <w:p w:rsidR="00CA282F" w:rsidRDefault="00CA282F">
      <w:pPr>
        <w:pStyle w:val="Obsah1"/>
        <w:tabs>
          <w:tab w:val="left" w:pos="480"/>
          <w:tab w:val="right" w:leader="dot" w:pos="9062"/>
        </w:tabs>
        <w:rPr>
          <w:rFonts w:eastAsiaTheme="minorEastAsia" w:cstheme="minorBidi"/>
          <w:b w:val="0"/>
          <w:bCs w:val="0"/>
          <w:caps w:val="0"/>
          <w:noProof/>
          <w:sz w:val="22"/>
          <w:szCs w:val="22"/>
        </w:rPr>
      </w:pPr>
      <w:hyperlink w:anchor="_Toc439760274" w:history="1">
        <w:r w:rsidRPr="008F48A3">
          <w:rPr>
            <w:rStyle w:val="Hypertextovodkaz"/>
            <w:noProof/>
          </w:rPr>
          <w:t>1</w:t>
        </w:r>
        <w:r>
          <w:rPr>
            <w:rFonts w:eastAsiaTheme="minorEastAsia" w:cstheme="minorBidi"/>
            <w:b w:val="0"/>
            <w:bCs w:val="0"/>
            <w:caps w:val="0"/>
            <w:noProof/>
            <w:sz w:val="22"/>
            <w:szCs w:val="22"/>
          </w:rPr>
          <w:tab/>
        </w:r>
        <w:r w:rsidRPr="008F48A3">
          <w:rPr>
            <w:rStyle w:val="Hypertextovodkaz"/>
            <w:noProof/>
          </w:rPr>
          <w:t>Platná právní soudního přezkumu voleb prezidenta republiky</w:t>
        </w:r>
        <w:r>
          <w:rPr>
            <w:noProof/>
            <w:webHidden/>
          </w:rPr>
          <w:tab/>
        </w:r>
        <w:r>
          <w:rPr>
            <w:noProof/>
            <w:webHidden/>
          </w:rPr>
          <w:fldChar w:fldCharType="begin"/>
        </w:r>
        <w:r>
          <w:rPr>
            <w:noProof/>
            <w:webHidden/>
          </w:rPr>
          <w:instrText xml:space="preserve"> PAGEREF _Toc439760274 \h </w:instrText>
        </w:r>
        <w:r>
          <w:rPr>
            <w:noProof/>
            <w:webHidden/>
          </w:rPr>
        </w:r>
        <w:r>
          <w:rPr>
            <w:noProof/>
            <w:webHidden/>
          </w:rPr>
          <w:fldChar w:fldCharType="separate"/>
        </w:r>
        <w:r>
          <w:rPr>
            <w:noProof/>
            <w:webHidden/>
          </w:rPr>
          <w:t>10</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75" w:history="1">
        <w:r w:rsidRPr="008F48A3">
          <w:rPr>
            <w:rStyle w:val="Hypertextovodkaz"/>
            <w:noProof/>
          </w:rPr>
          <w:t>1.1</w:t>
        </w:r>
        <w:r>
          <w:rPr>
            <w:rFonts w:eastAsiaTheme="minorEastAsia" w:cstheme="minorBidi"/>
            <w:smallCaps w:val="0"/>
            <w:noProof/>
            <w:sz w:val="22"/>
            <w:szCs w:val="22"/>
          </w:rPr>
          <w:tab/>
        </w:r>
        <w:r w:rsidRPr="008F48A3">
          <w:rPr>
            <w:rStyle w:val="Hypertextovodkaz"/>
            <w:noProof/>
          </w:rPr>
          <w:t>Soudní přezkum volby prezidenta republiky</w:t>
        </w:r>
        <w:r>
          <w:rPr>
            <w:noProof/>
            <w:webHidden/>
          </w:rPr>
          <w:tab/>
        </w:r>
        <w:r>
          <w:rPr>
            <w:noProof/>
            <w:webHidden/>
          </w:rPr>
          <w:fldChar w:fldCharType="begin"/>
        </w:r>
        <w:r>
          <w:rPr>
            <w:noProof/>
            <w:webHidden/>
          </w:rPr>
          <w:instrText xml:space="preserve"> PAGEREF _Toc439760275 \h </w:instrText>
        </w:r>
        <w:r>
          <w:rPr>
            <w:noProof/>
            <w:webHidden/>
          </w:rPr>
        </w:r>
        <w:r>
          <w:rPr>
            <w:noProof/>
            <w:webHidden/>
          </w:rPr>
          <w:fldChar w:fldCharType="separate"/>
        </w:r>
        <w:r>
          <w:rPr>
            <w:noProof/>
            <w:webHidden/>
          </w:rPr>
          <w:t>10</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76" w:history="1">
        <w:r w:rsidRPr="008F48A3">
          <w:rPr>
            <w:rStyle w:val="Hypertextovodkaz"/>
            <w:noProof/>
          </w:rPr>
          <w:t>1.2</w:t>
        </w:r>
        <w:r>
          <w:rPr>
            <w:rFonts w:eastAsiaTheme="minorEastAsia" w:cstheme="minorBidi"/>
            <w:smallCaps w:val="0"/>
            <w:noProof/>
            <w:sz w:val="22"/>
            <w:szCs w:val="22"/>
          </w:rPr>
          <w:tab/>
        </w:r>
        <w:r w:rsidRPr="008F48A3">
          <w:rPr>
            <w:rStyle w:val="Hypertextovodkaz"/>
            <w:noProof/>
          </w:rPr>
          <w:t>Společná procesní úprava soudního řízení</w:t>
        </w:r>
        <w:r>
          <w:rPr>
            <w:noProof/>
            <w:webHidden/>
          </w:rPr>
          <w:tab/>
        </w:r>
        <w:r>
          <w:rPr>
            <w:noProof/>
            <w:webHidden/>
          </w:rPr>
          <w:fldChar w:fldCharType="begin"/>
        </w:r>
        <w:r>
          <w:rPr>
            <w:noProof/>
            <w:webHidden/>
          </w:rPr>
          <w:instrText xml:space="preserve"> PAGEREF _Toc439760276 \h </w:instrText>
        </w:r>
        <w:r>
          <w:rPr>
            <w:noProof/>
            <w:webHidden/>
          </w:rPr>
        </w:r>
        <w:r>
          <w:rPr>
            <w:noProof/>
            <w:webHidden/>
          </w:rPr>
          <w:fldChar w:fldCharType="separate"/>
        </w:r>
        <w:r>
          <w:rPr>
            <w:noProof/>
            <w:webHidden/>
          </w:rPr>
          <w:t>10</w:t>
        </w:r>
        <w:r>
          <w:rPr>
            <w:noProof/>
            <w:webHidden/>
          </w:rPr>
          <w:fldChar w:fldCharType="end"/>
        </w:r>
      </w:hyperlink>
    </w:p>
    <w:p w:rsidR="00CA282F" w:rsidRDefault="00CA282F">
      <w:pPr>
        <w:pStyle w:val="Obsah1"/>
        <w:tabs>
          <w:tab w:val="left" w:pos="480"/>
          <w:tab w:val="right" w:leader="dot" w:pos="9062"/>
        </w:tabs>
        <w:rPr>
          <w:rFonts w:eastAsiaTheme="minorEastAsia" w:cstheme="minorBidi"/>
          <w:b w:val="0"/>
          <w:bCs w:val="0"/>
          <w:caps w:val="0"/>
          <w:noProof/>
          <w:sz w:val="22"/>
          <w:szCs w:val="22"/>
        </w:rPr>
      </w:pPr>
      <w:hyperlink w:anchor="_Toc439760277" w:history="1">
        <w:r w:rsidRPr="008F48A3">
          <w:rPr>
            <w:rStyle w:val="Hypertextovodkaz"/>
            <w:noProof/>
          </w:rPr>
          <w:t>2</w:t>
        </w:r>
        <w:r>
          <w:rPr>
            <w:rFonts w:eastAsiaTheme="minorEastAsia" w:cstheme="minorBidi"/>
            <w:b w:val="0"/>
            <w:bCs w:val="0"/>
            <w:caps w:val="0"/>
            <w:noProof/>
            <w:sz w:val="22"/>
            <w:szCs w:val="22"/>
          </w:rPr>
          <w:tab/>
        </w:r>
        <w:r w:rsidRPr="008F48A3">
          <w:rPr>
            <w:rStyle w:val="Hypertextovodkaz"/>
            <w:noProof/>
          </w:rPr>
          <w:t>Soudní přezkum ve věci ochrany registrace kandidátní listiny</w:t>
        </w:r>
        <w:r>
          <w:rPr>
            <w:noProof/>
            <w:webHidden/>
          </w:rPr>
          <w:tab/>
        </w:r>
        <w:r>
          <w:rPr>
            <w:noProof/>
            <w:webHidden/>
          </w:rPr>
          <w:fldChar w:fldCharType="begin"/>
        </w:r>
        <w:r>
          <w:rPr>
            <w:noProof/>
            <w:webHidden/>
          </w:rPr>
          <w:instrText xml:space="preserve"> PAGEREF _Toc439760277 \h </w:instrText>
        </w:r>
        <w:r>
          <w:rPr>
            <w:noProof/>
            <w:webHidden/>
          </w:rPr>
        </w:r>
        <w:r>
          <w:rPr>
            <w:noProof/>
            <w:webHidden/>
          </w:rPr>
          <w:fldChar w:fldCharType="separate"/>
        </w:r>
        <w:r>
          <w:rPr>
            <w:noProof/>
            <w:webHidden/>
          </w:rPr>
          <w:t>12</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78" w:history="1">
        <w:r w:rsidRPr="008F48A3">
          <w:rPr>
            <w:rStyle w:val="Hypertextovodkaz"/>
            <w:noProof/>
          </w:rPr>
          <w:t>2.1</w:t>
        </w:r>
        <w:r>
          <w:rPr>
            <w:rFonts w:eastAsiaTheme="minorEastAsia" w:cstheme="minorBidi"/>
            <w:smallCaps w:val="0"/>
            <w:noProof/>
            <w:sz w:val="22"/>
            <w:szCs w:val="22"/>
          </w:rPr>
          <w:tab/>
        </w:r>
        <w:r w:rsidRPr="008F48A3">
          <w:rPr>
            <w:rStyle w:val="Hypertextovodkaz"/>
            <w:noProof/>
          </w:rPr>
          <w:t>Právní úprava registrace kandidáta do voleb</w:t>
        </w:r>
        <w:r>
          <w:rPr>
            <w:noProof/>
            <w:webHidden/>
          </w:rPr>
          <w:tab/>
        </w:r>
        <w:r>
          <w:rPr>
            <w:noProof/>
            <w:webHidden/>
          </w:rPr>
          <w:fldChar w:fldCharType="begin"/>
        </w:r>
        <w:r>
          <w:rPr>
            <w:noProof/>
            <w:webHidden/>
          </w:rPr>
          <w:instrText xml:space="preserve"> PAGEREF _Toc439760278 \h </w:instrText>
        </w:r>
        <w:r>
          <w:rPr>
            <w:noProof/>
            <w:webHidden/>
          </w:rPr>
        </w:r>
        <w:r>
          <w:rPr>
            <w:noProof/>
            <w:webHidden/>
          </w:rPr>
          <w:fldChar w:fldCharType="separate"/>
        </w:r>
        <w:r>
          <w:rPr>
            <w:noProof/>
            <w:webHidden/>
          </w:rPr>
          <w:t>12</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79" w:history="1">
        <w:r w:rsidRPr="008F48A3">
          <w:rPr>
            <w:rStyle w:val="Hypertextovodkaz"/>
            <w:noProof/>
          </w:rPr>
          <w:t>2.1.1</w:t>
        </w:r>
        <w:r>
          <w:rPr>
            <w:rFonts w:eastAsiaTheme="minorEastAsia" w:cstheme="minorBidi"/>
            <w:i w:val="0"/>
            <w:iCs w:val="0"/>
            <w:noProof/>
            <w:sz w:val="22"/>
            <w:szCs w:val="22"/>
          </w:rPr>
          <w:tab/>
        </w:r>
        <w:r w:rsidRPr="008F48A3">
          <w:rPr>
            <w:rStyle w:val="Hypertextovodkaz"/>
            <w:noProof/>
          </w:rPr>
          <w:t>Kandidatura</w:t>
        </w:r>
        <w:r>
          <w:rPr>
            <w:noProof/>
            <w:webHidden/>
          </w:rPr>
          <w:tab/>
        </w:r>
        <w:r>
          <w:rPr>
            <w:noProof/>
            <w:webHidden/>
          </w:rPr>
          <w:fldChar w:fldCharType="begin"/>
        </w:r>
        <w:r>
          <w:rPr>
            <w:noProof/>
            <w:webHidden/>
          </w:rPr>
          <w:instrText xml:space="preserve"> PAGEREF _Toc439760279 \h </w:instrText>
        </w:r>
        <w:r>
          <w:rPr>
            <w:noProof/>
            <w:webHidden/>
          </w:rPr>
        </w:r>
        <w:r>
          <w:rPr>
            <w:noProof/>
            <w:webHidden/>
          </w:rPr>
          <w:fldChar w:fldCharType="separate"/>
        </w:r>
        <w:r>
          <w:rPr>
            <w:noProof/>
            <w:webHidden/>
          </w:rPr>
          <w:t>12</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80" w:history="1">
        <w:r w:rsidRPr="008F48A3">
          <w:rPr>
            <w:rStyle w:val="Hypertextovodkaz"/>
            <w:noProof/>
          </w:rPr>
          <w:t>2.1.2</w:t>
        </w:r>
        <w:r>
          <w:rPr>
            <w:rFonts w:eastAsiaTheme="minorEastAsia" w:cstheme="minorBidi"/>
            <w:i w:val="0"/>
            <w:iCs w:val="0"/>
            <w:noProof/>
            <w:sz w:val="22"/>
            <w:szCs w:val="22"/>
          </w:rPr>
          <w:tab/>
        </w:r>
        <w:r w:rsidRPr="008F48A3">
          <w:rPr>
            <w:rStyle w:val="Hypertextovodkaz"/>
            <w:noProof/>
          </w:rPr>
          <w:t>Kontrola podpisů v přiložené petici</w:t>
        </w:r>
        <w:r>
          <w:rPr>
            <w:noProof/>
            <w:webHidden/>
          </w:rPr>
          <w:tab/>
        </w:r>
        <w:r>
          <w:rPr>
            <w:noProof/>
            <w:webHidden/>
          </w:rPr>
          <w:fldChar w:fldCharType="begin"/>
        </w:r>
        <w:r>
          <w:rPr>
            <w:noProof/>
            <w:webHidden/>
          </w:rPr>
          <w:instrText xml:space="preserve"> PAGEREF _Toc439760280 \h </w:instrText>
        </w:r>
        <w:r>
          <w:rPr>
            <w:noProof/>
            <w:webHidden/>
          </w:rPr>
        </w:r>
        <w:r>
          <w:rPr>
            <w:noProof/>
            <w:webHidden/>
          </w:rPr>
          <w:fldChar w:fldCharType="separate"/>
        </w:r>
        <w:r>
          <w:rPr>
            <w:noProof/>
            <w:webHidden/>
          </w:rPr>
          <w:t>13</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81" w:history="1">
        <w:r w:rsidRPr="008F48A3">
          <w:rPr>
            <w:rStyle w:val="Hypertextovodkaz"/>
            <w:noProof/>
          </w:rPr>
          <w:t>2.2</w:t>
        </w:r>
        <w:r>
          <w:rPr>
            <w:rFonts w:eastAsiaTheme="minorEastAsia" w:cstheme="minorBidi"/>
            <w:smallCaps w:val="0"/>
            <w:noProof/>
            <w:sz w:val="22"/>
            <w:szCs w:val="22"/>
          </w:rPr>
          <w:tab/>
        </w:r>
        <w:r w:rsidRPr="008F48A3">
          <w:rPr>
            <w:rStyle w:val="Hypertextovodkaz"/>
            <w:noProof/>
          </w:rPr>
          <w:t>Právní úprava soudního přezkumu rozhodnutí MV</w:t>
        </w:r>
        <w:r>
          <w:rPr>
            <w:noProof/>
            <w:webHidden/>
          </w:rPr>
          <w:tab/>
        </w:r>
        <w:r>
          <w:rPr>
            <w:noProof/>
            <w:webHidden/>
          </w:rPr>
          <w:fldChar w:fldCharType="begin"/>
        </w:r>
        <w:r>
          <w:rPr>
            <w:noProof/>
            <w:webHidden/>
          </w:rPr>
          <w:instrText xml:space="preserve"> PAGEREF _Toc439760281 \h </w:instrText>
        </w:r>
        <w:r>
          <w:rPr>
            <w:noProof/>
            <w:webHidden/>
          </w:rPr>
        </w:r>
        <w:r>
          <w:rPr>
            <w:noProof/>
            <w:webHidden/>
          </w:rPr>
          <w:fldChar w:fldCharType="separate"/>
        </w:r>
        <w:r>
          <w:rPr>
            <w:noProof/>
            <w:webHidden/>
          </w:rPr>
          <w:t>13</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82" w:history="1">
        <w:r w:rsidRPr="008F48A3">
          <w:rPr>
            <w:rStyle w:val="Hypertextovodkaz"/>
            <w:noProof/>
          </w:rPr>
          <w:t>2.3</w:t>
        </w:r>
        <w:r>
          <w:rPr>
            <w:rFonts w:eastAsiaTheme="minorEastAsia" w:cstheme="minorBidi"/>
            <w:smallCaps w:val="0"/>
            <w:noProof/>
            <w:sz w:val="22"/>
            <w:szCs w:val="22"/>
          </w:rPr>
          <w:tab/>
        </w:r>
        <w:r w:rsidRPr="008F48A3">
          <w:rPr>
            <w:rStyle w:val="Hypertextovodkaz"/>
            <w:noProof/>
          </w:rPr>
          <w:t>Prezidentské volby 2013, registrace kandidátů a soudní přezkum</w:t>
        </w:r>
        <w:r>
          <w:rPr>
            <w:noProof/>
            <w:webHidden/>
          </w:rPr>
          <w:tab/>
        </w:r>
        <w:r>
          <w:rPr>
            <w:noProof/>
            <w:webHidden/>
          </w:rPr>
          <w:fldChar w:fldCharType="begin"/>
        </w:r>
        <w:r>
          <w:rPr>
            <w:noProof/>
            <w:webHidden/>
          </w:rPr>
          <w:instrText xml:space="preserve"> PAGEREF _Toc439760282 \h </w:instrText>
        </w:r>
        <w:r>
          <w:rPr>
            <w:noProof/>
            <w:webHidden/>
          </w:rPr>
        </w:r>
        <w:r>
          <w:rPr>
            <w:noProof/>
            <w:webHidden/>
          </w:rPr>
          <w:fldChar w:fldCharType="separate"/>
        </w:r>
        <w:r>
          <w:rPr>
            <w:noProof/>
            <w:webHidden/>
          </w:rPr>
          <w:t>15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83" w:history="1">
        <w:r w:rsidRPr="008F48A3">
          <w:rPr>
            <w:rStyle w:val="Hypertextovodkaz"/>
            <w:noProof/>
          </w:rPr>
          <w:t>2.3.1</w:t>
        </w:r>
        <w:r>
          <w:rPr>
            <w:rFonts w:eastAsiaTheme="minorEastAsia" w:cstheme="minorBidi"/>
            <w:i w:val="0"/>
            <w:iCs w:val="0"/>
            <w:noProof/>
            <w:sz w:val="22"/>
            <w:szCs w:val="22"/>
          </w:rPr>
          <w:tab/>
        </w:r>
        <w:r w:rsidRPr="008F48A3">
          <w:rPr>
            <w:rStyle w:val="Hypertextovodkaz"/>
            <w:noProof/>
          </w:rPr>
          <w:t>Registrace kandidátů u MV v roce 2012</w:t>
        </w:r>
        <w:r>
          <w:rPr>
            <w:noProof/>
            <w:webHidden/>
          </w:rPr>
          <w:tab/>
        </w:r>
        <w:r>
          <w:rPr>
            <w:noProof/>
            <w:webHidden/>
          </w:rPr>
          <w:fldChar w:fldCharType="begin"/>
        </w:r>
        <w:r>
          <w:rPr>
            <w:noProof/>
            <w:webHidden/>
          </w:rPr>
          <w:instrText xml:space="preserve"> PAGEREF _Toc439760283 \h </w:instrText>
        </w:r>
        <w:r>
          <w:rPr>
            <w:noProof/>
            <w:webHidden/>
          </w:rPr>
        </w:r>
        <w:r>
          <w:rPr>
            <w:noProof/>
            <w:webHidden/>
          </w:rPr>
          <w:fldChar w:fldCharType="separate"/>
        </w:r>
        <w:r>
          <w:rPr>
            <w:noProof/>
            <w:webHidden/>
          </w:rPr>
          <w:t>15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84" w:history="1">
        <w:r w:rsidRPr="008F48A3">
          <w:rPr>
            <w:rStyle w:val="Hypertextovodkaz"/>
            <w:noProof/>
          </w:rPr>
          <w:t>2.3.2</w:t>
        </w:r>
        <w:r>
          <w:rPr>
            <w:rFonts w:eastAsiaTheme="minorEastAsia" w:cstheme="minorBidi"/>
            <w:i w:val="0"/>
            <w:iCs w:val="0"/>
            <w:noProof/>
            <w:sz w:val="22"/>
            <w:szCs w:val="22"/>
          </w:rPr>
          <w:tab/>
        </w:r>
        <w:r w:rsidRPr="008F48A3">
          <w:rPr>
            <w:rStyle w:val="Hypertextovodkaz"/>
            <w:noProof/>
          </w:rPr>
          <w:t>Návrhy na soudní ochranu ve věcech registrace k NSS</w:t>
        </w:r>
        <w:r>
          <w:rPr>
            <w:noProof/>
            <w:webHidden/>
          </w:rPr>
          <w:tab/>
        </w:r>
        <w:r>
          <w:rPr>
            <w:noProof/>
            <w:webHidden/>
          </w:rPr>
          <w:fldChar w:fldCharType="begin"/>
        </w:r>
        <w:r>
          <w:rPr>
            <w:noProof/>
            <w:webHidden/>
          </w:rPr>
          <w:instrText xml:space="preserve"> PAGEREF _Toc439760284 \h </w:instrText>
        </w:r>
        <w:r>
          <w:rPr>
            <w:noProof/>
            <w:webHidden/>
          </w:rPr>
        </w:r>
        <w:r>
          <w:rPr>
            <w:noProof/>
            <w:webHidden/>
          </w:rPr>
          <w:fldChar w:fldCharType="separate"/>
        </w:r>
        <w:r>
          <w:rPr>
            <w:noProof/>
            <w:webHidden/>
          </w:rPr>
          <w:t>16</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85" w:history="1">
        <w:r w:rsidRPr="008F48A3">
          <w:rPr>
            <w:rStyle w:val="Hypertextovodkaz"/>
            <w:noProof/>
          </w:rPr>
          <w:t>2.4</w:t>
        </w:r>
        <w:r>
          <w:rPr>
            <w:rFonts w:eastAsiaTheme="minorEastAsia" w:cstheme="minorBidi"/>
            <w:smallCaps w:val="0"/>
            <w:noProof/>
            <w:sz w:val="22"/>
            <w:szCs w:val="22"/>
          </w:rPr>
          <w:tab/>
        </w:r>
        <w:r w:rsidRPr="008F48A3">
          <w:rPr>
            <w:rStyle w:val="Hypertextovodkaz"/>
            <w:noProof/>
          </w:rPr>
          <w:t>Napadený postup MV</w:t>
        </w:r>
        <w:r>
          <w:rPr>
            <w:noProof/>
            <w:webHidden/>
          </w:rPr>
          <w:tab/>
        </w:r>
        <w:r>
          <w:rPr>
            <w:noProof/>
            <w:webHidden/>
          </w:rPr>
          <w:fldChar w:fldCharType="begin"/>
        </w:r>
        <w:r>
          <w:rPr>
            <w:noProof/>
            <w:webHidden/>
          </w:rPr>
          <w:instrText xml:space="preserve"> PAGEREF _Toc439760285 \h </w:instrText>
        </w:r>
        <w:r>
          <w:rPr>
            <w:noProof/>
            <w:webHidden/>
          </w:rPr>
        </w:r>
        <w:r>
          <w:rPr>
            <w:noProof/>
            <w:webHidden/>
          </w:rPr>
          <w:fldChar w:fldCharType="separate"/>
        </w:r>
        <w:r>
          <w:rPr>
            <w:noProof/>
            <w:webHidden/>
          </w:rPr>
          <w:t>16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86" w:history="1">
        <w:r w:rsidRPr="008F48A3">
          <w:rPr>
            <w:rStyle w:val="Hypertextovodkaz"/>
            <w:noProof/>
          </w:rPr>
          <w:t>2.4.1</w:t>
        </w:r>
        <w:r>
          <w:rPr>
            <w:rFonts w:eastAsiaTheme="minorEastAsia" w:cstheme="minorBidi"/>
            <w:i w:val="0"/>
            <w:iCs w:val="0"/>
            <w:noProof/>
            <w:sz w:val="22"/>
            <w:szCs w:val="22"/>
          </w:rPr>
          <w:tab/>
        </w:r>
        <w:r w:rsidRPr="008F48A3">
          <w:rPr>
            <w:rStyle w:val="Hypertextovodkaz"/>
            <w:noProof/>
          </w:rPr>
          <w:t>Postup MV při nezapočítávání chybných údajů na přiložené petici</w:t>
        </w:r>
        <w:r>
          <w:rPr>
            <w:noProof/>
            <w:webHidden/>
          </w:rPr>
          <w:tab/>
        </w:r>
        <w:r>
          <w:rPr>
            <w:noProof/>
            <w:webHidden/>
          </w:rPr>
          <w:fldChar w:fldCharType="begin"/>
        </w:r>
        <w:r>
          <w:rPr>
            <w:noProof/>
            <w:webHidden/>
          </w:rPr>
          <w:instrText xml:space="preserve"> PAGEREF _Toc439760286 \h </w:instrText>
        </w:r>
        <w:r>
          <w:rPr>
            <w:noProof/>
            <w:webHidden/>
          </w:rPr>
        </w:r>
        <w:r>
          <w:rPr>
            <w:noProof/>
            <w:webHidden/>
          </w:rPr>
          <w:fldChar w:fldCharType="separate"/>
        </w:r>
        <w:r>
          <w:rPr>
            <w:noProof/>
            <w:webHidden/>
          </w:rPr>
          <w:t>16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87" w:history="1">
        <w:r w:rsidRPr="008F48A3">
          <w:rPr>
            <w:rStyle w:val="Hypertextovodkaz"/>
            <w:rFonts w:eastAsia="Calibri"/>
            <w:noProof/>
          </w:rPr>
          <w:t>2.4.2</w:t>
        </w:r>
        <w:r>
          <w:rPr>
            <w:rFonts w:eastAsiaTheme="minorEastAsia" w:cstheme="minorBidi"/>
            <w:i w:val="0"/>
            <w:iCs w:val="0"/>
            <w:noProof/>
            <w:sz w:val="22"/>
            <w:szCs w:val="22"/>
          </w:rPr>
          <w:tab/>
        </w:r>
        <w:r w:rsidRPr="008F48A3">
          <w:rPr>
            <w:rStyle w:val="Hypertextovodkaz"/>
            <w:rFonts w:eastAsia="Calibri"/>
            <w:noProof/>
          </w:rPr>
          <w:t>Náhodnost výběru údajů ke kontrole chybovosti</w:t>
        </w:r>
        <w:r>
          <w:rPr>
            <w:noProof/>
            <w:webHidden/>
          </w:rPr>
          <w:tab/>
        </w:r>
        <w:r>
          <w:rPr>
            <w:noProof/>
            <w:webHidden/>
          </w:rPr>
          <w:fldChar w:fldCharType="begin"/>
        </w:r>
        <w:r>
          <w:rPr>
            <w:noProof/>
            <w:webHidden/>
          </w:rPr>
          <w:instrText xml:space="preserve"> PAGEREF _Toc439760287 \h </w:instrText>
        </w:r>
        <w:r>
          <w:rPr>
            <w:noProof/>
            <w:webHidden/>
          </w:rPr>
        </w:r>
        <w:r>
          <w:rPr>
            <w:noProof/>
            <w:webHidden/>
          </w:rPr>
          <w:fldChar w:fldCharType="separate"/>
        </w:r>
        <w:r>
          <w:rPr>
            <w:noProof/>
            <w:webHidden/>
          </w:rPr>
          <w:t>21</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88" w:history="1">
        <w:r w:rsidRPr="008F48A3">
          <w:rPr>
            <w:rStyle w:val="Hypertextovodkaz"/>
            <w:rFonts w:eastAsia="Calibri"/>
            <w:noProof/>
          </w:rPr>
          <w:t>2.4.3</w:t>
        </w:r>
        <w:r>
          <w:rPr>
            <w:rFonts w:eastAsiaTheme="minorEastAsia" w:cstheme="minorBidi"/>
            <w:i w:val="0"/>
            <w:iCs w:val="0"/>
            <w:noProof/>
            <w:sz w:val="22"/>
            <w:szCs w:val="22"/>
          </w:rPr>
          <w:tab/>
        </w:r>
        <w:r w:rsidRPr="008F48A3">
          <w:rPr>
            <w:rStyle w:val="Hypertextovodkaz"/>
            <w:rFonts w:eastAsia="Calibri"/>
            <w:noProof/>
          </w:rPr>
          <w:t>Důvody vyřazovaní chybných údajů</w:t>
        </w:r>
        <w:r>
          <w:rPr>
            <w:noProof/>
            <w:webHidden/>
          </w:rPr>
          <w:tab/>
        </w:r>
        <w:r>
          <w:rPr>
            <w:noProof/>
            <w:webHidden/>
          </w:rPr>
          <w:fldChar w:fldCharType="begin"/>
        </w:r>
        <w:r>
          <w:rPr>
            <w:noProof/>
            <w:webHidden/>
          </w:rPr>
          <w:instrText xml:space="preserve"> PAGEREF _Toc439760288 \h </w:instrText>
        </w:r>
        <w:r>
          <w:rPr>
            <w:noProof/>
            <w:webHidden/>
          </w:rPr>
        </w:r>
        <w:r>
          <w:rPr>
            <w:noProof/>
            <w:webHidden/>
          </w:rPr>
          <w:fldChar w:fldCharType="separate"/>
        </w:r>
        <w:r>
          <w:rPr>
            <w:noProof/>
            <w:webHidden/>
          </w:rPr>
          <w:t>23</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89" w:history="1">
        <w:r w:rsidRPr="008F48A3">
          <w:rPr>
            <w:rStyle w:val="Hypertextovodkaz"/>
            <w:rFonts w:eastAsia="Calibri"/>
            <w:noProof/>
          </w:rPr>
          <w:t>2.5</w:t>
        </w:r>
        <w:r>
          <w:rPr>
            <w:rFonts w:eastAsiaTheme="minorEastAsia" w:cstheme="minorBidi"/>
            <w:smallCaps w:val="0"/>
            <w:noProof/>
            <w:sz w:val="22"/>
            <w:szCs w:val="22"/>
          </w:rPr>
          <w:tab/>
        </w:r>
        <w:r w:rsidRPr="008F48A3">
          <w:rPr>
            <w:rStyle w:val="Hypertextovodkaz"/>
            <w:rFonts w:eastAsia="Calibri"/>
            <w:noProof/>
          </w:rPr>
          <w:t>Výklad legislativy u NSS v ostatních otázkách</w:t>
        </w:r>
        <w:r>
          <w:rPr>
            <w:noProof/>
            <w:webHidden/>
          </w:rPr>
          <w:tab/>
        </w:r>
        <w:r>
          <w:rPr>
            <w:noProof/>
            <w:webHidden/>
          </w:rPr>
          <w:fldChar w:fldCharType="begin"/>
        </w:r>
        <w:r>
          <w:rPr>
            <w:noProof/>
            <w:webHidden/>
          </w:rPr>
          <w:instrText xml:space="preserve"> PAGEREF _Toc439760289 \h </w:instrText>
        </w:r>
        <w:r>
          <w:rPr>
            <w:noProof/>
            <w:webHidden/>
          </w:rPr>
        </w:r>
        <w:r>
          <w:rPr>
            <w:noProof/>
            <w:webHidden/>
          </w:rPr>
          <w:fldChar w:fldCharType="separate"/>
        </w:r>
        <w:r>
          <w:rPr>
            <w:noProof/>
            <w:webHidden/>
          </w:rPr>
          <w:t>24</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0" w:history="1">
        <w:r w:rsidRPr="008F48A3">
          <w:rPr>
            <w:rStyle w:val="Hypertextovodkaz"/>
            <w:noProof/>
          </w:rPr>
          <w:t>2.5.1</w:t>
        </w:r>
        <w:r>
          <w:rPr>
            <w:rFonts w:eastAsiaTheme="minorEastAsia" w:cstheme="minorBidi"/>
            <w:i w:val="0"/>
            <w:iCs w:val="0"/>
            <w:noProof/>
            <w:sz w:val="22"/>
            <w:szCs w:val="22"/>
          </w:rPr>
          <w:tab/>
        </w:r>
        <w:r w:rsidRPr="008F48A3">
          <w:rPr>
            <w:rStyle w:val="Hypertextovodkaz"/>
            <w:noProof/>
          </w:rPr>
          <w:t>Právní režim petice dle ZoVPR</w:t>
        </w:r>
        <w:r>
          <w:rPr>
            <w:noProof/>
            <w:webHidden/>
          </w:rPr>
          <w:tab/>
        </w:r>
        <w:r>
          <w:rPr>
            <w:noProof/>
            <w:webHidden/>
          </w:rPr>
          <w:fldChar w:fldCharType="begin"/>
        </w:r>
        <w:r>
          <w:rPr>
            <w:noProof/>
            <w:webHidden/>
          </w:rPr>
          <w:instrText xml:space="preserve"> PAGEREF _Toc439760290 \h </w:instrText>
        </w:r>
        <w:r>
          <w:rPr>
            <w:noProof/>
            <w:webHidden/>
          </w:rPr>
        </w:r>
        <w:r>
          <w:rPr>
            <w:noProof/>
            <w:webHidden/>
          </w:rPr>
          <w:fldChar w:fldCharType="separate"/>
        </w:r>
        <w:r>
          <w:rPr>
            <w:noProof/>
            <w:webHidden/>
          </w:rPr>
          <w:t>25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1" w:history="1">
        <w:r w:rsidRPr="008F48A3">
          <w:rPr>
            <w:rStyle w:val="Hypertextovodkaz"/>
            <w:noProof/>
          </w:rPr>
          <w:t>2.5.2</w:t>
        </w:r>
        <w:r>
          <w:rPr>
            <w:rFonts w:eastAsiaTheme="minorEastAsia" w:cstheme="minorBidi"/>
            <w:i w:val="0"/>
            <w:iCs w:val="0"/>
            <w:noProof/>
            <w:sz w:val="22"/>
            <w:szCs w:val="22"/>
          </w:rPr>
          <w:tab/>
        </w:r>
        <w:r w:rsidRPr="008F48A3">
          <w:rPr>
            <w:rStyle w:val="Hypertextovodkaz"/>
            <w:noProof/>
          </w:rPr>
          <w:t>Otázka nominace současně poslanci i senátory</w:t>
        </w:r>
        <w:r>
          <w:rPr>
            <w:noProof/>
            <w:webHidden/>
          </w:rPr>
          <w:tab/>
        </w:r>
        <w:r>
          <w:rPr>
            <w:noProof/>
            <w:webHidden/>
          </w:rPr>
          <w:fldChar w:fldCharType="begin"/>
        </w:r>
        <w:r>
          <w:rPr>
            <w:noProof/>
            <w:webHidden/>
          </w:rPr>
          <w:instrText xml:space="preserve"> PAGEREF _Toc439760291 \h </w:instrText>
        </w:r>
        <w:r>
          <w:rPr>
            <w:noProof/>
            <w:webHidden/>
          </w:rPr>
        </w:r>
        <w:r>
          <w:rPr>
            <w:noProof/>
            <w:webHidden/>
          </w:rPr>
          <w:fldChar w:fldCharType="separate"/>
        </w:r>
        <w:r>
          <w:rPr>
            <w:noProof/>
            <w:webHidden/>
          </w:rPr>
          <w:t>26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2" w:history="1">
        <w:r w:rsidRPr="008F48A3">
          <w:rPr>
            <w:rStyle w:val="Hypertextovodkaz"/>
            <w:noProof/>
          </w:rPr>
          <w:t>2.5.3</w:t>
        </w:r>
        <w:r>
          <w:rPr>
            <w:rFonts w:eastAsiaTheme="minorEastAsia" w:cstheme="minorBidi"/>
            <w:i w:val="0"/>
            <w:iCs w:val="0"/>
            <w:noProof/>
            <w:sz w:val="22"/>
            <w:szCs w:val="22"/>
          </w:rPr>
          <w:tab/>
        </w:r>
        <w:r w:rsidRPr="008F48A3">
          <w:rPr>
            <w:rStyle w:val="Hypertextovodkaz"/>
            <w:noProof/>
          </w:rPr>
          <w:t>Otázka aktivní legitimace k napadnutí registrace kandidáta</w:t>
        </w:r>
        <w:r>
          <w:rPr>
            <w:noProof/>
            <w:webHidden/>
          </w:rPr>
          <w:tab/>
        </w:r>
        <w:r>
          <w:rPr>
            <w:noProof/>
            <w:webHidden/>
          </w:rPr>
          <w:fldChar w:fldCharType="begin"/>
        </w:r>
        <w:r>
          <w:rPr>
            <w:noProof/>
            <w:webHidden/>
          </w:rPr>
          <w:instrText xml:space="preserve"> PAGEREF _Toc439760292 \h </w:instrText>
        </w:r>
        <w:r>
          <w:rPr>
            <w:noProof/>
            <w:webHidden/>
          </w:rPr>
        </w:r>
        <w:r>
          <w:rPr>
            <w:noProof/>
            <w:webHidden/>
          </w:rPr>
          <w:fldChar w:fldCharType="separate"/>
        </w:r>
        <w:r>
          <w:rPr>
            <w:noProof/>
            <w:webHidden/>
          </w:rPr>
          <w:t>27</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293" w:history="1">
        <w:r w:rsidRPr="008F48A3">
          <w:rPr>
            <w:rStyle w:val="Hypertextovodkaz"/>
            <w:noProof/>
          </w:rPr>
          <w:t>2.6</w:t>
        </w:r>
        <w:r>
          <w:rPr>
            <w:rFonts w:eastAsiaTheme="minorEastAsia" w:cstheme="minorBidi"/>
            <w:smallCaps w:val="0"/>
            <w:noProof/>
            <w:sz w:val="22"/>
            <w:szCs w:val="22"/>
          </w:rPr>
          <w:tab/>
        </w:r>
        <w:r w:rsidRPr="008F48A3">
          <w:rPr>
            <w:rStyle w:val="Hypertextovodkaz"/>
            <w:noProof/>
          </w:rPr>
          <w:t>Otázka ústavní konformity ZoVPR v řízení u NSS</w:t>
        </w:r>
        <w:r>
          <w:rPr>
            <w:noProof/>
            <w:webHidden/>
          </w:rPr>
          <w:tab/>
        </w:r>
        <w:r>
          <w:rPr>
            <w:noProof/>
            <w:webHidden/>
          </w:rPr>
          <w:fldChar w:fldCharType="begin"/>
        </w:r>
        <w:r>
          <w:rPr>
            <w:noProof/>
            <w:webHidden/>
          </w:rPr>
          <w:instrText xml:space="preserve"> PAGEREF _Toc439760293 \h </w:instrText>
        </w:r>
        <w:r>
          <w:rPr>
            <w:noProof/>
            <w:webHidden/>
          </w:rPr>
        </w:r>
        <w:r>
          <w:rPr>
            <w:noProof/>
            <w:webHidden/>
          </w:rPr>
          <w:fldChar w:fldCharType="separate"/>
        </w:r>
        <w:r>
          <w:rPr>
            <w:noProof/>
            <w:webHidden/>
          </w:rPr>
          <w:t>28</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4" w:history="1">
        <w:r w:rsidRPr="008F48A3">
          <w:rPr>
            <w:rStyle w:val="Hypertextovodkaz"/>
            <w:noProof/>
          </w:rPr>
          <w:t>2.6.1</w:t>
        </w:r>
        <w:r>
          <w:rPr>
            <w:rFonts w:eastAsiaTheme="minorEastAsia" w:cstheme="minorBidi"/>
            <w:i w:val="0"/>
            <w:iCs w:val="0"/>
            <w:noProof/>
            <w:sz w:val="22"/>
            <w:szCs w:val="22"/>
          </w:rPr>
          <w:tab/>
        </w:r>
        <w:r w:rsidRPr="008F48A3">
          <w:rPr>
            <w:rStyle w:val="Hypertextovodkaz"/>
            <w:noProof/>
          </w:rPr>
          <w:t>Krátká lhůta k podání návrhu na soudní ochranu dle ZoVPR z hlediska ústavní konformity</w:t>
        </w:r>
        <w:r>
          <w:rPr>
            <w:noProof/>
            <w:webHidden/>
          </w:rPr>
          <w:tab/>
        </w:r>
        <w:r>
          <w:rPr>
            <w:noProof/>
            <w:webHidden/>
          </w:rPr>
          <w:fldChar w:fldCharType="begin"/>
        </w:r>
        <w:r>
          <w:rPr>
            <w:noProof/>
            <w:webHidden/>
          </w:rPr>
          <w:instrText xml:space="preserve"> PAGEREF _Toc439760294 \h </w:instrText>
        </w:r>
        <w:r>
          <w:rPr>
            <w:noProof/>
            <w:webHidden/>
          </w:rPr>
        </w:r>
        <w:r>
          <w:rPr>
            <w:noProof/>
            <w:webHidden/>
          </w:rPr>
          <w:fldChar w:fldCharType="separate"/>
        </w:r>
        <w:r>
          <w:rPr>
            <w:noProof/>
            <w:webHidden/>
          </w:rPr>
          <w:t>28</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5" w:history="1">
        <w:r w:rsidRPr="008F48A3">
          <w:rPr>
            <w:rStyle w:val="Hypertextovodkaz"/>
            <w:noProof/>
          </w:rPr>
          <w:t>2.6.2</w:t>
        </w:r>
        <w:r>
          <w:rPr>
            <w:rFonts w:eastAsiaTheme="minorEastAsia" w:cstheme="minorBidi"/>
            <w:i w:val="0"/>
            <w:iCs w:val="0"/>
            <w:noProof/>
            <w:sz w:val="22"/>
            <w:szCs w:val="22"/>
          </w:rPr>
          <w:tab/>
        </w:r>
        <w:r w:rsidRPr="008F48A3">
          <w:rPr>
            <w:rStyle w:val="Hypertextovodkaz"/>
            <w:noProof/>
            <w:shd w:val="clear" w:color="auto" w:fill="FFFFFF"/>
          </w:rPr>
          <w:t>Krátká lhůta na sběr podpisů z hlediska ústavní konformity</w:t>
        </w:r>
        <w:r>
          <w:rPr>
            <w:noProof/>
            <w:webHidden/>
          </w:rPr>
          <w:tab/>
        </w:r>
        <w:r>
          <w:rPr>
            <w:noProof/>
            <w:webHidden/>
          </w:rPr>
          <w:fldChar w:fldCharType="begin"/>
        </w:r>
        <w:r>
          <w:rPr>
            <w:noProof/>
            <w:webHidden/>
          </w:rPr>
          <w:instrText xml:space="preserve"> PAGEREF _Toc439760295 \h </w:instrText>
        </w:r>
        <w:r>
          <w:rPr>
            <w:noProof/>
            <w:webHidden/>
          </w:rPr>
        </w:r>
        <w:r>
          <w:rPr>
            <w:noProof/>
            <w:webHidden/>
          </w:rPr>
          <w:fldChar w:fldCharType="separate"/>
        </w:r>
        <w:r>
          <w:rPr>
            <w:noProof/>
            <w:webHidden/>
          </w:rPr>
          <w:t>29</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6" w:history="1">
        <w:r w:rsidRPr="008F48A3">
          <w:rPr>
            <w:rStyle w:val="Hypertextovodkaz"/>
            <w:noProof/>
          </w:rPr>
          <w:t>2.6.3</w:t>
        </w:r>
        <w:r>
          <w:rPr>
            <w:rFonts w:eastAsiaTheme="minorEastAsia" w:cstheme="minorBidi"/>
            <w:i w:val="0"/>
            <w:iCs w:val="0"/>
            <w:noProof/>
            <w:sz w:val="22"/>
            <w:szCs w:val="22"/>
          </w:rPr>
          <w:tab/>
        </w:r>
        <w:r w:rsidRPr="008F48A3">
          <w:rPr>
            <w:rStyle w:val="Hypertextovodkaz"/>
            <w:noProof/>
          </w:rPr>
          <w:t>Požadavek 50 000 podpisů u občanských kandidátů z hlediska ústavní konformity</w:t>
        </w:r>
        <w:r>
          <w:rPr>
            <w:noProof/>
            <w:webHidden/>
          </w:rPr>
          <w:tab/>
        </w:r>
        <w:r>
          <w:rPr>
            <w:noProof/>
            <w:webHidden/>
          </w:rPr>
          <w:fldChar w:fldCharType="begin"/>
        </w:r>
        <w:r>
          <w:rPr>
            <w:noProof/>
            <w:webHidden/>
          </w:rPr>
          <w:instrText xml:space="preserve"> PAGEREF _Toc439760296 \h </w:instrText>
        </w:r>
        <w:r>
          <w:rPr>
            <w:noProof/>
            <w:webHidden/>
          </w:rPr>
        </w:r>
        <w:r>
          <w:rPr>
            <w:noProof/>
            <w:webHidden/>
          </w:rPr>
          <w:fldChar w:fldCharType="separate"/>
        </w:r>
        <w:r>
          <w:rPr>
            <w:noProof/>
            <w:webHidden/>
          </w:rPr>
          <w:t>30</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7" w:history="1">
        <w:r w:rsidRPr="008F48A3">
          <w:rPr>
            <w:rStyle w:val="Hypertextovodkaz"/>
            <w:noProof/>
          </w:rPr>
          <w:t>2.6.4</w:t>
        </w:r>
        <w:r>
          <w:rPr>
            <w:rFonts w:eastAsiaTheme="minorEastAsia" w:cstheme="minorBidi"/>
            <w:i w:val="0"/>
            <w:iCs w:val="0"/>
            <w:noProof/>
            <w:sz w:val="22"/>
            <w:szCs w:val="22"/>
          </w:rPr>
          <w:tab/>
        </w:r>
        <w:r w:rsidRPr="008F48A3">
          <w:rPr>
            <w:rStyle w:val="Hypertextovodkaz"/>
            <w:noProof/>
          </w:rPr>
          <w:t>Ověření petentů na základě vzorku z hlediska ústavní konformity</w:t>
        </w:r>
        <w:r>
          <w:rPr>
            <w:noProof/>
            <w:webHidden/>
          </w:rPr>
          <w:tab/>
        </w:r>
        <w:r>
          <w:rPr>
            <w:noProof/>
            <w:webHidden/>
          </w:rPr>
          <w:fldChar w:fldCharType="begin"/>
        </w:r>
        <w:r>
          <w:rPr>
            <w:noProof/>
            <w:webHidden/>
          </w:rPr>
          <w:instrText xml:space="preserve"> PAGEREF _Toc439760297 \h </w:instrText>
        </w:r>
        <w:r>
          <w:rPr>
            <w:noProof/>
            <w:webHidden/>
          </w:rPr>
        </w:r>
        <w:r>
          <w:rPr>
            <w:noProof/>
            <w:webHidden/>
          </w:rPr>
          <w:fldChar w:fldCharType="separate"/>
        </w:r>
        <w:r>
          <w:rPr>
            <w:noProof/>
            <w:webHidden/>
          </w:rPr>
          <w:t>33</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8" w:history="1">
        <w:r w:rsidRPr="008F48A3">
          <w:rPr>
            <w:rStyle w:val="Hypertextovodkaz"/>
            <w:noProof/>
          </w:rPr>
          <w:t>2.6.5</w:t>
        </w:r>
        <w:r>
          <w:rPr>
            <w:rFonts w:eastAsiaTheme="minorEastAsia" w:cstheme="minorBidi"/>
            <w:i w:val="0"/>
            <w:iCs w:val="0"/>
            <w:noProof/>
            <w:sz w:val="22"/>
            <w:szCs w:val="22"/>
          </w:rPr>
          <w:tab/>
        </w:r>
        <w:r w:rsidRPr="008F48A3">
          <w:rPr>
            <w:rStyle w:val="Hypertextovodkaz"/>
            <w:noProof/>
          </w:rPr>
          <w:t>Ověření podpisu u petentů z hlediska ústavní konformity</w:t>
        </w:r>
        <w:r>
          <w:rPr>
            <w:noProof/>
            <w:webHidden/>
          </w:rPr>
          <w:tab/>
        </w:r>
        <w:r>
          <w:rPr>
            <w:noProof/>
            <w:webHidden/>
          </w:rPr>
          <w:fldChar w:fldCharType="begin"/>
        </w:r>
        <w:r>
          <w:rPr>
            <w:noProof/>
            <w:webHidden/>
          </w:rPr>
          <w:instrText xml:space="preserve"> PAGEREF _Toc439760298 \h </w:instrText>
        </w:r>
        <w:r>
          <w:rPr>
            <w:noProof/>
            <w:webHidden/>
          </w:rPr>
        </w:r>
        <w:r>
          <w:rPr>
            <w:noProof/>
            <w:webHidden/>
          </w:rPr>
          <w:fldChar w:fldCharType="separate"/>
        </w:r>
        <w:r>
          <w:rPr>
            <w:noProof/>
            <w:webHidden/>
          </w:rPr>
          <w:t>36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299" w:history="1">
        <w:r w:rsidRPr="008F48A3">
          <w:rPr>
            <w:rStyle w:val="Hypertextovodkaz"/>
            <w:noProof/>
          </w:rPr>
          <w:t>2.6.6</w:t>
        </w:r>
        <w:r>
          <w:rPr>
            <w:rFonts w:eastAsiaTheme="minorEastAsia" w:cstheme="minorBidi"/>
            <w:i w:val="0"/>
            <w:iCs w:val="0"/>
            <w:noProof/>
            <w:sz w:val="22"/>
            <w:szCs w:val="22"/>
          </w:rPr>
          <w:tab/>
        </w:r>
        <w:r w:rsidRPr="008F48A3">
          <w:rPr>
            <w:rStyle w:val="Hypertextovodkaz"/>
            <w:noProof/>
          </w:rPr>
          <w:t>Nemožnost ověření údajů ze strany kandidátů z hlediska ústavní konformity</w:t>
        </w:r>
        <w:r>
          <w:rPr>
            <w:noProof/>
            <w:webHidden/>
          </w:rPr>
          <w:tab/>
        </w:r>
        <w:r>
          <w:rPr>
            <w:noProof/>
            <w:webHidden/>
          </w:rPr>
          <w:fldChar w:fldCharType="begin"/>
        </w:r>
        <w:r>
          <w:rPr>
            <w:noProof/>
            <w:webHidden/>
          </w:rPr>
          <w:instrText xml:space="preserve"> PAGEREF _Toc439760299 \h </w:instrText>
        </w:r>
        <w:r>
          <w:rPr>
            <w:noProof/>
            <w:webHidden/>
          </w:rPr>
        </w:r>
        <w:r>
          <w:rPr>
            <w:noProof/>
            <w:webHidden/>
          </w:rPr>
          <w:fldChar w:fldCharType="separate"/>
        </w:r>
        <w:r>
          <w:rPr>
            <w:noProof/>
            <w:webHidden/>
          </w:rPr>
          <w:t>39</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0" w:history="1">
        <w:r w:rsidRPr="008F48A3">
          <w:rPr>
            <w:rStyle w:val="Hypertextovodkaz"/>
            <w:noProof/>
          </w:rPr>
          <w:t>2.6.7</w:t>
        </w:r>
        <w:r>
          <w:rPr>
            <w:rFonts w:eastAsiaTheme="minorEastAsia" w:cstheme="minorBidi"/>
            <w:i w:val="0"/>
            <w:iCs w:val="0"/>
            <w:noProof/>
            <w:sz w:val="22"/>
            <w:szCs w:val="22"/>
          </w:rPr>
          <w:tab/>
        </w:r>
        <w:r w:rsidRPr="008F48A3">
          <w:rPr>
            <w:rStyle w:val="Hypertextovodkaz"/>
            <w:noProof/>
          </w:rPr>
          <w:t>Soudní ochrana dle ZoVPR z hlediska ústavní konformity</w:t>
        </w:r>
        <w:r>
          <w:rPr>
            <w:noProof/>
            <w:webHidden/>
          </w:rPr>
          <w:tab/>
        </w:r>
        <w:r>
          <w:rPr>
            <w:noProof/>
            <w:webHidden/>
          </w:rPr>
          <w:fldChar w:fldCharType="begin"/>
        </w:r>
        <w:r>
          <w:rPr>
            <w:noProof/>
            <w:webHidden/>
          </w:rPr>
          <w:instrText xml:space="preserve"> PAGEREF _Toc439760300 \h </w:instrText>
        </w:r>
        <w:r>
          <w:rPr>
            <w:noProof/>
            <w:webHidden/>
          </w:rPr>
        </w:r>
        <w:r>
          <w:rPr>
            <w:noProof/>
            <w:webHidden/>
          </w:rPr>
          <w:fldChar w:fldCharType="separate"/>
        </w:r>
        <w:r>
          <w:rPr>
            <w:noProof/>
            <w:webHidden/>
          </w:rPr>
          <w:t>40</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01" w:history="1">
        <w:r w:rsidRPr="008F48A3">
          <w:rPr>
            <w:rStyle w:val="Hypertextovodkaz"/>
            <w:noProof/>
          </w:rPr>
          <w:t>2.7</w:t>
        </w:r>
        <w:r>
          <w:rPr>
            <w:rFonts w:eastAsiaTheme="minorEastAsia" w:cstheme="minorBidi"/>
            <w:smallCaps w:val="0"/>
            <w:noProof/>
            <w:sz w:val="22"/>
            <w:szCs w:val="22"/>
          </w:rPr>
          <w:tab/>
        </w:r>
        <w:r w:rsidRPr="008F48A3">
          <w:rPr>
            <w:rStyle w:val="Hypertextovodkaz"/>
            <w:noProof/>
          </w:rPr>
          <w:t>Podané ústavní stížnosti proti rozhodnutí NSS</w:t>
        </w:r>
        <w:r>
          <w:rPr>
            <w:noProof/>
            <w:webHidden/>
          </w:rPr>
          <w:tab/>
        </w:r>
        <w:r>
          <w:rPr>
            <w:noProof/>
            <w:webHidden/>
          </w:rPr>
          <w:fldChar w:fldCharType="begin"/>
        </w:r>
        <w:r>
          <w:rPr>
            <w:noProof/>
            <w:webHidden/>
          </w:rPr>
          <w:instrText xml:space="preserve"> PAGEREF _Toc439760301 \h </w:instrText>
        </w:r>
        <w:r>
          <w:rPr>
            <w:noProof/>
            <w:webHidden/>
          </w:rPr>
        </w:r>
        <w:r>
          <w:rPr>
            <w:noProof/>
            <w:webHidden/>
          </w:rPr>
          <w:fldChar w:fldCharType="separate"/>
        </w:r>
        <w:r>
          <w:rPr>
            <w:noProof/>
            <w:webHidden/>
          </w:rPr>
          <w:t>42</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2" w:history="1">
        <w:r w:rsidRPr="008F48A3">
          <w:rPr>
            <w:rStyle w:val="Hypertextovodkaz"/>
            <w:noProof/>
          </w:rPr>
          <w:t>2.7.1</w:t>
        </w:r>
        <w:r>
          <w:rPr>
            <w:rFonts w:eastAsiaTheme="minorEastAsia" w:cstheme="minorBidi"/>
            <w:i w:val="0"/>
            <w:iCs w:val="0"/>
            <w:noProof/>
            <w:sz w:val="22"/>
            <w:szCs w:val="22"/>
          </w:rPr>
          <w:tab/>
        </w:r>
        <w:r w:rsidRPr="008F48A3">
          <w:rPr>
            <w:rStyle w:val="Hypertextovodkaz"/>
            <w:noProof/>
          </w:rPr>
          <w:t>Odmítnuté ústavní stížnosti</w:t>
        </w:r>
        <w:r>
          <w:rPr>
            <w:noProof/>
            <w:webHidden/>
          </w:rPr>
          <w:tab/>
        </w:r>
        <w:r>
          <w:rPr>
            <w:noProof/>
            <w:webHidden/>
          </w:rPr>
          <w:fldChar w:fldCharType="begin"/>
        </w:r>
        <w:r>
          <w:rPr>
            <w:noProof/>
            <w:webHidden/>
          </w:rPr>
          <w:instrText xml:space="preserve"> PAGEREF _Toc439760302 \h </w:instrText>
        </w:r>
        <w:r>
          <w:rPr>
            <w:noProof/>
            <w:webHidden/>
          </w:rPr>
        </w:r>
        <w:r>
          <w:rPr>
            <w:noProof/>
            <w:webHidden/>
          </w:rPr>
          <w:fldChar w:fldCharType="separate"/>
        </w:r>
        <w:r>
          <w:rPr>
            <w:noProof/>
            <w:webHidden/>
          </w:rPr>
          <w:t>43</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3" w:history="1">
        <w:r w:rsidRPr="008F48A3">
          <w:rPr>
            <w:rStyle w:val="Hypertextovodkaz"/>
            <w:noProof/>
          </w:rPr>
          <w:t>2.7.2</w:t>
        </w:r>
        <w:r>
          <w:rPr>
            <w:rFonts w:eastAsiaTheme="minorEastAsia" w:cstheme="minorBidi"/>
            <w:i w:val="0"/>
            <w:iCs w:val="0"/>
            <w:noProof/>
            <w:sz w:val="22"/>
            <w:szCs w:val="22"/>
          </w:rPr>
          <w:tab/>
        </w:r>
        <w:r w:rsidRPr="008F48A3">
          <w:rPr>
            <w:rStyle w:val="Hypertextovodkaz"/>
            <w:noProof/>
          </w:rPr>
          <w:t>Ústavní stížnost kandidáta T. Okamury</w:t>
        </w:r>
        <w:r>
          <w:rPr>
            <w:noProof/>
            <w:webHidden/>
          </w:rPr>
          <w:tab/>
        </w:r>
        <w:r>
          <w:rPr>
            <w:noProof/>
            <w:webHidden/>
          </w:rPr>
          <w:fldChar w:fldCharType="begin"/>
        </w:r>
        <w:r>
          <w:rPr>
            <w:noProof/>
            <w:webHidden/>
          </w:rPr>
          <w:instrText xml:space="preserve"> PAGEREF _Toc439760303 \h </w:instrText>
        </w:r>
        <w:r>
          <w:rPr>
            <w:noProof/>
            <w:webHidden/>
          </w:rPr>
        </w:r>
        <w:r>
          <w:rPr>
            <w:noProof/>
            <w:webHidden/>
          </w:rPr>
          <w:fldChar w:fldCharType="separate"/>
        </w:r>
        <w:r>
          <w:rPr>
            <w:noProof/>
            <w:webHidden/>
          </w:rPr>
          <w:t>44</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4" w:history="1">
        <w:r w:rsidRPr="008F48A3">
          <w:rPr>
            <w:rStyle w:val="Hypertextovodkaz"/>
            <w:noProof/>
          </w:rPr>
          <w:t>2.7.3</w:t>
        </w:r>
        <w:r>
          <w:rPr>
            <w:rFonts w:eastAsiaTheme="minorEastAsia" w:cstheme="minorBidi"/>
            <w:i w:val="0"/>
            <w:iCs w:val="0"/>
            <w:noProof/>
            <w:sz w:val="22"/>
            <w:szCs w:val="22"/>
          </w:rPr>
          <w:tab/>
        </w:r>
        <w:r w:rsidRPr="008F48A3">
          <w:rPr>
            <w:rStyle w:val="Hypertextovodkaz"/>
            <w:noProof/>
          </w:rPr>
          <w:t>Posouzení tvrzených zásahů do základních práv a svobod kandidáta T. Okamury</w:t>
        </w:r>
        <w:r>
          <w:rPr>
            <w:noProof/>
            <w:webHidden/>
          </w:rPr>
          <w:tab/>
        </w:r>
        <w:r>
          <w:rPr>
            <w:noProof/>
            <w:webHidden/>
          </w:rPr>
          <w:fldChar w:fldCharType="begin"/>
        </w:r>
        <w:r>
          <w:rPr>
            <w:noProof/>
            <w:webHidden/>
          </w:rPr>
          <w:instrText xml:space="preserve"> PAGEREF _Toc439760304 \h </w:instrText>
        </w:r>
        <w:r>
          <w:rPr>
            <w:noProof/>
            <w:webHidden/>
          </w:rPr>
        </w:r>
        <w:r>
          <w:rPr>
            <w:noProof/>
            <w:webHidden/>
          </w:rPr>
          <w:fldChar w:fldCharType="separate"/>
        </w:r>
        <w:r>
          <w:rPr>
            <w:noProof/>
            <w:webHidden/>
          </w:rPr>
          <w:t>44</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5" w:history="1">
        <w:r w:rsidRPr="008F48A3">
          <w:rPr>
            <w:rStyle w:val="Hypertextovodkaz"/>
            <w:noProof/>
          </w:rPr>
          <w:t>2.7.4</w:t>
        </w:r>
        <w:r>
          <w:rPr>
            <w:rFonts w:eastAsiaTheme="minorEastAsia" w:cstheme="minorBidi"/>
            <w:i w:val="0"/>
            <w:iCs w:val="0"/>
            <w:noProof/>
            <w:sz w:val="22"/>
            <w:szCs w:val="22"/>
          </w:rPr>
          <w:tab/>
        </w:r>
        <w:r w:rsidRPr="008F48A3">
          <w:rPr>
            <w:rStyle w:val="Hypertextovodkaz"/>
            <w:noProof/>
          </w:rPr>
          <w:t>Vyjádření ÚS formou obiter dicti</w:t>
        </w:r>
        <w:r>
          <w:rPr>
            <w:noProof/>
            <w:webHidden/>
          </w:rPr>
          <w:tab/>
        </w:r>
        <w:r>
          <w:rPr>
            <w:noProof/>
            <w:webHidden/>
          </w:rPr>
          <w:fldChar w:fldCharType="begin"/>
        </w:r>
        <w:r>
          <w:rPr>
            <w:noProof/>
            <w:webHidden/>
          </w:rPr>
          <w:instrText xml:space="preserve"> PAGEREF _Toc439760305 \h </w:instrText>
        </w:r>
        <w:r>
          <w:rPr>
            <w:noProof/>
            <w:webHidden/>
          </w:rPr>
        </w:r>
        <w:r>
          <w:rPr>
            <w:noProof/>
            <w:webHidden/>
          </w:rPr>
          <w:fldChar w:fldCharType="separate"/>
        </w:r>
        <w:r>
          <w:rPr>
            <w:noProof/>
            <w:webHidden/>
          </w:rPr>
          <w:t>45</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06" w:history="1">
        <w:r w:rsidRPr="008F48A3">
          <w:rPr>
            <w:rStyle w:val="Hypertextovodkaz"/>
            <w:noProof/>
          </w:rPr>
          <w:t>2.8</w:t>
        </w:r>
        <w:r>
          <w:rPr>
            <w:rFonts w:eastAsiaTheme="minorEastAsia" w:cstheme="minorBidi"/>
            <w:smallCaps w:val="0"/>
            <w:noProof/>
            <w:sz w:val="22"/>
            <w:szCs w:val="22"/>
          </w:rPr>
          <w:tab/>
        </w:r>
        <w:r w:rsidRPr="008F48A3">
          <w:rPr>
            <w:rStyle w:val="Hypertextovodkaz"/>
            <w:noProof/>
          </w:rPr>
          <w:t>Možné změny legislativy, které naznačil soudní přezkum ve věci registrace kandidátních listin</w:t>
        </w:r>
        <w:r>
          <w:rPr>
            <w:noProof/>
            <w:webHidden/>
          </w:rPr>
          <w:tab/>
        </w:r>
        <w:r>
          <w:rPr>
            <w:noProof/>
            <w:webHidden/>
          </w:rPr>
          <w:fldChar w:fldCharType="begin"/>
        </w:r>
        <w:r>
          <w:rPr>
            <w:noProof/>
            <w:webHidden/>
          </w:rPr>
          <w:instrText xml:space="preserve"> PAGEREF _Toc439760306 \h </w:instrText>
        </w:r>
        <w:r>
          <w:rPr>
            <w:noProof/>
            <w:webHidden/>
          </w:rPr>
        </w:r>
        <w:r>
          <w:rPr>
            <w:noProof/>
            <w:webHidden/>
          </w:rPr>
          <w:fldChar w:fldCharType="separate"/>
        </w:r>
        <w:r>
          <w:rPr>
            <w:noProof/>
            <w:webHidden/>
          </w:rPr>
          <w:t>46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7" w:history="1">
        <w:r w:rsidRPr="008F48A3">
          <w:rPr>
            <w:rStyle w:val="Hypertextovodkaz"/>
            <w:noProof/>
          </w:rPr>
          <w:t>2.8.1</w:t>
        </w:r>
        <w:r>
          <w:rPr>
            <w:rFonts w:eastAsiaTheme="minorEastAsia" w:cstheme="minorBidi"/>
            <w:i w:val="0"/>
            <w:iCs w:val="0"/>
            <w:noProof/>
            <w:sz w:val="22"/>
            <w:szCs w:val="22"/>
          </w:rPr>
          <w:tab/>
        </w:r>
        <w:r w:rsidRPr="008F48A3">
          <w:rPr>
            <w:rStyle w:val="Hypertextovodkaz"/>
            <w:noProof/>
          </w:rPr>
          <w:t>Dvě kategorie kandidátů z hlediska jejich nominace</w:t>
        </w:r>
        <w:r>
          <w:rPr>
            <w:noProof/>
            <w:webHidden/>
          </w:rPr>
          <w:tab/>
        </w:r>
        <w:r>
          <w:rPr>
            <w:noProof/>
            <w:webHidden/>
          </w:rPr>
          <w:fldChar w:fldCharType="begin"/>
        </w:r>
        <w:r>
          <w:rPr>
            <w:noProof/>
            <w:webHidden/>
          </w:rPr>
          <w:instrText xml:space="preserve"> PAGEREF _Toc439760307 \h </w:instrText>
        </w:r>
        <w:r>
          <w:rPr>
            <w:noProof/>
            <w:webHidden/>
          </w:rPr>
        </w:r>
        <w:r>
          <w:rPr>
            <w:noProof/>
            <w:webHidden/>
          </w:rPr>
          <w:fldChar w:fldCharType="separate"/>
        </w:r>
        <w:r>
          <w:rPr>
            <w:noProof/>
            <w:webHidden/>
          </w:rPr>
          <w:t>47</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8" w:history="1">
        <w:r w:rsidRPr="008F48A3">
          <w:rPr>
            <w:rStyle w:val="Hypertextovodkaz"/>
            <w:noProof/>
          </w:rPr>
          <w:t>2.8.2</w:t>
        </w:r>
        <w:r>
          <w:rPr>
            <w:rFonts w:eastAsiaTheme="minorEastAsia" w:cstheme="minorBidi"/>
            <w:i w:val="0"/>
            <w:iCs w:val="0"/>
            <w:noProof/>
            <w:sz w:val="22"/>
            <w:szCs w:val="22"/>
          </w:rPr>
          <w:tab/>
        </w:r>
        <w:r w:rsidRPr="008F48A3">
          <w:rPr>
            <w:rStyle w:val="Hypertextovodkaz"/>
            <w:noProof/>
          </w:rPr>
          <w:t>Způsob ověření podpory kandidáta</w:t>
        </w:r>
        <w:r>
          <w:rPr>
            <w:noProof/>
            <w:webHidden/>
          </w:rPr>
          <w:tab/>
        </w:r>
        <w:r>
          <w:rPr>
            <w:noProof/>
            <w:webHidden/>
          </w:rPr>
          <w:fldChar w:fldCharType="begin"/>
        </w:r>
        <w:r>
          <w:rPr>
            <w:noProof/>
            <w:webHidden/>
          </w:rPr>
          <w:instrText xml:space="preserve"> PAGEREF _Toc439760308 \h </w:instrText>
        </w:r>
        <w:r>
          <w:rPr>
            <w:noProof/>
            <w:webHidden/>
          </w:rPr>
        </w:r>
        <w:r>
          <w:rPr>
            <w:noProof/>
            <w:webHidden/>
          </w:rPr>
          <w:fldChar w:fldCharType="separate"/>
        </w:r>
        <w:r>
          <w:rPr>
            <w:noProof/>
            <w:webHidden/>
          </w:rPr>
          <w:t>48</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09" w:history="1">
        <w:r w:rsidRPr="008F48A3">
          <w:rPr>
            <w:rStyle w:val="Hypertextovodkaz"/>
            <w:noProof/>
          </w:rPr>
          <w:t>2.8.3</w:t>
        </w:r>
        <w:r>
          <w:rPr>
            <w:rFonts w:eastAsiaTheme="minorEastAsia" w:cstheme="minorBidi"/>
            <w:i w:val="0"/>
            <w:iCs w:val="0"/>
            <w:noProof/>
            <w:sz w:val="22"/>
            <w:szCs w:val="22"/>
          </w:rPr>
          <w:tab/>
        </w:r>
        <w:r w:rsidRPr="008F48A3">
          <w:rPr>
            <w:rStyle w:val="Hypertextovodkaz"/>
            <w:noProof/>
          </w:rPr>
          <w:t>Počet podporovatelů pro kandidáta</w:t>
        </w:r>
        <w:r>
          <w:rPr>
            <w:noProof/>
            <w:webHidden/>
          </w:rPr>
          <w:tab/>
        </w:r>
        <w:r>
          <w:rPr>
            <w:noProof/>
            <w:webHidden/>
          </w:rPr>
          <w:fldChar w:fldCharType="begin"/>
        </w:r>
        <w:r>
          <w:rPr>
            <w:noProof/>
            <w:webHidden/>
          </w:rPr>
          <w:instrText xml:space="preserve"> PAGEREF _Toc439760309 \h </w:instrText>
        </w:r>
        <w:r>
          <w:rPr>
            <w:noProof/>
            <w:webHidden/>
          </w:rPr>
        </w:r>
        <w:r>
          <w:rPr>
            <w:noProof/>
            <w:webHidden/>
          </w:rPr>
          <w:fldChar w:fldCharType="separate"/>
        </w:r>
        <w:r>
          <w:rPr>
            <w:noProof/>
            <w:webHidden/>
          </w:rPr>
          <w:t>50</w:t>
        </w:r>
        <w:r>
          <w:rPr>
            <w:noProof/>
            <w:webHidden/>
          </w:rPr>
          <w:fldChar w:fldCharType="end"/>
        </w:r>
      </w:hyperlink>
    </w:p>
    <w:p w:rsidR="00CA282F" w:rsidRDefault="00CA282F">
      <w:pPr>
        <w:pStyle w:val="Obsah1"/>
        <w:tabs>
          <w:tab w:val="left" w:pos="480"/>
          <w:tab w:val="right" w:leader="dot" w:pos="9062"/>
        </w:tabs>
        <w:rPr>
          <w:rFonts w:eastAsiaTheme="minorEastAsia" w:cstheme="minorBidi"/>
          <w:b w:val="0"/>
          <w:bCs w:val="0"/>
          <w:caps w:val="0"/>
          <w:noProof/>
          <w:sz w:val="22"/>
          <w:szCs w:val="22"/>
        </w:rPr>
      </w:pPr>
      <w:hyperlink w:anchor="_Toc439760310" w:history="1">
        <w:r w:rsidRPr="008F48A3">
          <w:rPr>
            <w:rStyle w:val="Hypertextovodkaz"/>
            <w:noProof/>
          </w:rPr>
          <w:t>3</w:t>
        </w:r>
        <w:r>
          <w:rPr>
            <w:rFonts w:eastAsiaTheme="minorEastAsia" w:cstheme="minorBidi"/>
            <w:b w:val="0"/>
            <w:bCs w:val="0"/>
            <w:caps w:val="0"/>
            <w:noProof/>
            <w:sz w:val="22"/>
            <w:szCs w:val="22"/>
          </w:rPr>
          <w:tab/>
        </w:r>
        <w:r w:rsidRPr="008F48A3">
          <w:rPr>
            <w:rStyle w:val="Hypertextovodkaz"/>
            <w:noProof/>
          </w:rPr>
          <w:t>Soudní přezkum na základě návrhu na neplatnost volby</w:t>
        </w:r>
        <w:r>
          <w:rPr>
            <w:noProof/>
            <w:webHidden/>
          </w:rPr>
          <w:tab/>
        </w:r>
        <w:r>
          <w:rPr>
            <w:noProof/>
            <w:webHidden/>
          </w:rPr>
          <w:fldChar w:fldCharType="begin"/>
        </w:r>
        <w:r>
          <w:rPr>
            <w:noProof/>
            <w:webHidden/>
          </w:rPr>
          <w:instrText xml:space="preserve"> PAGEREF _Toc439760310 \h </w:instrText>
        </w:r>
        <w:r>
          <w:rPr>
            <w:noProof/>
            <w:webHidden/>
          </w:rPr>
        </w:r>
        <w:r>
          <w:rPr>
            <w:noProof/>
            <w:webHidden/>
          </w:rPr>
          <w:fldChar w:fldCharType="separate"/>
        </w:r>
        <w:r>
          <w:rPr>
            <w:noProof/>
            <w:webHidden/>
          </w:rPr>
          <w:t>55</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11" w:history="1">
        <w:r w:rsidRPr="008F48A3">
          <w:rPr>
            <w:rStyle w:val="Hypertextovodkaz"/>
            <w:noProof/>
          </w:rPr>
          <w:t>3.1</w:t>
        </w:r>
        <w:r>
          <w:rPr>
            <w:rFonts w:eastAsiaTheme="minorEastAsia" w:cstheme="minorBidi"/>
            <w:smallCaps w:val="0"/>
            <w:noProof/>
            <w:sz w:val="22"/>
            <w:szCs w:val="22"/>
          </w:rPr>
          <w:tab/>
        </w:r>
        <w:r w:rsidRPr="008F48A3">
          <w:rPr>
            <w:rStyle w:val="Hypertextovodkaz"/>
            <w:noProof/>
          </w:rPr>
          <w:t>Právní úprava</w:t>
        </w:r>
        <w:r>
          <w:rPr>
            <w:noProof/>
            <w:webHidden/>
          </w:rPr>
          <w:tab/>
        </w:r>
        <w:r>
          <w:rPr>
            <w:noProof/>
            <w:webHidden/>
          </w:rPr>
          <w:fldChar w:fldCharType="begin"/>
        </w:r>
        <w:r>
          <w:rPr>
            <w:noProof/>
            <w:webHidden/>
          </w:rPr>
          <w:instrText xml:space="preserve"> PAGEREF _Toc439760311 \h </w:instrText>
        </w:r>
        <w:r>
          <w:rPr>
            <w:noProof/>
            <w:webHidden/>
          </w:rPr>
        </w:r>
        <w:r>
          <w:rPr>
            <w:noProof/>
            <w:webHidden/>
          </w:rPr>
          <w:fldChar w:fldCharType="separate"/>
        </w:r>
        <w:r>
          <w:rPr>
            <w:noProof/>
            <w:webHidden/>
          </w:rPr>
          <w:t>55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12" w:history="1">
        <w:r w:rsidRPr="008F48A3">
          <w:rPr>
            <w:rStyle w:val="Hypertextovodkaz"/>
            <w:noProof/>
          </w:rPr>
          <w:t>3.1.1</w:t>
        </w:r>
        <w:r>
          <w:rPr>
            <w:rFonts w:eastAsiaTheme="minorEastAsia" w:cstheme="minorBidi"/>
            <w:i w:val="0"/>
            <w:iCs w:val="0"/>
            <w:noProof/>
            <w:sz w:val="22"/>
            <w:szCs w:val="22"/>
          </w:rPr>
          <w:tab/>
        </w:r>
        <w:r w:rsidRPr="008F48A3">
          <w:rPr>
            <w:rStyle w:val="Hypertextovodkaz"/>
            <w:noProof/>
          </w:rPr>
          <w:t>Způsob samotné volby</w:t>
        </w:r>
        <w:r>
          <w:rPr>
            <w:noProof/>
            <w:webHidden/>
          </w:rPr>
          <w:tab/>
        </w:r>
        <w:r>
          <w:rPr>
            <w:noProof/>
            <w:webHidden/>
          </w:rPr>
          <w:fldChar w:fldCharType="begin"/>
        </w:r>
        <w:r>
          <w:rPr>
            <w:noProof/>
            <w:webHidden/>
          </w:rPr>
          <w:instrText xml:space="preserve"> PAGEREF _Toc439760312 \h </w:instrText>
        </w:r>
        <w:r>
          <w:rPr>
            <w:noProof/>
            <w:webHidden/>
          </w:rPr>
        </w:r>
        <w:r>
          <w:rPr>
            <w:noProof/>
            <w:webHidden/>
          </w:rPr>
          <w:fldChar w:fldCharType="separate"/>
        </w:r>
        <w:r>
          <w:rPr>
            <w:noProof/>
            <w:webHidden/>
          </w:rPr>
          <w:t>55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13" w:history="1">
        <w:r w:rsidRPr="008F48A3">
          <w:rPr>
            <w:rStyle w:val="Hypertextovodkaz"/>
            <w:noProof/>
            <w:lang w:eastAsia="en-US"/>
          </w:rPr>
          <w:t>3.1.2</w:t>
        </w:r>
        <w:r>
          <w:rPr>
            <w:rFonts w:eastAsiaTheme="minorEastAsia" w:cstheme="minorBidi"/>
            <w:i w:val="0"/>
            <w:iCs w:val="0"/>
            <w:noProof/>
            <w:sz w:val="22"/>
            <w:szCs w:val="22"/>
          </w:rPr>
          <w:tab/>
        </w:r>
        <w:r w:rsidRPr="008F48A3">
          <w:rPr>
            <w:rStyle w:val="Hypertextovodkaz"/>
            <w:noProof/>
            <w:lang w:eastAsia="en-US"/>
          </w:rPr>
          <w:t>Volební kampaň</w:t>
        </w:r>
        <w:r>
          <w:rPr>
            <w:noProof/>
            <w:webHidden/>
          </w:rPr>
          <w:tab/>
        </w:r>
        <w:r>
          <w:rPr>
            <w:noProof/>
            <w:webHidden/>
          </w:rPr>
          <w:fldChar w:fldCharType="begin"/>
        </w:r>
        <w:r>
          <w:rPr>
            <w:noProof/>
            <w:webHidden/>
          </w:rPr>
          <w:instrText xml:space="preserve"> PAGEREF _Toc439760313 \h </w:instrText>
        </w:r>
        <w:r>
          <w:rPr>
            <w:noProof/>
            <w:webHidden/>
          </w:rPr>
        </w:r>
        <w:r>
          <w:rPr>
            <w:noProof/>
            <w:webHidden/>
          </w:rPr>
          <w:fldChar w:fldCharType="separate"/>
        </w:r>
        <w:r>
          <w:rPr>
            <w:noProof/>
            <w:webHidden/>
          </w:rPr>
          <w:t>55</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14" w:history="1">
        <w:r w:rsidRPr="008F48A3">
          <w:rPr>
            <w:rStyle w:val="Hypertextovodkaz"/>
            <w:noProof/>
          </w:rPr>
          <w:t>3.2</w:t>
        </w:r>
        <w:r>
          <w:rPr>
            <w:rFonts w:eastAsiaTheme="minorEastAsia" w:cstheme="minorBidi"/>
            <w:smallCaps w:val="0"/>
            <w:noProof/>
            <w:sz w:val="22"/>
            <w:szCs w:val="22"/>
          </w:rPr>
          <w:tab/>
        </w:r>
        <w:r w:rsidRPr="008F48A3">
          <w:rPr>
            <w:rStyle w:val="Hypertextovodkaz"/>
            <w:noProof/>
          </w:rPr>
          <w:t>Právní úprava soudního přezkumu voleb prezidenta</w:t>
        </w:r>
        <w:r>
          <w:rPr>
            <w:noProof/>
            <w:webHidden/>
          </w:rPr>
          <w:tab/>
        </w:r>
        <w:r>
          <w:rPr>
            <w:noProof/>
            <w:webHidden/>
          </w:rPr>
          <w:fldChar w:fldCharType="begin"/>
        </w:r>
        <w:r>
          <w:rPr>
            <w:noProof/>
            <w:webHidden/>
          </w:rPr>
          <w:instrText xml:space="preserve"> PAGEREF _Toc439760314 \h </w:instrText>
        </w:r>
        <w:r>
          <w:rPr>
            <w:noProof/>
            <w:webHidden/>
          </w:rPr>
        </w:r>
        <w:r>
          <w:rPr>
            <w:noProof/>
            <w:webHidden/>
          </w:rPr>
          <w:fldChar w:fldCharType="separate"/>
        </w:r>
        <w:r>
          <w:rPr>
            <w:noProof/>
            <w:webHidden/>
          </w:rPr>
          <w:t>56</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15" w:history="1">
        <w:r w:rsidRPr="008F48A3">
          <w:rPr>
            <w:rStyle w:val="Hypertextovodkaz"/>
            <w:noProof/>
          </w:rPr>
          <w:t>3.3</w:t>
        </w:r>
        <w:r>
          <w:rPr>
            <w:rFonts w:eastAsiaTheme="minorEastAsia" w:cstheme="minorBidi"/>
            <w:smallCaps w:val="0"/>
            <w:noProof/>
            <w:sz w:val="22"/>
            <w:szCs w:val="22"/>
          </w:rPr>
          <w:tab/>
        </w:r>
        <w:r w:rsidRPr="008F48A3">
          <w:rPr>
            <w:rStyle w:val="Hypertextovodkaz"/>
            <w:noProof/>
          </w:rPr>
          <w:t>Prezidentské volby 2013, výsledky voleb a soudní přezkum</w:t>
        </w:r>
        <w:r>
          <w:rPr>
            <w:noProof/>
            <w:webHidden/>
          </w:rPr>
          <w:tab/>
        </w:r>
        <w:r>
          <w:rPr>
            <w:noProof/>
            <w:webHidden/>
          </w:rPr>
          <w:fldChar w:fldCharType="begin"/>
        </w:r>
        <w:r>
          <w:rPr>
            <w:noProof/>
            <w:webHidden/>
          </w:rPr>
          <w:instrText xml:space="preserve"> PAGEREF _Toc439760315 \h </w:instrText>
        </w:r>
        <w:r>
          <w:rPr>
            <w:noProof/>
            <w:webHidden/>
          </w:rPr>
        </w:r>
        <w:r>
          <w:rPr>
            <w:noProof/>
            <w:webHidden/>
          </w:rPr>
          <w:fldChar w:fldCharType="separate"/>
        </w:r>
        <w:r>
          <w:rPr>
            <w:noProof/>
            <w:webHidden/>
          </w:rPr>
          <w:t>58</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16" w:history="1">
        <w:r w:rsidRPr="008F48A3">
          <w:rPr>
            <w:rStyle w:val="Hypertextovodkaz"/>
            <w:noProof/>
          </w:rPr>
          <w:t>3.4</w:t>
        </w:r>
        <w:r>
          <w:rPr>
            <w:rFonts w:eastAsiaTheme="minorEastAsia" w:cstheme="minorBidi"/>
            <w:smallCaps w:val="0"/>
            <w:noProof/>
            <w:sz w:val="22"/>
            <w:szCs w:val="22"/>
          </w:rPr>
          <w:tab/>
        </w:r>
        <w:r w:rsidRPr="008F48A3">
          <w:rPr>
            <w:rStyle w:val="Hypertextovodkaz"/>
            <w:noProof/>
          </w:rPr>
          <w:t>Výhrady týkající se registrace kandidátů</w:t>
        </w:r>
        <w:r>
          <w:rPr>
            <w:noProof/>
            <w:webHidden/>
          </w:rPr>
          <w:tab/>
        </w:r>
        <w:r>
          <w:rPr>
            <w:noProof/>
            <w:webHidden/>
          </w:rPr>
          <w:fldChar w:fldCharType="begin"/>
        </w:r>
        <w:r>
          <w:rPr>
            <w:noProof/>
            <w:webHidden/>
          </w:rPr>
          <w:instrText xml:space="preserve"> PAGEREF _Toc439760316 \h </w:instrText>
        </w:r>
        <w:r>
          <w:rPr>
            <w:noProof/>
            <w:webHidden/>
          </w:rPr>
        </w:r>
        <w:r>
          <w:rPr>
            <w:noProof/>
            <w:webHidden/>
          </w:rPr>
          <w:fldChar w:fldCharType="separate"/>
        </w:r>
        <w:r>
          <w:rPr>
            <w:noProof/>
            <w:webHidden/>
          </w:rPr>
          <w:t>59</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17" w:history="1">
        <w:r w:rsidRPr="008F48A3">
          <w:rPr>
            <w:rStyle w:val="Hypertextovodkaz"/>
            <w:noProof/>
          </w:rPr>
          <w:t>3.4.1</w:t>
        </w:r>
        <w:r>
          <w:rPr>
            <w:rFonts w:eastAsiaTheme="minorEastAsia" w:cstheme="minorBidi"/>
            <w:i w:val="0"/>
            <w:iCs w:val="0"/>
            <w:noProof/>
            <w:sz w:val="22"/>
            <w:szCs w:val="22"/>
          </w:rPr>
          <w:tab/>
        </w:r>
        <w:r w:rsidRPr="008F48A3">
          <w:rPr>
            <w:rStyle w:val="Hypertextovodkaz"/>
            <w:noProof/>
          </w:rPr>
          <w:t>Napadení neregistrace kandidátů</w:t>
        </w:r>
        <w:r>
          <w:rPr>
            <w:noProof/>
            <w:webHidden/>
          </w:rPr>
          <w:tab/>
        </w:r>
        <w:r>
          <w:rPr>
            <w:noProof/>
            <w:webHidden/>
          </w:rPr>
          <w:fldChar w:fldCharType="begin"/>
        </w:r>
        <w:r>
          <w:rPr>
            <w:noProof/>
            <w:webHidden/>
          </w:rPr>
          <w:instrText xml:space="preserve"> PAGEREF _Toc439760317 \h </w:instrText>
        </w:r>
        <w:r>
          <w:rPr>
            <w:noProof/>
            <w:webHidden/>
          </w:rPr>
        </w:r>
        <w:r>
          <w:rPr>
            <w:noProof/>
            <w:webHidden/>
          </w:rPr>
          <w:fldChar w:fldCharType="separate"/>
        </w:r>
        <w:r>
          <w:rPr>
            <w:noProof/>
            <w:webHidden/>
          </w:rPr>
          <w:t>59</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18" w:history="1">
        <w:r w:rsidRPr="008F48A3">
          <w:rPr>
            <w:rStyle w:val="Hypertextovodkaz"/>
            <w:noProof/>
          </w:rPr>
          <w:t>3.4.2</w:t>
        </w:r>
        <w:r>
          <w:rPr>
            <w:rFonts w:eastAsiaTheme="minorEastAsia" w:cstheme="minorBidi"/>
            <w:i w:val="0"/>
            <w:iCs w:val="0"/>
            <w:noProof/>
            <w:sz w:val="22"/>
            <w:szCs w:val="22"/>
          </w:rPr>
          <w:tab/>
        </w:r>
        <w:r w:rsidRPr="008F48A3">
          <w:rPr>
            <w:rStyle w:val="Hypertextovodkaz"/>
            <w:noProof/>
          </w:rPr>
          <w:t>Zkrácení práv J. Bobošíkové</w:t>
        </w:r>
        <w:r>
          <w:rPr>
            <w:noProof/>
            <w:webHidden/>
          </w:rPr>
          <w:tab/>
        </w:r>
        <w:r>
          <w:rPr>
            <w:noProof/>
            <w:webHidden/>
          </w:rPr>
          <w:fldChar w:fldCharType="begin"/>
        </w:r>
        <w:r>
          <w:rPr>
            <w:noProof/>
            <w:webHidden/>
          </w:rPr>
          <w:instrText xml:space="preserve"> PAGEREF _Toc439760318 \h </w:instrText>
        </w:r>
        <w:r>
          <w:rPr>
            <w:noProof/>
            <w:webHidden/>
          </w:rPr>
        </w:r>
        <w:r>
          <w:rPr>
            <w:noProof/>
            <w:webHidden/>
          </w:rPr>
          <w:fldChar w:fldCharType="separate"/>
        </w:r>
        <w:r>
          <w:rPr>
            <w:noProof/>
            <w:webHidden/>
          </w:rPr>
          <w:t>61</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19" w:history="1">
        <w:r w:rsidRPr="008F48A3">
          <w:rPr>
            <w:rStyle w:val="Hypertextovodkaz"/>
            <w:noProof/>
          </w:rPr>
          <w:t>3.5</w:t>
        </w:r>
        <w:r>
          <w:rPr>
            <w:rFonts w:eastAsiaTheme="minorEastAsia" w:cstheme="minorBidi"/>
            <w:smallCaps w:val="0"/>
            <w:noProof/>
            <w:sz w:val="22"/>
            <w:szCs w:val="22"/>
          </w:rPr>
          <w:tab/>
        </w:r>
        <w:r w:rsidRPr="008F48A3">
          <w:rPr>
            <w:rStyle w:val="Hypertextovodkaz"/>
            <w:noProof/>
          </w:rPr>
          <w:t>Výhrady navrhovatelů týkající se pochybení okrskových volebních komisí</w:t>
        </w:r>
        <w:r>
          <w:rPr>
            <w:noProof/>
            <w:webHidden/>
          </w:rPr>
          <w:tab/>
        </w:r>
        <w:r>
          <w:rPr>
            <w:noProof/>
            <w:webHidden/>
          </w:rPr>
          <w:fldChar w:fldCharType="begin"/>
        </w:r>
        <w:r>
          <w:rPr>
            <w:noProof/>
            <w:webHidden/>
          </w:rPr>
          <w:instrText xml:space="preserve"> PAGEREF _Toc439760319 \h </w:instrText>
        </w:r>
        <w:r>
          <w:rPr>
            <w:noProof/>
            <w:webHidden/>
          </w:rPr>
        </w:r>
        <w:r>
          <w:rPr>
            <w:noProof/>
            <w:webHidden/>
          </w:rPr>
          <w:fldChar w:fldCharType="separate"/>
        </w:r>
        <w:r>
          <w:rPr>
            <w:noProof/>
            <w:webHidden/>
          </w:rPr>
          <w:t>62</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20" w:history="1">
        <w:r w:rsidRPr="008F48A3">
          <w:rPr>
            <w:rStyle w:val="Hypertextovodkaz"/>
            <w:noProof/>
          </w:rPr>
          <w:t>3.6</w:t>
        </w:r>
        <w:r>
          <w:rPr>
            <w:rFonts w:eastAsiaTheme="minorEastAsia" w:cstheme="minorBidi"/>
            <w:smallCaps w:val="0"/>
            <w:noProof/>
            <w:sz w:val="22"/>
            <w:szCs w:val="22"/>
          </w:rPr>
          <w:tab/>
        </w:r>
        <w:r w:rsidRPr="008F48A3">
          <w:rPr>
            <w:rStyle w:val="Hypertextovodkaz"/>
            <w:noProof/>
          </w:rPr>
          <w:t>Výklad legislativy v ostatních otázkách</w:t>
        </w:r>
        <w:r>
          <w:rPr>
            <w:noProof/>
            <w:webHidden/>
          </w:rPr>
          <w:tab/>
        </w:r>
        <w:r>
          <w:rPr>
            <w:noProof/>
            <w:webHidden/>
          </w:rPr>
          <w:fldChar w:fldCharType="begin"/>
        </w:r>
        <w:r>
          <w:rPr>
            <w:noProof/>
            <w:webHidden/>
          </w:rPr>
          <w:instrText xml:space="preserve"> PAGEREF _Toc439760320 \h </w:instrText>
        </w:r>
        <w:r>
          <w:rPr>
            <w:noProof/>
            <w:webHidden/>
          </w:rPr>
        </w:r>
        <w:r>
          <w:rPr>
            <w:noProof/>
            <w:webHidden/>
          </w:rPr>
          <w:fldChar w:fldCharType="separate"/>
        </w:r>
        <w:r>
          <w:rPr>
            <w:noProof/>
            <w:webHidden/>
          </w:rPr>
          <w:t>64</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1" w:history="1">
        <w:r w:rsidRPr="008F48A3">
          <w:rPr>
            <w:rStyle w:val="Hypertextovodkaz"/>
            <w:noProof/>
            <w:lang w:eastAsia="en-US"/>
          </w:rPr>
          <w:t>3.6.1</w:t>
        </w:r>
        <w:r>
          <w:rPr>
            <w:rFonts w:eastAsiaTheme="minorEastAsia" w:cstheme="minorBidi"/>
            <w:i w:val="0"/>
            <w:iCs w:val="0"/>
            <w:noProof/>
            <w:sz w:val="22"/>
            <w:szCs w:val="22"/>
          </w:rPr>
          <w:tab/>
        </w:r>
        <w:r w:rsidRPr="008F48A3">
          <w:rPr>
            <w:rStyle w:val="Hypertextovodkaz"/>
            <w:noProof/>
            <w:lang w:eastAsia="en-US"/>
          </w:rPr>
          <w:t>Možnost vyřazení kandidáta z případného opakování voleb</w:t>
        </w:r>
        <w:r>
          <w:rPr>
            <w:noProof/>
            <w:webHidden/>
          </w:rPr>
          <w:tab/>
        </w:r>
        <w:r>
          <w:rPr>
            <w:noProof/>
            <w:webHidden/>
          </w:rPr>
          <w:fldChar w:fldCharType="begin"/>
        </w:r>
        <w:r>
          <w:rPr>
            <w:noProof/>
            <w:webHidden/>
          </w:rPr>
          <w:instrText xml:space="preserve"> PAGEREF _Toc439760321 \h </w:instrText>
        </w:r>
        <w:r>
          <w:rPr>
            <w:noProof/>
            <w:webHidden/>
          </w:rPr>
        </w:r>
        <w:r>
          <w:rPr>
            <w:noProof/>
            <w:webHidden/>
          </w:rPr>
          <w:fldChar w:fldCharType="separate"/>
        </w:r>
        <w:r>
          <w:rPr>
            <w:noProof/>
            <w:webHidden/>
          </w:rPr>
          <w:t>64</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2" w:history="1">
        <w:r w:rsidRPr="008F48A3">
          <w:rPr>
            <w:rStyle w:val="Hypertextovodkaz"/>
            <w:noProof/>
          </w:rPr>
          <w:t>3.6.2</w:t>
        </w:r>
        <w:r>
          <w:rPr>
            <w:rFonts w:eastAsiaTheme="minorEastAsia" w:cstheme="minorBidi"/>
            <w:i w:val="0"/>
            <w:iCs w:val="0"/>
            <w:noProof/>
            <w:sz w:val="22"/>
            <w:szCs w:val="22"/>
          </w:rPr>
          <w:tab/>
        </w:r>
        <w:r w:rsidRPr="008F48A3">
          <w:rPr>
            <w:rStyle w:val="Hypertextovodkaz"/>
            <w:noProof/>
          </w:rPr>
          <w:t>Nutnost uvedení zpracovatele a zadavatele u billboardů a reklamních bannerů kandidáta</w:t>
        </w:r>
        <w:r>
          <w:rPr>
            <w:noProof/>
            <w:webHidden/>
          </w:rPr>
          <w:tab/>
        </w:r>
        <w:r>
          <w:rPr>
            <w:noProof/>
            <w:webHidden/>
          </w:rPr>
          <w:fldChar w:fldCharType="begin"/>
        </w:r>
        <w:r>
          <w:rPr>
            <w:noProof/>
            <w:webHidden/>
          </w:rPr>
          <w:instrText xml:space="preserve"> PAGEREF _Toc439760322 \h </w:instrText>
        </w:r>
        <w:r>
          <w:rPr>
            <w:noProof/>
            <w:webHidden/>
          </w:rPr>
        </w:r>
        <w:r>
          <w:rPr>
            <w:noProof/>
            <w:webHidden/>
          </w:rPr>
          <w:fldChar w:fldCharType="separate"/>
        </w:r>
        <w:r>
          <w:rPr>
            <w:noProof/>
            <w:webHidden/>
          </w:rPr>
          <w:t>65</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23" w:history="1">
        <w:r w:rsidRPr="008F48A3">
          <w:rPr>
            <w:rStyle w:val="Hypertextovodkaz"/>
            <w:noProof/>
          </w:rPr>
          <w:t>3.7</w:t>
        </w:r>
        <w:r>
          <w:rPr>
            <w:rFonts w:eastAsiaTheme="minorEastAsia" w:cstheme="minorBidi"/>
            <w:smallCaps w:val="0"/>
            <w:noProof/>
            <w:sz w:val="22"/>
            <w:szCs w:val="22"/>
          </w:rPr>
          <w:tab/>
        </w:r>
        <w:r w:rsidRPr="008F48A3">
          <w:rPr>
            <w:rStyle w:val="Hypertextovodkaz"/>
            <w:noProof/>
          </w:rPr>
          <w:t>Výhrady navrhovatelů k vedení volební kampaně M. Zemana</w:t>
        </w:r>
        <w:r>
          <w:rPr>
            <w:noProof/>
            <w:webHidden/>
          </w:rPr>
          <w:tab/>
        </w:r>
        <w:r>
          <w:rPr>
            <w:noProof/>
            <w:webHidden/>
          </w:rPr>
          <w:fldChar w:fldCharType="begin"/>
        </w:r>
        <w:r>
          <w:rPr>
            <w:noProof/>
            <w:webHidden/>
          </w:rPr>
          <w:instrText xml:space="preserve"> PAGEREF _Toc439760323 \h </w:instrText>
        </w:r>
        <w:r>
          <w:rPr>
            <w:noProof/>
            <w:webHidden/>
          </w:rPr>
        </w:r>
        <w:r>
          <w:rPr>
            <w:noProof/>
            <w:webHidden/>
          </w:rPr>
          <w:fldChar w:fldCharType="separate"/>
        </w:r>
        <w:r>
          <w:rPr>
            <w:noProof/>
            <w:webHidden/>
          </w:rPr>
          <w:t>66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4" w:history="1">
        <w:r w:rsidRPr="008F48A3">
          <w:rPr>
            <w:rStyle w:val="Hypertextovodkaz"/>
            <w:noProof/>
          </w:rPr>
          <w:t>3.7.1</w:t>
        </w:r>
        <w:r>
          <w:rPr>
            <w:rFonts w:eastAsiaTheme="minorEastAsia" w:cstheme="minorBidi"/>
            <w:i w:val="0"/>
            <w:iCs w:val="0"/>
            <w:noProof/>
            <w:sz w:val="22"/>
            <w:szCs w:val="22"/>
          </w:rPr>
          <w:tab/>
        </w:r>
        <w:r w:rsidRPr="008F48A3">
          <w:rPr>
            <w:rStyle w:val="Hypertextovodkaz"/>
            <w:noProof/>
          </w:rPr>
          <w:t>Kampaň M. Zemana týkající se tehdejší vlády</w:t>
        </w:r>
        <w:r>
          <w:rPr>
            <w:noProof/>
            <w:webHidden/>
          </w:rPr>
          <w:tab/>
        </w:r>
        <w:r>
          <w:rPr>
            <w:noProof/>
            <w:webHidden/>
          </w:rPr>
          <w:fldChar w:fldCharType="begin"/>
        </w:r>
        <w:r>
          <w:rPr>
            <w:noProof/>
            <w:webHidden/>
          </w:rPr>
          <w:instrText xml:space="preserve"> PAGEREF _Toc439760324 \h </w:instrText>
        </w:r>
        <w:r>
          <w:rPr>
            <w:noProof/>
            <w:webHidden/>
          </w:rPr>
        </w:r>
        <w:r>
          <w:rPr>
            <w:noProof/>
            <w:webHidden/>
          </w:rPr>
          <w:fldChar w:fldCharType="separate"/>
        </w:r>
        <w:r>
          <w:rPr>
            <w:noProof/>
            <w:webHidden/>
          </w:rPr>
          <w:t>66</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5" w:history="1">
        <w:r w:rsidRPr="008F48A3">
          <w:rPr>
            <w:rStyle w:val="Hypertextovodkaz"/>
            <w:noProof/>
          </w:rPr>
          <w:t>3.7.2</w:t>
        </w:r>
        <w:r>
          <w:rPr>
            <w:rFonts w:eastAsiaTheme="minorEastAsia" w:cstheme="minorBidi"/>
            <w:i w:val="0"/>
            <w:iCs w:val="0"/>
            <w:noProof/>
            <w:sz w:val="22"/>
            <w:szCs w:val="22"/>
          </w:rPr>
          <w:tab/>
        </w:r>
        <w:r w:rsidRPr="008F48A3">
          <w:rPr>
            <w:rStyle w:val="Hypertextovodkaz"/>
            <w:noProof/>
          </w:rPr>
          <w:t>Překroucení výroků K. Schwarzenberga</w:t>
        </w:r>
        <w:r>
          <w:rPr>
            <w:noProof/>
            <w:webHidden/>
          </w:rPr>
          <w:tab/>
        </w:r>
        <w:r>
          <w:rPr>
            <w:noProof/>
            <w:webHidden/>
          </w:rPr>
          <w:fldChar w:fldCharType="begin"/>
        </w:r>
        <w:r>
          <w:rPr>
            <w:noProof/>
            <w:webHidden/>
          </w:rPr>
          <w:instrText xml:space="preserve"> PAGEREF _Toc439760325 \h </w:instrText>
        </w:r>
        <w:r>
          <w:rPr>
            <w:noProof/>
            <w:webHidden/>
          </w:rPr>
        </w:r>
        <w:r>
          <w:rPr>
            <w:noProof/>
            <w:webHidden/>
          </w:rPr>
          <w:fldChar w:fldCharType="separate"/>
        </w:r>
        <w:r>
          <w:rPr>
            <w:noProof/>
            <w:webHidden/>
          </w:rPr>
          <w:t>67</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6" w:history="1">
        <w:r w:rsidRPr="008F48A3">
          <w:rPr>
            <w:rStyle w:val="Hypertextovodkaz"/>
            <w:noProof/>
          </w:rPr>
          <w:t>3.7.3</w:t>
        </w:r>
        <w:r>
          <w:rPr>
            <w:rFonts w:eastAsiaTheme="minorEastAsia" w:cstheme="minorBidi"/>
            <w:i w:val="0"/>
            <w:iCs w:val="0"/>
            <w:noProof/>
            <w:sz w:val="22"/>
            <w:szCs w:val="22"/>
          </w:rPr>
          <w:tab/>
        </w:r>
        <w:r w:rsidRPr="008F48A3">
          <w:rPr>
            <w:rStyle w:val="Hypertextovodkaz"/>
            <w:noProof/>
          </w:rPr>
          <w:t>Tvrzení o přítomnosti nacistických symbolů v rodovém sídle manželky K. Schwarzenberga</w:t>
        </w:r>
        <w:r>
          <w:rPr>
            <w:noProof/>
            <w:webHidden/>
          </w:rPr>
          <w:tab/>
        </w:r>
        <w:r>
          <w:rPr>
            <w:noProof/>
            <w:webHidden/>
          </w:rPr>
          <w:fldChar w:fldCharType="begin"/>
        </w:r>
        <w:r>
          <w:rPr>
            <w:noProof/>
            <w:webHidden/>
          </w:rPr>
          <w:instrText xml:space="preserve"> PAGEREF _Toc439760326 \h </w:instrText>
        </w:r>
        <w:r>
          <w:rPr>
            <w:noProof/>
            <w:webHidden/>
          </w:rPr>
        </w:r>
        <w:r>
          <w:rPr>
            <w:noProof/>
            <w:webHidden/>
          </w:rPr>
          <w:fldChar w:fldCharType="separate"/>
        </w:r>
        <w:r>
          <w:rPr>
            <w:noProof/>
            <w:webHidden/>
          </w:rPr>
          <w:t>69</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7" w:history="1">
        <w:r w:rsidRPr="008F48A3">
          <w:rPr>
            <w:rStyle w:val="Hypertextovodkaz"/>
            <w:noProof/>
          </w:rPr>
          <w:t>3.7.4</w:t>
        </w:r>
        <w:r>
          <w:rPr>
            <w:rFonts w:eastAsiaTheme="minorEastAsia" w:cstheme="minorBidi"/>
            <w:i w:val="0"/>
            <w:iCs w:val="0"/>
            <w:noProof/>
            <w:sz w:val="22"/>
            <w:szCs w:val="22"/>
          </w:rPr>
          <w:tab/>
        </w:r>
        <w:r w:rsidRPr="008F48A3">
          <w:rPr>
            <w:rStyle w:val="Hypertextovodkaz"/>
            <w:noProof/>
          </w:rPr>
          <w:t>Údajná podpora Bernda Posselta</w:t>
        </w:r>
        <w:r>
          <w:rPr>
            <w:noProof/>
            <w:webHidden/>
          </w:rPr>
          <w:tab/>
        </w:r>
        <w:r>
          <w:rPr>
            <w:noProof/>
            <w:webHidden/>
          </w:rPr>
          <w:fldChar w:fldCharType="begin"/>
        </w:r>
        <w:r>
          <w:rPr>
            <w:noProof/>
            <w:webHidden/>
          </w:rPr>
          <w:instrText xml:space="preserve"> PAGEREF _Toc439760327 \h </w:instrText>
        </w:r>
        <w:r>
          <w:rPr>
            <w:noProof/>
            <w:webHidden/>
          </w:rPr>
        </w:r>
        <w:r>
          <w:rPr>
            <w:noProof/>
            <w:webHidden/>
          </w:rPr>
          <w:fldChar w:fldCharType="separate"/>
        </w:r>
        <w:r>
          <w:rPr>
            <w:noProof/>
            <w:webHidden/>
          </w:rPr>
          <w:t>70</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8" w:history="1">
        <w:r w:rsidRPr="008F48A3">
          <w:rPr>
            <w:rStyle w:val="Hypertextovodkaz"/>
            <w:noProof/>
          </w:rPr>
          <w:t>3.7.5</w:t>
        </w:r>
        <w:r>
          <w:rPr>
            <w:rFonts w:eastAsiaTheme="minorEastAsia" w:cstheme="minorBidi"/>
            <w:i w:val="0"/>
            <w:iCs w:val="0"/>
            <w:noProof/>
            <w:sz w:val="22"/>
            <w:szCs w:val="22"/>
          </w:rPr>
          <w:tab/>
        </w:r>
        <w:r w:rsidRPr="008F48A3">
          <w:rPr>
            <w:rStyle w:val="Hypertextovodkaz"/>
            <w:noProof/>
          </w:rPr>
          <w:t>Inzerát v deníku Blesk</w:t>
        </w:r>
        <w:r>
          <w:rPr>
            <w:noProof/>
            <w:webHidden/>
          </w:rPr>
          <w:tab/>
        </w:r>
        <w:r>
          <w:rPr>
            <w:noProof/>
            <w:webHidden/>
          </w:rPr>
          <w:fldChar w:fldCharType="begin"/>
        </w:r>
        <w:r>
          <w:rPr>
            <w:noProof/>
            <w:webHidden/>
          </w:rPr>
          <w:instrText xml:space="preserve"> PAGEREF _Toc439760328 \h </w:instrText>
        </w:r>
        <w:r>
          <w:rPr>
            <w:noProof/>
            <w:webHidden/>
          </w:rPr>
        </w:r>
        <w:r>
          <w:rPr>
            <w:noProof/>
            <w:webHidden/>
          </w:rPr>
          <w:fldChar w:fldCharType="separate"/>
        </w:r>
        <w:r>
          <w:rPr>
            <w:noProof/>
            <w:webHidden/>
          </w:rPr>
          <w:t>71</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29" w:history="1">
        <w:r w:rsidRPr="008F48A3">
          <w:rPr>
            <w:rStyle w:val="Hypertextovodkaz"/>
            <w:noProof/>
          </w:rPr>
          <w:t>3.7.6</w:t>
        </w:r>
        <w:r>
          <w:rPr>
            <w:rFonts w:eastAsiaTheme="minorEastAsia" w:cstheme="minorBidi"/>
            <w:i w:val="0"/>
            <w:iCs w:val="0"/>
            <w:noProof/>
            <w:sz w:val="22"/>
            <w:szCs w:val="22"/>
          </w:rPr>
          <w:tab/>
        </w:r>
        <w:r w:rsidRPr="008F48A3">
          <w:rPr>
            <w:rStyle w:val="Hypertextovodkaz"/>
            <w:noProof/>
          </w:rPr>
          <w:t>Celkový dopad kampaně</w:t>
        </w:r>
        <w:r>
          <w:rPr>
            <w:noProof/>
            <w:webHidden/>
          </w:rPr>
          <w:tab/>
        </w:r>
        <w:r>
          <w:rPr>
            <w:noProof/>
            <w:webHidden/>
          </w:rPr>
          <w:fldChar w:fldCharType="begin"/>
        </w:r>
        <w:r>
          <w:rPr>
            <w:noProof/>
            <w:webHidden/>
          </w:rPr>
          <w:instrText xml:space="preserve"> PAGEREF _Toc439760329 \h </w:instrText>
        </w:r>
        <w:r>
          <w:rPr>
            <w:noProof/>
            <w:webHidden/>
          </w:rPr>
        </w:r>
        <w:r>
          <w:rPr>
            <w:noProof/>
            <w:webHidden/>
          </w:rPr>
          <w:fldChar w:fldCharType="separate"/>
        </w:r>
        <w:r>
          <w:rPr>
            <w:noProof/>
            <w:webHidden/>
          </w:rPr>
          <w:t>73</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30" w:history="1">
        <w:r w:rsidRPr="008F48A3">
          <w:rPr>
            <w:rStyle w:val="Hypertextovodkaz"/>
            <w:noProof/>
          </w:rPr>
          <w:t>3.8</w:t>
        </w:r>
        <w:r>
          <w:rPr>
            <w:rFonts w:eastAsiaTheme="minorEastAsia" w:cstheme="minorBidi"/>
            <w:smallCaps w:val="0"/>
            <w:noProof/>
            <w:sz w:val="22"/>
            <w:szCs w:val="22"/>
          </w:rPr>
          <w:tab/>
        </w:r>
        <w:r w:rsidRPr="008F48A3">
          <w:rPr>
            <w:rStyle w:val="Hypertextovodkaz"/>
            <w:noProof/>
          </w:rPr>
          <w:t>Ústavní stížnosti proti usnesením NSS</w:t>
        </w:r>
        <w:r>
          <w:rPr>
            <w:noProof/>
            <w:webHidden/>
          </w:rPr>
          <w:tab/>
        </w:r>
        <w:r>
          <w:rPr>
            <w:noProof/>
            <w:webHidden/>
          </w:rPr>
          <w:fldChar w:fldCharType="begin"/>
        </w:r>
        <w:r>
          <w:rPr>
            <w:noProof/>
            <w:webHidden/>
          </w:rPr>
          <w:instrText xml:space="preserve"> PAGEREF _Toc439760330 \h </w:instrText>
        </w:r>
        <w:r>
          <w:rPr>
            <w:noProof/>
            <w:webHidden/>
          </w:rPr>
        </w:r>
        <w:r>
          <w:rPr>
            <w:noProof/>
            <w:webHidden/>
          </w:rPr>
          <w:fldChar w:fldCharType="separate"/>
        </w:r>
        <w:r>
          <w:rPr>
            <w:noProof/>
            <w:webHidden/>
          </w:rPr>
          <w:t>75</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31" w:history="1">
        <w:r w:rsidRPr="008F48A3">
          <w:rPr>
            <w:rStyle w:val="Hypertextovodkaz"/>
            <w:noProof/>
          </w:rPr>
          <w:t>3.9</w:t>
        </w:r>
        <w:r>
          <w:rPr>
            <w:rFonts w:eastAsiaTheme="minorEastAsia" w:cstheme="minorBidi"/>
            <w:smallCaps w:val="0"/>
            <w:noProof/>
            <w:sz w:val="22"/>
            <w:szCs w:val="22"/>
          </w:rPr>
          <w:tab/>
        </w:r>
        <w:r w:rsidRPr="008F48A3">
          <w:rPr>
            <w:rStyle w:val="Hypertextovodkaz"/>
            <w:noProof/>
          </w:rPr>
          <w:t>Možné změny legislativy, které naznačil soudní přezkum na základě návrhů na neplatnost volby</w:t>
        </w:r>
        <w:r>
          <w:rPr>
            <w:noProof/>
            <w:webHidden/>
          </w:rPr>
          <w:tab/>
        </w:r>
        <w:r>
          <w:rPr>
            <w:noProof/>
            <w:webHidden/>
          </w:rPr>
          <w:fldChar w:fldCharType="begin"/>
        </w:r>
        <w:r>
          <w:rPr>
            <w:noProof/>
            <w:webHidden/>
          </w:rPr>
          <w:instrText xml:space="preserve"> PAGEREF _Toc439760331 \h </w:instrText>
        </w:r>
        <w:r>
          <w:rPr>
            <w:noProof/>
            <w:webHidden/>
          </w:rPr>
        </w:r>
        <w:r>
          <w:rPr>
            <w:noProof/>
            <w:webHidden/>
          </w:rPr>
          <w:fldChar w:fldCharType="separate"/>
        </w:r>
        <w:r>
          <w:rPr>
            <w:noProof/>
            <w:webHidden/>
          </w:rPr>
          <w:t>78</w:t>
        </w:r>
        <w:r>
          <w:rPr>
            <w:noProof/>
            <w:webHidden/>
          </w:rPr>
          <w:fldChar w:fldCharType="end"/>
        </w:r>
      </w:hyperlink>
    </w:p>
    <w:p w:rsidR="00CA282F" w:rsidRDefault="00CA282F">
      <w:pPr>
        <w:pStyle w:val="Obsah1"/>
        <w:tabs>
          <w:tab w:val="left" w:pos="480"/>
          <w:tab w:val="right" w:leader="dot" w:pos="9062"/>
        </w:tabs>
        <w:rPr>
          <w:rFonts w:eastAsiaTheme="minorEastAsia" w:cstheme="minorBidi"/>
          <w:b w:val="0"/>
          <w:bCs w:val="0"/>
          <w:caps w:val="0"/>
          <w:noProof/>
          <w:sz w:val="22"/>
          <w:szCs w:val="22"/>
        </w:rPr>
      </w:pPr>
      <w:hyperlink w:anchor="_Toc439760332" w:history="1">
        <w:r w:rsidRPr="008F48A3">
          <w:rPr>
            <w:rStyle w:val="Hypertextovodkaz"/>
            <w:noProof/>
          </w:rPr>
          <w:t>4</w:t>
        </w:r>
        <w:r>
          <w:rPr>
            <w:rFonts w:eastAsiaTheme="minorEastAsia" w:cstheme="minorBidi"/>
            <w:b w:val="0"/>
            <w:bCs w:val="0"/>
            <w:caps w:val="0"/>
            <w:noProof/>
            <w:sz w:val="22"/>
            <w:szCs w:val="22"/>
          </w:rPr>
          <w:tab/>
        </w:r>
        <w:r w:rsidRPr="008F48A3">
          <w:rPr>
            <w:rStyle w:val="Hypertextovodkaz"/>
            <w:noProof/>
          </w:rPr>
          <w:t>Soudní přezkum porušení pravidel financování volební kampaně</w:t>
        </w:r>
        <w:r>
          <w:rPr>
            <w:noProof/>
            <w:webHidden/>
          </w:rPr>
          <w:tab/>
        </w:r>
        <w:r>
          <w:rPr>
            <w:noProof/>
            <w:webHidden/>
          </w:rPr>
          <w:fldChar w:fldCharType="begin"/>
        </w:r>
        <w:r>
          <w:rPr>
            <w:noProof/>
            <w:webHidden/>
          </w:rPr>
          <w:instrText xml:space="preserve"> PAGEREF _Toc439760332 \h </w:instrText>
        </w:r>
        <w:r>
          <w:rPr>
            <w:noProof/>
            <w:webHidden/>
          </w:rPr>
        </w:r>
        <w:r>
          <w:rPr>
            <w:noProof/>
            <w:webHidden/>
          </w:rPr>
          <w:fldChar w:fldCharType="separate"/>
        </w:r>
        <w:r>
          <w:rPr>
            <w:noProof/>
            <w:webHidden/>
          </w:rPr>
          <w:t>83</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33" w:history="1">
        <w:r w:rsidRPr="008F48A3">
          <w:rPr>
            <w:rStyle w:val="Hypertextovodkaz"/>
            <w:noProof/>
          </w:rPr>
          <w:t>4.1</w:t>
        </w:r>
        <w:r>
          <w:rPr>
            <w:rFonts w:eastAsiaTheme="minorEastAsia" w:cstheme="minorBidi"/>
            <w:smallCaps w:val="0"/>
            <w:noProof/>
            <w:sz w:val="22"/>
            <w:szCs w:val="22"/>
          </w:rPr>
          <w:tab/>
        </w:r>
        <w:r w:rsidRPr="008F48A3">
          <w:rPr>
            <w:rStyle w:val="Hypertextovodkaz"/>
            <w:noProof/>
          </w:rPr>
          <w:t>Právní úprava pravidel pro financování volební kampaně</w:t>
        </w:r>
        <w:r>
          <w:rPr>
            <w:noProof/>
            <w:webHidden/>
          </w:rPr>
          <w:tab/>
        </w:r>
        <w:r>
          <w:rPr>
            <w:noProof/>
            <w:webHidden/>
          </w:rPr>
          <w:fldChar w:fldCharType="begin"/>
        </w:r>
        <w:r>
          <w:rPr>
            <w:noProof/>
            <w:webHidden/>
          </w:rPr>
          <w:instrText xml:space="preserve"> PAGEREF _Toc439760333 \h </w:instrText>
        </w:r>
        <w:r>
          <w:rPr>
            <w:noProof/>
            <w:webHidden/>
          </w:rPr>
        </w:r>
        <w:r>
          <w:rPr>
            <w:noProof/>
            <w:webHidden/>
          </w:rPr>
          <w:fldChar w:fldCharType="separate"/>
        </w:r>
        <w:r>
          <w:rPr>
            <w:noProof/>
            <w:webHidden/>
          </w:rPr>
          <w:t>83</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34" w:history="1">
        <w:r w:rsidRPr="008F48A3">
          <w:rPr>
            <w:rStyle w:val="Hypertextovodkaz"/>
            <w:noProof/>
          </w:rPr>
          <w:t>4.2</w:t>
        </w:r>
        <w:r>
          <w:rPr>
            <w:rFonts w:eastAsiaTheme="minorEastAsia" w:cstheme="minorBidi"/>
            <w:smallCaps w:val="0"/>
            <w:noProof/>
            <w:sz w:val="22"/>
            <w:szCs w:val="22"/>
          </w:rPr>
          <w:tab/>
        </w:r>
        <w:r w:rsidRPr="008F48A3">
          <w:rPr>
            <w:rStyle w:val="Hypertextovodkaz"/>
            <w:noProof/>
          </w:rPr>
          <w:t>Soudní přezkum ve věci porušení pravidel financování volební kampaně</w:t>
        </w:r>
        <w:r>
          <w:rPr>
            <w:noProof/>
            <w:webHidden/>
          </w:rPr>
          <w:tab/>
        </w:r>
        <w:r>
          <w:rPr>
            <w:noProof/>
            <w:webHidden/>
          </w:rPr>
          <w:fldChar w:fldCharType="begin"/>
        </w:r>
        <w:r>
          <w:rPr>
            <w:noProof/>
            <w:webHidden/>
          </w:rPr>
          <w:instrText xml:space="preserve"> PAGEREF _Toc439760334 \h </w:instrText>
        </w:r>
        <w:r>
          <w:rPr>
            <w:noProof/>
            <w:webHidden/>
          </w:rPr>
        </w:r>
        <w:r>
          <w:rPr>
            <w:noProof/>
            <w:webHidden/>
          </w:rPr>
          <w:fldChar w:fldCharType="separate"/>
        </w:r>
        <w:r>
          <w:rPr>
            <w:noProof/>
            <w:webHidden/>
          </w:rPr>
          <w:t>84</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35" w:history="1">
        <w:r w:rsidRPr="008F48A3">
          <w:rPr>
            <w:rStyle w:val="Hypertextovodkaz"/>
            <w:noProof/>
          </w:rPr>
          <w:t>4.3</w:t>
        </w:r>
        <w:r>
          <w:rPr>
            <w:rFonts w:eastAsiaTheme="minorEastAsia" w:cstheme="minorBidi"/>
            <w:smallCaps w:val="0"/>
            <w:noProof/>
            <w:sz w:val="22"/>
            <w:szCs w:val="22"/>
          </w:rPr>
          <w:tab/>
        </w:r>
        <w:r w:rsidRPr="008F48A3">
          <w:rPr>
            <w:rStyle w:val="Hypertextovodkaz"/>
            <w:noProof/>
          </w:rPr>
          <w:t>Prezidentské volby 2013, dodržení pravidel financování volební kampaně a soudní přezkum</w:t>
        </w:r>
        <w:r>
          <w:rPr>
            <w:noProof/>
            <w:webHidden/>
          </w:rPr>
          <w:tab/>
        </w:r>
        <w:r>
          <w:rPr>
            <w:noProof/>
            <w:webHidden/>
          </w:rPr>
          <w:fldChar w:fldCharType="begin"/>
        </w:r>
        <w:r>
          <w:rPr>
            <w:noProof/>
            <w:webHidden/>
          </w:rPr>
          <w:instrText xml:space="preserve"> PAGEREF _Toc439760335 \h </w:instrText>
        </w:r>
        <w:r>
          <w:rPr>
            <w:noProof/>
            <w:webHidden/>
          </w:rPr>
        </w:r>
        <w:r>
          <w:rPr>
            <w:noProof/>
            <w:webHidden/>
          </w:rPr>
          <w:fldChar w:fldCharType="separate"/>
        </w:r>
        <w:r>
          <w:rPr>
            <w:noProof/>
            <w:webHidden/>
          </w:rPr>
          <w:t>85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36" w:history="1">
        <w:r w:rsidRPr="008F48A3">
          <w:rPr>
            <w:rStyle w:val="Hypertextovodkaz"/>
            <w:noProof/>
            <w:lang w:eastAsia="en-US"/>
          </w:rPr>
          <w:t>4.3.1</w:t>
        </w:r>
        <w:r>
          <w:rPr>
            <w:rFonts w:eastAsiaTheme="minorEastAsia" w:cstheme="minorBidi"/>
            <w:i w:val="0"/>
            <w:iCs w:val="0"/>
            <w:noProof/>
            <w:sz w:val="22"/>
            <w:szCs w:val="22"/>
          </w:rPr>
          <w:tab/>
        </w:r>
        <w:r w:rsidRPr="008F48A3">
          <w:rPr>
            <w:rStyle w:val="Hypertextovodkaz"/>
            <w:noProof/>
            <w:lang w:eastAsia="en-US"/>
          </w:rPr>
          <w:t>Dodržení pravidel financování volební kampaně</w:t>
        </w:r>
        <w:r>
          <w:rPr>
            <w:noProof/>
            <w:webHidden/>
          </w:rPr>
          <w:tab/>
        </w:r>
        <w:r>
          <w:rPr>
            <w:noProof/>
            <w:webHidden/>
          </w:rPr>
          <w:fldChar w:fldCharType="begin"/>
        </w:r>
        <w:r>
          <w:rPr>
            <w:noProof/>
            <w:webHidden/>
          </w:rPr>
          <w:instrText xml:space="preserve"> PAGEREF _Toc439760336 \h </w:instrText>
        </w:r>
        <w:r>
          <w:rPr>
            <w:noProof/>
            <w:webHidden/>
          </w:rPr>
        </w:r>
        <w:r>
          <w:rPr>
            <w:noProof/>
            <w:webHidden/>
          </w:rPr>
          <w:fldChar w:fldCharType="separate"/>
        </w:r>
        <w:r>
          <w:rPr>
            <w:noProof/>
            <w:webHidden/>
          </w:rPr>
          <w:t>85</w:t>
        </w:r>
        <w:r>
          <w:rPr>
            <w:noProof/>
            <w:webHidden/>
          </w:rPr>
          <w:fldChar w:fldCharType="end"/>
        </w:r>
      </w:hyperlink>
    </w:p>
    <w:p w:rsidR="00CA282F" w:rsidRDefault="00CA282F">
      <w:pPr>
        <w:pStyle w:val="Obsah3"/>
        <w:tabs>
          <w:tab w:val="left" w:pos="1200"/>
          <w:tab w:val="right" w:leader="dot" w:pos="9062"/>
        </w:tabs>
        <w:rPr>
          <w:rFonts w:eastAsiaTheme="minorEastAsia" w:cstheme="minorBidi"/>
          <w:i w:val="0"/>
          <w:iCs w:val="0"/>
          <w:noProof/>
          <w:sz w:val="22"/>
          <w:szCs w:val="22"/>
        </w:rPr>
      </w:pPr>
      <w:hyperlink w:anchor="_Toc439760337" w:history="1">
        <w:r w:rsidRPr="008F48A3">
          <w:rPr>
            <w:rStyle w:val="Hypertextovodkaz"/>
            <w:noProof/>
          </w:rPr>
          <w:t>4.3.2</w:t>
        </w:r>
        <w:r>
          <w:rPr>
            <w:rFonts w:eastAsiaTheme="minorEastAsia" w:cstheme="minorBidi"/>
            <w:i w:val="0"/>
            <w:iCs w:val="0"/>
            <w:noProof/>
            <w:sz w:val="22"/>
            <w:szCs w:val="22"/>
          </w:rPr>
          <w:tab/>
        </w:r>
        <w:r w:rsidRPr="008F48A3">
          <w:rPr>
            <w:rStyle w:val="Hypertextovodkaz"/>
            <w:noProof/>
          </w:rPr>
          <w:t>Soudní přezkum financování volební kampaně</w:t>
        </w:r>
        <w:r>
          <w:rPr>
            <w:noProof/>
            <w:webHidden/>
          </w:rPr>
          <w:tab/>
        </w:r>
        <w:r>
          <w:rPr>
            <w:noProof/>
            <w:webHidden/>
          </w:rPr>
          <w:fldChar w:fldCharType="begin"/>
        </w:r>
        <w:r>
          <w:rPr>
            <w:noProof/>
            <w:webHidden/>
          </w:rPr>
          <w:instrText xml:space="preserve"> PAGEREF _Toc439760337 \h </w:instrText>
        </w:r>
        <w:r>
          <w:rPr>
            <w:noProof/>
            <w:webHidden/>
          </w:rPr>
        </w:r>
        <w:r>
          <w:rPr>
            <w:noProof/>
            <w:webHidden/>
          </w:rPr>
          <w:fldChar w:fldCharType="separate"/>
        </w:r>
        <w:r>
          <w:rPr>
            <w:noProof/>
            <w:webHidden/>
          </w:rPr>
          <w:t>86</w:t>
        </w:r>
        <w:r>
          <w:rPr>
            <w:noProof/>
            <w:webHidden/>
          </w:rPr>
          <w:fldChar w:fldCharType="end"/>
        </w:r>
      </w:hyperlink>
    </w:p>
    <w:p w:rsidR="00CA282F" w:rsidRDefault="00CA282F">
      <w:pPr>
        <w:pStyle w:val="Obsah2"/>
        <w:tabs>
          <w:tab w:val="left" w:pos="720"/>
          <w:tab w:val="right" w:leader="dot" w:pos="9062"/>
        </w:tabs>
        <w:rPr>
          <w:rFonts w:eastAsiaTheme="minorEastAsia" w:cstheme="minorBidi"/>
          <w:smallCaps w:val="0"/>
          <w:noProof/>
          <w:sz w:val="22"/>
          <w:szCs w:val="22"/>
        </w:rPr>
      </w:pPr>
      <w:hyperlink w:anchor="_Toc439760338" w:history="1">
        <w:r w:rsidRPr="008F48A3">
          <w:rPr>
            <w:rStyle w:val="Hypertextovodkaz"/>
            <w:noProof/>
          </w:rPr>
          <w:t>4.4</w:t>
        </w:r>
        <w:r>
          <w:rPr>
            <w:rFonts w:eastAsiaTheme="minorEastAsia" w:cstheme="minorBidi"/>
            <w:smallCaps w:val="0"/>
            <w:noProof/>
            <w:sz w:val="22"/>
            <w:szCs w:val="22"/>
          </w:rPr>
          <w:tab/>
        </w:r>
        <w:r w:rsidRPr="008F48A3">
          <w:rPr>
            <w:rStyle w:val="Hypertextovodkaz"/>
            <w:noProof/>
          </w:rPr>
          <w:t>Možné změny legislativy</w:t>
        </w:r>
        <w:r>
          <w:rPr>
            <w:noProof/>
            <w:webHidden/>
          </w:rPr>
          <w:tab/>
        </w:r>
        <w:r>
          <w:rPr>
            <w:noProof/>
            <w:webHidden/>
          </w:rPr>
          <w:fldChar w:fldCharType="begin"/>
        </w:r>
        <w:r>
          <w:rPr>
            <w:noProof/>
            <w:webHidden/>
          </w:rPr>
          <w:instrText xml:space="preserve"> PAGEREF _Toc439760338 \h </w:instrText>
        </w:r>
        <w:r>
          <w:rPr>
            <w:noProof/>
            <w:webHidden/>
          </w:rPr>
        </w:r>
        <w:r>
          <w:rPr>
            <w:noProof/>
            <w:webHidden/>
          </w:rPr>
          <w:fldChar w:fldCharType="separate"/>
        </w:r>
        <w:r>
          <w:rPr>
            <w:noProof/>
            <w:webHidden/>
          </w:rPr>
          <w:t>87</w:t>
        </w:r>
        <w:r>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339" w:history="1">
        <w:r w:rsidRPr="008F48A3">
          <w:rPr>
            <w:rStyle w:val="Hypertextovodkaz"/>
            <w:noProof/>
            <w:lang w:eastAsia="en-US"/>
          </w:rPr>
          <w:t>Závěr</w:t>
        </w:r>
        <w:r>
          <w:rPr>
            <w:noProof/>
            <w:webHidden/>
          </w:rPr>
          <w:tab/>
        </w:r>
        <w:r>
          <w:rPr>
            <w:noProof/>
            <w:webHidden/>
          </w:rPr>
          <w:fldChar w:fldCharType="begin"/>
        </w:r>
        <w:r>
          <w:rPr>
            <w:noProof/>
            <w:webHidden/>
          </w:rPr>
          <w:instrText xml:space="preserve"> PAGEREF _Toc439760339 \h </w:instrText>
        </w:r>
        <w:r>
          <w:rPr>
            <w:noProof/>
            <w:webHidden/>
          </w:rPr>
        </w:r>
        <w:r>
          <w:rPr>
            <w:noProof/>
            <w:webHidden/>
          </w:rPr>
          <w:fldChar w:fldCharType="separate"/>
        </w:r>
        <w:r>
          <w:rPr>
            <w:noProof/>
            <w:webHidden/>
          </w:rPr>
          <w:t>90</w:t>
        </w:r>
        <w:r>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340" w:history="1">
        <w:r w:rsidRPr="008F48A3">
          <w:rPr>
            <w:rStyle w:val="Hypertextovodkaz"/>
            <w:noProof/>
          </w:rPr>
          <w:t>Seznam použitých zdrojů</w:t>
        </w:r>
        <w:r>
          <w:rPr>
            <w:noProof/>
            <w:webHidden/>
          </w:rPr>
          <w:tab/>
        </w:r>
        <w:r>
          <w:rPr>
            <w:noProof/>
            <w:webHidden/>
          </w:rPr>
          <w:fldChar w:fldCharType="begin"/>
        </w:r>
        <w:r>
          <w:rPr>
            <w:noProof/>
            <w:webHidden/>
          </w:rPr>
          <w:instrText xml:space="preserve"> PAGEREF _Toc439760340 \h </w:instrText>
        </w:r>
        <w:r>
          <w:rPr>
            <w:noProof/>
            <w:webHidden/>
          </w:rPr>
        </w:r>
        <w:r>
          <w:rPr>
            <w:noProof/>
            <w:webHidden/>
          </w:rPr>
          <w:fldChar w:fldCharType="separate"/>
        </w:r>
        <w:r>
          <w:rPr>
            <w:noProof/>
            <w:webHidden/>
          </w:rPr>
          <w:t>95</w:t>
        </w:r>
        <w:r>
          <w:rPr>
            <w:noProof/>
            <w:webHidden/>
          </w:rPr>
          <w:fldChar w:fldCharType="end"/>
        </w:r>
      </w:hyperlink>
    </w:p>
    <w:p w:rsidR="00CA282F" w:rsidRDefault="00CA282F">
      <w:pPr>
        <w:pStyle w:val="Obsah2"/>
        <w:tabs>
          <w:tab w:val="right" w:leader="dot" w:pos="9062"/>
        </w:tabs>
        <w:rPr>
          <w:rFonts w:eastAsiaTheme="minorEastAsia" w:cstheme="minorBidi"/>
          <w:smallCaps w:val="0"/>
          <w:noProof/>
          <w:sz w:val="22"/>
          <w:szCs w:val="22"/>
        </w:rPr>
      </w:pPr>
      <w:hyperlink w:anchor="_Toc439760341" w:history="1">
        <w:r w:rsidRPr="008F48A3">
          <w:rPr>
            <w:rStyle w:val="Hypertextovodkaz"/>
            <w:noProof/>
          </w:rPr>
          <w:t>Monografie, sborníky a komentáře</w:t>
        </w:r>
        <w:r>
          <w:rPr>
            <w:noProof/>
            <w:webHidden/>
          </w:rPr>
          <w:tab/>
        </w:r>
        <w:r>
          <w:rPr>
            <w:noProof/>
            <w:webHidden/>
          </w:rPr>
          <w:fldChar w:fldCharType="begin"/>
        </w:r>
        <w:r>
          <w:rPr>
            <w:noProof/>
            <w:webHidden/>
          </w:rPr>
          <w:instrText xml:space="preserve"> PAGEREF _Toc439760341 \h </w:instrText>
        </w:r>
        <w:r>
          <w:rPr>
            <w:noProof/>
            <w:webHidden/>
          </w:rPr>
        </w:r>
        <w:r>
          <w:rPr>
            <w:noProof/>
            <w:webHidden/>
          </w:rPr>
          <w:fldChar w:fldCharType="separate"/>
        </w:r>
        <w:r>
          <w:rPr>
            <w:noProof/>
            <w:webHidden/>
          </w:rPr>
          <w:t>95</w:t>
        </w:r>
        <w:r>
          <w:rPr>
            <w:noProof/>
            <w:webHidden/>
          </w:rPr>
          <w:fldChar w:fldCharType="end"/>
        </w:r>
      </w:hyperlink>
    </w:p>
    <w:p w:rsidR="00CA282F" w:rsidRDefault="00CA282F">
      <w:pPr>
        <w:pStyle w:val="Obsah2"/>
        <w:tabs>
          <w:tab w:val="right" w:leader="dot" w:pos="9062"/>
        </w:tabs>
        <w:rPr>
          <w:rFonts w:eastAsiaTheme="minorEastAsia" w:cstheme="minorBidi"/>
          <w:smallCaps w:val="0"/>
          <w:noProof/>
          <w:sz w:val="22"/>
          <w:szCs w:val="22"/>
        </w:rPr>
      </w:pPr>
      <w:hyperlink w:anchor="_Toc439760342" w:history="1">
        <w:r w:rsidRPr="008F48A3">
          <w:rPr>
            <w:rStyle w:val="Hypertextovodkaz"/>
            <w:noProof/>
          </w:rPr>
          <w:t>Odborné články</w:t>
        </w:r>
        <w:r>
          <w:rPr>
            <w:noProof/>
            <w:webHidden/>
          </w:rPr>
          <w:tab/>
        </w:r>
        <w:r>
          <w:rPr>
            <w:noProof/>
            <w:webHidden/>
          </w:rPr>
          <w:fldChar w:fldCharType="begin"/>
        </w:r>
        <w:r>
          <w:rPr>
            <w:noProof/>
            <w:webHidden/>
          </w:rPr>
          <w:instrText xml:space="preserve"> PAGEREF _Toc439760342 \h </w:instrText>
        </w:r>
        <w:r>
          <w:rPr>
            <w:noProof/>
            <w:webHidden/>
          </w:rPr>
        </w:r>
        <w:r>
          <w:rPr>
            <w:noProof/>
            <w:webHidden/>
          </w:rPr>
          <w:fldChar w:fldCharType="separate"/>
        </w:r>
        <w:r>
          <w:rPr>
            <w:noProof/>
            <w:webHidden/>
          </w:rPr>
          <w:t>96</w:t>
        </w:r>
        <w:r>
          <w:rPr>
            <w:noProof/>
            <w:webHidden/>
          </w:rPr>
          <w:fldChar w:fldCharType="end"/>
        </w:r>
      </w:hyperlink>
    </w:p>
    <w:p w:rsidR="00CA282F" w:rsidRDefault="00CA282F">
      <w:pPr>
        <w:pStyle w:val="Obsah2"/>
        <w:tabs>
          <w:tab w:val="right" w:leader="dot" w:pos="9062"/>
        </w:tabs>
        <w:rPr>
          <w:rFonts w:eastAsiaTheme="minorEastAsia" w:cstheme="minorBidi"/>
          <w:smallCaps w:val="0"/>
          <w:noProof/>
          <w:sz w:val="22"/>
          <w:szCs w:val="22"/>
        </w:rPr>
      </w:pPr>
      <w:hyperlink w:anchor="_Toc439760343" w:history="1">
        <w:r w:rsidRPr="008F48A3">
          <w:rPr>
            <w:rStyle w:val="Hypertextovodkaz"/>
            <w:noProof/>
          </w:rPr>
          <w:t>Právní předpisy</w:t>
        </w:r>
        <w:r>
          <w:rPr>
            <w:noProof/>
            <w:webHidden/>
          </w:rPr>
          <w:tab/>
        </w:r>
        <w:r>
          <w:rPr>
            <w:noProof/>
            <w:webHidden/>
          </w:rPr>
          <w:fldChar w:fldCharType="begin"/>
        </w:r>
        <w:r>
          <w:rPr>
            <w:noProof/>
            <w:webHidden/>
          </w:rPr>
          <w:instrText xml:space="preserve"> PAGEREF _Toc439760343 \h </w:instrText>
        </w:r>
        <w:r>
          <w:rPr>
            <w:noProof/>
            <w:webHidden/>
          </w:rPr>
        </w:r>
        <w:r>
          <w:rPr>
            <w:noProof/>
            <w:webHidden/>
          </w:rPr>
          <w:fldChar w:fldCharType="separate"/>
        </w:r>
        <w:r>
          <w:rPr>
            <w:noProof/>
            <w:webHidden/>
          </w:rPr>
          <w:t>97</w:t>
        </w:r>
        <w:r>
          <w:rPr>
            <w:noProof/>
            <w:webHidden/>
          </w:rPr>
          <w:fldChar w:fldCharType="end"/>
        </w:r>
      </w:hyperlink>
    </w:p>
    <w:p w:rsidR="00CA282F" w:rsidRDefault="00CA282F">
      <w:pPr>
        <w:pStyle w:val="Obsah2"/>
        <w:tabs>
          <w:tab w:val="right" w:leader="dot" w:pos="9062"/>
        </w:tabs>
        <w:rPr>
          <w:rFonts w:eastAsiaTheme="minorEastAsia" w:cstheme="minorBidi"/>
          <w:smallCaps w:val="0"/>
          <w:noProof/>
          <w:sz w:val="22"/>
          <w:szCs w:val="22"/>
        </w:rPr>
      </w:pPr>
      <w:hyperlink w:anchor="_Toc439760344" w:history="1">
        <w:r w:rsidRPr="008F48A3">
          <w:rPr>
            <w:rStyle w:val="Hypertextovodkaz"/>
            <w:noProof/>
          </w:rPr>
          <w:t>Judikatura</w:t>
        </w:r>
        <w:r>
          <w:rPr>
            <w:noProof/>
            <w:webHidden/>
          </w:rPr>
          <w:tab/>
        </w:r>
        <w:r>
          <w:rPr>
            <w:noProof/>
            <w:webHidden/>
          </w:rPr>
          <w:fldChar w:fldCharType="begin"/>
        </w:r>
        <w:r>
          <w:rPr>
            <w:noProof/>
            <w:webHidden/>
          </w:rPr>
          <w:instrText xml:space="preserve"> PAGEREF _Toc439760344 \h </w:instrText>
        </w:r>
        <w:r>
          <w:rPr>
            <w:noProof/>
            <w:webHidden/>
          </w:rPr>
        </w:r>
        <w:r>
          <w:rPr>
            <w:noProof/>
            <w:webHidden/>
          </w:rPr>
          <w:fldChar w:fldCharType="separate"/>
        </w:r>
        <w:r>
          <w:rPr>
            <w:noProof/>
            <w:webHidden/>
          </w:rPr>
          <w:t>97</w:t>
        </w:r>
        <w:r>
          <w:rPr>
            <w:noProof/>
            <w:webHidden/>
          </w:rPr>
          <w:fldChar w:fldCharType="end"/>
        </w:r>
      </w:hyperlink>
    </w:p>
    <w:p w:rsidR="00CA282F" w:rsidRDefault="00CA282F">
      <w:pPr>
        <w:pStyle w:val="Obsah2"/>
        <w:tabs>
          <w:tab w:val="right" w:leader="dot" w:pos="9062"/>
        </w:tabs>
        <w:rPr>
          <w:rFonts w:eastAsiaTheme="minorEastAsia" w:cstheme="minorBidi"/>
          <w:smallCaps w:val="0"/>
          <w:noProof/>
          <w:sz w:val="22"/>
          <w:szCs w:val="22"/>
        </w:rPr>
      </w:pPr>
      <w:hyperlink w:anchor="_Toc439760345" w:history="1">
        <w:r w:rsidRPr="008F48A3">
          <w:rPr>
            <w:rStyle w:val="Hypertextovodkaz"/>
            <w:noProof/>
          </w:rPr>
          <w:t>Internetové zdroje a články</w:t>
        </w:r>
        <w:r>
          <w:rPr>
            <w:noProof/>
            <w:webHidden/>
          </w:rPr>
          <w:tab/>
        </w:r>
        <w:r>
          <w:rPr>
            <w:noProof/>
            <w:webHidden/>
          </w:rPr>
          <w:fldChar w:fldCharType="begin"/>
        </w:r>
        <w:r>
          <w:rPr>
            <w:noProof/>
            <w:webHidden/>
          </w:rPr>
          <w:instrText xml:space="preserve"> PAGEREF _Toc439760345 \h </w:instrText>
        </w:r>
        <w:r>
          <w:rPr>
            <w:noProof/>
            <w:webHidden/>
          </w:rPr>
        </w:r>
        <w:r>
          <w:rPr>
            <w:noProof/>
            <w:webHidden/>
          </w:rPr>
          <w:fldChar w:fldCharType="separate"/>
        </w:r>
        <w:r>
          <w:rPr>
            <w:noProof/>
            <w:webHidden/>
          </w:rPr>
          <w:t>99</w:t>
        </w:r>
        <w:r>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346" w:history="1">
        <w:r w:rsidRPr="008F48A3">
          <w:rPr>
            <w:rStyle w:val="Hypertextovodkaz"/>
            <w:noProof/>
            <w:lang w:eastAsia="en-US"/>
          </w:rPr>
          <w:t>Shrnutí</w:t>
        </w:r>
        <w:r>
          <w:rPr>
            <w:noProof/>
            <w:webHidden/>
          </w:rPr>
          <w:tab/>
        </w:r>
        <w:r>
          <w:rPr>
            <w:noProof/>
            <w:webHidden/>
          </w:rPr>
          <w:fldChar w:fldCharType="begin"/>
        </w:r>
        <w:r>
          <w:rPr>
            <w:noProof/>
            <w:webHidden/>
          </w:rPr>
          <w:instrText xml:space="preserve"> PAGEREF _Toc439760346 \h </w:instrText>
        </w:r>
        <w:r>
          <w:rPr>
            <w:noProof/>
            <w:webHidden/>
          </w:rPr>
        </w:r>
        <w:r>
          <w:rPr>
            <w:noProof/>
            <w:webHidden/>
          </w:rPr>
          <w:fldChar w:fldCharType="separate"/>
        </w:r>
        <w:r>
          <w:rPr>
            <w:noProof/>
            <w:webHidden/>
          </w:rPr>
          <w:t>107</w:t>
        </w:r>
        <w:r>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347" w:history="1">
        <w:r w:rsidRPr="008F48A3">
          <w:rPr>
            <w:rStyle w:val="Hypertextovodkaz"/>
            <w:noProof/>
            <w:lang w:val="en-GB" w:eastAsia="en-US"/>
          </w:rPr>
          <w:t>Summary</w:t>
        </w:r>
        <w:r>
          <w:rPr>
            <w:noProof/>
            <w:webHidden/>
          </w:rPr>
          <w:tab/>
        </w:r>
        <w:r>
          <w:rPr>
            <w:noProof/>
            <w:webHidden/>
          </w:rPr>
          <w:fldChar w:fldCharType="begin"/>
        </w:r>
        <w:r>
          <w:rPr>
            <w:noProof/>
            <w:webHidden/>
          </w:rPr>
          <w:instrText xml:space="preserve"> PAGEREF _Toc439760347 \h </w:instrText>
        </w:r>
        <w:r>
          <w:rPr>
            <w:noProof/>
            <w:webHidden/>
          </w:rPr>
        </w:r>
        <w:r>
          <w:rPr>
            <w:noProof/>
            <w:webHidden/>
          </w:rPr>
          <w:fldChar w:fldCharType="separate"/>
        </w:r>
        <w:r>
          <w:rPr>
            <w:noProof/>
            <w:webHidden/>
          </w:rPr>
          <w:t>108</w:t>
        </w:r>
        <w:r>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348" w:history="1">
        <w:r w:rsidRPr="008F48A3">
          <w:rPr>
            <w:rStyle w:val="Hypertextovodkaz"/>
            <w:noProof/>
          </w:rPr>
          <w:t>Klíčová slova</w:t>
        </w:r>
        <w:r>
          <w:rPr>
            <w:noProof/>
            <w:webHidden/>
          </w:rPr>
          <w:tab/>
        </w:r>
        <w:r>
          <w:rPr>
            <w:noProof/>
            <w:webHidden/>
          </w:rPr>
          <w:fldChar w:fldCharType="begin"/>
        </w:r>
        <w:r>
          <w:rPr>
            <w:noProof/>
            <w:webHidden/>
          </w:rPr>
          <w:instrText xml:space="preserve"> PAGEREF _Toc439760348 \h </w:instrText>
        </w:r>
        <w:r>
          <w:rPr>
            <w:noProof/>
            <w:webHidden/>
          </w:rPr>
        </w:r>
        <w:r>
          <w:rPr>
            <w:noProof/>
            <w:webHidden/>
          </w:rPr>
          <w:fldChar w:fldCharType="separate"/>
        </w:r>
        <w:r>
          <w:rPr>
            <w:noProof/>
            <w:webHidden/>
          </w:rPr>
          <w:t>109</w:t>
        </w:r>
        <w:r>
          <w:rPr>
            <w:noProof/>
            <w:webHidden/>
          </w:rPr>
          <w:fldChar w:fldCharType="end"/>
        </w:r>
      </w:hyperlink>
    </w:p>
    <w:p w:rsidR="00CA282F" w:rsidRDefault="00CA282F">
      <w:pPr>
        <w:pStyle w:val="Obsah1"/>
        <w:tabs>
          <w:tab w:val="right" w:leader="dot" w:pos="9062"/>
        </w:tabs>
        <w:rPr>
          <w:rFonts w:eastAsiaTheme="minorEastAsia" w:cstheme="minorBidi"/>
          <w:b w:val="0"/>
          <w:bCs w:val="0"/>
          <w:caps w:val="0"/>
          <w:noProof/>
          <w:sz w:val="22"/>
          <w:szCs w:val="22"/>
        </w:rPr>
      </w:pPr>
      <w:hyperlink w:anchor="_Toc439760349" w:history="1">
        <w:r w:rsidRPr="008F48A3">
          <w:rPr>
            <w:rStyle w:val="Hypertextovodkaz"/>
            <w:noProof/>
          </w:rPr>
          <w:t>Key words</w:t>
        </w:r>
        <w:r>
          <w:rPr>
            <w:noProof/>
            <w:webHidden/>
          </w:rPr>
          <w:tab/>
        </w:r>
        <w:r>
          <w:rPr>
            <w:noProof/>
            <w:webHidden/>
          </w:rPr>
          <w:fldChar w:fldCharType="begin"/>
        </w:r>
        <w:r>
          <w:rPr>
            <w:noProof/>
            <w:webHidden/>
          </w:rPr>
          <w:instrText xml:space="preserve"> PAGEREF _Toc439760349 \h </w:instrText>
        </w:r>
        <w:r>
          <w:rPr>
            <w:noProof/>
            <w:webHidden/>
          </w:rPr>
        </w:r>
        <w:r>
          <w:rPr>
            <w:noProof/>
            <w:webHidden/>
          </w:rPr>
          <w:fldChar w:fldCharType="separate"/>
        </w:r>
        <w:r>
          <w:rPr>
            <w:noProof/>
            <w:webHidden/>
          </w:rPr>
          <w:t>109</w:t>
        </w:r>
        <w:r>
          <w:rPr>
            <w:noProof/>
            <w:webHidden/>
          </w:rPr>
          <w:fldChar w:fldCharType="end"/>
        </w:r>
      </w:hyperlink>
    </w:p>
    <w:p w:rsidR="00DC0B36" w:rsidRPr="00F95B1D" w:rsidRDefault="00F95B1D" w:rsidP="003B6563">
      <w:pPr>
        <w:pStyle w:val="Nadpis1"/>
        <w:numPr>
          <w:ilvl w:val="0"/>
          <w:numId w:val="0"/>
        </w:numPr>
        <w:rPr>
          <w:highlight w:val="yellow"/>
        </w:rPr>
        <w:sectPr w:rsidR="00DC0B36" w:rsidRPr="00F95B1D" w:rsidSect="00DC0B36">
          <w:headerReference w:type="default" r:id="rId9"/>
          <w:pgSz w:w="11906" w:h="16838"/>
          <w:pgMar w:top="1417" w:right="1417" w:bottom="1417" w:left="1417" w:header="708" w:footer="708" w:gutter="0"/>
          <w:cols w:space="708"/>
          <w:docGrid w:linePitch="360"/>
        </w:sectPr>
      </w:pPr>
      <w:r w:rsidRPr="00F95B1D">
        <w:rPr>
          <w:rFonts w:eastAsia="Times New Roman"/>
          <w:bCs/>
          <w:caps/>
          <w:noProof/>
          <w:sz w:val="24"/>
          <w:szCs w:val="24"/>
          <w:highlight w:val="yellow"/>
          <w:lang w:eastAsia="en-US"/>
        </w:rPr>
        <w:fldChar w:fldCharType="end"/>
      </w:r>
      <w:r w:rsidR="00A76DAC" w:rsidRPr="00F95B1D">
        <w:rPr>
          <w:sz w:val="24"/>
          <w:szCs w:val="24"/>
          <w:highlight w:val="yellow"/>
        </w:rPr>
        <w:br w:type="page"/>
      </w:r>
    </w:p>
    <w:p w:rsidR="000D5936" w:rsidRPr="000D5936" w:rsidRDefault="000D5936" w:rsidP="003B6563">
      <w:pPr>
        <w:pStyle w:val="Nadpis1"/>
        <w:numPr>
          <w:ilvl w:val="0"/>
          <w:numId w:val="0"/>
        </w:numPr>
        <w:rPr>
          <w:highlight w:val="yellow"/>
        </w:rPr>
      </w:pPr>
    </w:p>
    <w:p w:rsidR="00A76DAC" w:rsidRDefault="00A76DAC" w:rsidP="003B6563">
      <w:pPr>
        <w:pStyle w:val="Nadpis1"/>
        <w:numPr>
          <w:ilvl w:val="0"/>
          <w:numId w:val="0"/>
        </w:numPr>
      </w:pPr>
      <w:bookmarkStart w:id="0" w:name="_Toc439760272"/>
      <w:r>
        <w:t>Použité zkratky</w:t>
      </w:r>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A76DAC" w:rsidTr="001420DE">
        <w:tc>
          <w:tcPr>
            <w:tcW w:w="1809" w:type="dxa"/>
          </w:tcPr>
          <w:p w:rsidR="00A76DAC" w:rsidRDefault="00A76DAC" w:rsidP="002D5C08">
            <w:pPr>
              <w:spacing w:line="360" w:lineRule="auto"/>
              <w:jc w:val="both"/>
            </w:pPr>
            <w:r w:rsidRPr="00E060EB">
              <w:t>ZoVPR</w:t>
            </w:r>
          </w:p>
        </w:tc>
        <w:tc>
          <w:tcPr>
            <w:tcW w:w="7403" w:type="dxa"/>
          </w:tcPr>
          <w:p w:rsidR="00A76DAC" w:rsidRDefault="00A76DAC" w:rsidP="002D5C08">
            <w:pPr>
              <w:spacing w:line="360" w:lineRule="auto"/>
              <w:jc w:val="both"/>
            </w:pPr>
            <w:r>
              <w:t>Zákon č. 275/2012 Sb.</w:t>
            </w:r>
            <w:r w:rsidRPr="00E060EB">
              <w:t>, o volbě prezidenta republiky, ve znění pozdějších předpisů</w:t>
            </w:r>
          </w:p>
        </w:tc>
      </w:tr>
      <w:tr w:rsidR="00A76DAC" w:rsidTr="001420DE">
        <w:tc>
          <w:tcPr>
            <w:tcW w:w="1809" w:type="dxa"/>
          </w:tcPr>
          <w:p w:rsidR="00A76DAC" w:rsidRPr="009F4677" w:rsidRDefault="00A76DAC" w:rsidP="002D5C08">
            <w:pPr>
              <w:spacing w:line="360" w:lineRule="auto"/>
              <w:jc w:val="both"/>
            </w:pPr>
            <w:r w:rsidRPr="009F4677">
              <w:t>SŘS</w:t>
            </w:r>
          </w:p>
        </w:tc>
        <w:tc>
          <w:tcPr>
            <w:tcW w:w="7403" w:type="dxa"/>
          </w:tcPr>
          <w:p w:rsidR="00A76DAC" w:rsidRPr="009F4677" w:rsidRDefault="00A76DAC" w:rsidP="002D5C08">
            <w:pPr>
              <w:spacing w:line="360" w:lineRule="auto"/>
              <w:jc w:val="both"/>
            </w:pPr>
            <w:r w:rsidRPr="009F4677">
              <w:t>Zákon č. </w:t>
            </w:r>
            <w:hyperlink r:id="rId10" w:history="1">
              <w:r w:rsidRPr="009F4677">
                <w:t>150/2002 Sb.</w:t>
              </w:r>
            </w:hyperlink>
            <w:r w:rsidRPr="009F4677">
              <w:t xml:space="preserve">, </w:t>
            </w:r>
            <w:hyperlink r:id="rId11" w:history="1">
              <w:r w:rsidRPr="009F4677">
                <w:t>soudní řád správní</w:t>
              </w:r>
            </w:hyperlink>
            <w:r w:rsidRPr="009F4677">
              <w:t>, ve znění pozdějších předpisů</w:t>
            </w:r>
          </w:p>
        </w:tc>
      </w:tr>
      <w:tr w:rsidR="00A76DAC" w:rsidTr="001420DE">
        <w:tc>
          <w:tcPr>
            <w:tcW w:w="1809" w:type="dxa"/>
          </w:tcPr>
          <w:p w:rsidR="00A76DAC" w:rsidRPr="009F4677" w:rsidRDefault="003311C5" w:rsidP="002D5C08">
            <w:pPr>
              <w:spacing w:line="360" w:lineRule="auto"/>
              <w:jc w:val="both"/>
            </w:pPr>
            <w:r>
              <w:t>LZPS</w:t>
            </w:r>
          </w:p>
        </w:tc>
        <w:tc>
          <w:tcPr>
            <w:tcW w:w="7403" w:type="dxa"/>
          </w:tcPr>
          <w:p w:rsidR="00A76DAC" w:rsidRPr="006906D6" w:rsidRDefault="006906D6" w:rsidP="002D5C08">
            <w:pPr>
              <w:spacing w:line="360" w:lineRule="auto"/>
              <w:jc w:val="both"/>
            </w:pPr>
            <w:r w:rsidRPr="006906D6">
              <w:t>Listina základních práv a svobod, součásti ústavního pořádku České republiky, vyhlášen</w:t>
            </w:r>
            <w:r w:rsidR="00A24F62">
              <w:t>á</w:t>
            </w:r>
            <w:r w:rsidRPr="006906D6">
              <w:t xml:space="preserve"> v č. 2/1993 Sb., ve znění pozdějších předpisů</w:t>
            </w:r>
          </w:p>
        </w:tc>
      </w:tr>
      <w:tr w:rsidR="00A76DAC" w:rsidTr="001420DE">
        <w:tc>
          <w:tcPr>
            <w:tcW w:w="1809" w:type="dxa"/>
          </w:tcPr>
          <w:p w:rsidR="00A76DAC" w:rsidRPr="009F4677" w:rsidRDefault="00E7501F" w:rsidP="002D5C08">
            <w:pPr>
              <w:spacing w:line="360" w:lineRule="auto"/>
              <w:jc w:val="both"/>
            </w:pPr>
            <w:r>
              <w:t>Ústava</w:t>
            </w:r>
          </w:p>
        </w:tc>
        <w:tc>
          <w:tcPr>
            <w:tcW w:w="7403" w:type="dxa"/>
          </w:tcPr>
          <w:p w:rsidR="00A76DAC" w:rsidRPr="00A24F62" w:rsidRDefault="005D728A" w:rsidP="002D5C08">
            <w:pPr>
              <w:spacing w:line="360" w:lineRule="auto"/>
              <w:jc w:val="both"/>
            </w:pPr>
            <w:r w:rsidRPr="00A24F62">
              <w:t>Ústavní zákon České národní rady č. 1/1993 Sb., Ústava České republiky, ve znění pozdějších předpisů</w:t>
            </w:r>
          </w:p>
        </w:tc>
      </w:tr>
      <w:tr w:rsidR="00A76DAC" w:rsidTr="001420DE">
        <w:tc>
          <w:tcPr>
            <w:tcW w:w="1809" w:type="dxa"/>
          </w:tcPr>
          <w:p w:rsidR="005D728A" w:rsidRDefault="005D728A" w:rsidP="002D5C08">
            <w:pPr>
              <w:spacing w:line="360" w:lineRule="auto"/>
              <w:jc w:val="both"/>
            </w:pPr>
            <w:r>
              <w:t>ZoÚS</w:t>
            </w:r>
          </w:p>
          <w:p w:rsidR="001420DE" w:rsidRDefault="001420DE" w:rsidP="002D5C08">
            <w:pPr>
              <w:spacing w:line="360" w:lineRule="auto"/>
              <w:jc w:val="both"/>
            </w:pPr>
            <w:r>
              <w:t>Petiční zákon</w:t>
            </w:r>
          </w:p>
          <w:p w:rsidR="00FD79D4" w:rsidRDefault="00FD79D4" w:rsidP="002D5C08">
            <w:pPr>
              <w:spacing w:line="360" w:lineRule="auto"/>
              <w:jc w:val="both"/>
            </w:pPr>
            <w:r w:rsidRPr="009715D0">
              <w:t>BPräsWG</w:t>
            </w:r>
          </w:p>
          <w:p w:rsidR="008804EF" w:rsidRDefault="008804EF" w:rsidP="002D5C08">
            <w:pPr>
              <w:spacing w:line="360" w:lineRule="auto"/>
              <w:jc w:val="both"/>
            </w:pPr>
          </w:p>
          <w:p w:rsidR="008804EF" w:rsidRDefault="008804EF" w:rsidP="002D5C08">
            <w:pPr>
              <w:spacing w:line="360" w:lineRule="auto"/>
              <w:jc w:val="both"/>
            </w:pPr>
          </w:p>
          <w:p w:rsidR="008804EF" w:rsidRDefault="008804EF" w:rsidP="002D5C08">
            <w:pPr>
              <w:spacing w:line="360" w:lineRule="auto"/>
              <w:jc w:val="both"/>
            </w:pPr>
            <w:r>
              <w:t>ČR</w:t>
            </w:r>
          </w:p>
          <w:p w:rsidR="008804EF" w:rsidRDefault="00192480" w:rsidP="002D5C08">
            <w:pPr>
              <w:spacing w:line="360" w:lineRule="auto"/>
              <w:jc w:val="both"/>
            </w:pPr>
            <w:r>
              <w:t>MV</w:t>
            </w:r>
          </w:p>
          <w:p w:rsidR="008804EF" w:rsidRDefault="008804EF" w:rsidP="002D5C08">
            <w:pPr>
              <w:spacing w:line="360" w:lineRule="auto"/>
              <w:jc w:val="both"/>
            </w:pPr>
            <w:r>
              <w:t>NSS</w:t>
            </w:r>
          </w:p>
          <w:p w:rsidR="008804EF" w:rsidRDefault="008804EF" w:rsidP="002D5C08">
            <w:pPr>
              <w:spacing w:line="360" w:lineRule="auto"/>
              <w:jc w:val="both"/>
            </w:pPr>
            <w:r>
              <w:t>ÚS</w:t>
            </w:r>
            <w:r w:rsidR="00FE08CF">
              <w:br/>
              <w:t>ČSSD</w:t>
            </w:r>
          </w:p>
          <w:p w:rsidR="00FE08CF" w:rsidRDefault="00FE08CF" w:rsidP="002D5C08">
            <w:pPr>
              <w:spacing w:line="360" w:lineRule="auto"/>
              <w:jc w:val="both"/>
            </w:pPr>
            <w:r>
              <w:t>LSU</w:t>
            </w:r>
          </w:p>
          <w:p w:rsidR="00FE08CF" w:rsidRDefault="00FE08CF" w:rsidP="002D5C08">
            <w:pPr>
              <w:spacing w:line="360" w:lineRule="auto"/>
              <w:jc w:val="both"/>
            </w:pPr>
            <w:r>
              <w:t>ODS</w:t>
            </w:r>
          </w:p>
          <w:p w:rsidR="00FE08CF" w:rsidRDefault="00FE08CF" w:rsidP="002D5C08">
            <w:pPr>
              <w:spacing w:line="360" w:lineRule="auto"/>
              <w:jc w:val="both"/>
            </w:pPr>
            <w:r>
              <w:t>KDU</w:t>
            </w:r>
            <w:r w:rsidR="00F401F0">
              <w:t>-</w:t>
            </w:r>
            <w:r>
              <w:t>ČSL</w:t>
            </w:r>
          </w:p>
          <w:p w:rsidR="00FE08CF" w:rsidRPr="00266C6A" w:rsidRDefault="00F401F0" w:rsidP="002D5C08">
            <w:pPr>
              <w:spacing w:line="360" w:lineRule="auto"/>
              <w:jc w:val="both"/>
            </w:pPr>
            <w:r>
              <w:t>US-</w:t>
            </w:r>
            <w:r w:rsidR="00CE5C2A">
              <w:t>DEU</w:t>
            </w:r>
          </w:p>
        </w:tc>
        <w:tc>
          <w:tcPr>
            <w:tcW w:w="7403" w:type="dxa"/>
          </w:tcPr>
          <w:p w:rsidR="005D728A" w:rsidRPr="00A24F62" w:rsidRDefault="005D728A" w:rsidP="002D5C08">
            <w:pPr>
              <w:spacing w:line="360" w:lineRule="auto"/>
              <w:jc w:val="both"/>
            </w:pPr>
            <w:r w:rsidRPr="00A24F62">
              <w:t>Zákon č. 182/1993 Sb., o Ústavním soudu, ve znění pozdějších předpisů</w:t>
            </w:r>
          </w:p>
          <w:p w:rsidR="001420DE" w:rsidRDefault="001420DE" w:rsidP="002D5C08">
            <w:pPr>
              <w:spacing w:line="360" w:lineRule="auto"/>
              <w:jc w:val="both"/>
            </w:pPr>
            <w:r w:rsidRPr="00A24F62">
              <w:t>Zákon č. 85/1990 Sb., o právu petičním, ve znění pozdějších předpisů</w:t>
            </w:r>
          </w:p>
          <w:p w:rsidR="008804EF" w:rsidRDefault="00FD79D4" w:rsidP="002D5C08">
            <w:pPr>
              <w:spacing w:line="360" w:lineRule="auto"/>
              <w:jc w:val="both"/>
            </w:pPr>
            <w:r>
              <w:t>Zákon</w:t>
            </w:r>
            <w:r w:rsidRPr="009715D0">
              <w:t xml:space="preserve"> BGBl. Nr. 57/1971 , zákon o volbě spolkového prezidenta (Bundespräsidentenwahlgeset), ve znění pozdějších předpisů</w:t>
            </w:r>
          </w:p>
          <w:p w:rsidR="008804EF" w:rsidRDefault="008804EF" w:rsidP="002D5C08">
            <w:pPr>
              <w:spacing w:line="360" w:lineRule="auto"/>
              <w:jc w:val="both"/>
            </w:pPr>
          </w:p>
          <w:p w:rsidR="008804EF" w:rsidRPr="00A24F62" w:rsidRDefault="008804EF" w:rsidP="002D5C08">
            <w:pPr>
              <w:spacing w:line="360" w:lineRule="auto"/>
              <w:jc w:val="both"/>
            </w:pPr>
            <w:r>
              <w:t>Česká republika</w:t>
            </w:r>
          </w:p>
          <w:p w:rsidR="00192480" w:rsidRDefault="008804EF" w:rsidP="002D5C08">
            <w:pPr>
              <w:spacing w:line="360" w:lineRule="auto"/>
              <w:jc w:val="both"/>
            </w:pPr>
            <w:r>
              <w:t>Ministerstvo vnitra</w:t>
            </w:r>
            <w:r w:rsidR="009341C9">
              <w:t xml:space="preserve"> ČR</w:t>
            </w:r>
          </w:p>
          <w:p w:rsidR="008804EF" w:rsidRDefault="008804EF" w:rsidP="002D5C08">
            <w:pPr>
              <w:spacing w:line="360" w:lineRule="auto"/>
              <w:jc w:val="both"/>
            </w:pPr>
            <w:r>
              <w:t>Nejvyšší správní soud</w:t>
            </w:r>
            <w:r w:rsidR="009341C9">
              <w:t xml:space="preserve"> ČR</w:t>
            </w:r>
          </w:p>
          <w:p w:rsidR="008804EF" w:rsidRDefault="008804EF" w:rsidP="002D5C08">
            <w:pPr>
              <w:spacing w:line="360" w:lineRule="auto"/>
              <w:jc w:val="both"/>
            </w:pPr>
            <w:r>
              <w:t>Ústavní soud</w:t>
            </w:r>
            <w:r w:rsidR="009341C9">
              <w:t xml:space="preserve"> ČR</w:t>
            </w:r>
          </w:p>
          <w:p w:rsidR="00FE08CF" w:rsidRDefault="00FE08CF" w:rsidP="002D5C08">
            <w:pPr>
              <w:spacing w:line="360" w:lineRule="auto"/>
              <w:jc w:val="both"/>
            </w:pPr>
            <w:r>
              <w:t>Česká strana sociálně demokratická</w:t>
            </w:r>
          </w:p>
          <w:p w:rsidR="00FE08CF" w:rsidRDefault="00FE08CF" w:rsidP="002D5C08">
            <w:pPr>
              <w:spacing w:line="360" w:lineRule="auto"/>
              <w:jc w:val="both"/>
            </w:pPr>
            <w:r>
              <w:t>Liberálně sociální unie</w:t>
            </w:r>
          </w:p>
          <w:p w:rsidR="00FE08CF" w:rsidRDefault="00FE08CF" w:rsidP="002D5C08">
            <w:pPr>
              <w:spacing w:line="360" w:lineRule="auto"/>
              <w:jc w:val="both"/>
            </w:pPr>
            <w:r>
              <w:t>Občanská demokratická strana</w:t>
            </w:r>
          </w:p>
          <w:p w:rsidR="00FE08CF" w:rsidRDefault="00FE08CF" w:rsidP="002D5C08">
            <w:pPr>
              <w:spacing w:line="360" w:lineRule="auto"/>
              <w:jc w:val="both"/>
            </w:pPr>
            <w:r w:rsidRPr="00FE08CF">
              <w:t>Křesťanská a demokratická unie – Československá strana lidová</w:t>
            </w:r>
          </w:p>
          <w:p w:rsidR="00FE08CF" w:rsidRDefault="00CE5C2A" w:rsidP="002D5C08">
            <w:pPr>
              <w:spacing w:line="360" w:lineRule="auto"/>
              <w:jc w:val="both"/>
            </w:pPr>
            <w:r w:rsidRPr="00CE5C2A">
              <w:t>Unie svobody – Demokratická unie</w:t>
            </w:r>
          </w:p>
          <w:p w:rsidR="00CE5C2A" w:rsidRDefault="00CE5C2A" w:rsidP="002D5C08">
            <w:pPr>
              <w:spacing w:line="360" w:lineRule="auto"/>
              <w:jc w:val="both"/>
            </w:pPr>
          </w:p>
          <w:p w:rsidR="00FE08CF" w:rsidRPr="00A24F62" w:rsidRDefault="00FE08CF" w:rsidP="002D5C08">
            <w:pPr>
              <w:spacing w:line="360" w:lineRule="auto"/>
              <w:jc w:val="both"/>
            </w:pPr>
          </w:p>
        </w:tc>
      </w:tr>
    </w:tbl>
    <w:p w:rsidR="00A76DAC" w:rsidRDefault="00A76DAC" w:rsidP="00A76DAC">
      <w:pPr>
        <w:spacing w:line="360" w:lineRule="auto"/>
      </w:pPr>
    </w:p>
    <w:p w:rsidR="00A76DAC" w:rsidRDefault="00A76DAC" w:rsidP="00A76DAC">
      <w:pPr>
        <w:spacing w:line="360" w:lineRule="auto"/>
      </w:pPr>
    </w:p>
    <w:p w:rsidR="00A76DAC" w:rsidRDefault="00A76DAC" w:rsidP="00A76DAC">
      <w:pPr>
        <w:spacing w:line="360" w:lineRule="auto"/>
      </w:pPr>
      <w:r>
        <w:tab/>
      </w:r>
    </w:p>
    <w:p w:rsidR="00A76DAC" w:rsidRPr="00225518" w:rsidRDefault="00A76DAC" w:rsidP="00A76DAC">
      <w:pPr>
        <w:spacing w:line="360" w:lineRule="auto"/>
      </w:pPr>
      <w:r>
        <w:tab/>
      </w:r>
      <w:r>
        <w:tab/>
      </w:r>
    </w:p>
    <w:p w:rsidR="00A76DAC" w:rsidRPr="00225518" w:rsidRDefault="00A76DAC" w:rsidP="00A76DAC">
      <w:r>
        <w:br w:type="page"/>
      </w:r>
    </w:p>
    <w:p w:rsidR="00A76DAC" w:rsidRPr="00D47903" w:rsidRDefault="00A76DAC" w:rsidP="001B7715">
      <w:pPr>
        <w:pStyle w:val="Nadpis1"/>
        <w:numPr>
          <w:ilvl w:val="0"/>
          <w:numId w:val="0"/>
        </w:numPr>
        <w:ind w:left="432"/>
      </w:pPr>
      <w:bookmarkStart w:id="1" w:name="_Toc439760273"/>
      <w:r w:rsidRPr="00D47903">
        <w:lastRenderedPageBreak/>
        <w:t>Úvod</w:t>
      </w:r>
      <w:bookmarkEnd w:id="1"/>
    </w:p>
    <w:p w:rsidR="00F67599" w:rsidRDefault="00F67599" w:rsidP="00A76DAC">
      <w:pPr>
        <w:spacing w:line="360" w:lineRule="auto"/>
        <w:ind w:firstLine="714"/>
        <w:jc w:val="both"/>
      </w:pPr>
    </w:p>
    <w:p w:rsidR="001F00D2" w:rsidRDefault="001F00D2" w:rsidP="00A76DAC">
      <w:pPr>
        <w:spacing w:line="360" w:lineRule="auto"/>
        <w:ind w:firstLine="714"/>
        <w:jc w:val="both"/>
      </w:pPr>
      <w:r>
        <w:t xml:space="preserve">Moje diplomová práce je </w:t>
      </w:r>
      <w:r w:rsidR="00ED7698">
        <w:t>zaměřena na soudní přezkum volby</w:t>
      </w:r>
      <w:r>
        <w:t xml:space="preserve"> prezidenta republiky. Toto téma jsem si vybral z důvodu mého zájmu o politickou scénu v České republice, o volby a o právní úpravu, která se těchto témat týká.</w:t>
      </w:r>
      <w:r w:rsidR="008826DE">
        <w:t xml:space="preserve"> Se zájmem jsem sledoval jak události provázející přijímání legislativy zavádějící přímou volbu </w:t>
      </w:r>
      <w:r w:rsidR="00CF2DB9">
        <w:t>prezidenta, tak také</w:t>
      </w:r>
      <w:r w:rsidR="008826DE">
        <w:t xml:space="preserve"> samotnou volbu</w:t>
      </w:r>
      <w:r w:rsidR="004D1241">
        <w:t xml:space="preserve"> a s ní spojený soudní přezkum, který js</w:t>
      </w:r>
      <w:r w:rsidR="00DF00EC">
        <w:t>me v ČR mohli pozorovat, a to před</w:t>
      </w:r>
      <w:r w:rsidR="004D1241">
        <w:t xml:space="preserve"> samotnou volbou prezidenta v</w:t>
      </w:r>
      <w:r w:rsidR="00DF00EC">
        <w:t>e fázi registrace kandidátů, i</w:t>
      </w:r>
      <w:r w:rsidR="004D1241">
        <w:t xml:space="preserve"> po volbě.</w:t>
      </w:r>
      <w:r w:rsidR="008826DE">
        <w:t xml:space="preserve"> </w:t>
      </w:r>
    </w:p>
    <w:p w:rsidR="00E02E38" w:rsidRDefault="001F00D2" w:rsidP="00436DA1">
      <w:pPr>
        <w:spacing w:line="360" w:lineRule="auto"/>
        <w:ind w:firstLine="714"/>
        <w:jc w:val="both"/>
      </w:pPr>
      <w:r>
        <w:t xml:space="preserve"> Soudní přezk</w:t>
      </w:r>
      <w:r w:rsidR="00DF00EC">
        <w:t>um</w:t>
      </w:r>
      <w:r w:rsidR="00ED7698">
        <w:t xml:space="preserve"> volby prezidenta republiky</w:t>
      </w:r>
      <w:r w:rsidR="00995093">
        <w:t xml:space="preserve"> je vcelku</w:t>
      </w:r>
      <w:r>
        <w:t xml:space="preserve"> obsáhlé téma</w:t>
      </w:r>
      <w:r w:rsidR="00E45026">
        <w:t>.</w:t>
      </w:r>
      <w:r w:rsidR="00470097">
        <w:t xml:space="preserve"> </w:t>
      </w:r>
      <w:r w:rsidR="00DF00EC">
        <w:t>Avšak</w:t>
      </w:r>
      <w:r w:rsidR="00E02E38">
        <w:t xml:space="preserve"> vzhledem k poměrně nedávnému přijetí právní úpravy a specifičnosti tohoto tématu je v odborné literatuře popsán</w:t>
      </w:r>
      <w:r w:rsidR="00F67599">
        <w:t>o</w:t>
      </w:r>
      <w:r w:rsidR="00E02E38">
        <w:t xml:space="preserve"> spíše okrajově a v odborných článcích spíše přehledově. V mé práci tak musím vycházet především z primárních zdrojů, tedy </w:t>
      </w:r>
      <w:r w:rsidR="00995093">
        <w:t xml:space="preserve">ze </w:t>
      </w:r>
      <w:r w:rsidR="00E02E38">
        <w:t>zákonů a judikatury.</w:t>
      </w:r>
      <w:r w:rsidR="00995093">
        <w:t xml:space="preserve"> Ke komplexnímu pochopení posuzované situace rozebírané v judikatuře lze v některých případech využít i informace z médií, která o událostech proběhlých v posledních prezidentských volbách podrobně referovala.  </w:t>
      </w:r>
      <w:r w:rsidR="00E02E38">
        <w:t xml:space="preserve">   </w:t>
      </w:r>
    </w:p>
    <w:p w:rsidR="00436DA1" w:rsidRDefault="007E03AD" w:rsidP="00436DA1">
      <w:pPr>
        <w:spacing w:line="360" w:lineRule="auto"/>
        <w:ind w:firstLine="714"/>
        <w:jc w:val="both"/>
      </w:pPr>
      <w:r>
        <w:t>V mé práci bude tedy jedním z mých cílů</w:t>
      </w:r>
      <w:r w:rsidR="001F00D2">
        <w:t xml:space="preserve"> anal</w:t>
      </w:r>
      <w:r w:rsidR="00E02E38">
        <w:t>yzovat právní úpravu, která</w:t>
      </w:r>
      <w:r w:rsidR="001F00D2">
        <w:t xml:space="preserve"> pravidla</w:t>
      </w:r>
      <w:r w:rsidR="00E02E38">
        <w:t xml:space="preserve"> soudní</w:t>
      </w:r>
      <w:r w:rsidR="00DF00EC">
        <w:t>ho</w:t>
      </w:r>
      <w:r w:rsidR="00E02E38">
        <w:t xml:space="preserve"> přezkumu voleb prezidenta</w:t>
      </w:r>
      <w:r w:rsidR="001F00D2">
        <w:t xml:space="preserve"> upravuje. </w:t>
      </w:r>
      <w:r w:rsidR="00F67599">
        <w:t xml:space="preserve"> </w:t>
      </w:r>
      <w:r w:rsidR="001F00D2">
        <w:t>N</w:t>
      </w:r>
      <w:r w:rsidR="00436DA1">
        <w:t>emohu se vyhnout i právní úpravě</w:t>
      </w:r>
      <w:r w:rsidR="001F00D2">
        <w:t>, týkaj</w:t>
      </w:r>
      <w:r w:rsidR="00763F62">
        <w:t xml:space="preserve">ící se samotné volby tedy legislativní úpravě pravidel, jejíž dodržování je v soudním přezkumu kontrolováno. </w:t>
      </w:r>
      <w:r w:rsidR="00DF00EC">
        <w:t>Hlavně se však budu</w:t>
      </w:r>
      <w:r w:rsidR="00436DA1">
        <w:t xml:space="preserve"> zaměřovat na právní úpravu, která upravuje události</w:t>
      </w:r>
      <w:r w:rsidR="002955B4">
        <w:t xml:space="preserve"> a zákonné postupy</w:t>
      </w:r>
      <w:r w:rsidR="00436DA1">
        <w:t xml:space="preserve">, které byly přezkoumávány v posledních volbách. </w:t>
      </w:r>
    </w:p>
    <w:p w:rsidR="00A76DAC" w:rsidRDefault="00436DA1" w:rsidP="00436DA1">
      <w:pPr>
        <w:spacing w:line="360" w:lineRule="auto"/>
        <w:ind w:firstLine="714"/>
        <w:jc w:val="both"/>
      </w:pPr>
      <w:r>
        <w:t>Samotná judikatura z let 2012 a 2013</w:t>
      </w:r>
      <w:r w:rsidR="00995093">
        <w:t xml:space="preserve"> související</w:t>
      </w:r>
      <w:r>
        <w:t xml:space="preserve"> s poslední volbou</w:t>
      </w:r>
      <w:r w:rsidR="008826DE">
        <w:t xml:space="preserve"> prezidenta</w:t>
      </w:r>
      <w:r w:rsidR="004D1241">
        <w:t>,</w:t>
      </w:r>
      <w:r w:rsidR="00841992">
        <w:t xml:space="preserve"> </w:t>
      </w:r>
      <w:r w:rsidR="008826DE">
        <w:t>bude</w:t>
      </w:r>
      <w:r w:rsidR="00F67599">
        <w:t xml:space="preserve"> </w:t>
      </w:r>
      <w:r w:rsidR="008826DE">
        <w:t>ústředím tématem mého zájmu.</w:t>
      </w:r>
      <w:r w:rsidR="007E03AD">
        <w:t xml:space="preserve"> Představím</w:t>
      </w:r>
      <w:r w:rsidR="004D1241">
        <w:t xml:space="preserve"> otázky, jež byly při první </w:t>
      </w:r>
      <w:r w:rsidR="007E03AD">
        <w:t>prezidentské volbě soudy řešeny</w:t>
      </w:r>
      <w:r w:rsidR="007611A9">
        <w:t>,</w:t>
      </w:r>
      <w:r w:rsidR="007E03AD">
        <w:t xml:space="preserve"> </w:t>
      </w:r>
      <w:r w:rsidR="001209CA">
        <w:t>a v s</w:t>
      </w:r>
      <w:r w:rsidR="004D1241">
        <w:t>ouvislostech analyz</w:t>
      </w:r>
      <w:r w:rsidR="007E03AD">
        <w:t>uji</w:t>
      </w:r>
      <w:r w:rsidR="00841992">
        <w:t xml:space="preserve"> posouzení daných otázek</w:t>
      </w:r>
      <w:r w:rsidR="00470097">
        <w:t>. K tomu je mým cílem ke každému důležitějšímu tématu vyjádřit svůj názor na posuzovanou situaci. Chci hodno</w:t>
      </w:r>
      <w:r w:rsidR="00E02E38">
        <w:t>tit nejen rozhodnutí soudů</w:t>
      </w:r>
      <w:r w:rsidR="00470097">
        <w:t>, ale i kval</w:t>
      </w:r>
      <w:r w:rsidR="00DF00EC">
        <w:t xml:space="preserve">itu právní úpravy, na jejímž základě </w:t>
      </w:r>
      <w:r w:rsidR="00C14448">
        <w:t>musely rozhodnout</w:t>
      </w:r>
      <w:r w:rsidR="00470097">
        <w:t xml:space="preserve">. </w:t>
      </w:r>
      <w:r w:rsidR="00E02E38">
        <w:t xml:space="preserve"> </w:t>
      </w:r>
    </w:p>
    <w:p w:rsidR="00C14448" w:rsidRDefault="004F288F" w:rsidP="00436DA1">
      <w:pPr>
        <w:spacing w:line="360" w:lineRule="auto"/>
        <w:ind w:firstLine="714"/>
        <w:jc w:val="both"/>
      </w:pPr>
      <w:r>
        <w:t>Na základě toho se mi nabízí položit si výzkumnou otázku, jestli soudní přezkum proběhlých voleb ukázal, že právní úprava voleb prezidenta je kvalitní</w:t>
      </w:r>
      <w:r w:rsidR="00C14448">
        <w:t>, tedy jinými slovy, jestli se právní úp</w:t>
      </w:r>
      <w:r w:rsidR="00DF00EC">
        <w:t>rava</w:t>
      </w:r>
      <w:r w:rsidR="00C14448">
        <w:t xml:space="preserve"> volby prezidenta osvědčila. </w:t>
      </w:r>
    </w:p>
    <w:p w:rsidR="00764B42" w:rsidRDefault="00C14448" w:rsidP="00764B42">
      <w:pPr>
        <w:spacing w:line="360" w:lineRule="auto"/>
        <w:ind w:firstLine="714"/>
        <w:jc w:val="both"/>
      </w:pPr>
      <w:r>
        <w:t>Novela Ústavy zavádějící přímou volbu prezidenta byla ve sbírce zákonů vyhlášena 12. března 2012,</w:t>
      </w:r>
      <w:r>
        <w:rPr>
          <w:rStyle w:val="Znakapoznpodarou"/>
        </w:rPr>
        <w:footnoteReference w:id="1"/>
      </w:r>
      <w:r>
        <w:t xml:space="preserve"> nebyl s ní však přijat prováděcí zákon upravující volbu. </w:t>
      </w:r>
      <w:r w:rsidR="00BE0B9C">
        <w:t xml:space="preserve">Na základě čl. 40 Ústavy musel </w:t>
      </w:r>
      <w:r w:rsidR="00E15AE7">
        <w:t xml:space="preserve">být zákon schválen oběma komorami Parlamentu ČR, což bylo tehdy </w:t>
      </w:r>
      <w:r w:rsidR="00E15AE7">
        <w:lastRenderedPageBreak/>
        <w:t>komplikované v tom,</w:t>
      </w:r>
      <w:r w:rsidR="00074C40">
        <w:t xml:space="preserve"> že </w:t>
      </w:r>
      <w:r w:rsidR="00E15AE7">
        <w:t xml:space="preserve">měla ze stranického hlediska v Senátu </w:t>
      </w:r>
      <w:r w:rsidR="00ED7698">
        <w:t>převahu vládní</w:t>
      </w:r>
      <w:r w:rsidR="0091288F">
        <w:t xml:space="preserve"> opozice.</w:t>
      </w:r>
      <w:r w:rsidR="0091288F">
        <w:rPr>
          <w:rStyle w:val="Znakapoznpodarou"/>
        </w:rPr>
        <w:footnoteReference w:id="2"/>
      </w:r>
      <w:r w:rsidR="0091288F">
        <w:t xml:space="preserve"> </w:t>
      </w:r>
      <w:r w:rsidR="00764B42">
        <w:t>Zákon</w:t>
      </w:r>
      <w:r w:rsidR="00A125E0">
        <w:t xml:space="preserve"> č. 275/2012 Sb.,</w:t>
      </w:r>
      <w:r w:rsidR="00D652BB">
        <w:t xml:space="preserve"> o volbě prezidenta republiky</w:t>
      </w:r>
      <w:r w:rsidR="00A125E0">
        <w:t>, který</w:t>
      </w:r>
      <w:r w:rsidR="00D652BB">
        <w:t xml:space="preserve"> nakonec nabyl platnosti 22. srpna 2012,</w:t>
      </w:r>
      <w:r w:rsidR="00764B42">
        <w:t xml:space="preserve"> byl přijímán</w:t>
      </w:r>
      <w:r w:rsidR="00A12365">
        <w:t xml:space="preserve"> v časovém presu</w:t>
      </w:r>
      <w:r w:rsidR="00764B42">
        <w:rPr>
          <w:rStyle w:val="Znakapoznpodarou"/>
        </w:rPr>
        <w:footnoteReference w:id="3"/>
      </w:r>
      <w:r w:rsidR="00764B42">
        <w:t xml:space="preserve"> a z okolností je zřejmé, že musel obsahovat řadu kompromisů, což dokladuje už je</w:t>
      </w:r>
      <w:r w:rsidR="00A125E0">
        <w:t>n</w:t>
      </w:r>
      <w:r w:rsidR="00764B42">
        <w:t xml:space="preserve"> to, že vláda plánoval</w:t>
      </w:r>
      <w:r w:rsidR="00074C40">
        <w:t>a</w:t>
      </w:r>
      <w:r w:rsidR="00764B42">
        <w:t xml:space="preserve"> upravit všechny volby (tedy i ty prezidentské) v tzv. volebním zákoníku.</w:t>
      </w:r>
      <w:r w:rsidR="00764B42">
        <w:rPr>
          <w:rStyle w:val="Znakapoznpodarou"/>
        </w:rPr>
        <w:footnoteReference w:id="4"/>
      </w:r>
      <w:r w:rsidR="00764B42">
        <w:t xml:space="preserve"> </w:t>
      </w:r>
    </w:p>
    <w:p w:rsidR="0044732C" w:rsidRDefault="00764B42" w:rsidP="00764B42">
      <w:pPr>
        <w:spacing w:line="360" w:lineRule="auto"/>
        <w:ind w:firstLine="714"/>
        <w:jc w:val="both"/>
      </w:pPr>
      <w:r>
        <w:t>Z toho pl</w:t>
      </w:r>
      <w:r w:rsidR="00A125E0">
        <w:t>yne moje hypotéza, že zákon kvůli</w:t>
      </w:r>
      <w:r>
        <w:t xml:space="preserve"> tomu může obsahovat určitá nevhodná ustanovení</w:t>
      </w:r>
      <w:r w:rsidR="00074C40">
        <w:t>,</w:t>
      </w:r>
      <w:r>
        <w:t xml:space="preserve"> případně mezery. Jestliže se moje hypotéza</w:t>
      </w:r>
      <w:r w:rsidR="00ED7698">
        <w:t xml:space="preserve"> na základě poznatků, které získám z rozporu právní úpravy a soudního přezkumu,</w:t>
      </w:r>
      <w:r w:rsidR="00002D5C">
        <w:t xml:space="preserve"> alespoň z části</w:t>
      </w:r>
      <w:r w:rsidR="00ED7698">
        <w:t xml:space="preserve"> potvrdí</w:t>
      </w:r>
      <w:r>
        <w:t>, položím si dále otázku</w:t>
      </w:r>
      <w:r w:rsidR="00002D5C">
        <w:t>,</w:t>
      </w:r>
      <w:r>
        <w:t xml:space="preserve"> jak</w:t>
      </w:r>
      <w:r w:rsidR="00074C40">
        <w:t xml:space="preserve"> by bylo vhodné</w:t>
      </w:r>
      <w:r>
        <w:t xml:space="preserve"> právn</w:t>
      </w:r>
      <w:r w:rsidR="00074C40">
        <w:t>í úpravu voleb prezidenta změnit</w:t>
      </w:r>
      <w:r>
        <w:t xml:space="preserve">.   </w:t>
      </w:r>
    </w:p>
    <w:p w:rsidR="00470097" w:rsidRDefault="00002D5C" w:rsidP="00ED7698">
      <w:pPr>
        <w:spacing w:line="360" w:lineRule="auto"/>
        <w:ind w:firstLine="714"/>
        <w:jc w:val="both"/>
      </w:pPr>
      <w:r>
        <w:t xml:space="preserve">V rámci </w:t>
      </w:r>
      <w:r w:rsidR="00D652BB">
        <w:t>toho mohu</w:t>
      </w:r>
      <w:r>
        <w:t xml:space="preserve"> posoudit </w:t>
      </w:r>
      <w:r w:rsidR="00D652BB">
        <w:t xml:space="preserve">i </w:t>
      </w:r>
      <w:r w:rsidR="00ED7698">
        <w:t>to, jak</w:t>
      </w:r>
      <w:r>
        <w:t xml:space="preserve"> při prvních přímých prezidentských volbách fungovala stá</w:t>
      </w:r>
      <w:r w:rsidR="00D652BB">
        <w:t>tní moc. Plnily v průběhu voleb správně svoje zákonné povinnosti</w:t>
      </w:r>
      <w:r>
        <w:t xml:space="preserve"> volební orgány? </w:t>
      </w:r>
      <w:r w:rsidR="00D652BB">
        <w:t xml:space="preserve">Splnily svoji </w:t>
      </w:r>
      <w:r w:rsidR="00A125E0">
        <w:t>roli</w:t>
      </w:r>
      <w:r w:rsidR="00D652BB">
        <w:t xml:space="preserve"> soudy? I na tyto otázky mohu dát rozborem právní úpravy a konkrétní judikatury odpověď.</w:t>
      </w:r>
    </w:p>
    <w:p w:rsidR="007932BA" w:rsidRDefault="00940374" w:rsidP="007932BA">
      <w:pPr>
        <w:spacing w:line="360" w:lineRule="auto"/>
        <w:ind w:firstLine="714"/>
        <w:jc w:val="both"/>
      </w:pPr>
      <w:r w:rsidRPr="00ED7698">
        <w:t xml:space="preserve">Pro dosažení cílů mé práce jsem se rozhodl pro následující členění. V prvním kapitole </w:t>
      </w:r>
      <w:r w:rsidR="00ED7698" w:rsidRPr="00ED7698">
        <w:t xml:space="preserve">představím </w:t>
      </w:r>
      <w:r w:rsidRPr="00ED7698">
        <w:t>obecnou</w:t>
      </w:r>
      <w:r w:rsidR="00ED7698">
        <w:t xml:space="preserve"> úpravu </w:t>
      </w:r>
      <w:r>
        <w:t>soudního přezkumu</w:t>
      </w:r>
      <w:r w:rsidR="00ED7698">
        <w:t xml:space="preserve"> volby prezidenta. Dále </w:t>
      </w:r>
      <w:r>
        <w:t>se budu soustředit na konkrétní typy</w:t>
      </w:r>
      <w:r w:rsidR="002F2F88">
        <w:t xml:space="preserve"> soudního</w:t>
      </w:r>
      <w:r>
        <w:t xml:space="preserve"> přezkumu prezidentských voleb, které jsou za současného právní</w:t>
      </w:r>
      <w:r w:rsidR="004E1D57">
        <w:t>ho stavu tři. Jsou jimi soudní přezkum v rámci ochrany ve věci registrace kandidátní</w:t>
      </w:r>
      <w:r w:rsidR="00F401F0">
        <w:t xml:space="preserve"> listiny, soudní přezkum na základě</w:t>
      </w:r>
      <w:r w:rsidR="004E1D57">
        <w:t xml:space="preserve"> návrhu na neplatnost proběhlé volby prezidenta</w:t>
      </w:r>
      <w:r>
        <w:t xml:space="preserve"> a</w:t>
      </w:r>
      <w:r w:rsidR="004E1D57">
        <w:t xml:space="preserve"> soudní</w:t>
      </w:r>
      <w:r>
        <w:t xml:space="preserve"> přezkum financování volební kampaně.</w:t>
      </w:r>
      <w:r w:rsidR="00074C40">
        <w:rPr>
          <w:rStyle w:val="Znakapoznpodarou"/>
        </w:rPr>
        <w:footnoteReference w:id="5"/>
      </w:r>
      <w:r>
        <w:t xml:space="preserve"> Každému typy soudního přezkumu budu věnovat samotnou kapitolu. </w:t>
      </w:r>
    </w:p>
    <w:p w:rsidR="004571E8" w:rsidRDefault="00940374" w:rsidP="007932BA">
      <w:pPr>
        <w:spacing w:line="360" w:lineRule="auto"/>
        <w:ind w:firstLine="714"/>
        <w:jc w:val="both"/>
      </w:pPr>
      <w:r>
        <w:t xml:space="preserve">V těchto </w:t>
      </w:r>
      <w:r w:rsidR="007932BA">
        <w:t>kapitolách nejdříve představím</w:t>
      </w:r>
      <w:r>
        <w:t xml:space="preserve"> právní úpravu přezkoumávané problematiky, právní úpravu konkrétního přezkumu a poté budu rozebírat judikaturu, která se v rámci konkrétního přezkumu vyskytla. Pro přehlednost vždy stručně uvedu i </w:t>
      </w:r>
      <w:r w:rsidR="004571E8">
        <w:t>základní faktické okolnosti, které</w:t>
      </w:r>
      <w:r w:rsidR="002F2F88">
        <w:t xml:space="preserve"> byly kolem určitých fází voleb</w:t>
      </w:r>
      <w:r w:rsidR="004571E8">
        <w:t xml:space="preserve">. Abych mohl v závěru, na základě poznatků zjištěných v uvedených kapitolách, odpovědět na otázku, jak by se právní úprava měla změnit, musím zvážit více variant. </w:t>
      </w:r>
      <w:r w:rsidR="007932BA">
        <w:t xml:space="preserve">Proto na konci každé kapitoly na základě </w:t>
      </w:r>
      <w:r w:rsidR="004571E8">
        <w:t>rozboru judikatury určím ustanovení, u kterých se ukázalo, že by bylo možné zvažovat jejich změnu. Na základě názorů vyslovených soudy, v</w:t>
      </w:r>
      <w:r w:rsidR="00F31D8D">
        <w:t>yslovených ve veřejném prostoru</w:t>
      </w:r>
      <w:r w:rsidR="004571E8">
        <w:t xml:space="preserve"> a také mých názorů</w:t>
      </w:r>
      <w:r w:rsidR="00074C40">
        <w:t xml:space="preserve"> </w:t>
      </w:r>
      <w:r w:rsidR="00F67599">
        <w:lastRenderedPageBreak/>
        <w:t>uvedu, jaké varianty změn se nabízí. Budu přit</w:t>
      </w:r>
      <w:r w:rsidR="007932BA">
        <w:t>om hledat inspiraci v legislativních návrzích ať už aktuálních nebo z</w:t>
      </w:r>
      <w:r w:rsidR="00F67599">
        <w:t> minulosti a také v zahraniční právní úpravě.</w:t>
      </w:r>
      <w:r w:rsidR="007932BA">
        <w:t xml:space="preserve"> </w:t>
      </w:r>
      <w:r w:rsidR="00F67599">
        <w:t>V závěru mé práce shr</w:t>
      </w:r>
      <w:r w:rsidR="00074C40">
        <w:t>nu moje bádání a odpovím na polo</w:t>
      </w:r>
      <w:r w:rsidR="00F67599">
        <w:t xml:space="preserve">žené otázky. </w:t>
      </w:r>
      <w:r w:rsidR="004571E8">
        <w:t xml:space="preserve">   </w:t>
      </w:r>
    </w:p>
    <w:p w:rsidR="00822587" w:rsidRDefault="00822587" w:rsidP="007932BA">
      <w:pPr>
        <w:spacing w:line="360" w:lineRule="auto"/>
        <w:ind w:firstLine="714"/>
        <w:jc w:val="both"/>
      </w:pPr>
      <w:r>
        <w:t xml:space="preserve">K dosažení cílů mé práce budu při rozboru právní úpravy a judikatury používat metodu analýzy, syntézy a dedukce. Při hledání možného lepšího legislativního řešení budu používat i metodu komparace. </w:t>
      </w: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line="360" w:lineRule="auto"/>
        <w:ind w:firstLine="714"/>
        <w:jc w:val="both"/>
      </w:pPr>
    </w:p>
    <w:p w:rsidR="00B41FA5" w:rsidRDefault="00B41FA5" w:rsidP="00B41FA5">
      <w:pPr>
        <w:spacing w:after="200" w:line="276" w:lineRule="auto"/>
      </w:pPr>
    </w:p>
    <w:p w:rsidR="00B41FA5" w:rsidRDefault="00B41FA5" w:rsidP="00B41FA5">
      <w:pPr>
        <w:spacing w:after="200" w:line="276" w:lineRule="auto"/>
      </w:pPr>
    </w:p>
    <w:p w:rsidR="00DC5D5F" w:rsidRDefault="00DC5D5F" w:rsidP="00B41FA5">
      <w:pPr>
        <w:spacing w:after="200" w:line="276" w:lineRule="auto"/>
      </w:pPr>
    </w:p>
    <w:p w:rsidR="00DC5D5F" w:rsidRDefault="00DC5D5F" w:rsidP="00B41FA5">
      <w:pPr>
        <w:spacing w:after="200" w:line="276" w:lineRule="auto"/>
      </w:pPr>
    </w:p>
    <w:p w:rsidR="00DC5D5F" w:rsidRDefault="00DC5D5F" w:rsidP="00B41FA5">
      <w:pPr>
        <w:spacing w:after="200" w:line="276" w:lineRule="auto"/>
      </w:pPr>
    </w:p>
    <w:p w:rsidR="00DC5D5F" w:rsidRDefault="00DC5D5F" w:rsidP="00B41FA5">
      <w:pPr>
        <w:spacing w:after="200" w:line="276" w:lineRule="auto"/>
      </w:pPr>
    </w:p>
    <w:p w:rsidR="00DC5D5F" w:rsidRDefault="00DC5D5F" w:rsidP="00B41FA5">
      <w:pPr>
        <w:spacing w:after="200" w:line="276" w:lineRule="auto"/>
      </w:pPr>
    </w:p>
    <w:p w:rsidR="00A76DAC" w:rsidRDefault="00A76DAC" w:rsidP="00A76DAC">
      <w:r>
        <w:br w:type="page"/>
      </w:r>
    </w:p>
    <w:p w:rsidR="00385519" w:rsidRDefault="00A76DAC" w:rsidP="00395BC5">
      <w:pPr>
        <w:pStyle w:val="Nadpis1"/>
        <w:jc w:val="left"/>
      </w:pPr>
      <w:bookmarkStart w:id="2" w:name="_Toc439760274"/>
      <w:r>
        <w:lastRenderedPageBreak/>
        <w:t>Platná p</w:t>
      </w:r>
      <w:r w:rsidR="00483CE7">
        <w:t>rávní</w:t>
      </w:r>
      <w:r w:rsidR="00EE25C6">
        <w:t xml:space="preserve"> soudního přezkumu</w:t>
      </w:r>
      <w:r w:rsidR="00483CE7">
        <w:t xml:space="preserve"> voleb prezidenta republiky</w:t>
      </w:r>
      <w:bookmarkEnd w:id="2"/>
    </w:p>
    <w:p w:rsidR="00A76DAC" w:rsidRDefault="003B6563" w:rsidP="00DC466E">
      <w:pPr>
        <w:pStyle w:val="Nadpis2"/>
      </w:pPr>
      <w:bookmarkStart w:id="3" w:name="_Toc439760275"/>
      <w:r>
        <w:t>Soudní přezkum volby</w:t>
      </w:r>
      <w:r w:rsidR="00A76DAC" w:rsidRPr="00C8074F">
        <w:t xml:space="preserve"> prezidenta republiky</w:t>
      </w:r>
      <w:bookmarkEnd w:id="3"/>
    </w:p>
    <w:p w:rsidR="00DB6E37" w:rsidRPr="00DB6E37" w:rsidRDefault="00DB6E37" w:rsidP="00DB6E37">
      <w:pPr>
        <w:rPr>
          <w:lang w:eastAsia="en-US"/>
        </w:rPr>
      </w:pPr>
    </w:p>
    <w:p w:rsidR="00C71C98" w:rsidRDefault="00A76DAC" w:rsidP="00C71C98">
      <w:pPr>
        <w:spacing w:line="360" w:lineRule="auto"/>
        <w:ind w:firstLine="714"/>
        <w:jc w:val="both"/>
      </w:pPr>
      <w:r>
        <w:t xml:space="preserve">Možnost soudního přezkumu voleb představuje jednu ze záruk svobodných voleb. Tato možnost je zakotvena již v samotné </w:t>
      </w:r>
      <w:r w:rsidR="009D54B8">
        <w:t>Ústavě</w:t>
      </w:r>
      <w:r>
        <w:t>, konkrétně v jejím čl. 4.</w:t>
      </w:r>
      <w:r w:rsidR="00C71C98" w:rsidRPr="00C71C98">
        <w:rPr>
          <w:rStyle w:val="Znakapoznpodarou"/>
        </w:rPr>
        <w:t xml:space="preserve"> </w:t>
      </w:r>
      <w:r w:rsidR="00C71C98">
        <w:rPr>
          <w:rStyle w:val="Znakapoznpodarou"/>
        </w:rPr>
        <w:footnoteReference w:id="6"/>
      </w:r>
      <w:r>
        <w:t xml:space="preserve"> </w:t>
      </w:r>
      <w:r w:rsidR="0011007C">
        <w:t>Ústava</w:t>
      </w:r>
      <w:r w:rsidR="00C71C98">
        <w:t xml:space="preserve"> dále</w:t>
      </w:r>
      <w:r w:rsidR="0011007C">
        <w:t xml:space="preserve"> počítá ve svém čl. 58</w:t>
      </w:r>
      <w:r w:rsidR="00AE0B5C">
        <w:t xml:space="preserve"> s tím</w:t>
      </w:r>
      <w:r w:rsidR="0011007C">
        <w:t xml:space="preserve">, že soudní přezkum voleb prezidenta republiky má být upraven spolu </w:t>
      </w:r>
      <w:r w:rsidR="00AE0B5C">
        <w:t xml:space="preserve">s </w:t>
      </w:r>
      <w:r w:rsidR="0011007C">
        <w:t xml:space="preserve">dalšími podrobnějšími pravidly voleb na zákonné úrovni. </w:t>
      </w:r>
      <w:r w:rsidR="003B4290">
        <w:t>Na základě tohoto článku byl přijat zákon č. 275/2012</w:t>
      </w:r>
      <w:r w:rsidR="00042FC0">
        <w:t xml:space="preserve"> S</w:t>
      </w:r>
      <w:r w:rsidR="00395BC5">
        <w:t>b.</w:t>
      </w:r>
      <w:r w:rsidR="003B4290">
        <w:t>, o volbě prezidenta republiky.</w:t>
      </w:r>
      <w:r w:rsidR="00C71C98">
        <w:t xml:space="preserve"> </w:t>
      </w:r>
      <w:r w:rsidR="0010244D">
        <w:t>V</w:t>
      </w:r>
      <w:r w:rsidR="00EA5A7A">
        <w:t> </w:t>
      </w:r>
      <w:r w:rsidR="00C02804">
        <w:t>ZoVPR</w:t>
      </w:r>
      <w:r w:rsidR="00EA5A7A">
        <w:t xml:space="preserve"> lze </w:t>
      </w:r>
      <w:r w:rsidR="00BB4076">
        <w:t>najít ustanovení o přez</w:t>
      </w:r>
      <w:r w:rsidR="003B4290">
        <w:t>kumu v hlavě VII.</w:t>
      </w:r>
      <w:r w:rsidR="00C71C98">
        <w:t xml:space="preserve"> </w:t>
      </w:r>
    </w:p>
    <w:p w:rsidR="00246AA1" w:rsidRDefault="00C71C98" w:rsidP="00C71C98">
      <w:pPr>
        <w:spacing w:line="360" w:lineRule="auto"/>
        <w:ind w:firstLine="714"/>
        <w:jc w:val="both"/>
      </w:pPr>
      <w:r>
        <w:t>Jak konstatuje Marek Antoš, obecně soudní přezkum voleb probíhá ve dvou fázích, a to v první fázi před samotným hlasováním v rámci určení okruhu kandidátů a v druhé fázi v rámci přezkumu proběhlých voleb.</w:t>
      </w:r>
      <w:r>
        <w:rPr>
          <w:rStyle w:val="Znakapoznpodarou"/>
        </w:rPr>
        <w:footnoteReference w:id="7"/>
      </w:r>
      <w:r>
        <w:t xml:space="preserve"> Ani přezkum voleb prezidenta republiky v tomto není výjimkou.</w:t>
      </w:r>
      <w:r w:rsidR="003B0105">
        <w:rPr>
          <w:rStyle w:val="Znakapoznpodarou"/>
        </w:rPr>
        <w:footnoteReference w:id="8"/>
      </w:r>
      <w:r>
        <w:t xml:space="preserve"> Tento zákon na rozdíl od jiných volebních zákonů navíc obsahuje i soudní přezkum financování volební kampaně.</w:t>
      </w:r>
      <w:r>
        <w:rPr>
          <w:rStyle w:val="Znakapoznpodarou"/>
        </w:rPr>
        <w:footnoteReference w:id="9"/>
      </w:r>
      <w:r>
        <w:t xml:space="preserve"> </w:t>
      </w:r>
      <w:r w:rsidR="00395BC5">
        <w:t>Soudní řízení jsou</w:t>
      </w:r>
      <w:r w:rsidR="00042FC0">
        <w:t xml:space="preserve"> upravena v zákoně č. 150/2003 S</w:t>
      </w:r>
      <w:r w:rsidR="00395BC5">
        <w:t>b., soudním řádu správním.</w:t>
      </w:r>
    </w:p>
    <w:p w:rsidR="006E7B87" w:rsidRDefault="006E7B87" w:rsidP="006E7B87">
      <w:pPr>
        <w:pStyle w:val="Nadpis2"/>
      </w:pPr>
      <w:bookmarkStart w:id="4" w:name="_Toc433595644"/>
      <w:bookmarkStart w:id="5" w:name="_Toc439760276"/>
      <w:r>
        <w:t>Společná procesní úprava soudního řízení</w:t>
      </w:r>
      <w:bookmarkEnd w:id="4"/>
      <w:bookmarkEnd w:id="5"/>
    </w:p>
    <w:p w:rsidR="006E7B87" w:rsidRDefault="006E7B87" w:rsidP="006E7B87">
      <w:pPr>
        <w:rPr>
          <w:lang w:eastAsia="en-US"/>
        </w:rPr>
      </w:pPr>
      <w:r>
        <w:rPr>
          <w:lang w:eastAsia="en-US"/>
        </w:rPr>
        <w:t xml:space="preserve"> </w:t>
      </w:r>
    </w:p>
    <w:p w:rsidR="00CF01E0" w:rsidRDefault="003B0105" w:rsidP="003B0105">
      <w:pPr>
        <w:spacing w:line="360" w:lineRule="auto"/>
        <w:ind w:firstLine="714"/>
        <w:jc w:val="both"/>
      </w:pPr>
      <w:r>
        <w:t>Řízení tedy probíhá u s</w:t>
      </w:r>
      <w:r w:rsidR="00CF01E0">
        <w:t xml:space="preserve">právních soudů. </w:t>
      </w:r>
      <w:r w:rsidR="00CF01E0" w:rsidRPr="00CF01E0">
        <w:t xml:space="preserve">Příslušný k projednání </w:t>
      </w:r>
      <w:r w:rsidR="006E7B87" w:rsidRPr="00CF01E0">
        <w:t>řízení o přezkumu re</w:t>
      </w:r>
      <w:r w:rsidR="00CF01E0" w:rsidRPr="00CF01E0">
        <w:t xml:space="preserve">gistrace kandidátní listiny a </w:t>
      </w:r>
      <w:r w:rsidR="006E7B87" w:rsidRPr="00CF01E0">
        <w:t>řízen</w:t>
      </w:r>
      <w:r w:rsidR="00CF01E0" w:rsidRPr="00CF01E0">
        <w:t>í o neplatnosti voleb řízení je</w:t>
      </w:r>
      <w:r>
        <w:t xml:space="preserve"> Nejvyššího správní soud</w:t>
      </w:r>
      <w:r w:rsidR="006E7B87" w:rsidRPr="00CF01E0">
        <w:t>. V</w:t>
      </w:r>
      <w:r w:rsidR="006E7B87">
        <w:t> řízení o porušení pravidel financování volební kampaně je příslušný Městský soud v Praze.</w:t>
      </w:r>
      <w:r w:rsidR="006E7B87">
        <w:rPr>
          <w:rStyle w:val="Znakapoznpodarou"/>
        </w:rPr>
        <w:footnoteReference w:id="10"/>
      </w:r>
      <w:r>
        <w:t xml:space="preserve"> </w:t>
      </w:r>
      <w:r w:rsidR="001B3DC2">
        <w:t>V řízení</w:t>
      </w:r>
      <w:r w:rsidR="00CF01E0">
        <w:t>ch</w:t>
      </w:r>
      <w:r w:rsidR="001B3DC2">
        <w:t xml:space="preserve"> před NSS rozhoduje soud v sedmičlenném senátu.</w:t>
      </w:r>
      <w:r w:rsidR="001B3DC2">
        <w:rPr>
          <w:rStyle w:val="Znakapoznpodarou"/>
        </w:rPr>
        <w:footnoteReference w:id="11"/>
      </w:r>
      <w:r w:rsidR="001B3DC2">
        <w:t xml:space="preserve">  </w:t>
      </w:r>
      <w:r w:rsidR="00CF01E0">
        <w:t>Ve všech typech řízení</w:t>
      </w:r>
      <w:r w:rsidR="003B4290">
        <w:t xml:space="preserve"> jde</w:t>
      </w:r>
      <w:r w:rsidR="00CF01E0">
        <w:t xml:space="preserve"> o zvláštní </w:t>
      </w:r>
      <w:r>
        <w:t>řízení upravené</w:t>
      </w:r>
      <w:r w:rsidR="006E7B87">
        <w:t xml:space="preserve"> v </w:t>
      </w:r>
      <w:r w:rsidR="006E7B87" w:rsidRPr="009F33B8">
        <w:t>díle čtvrtém hlavy</w:t>
      </w:r>
      <w:r>
        <w:t xml:space="preserve"> II. SŘS, které se nazývá</w:t>
      </w:r>
      <w:r w:rsidR="006E7B87">
        <w:t xml:space="preserve"> Soudnictví ve věcech volebních a ve věcech krajského a místního referenda. </w:t>
      </w:r>
    </w:p>
    <w:p w:rsidR="00CF01E0" w:rsidRDefault="00CF01E0" w:rsidP="001B3DC2">
      <w:pPr>
        <w:spacing w:line="360" w:lineRule="auto"/>
        <w:ind w:firstLine="708"/>
        <w:jc w:val="both"/>
      </w:pPr>
      <w:r>
        <w:t xml:space="preserve">Soudnictví ve věcech volebních má svá specifika. Např. není </w:t>
      </w:r>
      <w:r w:rsidR="006E7B87">
        <w:t>třeba pr</w:t>
      </w:r>
      <w:r w:rsidR="003B4290">
        <w:t>ávní zastoupení, i když se</w:t>
      </w:r>
      <w:r w:rsidR="006E7B87">
        <w:t xml:space="preserve"> jedn</w:t>
      </w:r>
      <w:r w:rsidR="003C0D6D">
        <w:t>á před NSS</w:t>
      </w:r>
      <w:r w:rsidR="006E7B87">
        <w:t>,</w:t>
      </w:r>
      <w:r w:rsidR="006E7B87">
        <w:rPr>
          <w:rStyle w:val="Znakapoznpodarou"/>
        </w:rPr>
        <w:footnoteReference w:id="12"/>
      </w:r>
      <w:r w:rsidR="006E7B87">
        <w:t xml:space="preserve"> kde se v případě kasačních stížností zastoupení požaduje.</w:t>
      </w:r>
      <w:r w:rsidR="006E7B87">
        <w:rPr>
          <w:rStyle w:val="Znakapoznpodarou"/>
        </w:rPr>
        <w:footnoteReference w:id="13"/>
      </w:r>
      <w:r>
        <w:t xml:space="preserve"> </w:t>
      </w:r>
      <w:r w:rsidR="00925AC2">
        <w:t>Účastník se tedy může hájit sám.</w:t>
      </w:r>
      <w:r w:rsidR="00351A25">
        <w:t xml:space="preserve"> </w:t>
      </w:r>
    </w:p>
    <w:p w:rsidR="006E7B87" w:rsidRDefault="003B0105" w:rsidP="003B0105">
      <w:pPr>
        <w:spacing w:line="360" w:lineRule="auto"/>
        <w:ind w:firstLine="714"/>
        <w:jc w:val="both"/>
      </w:pPr>
      <w:r>
        <w:t xml:space="preserve"> V rámci soudnictví ve věcech volebních se také vyskytuje </w:t>
      </w:r>
      <w:r w:rsidR="00CF01E0">
        <w:t>několik institutů</w:t>
      </w:r>
      <w:r w:rsidR="006E7B87">
        <w:t>,</w:t>
      </w:r>
      <w:r w:rsidR="00ED530D">
        <w:t xml:space="preserve"> které mají za cíl co nejrychlejší rozhodnutí ve věci. Ve</w:t>
      </w:r>
      <w:r w:rsidR="00800B6C">
        <w:t xml:space="preserve"> volebních věcech mohou</w:t>
      </w:r>
      <w:r w:rsidR="006E7B87">
        <w:t xml:space="preserve"> být návrh</w:t>
      </w:r>
      <w:r w:rsidR="00800B6C">
        <w:t>y</w:t>
      </w:r>
      <w:r w:rsidR="006E7B87">
        <w:t xml:space="preserve"> na zahájení </w:t>
      </w:r>
      <w:r w:rsidR="006E7B87">
        <w:lastRenderedPageBreak/>
        <w:t>řízení nebo dispoziční úkony podány pouze písemně nebo ústně do protokolu u příslušného soudu.</w:t>
      </w:r>
      <w:r w:rsidR="006E7B87">
        <w:rPr>
          <w:rStyle w:val="Znakapoznpodarou"/>
        </w:rPr>
        <w:footnoteReference w:id="14"/>
      </w:r>
      <w:r>
        <w:t xml:space="preserve"> </w:t>
      </w:r>
      <w:r w:rsidR="00ED530D">
        <w:t xml:space="preserve"> Když </w:t>
      </w:r>
      <w:r w:rsidR="006E7B87">
        <w:t>navrhovatel zmešká lhůtu k podání návrhu, nemůže mu soud, na rozdíl od úpravy obsažené v obecných ustanoveních,</w:t>
      </w:r>
      <w:r w:rsidR="006E7B87">
        <w:rPr>
          <w:rStyle w:val="Znakapoznpodarou"/>
        </w:rPr>
        <w:footnoteReference w:id="15"/>
      </w:r>
      <w:r w:rsidR="006E7B87">
        <w:t xml:space="preserve">  zmeškání lhůty prominout.</w:t>
      </w:r>
      <w:r w:rsidR="006E7B87">
        <w:rPr>
          <w:rStyle w:val="Znakapoznpodarou"/>
        </w:rPr>
        <w:footnoteReference w:id="16"/>
      </w:r>
      <w:r w:rsidR="006E7B87">
        <w:t xml:space="preserve"> K tomu musí</w:t>
      </w:r>
      <w:r w:rsidR="00AF6872">
        <w:t xml:space="preserve"> být</w:t>
      </w:r>
      <w:r w:rsidR="006E7B87">
        <w:t xml:space="preserve"> návrh </w:t>
      </w:r>
      <w:r w:rsidR="00AF6872">
        <w:t>soudu</w:t>
      </w:r>
      <w:r w:rsidR="003B4290">
        <w:t xml:space="preserve"> ve lhůtě doručen</w:t>
      </w:r>
      <w:r w:rsidR="00ED530D">
        <w:t>, tzn.</w:t>
      </w:r>
      <w:r w:rsidR="006E7B87">
        <w:t>, nestačí ho pouze odeslat, protože jde, jak potvrzuje judikatura NSS</w:t>
      </w:r>
      <w:r w:rsidR="000725B0">
        <w:t>,</w:t>
      </w:r>
      <w:r w:rsidR="006E7B87">
        <w:t xml:space="preserve"> o lhůtu hmotněprávní.</w:t>
      </w:r>
      <w:r w:rsidR="006E7B87">
        <w:rPr>
          <w:rStyle w:val="Znakapoznpodarou"/>
        </w:rPr>
        <w:footnoteReference w:id="17"/>
      </w:r>
      <w:r w:rsidR="006E7B87">
        <w:t xml:space="preserve"> </w:t>
      </w:r>
      <w:r w:rsidR="004F46A2">
        <w:rPr>
          <w:rFonts w:eastAsia="MS Mincho"/>
        </w:rPr>
        <w:t>Z</w:t>
      </w:r>
      <w:r w:rsidR="006E7B87">
        <w:rPr>
          <w:rFonts w:eastAsia="MS Mincho"/>
        </w:rPr>
        <w:t> důvodu rychlosti</w:t>
      </w:r>
      <w:r w:rsidR="004F46A2">
        <w:rPr>
          <w:rFonts w:eastAsia="MS Mincho"/>
        </w:rPr>
        <w:t xml:space="preserve"> řízení</w:t>
      </w:r>
      <w:r w:rsidR="006E7B87">
        <w:rPr>
          <w:rFonts w:eastAsia="MS Mincho"/>
        </w:rPr>
        <w:t xml:space="preserve"> je ve volebních věcech také odlišně upravený institut doručování</w:t>
      </w:r>
      <w:r w:rsidR="003B4290">
        <w:rPr>
          <w:rFonts w:eastAsia="MS Mincho"/>
        </w:rPr>
        <w:t xml:space="preserve"> účastníkům</w:t>
      </w:r>
      <w:r w:rsidR="006E7B87">
        <w:rPr>
          <w:rFonts w:eastAsia="MS Mincho"/>
        </w:rPr>
        <w:t>, kdy je stanoveno, že se do</w:t>
      </w:r>
      <w:r w:rsidR="00AF6872">
        <w:rPr>
          <w:rFonts w:eastAsia="MS Mincho"/>
        </w:rPr>
        <w:t>ručuje vyvěšením na úřední desku</w:t>
      </w:r>
      <w:r w:rsidR="006E7B87">
        <w:rPr>
          <w:rFonts w:eastAsia="MS Mincho"/>
        </w:rPr>
        <w:t>, a tím také nabývá rozhodnutí právní moci.</w:t>
      </w:r>
      <w:r w:rsidR="006E7B87">
        <w:rPr>
          <w:rStyle w:val="Znakapoznpodarou"/>
          <w:rFonts w:eastAsia="MS Mincho"/>
        </w:rPr>
        <w:footnoteReference w:id="18"/>
      </w:r>
      <w:r w:rsidR="006E7B87">
        <w:t xml:space="preserve"> </w:t>
      </w:r>
    </w:p>
    <w:p w:rsidR="009460BE" w:rsidRDefault="00ED530D" w:rsidP="000725B0">
      <w:pPr>
        <w:spacing w:line="360" w:lineRule="auto"/>
        <w:ind w:firstLine="714"/>
        <w:jc w:val="both"/>
        <w:rPr>
          <w:color w:val="000000"/>
          <w:shd w:val="clear" w:color="auto" w:fill="FFFFFF"/>
        </w:rPr>
      </w:pPr>
      <w:r>
        <w:rPr>
          <w:rFonts w:eastAsia="MS Mincho"/>
        </w:rPr>
        <w:t>Neo</w:t>
      </w:r>
      <w:r w:rsidR="00AF6872">
        <w:rPr>
          <w:rFonts w:eastAsia="MS Mincho"/>
        </w:rPr>
        <w:t>bvyklost soudnictví</w:t>
      </w:r>
      <w:r w:rsidR="003B0105">
        <w:rPr>
          <w:rFonts w:eastAsia="MS Mincho"/>
        </w:rPr>
        <w:t xml:space="preserve"> ve věcech volebních</w:t>
      </w:r>
      <w:r>
        <w:rPr>
          <w:rFonts w:eastAsia="MS Mincho"/>
        </w:rPr>
        <w:t xml:space="preserve"> se také projevuje v</w:t>
      </w:r>
      <w:r w:rsidR="006E7B87" w:rsidRPr="004F46A2">
        <w:rPr>
          <w:rFonts w:eastAsia="MS Mincho"/>
        </w:rPr>
        <w:t xml:space="preserve"> jednoinstančnost</w:t>
      </w:r>
      <w:r>
        <w:rPr>
          <w:rFonts w:eastAsia="MS Mincho"/>
        </w:rPr>
        <w:t>i</w:t>
      </w:r>
      <w:r w:rsidR="006E7B87" w:rsidRPr="004F46A2">
        <w:rPr>
          <w:rFonts w:eastAsia="MS Mincho"/>
        </w:rPr>
        <w:t>, která však neplatí u</w:t>
      </w:r>
      <w:r w:rsidR="006E7B87" w:rsidRPr="004F46A2">
        <w:rPr>
          <w:color w:val="000000"/>
          <w:shd w:val="clear" w:color="auto" w:fill="FFFFFF"/>
        </w:rPr>
        <w:t xml:space="preserve"> řízení ve věci porušení prav</w:t>
      </w:r>
      <w:r w:rsidR="004F46A2" w:rsidRPr="004F46A2">
        <w:rPr>
          <w:color w:val="000000"/>
          <w:shd w:val="clear" w:color="auto" w:fill="FFFFFF"/>
        </w:rPr>
        <w:t>idel</w:t>
      </w:r>
      <w:r w:rsidR="004F46A2">
        <w:rPr>
          <w:color w:val="000000"/>
          <w:shd w:val="clear" w:color="auto" w:fill="FFFFFF"/>
        </w:rPr>
        <w:t xml:space="preserve"> ﬁnancování volební kampaně,</w:t>
      </w:r>
      <w:r w:rsidR="004F46A2" w:rsidRPr="004F46A2">
        <w:rPr>
          <w:color w:val="000000"/>
          <w:shd w:val="clear" w:color="auto" w:fill="FFFFFF"/>
        </w:rPr>
        <w:t xml:space="preserve"> </w:t>
      </w:r>
      <w:r w:rsidR="004F46A2">
        <w:rPr>
          <w:color w:val="000000"/>
          <w:shd w:val="clear" w:color="auto" w:fill="FFFFFF"/>
        </w:rPr>
        <w:t>které je z hlediska správního i volebního soudnictví výjimečné.</w:t>
      </w:r>
      <w:r w:rsidR="004F46A2">
        <w:rPr>
          <w:rStyle w:val="Znakapoznpodarou"/>
          <w:color w:val="000000"/>
          <w:shd w:val="clear" w:color="auto" w:fill="FFFFFF"/>
        </w:rPr>
        <w:footnoteReference w:id="19"/>
      </w:r>
      <w:r w:rsidR="004F46A2">
        <w:rPr>
          <w:color w:val="000000"/>
          <w:shd w:val="clear" w:color="auto" w:fill="FFFFFF"/>
        </w:rPr>
        <w:t xml:space="preserve"> </w:t>
      </w:r>
      <w:r w:rsidR="006E7B87" w:rsidRPr="00580DF8">
        <w:rPr>
          <w:color w:val="000000"/>
          <w:shd w:val="clear" w:color="auto" w:fill="FFFFFF"/>
        </w:rPr>
        <w:t xml:space="preserve"> P</w:t>
      </w:r>
      <w:r w:rsidR="006E7B87">
        <w:rPr>
          <w:color w:val="000000"/>
          <w:shd w:val="clear" w:color="auto" w:fill="FFFFFF"/>
        </w:rPr>
        <w:t>roti rozhodnutí v této věci je totiž přípustná kasační stížnost. Jinak legislativa obecně připouští po rozhodnutí ve věcech volebních pouze podání běžné ústavní stížnosti.</w:t>
      </w:r>
      <w:r w:rsidR="006E7B87">
        <w:rPr>
          <w:rStyle w:val="Znakapoznpodarou"/>
          <w:color w:val="000000"/>
          <w:shd w:val="clear" w:color="auto" w:fill="FFFFFF"/>
        </w:rPr>
        <w:footnoteReference w:id="20"/>
      </w:r>
    </w:p>
    <w:p w:rsidR="000725B0" w:rsidRPr="009460BE" w:rsidRDefault="009460BE" w:rsidP="009460BE">
      <w:pPr>
        <w:spacing w:after="200" w:line="276" w:lineRule="auto"/>
        <w:rPr>
          <w:color w:val="000000"/>
          <w:shd w:val="clear" w:color="auto" w:fill="FFFFFF"/>
        </w:rPr>
      </w:pPr>
      <w:r>
        <w:rPr>
          <w:color w:val="000000"/>
          <w:shd w:val="clear" w:color="auto" w:fill="FFFFFF"/>
        </w:rPr>
        <w:br w:type="page"/>
      </w:r>
    </w:p>
    <w:p w:rsidR="00244664" w:rsidRPr="000725B0" w:rsidRDefault="00DC466E" w:rsidP="000725B0">
      <w:pPr>
        <w:pStyle w:val="Nadpis1"/>
        <w:jc w:val="left"/>
      </w:pPr>
      <w:bookmarkStart w:id="6" w:name="_Toc439760277"/>
      <w:r>
        <w:lastRenderedPageBreak/>
        <w:t>Soudní přezkum ve věci ochrany</w:t>
      </w:r>
      <w:r w:rsidR="00C2217E">
        <w:t xml:space="preserve"> registrace kandidátní listiny</w:t>
      </w:r>
      <w:bookmarkEnd w:id="6"/>
    </w:p>
    <w:p w:rsidR="00C33B37" w:rsidRPr="00C33B37" w:rsidRDefault="00D722DC" w:rsidP="001C1E6D">
      <w:pPr>
        <w:spacing w:line="360" w:lineRule="auto"/>
        <w:ind w:firstLine="432"/>
        <w:jc w:val="both"/>
      </w:pPr>
      <w:r>
        <w:t xml:space="preserve">V této kapitole se zaměřím na soudní přezkum, který probíhá ještě před samotnou volbou hlavy státu, a to na </w:t>
      </w:r>
      <w:r w:rsidR="00800B6C">
        <w:t>s</w:t>
      </w:r>
      <w:r w:rsidR="00800B6C" w:rsidRPr="00800B6C">
        <w:t>oudní přezkum ve věci ochrany registrace kandidátní listiny</w:t>
      </w:r>
      <w:r w:rsidR="00497BE6">
        <w:t xml:space="preserve">. </w:t>
      </w:r>
      <w:r w:rsidR="00FC78A1">
        <w:t xml:space="preserve">Je tedy nutné nejdříve přestavit úpravu registrace do voleb a pravidla soudního přezkumu. </w:t>
      </w:r>
      <w:r>
        <w:t>Dále se budu věnovat situaci na konci roku 2012, kdy se kandidáti na prezidenta</w:t>
      </w:r>
      <w:r w:rsidR="007F460C">
        <w:t xml:space="preserve"> do voleb</w:t>
      </w:r>
      <w:r>
        <w:t xml:space="preserve"> registr</w:t>
      </w:r>
      <w:r w:rsidR="00800B6C">
        <w:t xml:space="preserve">ovali a případně napadali rozhodnutí o registraci u soudu. </w:t>
      </w:r>
      <w:r w:rsidR="00472F95">
        <w:t xml:space="preserve">Nejdříve stručněji shrnu </w:t>
      </w:r>
      <w:r>
        <w:t>faktickou situaci z té doby a poté se budu v</w:t>
      </w:r>
      <w:r w:rsidR="00294D2D">
        <w:t>ěnovat</w:t>
      </w:r>
      <w:r>
        <w:t xml:space="preserve"> konkrétním </w:t>
      </w:r>
      <w:r w:rsidR="00472F95">
        <w:t xml:space="preserve">otázkám, které řešily soudy </w:t>
      </w:r>
      <w:r>
        <w:t>v souvislosti s ná</w:t>
      </w:r>
      <w:r w:rsidR="00294D2D">
        <w:t>vrhy neregistrovaných kandidátů.</w:t>
      </w:r>
      <w:r w:rsidR="00FC78A1">
        <w:t xml:space="preserve"> </w:t>
      </w:r>
    </w:p>
    <w:p w:rsidR="00C33B37" w:rsidRPr="00C45E4F" w:rsidRDefault="00C45E4F" w:rsidP="001C1E6D">
      <w:pPr>
        <w:pStyle w:val="Nadpis2"/>
        <w:jc w:val="both"/>
      </w:pPr>
      <w:bookmarkStart w:id="7" w:name="_Toc439760278"/>
      <w:r w:rsidRPr="00C45E4F">
        <w:t>Právní</w:t>
      </w:r>
      <w:r w:rsidR="008D77A1" w:rsidRPr="00C45E4F">
        <w:t xml:space="preserve"> úprava registrace kandidáta do voleb</w:t>
      </w:r>
      <w:bookmarkEnd w:id="7"/>
    </w:p>
    <w:p w:rsidR="00B849EC" w:rsidRPr="00F8544D" w:rsidRDefault="008B5A27" w:rsidP="001F5C5D">
      <w:pPr>
        <w:pStyle w:val="Nadpis3"/>
        <w:spacing w:before="240" w:beforeAutospacing="0" w:after="60" w:afterAutospacing="0" w:line="360" w:lineRule="auto"/>
        <w:ind w:left="714" w:hanging="714"/>
        <w:jc w:val="both"/>
      </w:pPr>
      <w:bookmarkStart w:id="8" w:name="_Toc439760279"/>
      <w:r w:rsidRPr="00F8544D">
        <w:t>Kandi</w:t>
      </w:r>
      <w:r w:rsidR="00B849EC" w:rsidRPr="00F8544D">
        <w:t>datura</w:t>
      </w:r>
      <w:bookmarkEnd w:id="8"/>
    </w:p>
    <w:p w:rsidR="00395BC5" w:rsidRPr="00F8544D" w:rsidRDefault="001F5C5D" w:rsidP="00971C0C">
      <w:pPr>
        <w:spacing w:line="360" w:lineRule="auto"/>
        <w:ind w:firstLine="708"/>
        <w:jc w:val="both"/>
      </w:pPr>
      <w:r w:rsidRPr="00F8544D">
        <w:t>Občan, který má pasivní volební právo, může kandidovat v prezidentských volbách</w:t>
      </w:r>
      <w:r w:rsidR="00395BC5" w:rsidRPr="00F8544D">
        <w:t xml:space="preserve"> na základě návrhu. Oprávněné subjekty k tomuto návrhu stanovuje Ústava. Navrhnout kandidáta na prezidenta tak může minimálně osmnáctiletý občan</w:t>
      </w:r>
      <w:r w:rsidR="00F94299">
        <w:t xml:space="preserve"> ČR</w:t>
      </w:r>
      <w:r w:rsidR="00395BC5" w:rsidRPr="00F8544D">
        <w:t xml:space="preserve">, jehož návrh podpoří petice s 50 000 podpisy </w:t>
      </w:r>
      <w:r w:rsidR="00F94299">
        <w:t xml:space="preserve">dalších </w:t>
      </w:r>
      <w:r w:rsidR="00395BC5" w:rsidRPr="00F8544D">
        <w:t>občanů oprávněných volit prezidenta. K tomu Ústava dále dává právo nominovat své kandidáty i zákonodárcům z obou komor Parlamentu. Konkrétně jde o 10 senátorů, nebo 20 poslanců.</w:t>
      </w:r>
      <w:r w:rsidR="00395BC5" w:rsidRPr="00F8544D">
        <w:rPr>
          <w:rStyle w:val="Znakapoznpodarou"/>
        </w:rPr>
        <w:footnoteReference w:id="21"/>
      </w:r>
      <w:r w:rsidR="00395BC5" w:rsidRPr="00F8544D">
        <w:t xml:space="preserve"> </w:t>
      </w:r>
    </w:p>
    <w:p w:rsidR="00800449" w:rsidRPr="00F8544D" w:rsidRDefault="001F5C5D" w:rsidP="001C1E6D">
      <w:pPr>
        <w:spacing w:line="360" w:lineRule="auto"/>
        <w:ind w:firstLine="714"/>
        <w:jc w:val="both"/>
      </w:pPr>
      <w:r w:rsidRPr="00F8544D">
        <w:t>Na toto ustanovení navazuje § 21 ZoVPR, který návrh specifikuje tak, že je podáván na tzv. kandidátní listině, která se podává Ministerstvu vnitra</w:t>
      </w:r>
      <w:r w:rsidR="00800449" w:rsidRPr="00F8544D">
        <w:t xml:space="preserve">. </w:t>
      </w:r>
      <w:r w:rsidR="00DB30E7" w:rsidRPr="00F8544D">
        <w:t>V § 25 ZoVPR jsou pak uvedeny</w:t>
      </w:r>
      <w:r w:rsidR="00F8544D" w:rsidRPr="00F8544D">
        <w:t xml:space="preserve"> náležitosti kandidátní listin</w:t>
      </w:r>
      <w:r w:rsidR="00F94299">
        <w:t>y</w:t>
      </w:r>
      <w:r w:rsidR="00F8544D" w:rsidRPr="00F8544D">
        <w:t>.  J</w:t>
      </w:r>
      <w:r w:rsidR="00DB30E7" w:rsidRPr="00F8544D">
        <w:t>de zejména o údaje o kandidá</w:t>
      </w:r>
      <w:r w:rsidR="00F94299">
        <w:t>tovi, údaje o navrhujícím občanovi,</w:t>
      </w:r>
      <w:r w:rsidR="00DB30E7" w:rsidRPr="00F8544D">
        <w:t xml:space="preserve"> nebo zákonodárcích a údaje o členech volebního výboru spolu s vlastnoručními podpisy těchto osob.  </w:t>
      </w:r>
    </w:p>
    <w:p w:rsidR="00EB1DD1" w:rsidRPr="00F8544D" w:rsidRDefault="00293C36" w:rsidP="001C1E6D">
      <w:pPr>
        <w:spacing w:line="360" w:lineRule="auto"/>
        <w:ind w:firstLine="714"/>
        <w:jc w:val="both"/>
      </w:pPr>
      <w:r w:rsidRPr="00F8544D">
        <w:t>Kromě náležitostí je k registrování kandidátní listiny nutné, aby k ní bylo přiloženo několik příloh</w:t>
      </w:r>
      <w:r w:rsidR="00774BAD" w:rsidRPr="00F8544D">
        <w:t>,</w:t>
      </w:r>
      <w:r w:rsidR="001F5C5D" w:rsidRPr="00F8544D">
        <w:t xml:space="preserve"> a to </w:t>
      </w:r>
      <w:r w:rsidRPr="00F8544D">
        <w:t xml:space="preserve">podepsané </w:t>
      </w:r>
      <w:r w:rsidR="00C2217E" w:rsidRPr="00F8544D">
        <w:t>prohlášení kandidáta</w:t>
      </w:r>
      <w:r w:rsidRPr="00F8544D">
        <w:t xml:space="preserve"> o souhlasu se svojí kandidaturou a</w:t>
      </w:r>
      <w:r w:rsidR="00C2217E" w:rsidRPr="00F8544D">
        <w:t xml:space="preserve"> potvrzení o zřízení voleb</w:t>
      </w:r>
      <w:r w:rsidRPr="00F8544D">
        <w:t xml:space="preserve">ního účtu. Pro navrhujícího občana je dále nutnost </w:t>
      </w:r>
      <w:r w:rsidR="00C2217E" w:rsidRPr="00F8544D">
        <w:t xml:space="preserve">připojení </w:t>
      </w:r>
      <w:r w:rsidR="00F94299">
        <w:t xml:space="preserve">oné </w:t>
      </w:r>
      <w:r w:rsidR="00C2217E" w:rsidRPr="00F8544D">
        <w:t>petice</w:t>
      </w:r>
      <w:r w:rsidR="00F94299">
        <w:t>, která</w:t>
      </w:r>
      <w:r w:rsidR="00AF6872">
        <w:t xml:space="preserve"> je</w:t>
      </w:r>
      <w:r w:rsidR="00F94299">
        <w:t xml:space="preserve"> podepsána</w:t>
      </w:r>
      <w:r w:rsidR="00C2217E" w:rsidRPr="00F8544D">
        <w:t xml:space="preserve"> alespoň 50 000 občany oprávně</w:t>
      </w:r>
      <w:r w:rsidR="00844256" w:rsidRPr="00F8544D">
        <w:t>nými volit prezidenta republiky.</w:t>
      </w:r>
      <w:r w:rsidR="00C2217E" w:rsidRPr="00F8544D">
        <w:rPr>
          <w:rStyle w:val="Znakapoznpodarou"/>
        </w:rPr>
        <w:footnoteReference w:id="22"/>
      </w:r>
      <w:r w:rsidR="00880C15" w:rsidRPr="00F8544D">
        <w:t xml:space="preserve"> </w:t>
      </w:r>
    </w:p>
    <w:p w:rsidR="00F8544D" w:rsidRPr="005C1B8F" w:rsidRDefault="00F8544D" w:rsidP="005C1B8F">
      <w:pPr>
        <w:spacing w:line="360" w:lineRule="auto"/>
        <w:ind w:firstLine="714"/>
        <w:jc w:val="both"/>
      </w:pPr>
      <w:r>
        <w:t>Podání</w:t>
      </w:r>
      <w:r w:rsidR="00AF6872">
        <w:t>m</w:t>
      </w:r>
      <w:r>
        <w:t xml:space="preserve"> kandidátní listiny je zahájeno řízení o registraci,</w:t>
      </w:r>
      <w:r>
        <w:rPr>
          <w:rStyle w:val="Znakapoznpodarou"/>
        </w:rPr>
        <w:footnoteReference w:id="23"/>
      </w:r>
      <w:r>
        <w:t xml:space="preserve"> v němž buď MV rozhodne o registraci kandidáta do voleb, nebo kandidátní listinu odmítne. </w:t>
      </w:r>
      <w:r w:rsidR="0056018E">
        <w:t xml:space="preserve">Důvodem pro omítnutí může být nedodržení zákonných kritérií pro podání, neuvedení zákonných náležitostí či </w:t>
      </w:r>
      <w:r w:rsidR="0056018E">
        <w:lastRenderedPageBreak/>
        <w:t>nepředložení příloh.</w:t>
      </w:r>
      <w:r>
        <w:rPr>
          <w:rStyle w:val="Znakapoznpodarou"/>
        </w:rPr>
        <w:footnoteReference w:id="24"/>
      </w:r>
      <w:r w:rsidR="0056018E">
        <w:t xml:space="preserve"> U tzv. občanských</w:t>
      </w:r>
      <w:r>
        <w:t xml:space="preserve"> </w:t>
      </w:r>
      <w:r w:rsidR="0056018E">
        <w:t xml:space="preserve">kandidátů může být kandidátní listina odmítnuta i proto, </w:t>
      </w:r>
      <w:r w:rsidR="00F94299">
        <w:t>že jim MV bylo</w:t>
      </w:r>
      <w:r w:rsidR="0056018E">
        <w:t xml:space="preserve"> nuceno na základě zákonného postupu odečí</w:t>
      </w:r>
      <w:r w:rsidR="00F94299">
        <w:t>st určité množství petentů</w:t>
      </w:r>
      <w:r w:rsidR="0056018E">
        <w:t xml:space="preserve"> na přiložené petici.</w:t>
      </w:r>
      <w:r w:rsidR="0056018E">
        <w:rPr>
          <w:rStyle w:val="Znakapoznpodarou"/>
        </w:rPr>
        <w:footnoteReference w:id="25"/>
      </w:r>
      <w:r w:rsidR="0056018E">
        <w:t xml:space="preserve"> </w:t>
      </w:r>
      <w:r>
        <w:t xml:space="preserve"> </w:t>
      </w:r>
    </w:p>
    <w:p w:rsidR="00FC2352" w:rsidRDefault="00FC2352" w:rsidP="001C1E6D">
      <w:pPr>
        <w:pStyle w:val="Nadpis3"/>
        <w:jc w:val="both"/>
      </w:pPr>
      <w:bookmarkStart w:id="9" w:name="_Toc439760280"/>
      <w:r>
        <w:t>Kontrola podpisů v přiložené petici</w:t>
      </w:r>
      <w:bookmarkEnd w:id="9"/>
    </w:p>
    <w:p w:rsidR="009C7D78" w:rsidRDefault="005C1B8F" w:rsidP="008B3F1B">
      <w:pPr>
        <w:spacing w:line="360" w:lineRule="auto"/>
        <w:ind w:firstLine="714"/>
        <w:jc w:val="both"/>
      </w:pPr>
      <w:r>
        <w:t xml:space="preserve">Postup, na základě kterého MV kontroluje přiložené petice, je </w:t>
      </w:r>
      <w:r w:rsidR="008B3F1B">
        <w:t xml:space="preserve">popsán v § 25 odst. 4-6 ZoVPR. </w:t>
      </w:r>
      <w:r w:rsidR="00F47982">
        <w:t xml:space="preserve">Nejdříve </w:t>
      </w:r>
      <w:r>
        <w:t>MV zjistí, jestli je na petici uveden dostatečný počet petentů a jestli jsou u každého</w:t>
      </w:r>
      <w:r w:rsidR="00F47982">
        <w:t xml:space="preserve"> uvedeny všechny potřebné údaje.</w:t>
      </w:r>
      <w:r>
        <w:rPr>
          <w:rStyle w:val="Znakapoznpodarou"/>
        </w:rPr>
        <w:footnoteReference w:id="26"/>
      </w:r>
      <w:r>
        <w:t xml:space="preserve"> </w:t>
      </w:r>
      <w:r w:rsidR="00F47982">
        <w:t>Např. není-li tedy vůbec uvedena adresa trvalého pobytu, datum narození nebo jiný údaj dle § 25 odst. 3 ZoVPR, osoba se do celkového počtu petentů nepočítá.</w:t>
      </w:r>
      <w:r w:rsidR="008B3F1B">
        <w:t xml:space="preserve"> </w:t>
      </w:r>
      <w:r w:rsidR="00F47982">
        <w:t>Poté z</w:t>
      </w:r>
      <w:r>
        <w:t>ačne</w:t>
      </w:r>
      <w:r w:rsidR="00F47982">
        <w:t xml:space="preserve"> MV</w:t>
      </w:r>
      <w:r>
        <w:t xml:space="preserve"> s kontrolou </w:t>
      </w:r>
      <w:r w:rsidRPr="00BE6134">
        <w:t>správnosti těchto údajů.  K</w:t>
      </w:r>
      <w:r w:rsidR="00210D21" w:rsidRPr="00BE6134">
        <w:t>ontrola prob</w:t>
      </w:r>
      <w:r w:rsidR="006941D3" w:rsidRPr="00BE6134">
        <w:t xml:space="preserve">íhá namátkovou </w:t>
      </w:r>
      <w:r w:rsidR="00210D21" w:rsidRPr="00BE6134">
        <w:t>formou</w:t>
      </w:r>
      <w:r w:rsidR="006941D3" w:rsidRPr="00BE6134">
        <w:t xml:space="preserve"> tak</w:t>
      </w:r>
      <w:r w:rsidR="00210D21" w:rsidRPr="00BE6134">
        <w:t xml:space="preserve">, že se </w:t>
      </w:r>
      <w:r w:rsidR="00FC2352" w:rsidRPr="00BE6134">
        <w:t xml:space="preserve">náhodně vybere </w:t>
      </w:r>
      <w:r w:rsidR="000A165D" w:rsidRPr="00BE6134">
        <w:t xml:space="preserve">8 500 </w:t>
      </w:r>
      <w:r w:rsidR="00210D21" w:rsidRPr="00BE6134">
        <w:t>podpisů na petici.</w:t>
      </w:r>
      <w:r w:rsidR="009D1BC1" w:rsidRPr="00BE6134">
        <w:t xml:space="preserve"> </w:t>
      </w:r>
      <w:r w:rsidR="00776B17" w:rsidRPr="00BE6134">
        <w:t>K</w:t>
      </w:r>
      <w:r w:rsidR="009D1BC1" w:rsidRPr="00BE6134">
        <w:t>dyž</w:t>
      </w:r>
      <w:r w:rsidR="006941D3" w:rsidRPr="00BE6134">
        <w:t xml:space="preserve"> v tomto vzorku 8 500 vybraných petentů</w:t>
      </w:r>
      <w:r w:rsidR="009D1BC1" w:rsidRPr="00BE6134">
        <w:t xml:space="preserve"> úda</w:t>
      </w:r>
      <w:r w:rsidR="00473673" w:rsidRPr="00BE6134">
        <w:t xml:space="preserve">je odpovídají pravdě u více než </w:t>
      </w:r>
      <w:r w:rsidR="006941D3" w:rsidRPr="00BE6134">
        <w:t>97 % osob</w:t>
      </w:r>
      <w:r w:rsidR="00473673" w:rsidRPr="00BE6134">
        <w:t>,</w:t>
      </w:r>
      <w:r w:rsidR="00C41A11" w:rsidRPr="00BE6134">
        <w:t xml:space="preserve"> je proces ukončen. </w:t>
      </w:r>
      <w:r w:rsidR="009852B8" w:rsidRPr="00BE6134">
        <w:t>MV</w:t>
      </w:r>
      <w:r w:rsidR="00473673" w:rsidRPr="00BE6134">
        <w:t xml:space="preserve"> </w:t>
      </w:r>
      <w:r w:rsidR="00C41A11" w:rsidRPr="00BE6134">
        <w:t xml:space="preserve">dále </w:t>
      </w:r>
      <w:r w:rsidR="00473673" w:rsidRPr="00BE6134">
        <w:t xml:space="preserve">jen nezapočítá 3 a méně </w:t>
      </w:r>
      <w:r w:rsidRPr="00BE6134">
        <w:t>% z oněch 8 500</w:t>
      </w:r>
      <w:r w:rsidR="00BC152F">
        <w:t xml:space="preserve"> petentů</w:t>
      </w:r>
      <w:r w:rsidR="009D1BC1" w:rsidRPr="00BE6134">
        <w:t>.</w:t>
      </w:r>
      <w:r w:rsidR="009D1BC1" w:rsidRPr="00BE6134">
        <w:rPr>
          <w:rStyle w:val="Znakapoznpodarou"/>
        </w:rPr>
        <w:footnoteReference w:id="27"/>
      </w:r>
      <w:r w:rsidR="00210D21" w:rsidRPr="00BE6134">
        <w:t xml:space="preserve">  </w:t>
      </w:r>
      <w:r w:rsidR="006941D3" w:rsidRPr="00BE6134">
        <w:t>U ostatních</w:t>
      </w:r>
      <w:r w:rsidR="00613EEB" w:rsidRPr="00BE6134">
        <w:t xml:space="preserve"> údajů</w:t>
      </w:r>
      <w:r w:rsidR="008B3F1B">
        <w:t xml:space="preserve"> tak</w:t>
      </w:r>
      <w:r w:rsidR="00613EEB" w:rsidRPr="00BE6134">
        <w:t xml:space="preserve"> vlastně</w:t>
      </w:r>
      <w:r w:rsidR="00844256" w:rsidRPr="00BE6134">
        <w:t xml:space="preserve"> platí</w:t>
      </w:r>
      <w:r w:rsidR="00613EEB" w:rsidRPr="00BE6134">
        <w:t xml:space="preserve"> právní fikce, že jsou správné.</w:t>
      </w:r>
      <w:r w:rsidR="006941D3">
        <w:t> </w:t>
      </w:r>
    </w:p>
    <w:p w:rsidR="00C2217E" w:rsidRDefault="008B3F1B" w:rsidP="00AB6CD2">
      <w:pPr>
        <w:spacing w:line="360" w:lineRule="auto"/>
        <w:ind w:firstLine="708"/>
        <w:jc w:val="both"/>
      </w:pPr>
      <w:r>
        <w:t>V případě, že</w:t>
      </w:r>
      <w:r w:rsidR="00BC152F">
        <w:t xml:space="preserve"> je však výskyt neověřených petentů</w:t>
      </w:r>
      <w:r w:rsidR="009D1BC1">
        <w:t xml:space="preserve"> vyšší</w:t>
      </w:r>
      <w:r w:rsidR="009C7D78">
        <w:t xml:space="preserve"> než 3 %,</w:t>
      </w:r>
      <w:r w:rsidR="009D1BC1">
        <w:t xml:space="preserve"> práce </w:t>
      </w:r>
      <w:r w:rsidR="009852B8">
        <w:t>MV</w:t>
      </w:r>
      <w:r w:rsidR="009D1BC1">
        <w:t xml:space="preserve"> nekončí</w:t>
      </w:r>
      <w:r w:rsidR="00813C38">
        <w:t>,</w:t>
      </w:r>
      <w:r w:rsidR="009D1BC1">
        <w:t xml:space="preserve"> a</w:t>
      </w:r>
      <w:r w:rsidR="00813C38">
        <w:t>le</w:t>
      </w:r>
      <w:r w:rsidR="009D1BC1">
        <w:t xml:space="preserve"> opět</w:t>
      </w:r>
      <w:r w:rsidR="00D44C8C">
        <w:t xml:space="preserve"> náhodně</w:t>
      </w:r>
      <w:r w:rsidR="009D1BC1">
        <w:t xml:space="preserve"> vybere </w:t>
      </w:r>
      <w:r w:rsidR="00AB6CD2">
        <w:t>a zkontroluje vzorek 8 500 tisíce petentů. P</w:t>
      </w:r>
      <w:r w:rsidR="009C7D78">
        <w:t>okud</w:t>
      </w:r>
      <w:r w:rsidR="00B9720D">
        <w:t xml:space="preserve"> by se</w:t>
      </w:r>
      <w:r w:rsidR="009C7D78">
        <w:t xml:space="preserve"> na tento „druhý pokus“ objevilo méně než 3 %</w:t>
      </w:r>
      <w:r w:rsidR="00BC152F">
        <w:t xml:space="preserve"> neověřených petentů</w:t>
      </w:r>
      <w:r w:rsidR="007F766B">
        <w:t>,</w:t>
      </w:r>
      <w:r w:rsidR="00AB6CD2">
        <w:t xml:space="preserve"> postup je takový, že</w:t>
      </w:r>
      <w:r w:rsidR="007F766B">
        <w:t xml:space="preserve"> </w:t>
      </w:r>
      <w:r w:rsidR="00813C38">
        <w:t xml:space="preserve">MV opět </w:t>
      </w:r>
      <w:r w:rsidR="007F766B">
        <w:t>v</w:t>
      </w:r>
      <w:r w:rsidR="00813C38">
        <w:t>ezme</w:t>
      </w:r>
      <w:r w:rsidR="00776B17">
        <w:t xml:space="preserve"> všechny n</w:t>
      </w:r>
      <w:r w:rsidR="00BC152F">
        <w:t>eověřené petenty</w:t>
      </w:r>
      <w:r w:rsidR="00776B17">
        <w:t xml:space="preserve"> z obou </w:t>
      </w:r>
      <w:r w:rsidR="00A21A85">
        <w:t xml:space="preserve">vzorků, tedy </w:t>
      </w:r>
      <w:r w:rsidR="007F7E7F">
        <w:t>např.</w:t>
      </w:r>
      <w:r w:rsidR="00A21A85">
        <w:t xml:space="preserve"> 4</w:t>
      </w:r>
      <w:r w:rsidR="00DA1505">
        <w:t xml:space="preserve"> </w:t>
      </w:r>
      <w:r w:rsidR="00BC152F">
        <w:t>% (340 petentů</w:t>
      </w:r>
      <w:r w:rsidR="00A21A85">
        <w:t>) a 2</w:t>
      </w:r>
      <w:r w:rsidR="00DA1505">
        <w:t xml:space="preserve"> </w:t>
      </w:r>
      <w:r w:rsidR="00BC152F">
        <w:t>% (170 petentů</w:t>
      </w:r>
      <w:r w:rsidR="00776B17">
        <w:t>) z druh</w:t>
      </w:r>
      <w:r w:rsidR="00A21A85">
        <w:t>ého měření a odeč</w:t>
      </w:r>
      <w:r w:rsidR="00BC152F">
        <w:t>te od všech petentů uvedených v petici</w:t>
      </w:r>
      <w:r w:rsidR="00776B17">
        <w:t>.</w:t>
      </w:r>
      <w:r w:rsidR="00AB6CD2">
        <w:t xml:space="preserve"> </w:t>
      </w:r>
      <w:r w:rsidR="00813C38">
        <w:t>Avšak</w:t>
      </w:r>
      <w:r w:rsidR="00776B17">
        <w:t xml:space="preserve"> může se vyskytnou</w:t>
      </w:r>
      <w:r w:rsidR="007F766B">
        <w:t>t</w:t>
      </w:r>
      <w:r w:rsidR="0003642B">
        <w:t xml:space="preserve"> </w:t>
      </w:r>
      <w:r w:rsidR="00776B17">
        <w:t>situace, že i druhý vzorek bude obsahov</w:t>
      </w:r>
      <w:r w:rsidR="00BC152F">
        <w:t>at více než 3 % neověřených petentů</w:t>
      </w:r>
      <w:r w:rsidR="00776B17">
        <w:t>. V tom</w:t>
      </w:r>
      <w:r w:rsidR="00941822">
        <w:t>to</w:t>
      </w:r>
      <w:r w:rsidR="00776B17">
        <w:t xml:space="preserve"> případě </w:t>
      </w:r>
      <w:r w:rsidR="00613EEB">
        <w:t>MV</w:t>
      </w:r>
      <w:r w:rsidR="0003642B">
        <w:t xml:space="preserve"> odečte</w:t>
      </w:r>
      <w:r w:rsidR="00BC152F">
        <w:t xml:space="preserve"> nejenom stoprocentně neověřené petenty</w:t>
      </w:r>
      <w:r w:rsidR="00776B17">
        <w:t xml:space="preserve"> jako v předchoz</w:t>
      </w:r>
      <w:r w:rsidR="00AB6CD2">
        <w:t>ím případě, ale také</w:t>
      </w:r>
      <w:r w:rsidR="00BC152F">
        <w:t xml:space="preserve"> počet petentů</w:t>
      </w:r>
      <w:r w:rsidR="00776B17">
        <w:t xml:space="preserve">, který </w:t>
      </w:r>
      <w:r w:rsidR="00A860C6" w:rsidRPr="00A860C6">
        <w:rPr>
          <w:i/>
        </w:rPr>
        <w:t>„</w:t>
      </w:r>
      <w:r w:rsidR="00776B17" w:rsidRPr="00A860C6">
        <w:rPr>
          <w:i/>
        </w:rPr>
        <w:t>procentuálně odpovídá</w:t>
      </w:r>
      <w:r w:rsidR="00BC152F" w:rsidRPr="00A860C6">
        <w:rPr>
          <w:i/>
        </w:rPr>
        <w:t xml:space="preserve"> </w:t>
      </w:r>
      <w:r w:rsidR="00A860C6" w:rsidRPr="00A860C6">
        <w:rPr>
          <w:i/>
        </w:rPr>
        <w:t>chybovosti v obou vzorcích“</w:t>
      </w:r>
      <w:r w:rsidR="00A860C6" w:rsidRPr="00A860C6">
        <w:t>.</w:t>
      </w:r>
      <w:r w:rsidR="00776B17">
        <w:t xml:space="preserve"> </w:t>
      </w:r>
      <w:r w:rsidR="00A860C6">
        <w:rPr>
          <w:rStyle w:val="Znakapoznpodarou"/>
        </w:rPr>
        <w:footnoteReference w:id="28"/>
      </w:r>
    </w:p>
    <w:p w:rsidR="008D77A1" w:rsidRDefault="00C45E4F" w:rsidP="001C1E6D">
      <w:pPr>
        <w:pStyle w:val="Nadpis2"/>
        <w:jc w:val="both"/>
      </w:pPr>
      <w:bookmarkStart w:id="10" w:name="_Toc439760281"/>
      <w:r>
        <w:t>Právní</w:t>
      </w:r>
      <w:r w:rsidR="008D77A1">
        <w:t xml:space="preserve"> úprava s</w:t>
      </w:r>
      <w:r w:rsidR="00EB1DD1">
        <w:t>oudní</w:t>
      </w:r>
      <w:r w:rsidR="008D77A1">
        <w:t>ho</w:t>
      </w:r>
      <w:r w:rsidR="00EB1DD1">
        <w:t xml:space="preserve"> přezkum</w:t>
      </w:r>
      <w:r w:rsidR="008D77A1">
        <w:t>u</w:t>
      </w:r>
      <w:r w:rsidR="00EB1DD1">
        <w:t xml:space="preserve"> rozhodnutí </w:t>
      </w:r>
      <w:r w:rsidR="009852B8">
        <w:t>MV</w:t>
      </w:r>
      <w:bookmarkEnd w:id="10"/>
    </w:p>
    <w:p w:rsidR="00652C0D" w:rsidRPr="00652C0D" w:rsidRDefault="00652C0D" w:rsidP="001C1E6D">
      <w:pPr>
        <w:jc w:val="both"/>
        <w:rPr>
          <w:lang w:eastAsia="en-US"/>
        </w:rPr>
      </w:pPr>
    </w:p>
    <w:p w:rsidR="006D6EED" w:rsidRDefault="006D6EED" w:rsidP="001C1E6D">
      <w:pPr>
        <w:spacing w:line="360" w:lineRule="auto"/>
        <w:ind w:firstLine="708"/>
        <w:jc w:val="both"/>
      </w:pPr>
      <w:r>
        <w:t xml:space="preserve">Rozhodnutí </w:t>
      </w:r>
      <w:r w:rsidR="009852B8">
        <w:t>MV</w:t>
      </w:r>
      <w:r w:rsidR="00932F7A">
        <w:t xml:space="preserve"> nemusí být konečné a</w:t>
      </w:r>
      <w:r>
        <w:t xml:space="preserve"> v </w:t>
      </w:r>
      <w:r w:rsidR="00DA00CA" w:rsidRPr="00997D21">
        <w:t>souladu s čl. 36 odst. 2</w:t>
      </w:r>
      <w:r w:rsidR="003311C5">
        <w:t xml:space="preserve"> LZPS</w:t>
      </w:r>
      <w:r w:rsidR="007C1CA9">
        <w:t xml:space="preserve"> </w:t>
      </w:r>
      <w:r w:rsidR="00F50D2D">
        <w:t>může být přezkoumáno soudem. Zo</w:t>
      </w:r>
      <w:r>
        <w:t>VP</w:t>
      </w:r>
      <w:r w:rsidR="00F50D2D">
        <w:t>R</w:t>
      </w:r>
      <w:r>
        <w:t xml:space="preserve"> legitimuje k podání návrhu na ochranu proti odmítnu</w:t>
      </w:r>
      <w:r w:rsidR="00764E97">
        <w:t>tí kandidátní listiny kandidáta</w:t>
      </w:r>
      <w:r>
        <w:t xml:space="preserve"> a pak </w:t>
      </w:r>
      <w:r w:rsidR="006A1250">
        <w:t>ty, kdo jej</w:t>
      </w:r>
      <w:r w:rsidR="00932F7A">
        <w:t xml:space="preserve"> navrhli</w:t>
      </w:r>
      <w:r>
        <w:t>, tedy navrhující</w:t>
      </w:r>
      <w:r w:rsidR="00932F7A">
        <w:t>ho</w:t>
      </w:r>
      <w:r>
        <w:t xml:space="preserve"> občan</w:t>
      </w:r>
      <w:r w:rsidR="00932F7A">
        <w:t>a, nebo skupinu</w:t>
      </w:r>
      <w:r w:rsidR="00623544">
        <w:t xml:space="preserve"> poslanců</w:t>
      </w:r>
      <w:r w:rsidR="007C1CA9">
        <w:t>,</w:t>
      </w:r>
      <w:r w:rsidR="00623544">
        <w:t xml:space="preserve"> či </w:t>
      </w:r>
      <w:r w:rsidR="00764E97">
        <w:t>s</w:t>
      </w:r>
      <w:r w:rsidR="003D5A6C">
        <w:t>enát</w:t>
      </w:r>
      <w:r w:rsidR="00623544">
        <w:t>orů.</w:t>
      </w:r>
      <w:r w:rsidR="00623544">
        <w:rPr>
          <w:rStyle w:val="Znakapoznpodarou"/>
        </w:rPr>
        <w:footnoteReference w:id="29"/>
      </w:r>
    </w:p>
    <w:p w:rsidR="0031099F" w:rsidRPr="00AB6CD2" w:rsidRDefault="00652C0D" w:rsidP="00AB6CD2">
      <w:pPr>
        <w:spacing w:line="360" w:lineRule="auto"/>
        <w:ind w:firstLine="708"/>
        <w:jc w:val="both"/>
      </w:pPr>
      <w:r>
        <w:lastRenderedPageBreak/>
        <w:t xml:space="preserve">Návrh na </w:t>
      </w:r>
      <w:r w:rsidRPr="00472F95">
        <w:t xml:space="preserve">přezkum </w:t>
      </w:r>
      <w:r w:rsidR="007C1CA9" w:rsidRPr="00472F95">
        <w:t>však lze</w:t>
      </w:r>
      <w:r w:rsidR="006D6EED" w:rsidRPr="00472F95">
        <w:t xml:space="preserve"> podat i proti tomu, že </w:t>
      </w:r>
      <w:r w:rsidR="00F70E3B" w:rsidRPr="00472F95">
        <w:t>MV</w:t>
      </w:r>
      <w:r w:rsidR="006D6EED" w:rsidRPr="00472F95">
        <w:t xml:space="preserve"> registraci kandidáta provedlo.</w:t>
      </w:r>
      <w:r w:rsidR="00371FE1" w:rsidRPr="00472F95">
        <w:t xml:space="preserve"> </w:t>
      </w:r>
      <w:r w:rsidRPr="00472F95">
        <w:t xml:space="preserve"> </w:t>
      </w:r>
      <w:r w:rsidR="007C6322" w:rsidRPr="00472F95">
        <w:t xml:space="preserve">Zákon hovoří o tom že, </w:t>
      </w:r>
      <w:r w:rsidR="007C6322" w:rsidRPr="00472F95">
        <w:rPr>
          <w:i/>
        </w:rPr>
        <w:t>„</w:t>
      </w:r>
      <w:r w:rsidR="007C6322" w:rsidRPr="00472F95">
        <w:rPr>
          <w:i/>
          <w:color w:val="000000"/>
          <w:shd w:val="clear" w:color="auto" w:fill="FFFFFF"/>
        </w:rPr>
        <w:t>proti provedení registrace kandidátní listiny se mohou navrhující poslanci, navrhující senátoři a navrhující</w:t>
      </w:r>
      <w:r w:rsidR="00CA030F" w:rsidRPr="00472F95">
        <w:rPr>
          <w:i/>
          <w:color w:val="000000"/>
          <w:shd w:val="clear" w:color="auto" w:fill="FFFFFF"/>
        </w:rPr>
        <w:t xml:space="preserve"> občan</w:t>
      </w:r>
      <w:r w:rsidR="007C6322" w:rsidRPr="00472F95">
        <w:rPr>
          <w:i/>
          <w:color w:val="000000"/>
          <w:shd w:val="clear" w:color="auto" w:fill="FFFFFF"/>
        </w:rPr>
        <w:t xml:space="preserve"> domáhat ochrany u soudu“.</w:t>
      </w:r>
      <w:r w:rsidR="007C6322" w:rsidRPr="007C6322">
        <w:rPr>
          <w:rStyle w:val="Znakapoznpodarou"/>
        </w:rPr>
        <w:t xml:space="preserve"> </w:t>
      </w:r>
      <w:r w:rsidR="007C6322">
        <w:rPr>
          <w:rStyle w:val="Znakapoznpodarou"/>
        </w:rPr>
        <w:footnoteReference w:id="30"/>
      </w:r>
      <w:r w:rsidR="00AB6CD2">
        <w:t xml:space="preserve"> </w:t>
      </w:r>
      <w:r w:rsidR="00CA030F">
        <w:t>Na první pohled by se toto ustanovení dalo vy</w:t>
      </w:r>
      <w:r w:rsidR="00AB6CD2">
        <w:t>klád</w:t>
      </w:r>
      <w:r w:rsidR="00175D73">
        <w:t>at tak, že se zde</w:t>
      </w:r>
      <w:r w:rsidR="00CA030F">
        <w:t xml:space="preserve"> jedná</w:t>
      </w:r>
      <w:r w:rsidR="00AB6CD2">
        <w:t xml:space="preserve"> o</w:t>
      </w:r>
      <w:r w:rsidR="00CA030F">
        <w:t xml:space="preserve"> právo navrhujících subjektů na</w:t>
      </w:r>
      <w:r w:rsidR="00AB6CD2">
        <w:t xml:space="preserve"> ochranu proti chybné registraci</w:t>
      </w:r>
      <w:r w:rsidR="00CA030F">
        <w:t xml:space="preserve"> svého kandidáta. </w:t>
      </w:r>
      <w:r w:rsidR="00474773">
        <w:t>Z ustanovení SŘS</w:t>
      </w:r>
      <w:r w:rsidR="009F60C2">
        <w:t>,</w:t>
      </w:r>
      <w:r w:rsidR="00474773">
        <w:rPr>
          <w:rStyle w:val="Znakapoznpodarou"/>
        </w:rPr>
        <w:footnoteReference w:id="31"/>
      </w:r>
      <w:r w:rsidR="00CA030F">
        <w:t xml:space="preserve"> na který ZoVPR odkazuje</w:t>
      </w:r>
      <w:r w:rsidR="00474773">
        <w:t xml:space="preserve"> </w:t>
      </w:r>
      <w:r w:rsidR="00D135E0">
        <w:t>a také z usnesení NSS</w:t>
      </w:r>
      <w:r w:rsidR="00D135E0">
        <w:rPr>
          <w:rStyle w:val="Znakapoznpodarou"/>
        </w:rPr>
        <w:footnoteReference w:id="32"/>
      </w:r>
      <w:r w:rsidR="00D135E0">
        <w:t xml:space="preserve"> při posledních volbách však vyplývá, ž</w:t>
      </w:r>
      <w:r w:rsidR="00175D73">
        <w:t>e se jedná</w:t>
      </w:r>
      <w:r w:rsidR="00CA030F">
        <w:t xml:space="preserve"> o ochranu určenou navrhovatelům</w:t>
      </w:r>
      <w:r w:rsidR="00D135E0">
        <w:t xml:space="preserve"> prezidentských kandidátů proti</w:t>
      </w:r>
      <w:r w:rsidR="00CA030F">
        <w:t>,</w:t>
      </w:r>
      <w:r w:rsidR="00D135E0">
        <w:t xml:space="preserve"> podle nich</w:t>
      </w:r>
      <w:r w:rsidR="00CA030F">
        <w:t>,</w:t>
      </w:r>
      <w:r w:rsidR="00D135E0">
        <w:t xml:space="preserve"> nesprávné regi</w:t>
      </w:r>
      <w:r>
        <w:t xml:space="preserve">straci konkurenčních kandidátů. </w:t>
      </w:r>
      <w:r w:rsidR="00175D73">
        <w:t>Je zajímavé, že na rozdíl od</w:t>
      </w:r>
      <w:r w:rsidR="00CA030F">
        <w:t xml:space="preserve"> </w:t>
      </w:r>
      <w:r w:rsidR="00175D73">
        <w:t>ochrany</w:t>
      </w:r>
      <w:r w:rsidR="00CA030F">
        <w:t xml:space="preserve"> proti odmítnutí kandidátní lis</w:t>
      </w:r>
      <w:r w:rsidR="003D7332">
        <w:t>tiny,</w:t>
      </w:r>
      <w:r w:rsidR="00CA030F">
        <w:t xml:space="preserve"> k návrhu v tomto případě není ze </w:t>
      </w:r>
      <w:r w:rsidR="0031099F">
        <w:t>zákona legitimován sám kandidát, ale pouze subjekty, které kandidáta navrhly.</w:t>
      </w:r>
      <w:r w:rsidR="0031099F">
        <w:rPr>
          <w:rStyle w:val="Znakapoznpodarou"/>
        </w:rPr>
        <w:footnoteReference w:id="33"/>
      </w:r>
      <w:r w:rsidR="0031099F">
        <w:t xml:space="preserve"> </w:t>
      </w:r>
      <w:r w:rsidR="00CA030F">
        <w:t xml:space="preserve"> </w:t>
      </w:r>
    </w:p>
    <w:p w:rsidR="00933C4C" w:rsidRDefault="006A1250" w:rsidP="00175D73">
      <w:pPr>
        <w:spacing w:line="360" w:lineRule="auto"/>
        <w:ind w:firstLine="708"/>
        <w:jc w:val="both"/>
      </w:pPr>
      <w:r>
        <w:t>U obou popsaných případů je</w:t>
      </w:r>
      <w:r w:rsidR="009A7886">
        <w:t xml:space="preserve"> stejná lhůta</w:t>
      </w:r>
      <w:r w:rsidR="003D7332">
        <w:t xml:space="preserve"> k podání návrhu</w:t>
      </w:r>
      <w:r w:rsidR="009A7886">
        <w:t>, která je velice</w:t>
      </w:r>
      <w:r w:rsidR="006D6EED">
        <w:t xml:space="preserve"> krátká a činí dva</w:t>
      </w:r>
      <w:r w:rsidR="008700CB">
        <w:t xml:space="preserve"> pracovní</w:t>
      </w:r>
      <w:r w:rsidR="006D6EED">
        <w:t xml:space="preserve"> dny</w:t>
      </w:r>
      <w:r w:rsidR="008700CB">
        <w:t xml:space="preserve"> od doručení</w:t>
      </w:r>
      <w:r w:rsidR="006D6EED">
        <w:t>.</w:t>
      </w:r>
      <w:r w:rsidR="008700CB">
        <w:rPr>
          <w:rStyle w:val="Znakapoznpodarou"/>
        </w:rPr>
        <w:footnoteReference w:id="34"/>
      </w:r>
      <w:r w:rsidR="00105A64">
        <w:t xml:space="preserve"> Soudní p</w:t>
      </w:r>
      <w:r w:rsidR="00764E97">
        <w:t>řezkum</w:t>
      </w:r>
      <w:r w:rsidR="00105A64">
        <w:t xml:space="preserve"> registrace kandidátů</w:t>
      </w:r>
      <w:r w:rsidR="00764E97">
        <w:t xml:space="preserve"> je reflektován i </w:t>
      </w:r>
      <w:r w:rsidR="00F70E3B">
        <w:t xml:space="preserve">v </w:t>
      </w:r>
      <w:r w:rsidR="009A7886">
        <w:t xml:space="preserve">SŘS, </w:t>
      </w:r>
      <w:r w:rsidR="00175D73">
        <w:t>kde</w:t>
      </w:r>
      <w:r w:rsidR="00105A64">
        <w:t xml:space="preserve"> bylo úprava soudního řízení v této věci včleněna do § </w:t>
      </w:r>
      <w:r w:rsidR="002A05DA">
        <w:t xml:space="preserve">89 SŘS. </w:t>
      </w:r>
      <w:r w:rsidR="00242F36">
        <w:t>T</w:t>
      </w:r>
      <w:r w:rsidR="00105A64">
        <w:t>ím se úprava v SŘS</w:t>
      </w:r>
      <w:r w:rsidR="009A7886" w:rsidRPr="00997D21">
        <w:t xml:space="preserve"> upravující</w:t>
      </w:r>
      <w:r w:rsidR="009A7886">
        <w:t xml:space="preserve"> přezkum ve věcech regist</w:t>
      </w:r>
      <w:r w:rsidR="00105A64">
        <w:t xml:space="preserve">race ve všech </w:t>
      </w:r>
      <w:r w:rsidR="00047B91">
        <w:t>vol</w:t>
      </w:r>
      <w:r w:rsidR="00105A64">
        <w:t>bách stala dle mého ještě o něco více nepřehlednou</w:t>
      </w:r>
      <w:r w:rsidR="002A05DA">
        <w:t>.</w:t>
      </w:r>
      <w:r w:rsidR="009A7886">
        <w:rPr>
          <w:rStyle w:val="Znakapoznpodarou"/>
        </w:rPr>
        <w:footnoteReference w:id="35"/>
      </w:r>
      <w:r w:rsidR="009A7886">
        <w:t xml:space="preserve"> V úpravě řízení ve věcech kan</w:t>
      </w:r>
      <w:r w:rsidR="00F50D2D">
        <w:t>didátní listiny SŘS doplňuje Zo</w:t>
      </w:r>
      <w:r w:rsidR="009A7886">
        <w:t>VP</w:t>
      </w:r>
      <w:r w:rsidR="00A66FC3">
        <w:t>R</w:t>
      </w:r>
      <w:r w:rsidR="009A7886">
        <w:t xml:space="preserve"> označením účastníků řízení a průběhem. </w:t>
      </w:r>
    </w:p>
    <w:p w:rsidR="00AE00AE" w:rsidRPr="00105A64" w:rsidRDefault="00AE00AE" w:rsidP="00175D73">
      <w:pPr>
        <w:spacing w:line="360" w:lineRule="auto"/>
        <w:ind w:firstLine="708"/>
        <w:jc w:val="both"/>
      </w:pPr>
      <w:r>
        <w:t>SŘS</w:t>
      </w:r>
      <w:r w:rsidR="009A7886">
        <w:t xml:space="preserve"> tedy</w:t>
      </w:r>
      <w:r>
        <w:t xml:space="preserve"> stanovuje,</w:t>
      </w:r>
      <w:r w:rsidR="00933C4C">
        <w:t xml:space="preserve"> že v řízení o ochraně proti odmítnutí kandidátní listiny jsou účastníky</w:t>
      </w:r>
      <w:r>
        <w:t xml:space="preserve"> </w:t>
      </w:r>
      <w:r w:rsidR="009A7886">
        <w:t>navrhovatel</w:t>
      </w:r>
      <w:r>
        <w:t xml:space="preserve"> a</w:t>
      </w:r>
      <w:r w:rsidR="009A7886">
        <w:t xml:space="preserve"> správní</w:t>
      </w:r>
      <w:r w:rsidR="00407A1A">
        <w:t xml:space="preserve"> orgán</w:t>
      </w:r>
      <w:r>
        <w:t>,</w:t>
      </w:r>
      <w:r>
        <w:rPr>
          <w:rStyle w:val="Znakapoznpodarou"/>
        </w:rPr>
        <w:footnoteReference w:id="36"/>
      </w:r>
      <w:r w:rsidR="009A7886">
        <w:t xml:space="preserve"> </w:t>
      </w:r>
      <w:r w:rsidR="007C5D4B">
        <w:t>který je v řízení odpůrcem na základě</w:t>
      </w:r>
      <w:r>
        <w:t xml:space="preserve"> § 33 odst. 1 SŘS. Spr</w:t>
      </w:r>
      <w:r w:rsidR="00105A64">
        <w:t>ávní orgánem je v tomto případě</w:t>
      </w:r>
      <w:r w:rsidR="00175D73">
        <w:t xml:space="preserve"> MV. </w:t>
      </w:r>
      <w:r w:rsidRPr="00105A64">
        <w:t>Ve věci ochrany proti</w:t>
      </w:r>
      <w:r w:rsidR="00D77739" w:rsidRPr="00105A64">
        <w:t xml:space="preserve"> registraci kandidátní listiny </w:t>
      </w:r>
      <w:r w:rsidR="007F460C">
        <w:t>jsou též</w:t>
      </w:r>
      <w:r w:rsidRPr="00105A64">
        <w:t xml:space="preserve"> účastníky navrhovatel a sp</w:t>
      </w:r>
      <w:r w:rsidR="007F460C">
        <w:t>rávní orgán – MV a k tomu</w:t>
      </w:r>
      <w:r w:rsidR="0031099F">
        <w:t xml:space="preserve"> navíc jako odpůrce ten</w:t>
      </w:r>
      <w:r w:rsidR="009A7886" w:rsidRPr="00105A64">
        <w:t xml:space="preserve">, </w:t>
      </w:r>
      <w:r w:rsidR="0031099F">
        <w:t>o jehož</w:t>
      </w:r>
      <w:r w:rsidR="00452503" w:rsidRPr="00105A64">
        <w:t xml:space="preserve"> </w:t>
      </w:r>
      <w:r w:rsidR="002231AD" w:rsidRPr="00105A64">
        <w:t>registraci se jedná</w:t>
      </w:r>
      <w:r w:rsidR="00E476DD" w:rsidRPr="00105A64">
        <w:t>,</w:t>
      </w:r>
      <w:r w:rsidR="0031099F">
        <w:t xml:space="preserve"> tzn.</w:t>
      </w:r>
      <w:r w:rsidR="009A7886" w:rsidRPr="00105A64">
        <w:t xml:space="preserve"> kandidát na prezidenta</w:t>
      </w:r>
      <w:r w:rsidR="0031099F">
        <w:t>, jehož</w:t>
      </w:r>
      <w:r w:rsidRPr="00105A64">
        <w:t xml:space="preserve"> registrace je napadána</w:t>
      </w:r>
      <w:r w:rsidR="009A7886" w:rsidRPr="00105A64">
        <w:t>.</w:t>
      </w:r>
      <w:r w:rsidRPr="00105A64">
        <w:t xml:space="preserve"> </w:t>
      </w:r>
    </w:p>
    <w:p w:rsidR="006D6EED" w:rsidRDefault="00AE00AE" w:rsidP="00175D73">
      <w:pPr>
        <w:spacing w:line="360" w:lineRule="auto"/>
        <w:jc w:val="both"/>
      </w:pPr>
      <w:r w:rsidRPr="00105A64">
        <w:t xml:space="preserve">Soud </w:t>
      </w:r>
      <w:r w:rsidR="00A32C34" w:rsidRPr="00105A64">
        <w:t>rozhodne</w:t>
      </w:r>
      <w:r w:rsidRPr="00105A64">
        <w:t xml:space="preserve"> v obou výše zmíněných případech</w:t>
      </w:r>
      <w:r w:rsidR="00A32C34" w:rsidRPr="00105A64">
        <w:t xml:space="preserve"> usnesením do 15 dnů, přičemž nemusí nařizovat jednání.</w:t>
      </w:r>
      <w:r w:rsidR="00A32C34" w:rsidRPr="00105A64">
        <w:rPr>
          <w:rStyle w:val="Znakapoznpodarou"/>
        </w:rPr>
        <w:footnoteReference w:id="37"/>
      </w:r>
      <w:r w:rsidR="00F70E3B" w:rsidRPr="00105A64">
        <w:t xml:space="preserve"> Nejen</w:t>
      </w:r>
      <w:r w:rsidR="00D77739" w:rsidRPr="00105A64">
        <w:t>,</w:t>
      </w:r>
      <w:r w:rsidR="00F70E3B" w:rsidRPr="00105A64">
        <w:t xml:space="preserve"> že tedy navrhující subjekt má krátkou lhůtu k podání návrhu na přezkum registrace </w:t>
      </w:r>
      <w:r w:rsidR="00D77739" w:rsidRPr="00105A64">
        <w:t>či odmítnutí kandidátní listiny</w:t>
      </w:r>
      <w:r w:rsidR="00F70E3B" w:rsidRPr="00105A64">
        <w:t>, ale i soud je vázán pom</w:t>
      </w:r>
      <w:r w:rsidRPr="00105A64">
        <w:t>ěrně krátkou lhůtou k rozhodnutí</w:t>
      </w:r>
      <w:r w:rsidR="00F70E3B" w:rsidRPr="00105A64">
        <w:t>.</w:t>
      </w:r>
      <w:r w:rsidR="00D77739" w:rsidRPr="00105A64">
        <w:t xml:space="preserve"> </w:t>
      </w:r>
    </w:p>
    <w:p w:rsidR="00E312FA" w:rsidRPr="00E312FA" w:rsidRDefault="00C12A90" w:rsidP="00E312FA">
      <w:pPr>
        <w:pStyle w:val="Nadpis2"/>
      </w:pPr>
      <w:bookmarkStart w:id="11" w:name="_Toc439760282"/>
      <w:r>
        <w:lastRenderedPageBreak/>
        <w:t>Prezidentské volby 2013, registrace kandidátů a soudní přezkum</w:t>
      </w:r>
      <w:bookmarkEnd w:id="11"/>
      <w:r w:rsidR="00E312FA">
        <w:br/>
      </w:r>
    </w:p>
    <w:p w:rsidR="00124EC2" w:rsidRPr="00124EC2" w:rsidRDefault="00124EC2" w:rsidP="001C1E6D">
      <w:pPr>
        <w:pStyle w:val="Nadpis3"/>
        <w:jc w:val="both"/>
      </w:pPr>
      <w:bookmarkStart w:id="12" w:name="_Toc439760283"/>
      <w:r>
        <w:t>Registrace</w:t>
      </w:r>
      <w:r w:rsidR="00867097">
        <w:t xml:space="preserve"> kandidátů u MV</w:t>
      </w:r>
      <w:r w:rsidR="008D77A1">
        <w:t xml:space="preserve"> v roce 201</w:t>
      </w:r>
      <w:r w:rsidR="00011657">
        <w:t>2</w:t>
      </w:r>
      <w:bookmarkEnd w:id="12"/>
    </w:p>
    <w:p w:rsidR="00576C4A" w:rsidRDefault="00576C4A" w:rsidP="001C1E6D">
      <w:pPr>
        <w:spacing w:line="360" w:lineRule="auto"/>
        <w:ind w:firstLine="576"/>
        <w:jc w:val="both"/>
      </w:pPr>
      <w:r>
        <w:t>Protože termí</w:t>
      </w:r>
      <w:r w:rsidR="00D5112B">
        <w:t>n voleb byl vyhlášen předsedou S</w:t>
      </w:r>
      <w:r w:rsidR="00D62B4B">
        <w:t xml:space="preserve">enátu </w:t>
      </w:r>
      <w:r w:rsidR="00111864">
        <w:t>na 11. a 12. leden</w:t>
      </w:r>
      <w:r w:rsidR="00D62B4B">
        <w:t xml:space="preserve"> 2013</w:t>
      </w:r>
      <w:r w:rsidR="00FC1894">
        <w:t>, mohly</w:t>
      </w:r>
      <w:r w:rsidR="0057623D">
        <w:t xml:space="preserve"> oprávněné subjekty</w:t>
      </w:r>
      <w:r w:rsidR="00111864">
        <w:t xml:space="preserve"> </w:t>
      </w:r>
      <w:r>
        <w:t>podat kandidátní listinu do 6. l</w:t>
      </w:r>
      <w:r w:rsidR="00F50D2D">
        <w:t>istopadu 2012</w:t>
      </w:r>
      <w:r w:rsidR="00955381">
        <w:t>,</w:t>
      </w:r>
      <w:r w:rsidR="006B28D6">
        <w:rPr>
          <w:rStyle w:val="Znakapoznpodarou"/>
        </w:rPr>
        <w:footnoteReference w:id="38"/>
      </w:r>
      <w:r w:rsidR="00F50D2D">
        <w:t xml:space="preserve"> tedy dle </w:t>
      </w:r>
      <w:r w:rsidR="009A24B1">
        <w:t>§ 21 odst.</w:t>
      </w:r>
      <w:r w:rsidR="00542781">
        <w:t xml:space="preserve"> </w:t>
      </w:r>
      <w:r w:rsidR="009A24B1">
        <w:t xml:space="preserve">3 </w:t>
      </w:r>
      <w:r w:rsidR="00F50D2D">
        <w:t>Zo</w:t>
      </w:r>
      <w:r w:rsidR="00111864">
        <w:t>VP</w:t>
      </w:r>
      <w:r w:rsidR="00011657">
        <w:t>R</w:t>
      </w:r>
      <w:r w:rsidR="006E5BDF">
        <w:t xml:space="preserve"> </w:t>
      </w:r>
      <w:r w:rsidR="00457A6A">
        <w:t>do 66 dnů před</w:t>
      </w:r>
      <w:r>
        <w:t xml:space="preserve"> zahájení</w:t>
      </w:r>
      <w:r w:rsidR="00D75CBD">
        <w:t>m</w:t>
      </w:r>
      <w:r>
        <w:t xml:space="preserve"> voleb.</w:t>
      </w:r>
      <w:r w:rsidR="006E5BDF">
        <w:t xml:space="preserve"> </w:t>
      </w:r>
      <w:r w:rsidR="00454564">
        <w:t>K tomu byl</w:t>
      </w:r>
      <w:r w:rsidR="00D75CBD">
        <w:t>o</w:t>
      </w:r>
      <w:r w:rsidR="00454564">
        <w:t xml:space="preserve"> ve společných a zmocňovacích ustavení</w:t>
      </w:r>
      <w:r w:rsidR="00D75CBD">
        <w:t>ch</w:t>
      </w:r>
      <w:r w:rsidR="00A66FC3">
        <w:t xml:space="preserve"> </w:t>
      </w:r>
      <w:r w:rsidR="00D75CBD">
        <w:t>ZoVPR upraveno</w:t>
      </w:r>
      <w:r w:rsidR="00454564">
        <w:t xml:space="preserve"> počítání lhůt tak, že poslední den lhůty b</w:t>
      </w:r>
      <w:r w:rsidR="009A24B1">
        <w:t>ylo možné účinně doručit návrh</w:t>
      </w:r>
      <w:r w:rsidR="00454564">
        <w:t xml:space="preserve"> do 16:00</w:t>
      </w:r>
      <w:r w:rsidR="00175D73">
        <w:t xml:space="preserve"> hodin</w:t>
      </w:r>
      <w:r w:rsidR="00454564">
        <w:t>.</w:t>
      </w:r>
      <w:r w:rsidR="00A66FC3">
        <w:rPr>
          <w:rStyle w:val="Znakapoznpodarou"/>
        </w:rPr>
        <w:footnoteReference w:id="39"/>
      </w:r>
      <w:r w:rsidR="007B0A53">
        <w:t xml:space="preserve"> K tomu</w:t>
      </w:r>
      <w:r w:rsidR="00D75CBD">
        <w:t>to</w:t>
      </w:r>
      <w:r w:rsidR="007B0A53">
        <w:t xml:space="preserve"> č</w:t>
      </w:r>
      <w:r w:rsidR="00457A6A">
        <w:t>asu</w:t>
      </w:r>
      <w:r w:rsidR="005F413A">
        <w:t xml:space="preserve"> obdrželo MV</w:t>
      </w:r>
      <w:r w:rsidR="00D75CBD">
        <w:t xml:space="preserve"> celkem 20 návrhů</w:t>
      </w:r>
      <w:r w:rsidR="00457A6A" w:rsidRPr="0009115D">
        <w:t>.</w:t>
      </w:r>
      <w:r w:rsidR="007B0A53" w:rsidRPr="0009115D">
        <w:t xml:space="preserve"> </w:t>
      </w:r>
      <w:r w:rsidR="00457A6A" w:rsidRPr="0009115D">
        <w:t>Dva kandidáty navrhla skupina posl</w:t>
      </w:r>
      <w:r w:rsidR="0009115D" w:rsidRPr="0009115D">
        <w:t>anců,</w:t>
      </w:r>
      <w:r w:rsidR="007858E0">
        <w:rPr>
          <w:rStyle w:val="Znakapoznpodarou"/>
        </w:rPr>
        <w:footnoteReference w:id="40"/>
      </w:r>
      <w:r w:rsidR="0009115D" w:rsidRPr="0009115D">
        <w:t xml:space="preserve"> jednoho skupina senátorů</w:t>
      </w:r>
      <w:r w:rsidR="007858E0">
        <w:rPr>
          <w:rStyle w:val="Znakapoznpodarou"/>
        </w:rPr>
        <w:footnoteReference w:id="41"/>
      </w:r>
      <w:r w:rsidR="0009115D" w:rsidRPr="0009115D">
        <w:t xml:space="preserve"> a u zby</w:t>
      </w:r>
      <w:r w:rsidR="0009115D">
        <w:t>tku</w:t>
      </w:r>
      <w:r w:rsidR="007858E0">
        <w:rPr>
          <w:rStyle w:val="Znakapoznpodarou"/>
        </w:rPr>
        <w:footnoteReference w:id="42"/>
      </w:r>
      <w:r w:rsidR="0009115D">
        <w:t xml:space="preserve"> byli navrhovateli občané, leckd</w:t>
      </w:r>
      <w:r w:rsidR="00D75CBD">
        <w:t>y se navrhl kandi</w:t>
      </w:r>
      <w:r w:rsidR="00542781">
        <w:t>dát sám. V některých případech na</w:t>
      </w:r>
      <w:r w:rsidR="00D75CBD">
        <w:t> kandidátní listině</w:t>
      </w:r>
      <w:r w:rsidR="0009115D">
        <w:t xml:space="preserve"> navrhovatel uveden nebyl.</w:t>
      </w:r>
      <w:r w:rsidR="00457A6A">
        <w:rPr>
          <w:rStyle w:val="Znakapoznpodarou"/>
        </w:rPr>
        <w:footnoteReference w:id="43"/>
      </w:r>
    </w:p>
    <w:p w:rsidR="0041792C" w:rsidRPr="00BE6134" w:rsidRDefault="0080360E" w:rsidP="001C1E6D">
      <w:pPr>
        <w:spacing w:line="360" w:lineRule="auto"/>
        <w:ind w:firstLine="576"/>
        <w:jc w:val="both"/>
      </w:pPr>
      <w:r>
        <w:t xml:space="preserve"> </w:t>
      </w:r>
      <w:r w:rsidR="005B4D42">
        <w:t>Rozhodnutí bylo celkem</w:t>
      </w:r>
      <w:r w:rsidR="005219EA">
        <w:t xml:space="preserve"> </w:t>
      </w:r>
      <w:r>
        <w:t>19</w:t>
      </w:r>
      <w:r w:rsidR="005219EA">
        <w:t>, protože jeden kandidát se své k</w:t>
      </w:r>
      <w:r w:rsidR="005219EA" w:rsidRPr="00BE6134">
        <w:t>andidatury v průběhu řízení vzdal.</w:t>
      </w:r>
      <w:r w:rsidR="005219EA" w:rsidRPr="00BE6134">
        <w:rPr>
          <w:rStyle w:val="Znakapoznpodarou"/>
        </w:rPr>
        <w:footnoteReference w:id="44"/>
      </w:r>
      <w:r w:rsidR="006B2F5C" w:rsidRPr="00BE6134">
        <w:t xml:space="preserve"> </w:t>
      </w:r>
      <w:r w:rsidR="005219EA" w:rsidRPr="00BE6134">
        <w:t xml:space="preserve">V osmi případech </w:t>
      </w:r>
      <w:r w:rsidR="005B4D42" w:rsidRPr="00BE6134">
        <w:t>MV</w:t>
      </w:r>
      <w:r w:rsidR="005219EA" w:rsidRPr="00BE6134">
        <w:t xml:space="preserve"> kandidáta do volby </w:t>
      </w:r>
      <w:r w:rsidRPr="00BE6134">
        <w:t>zaregistrovalo a v 11 případech byl</w:t>
      </w:r>
      <w:r w:rsidR="0041792C" w:rsidRPr="00BE6134">
        <w:t>a</w:t>
      </w:r>
      <w:r w:rsidRPr="00BE6134">
        <w:t xml:space="preserve"> kan</w:t>
      </w:r>
      <w:r w:rsidR="00290939" w:rsidRPr="00BE6134">
        <w:t>didát</w:t>
      </w:r>
      <w:r w:rsidR="0041792C" w:rsidRPr="00BE6134">
        <w:t>ní listina</w:t>
      </w:r>
      <w:r w:rsidR="00290939" w:rsidRPr="00BE6134">
        <w:t xml:space="preserve"> odmítnut</w:t>
      </w:r>
      <w:r w:rsidR="0041792C" w:rsidRPr="00BE6134">
        <w:t>a</w:t>
      </w:r>
      <w:r w:rsidR="00290939" w:rsidRPr="00BE6134">
        <w:t>.</w:t>
      </w:r>
      <w:r w:rsidR="00AD789C" w:rsidRPr="00BE6134">
        <w:rPr>
          <w:rStyle w:val="Znakapoznpodarou"/>
        </w:rPr>
        <w:footnoteReference w:id="45"/>
      </w:r>
    </w:p>
    <w:p w:rsidR="00290939" w:rsidRPr="00BE6134" w:rsidRDefault="0041792C" w:rsidP="001C1E6D">
      <w:pPr>
        <w:spacing w:line="360" w:lineRule="auto"/>
        <w:ind w:firstLine="576"/>
        <w:jc w:val="both"/>
      </w:pPr>
      <w:r w:rsidRPr="00BE6134">
        <w:t>Nezaregistrovaní kandidáti zejména</w:t>
      </w:r>
      <w:r w:rsidR="00290939" w:rsidRPr="00BE6134">
        <w:t xml:space="preserve"> </w:t>
      </w:r>
      <w:r w:rsidRPr="00BE6134">
        <w:t>nedodali potřebný počet</w:t>
      </w:r>
      <w:r w:rsidR="00290939" w:rsidRPr="00BE6134">
        <w:t xml:space="preserve"> podpisů na přiložené petici</w:t>
      </w:r>
      <w:r w:rsidRPr="00BE6134">
        <w:t>, případně</w:t>
      </w:r>
      <w:r w:rsidR="00BE6134" w:rsidRPr="00BE6134">
        <w:t xml:space="preserve"> ani </w:t>
      </w:r>
      <w:r w:rsidR="00BE6134" w:rsidRPr="00A83BCE">
        <w:t>nedodrželi jiné zákonné požadavky týkající</w:t>
      </w:r>
      <w:r w:rsidR="00826AA3">
        <w:t xml:space="preserve"> se</w:t>
      </w:r>
      <w:r w:rsidR="00BE6134" w:rsidRPr="00A83BCE">
        <w:t xml:space="preserve"> </w:t>
      </w:r>
      <w:r w:rsidR="002C75D2" w:rsidRPr="00A83BCE">
        <w:t>návrhu nebo náležitostí</w:t>
      </w:r>
      <w:r w:rsidR="00BE6134" w:rsidRPr="00A83BCE">
        <w:t xml:space="preserve"> kandidátní listiny</w:t>
      </w:r>
      <w:r w:rsidRPr="00A83BCE">
        <w:t>.</w:t>
      </w:r>
      <w:r w:rsidR="005219EA" w:rsidRPr="00A83BCE">
        <w:t xml:space="preserve"> U třech kandidátů</w:t>
      </w:r>
      <w:r w:rsidR="00934FC6" w:rsidRPr="00A83BCE">
        <w:t>,</w:t>
      </w:r>
      <w:r w:rsidR="00B03D37" w:rsidRPr="00A83BCE">
        <w:rPr>
          <w:rStyle w:val="Znakapoznpodarou"/>
        </w:rPr>
        <w:footnoteReference w:id="46"/>
      </w:r>
      <w:r w:rsidR="00B03D37" w:rsidRPr="00A83BCE">
        <w:t xml:space="preserve"> </w:t>
      </w:r>
      <w:r w:rsidR="00F878D3" w:rsidRPr="00A83BCE">
        <w:t>kteří</w:t>
      </w:r>
      <w:r w:rsidR="005219EA" w:rsidRPr="00A83BCE">
        <w:t xml:space="preserve"> oněch 50</w:t>
      </w:r>
      <w:r w:rsidR="005C23D6" w:rsidRPr="00A83BCE">
        <w:t> </w:t>
      </w:r>
      <w:r w:rsidR="005219EA" w:rsidRPr="00A83BCE">
        <w:t>000</w:t>
      </w:r>
      <w:r w:rsidR="005C23D6" w:rsidRPr="00A83BCE">
        <w:t xml:space="preserve"> podpisů</w:t>
      </w:r>
      <w:r w:rsidR="005219EA" w:rsidRPr="00A83BCE">
        <w:t xml:space="preserve"> předložili</w:t>
      </w:r>
      <w:r w:rsidR="00934FC6" w:rsidRPr="00A83BCE">
        <w:t>,</w:t>
      </w:r>
      <w:r w:rsidR="005219EA" w:rsidRPr="00A83BCE">
        <w:t xml:space="preserve"> byla kandidátní listina odmítnuta</w:t>
      </w:r>
      <w:r w:rsidR="00826AA3">
        <w:t xml:space="preserve">, protože </w:t>
      </w:r>
      <w:r w:rsidR="00290939" w:rsidRPr="00A83BCE">
        <w:t>MV</w:t>
      </w:r>
      <w:r w:rsidR="002D0099" w:rsidRPr="00A83BCE">
        <w:t>,</w:t>
      </w:r>
      <w:r w:rsidR="00290939" w:rsidRPr="00A83BCE">
        <w:t xml:space="preserve"> dle jeho výkladu</w:t>
      </w:r>
      <w:r w:rsidR="005C23D6" w:rsidRPr="00A83BCE">
        <w:t xml:space="preserve"> zákonným postupem</w:t>
      </w:r>
      <w:r w:rsidR="00826AA3">
        <w:t xml:space="preserve">, na základě ověření nezjistilo </w:t>
      </w:r>
      <w:r w:rsidR="00A83BCE">
        <w:t>správnost</w:t>
      </w:r>
      <w:r w:rsidR="002D0099" w:rsidRPr="00A83BCE">
        <w:t xml:space="preserve"> údajů u</w:t>
      </w:r>
      <w:r w:rsidR="005C23D6" w:rsidRPr="00A83BCE">
        <w:t xml:space="preserve"> dostatečného </w:t>
      </w:r>
      <w:r w:rsidR="002D0099" w:rsidRPr="00A83BCE">
        <w:t>počtu petentů na petici</w:t>
      </w:r>
      <w:r w:rsidR="00B03D37" w:rsidRPr="00A83BCE">
        <w:t>.</w:t>
      </w:r>
      <w:r w:rsidR="00C82113" w:rsidRPr="00A83BCE">
        <w:rPr>
          <w:rStyle w:val="Znakapoznpodarou"/>
        </w:rPr>
        <w:footnoteReference w:id="47"/>
      </w:r>
      <w:r w:rsidR="0080360E" w:rsidRPr="00BE6134">
        <w:t xml:space="preserve"> </w:t>
      </w:r>
    </w:p>
    <w:p w:rsidR="0048212A" w:rsidRDefault="0048212A" w:rsidP="0048212A">
      <w:pPr>
        <w:pStyle w:val="Nadpis3"/>
        <w:numPr>
          <w:ilvl w:val="0"/>
          <w:numId w:val="0"/>
        </w:numPr>
        <w:ind w:left="720"/>
        <w:jc w:val="both"/>
      </w:pPr>
    </w:p>
    <w:p w:rsidR="00124EC2" w:rsidRDefault="00124EC2" w:rsidP="001C1E6D">
      <w:pPr>
        <w:pStyle w:val="Nadpis3"/>
        <w:jc w:val="both"/>
      </w:pPr>
      <w:bookmarkStart w:id="13" w:name="_Toc439760284"/>
      <w:r>
        <w:lastRenderedPageBreak/>
        <w:t>Návrhy na soudní ochranu ve věcech registrace k</w:t>
      </w:r>
      <w:r w:rsidR="007A41A6">
        <w:t> </w:t>
      </w:r>
      <w:r>
        <w:t>N</w:t>
      </w:r>
      <w:r w:rsidR="00FE3AA6">
        <w:t>SS</w:t>
      </w:r>
      <w:bookmarkEnd w:id="13"/>
      <w:r w:rsidR="007A41A6">
        <w:t xml:space="preserve"> </w:t>
      </w:r>
    </w:p>
    <w:p w:rsidR="007D60D7" w:rsidRDefault="005D3D29" w:rsidP="0048212A">
      <w:pPr>
        <w:spacing w:line="360" w:lineRule="auto"/>
        <w:ind w:firstLine="576"/>
        <w:jc w:val="both"/>
      </w:pPr>
      <w:r>
        <w:t>V zákonné lhů</w:t>
      </w:r>
      <w:r w:rsidR="00290939">
        <w:t>tě bylo na NSS</w:t>
      </w:r>
      <w:r>
        <w:t xml:space="preserve"> podáno </w:t>
      </w:r>
      <w:r w:rsidR="007D60D7">
        <w:t>osm</w:t>
      </w:r>
      <w:r>
        <w:t xml:space="preserve"> návrhů kandidátů,</w:t>
      </w:r>
      <w:r w:rsidR="00857185">
        <w:rPr>
          <w:rStyle w:val="Znakapoznpodarou"/>
        </w:rPr>
        <w:footnoteReference w:id="48"/>
      </w:r>
      <w:r>
        <w:t xml:space="preserve"> jejichž kan</w:t>
      </w:r>
      <w:r w:rsidR="00542781">
        <w:t>didátní listina byla odmítnuta. V</w:t>
      </w:r>
      <w:r>
        <w:t> rámci soudní ochrany se u soudu</w:t>
      </w:r>
      <w:r w:rsidR="00290939">
        <w:t xml:space="preserve"> dožadovali, aby je MV</w:t>
      </w:r>
      <w:r>
        <w:t xml:space="preserve"> bylo povinno registrovat. Jeden z těchto kandidátů</w:t>
      </w:r>
      <w:r w:rsidR="001360CA">
        <w:t xml:space="preserve"> – J. Kesner</w:t>
      </w:r>
      <w:r>
        <w:t>, kt</w:t>
      </w:r>
      <w:r w:rsidR="00135E0A">
        <w:t>erý byl zároveň i navrhovat</w:t>
      </w:r>
      <w:r w:rsidR="00A60612">
        <w:t>el</w:t>
      </w:r>
      <w:r w:rsidR="00135E0A">
        <w:t xml:space="preserve"> sám</w:t>
      </w:r>
      <w:r>
        <w:t xml:space="preserve"> s</w:t>
      </w:r>
      <w:r w:rsidR="00955381">
        <w:t>ebe na funkci prezidenta</w:t>
      </w:r>
      <w:r w:rsidR="00D706FC">
        <w:t>,</w:t>
      </w:r>
      <w:r w:rsidR="00826AA3">
        <w:t xml:space="preserve"> kromě návrhu proti odmítnutí své</w:t>
      </w:r>
      <w:r w:rsidR="00AD789C">
        <w:t xml:space="preserve"> kandidátní listiny</w:t>
      </w:r>
      <w:r w:rsidR="00D706FC">
        <w:t>,</w:t>
      </w:r>
      <w:r w:rsidR="00955381">
        <w:t xml:space="preserve"> ve svém druhém návrhu napadal i</w:t>
      </w:r>
      <w:r>
        <w:t xml:space="preserve"> registraci všech osmi kandidátů, které ministerstvo k volbě registrovalo.</w:t>
      </w:r>
      <w:r>
        <w:rPr>
          <w:rStyle w:val="Znakapoznpodarou"/>
        </w:rPr>
        <w:footnoteReference w:id="49"/>
      </w:r>
      <w:r>
        <w:t xml:space="preserve"> </w:t>
      </w:r>
      <w:r w:rsidR="007D60D7">
        <w:t>Jedna kandidátka</w:t>
      </w:r>
      <w:r w:rsidR="001360CA">
        <w:t xml:space="preserve"> – I. Heimová</w:t>
      </w:r>
      <w:r w:rsidR="007D60D7">
        <w:t xml:space="preserve"> doručila svůj návrh po zákonné lhůtě</w:t>
      </w:r>
      <w:r w:rsidR="00D706FC">
        <w:t>, takže ho</w:t>
      </w:r>
      <w:r w:rsidR="0041792C">
        <w:t xml:space="preserve"> soud byl nucen</w:t>
      </w:r>
      <w:r w:rsidR="00150E9E">
        <w:t xml:space="preserve"> na základě § 46 odst. 1 b) SŘS</w:t>
      </w:r>
      <w:r w:rsidR="00D706FC">
        <w:t xml:space="preserve"> odmítnout.</w:t>
      </w:r>
      <w:r w:rsidR="007D60D7">
        <w:rPr>
          <w:rStyle w:val="Znakapoznpodarou"/>
        </w:rPr>
        <w:footnoteReference w:id="50"/>
      </w:r>
    </w:p>
    <w:p w:rsidR="00AF6E6E" w:rsidRDefault="00AF6E6E" w:rsidP="00AF6E6E">
      <w:pPr>
        <w:spacing w:line="360" w:lineRule="auto"/>
        <w:ind w:firstLine="576"/>
        <w:jc w:val="both"/>
      </w:pPr>
      <w:r>
        <w:t>NSS rozhodl ve všech případech 13. prosince 2012. Soud se musel vypořádat s řadou různých námitek. Často se stalo, že výhrady kandidátů byly podobn</w:t>
      </w:r>
      <w:r w:rsidRPr="00D706FC">
        <w:t>é,</w:t>
      </w:r>
      <w:r>
        <w:t xml:space="preserve"> a z toho také plyne, že j</w:t>
      </w:r>
      <w:r w:rsidR="00A57950">
        <w:t>ednotlivá</w:t>
      </w:r>
      <w:r>
        <w:t xml:space="preserve"> usnesení na sebe v určitých případech odkazují. V dalších podkapitolách shrnu tedy namítané oblasti, kterými se NSS při první přímé volbě prezidenta v ČR </w:t>
      </w:r>
      <w:r w:rsidR="00150E9E">
        <w:t xml:space="preserve">v rámci ochrany </w:t>
      </w:r>
      <w:r>
        <w:t>ve věci registrace kandidátů zabýval</w:t>
      </w:r>
      <w:r w:rsidRPr="00D706FC">
        <w:t xml:space="preserve">. </w:t>
      </w:r>
    </w:p>
    <w:p w:rsidR="00D706FC" w:rsidRPr="00150E9E" w:rsidRDefault="00AF6E6E" w:rsidP="00150E9E">
      <w:pPr>
        <w:spacing w:line="360" w:lineRule="auto"/>
        <w:ind w:firstLine="576"/>
        <w:jc w:val="both"/>
      </w:pPr>
      <w:r w:rsidRPr="00D706FC">
        <w:t>Pro přehlednost jsem zvolil rozdělení konkrétních námitek řešených soudem na tři hlav</w:t>
      </w:r>
      <w:r w:rsidR="00A57950">
        <w:t>ní oblasti. Nejprve budu analyzovat</w:t>
      </w:r>
      <w:r w:rsidRPr="00D706FC">
        <w:t xml:space="preserve"> výhrady kandidátů k postupům, jakými</w:t>
      </w:r>
      <w:r>
        <w:t xml:space="preserve"> MV</w:t>
      </w:r>
      <w:r w:rsidRPr="00D706FC">
        <w:t xml:space="preserve"> v první prezidentské volbě </w:t>
      </w:r>
      <w:r>
        <w:t>plnilo své zákonné povinnosti</w:t>
      </w:r>
      <w:r w:rsidRPr="00D706FC">
        <w:t>. V další podkapitole se budu věnovat otázce výkladu</w:t>
      </w:r>
      <w:r>
        <w:t xml:space="preserve"> dalších sporných ustanovení</w:t>
      </w:r>
      <w:r w:rsidRPr="00D706FC">
        <w:t xml:space="preserve"> ZoVPR </w:t>
      </w:r>
      <w:r w:rsidR="00150E9E">
        <w:t xml:space="preserve">a nakonec se </w:t>
      </w:r>
      <w:r>
        <w:t>zaměřím na</w:t>
      </w:r>
      <w:r w:rsidRPr="00D706FC">
        <w:t xml:space="preserve"> soula</w:t>
      </w:r>
      <w:r>
        <w:t>dnost ZoVPR s ústavním pořádkem, kterou řešil N</w:t>
      </w:r>
      <w:r w:rsidR="00150E9E">
        <w:t xml:space="preserve">SS a poté v omezené míře i ÚS. </w:t>
      </w:r>
    </w:p>
    <w:p w:rsidR="00150E9E" w:rsidRPr="00150E9E" w:rsidRDefault="00DE5F50" w:rsidP="00150E9E">
      <w:pPr>
        <w:pStyle w:val="Nadpis2"/>
      </w:pPr>
      <w:bookmarkStart w:id="14" w:name="_Toc439760285"/>
      <w:r>
        <w:t>Napadený postup MV</w:t>
      </w:r>
      <w:bookmarkEnd w:id="14"/>
      <w:r w:rsidR="00150E9E">
        <w:br/>
      </w:r>
    </w:p>
    <w:p w:rsidR="00C55D6C" w:rsidRDefault="00C55D6C" w:rsidP="001C1E6D">
      <w:pPr>
        <w:pStyle w:val="Nadpis3"/>
        <w:jc w:val="both"/>
      </w:pPr>
      <w:bookmarkStart w:id="15" w:name="_Toc439760286"/>
      <w:r>
        <w:t>Postup MV při nezapočítávání chybných údajů na přiložené petici</w:t>
      </w:r>
      <w:bookmarkEnd w:id="15"/>
    </w:p>
    <w:p w:rsidR="00E00223" w:rsidRDefault="00E00223" w:rsidP="001C1E6D">
      <w:pPr>
        <w:spacing w:line="360" w:lineRule="auto"/>
        <w:ind w:firstLine="708"/>
        <w:jc w:val="both"/>
      </w:pPr>
      <w:r>
        <w:t>Zákonnou úpravu vyřazování petentů u petic na podporu občanských kandidátů, u kterých se MV nepodaří ověřit správnost údajů, jsem už v této práci uvedl. Nyní je třeba popsat v návrzích napadenou</w:t>
      </w:r>
      <w:r w:rsidR="00AC5851" w:rsidRPr="002022A1">
        <w:t xml:space="preserve"> aplikaci zákona</w:t>
      </w:r>
      <w:r>
        <w:t xml:space="preserve"> MV</w:t>
      </w:r>
      <w:r w:rsidR="002022A1">
        <w:t xml:space="preserve"> v roce 2012</w:t>
      </w:r>
      <w:r w:rsidR="00AC5851" w:rsidRPr="002022A1">
        <w:t>.</w:t>
      </w:r>
      <w:r w:rsidR="00AC5851">
        <w:t xml:space="preserve"> </w:t>
      </w:r>
    </w:p>
    <w:p w:rsidR="00AC5851" w:rsidRPr="00E00223" w:rsidRDefault="00AC5851" w:rsidP="00E00223">
      <w:pPr>
        <w:spacing w:line="360" w:lineRule="auto"/>
        <w:ind w:firstLine="708"/>
        <w:jc w:val="both"/>
      </w:pPr>
      <w:r>
        <w:lastRenderedPageBreak/>
        <w:t>Když</w:t>
      </w:r>
      <w:r w:rsidR="001C28FE">
        <w:t xml:space="preserve"> MV</w:t>
      </w:r>
      <w:r>
        <w:t xml:space="preserve"> tedy</w:t>
      </w:r>
      <w:r w:rsidR="001C28FE">
        <w:t xml:space="preserve"> přistoupilo ke kontrole petic kandidátů, kteří předložili 50 000 podpisů</w:t>
      </w:r>
      <w:r w:rsidR="00920598">
        <w:t>,</w:t>
      </w:r>
      <w:r>
        <w:t xml:space="preserve"> nejdříve</w:t>
      </w:r>
      <w:r w:rsidR="00150E9E">
        <w:t xml:space="preserve"> dle </w:t>
      </w:r>
      <w:r w:rsidR="00E00223">
        <w:t>§ 25 odst. 4</w:t>
      </w:r>
      <w:r w:rsidR="001E598C">
        <w:t xml:space="preserve"> ZoVPR</w:t>
      </w:r>
      <w:r w:rsidR="00E00223">
        <w:t xml:space="preserve"> vyřadilo petenty s </w:t>
      </w:r>
      <w:r w:rsidR="006903B3">
        <w:t>„</w:t>
      </w:r>
      <w:r w:rsidR="00E00223">
        <w:t>nekompletními</w:t>
      </w:r>
      <w:r w:rsidR="006903B3">
        <w:t>“</w:t>
      </w:r>
      <w:r w:rsidR="00E00223">
        <w:t xml:space="preserve"> údaji a poté</w:t>
      </w:r>
      <w:r w:rsidR="00773616">
        <w:t xml:space="preserve"> </w:t>
      </w:r>
      <w:r w:rsidR="00BC4F0C">
        <w:t>dle zákona</w:t>
      </w:r>
      <w:r w:rsidR="00A860C6">
        <w:rPr>
          <w:rStyle w:val="Znakapoznpodarou"/>
        </w:rPr>
        <w:footnoteReference w:id="51"/>
      </w:r>
      <w:r w:rsidR="00BC4F0C">
        <w:t xml:space="preserve"> začalo kontrolovat chybovost </w:t>
      </w:r>
      <w:r w:rsidR="00773616">
        <w:t xml:space="preserve">„zbylých kompletních“ </w:t>
      </w:r>
      <w:r w:rsidR="001B192E">
        <w:t>údajů na</w:t>
      </w:r>
      <w:r w:rsidR="00BC4F0C">
        <w:t xml:space="preserve"> náhodně vybraném vzorku 8 500 </w:t>
      </w:r>
      <w:r w:rsidR="00C239C2">
        <w:t>podpisů u každého kandidáta, který předložil</w:t>
      </w:r>
      <w:r w:rsidR="00BC4F0C">
        <w:t xml:space="preserve"> petici s potře</w:t>
      </w:r>
      <w:r w:rsidR="00BC4B21">
        <w:t>b</w:t>
      </w:r>
      <w:r w:rsidR="00BC4F0C">
        <w:t>ný</w:t>
      </w:r>
      <w:r w:rsidR="00BC4B21">
        <w:t>m</w:t>
      </w:r>
      <w:r w:rsidR="00BC4F0C">
        <w:t xml:space="preserve"> </w:t>
      </w:r>
      <w:r w:rsidR="00C239C2">
        <w:t xml:space="preserve">počtem podpisů. U všech 11 těchto kandidátů byla chybovost přes 3 %, a tak MV počítalo chybovost i u dalšího vzorku. I tam </w:t>
      </w:r>
      <w:r w:rsidR="00BC4B21" w:rsidRPr="001B192E">
        <w:t xml:space="preserve">byla </w:t>
      </w:r>
      <w:r w:rsidR="009833E5" w:rsidRPr="001B192E">
        <w:t>tříprocentní</w:t>
      </w:r>
      <w:r w:rsidR="00BC4B21">
        <w:t xml:space="preserve"> hranice chybovosti překonána</w:t>
      </w:r>
      <w:r w:rsidR="009833E5">
        <w:t>,</w:t>
      </w:r>
      <w:r w:rsidR="00BC4B21">
        <w:rPr>
          <w:rStyle w:val="Znakapoznpodarou"/>
        </w:rPr>
        <w:footnoteReference w:id="52"/>
      </w:r>
      <w:r w:rsidR="001B192E">
        <w:t xml:space="preserve"> </w:t>
      </w:r>
      <w:r w:rsidR="00BC4B21">
        <w:t xml:space="preserve">a tak MV přistoupilo k aplikaci poslední věty </w:t>
      </w:r>
      <w:r w:rsidR="008837BA">
        <w:t>§ 26 odst. 6 Zo</w:t>
      </w:r>
      <w:r w:rsidR="005C4081">
        <w:t>V</w:t>
      </w:r>
      <w:r w:rsidR="008837BA">
        <w:t>P</w:t>
      </w:r>
      <w:r w:rsidR="001B192E">
        <w:t>R:</w:t>
      </w:r>
      <w:r w:rsidR="005C4081">
        <w:t xml:space="preserve"> </w:t>
      </w:r>
      <w:r w:rsidR="005C4081" w:rsidRPr="00C44C67">
        <w:rPr>
          <w:i/>
        </w:rPr>
        <w:t>„</w:t>
      </w:r>
      <w:r w:rsidR="005C4081" w:rsidRPr="00C44C67">
        <w:rPr>
          <w:i/>
          <w:color w:val="000000"/>
          <w:shd w:val="clear" w:color="auto" w:fill="FFFFFF"/>
        </w:rPr>
        <w:t xml:space="preserve">Zjistí-li </w:t>
      </w:r>
      <w:r w:rsidR="001B192E" w:rsidRPr="00C44C67">
        <w:rPr>
          <w:i/>
          <w:color w:val="000000"/>
          <w:shd w:val="clear" w:color="auto" w:fill="FFFFFF"/>
        </w:rPr>
        <w:t>MV</w:t>
      </w:r>
      <w:r w:rsidR="005C4081" w:rsidRPr="00C44C67">
        <w:rPr>
          <w:i/>
          <w:color w:val="000000"/>
          <w:shd w:val="clear" w:color="auto" w:fill="FFFFFF"/>
        </w:rPr>
        <w:t>, že druhý kontrolní vzorek vykazuje chybovost u 3 % nebo více než 3 % občanů podepsaných na petici, odečte od celkového počtu občanů podepsaných na petici počet občanů, který procentuálně odpovídá chybovosti v obou kontrolních vzorcích.“</w:t>
      </w:r>
      <w:r w:rsidR="005C4081">
        <w:rPr>
          <w:color w:val="000000"/>
          <w:shd w:val="clear" w:color="auto" w:fill="FFFFFF"/>
        </w:rPr>
        <w:t xml:space="preserve"> </w:t>
      </w:r>
    </w:p>
    <w:p w:rsidR="00FD4091" w:rsidRDefault="00D5112B" w:rsidP="001C1E6D">
      <w:pPr>
        <w:spacing w:line="360" w:lineRule="auto"/>
        <w:ind w:firstLine="708"/>
        <w:jc w:val="both"/>
        <w:rPr>
          <w:color w:val="000000"/>
          <w:shd w:val="clear" w:color="auto" w:fill="FFFFFF"/>
        </w:rPr>
      </w:pPr>
      <w:r>
        <w:rPr>
          <w:color w:val="000000"/>
          <w:shd w:val="clear" w:color="auto" w:fill="FFFFFF"/>
        </w:rPr>
        <w:t>Část tohoto ustanovení</w:t>
      </w:r>
      <w:r w:rsidR="00A860C6">
        <w:rPr>
          <w:color w:val="000000"/>
          <w:shd w:val="clear" w:color="auto" w:fill="FFFFFF"/>
        </w:rPr>
        <w:t>,</w:t>
      </w:r>
      <w:r w:rsidR="00F07705">
        <w:rPr>
          <w:color w:val="000000"/>
          <w:shd w:val="clear" w:color="auto" w:fill="FFFFFF"/>
        </w:rPr>
        <w:t xml:space="preserve"> znějící </w:t>
      </w:r>
      <w:r w:rsidR="00AC5851" w:rsidRPr="00AC5851">
        <w:rPr>
          <w:i/>
          <w:color w:val="000000"/>
          <w:shd w:val="clear" w:color="auto" w:fill="FFFFFF"/>
        </w:rPr>
        <w:t>„</w:t>
      </w:r>
      <w:r w:rsidR="00F07705">
        <w:rPr>
          <w:i/>
          <w:color w:val="000000"/>
          <w:shd w:val="clear" w:color="auto" w:fill="FFFFFF"/>
        </w:rPr>
        <w:t>p</w:t>
      </w:r>
      <w:r w:rsidR="005C4081" w:rsidRPr="00AC5851">
        <w:rPr>
          <w:i/>
          <w:color w:val="000000"/>
          <w:shd w:val="clear" w:color="auto" w:fill="FFFFFF"/>
        </w:rPr>
        <w:t>očet občanů, který procentuálně odpovídá chybovosti v obou konkrétních vzorcích</w:t>
      </w:r>
      <w:r w:rsidR="00AC5851" w:rsidRPr="00AC5851">
        <w:rPr>
          <w:i/>
          <w:color w:val="000000"/>
          <w:shd w:val="clear" w:color="auto" w:fill="FFFFFF"/>
        </w:rPr>
        <w:t>“</w:t>
      </w:r>
      <w:r w:rsidR="001B192E">
        <w:rPr>
          <w:color w:val="000000"/>
          <w:shd w:val="clear" w:color="auto" w:fill="FFFFFF"/>
        </w:rPr>
        <w:t>,</w:t>
      </w:r>
      <w:r w:rsidR="005C4081">
        <w:rPr>
          <w:color w:val="000000"/>
          <w:shd w:val="clear" w:color="auto" w:fill="FFFFFF"/>
        </w:rPr>
        <w:t xml:space="preserve"> MV vyložilo tak, že </w:t>
      </w:r>
      <w:r w:rsidR="00632A57">
        <w:rPr>
          <w:color w:val="000000"/>
          <w:shd w:val="clear" w:color="auto" w:fill="FFFFFF"/>
        </w:rPr>
        <w:t>se</w:t>
      </w:r>
      <w:r w:rsidR="008837BA">
        <w:rPr>
          <w:color w:val="000000"/>
          <w:shd w:val="clear" w:color="auto" w:fill="FFFFFF"/>
        </w:rPr>
        <w:t xml:space="preserve"> mají</w:t>
      </w:r>
      <w:r w:rsidR="00632A57">
        <w:rPr>
          <w:color w:val="000000"/>
          <w:shd w:val="clear" w:color="auto" w:fill="FFFFFF"/>
        </w:rPr>
        <w:t xml:space="preserve"> </w:t>
      </w:r>
      <w:r w:rsidR="008837BA">
        <w:rPr>
          <w:color w:val="000000"/>
          <w:shd w:val="clear" w:color="auto" w:fill="FFFFFF"/>
        </w:rPr>
        <w:t>sečíst</w:t>
      </w:r>
      <w:r w:rsidR="005C4081">
        <w:rPr>
          <w:color w:val="000000"/>
          <w:shd w:val="clear" w:color="auto" w:fill="FFFFFF"/>
        </w:rPr>
        <w:t xml:space="preserve"> procentní body z obou vzorků</w:t>
      </w:r>
      <w:r w:rsidR="001B192E">
        <w:rPr>
          <w:color w:val="000000"/>
          <w:shd w:val="clear" w:color="auto" w:fill="FFFFFF"/>
        </w:rPr>
        <w:t xml:space="preserve"> a t</w:t>
      </w:r>
      <w:r w:rsidR="00A83BCE">
        <w:rPr>
          <w:color w:val="000000"/>
          <w:shd w:val="clear" w:color="auto" w:fill="FFFFFF"/>
        </w:rPr>
        <w:t>akto zjištěný součet procent</w:t>
      </w:r>
      <w:r w:rsidR="00F67F13">
        <w:rPr>
          <w:color w:val="000000"/>
          <w:shd w:val="clear" w:color="auto" w:fill="FFFFFF"/>
        </w:rPr>
        <w:t xml:space="preserve"> petentů</w:t>
      </w:r>
      <w:r w:rsidR="005C4081">
        <w:rPr>
          <w:color w:val="000000"/>
          <w:shd w:val="clear" w:color="auto" w:fill="FFFFFF"/>
        </w:rPr>
        <w:t xml:space="preserve"> se</w:t>
      </w:r>
      <w:r w:rsidR="00632A57">
        <w:rPr>
          <w:color w:val="000000"/>
          <w:shd w:val="clear" w:color="auto" w:fill="FFFFFF"/>
        </w:rPr>
        <w:t xml:space="preserve"> posléze</w:t>
      </w:r>
      <w:r w:rsidR="005C4081">
        <w:rPr>
          <w:color w:val="000000"/>
          <w:shd w:val="clear" w:color="auto" w:fill="FFFFFF"/>
        </w:rPr>
        <w:t xml:space="preserve"> </w:t>
      </w:r>
      <w:r w:rsidR="00F67F13">
        <w:rPr>
          <w:color w:val="000000"/>
          <w:shd w:val="clear" w:color="auto" w:fill="FFFFFF"/>
        </w:rPr>
        <w:t>odečte od celkového počtu petentů</w:t>
      </w:r>
      <w:r w:rsidR="005C4081">
        <w:rPr>
          <w:color w:val="000000"/>
          <w:shd w:val="clear" w:color="auto" w:fill="FFFFFF"/>
        </w:rPr>
        <w:t xml:space="preserve"> p</w:t>
      </w:r>
      <w:r w:rsidR="00632A57">
        <w:rPr>
          <w:color w:val="000000"/>
          <w:shd w:val="clear" w:color="auto" w:fill="FFFFFF"/>
        </w:rPr>
        <w:t xml:space="preserve">odepsaných na petici. </w:t>
      </w:r>
    </w:p>
    <w:p w:rsidR="00EC5C8E" w:rsidRPr="005C4081" w:rsidRDefault="00632A57" w:rsidP="00F67F13">
      <w:pPr>
        <w:spacing w:line="360" w:lineRule="auto"/>
        <w:ind w:firstLine="708"/>
        <w:jc w:val="both"/>
      </w:pPr>
      <w:r w:rsidRPr="00FD4091">
        <w:rPr>
          <w:color w:val="000000"/>
          <w:shd w:val="clear" w:color="auto" w:fill="FFFFFF"/>
        </w:rPr>
        <w:t xml:space="preserve">Když tedy </w:t>
      </w:r>
      <w:r w:rsidR="007F7E7F">
        <w:rPr>
          <w:color w:val="000000"/>
          <w:shd w:val="clear" w:color="auto" w:fill="FFFFFF"/>
        </w:rPr>
        <w:t>např.</w:t>
      </w:r>
      <w:r w:rsidRPr="00FD4091">
        <w:rPr>
          <w:color w:val="000000"/>
          <w:shd w:val="clear" w:color="auto" w:fill="FFFFFF"/>
        </w:rPr>
        <w:t xml:space="preserve"> kandidát </w:t>
      </w:r>
      <w:r w:rsidR="00AC5851">
        <w:rPr>
          <w:color w:val="000000"/>
          <w:shd w:val="clear" w:color="auto" w:fill="FFFFFF"/>
        </w:rPr>
        <w:t xml:space="preserve">T. </w:t>
      </w:r>
      <w:r w:rsidRPr="00FD4091">
        <w:rPr>
          <w:color w:val="000000"/>
          <w:shd w:val="clear" w:color="auto" w:fill="FFFFFF"/>
        </w:rPr>
        <w:t xml:space="preserve">Okamura předložil celkem </w:t>
      </w:r>
      <w:r w:rsidR="00FD4091" w:rsidRPr="00FD4091">
        <w:rPr>
          <w:color w:val="000000"/>
          <w:shd w:val="clear" w:color="auto" w:fill="FFFFFF"/>
        </w:rPr>
        <w:t>na svých petičních arších</w:t>
      </w:r>
      <w:r w:rsidRPr="00FD4091">
        <w:rPr>
          <w:color w:val="000000"/>
          <w:shd w:val="clear" w:color="auto" w:fill="FFFFFF"/>
        </w:rPr>
        <w:t xml:space="preserve"> </w:t>
      </w:r>
      <w:r w:rsidRPr="00FD4091">
        <w:t xml:space="preserve">63 966 </w:t>
      </w:r>
      <w:r w:rsidR="00AC5851" w:rsidRPr="001B192E">
        <w:t>kompletních</w:t>
      </w:r>
      <w:r w:rsidR="00AC5851">
        <w:t xml:space="preserve"> </w:t>
      </w:r>
      <w:r w:rsidRPr="00FD4091">
        <w:t xml:space="preserve">záznamů a byla mu nalezena chybovost v prvním vzorku 19,353 % a v druhém </w:t>
      </w:r>
      <w:r w:rsidR="0002266D">
        <w:t>22,</w:t>
      </w:r>
      <w:r w:rsidRPr="00FD4091">
        <w:t xml:space="preserve">953 %, bylo mu odečteno </w:t>
      </w:r>
      <w:r w:rsidR="0002266D">
        <w:t>42,</w:t>
      </w:r>
      <w:r w:rsidR="006903B3">
        <w:t>306 % petentů</w:t>
      </w:r>
      <w:r w:rsidR="00FD4091" w:rsidRPr="00FD4091">
        <w:t xml:space="preserve"> na p</w:t>
      </w:r>
      <w:r w:rsidR="00AE75DE">
        <w:t>etici. Správné údaje tedy MV tomuto kandidátovi</w:t>
      </w:r>
      <w:r w:rsidR="00AC5851">
        <w:t xml:space="preserve"> uznalo</w:t>
      </w:r>
      <w:r w:rsidR="006903B3">
        <w:t xml:space="preserve"> u 35 175 petentů</w:t>
      </w:r>
      <w:r w:rsidR="00FD4091" w:rsidRPr="00FD4091">
        <w:t>.</w:t>
      </w:r>
      <w:r w:rsidR="000A21EE">
        <w:t xml:space="preserve"> </w:t>
      </w:r>
      <w:r w:rsidR="00AC5851">
        <w:t xml:space="preserve">Z toho důvodu byla kandidátní listina T. Okamury </w:t>
      </w:r>
      <w:r w:rsidR="00FD4091">
        <w:t>odmítnuta,</w:t>
      </w:r>
      <w:r w:rsidR="006903B3" w:rsidRPr="006903B3">
        <w:rPr>
          <w:rStyle w:val="Znakapoznpodarou"/>
        </w:rPr>
        <w:t xml:space="preserve"> </w:t>
      </w:r>
      <w:r w:rsidR="006903B3">
        <w:rPr>
          <w:rStyle w:val="Znakapoznpodarou"/>
        </w:rPr>
        <w:footnoteReference w:id="53"/>
      </w:r>
      <w:r w:rsidR="006903B3">
        <w:t xml:space="preserve"> </w:t>
      </w:r>
      <w:r w:rsidR="00FD4091">
        <w:t xml:space="preserve"> stejně jako u kandidáta</w:t>
      </w:r>
      <w:r w:rsidR="00AC5851">
        <w:t xml:space="preserve"> V.</w:t>
      </w:r>
      <w:r w:rsidR="00FD4091">
        <w:t xml:space="preserve"> Dlouhého, </w:t>
      </w:r>
      <w:r w:rsidR="006903B3">
        <w:t xml:space="preserve">kterému bylo snížen počet petentů </w:t>
      </w:r>
      <w:r w:rsidR="00692E31">
        <w:t>z 59 165 na 38 687 (odečteno bylo 34,612 % tedy 16,247 % + 18,365 % z kontrolovaných vzo</w:t>
      </w:r>
      <w:r w:rsidR="00692E31" w:rsidRPr="000A21EE">
        <w:t>rků)</w:t>
      </w:r>
      <w:r w:rsidR="00D764A6">
        <w:rPr>
          <w:rStyle w:val="Znakapoznpodarou"/>
        </w:rPr>
        <w:footnoteReference w:id="54"/>
      </w:r>
      <w:r w:rsidR="00692E31" w:rsidRPr="000A21EE">
        <w:t xml:space="preserve"> a stejně jako u kandidátky </w:t>
      </w:r>
      <w:r w:rsidR="00AC5851">
        <w:t xml:space="preserve">J. </w:t>
      </w:r>
      <w:r w:rsidR="00692E31" w:rsidRPr="000A21EE">
        <w:t>Bobošíkové, které b</w:t>
      </w:r>
      <w:r w:rsidR="006903B3">
        <w:t>yl snížen počet petentů</w:t>
      </w:r>
      <w:r w:rsidR="00692E31" w:rsidRPr="000A21EE">
        <w:t xml:space="preserve"> z </w:t>
      </w:r>
      <w:r w:rsidR="000A21EE" w:rsidRPr="000A21EE">
        <w:rPr>
          <w:rFonts w:eastAsiaTheme="minorHAnsi"/>
          <w:lang w:eastAsia="en-US"/>
        </w:rPr>
        <w:t>56 191</w:t>
      </w:r>
      <w:r w:rsidR="00692E31" w:rsidRPr="000A21EE">
        <w:t xml:space="preserve"> </w:t>
      </w:r>
      <w:r w:rsidR="001E598C">
        <w:t xml:space="preserve">na 45 </w:t>
      </w:r>
      <w:r w:rsidR="000A21EE">
        <w:t>429</w:t>
      </w:r>
      <w:r w:rsidR="003D4B5F">
        <w:t xml:space="preserve"> (odečteno bylo </w:t>
      </w:r>
      <w:r w:rsidR="00802193">
        <w:t>19,153</w:t>
      </w:r>
      <w:r w:rsidR="00692E31">
        <w:t xml:space="preserve"> % tedy </w:t>
      </w:r>
      <w:r w:rsidR="00802193">
        <w:t>7,659</w:t>
      </w:r>
      <w:r w:rsidR="00692E31">
        <w:t xml:space="preserve"> % + </w:t>
      </w:r>
      <w:r w:rsidR="00802193">
        <w:t>11,494</w:t>
      </w:r>
      <w:r w:rsidR="00692E31">
        <w:t xml:space="preserve"> % z kontrolovaných vzorků</w:t>
      </w:r>
      <w:r w:rsidR="00692E31" w:rsidRPr="00AC5851">
        <w:t>)</w:t>
      </w:r>
      <w:r w:rsidR="000A21EE" w:rsidRPr="00AC5851">
        <w:t>.</w:t>
      </w:r>
      <w:r w:rsidR="000A21EE">
        <w:rPr>
          <w:rStyle w:val="Znakapoznpodarou"/>
        </w:rPr>
        <w:footnoteReference w:id="55"/>
      </w:r>
      <w:r w:rsidR="00692E31">
        <w:t xml:space="preserve">   </w:t>
      </w:r>
    </w:p>
    <w:p w:rsidR="00BC4F0C" w:rsidRDefault="00D764A6" w:rsidP="00FC7137">
      <w:pPr>
        <w:spacing w:line="360" w:lineRule="auto"/>
        <w:ind w:firstLine="708"/>
        <w:jc w:val="both"/>
      </w:pPr>
      <w:r>
        <w:t>Všichni tři zmínění</w:t>
      </w:r>
      <w:r w:rsidR="00472479">
        <w:t xml:space="preserve"> kandi</w:t>
      </w:r>
      <w:r>
        <w:t>dáti postup napadli. M</w:t>
      </w:r>
      <w:r w:rsidR="00472479">
        <w:t>ěli za to, že zákonný postup mě být takový, že MV mělo dvě</w:t>
      </w:r>
      <w:r w:rsidR="00A6416D">
        <w:t xml:space="preserve"> výsledné</w:t>
      </w:r>
      <w:r w:rsidR="00472479">
        <w:t xml:space="preserve"> procentní hodnoty zprůměr</w:t>
      </w:r>
      <w:r w:rsidR="001B192E">
        <w:t>ovat a výsledek zprůměrování</w:t>
      </w:r>
      <w:r w:rsidR="005A4E75" w:rsidRPr="00F21548">
        <w:t>,</w:t>
      </w:r>
      <w:r w:rsidR="005A4E75">
        <w:t xml:space="preserve"> c</w:t>
      </w:r>
      <w:r w:rsidR="006903B3">
        <w:t>ož bylo o poznání menší procento</w:t>
      </w:r>
      <w:r w:rsidR="005A4E75" w:rsidRPr="00F21548">
        <w:t>,</w:t>
      </w:r>
      <w:r w:rsidR="005A4E75">
        <w:t xml:space="preserve"> odečítat ze základ</w:t>
      </w:r>
      <w:r w:rsidR="00A83BCE">
        <w:t>u petentů uvedených</w:t>
      </w:r>
      <w:r w:rsidR="00345089">
        <w:t xml:space="preserve"> na</w:t>
      </w:r>
      <w:r w:rsidR="00A83BCE">
        <w:t xml:space="preserve"> předložené </w:t>
      </w:r>
      <w:r w:rsidR="00A83BCE">
        <w:lastRenderedPageBreak/>
        <w:t>petici</w:t>
      </w:r>
      <w:r w:rsidR="001B192E">
        <w:t>.</w:t>
      </w:r>
      <w:r w:rsidR="005A4E75">
        <w:rPr>
          <w:rStyle w:val="Znakapoznpodarou"/>
        </w:rPr>
        <w:footnoteReference w:id="56"/>
      </w:r>
      <w:r w:rsidR="00472479">
        <w:t xml:space="preserve"> </w:t>
      </w:r>
      <w:r w:rsidR="005A4E75">
        <w:t>Dle V. Dlouhého MV nepostupovalo dle jazykového výkladu, protože nesečetlo chybovost, ale procentuální vyjád</w:t>
      </w:r>
      <w:r w:rsidR="003D7B94">
        <w:t>ř</w:t>
      </w:r>
      <w:r w:rsidR="004B66DC">
        <w:t xml:space="preserve">ení chybovosti v obou vzorcích. </w:t>
      </w:r>
      <w:r w:rsidR="003D4B5F">
        <w:t>J</w:t>
      </w:r>
      <w:r w:rsidR="0030644A">
        <w:t>iný</w:t>
      </w:r>
      <w:r w:rsidR="003D4B5F">
        <w:t xml:space="preserve"> výklad</w:t>
      </w:r>
      <w:r w:rsidR="00D61BD1">
        <w:t>,</w:t>
      </w:r>
      <w:r w:rsidR="003D4B5F">
        <w:t xml:space="preserve"> než byl ten ministerský</w:t>
      </w:r>
      <w:r w:rsidR="00D61BD1">
        <w:t>,</w:t>
      </w:r>
      <w:r w:rsidR="003D4B5F">
        <w:t xml:space="preserve"> je popsán v důvodové zprávě </w:t>
      </w:r>
      <w:r w:rsidR="00ED68D2">
        <w:t>a n</w:t>
      </w:r>
      <w:r w:rsidR="00D61BD1">
        <w:t xml:space="preserve">avíc podle kandidáta </w:t>
      </w:r>
      <w:r w:rsidR="00F21548">
        <w:t xml:space="preserve">V. </w:t>
      </w:r>
      <w:r w:rsidR="00D61BD1">
        <w:t>Dlouhého</w:t>
      </w:r>
      <w:r w:rsidR="00B52930">
        <w:t xml:space="preserve"> musí být smyslem zákona to, aby na odečítání z celkového počtu podpisů bylo použito p</w:t>
      </w:r>
      <w:r w:rsidR="00C54B35">
        <w:t>odobné procento jako ve vzorcích</w:t>
      </w:r>
      <w:r w:rsidR="000B0F70">
        <w:t>,</w:t>
      </w:r>
      <w:r w:rsidR="00B52930">
        <w:t xml:space="preserve"> protože je staticky pravděpodobné, že ve vzorku bude podobná chybovost jako v celku,</w:t>
      </w:r>
      <w:r w:rsidR="00CC0F99">
        <w:t xml:space="preserve"> a ne skoro dvojnásobná.</w:t>
      </w:r>
      <w:r w:rsidR="005A4E75">
        <w:rPr>
          <w:rStyle w:val="Znakapoznpodarou"/>
        </w:rPr>
        <w:footnoteReference w:id="57"/>
      </w:r>
      <w:r w:rsidR="00102953">
        <w:t xml:space="preserve"> </w:t>
      </w:r>
      <w:r w:rsidR="00CC0F99">
        <w:t xml:space="preserve">V. </w:t>
      </w:r>
      <w:r w:rsidR="00CC0F99" w:rsidRPr="00102953">
        <w:t xml:space="preserve">Dlouhý </w:t>
      </w:r>
      <w:r w:rsidR="00102953" w:rsidRPr="00102953">
        <w:t>a</w:t>
      </w:r>
      <w:r w:rsidR="00CC0F99" w:rsidRPr="00102953">
        <w:t xml:space="preserve"> J. Bobošíková poukázal</w:t>
      </w:r>
      <w:r w:rsidR="000B0F70" w:rsidRPr="00102953">
        <w:t>i</w:t>
      </w:r>
      <w:r w:rsidR="00CC0F99">
        <w:t xml:space="preserve"> také na absurditu ministerského v</w:t>
      </w:r>
      <w:r w:rsidR="000B0F70">
        <w:t>ýkladu</w:t>
      </w:r>
      <w:r w:rsidR="00F0139F">
        <w:t>, která se dá vykreslit na situaci</w:t>
      </w:r>
      <w:r w:rsidR="000B0F70">
        <w:t>,</w:t>
      </w:r>
      <w:r w:rsidR="00F0139F">
        <w:t xml:space="preserve"> </w:t>
      </w:r>
      <w:r w:rsidR="004F2EAD">
        <w:t>kdyby</w:t>
      </w:r>
      <w:r w:rsidR="00D8416B">
        <w:t xml:space="preserve"> např.</w:t>
      </w:r>
      <w:r w:rsidR="00FC7137">
        <w:t xml:space="preserve"> byl</w:t>
      </w:r>
      <w:r w:rsidR="00CC0F99">
        <w:t xml:space="preserve"> procentuální výsledek</w:t>
      </w:r>
      <w:r w:rsidR="00F0139F">
        <w:t xml:space="preserve"> chybovosti</w:t>
      </w:r>
      <w:r w:rsidR="00CC0F99">
        <w:t xml:space="preserve"> v ob</w:t>
      </w:r>
      <w:r w:rsidR="00FC7137">
        <w:t xml:space="preserve">ou vzorcích </w:t>
      </w:r>
      <w:r w:rsidR="00102953">
        <w:t>přes 50%</w:t>
      </w:r>
      <w:r w:rsidR="00CC0F99">
        <w:t xml:space="preserve">. V tom případě by muselo </w:t>
      </w:r>
      <w:r w:rsidR="00102953">
        <w:t>být odečteno více než 100 %</w:t>
      </w:r>
      <w:r w:rsidR="00CC0F99">
        <w:t xml:space="preserve"> hlasů.</w:t>
      </w:r>
      <w:r w:rsidR="00CC0F99">
        <w:rPr>
          <w:rStyle w:val="Znakapoznpodarou"/>
        </w:rPr>
        <w:footnoteReference w:id="58"/>
      </w:r>
      <w:r w:rsidR="001C5596">
        <w:t xml:space="preserve"> </w:t>
      </w:r>
      <w:r w:rsidR="005A4E75">
        <w:t>J. Bobošíková sice připouštěla dva výklady, ale poznamenala, že v případě dvojího výkladu právní normy je třeba zvolit výklad příznivější pro adresáta, tedy pro ni.</w:t>
      </w:r>
      <w:r w:rsidR="00F27893">
        <w:rPr>
          <w:rStyle w:val="Znakapoznpodarou"/>
        </w:rPr>
        <w:footnoteReference w:id="59"/>
      </w:r>
      <w:r w:rsidR="00B52930">
        <w:t xml:space="preserve"> </w:t>
      </w:r>
    </w:p>
    <w:p w:rsidR="00F27893" w:rsidRDefault="00F27893" w:rsidP="00F605C7">
      <w:pPr>
        <w:spacing w:line="360" w:lineRule="auto"/>
        <w:ind w:firstLine="708"/>
        <w:jc w:val="both"/>
      </w:pPr>
      <w:r>
        <w:t>MV se jako odpůrce k návrhům vyjádřilo</w:t>
      </w:r>
      <w:r w:rsidR="00CC0F99">
        <w:t xml:space="preserve"> a</w:t>
      </w:r>
      <w:r>
        <w:t xml:space="preserve"> uvedlo, že názor na tento po</w:t>
      </w:r>
      <w:r w:rsidR="009D7B20">
        <w:t>stup zastává již</w:t>
      </w:r>
      <w:r w:rsidR="008D673F">
        <w:t xml:space="preserve"> od </w:t>
      </w:r>
      <w:r w:rsidR="009D7B20">
        <w:t>přijímání ZoVPR</w:t>
      </w:r>
      <w:r w:rsidR="00FC7137">
        <w:t>,</w:t>
      </w:r>
      <w:r w:rsidR="009D7B20">
        <w:t xml:space="preserve"> </w:t>
      </w:r>
      <w:r w:rsidR="00FC7137">
        <w:t xml:space="preserve">jím zastávaný výklad byl </w:t>
      </w:r>
      <w:r>
        <w:t xml:space="preserve">v důvodové </w:t>
      </w:r>
      <w:r w:rsidRPr="00D2164D">
        <w:t>zprávě</w:t>
      </w:r>
      <w:r w:rsidR="00F21548" w:rsidRPr="00D2164D">
        <w:t>,</w:t>
      </w:r>
      <w:r w:rsidR="005F2FE0" w:rsidRPr="00D2164D">
        <w:t xml:space="preserve"> a</w:t>
      </w:r>
      <w:r w:rsidR="005F2FE0">
        <w:t xml:space="preserve"> tak ho promítlo </w:t>
      </w:r>
      <w:r w:rsidR="005F2FE0" w:rsidRPr="005F2FE0">
        <w:t xml:space="preserve">i do </w:t>
      </w:r>
      <w:r w:rsidRPr="005F2FE0">
        <w:t>metodického pokynu.</w:t>
      </w:r>
      <w:r w:rsidR="00F07705">
        <w:t xml:space="preserve"> </w:t>
      </w:r>
      <w:r w:rsidRPr="0083389F">
        <w:t>Zprůměrování obou vzorků dle MV nevede ke správnému vý</w:t>
      </w:r>
      <w:r w:rsidR="00ED68D2">
        <w:t>sledku. Jako důvod uvedlo</w:t>
      </w:r>
      <w:r w:rsidR="008D673F">
        <w:t xml:space="preserve"> to, že jsou dvě kategorie chyb, a to</w:t>
      </w:r>
      <w:r w:rsidRPr="00F21548">
        <w:rPr>
          <w:i/>
          <w:color w:val="000000"/>
        </w:rPr>
        <w:t xml:space="preserve"> </w:t>
      </w:r>
      <w:r w:rsidR="008D673F">
        <w:rPr>
          <w:i/>
          <w:color w:val="000000"/>
        </w:rPr>
        <w:t>„c</w:t>
      </w:r>
      <w:r w:rsidRPr="00F21548">
        <w:rPr>
          <w:i/>
          <w:color w:val="000000"/>
        </w:rPr>
        <w:t>hyby nezávislé na velikosti vzorku</w:t>
      </w:r>
      <w:r w:rsidR="008D673F">
        <w:rPr>
          <w:i/>
          <w:color w:val="000000"/>
        </w:rPr>
        <w:t>“</w:t>
      </w:r>
      <w:r w:rsidR="008D673F">
        <w:rPr>
          <w:color w:val="000000"/>
        </w:rPr>
        <w:t xml:space="preserve"> spočívající v tom, že se osoba uvedená v petici nepodaří ztotožnit s oprávněným </w:t>
      </w:r>
      <w:r w:rsidR="009D7B20">
        <w:rPr>
          <w:color w:val="000000"/>
        </w:rPr>
        <w:t xml:space="preserve">voličem a dále </w:t>
      </w:r>
      <w:r w:rsidR="008D673F">
        <w:rPr>
          <w:color w:val="000000"/>
        </w:rPr>
        <w:t>„</w:t>
      </w:r>
      <w:r w:rsidRPr="00F21548">
        <w:rPr>
          <w:i/>
          <w:color w:val="000000"/>
        </w:rPr>
        <w:t>chyby závislé na velikosti vzork</w:t>
      </w:r>
      <w:r w:rsidR="009D7B20">
        <w:rPr>
          <w:i/>
          <w:color w:val="000000"/>
        </w:rPr>
        <w:t>u, tzv. duplicity</w:t>
      </w:r>
      <w:r w:rsidR="009D7B20" w:rsidRPr="009D7B20">
        <w:rPr>
          <w:color w:val="000000"/>
        </w:rPr>
        <w:t>,</w:t>
      </w:r>
      <w:r w:rsidR="009D7B20">
        <w:rPr>
          <w:color w:val="000000"/>
        </w:rPr>
        <w:t xml:space="preserve"> tedy, že je osoba v petic</w:t>
      </w:r>
      <w:r w:rsidR="00410FE4">
        <w:rPr>
          <w:color w:val="000000"/>
        </w:rPr>
        <w:t>i</w:t>
      </w:r>
      <w:r w:rsidR="009D7B20">
        <w:rPr>
          <w:color w:val="000000"/>
        </w:rPr>
        <w:t xml:space="preserve"> uvedena podruhé. S </w:t>
      </w:r>
      <w:r w:rsidR="00410FE4">
        <w:rPr>
          <w:color w:val="000000"/>
        </w:rPr>
        <w:t>větším</w:t>
      </w:r>
      <w:r w:rsidR="009D7B20">
        <w:rPr>
          <w:color w:val="000000"/>
        </w:rPr>
        <w:t xml:space="preserve"> vzorkem</w:t>
      </w:r>
      <w:r w:rsidR="00410FE4">
        <w:rPr>
          <w:color w:val="000000"/>
        </w:rPr>
        <w:t xml:space="preserve"> zkoumaných petentů</w:t>
      </w:r>
      <w:r w:rsidR="009D7B20">
        <w:rPr>
          <w:color w:val="000000"/>
        </w:rPr>
        <w:t xml:space="preserve"> počet duplicit</w:t>
      </w:r>
      <w:r w:rsidR="00410FE4">
        <w:rPr>
          <w:color w:val="000000"/>
        </w:rPr>
        <w:t xml:space="preserve"> logicky</w:t>
      </w:r>
      <w:r w:rsidR="009D7B20">
        <w:rPr>
          <w:color w:val="000000"/>
        </w:rPr>
        <w:t xml:space="preserve"> roste.</w:t>
      </w:r>
      <w:r w:rsidR="009D7B20">
        <w:rPr>
          <w:rStyle w:val="Znakapoznpodarou"/>
          <w:color w:val="000000"/>
        </w:rPr>
        <w:footnoteReference w:id="60"/>
      </w:r>
      <w:r w:rsidR="009D7B20">
        <w:t xml:space="preserve"> </w:t>
      </w:r>
      <w:r w:rsidR="00F10FA5">
        <w:t xml:space="preserve">U kandidátky </w:t>
      </w:r>
      <w:r w:rsidR="00F21548">
        <w:t xml:space="preserve">J. </w:t>
      </w:r>
      <w:r w:rsidR="005F2FE0">
        <w:t>Bobošíkové</w:t>
      </w:r>
      <w:r w:rsidR="00054DA2">
        <w:t xml:space="preserve"> MV</w:t>
      </w:r>
      <w:r w:rsidR="00F605C7">
        <w:t xml:space="preserve"> uvedlo, že pokud měla kandidátka</w:t>
      </w:r>
      <w:r w:rsidR="00054DA2">
        <w:t xml:space="preserve"> v</w:t>
      </w:r>
      <w:r w:rsidR="00F605C7">
        <w:t> </w:t>
      </w:r>
      <w:r w:rsidR="00054DA2">
        <w:t>prvním</w:t>
      </w:r>
      <w:r w:rsidR="00F605C7">
        <w:t xml:space="preserve"> kontrolovaném</w:t>
      </w:r>
      <w:r w:rsidR="00054DA2">
        <w:t xml:space="preserve"> vzorku</w:t>
      </w:r>
      <w:r w:rsidR="00AF0E30">
        <w:t xml:space="preserve"> chybovost způsobenou duplicitami</w:t>
      </w:r>
      <w:r w:rsidR="008352FE">
        <w:t xml:space="preserve"> v prvním vzorku </w:t>
      </w:r>
      <w:r w:rsidR="00054DA2">
        <w:t>0,95</w:t>
      </w:r>
      <w:r w:rsidR="008352FE">
        <w:t xml:space="preserve"> % a v druhém 2,46 %, byla podle MV odhadovaná celková míra duplicit 6,3 %.</w:t>
      </w:r>
      <w:r w:rsidR="00F21548">
        <w:t xml:space="preserve"> </w:t>
      </w:r>
      <w:r w:rsidR="00410FE4">
        <w:t xml:space="preserve">V publikovaném </w:t>
      </w:r>
      <w:r w:rsidR="00AF0E30">
        <w:t>vyjádření MV</w:t>
      </w:r>
      <w:r w:rsidR="00410FE4">
        <w:t xml:space="preserve"> však není vysvětleno</w:t>
      </w:r>
      <w:r w:rsidR="008352FE">
        <w:t>, jak k tomuto výsledku přišlo.</w:t>
      </w:r>
      <w:r w:rsidR="00410FE4">
        <w:rPr>
          <w:rStyle w:val="Znakapoznpodarou"/>
        </w:rPr>
        <w:footnoteReference w:id="61"/>
      </w:r>
    </w:p>
    <w:p w:rsidR="00067463" w:rsidRPr="00EB6F94" w:rsidRDefault="009D7B20" w:rsidP="00EB6F94">
      <w:pPr>
        <w:spacing w:line="360" w:lineRule="auto"/>
        <w:ind w:firstLine="708"/>
        <w:jc w:val="both"/>
      </w:pPr>
      <w:r>
        <w:t>NSS p</w:t>
      </w:r>
      <w:r w:rsidR="00515A2E">
        <w:t>ři svém posuzování</w:t>
      </w:r>
      <w:r w:rsidR="00066892">
        <w:t xml:space="preserve"> opravdu připustil, že z čistě jazykového hlediska je výklad</w:t>
      </w:r>
      <w:r w:rsidR="00AD1026">
        <w:t xml:space="preserve"> MV</w:t>
      </w:r>
      <w:r w:rsidR="00066892">
        <w:t xml:space="preserve"> možný</w:t>
      </w:r>
      <w:r w:rsidR="00846064">
        <w:t>,</w:t>
      </w:r>
      <w:r w:rsidR="00066892">
        <w:t xml:space="preserve"> avšak z hlediska jiných výkladových metod neobstojí. </w:t>
      </w:r>
      <w:r w:rsidR="005F2FE0">
        <w:t>Soud</w:t>
      </w:r>
      <w:r w:rsidR="008A5A8F">
        <w:t xml:space="preserve"> </w:t>
      </w:r>
      <w:r w:rsidR="005F2FE0">
        <w:t>poznamenal</w:t>
      </w:r>
      <w:r w:rsidR="008A5A8F">
        <w:t>,</w:t>
      </w:r>
      <w:r w:rsidR="00370CC8">
        <w:t xml:space="preserve"> že na základě právní teorie i rozhodovací činnosti ÚS slouží slovní </w:t>
      </w:r>
      <w:r w:rsidR="005F2FE0">
        <w:t>–</w:t>
      </w:r>
      <w:r w:rsidR="00370CC8">
        <w:t xml:space="preserve"> gramatický výklad </w:t>
      </w:r>
      <w:r w:rsidR="006E1B53">
        <w:t>„</w:t>
      </w:r>
      <w:r w:rsidR="00370CC8" w:rsidRPr="006E1B53">
        <w:rPr>
          <w:i/>
        </w:rPr>
        <w:t>pouze k prvotnímu přiblížení</w:t>
      </w:r>
      <w:r w:rsidR="008A5A8F" w:rsidRPr="006E1B53">
        <w:rPr>
          <w:i/>
        </w:rPr>
        <w:t xml:space="preserve"> se</w:t>
      </w:r>
      <w:r w:rsidR="00370CC8" w:rsidRPr="006E1B53">
        <w:rPr>
          <w:i/>
        </w:rPr>
        <w:t xml:space="preserve"> k jeho obsahu</w:t>
      </w:r>
      <w:r w:rsidR="006E1B53">
        <w:rPr>
          <w:i/>
        </w:rPr>
        <w:t>“</w:t>
      </w:r>
      <w:r w:rsidR="006E1B53">
        <w:t>.</w:t>
      </w:r>
      <w:r w:rsidR="00066892">
        <w:t xml:space="preserve"> </w:t>
      </w:r>
      <w:r w:rsidR="00370CC8">
        <w:t>Pro správný a funkční v</w:t>
      </w:r>
      <w:r w:rsidR="00EB6F94">
        <w:t>ýklad je třeba</w:t>
      </w:r>
      <w:r w:rsidR="00370CC8">
        <w:t xml:space="preserve"> ustanovení </w:t>
      </w:r>
      <w:r w:rsidR="00EB6F94">
        <w:t>vykládat v souladu s jeho logickým opodstatněním</w:t>
      </w:r>
      <w:r w:rsidR="00370CC8">
        <w:t xml:space="preserve">, </w:t>
      </w:r>
      <w:r w:rsidR="00EB6F94">
        <w:t xml:space="preserve">s jeho systematickým začleněním a s jeho </w:t>
      </w:r>
      <w:r w:rsidR="00EB6F94">
        <w:lastRenderedPageBreak/>
        <w:t>účelem</w:t>
      </w:r>
      <w:r w:rsidR="00E146B4">
        <w:t>.</w:t>
      </w:r>
      <w:r w:rsidR="00E146B4">
        <w:rPr>
          <w:rStyle w:val="Znakapoznpodarou"/>
        </w:rPr>
        <w:footnoteReference w:id="62"/>
      </w:r>
      <w:r w:rsidR="00EB6F94">
        <w:t xml:space="preserve"> Takto MV </w:t>
      </w:r>
      <w:r w:rsidR="00EB6F94">
        <w:rPr>
          <w:iCs/>
          <w:color w:val="000000"/>
        </w:rPr>
        <w:t xml:space="preserve">zákon dle soudu nevykládalo. </w:t>
      </w:r>
      <w:r w:rsidR="00067463">
        <w:rPr>
          <w:iCs/>
          <w:color w:val="000000"/>
        </w:rPr>
        <w:t>Smysl a význam zjišťování procentuálních chyb u náhodně vybraných vzorků spočívá v tom, že s velkou mírou pravděpodobnosti bude podob</w:t>
      </w:r>
      <w:r w:rsidR="00EB6F94">
        <w:rPr>
          <w:iCs/>
          <w:color w:val="000000"/>
        </w:rPr>
        <w:t>ná chybovost u zbývajícího počtu nekontrolovaných</w:t>
      </w:r>
      <w:r w:rsidR="00067463">
        <w:rPr>
          <w:iCs/>
          <w:color w:val="000000"/>
        </w:rPr>
        <w:t xml:space="preserve"> údajů.</w:t>
      </w:r>
      <w:r w:rsidR="00067463">
        <w:rPr>
          <w:rStyle w:val="Znakapoznpodarou"/>
          <w:iCs/>
          <w:color w:val="000000"/>
        </w:rPr>
        <w:footnoteReference w:id="63"/>
      </w:r>
      <w:r w:rsidR="00EB6F94">
        <w:rPr>
          <w:iCs/>
          <w:color w:val="000000"/>
        </w:rPr>
        <w:t xml:space="preserve"> NSS uznal, že tento závěr</w:t>
      </w:r>
      <w:r w:rsidR="00067463">
        <w:rPr>
          <w:iCs/>
          <w:color w:val="000000"/>
        </w:rPr>
        <w:t xml:space="preserve"> potvrzuje i absurditu kandidáty namítaného možného více než stoproc</w:t>
      </w:r>
      <w:r w:rsidR="00EB6F94">
        <w:rPr>
          <w:iCs/>
          <w:color w:val="000000"/>
        </w:rPr>
        <w:t>entního odečtu petentů</w:t>
      </w:r>
      <w:r w:rsidR="00067463">
        <w:rPr>
          <w:iCs/>
          <w:color w:val="000000"/>
        </w:rPr>
        <w:t>.</w:t>
      </w:r>
      <w:r w:rsidR="00067463">
        <w:rPr>
          <w:rStyle w:val="Znakapoznpodarou"/>
          <w:iCs/>
          <w:color w:val="000000"/>
        </w:rPr>
        <w:footnoteReference w:id="64"/>
      </w:r>
      <w:r w:rsidR="00067463">
        <w:rPr>
          <w:iCs/>
          <w:color w:val="000000"/>
        </w:rPr>
        <w:t xml:space="preserve"> </w:t>
      </w:r>
    </w:p>
    <w:p w:rsidR="009A0449" w:rsidRPr="00C171D4" w:rsidRDefault="009A0449" w:rsidP="00C171D4">
      <w:pPr>
        <w:spacing w:line="360" w:lineRule="auto"/>
        <w:ind w:firstLine="708"/>
        <w:jc w:val="both"/>
        <w:rPr>
          <w:iCs/>
          <w:color w:val="000000"/>
        </w:rPr>
      </w:pPr>
      <w:r>
        <w:rPr>
          <w:iCs/>
          <w:color w:val="000000"/>
        </w:rPr>
        <w:t>NSS svoji argumentaci podpořil i výkladem ustanovení z hlediska ústavní konformity. Jako „</w:t>
      </w:r>
      <w:r w:rsidRPr="00776FED">
        <w:rPr>
          <w:i/>
          <w:iCs/>
          <w:color w:val="000000"/>
        </w:rPr>
        <w:t>klíčová ústavní východiska</w:t>
      </w:r>
      <w:r>
        <w:rPr>
          <w:iCs/>
          <w:color w:val="000000"/>
        </w:rPr>
        <w:t>“ soud viděl čl. 4 Ústavy a čl. 21 odst. 4 a čl. 22 LZPS, „</w:t>
      </w:r>
      <w:r w:rsidRPr="00776FED">
        <w:rPr>
          <w:i/>
          <w:iCs/>
          <w:color w:val="000000"/>
        </w:rPr>
        <w:t>zejména zásadu, podle níž má výklad umožňovat a ochraňovat svobodnou soutěž politických sil v demokratické společnosti“</w:t>
      </w:r>
      <w:r>
        <w:rPr>
          <w:iCs/>
          <w:color w:val="000000"/>
        </w:rPr>
        <w:t>, která je</w:t>
      </w:r>
      <w:r w:rsidR="00C171D4">
        <w:rPr>
          <w:iCs/>
          <w:color w:val="000000"/>
        </w:rPr>
        <w:t xml:space="preserve"> obsažena právě v čl. 22 LZPS. </w:t>
      </w:r>
      <w:r w:rsidRPr="00891713">
        <w:rPr>
          <w:iCs/>
          <w:color w:val="000000"/>
        </w:rPr>
        <w:t>NSS dále odkázal i na judika</w:t>
      </w:r>
      <w:r>
        <w:rPr>
          <w:iCs/>
          <w:color w:val="000000"/>
        </w:rPr>
        <w:t>turu ÚS týkají se čl. 22 LZPS</w:t>
      </w:r>
      <w:r w:rsidRPr="00891713">
        <w:rPr>
          <w:iCs/>
          <w:color w:val="000000"/>
        </w:rPr>
        <w:t>,</w:t>
      </w:r>
      <w:r w:rsidRPr="00891713">
        <w:rPr>
          <w:rStyle w:val="Znakapoznpodarou"/>
          <w:iCs/>
          <w:color w:val="000000"/>
        </w:rPr>
        <w:t xml:space="preserve"> </w:t>
      </w:r>
      <w:r w:rsidRPr="00891713">
        <w:rPr>
          <w:iCs/>
          <w:color w:val="000000"/>
        </w:rPr>
        <w:t>která uvádí, že jeho uplatnění by mělo přicházet na řadu</w:t>
      </w:r>
      <w:r w:rsidRPr="00891713">
        <w:rPr>
          <w:i/>
          <w:iCs/>
          <w:color w:val="000000"/>
        </w:rPr>
        <w:t xml:space="preserve"> „obzvláště u volebních zákonů</w:t>
      </w:r>
      <w:r w:rsidRPr="00891713">
        <w:rPr>
          <w:i/>
          <w:color w:val="000000"/>
        </w:rPr>
        <w:t>“</w:t>
      </w:r>
      <w:r w:rsidRPr="00891713">
        <w:rPr>
          <w:rStyle w:val="Znakapoznpodarou"/>
          <w:iCs/>
          <w:color w:val="000000"/>
        </w:rPr>
        <w:t xml:space="preserve"> </w:t>
      </w:r>
      <w:r w:rsidRPr="00891713">
        <w:rPr>
          <w:rStyle w:val="Znakapoznpodarou"/>
          <w:iCs/>
          <w:color w:val="000000"/>
        </w:rPr>
        <w:footnoteReference w:id="65"/>
      </w:r>
      <w:r>
        <w:rPr>
          <w:color w:val="000000"/>
        </w:rPr>
        <w:t xml:space="preserve"> a</w:t>
      </w:r>
      <w:r w:rsidRPr="00891713">
        <w:rPr>
          <w:color w:val="000000"/>
        </w:rPr>
        <w:t xml:space="preserve">nebo také to, že </w:t>
      </w:r>
      <w:r w:rsidRPr="00891713">
        <w:rPr>
          <w:i/>
          <w:color w:val="000000"/>
        </w:rPr>
        <w:t xml:space="preserve">„je-li účelem volebního zákona </w:t>
      </w:r>
      <w:r w:rsidRPr="00891713">
        <w:rPr>
          <w:i/>
          <w:iCs/>
          <w:color w:val="000000"/>
        </w:rPr>
        <w:t>blíže upravit základní politické právo volit a být volen, pak sporná ustanovení musí vždy být vykládána k tomuto právu vstřícně“</w:t>
      </w:r>
      <w:r>
        <w:rPr>
          <w:iCs/>
          <w:color w:val="000000"/>
        </w:rPr>
        <w:t>.</w:t>
      </w:r>
      <w:r>
        <w:rPr>
          <w:rStyle w:val="Znakapoznpodarou"/>
          <w:iCs/>
          <w:color w:val="000000"/>
        </w:rPr>
        <w:footnoteReference w:id="66"/>
      </w:r>
      <w:r>
        <w:rPr>
          <w:iCs/>
          <w:color w:val="000000"/>
        </w:rPr>
        <w:t xml:space="preserve"> </w:t>
      </w:r>
      <w:r w:rsidRPr="001F4664">
        <w:rPr>
          <w:rStyle w:val="Znakapoznpodarou"/>
          <w:rFonts w:eastAsia="Calibri"/>
        </w:rPr>
        <w:footnoteReference w:id="67"/>
      </w:r>
    </w:p>
    <w:p w:rsidR="009A0449" w:rsidRDefault="00B75CF3" w:rsidP="009A0449">
      <w:pPr>
        <w:spacing w:line="360" w:lineRule="auto"/>
        <w:ind w:firstLine="708"/>
        <w:jc w:val="both"/>
        <w:rPr>
          <w:rFonts w:eastAsia="Calibri"/>
        </w:rPr>
      </w:pPr>
      <w:r>
        <w:rPr>
          <w:rFonts w:eastAsia="Calibri"/>
        </w:rPr>
        <w:t>Tímto chtěl NSS bezpochyby</w:t>
      </w:r>
      <w:r w:rsidR="009A0449">
        <w:rPr>
          <w:rFonts w:eastAsia="Calibri"/>
        </w:rPr>
        <w:t xml:space="preserve"> říci, že i kdyby existovalo více výkladů jakéhokoli postupu, který by ani nemusel být tak nesmyslný a </w:t>
      </w:r>
      <w:r w:rsidR="00345089">
        <w:rPr>
          <w:rFonts w:eastAsia="Calibri"/>
        </w:rPr>
        <w:t>nelogický</w:t>
      </w:r>
      <w:r w:rsidR="009A0449">
        <w:rPr>
          <w:rFonts w:eastAsia="Calibri"/>
        </w:rPr>
        <w:t xml:space="preserve"> jako</w:t>
      </w:r>
      <w:r w:rsidR="00345089">
        <w:rPr>
          <w:rFonts w:eastAsia="Calibri"/>
        </w:rPr>
        <w:t xml:space="preserve"> ten,</w:t>
      </w:r>
      <w:r w:rsidR="009A0449">
        <w:rPr>
          <w:rFonts w:eastAsia="Calibri"/>
        </w:rPr>
        <w:t xml:space="preserve"> který MV ve zmíněném případě použilo, je ústavně danou povinností soudu i veřejné správy chránit svobodnou soutěž p</w:t>
      </w:r>
      <w:r>
        <w:rPr>
          <w:rFonts w:eastAsia="Calibri"/>
        </w:rPr>
        <w:t>olitických sil</w:t>
      </w:r>
      <w:r w:rsidR="009A0449">
        <w:rPr>
          <w:rFonts w:eastAsia="Calibri"/>
        </w:rPr>
        <w:t xml:space="preserve">. </w:t>
      </w:r>
      <w:r>
        <w:rPr>
          <w:rFonts w:eastAsia="Calibri"/>
        </w:rPr>
        <w:t>Tedy v případě sporného výkladu</w:t>
      </w:r>
      <w:r w:rsidR="009A0449">
        <w:rPr>
          <w:rFonts w:eastAsia="Calibri"/>
        </w:rPr>
        <w:t xml:space="preserve"> toho</w:t>
      </w:r>
      <w:r>
        <w:rPr>
          <w:rFonts w:eastAsia="Calibri"/>
        </w:rPr>
        <w:t>,</w:t>
      </w:r>
      <w:r w:rsidR="009A0449">
        <w:rPr>
          <w:rFonts w:eastAsia="Calibri"/>
        </w:rPr>
        <w:t xml:space="preserve"> jestli má být politickému subjektu umožněno účastnit se politické soutěže, má být rozhodnuto nebo jednáno v jeho prospěch.  </w:t>
      </w:r>
    </w:p>
    <w:p w:rsidR="00A264E7" w:rsidRPr="00B75CF3" w:rsidRDefault="009A0449" w:rsidP="00B75CF3">
      <w:pPr>
        <w:spacing w:line="360" w:lineRule="auto"/>
        <w:ind w:firstLine="708"/>
        <w:jc w:val="both"/>
      </w:pPr>
      <w:r>
        <w:t>K </w:t>
      </w:r>
      <w:r w:rsidR="00B75CF3">
        <w:t xml:space="preserve">argumentu MV, že zmíněný postup </w:t>
      </w:r>
      <w:r>
        <w:t xml:space="preserve">vyplývá z důvodové </w:t>
      </w:r>
      <w:r w:rsidR="00B75CF3">
        <w:t>z</w:t>
      </w:r>
      <w:r>
        <w:t>právy</w:t>
      </w:r>
      <w:r w:rsidR="00E04412">
        <w:t xml:space="preserve"> k ZoVPR</w:t>
      </w:r>
      <w:r>
        <w:t>, soud uvedl</w:t>
      </w:r>
      <w:r w:rsidR="008A5A8F">
        <w:t xml:space="preserve">, že </w:t>
      </w:r>
      <w:r w:rsidR="00E04412">
        <w:t>by se dalo připustit, že</w:t>
      </w:r>
      <w:r w:rsidR="00BD4960">
        <w:t xml:space="preserve"> </w:t>
      </w:r>
      <w:r w:rsidR="008A5A8F">
        <w:t xml:space="preserve">znění </w:t>
      </w:r>
      <w:r w:rsidR="00BD4960">
        <w:t>důvodové zprávy může</w:t>
      </w:r>
      <w:r w:rsidR="0012742F">
        <w:t xml:space="preserve"> </w:t>
      </w:r>
      <w:r w:rsidR="00E04412">
        <w:t>svědčit o úmyslu zákonodárce,</w:t>
      </w:r>
      <w:r w:rsidR="00345089">
        <w:t xml:space="preserve"> který směroval k postupu, jenž</w:t>
      </w:r>
      <w:r w:rsidR="00E04412">
        <w:t xml:space="preserve"> aplikovalo MV</w:t>
      </w:r>
      <w:r w:rsidR="00BD4960">
        <w:t>.</w:t>
      </w:r>
      <w:r w:rsidR="00B75CF3">
        <w:t xml:space="preserve"> </w:t>
      </w:r>
      <w:r w:rsidR="00BD4960">
        <w:t>Text v důvodové zprávě zní takto: „</w:t>
      </w:r>
      <w:r w:rsidR="001E7576">
        <w:rPr>
          <w:i/>
          <w:iCs/>
          <w:color w:val="000000"/>
        </w:rPr>
        <w:t>Zjistí-li MV</w:t>
      </w:r>
      <w:r w:rsidR="00BD4960" w:rsidRPr="00BD4960">
        <w:rPr>
          <w:i/>
          <w:iCs/>
          <w:color w:val="000000"/>
        </w:rPr>
        <w:t>, že druhý kontrolní vzorek vykazuje chybovost u více než 3 % občanů podepsaných na petici, odečte od celkového počtu občanů podepsaných na petici počet občanů, který procentuálně odpovídá chybovosti v obou kontrolních vzorcích (</w:t>
      </w:r>
      <w:r w:rsidR="007F7E7F">
        <w:rPr>
          <w:i/>
          <w:iCs/>
          <w:color w:val="000000"/>
        </w:rPr>
        <w:t>např.</w:t>
      </w:r>
      <w:r w:rsidR="00BD4960" w:rsidRPr="00BD4960">
        <w:rPr>
          <w:i/>
          <w:iCs/>
          <w:color w:val="000000"/>
        </w:rPr>
        <w:t xml:space="preserve"> bude-li chybovost v obou kontrolních vzorcích takto zjištěná celkem 10 %, odečítá se 10 % občanů podepsaných na petici).“</w:t>
      </w:r>
      <w:r w:rsidR="00BD4960">
        <w:rPr>
          <w:i/>
          <w:iCs/>
          <w:color w:val="000000"/>
        </w:rPr>
        <w:t xml:space="preserve"> </w:t>
      </w:r>
      <w:r w:rsidR="00BD4960">
        <w:rPr>
          <w:iCs/>
          <w:color w:val="000000"/>
        </w:rPr>
        <w:t xml:space="preserve">Zejména v závorce uvedený příklad totiž </w:t>
      </w:r>
      <w:r w:rsidR="0012742F">
        <w:rPr>
          <w:iCs/>
          <w:color w:val="000000"/>
        </w:rPr>
        <w:t>lze vykládat buď tak, že v každém jednom vzorku je chybovost</w:t>
      </w:r>
      <w:r w:rsidR="00880690">
        <w:rPr>
          <w:iCs/>
          <w:color w:val="000000"/>
        </w:rPr>
        <w:t xml:space="preserve"> </w:t>
      </w:r>
      <w:r w:rsidR="00102953">
        <w:rPr>
          <w:iCs/>
          <w:color w:val="000000"/>
        </w:rPr>
        <w:t>právě</w:t>
      </w:r>
      <w:r w:rsidR="0012742F">
        <w:rPr>
          <w:iCs/>
          <w:color w:val="000000"/>
        </w:rPr>
        <w:t xml:space="preserve"> 10 %</w:t>
      </w:r>
      <w:r w:rsidR="00880690">
        <w:rPr>
          <w:iCs/>
          <w:color w:val="000000"/>
        </w:rPr>
        <w:t>,</w:t>
      </w:r>
      <w:r w:rsidR="0012742F">
        <w:rPr>
          <w:iCs/>
          <w:color w:val="000000"/>
        </w:rPr>
        <w:t xml:space="preserve"> a tak se z celkového počtu občanů odečítá 10% </w:t>
      </w:r>
      <w:r w:rsidR="00345089">
        <w:rPr>
          <w:iCs/>
          <w:color w:val="000000"/>
        </w:rPr>
        <w:t>(</w:t>
      </w:r>
      <w:r w:rsidR="0012742F">
        <w:rPr>
          <w:iCs/>
          <w:color w:val="000000"/>
        </w:rPr>
        <w:t xml:space="preserve">tedy průměr 10 </w:t>
      </w:r>
      <w:r w:rsidR="00345089">
        <w:rPr>
          <w:iCs/>
          <w:color w:val="000000"/>
        </w:rPr>
        <w:t xml:space="preserve">% </w:t>
      </w:r>
      <w:r w:rsidR="0012742F">
        <w:rPr>
          <w:iCs/>
          <w:color w:val="000000"/>
        </w:rPr>
        <w:t>a 10 % obou vzorků</w:t>
      </w:r>
      <w:r w:rsidR="00345089">
        <w:rPr>
          <w:iCs/>
          <w:color w:val="000000"/>
        </w:rPr>
        <w:t>)</w:t>
      </w:r>
      <w:r w:rsidR="0012742F">
        <w:rPr>
          <w:iCs/>
          <w:color w:val="000000"/>
        </w:rPr>
        <w:t>, anebo tak, že celkový sou</w:t>
      </w:r>
      <w:r w:rsidR="006E70D5">
        <w:rPr>
          <w:iCs/>
          <w:color w:val="000000"/>
        </w:rPr>
        <w:t xml:space="preserve">čet procent chybovosti </w:t>
      </w:r>
      <w:r w:rsidR="006E70D5">
        <w:rPr>
          <w:iCs/>
          <w:color w:val="000000"/>
        </w:rPr>
        <w:lastRenderedPageBreak/>
        <w:t>bude 10%</w:t>
      </w:r>
      <w:r w:rsidR="00DE6BBD">
        <w:rPr>
          <w:iCs/>
          <w:color w:val="000000"/>
        </w:rPr>
        <w:t xml:space="preserve"> </w:t>
      </w:r>
      <w:r w:rsidR="006E70D5">
        <w:rPr>
          <w:iCs/>
          <w:color w:val="000000"/>
        </w:rPr>
        <w:t>(</w:t>
      </w:r>
      <w:r w:rsidR="007F7E7F">
        <w:rPr>
          <w:iCs/>
          <w:color w:val="000000"/>
        </w:rPr>
        <w:t>např.</w:t>
      </w:r>
      <w:r w:rsidR="0012742F">
        <w:rPr>
          <w:iCs/>
          <w:color w:val="000000"/>
        </w:rPr>
        <w:t xml:space="preserve"> 7</w:t>
      </w:r>
      <w:r w:rsidR="003B6E29">
        <w:rPr>
          <w:iCs/>
          <w:color w:val="000000"/>
        </w:rPr>
        <w:t xml:space="preserve"> </w:t>
      </w:r>
      <w:r w:rsidR="0012742F">
        <w:rPr>
          <w:iCs/>
          <w:color w:val="000000"/>
        </w:rPr>
        <w:t>% + 3%</w:t>
      </w:r>
      <w:r w:rsidR="006E70D5">
        <w:rPr>
          <w:iCs/>
          <w:color w:val="000000"/>
        </w:rPr>
        <w:t>)</w:t>
      </w:r>
      <w:r w:rsidR="0012742F">
        <w:rPr>
          <w:iCs/>
          <w:color w:val="000000"/>
        </w:rPr>
        <w:t xml:space="preserve">, a proto se tedy odečítá 10 %. </w:t>
      </w:r>
      <w:r w:rsidR="00E04412">
        <w:rPr>
          <w:iCs/>
          <w:color w:val="000000"/>
        </w:rPr>
        <w:t>NSS však proti tomu uvedl tezi vyslovenou</w:t>
      </w:r>
      <w:r w:rsidR="00E04412" w:rsidRPr="00E04412">
        <w:rPr>
          <w:iCs/>
          <w:color w:val="000000"/>
        </w:rPr>
        <w:t xml:space="preserve"> G</w:t>
      </w:r>
      <w:r w:rsidR="00E04412">
        <w:rPr>
          <w:iCs/>
          <w:color w:val="000000"/>
        </w:rPr>
        <w:t>ustavem</w:t>
      </w:r>
      <w:r w:rsidR="00E04412" w:rsidRPr="00E04412">
        <w:rPr>
          <w:iCs/>
          <w:color w:val="000000"/>
        </w:rPr>
        <w:t xml:space="preserve"> Radbruchem</w:t>
      </w:r>
      <w:r w:rsidR="00A26604">
        <w:rPr>
          <w:iCs/>
          <w:color w:val="000000"/>
        </w:rPr>
        <w:t>, kterou přijí</w:t>
      </w:r>
      <w:r w:rsidR="00E04412" w:rsidRPr="00E04412">
        <w:rPr>
          <w:iCs/>
          <w:color w:val="000000"/>
        </w:rPr>
        <w:t>má</w:t>
      </w:r>
      <w:r w:rsidR="00E04412">
        <w:rPr>
          <w:iCs/>
          <w:color w:val="000000"/>
        </w:rPr>
        <w:t xml:space="preserve"> ÚS,</w:t>
      </w:r>
      <w:r w:rsidR="00E04412" w:rsidRPr="00E04412">
        <w:rPr>
          <w:iCs/>
          <w:color w:val="000000"/>
        </w:rPr>
        <w:t xml:space="preserve"> </w:t>
      </w:r>
      <w:r w:rsidR="00A26604">
        <w:rPr>
          <w:iCs/>
          <w:color w:val="000000"/>
        </w:rPr>
        <w:t xml:space="preserve">jenž mj. </w:t>
      </w:r>
      <w:r w:rsidR="00E04412" w:rsidRPr="00E04412">
        <w:rPr>
          <w:iCs/>
          <w:color w:val="000000"/>
        </w:rPr>
        <w:t>říká</w:t>
      </w:r>
      <w:r w:rsidR="00A26604">
        <w:rPr>
          <w:iCs/>
          <w:color w:val="000000"/>
        </w:rPr>
        <w:t>,</w:t>
      </w:r>
      <w:r w:rsidR="003B6E29" w:rsidRPr="00E04412">
        <w:rPr>
          <w:iCs/>
          <w:color w:val="000000"/>
        </w:rPr>
        <w:t xml:space="preserve"> ž</w:t>
      </w:r>
      <w:r w:rsidR="000C0D09" w:rsidRPr="00E04412">
        <w:rPr>
          <w:iCs/>
          <w:color w:val="000000"/>
        </w:rPr>
        <w:t>e</w:t>
      </w:r>
      <w:r w:rsidR="00E04412" w:rsidRPr="00E04412">
        <w:rPr>
          <w:iCs/>
          <w:color w:val="000000"/>
        </w:rPr>
        <w:t xml:space="preserve"> lze</w:t>
      </w:r>
      <w:r w:rsidR="00A264E7" w:rsidRPr="00E04412">
        <w:rPr>
          <w:i/>
          <w:iCs/>
          <w:color w:val="000000"/>
        </w:rPr>
        <w:t xml:space="preserve"> </w:t>
      </w:r>
      <w:r w:rsidR="00A26604">
        <w:rPr>
          <w:i/>
          <w:iCs/>
          <w:color w:val="000000"/>
        </w:rPr>
        <w:t>„</w:t>
      </w:r>
      <w:r w:rsidR="00A264E7" w:rsidRPr="00E04412">
        <w:rPr>
          <w:i/>
          <w:iCs/>
          <w:color w:val="000000"/>
        </w:rPr>
        <w:t xml:space="preserve">konstatovat jako vůli zákonodárce to, co nikdy jako vědomá vůle </w:t>
      </w:r>
      <w:r w:rsidR="00A26604">
        <w:rPr>
          <w:i/>
          <w:iCs/>
          <w:color w:val="000000"/>
        </w:rPr>
        <w:t>autora zákona nebylo přítomno“</w:t>
      </w:r>
      <w:r w:rsidR="00A26604" w:rsidRPr="00A26604">
        <w:rPr>
          <w:iCs/>
          <w:color w:val="000000"/>
        </w:rPr>
        <w:t>,</w:t>
      </w:r>
      <w:r w:rsidR="00A26604">
        <w:rPr>
          <w:iCs/>
          <w:color w:val="000000"/>
        </w:rPr>
        <w:t xml:space="preserve"> </w:t>
      </w:r>
      <w:r w:rsidR="00A26604" w:rsidRPr="00A26604">
        <w:rPr>
          <w:iCs/>
          <w:color w:val="000000"/>
        </w:rPr>
        <w:t>protože</w:t>
      </w:r>
      <w:r w:rsidR="00A26604">
        <w:rPr>
          <w:i/>
          <w:iCs/>
          <w:color w:val="000000"/>
        </w:rPr>
        <w:t xml:space="preserve"> „i</w:t>
      </w:r>
      <w:r w:rsidR="00A264E7" w:rsidRPr="00E04412">
        <w:rPr>
          <w:i/>
          <w:iCs/>
          <w:color w:val="000000"/>
        </w:rPr>
        <w:t>nterpret může rozumět zákonu l</w:t>
      </w:r>
      <w:r w:rsidR="00A26604">
        <w:rPr>
          <w:i/>
          <w:iCs/>
          <w:color w:val="000000"/>
        </w:rPr>
        <w:t>épe, než mu rozuměl</w:t>
      </w:r>
      <w:r w:rsidR="00E04412" w:rsidRPr="00E04412">
        <w:rPr>
          <w:i/>
          <w:iCs/>
          <w:color w:val="000000"/>
        </w:rPr>
        <w:t xml:space="preserve"> jeho tvůrce</w:t>
      </w:r>
      <w:r w:rsidR="00A26604">
        <w:rPr>
          <w:i/>
          <w:iCs/>
          <w:color w:val="000000"/>
        </w:rPr>
        <w:t>“</w:t>
      </w:r>
      <w:r w:rsidR="00A26604" w:rsidRPr="00A26604">
        <w:rPr>
          <w:iCs/>
          <w:color w:val="000000"/>
        </w:rPr>
        <w:t>.</w:t>
      </w:r>
      <w:r w:rsidR="00DE6BBD">
        <w:rPr>
          <w:rStyle w:val="Znakapoznpodarou"/>
          <w:iCs/>
          <w:color w:val="000000"/>
        </w:rPr>
        <w:footnoteReference w:id="68"/>
      </w:r>
    </w:p>
    <w:p w:rsidR="00472479" w:rsidRDefault="00A264E7" w:rsidP="001C1E6D">
      <w:pPr>
        <w:spacing w:line="360" w:lineRule="auto"/>
        <w:ind w:firstLine="708"/>
        <w:jc w:val="both"/>
        <w:rPr>
          <w:iCs/>
          <w:color w:val="000000"/>
        </w:rPr>
      </w:pPr>
      <w:r w:rsidRPr="00E04412">
        <w:rPr>
          <w:iCs/>
          <w:color w:val="000000"/>
        </w:rPr>
        <w:t>I když osobně považuji zmíněnou tez</w:t>
      </w:r>
      <w:r w:rsidR="006E70D5">
        <w:rPr>
          <w:iCs/>
          <w:color w:val="000000"/>
        </w:rPr>
        <w:t>i za velmi správnou, myslím si</w:t>
      </w:r>
      <w:r w:rsidRPr="00E04412">
        <w:rPr>
          <w:iCs/>
          <w:color w:val="000000"/>
        </w:rPr>
        <w:t>, že v tomto</w:t>
      </w:r>
      <w:r w:rsidR="001E7576" w:rsidRPr="00E04412">
        <w:rPr>
          <w:iCs/>
          <w:color w:val="000000"/>
        </w:rPr>
        <w:t xml:space="preserve"> případě vůle zákonodárce</w:t>
      </w:r>
      <w:r w:rsidRPr="00E04412">
        <w:rPr>
          <w:iCs/>
          <w:color w:val="000000"/>
        </w:rPr>
        <w:t xml:space="preserve"> nebyla</w:t>
      </w:r>
      <w:r w:rsidR="00FA6736" w:rsidRPr="00E04412">
        <w:rPr>
          <w:iCs/>
          <w:color w:val="000000"/>
        </w:rPr>
        <w:t xml:space="preserve"> shodná s ministerským výkladem</w:t>
      </w:r>
      <w:r w:rsidRPr="00E04412">
        <w:rPr>
          <w:iCs/>
          <w:color w:val="000000"/>
        </w:rPr>
        <w:t>. Osobně bych</w:t>
      </w:r>
      <w:r>
        <w:rPr>
          <w:iCs/>
          <w:color w:val="000000"/>
        </w:rPr>
        <w:t xml:space="preserve"> se přiklonil</w:t>
      </w:r>
      <w:r w:rsidR="006E70D5">
        <w:rPr>
          <w:iCs/>
          <w:color w:val="000000"/>
        </w:rPr>
        <w:t xml:space="preserve"> k tomu</w:t>
      </w:r>
      <w:r>
        <w:rPr>
          <w:iCs/>
          <w:color w:val="000000"/>
        </w:rPr>
        <w:t>, že i jazykový výklad textu důvodové zprávy svědčí o zprůměrování. Autoři</w:t>
      </w:r>
      <w:r w:rsidR="004A13F2">
        <w:rPr>
          <w:iCs/>
          <w:color w:val="000000"/>
        </w:rPr>
        <w:t xml:space="preserve"> důvodové zprávy</w:t>
      </w:r>
      <w:r w:rsidR="007A0378">
        <w:rPr>
          <w:iCs/>
          <w:color w:val="000000"/>
        </w:rPr>
        <w:t xml:space="preserve"> </w:t>
      </w:r>
      <w:r w:rsidR="006E70D5">
        <w:rPr>
          <w:iCs/>
          <w:color w:val="000000"/>
        </w:rPr>
        <w:t>dle mého však</w:t>
      </w:r>
      <w:r>
        <w:rPr>
          <w:iCs/>
          <w:color w:val="000000"/>
        </w:rPr>
        <w:t xml:space="preserve"> měli uvedený příklad více rozvinout </w:t>
      </w:r>
      <w:r w:rsidR="004A13F2">
        <w:rPr>
          <w:iCs/>
          <w:color w:val="000000"/>
        </w:rPr>
        <w:t xml:space="preserve">nebo v něm prostě použít jiná čísla. Kdyby do závorky autoři napsali, že </w:t>
      </w:r>
      <w:r w:rsidR="004A13F2" w:rsidRPr="004A13F2">
        <w:rPr>
          <w:iCs/>
          <w:color w:val="000000"/>
        </w:rPr>
        <w:t>když bude chybovost v jednom kontrolním vzorku celkem 10 % a v druhém kontrolním vzorku bude takto zjištěná chybovost celkem 20 %, odečítá se 15 % občanů podepsaných na petici,</w:t>
      </w:r>
      <w:r w:rsidR="003B6E29" w:rsidRPr="00A264E7">
        <w:rPr>
          <w:i/>
          <w:iCs/>
          <w:color w:val="000000"/>
        </w:rPr>
        <w:t xml:space="preserve"> </w:t>
      </w:r>
      <w:r w:rsidR="004A13F2">
        <w:rPr>
          <w:iCs/>
          <w:color w:val="000000"/>
        </w:rPr>
        <w:t xml:space="preserve">výkladový problém z roku 2012 by zřejmě vůbec nenastal. </w:t>
      </w:r>
    </w:p>
    <w:p w:rsidR="00134E52" w:rsidRDefault="00A26604" w:rsidP="00DE6BBD">
      <w:pPr>
        <w:spacing w:line="360" w:lineRule="auto"/>
        <w:ind w:firstLine="708"/>
        <w:jc w:val="both"/>
        <w:rPr>
          <w:iCs/>
          <w:color w:val="000000"/>
        </w:rPr>
      </w:pPr>
      <w:r>
        <w:rPr>
          <w:iCs/>
          <w:color w:val="000000"/>
        </w:rPr>
        <w:t>Ohledně</w:t>
      </w:r>
      <w:r w:rsidR="00134E52">
        <w:rPr>
          <w:iCs/>
          <w:color w:val="000000"/>
        </w:rPr>
        <w:t xml:space="preserve"> </w:t>
      </w:r>
      <w:r w:rsidR="007F7E7F">
        <w:rPr>
          <w:iCs/>
          <w:color w:val="000000"/>
        </w:rPr>
        <w:t>tzv.</w:t>
      </w:r>
      <w:r w:rsidR="00134E52">
        <w:rPr>
          <w:iCs/>
          <w:color w:val="000000"/>
        </w:rPr>
        <w:t xml:space="preserve"> duplici</w:t>
      </w:r>
      <w:r>
        <w:rPr>
          <w:iCs/>
          <w:color w:val="000000"/>
        </w:rPr>
        <w:t>t se NSS vyjádřil tak, že</w:t>
      </w:r>
      <w:r w:rsidR="00487FA5">
        <w:rPr>
          <w:iCs/>
          <w:color w:val="000000"/>
        </w:rPr>
        <w:t xml:space="preserve"> argumentaci</w:t>
      </w:r>
      <w:r>
        <w:rPr>
          <w:iCs/>
          <w:color w:val="000000"/>
        </w:rPr>
        <w:t xml:space="preserve"> MV</w:t>
      </w:r>
      <w:r w:rsidR="00134E52">
        <w:rPr>
          <w:iCs/>
          <w:color w:val="000000"/>
        </w:rPr>
        <w:t xml:space="preserve"> považo</w:t>
      </w:r>
      <w:r w:rsidR="00854C9E">
        <w:rPr>
          <w:iCs/>
          <w:color w:val="000000"/>
        </w:rPr>
        <w:t xml:space="preserve">val za </w:t>
      </w:r>
      <w:r w:rsidR="00134E52">
        <w:rPr>
          <w:iCs/>
          <w:color w:val="000000"/>
        </w:rPr>
        <w:t>účelovou a nerelevantní.</w:t>
      </w:r>
      <w:r w:rsidR="00487FA5">
        <w:rPr>
          <w:rStyle w:val="Znakapoznpodarou"/>
          <w:iCs/>
          <w:color w:val="000000"/>
        </w:rPr>
        <w:footnoteReference w:id="69"/>
      </w:r>
      <w:r w:rsidR="00134E52">
        <w:rPr>
          <w:iCs/>
          <w:color w:val="000000"/>
        </w:rPr>
        <w:t xml:space="preserve"> </w:t>
      </w:r>
      <w:r w:rsidR="00854C9E">
        <w:rPr>
          <w:iCs/>
          <w:color w:val="000000"/>
        </w:rPr>
        <w:t>V</w:t>
      </w:r>
      <w:r w:rsidR="000220FA">
        <w:rPr>
          <w:iCs/>
          <w:color w:val="000000"/>
        </w:rPr>
        <w:t> </w:t>
      </w:r>
      <w:r w:rsidR="00854C9E">
        <w:rPr>
          <w:iCs/>
          <w:color w:val="000000"/>
        </w:rPr>
        <w:t>tom</w:t>
      </w:r>
      <w:r w:rsidR="000220FA">
        <w:rPr>
          <w:iCs/>
          <w:color w:val="000000"/>
        </w:rPr>
        <w:t>to se dá dle mého s NSS souhlasit</w:t>
      </w:r>
      <w:r w:rsidR="00DE6BBD">
        <w:rPr>
          <w:iCs/>
          <w:color w:val="000000"/>
        </w:rPr>
        <w:t xml:space="preserve">. </w:t>
      </w:r>
      <w:r w:rsidR="004D708D">
        <w:rPr>
          <w:iCs/>
          <w:color w:val="000000"/>
        </w:rPr>
        <w:t>J</w:t>
      </w:r>
      <w:r w:rsidR="001453FB">
        <w:rPr>
          <w:iCs/>
          <w:color w:val="000000"/>
        </w:rPr>
        <w:t>e sice</w:t>
      </w:r>
      <w:r w:rsidR="00487FA5">
        <w:rPr>
          <w:iCs/>
          <w:color w:val="000000"/>
        </w:rPr>
        <w:t xml:space="preserve"> logické, že postupný</w:t>
      </w:r>
      <w:r w:rsidR="006E70D5">
        <w:rPr>
          <w:iCs/>
          <w:color w:val="000000"/>
        </w:rPr>
        <w:t>m</w:t>
      </w:r>
      <w:r w:rsidR="00487FA5">
        <w:rPr>
          <w:iCs/>
          <w:color w:val="000000"/>
        </w:rPr>
        <w:t xml:space="preserve"> výběrem dalších vzorků mohou přibývat chyby z důvodu nalézání shodných záznamů, takže by se mohlo uvažovat o zohledn</w:t>
      </w:r>
      <w:r w:rsidR="00637F5C">
        <w:rPr>
          <w:iCs/>
          <w:color w:val="000000"/>
        </w:rPr>
        <w:t>ěn</w:t>
      </w:r>
      <w:r w:rsidR="00F4377C">
        <w:rPr>
          <w:iCs/>
          <w:color w:val="000000"/>
        </w:rPr>
        <w:t>í tohoto jevu do zbytku celku. Ř</w:t>
      </w:r>
      <w:r w:rsidR="00487FA5">
        <w:rPr>
          <w:iCs/>
          <w:color w:val="000000"/>
        </w:rPr>
        <w:t xml:space="preserve">ešení MV součtem procentních bodů je </w:t>
      </w:r>
      <w:r w:rsidR="00F4377C">
        <w:rPr>
          <w:iCs/>
          <w:color w:val="000000"/>
        </w:rPr>
        <w:t xml:space="preserve">však </w:t>
      </w:r>
      <w:r w:rsidR="00487FA5">
        <w:rPr>
          <w:iCs/>
          <w:color w:val="000000"/>
        </w:rPr>
        <w:t xml:space="preserve">evidentně nesmyslné. </w:t>
      </w:r>
    </w:p>
    <w:p w:rsidR="000220FA" w:rsidRDefault="00A309CD" w:rsidP="001C1E6D">
      <w:pPr>
        <w:spacing w:line="360" w:lineRule="auto"/>
        <w:ind w:firstLine="708"/>
        <w:jc w:val="both"/>
        <w:rPr>
          <w:rFonts w:eastAsia="Calibri"/>
        </w:rPr>
      </w:pPr>
      <w:r>
        <w:rPr>
          <w:rFonts w:eastAsia="Calibri"/>
        </w:rPr>
        <w:t xml:space="preserve">Jak už tedy vyplynulo </w:t>
      </w:r>
      <w:r w:rsidR="006C63F2">
        <w:rPr>
          <w:rFonts w:eastAsia="Calibri"/>
        </w:rPr>
        <w:t>z mého textu</w:t>
      </w:r>
      <w:r>
        <w:rPr>
          <w:rFonts w:eastAsia="Calibri"/>
        </w:rPr>
        <w:t>,</w:t>
      </w:r>
      <w:r w:rsidR="006C63F2">
        <w:rPr>
          <w:rFonts w:eastAsia="Calibri"/>
        </w:rPr>
        <w:t xml:space="preserve"> soud všem třem vyřa</w:t>
      </w:r>
      <w:r>
        <w:rPr>
          <w:rFonts w:eastAsia="Calibri"/>
        </w:rPr>
        <w:t>zeným kandidátům</w:t>
      </w:r>
      <w:r w:rsidR="006C63F2">
        <w:rPr>
          <w:rFonts w:eastAsia="Calibri"/>
        </w:rPr>
        <w:t xml:space="preserve"> přizn</w:t>
      </w:r>
      <w:r>
        <w:rPr>
          <w:rFonts w:eastAsia="Calibri"/>
        </w:rPr>
        <w:t>al, že p</w:t>
      </w:r>
      <w:r w:rsidR="000817EC">
        <w:rPr>
          <w:rFonts w:eastAsia="Calibri"/>
        </w:rPr>
        <w:t>rokázali nezákonný postup MV</w:t>
      </w:r>
      <w:r w:rsidR="006E70D5">
        <w:rPr>
          <w:rFonts w:eastAsia="Calibri"/>
        </w:rPr>
        <w:t>. Avšak z toho důvodu</w:t>
      </w:r>
      <w:r w:rsidR="006C63F2">
        <w:rPr>
          <w:rFonts w:eastAsia="Calibri"/>
        </w:rPr>
        <w:t xml:space="preserve">, že dva kandidáti nedosáhli ani po správné aplikaci zákona na </w:t>
      </w:r>
      <w:r w:rsidR="006C63F2" w:rsidRPr="00423F82">
        <w:rPr>
          <w:rFonts w:eastAsia="Calibri"/>
        </w:rPr>
        <w:t>požadovaný počet podpisů na petici,</w:t>
      </w:r>
      <w:r w:rsidR="006C63F2" w:rsidRPr="00423F82">
        <w:rPr>
          <w:rStyle w:val="Znakapoznpodarou"/>
          <w:rFonts w:eastAsia="Calibri"/>
        </w:rPr>
        <w:footnoteReference w:id="70"/>
      </w:r>
      <w:r w:rsidR="006C63F2" w:rsidRPr="00423F82">
        <w:rPr>
          <w:rFonts w:eastAsia="Calibri"/>
        </w:rPr>
        <w:t xml:space="preserve"> soud nařídil registraci pouze kandidátky J.</w:t>
      </w:r>
      <w:r w:rsidR="00BF1D65" w:rsidRPr="00423F82">
        <w:rPr>
          <w:rFonts w:eastAsia="Calibri"/>
        </w:rPr>
        <w:t xml:space="preserve"> Bobošíkové.</w:t>
      </w:r>
      <w:r w:rsidR="00F4377C" w:rsidRPr="00423F82">
        <w:rPr>
          <w:rStyle w:val="Znakapoznpodarou"/>
          <w:rFonts w:eastAsia="Calibri"/>
        </w:rPr>
        <w:footnoteReference w:id="71"/>
      </w:r>
      <w:r w:rsidR="00242391" w:rsidRPr="00423F82">
        <w:rPr>
          <w:rFonts w:eastAsia="Calibri"/>
        </w:rPr>
        <w:t xml:space="preserve"> </w:t>
      </w:r>
      <w:r w:rsidR="00FB4226" w:rsidRPr="00423F82">
        <w:rPr>
          <w:rFonts w:eastAsia="Calibri"/>
        </w:rPr>
        <w:t>Ke všem třem usnesením bylo však uplatněno odlišné stanovisko dle § 55a SŘS.</w:t>
      </w:r>
      <w:r w:rsidR="00FB4226" w:rsidRPr="00423F82">
        <w:rPr>
          <w:rStyle w:val="Znakapoznpodarou"/>
          <w:rFonts w:eastAsia="Calibri"/>
        </w:rPr>
        <w:footnoteReference w:id="72"/>
      </w:r>
      <w:r w:rsidR="00FB4226" w:rsidRPr="00423F82">
        <w:rPr>
          <w:rFonts w:eastAsia="Calibri"/>
        </w:rPr>
        <w:t xml:space="preserve"> Odlišné stanovisko uplatnili společně tři soudci ze sedmičlenného senátu. Tito soudci sice souhlasili s většinou,</w:t>
      </w:r>
      <w:r w:rsidR="00AE4E75">
        <w:rPr>
          <w:rFonts w:eastAsia="Calibri"/>
        </w:rPr>
        <w:t xml:space="preserve"> že MV </w:t>
      </w:r>
      <w:r w:rsidR="00423F82">
        <w:rPr>
          <w:rFonts w:eastAsia="Calibri"/>
        </w:rPr>
        <w:t>vyložilo špatně zákonnou proceduru</w:t>
      </w:r>
      <w:r w:rsidR="00FB4226" w:rsidRPr="00423F82">
        <w:rPr>
          <w:rFonts w:eastAsia="Calibri"/>
        </w:rPr>
        <w:t xml:space="preserve"> týkající se</w:t>
      </w:r>
      <w:r w:rsidR="004E17CC" w:rsidRPr="00423F82">
        <w:rPr>
          <w:rFonts w:eastAsia="Calibri"/>
        </w:rPr>
        <w:t xml:space="preserve"> odečtu neověřených petentů, měli však výhrady k postupům soudu při dokazov</w:t>
      </w:r>
      <w:r w:rsidR="00AE4E75">
        <w:rPr>
          <w:rFonts w:eastAsia="Calibri"/>
        </w:rPr>
        <w:t>ání a také k ústavnosti některých</w:t>
      </w:r>
      <w:r w:rsidR="004E17CC" w:rsidRPr="00423F82">
        <w:rPr>
          <w:rFonts w:eastAsia="Calibri"/>
        </w:rPr>
        <w:t xml:space="preserve"> ustanovení ZoVPR.</w:t>
      </w:r>
      <w:r w:rsidR="004E17CC" w:rsidRPr="00423F82">
        <w:rPr>
          <w:rStyle w:val="Znakapoznpodarou"/>
          <w:rFonts w:eastAsia="Calibri"/>
        </w:rPr>
        <w:footnoteReference w:id="73"/>
      </w:r>
      <w:r w:rsidR="00FB4226">
        <w:rPr>
          <w:rFonts w:eastAsia="Calibri"/>
        </w:rPr>
        <w:t xml:space="preserve">  </w:t>
      </w:r>
    </w:p>
    <w:p w:rsidR="00FB5BA1" w:rsidRDefault="00FB5BA1" w:rsidP="001C1E6D">
      <w:pPr>
        <w:spacing w:line="360" w:lineRule="auto"/>
        <w:ind w:firstLine="708"/>
        <w:jc w:val="both"/>
        <w:rPr>
          <w:rFonts w:eastAsia="Calibri"/>
        </w:rPr>
      </w:pPr>
      <w:r>
        <w:rPr>
          <w:rFonts w:eastAsia="Calibri"/>
        </w:rPr>
        <w:lastRenderedPageBreak/>
        <w:t>Když shrnu výše zmíněné</w:t>
      </w:r>
      <w:r w:rsidR="00A309CD">
        <w:rPr>
          <w:rFonts w:eastAsia="Calibri"/>
        </w:rPr>
        <w:t>,</w:t>
      </w:r>
      <w:r>
        <w:rPr>
          <w:rFonts w:eastAsia="Calibri"/>
        </w:rPr>
        <w:t xml:space="preserve"> musím konstatovat, že byť byla popsaná problematik</w:t>
      </w:r>
      <w:r w:rsidR="00A23C5C">
        <w:rPr>
          <w:rFonts w:eastAsia="Calibri"/>
        </w:rPr>
        <w:t xml:space="preserve">a zřejmě </w:t>
      </w:r>
      <w:r w:rsidR="00A23C5C" w:rsidRPr="006E70D5">
        <w:rPr>
          <w:rFonts w:eastAsia="Calibri"/>
        </w:rPr>
        <w:t>nejviditelnější otázkou</w:t>
      </w:r>
      <w:r w:rsidRPr="006E70D5">
        <w:rPr>
          <w:rFonts w:eastAsia="Calibri"/>
        </w:rPr>
        <w:t xml:space="preserve"> soudního přezkumu prezident</w:t>
      </w:r>
      <w:r w:rsidR="00DC23A7" w:rsidRPr="006E70D5">
        <w:rPr>
          <w:rFonts w:eastAsia="Calibri"/>
        </w:rPr>
        <w:t>ských voleb,</w:t>
      </w:r>
      <w:r w:rsidR="00AE4E75" w:rsidRPr="006E70D5">
        <w:rPr>
          <w:rStyle w:val="Znakapoznpodarou"/>
          <w:rFonts w:eastAsia="Calibri"/>
        </w:rPr>
        <w:footnoteReference w:id="74"/>
      </w:r>
      <w:r w:rsidR="00DC23A7" w:rsidRPr="006E70D5">
        <w:rPr>
          <w:rFonts w:eastAsia="Calibri"/>
        </w:rPr>
        <w:t xml:space="preserve"> myslím</w:t>
      </w:r>
      <w:r w:rsidR="006E70D5">
        <w:rPr>
          <w:rFonts w:eastAsia="Calibri"/>
        </w:rPr>
        <w:t xml:space="preserve"> si</w:t>
      </w:r>
      <w:r w:rsidR="00DC23A7" w:rsidRPr="006E70D5">
        <w:rPr>
          <w:rFonts w:eastAsia="Calibri"/>
        </w:rPr>
        <w:t>, že pro NSS</w:t>
      </w:r>
      <w:r w:rsidRPr="006E70D5">
        <w:rPr>
          <w:rFonts w:eastAsia="Calibri"/>
        </w:rPr>
        <w:t xml:space="preserve"> neby</w:t>
      </w:r>
      <w:r w:rsidR="001B7D4F" w:rsidRPr="006E70D5">
        <w:rPr>
          <w:rFonts w:eastAsia="Calibri"/>
        </w:rPr>
        <w:t>lo vyřešení této dílčí otázky</w:t>
      </w:r>
      <w:r w:rsidR="006E70D5">
        <w:rPr>
          <w:rFonts w:eastAsia="Calibri"/>
        </w:rPr>
        <w:t xml:space="preserve"> ničím složitým.</w:t>
      </w:r>
      <w:r w:rsidR="00DC23A7" w:rsidRPr="006E70D5">
        <w:rPr>
          <w:rFonts w:eastAsia="Calibri"/>
        </w:rPr>
        <w:t xml:space="preserve"> </w:t>
      </w:r>
      <w:r w:rsidR="006E70D5">
        <w:rPr>
          <w:rFonts w:eastAsia="Calibri"/>
        </w:rPr>
        <w:t>O</w:t>
      </w:r>
      <w:r w:rsidR="00BF1D65" w:rsidRPr="006E70D5">
        <w:rPr>
          <w:rFonts w:eastAsia="Calibri"/>
        </w:rPr>
        <w:t>statně to potvrzuje i vyjádření disentujících soudců.</w:t>
      </w:r>
      <w:r w:rsidR="00BF1D65" w:rsidRPr="006E70D5">
        <w:rPr>
          <w:rStyle w:val="Znakapoznpodarou"/>
          <w:rFonts w:eastAsia="Calibri"/>
        </w:rPr>
        <w:footnoteReference w:id="75"/>
      </w:r>
      <w:r w:rsidR="004D708D" w:rsidRPr="006E70D5">
        <w:rPr>
          <w:rFonts w:eastAsia="Calibri"/>
        </w:rPr>
        <w:t xml:space="preserve"> </w:t>
      </w:r>
      <w:r w:rsidR="00BF1D65" w:rsidRPr="006E70D5">
        <w:rPr>
          <w:rFonts w:eastAsia="Calibri"/>
        </w:rPr>
        <w:t>Šlo</w:t>
      </w:r>
      <w:r w:rsidR="00BF1D65">
        <w:rPr>
          <w:rFonts w:eastAsia="Calibri"/>
        </w:rPr>
        <w:t xml:space="preserve"> de facto jen</w:t>
      </w:r>
      <w:r w:rsidR="00DC23A7">
        <w:rPr>
          <w:rFonts w:eastAsia="Calibri"/>
        </w:rPr>
        <w:t xml:space="preserve"> o</w:t>
      </w:r>
      <w:r>
        <w:rPr>
          <w:rFonts w:eastAsia="Calibri"/>
        </w:rPr>
        <w:t xml:space="preserve"> l</w:t>
      </w:r>
      <w:r w:rsidR="006E70D5">
        <w:rPr>
          <w:rFonts w:eastAsia="Calibri"/>
        </w:rPr>
        <w:t>ogickou a předvídatelnou opravu</w:t>
      </w:r>
      <w:r>
        <w:rPr>
          <w:rFonts w:eastAsia="Calibri"/>
        </w:rPr>
        <w:t xml:space="preserve"> až nepochopitelně špatného výkladu zákona ze strany MV.</w:t>
      </w:r>
    </w:p>
    <w:p w:rsidR="00690A75" w:rsidRDefault="00A309CD" w:rsidP="001C1E6D">
      <w:pPr>
        <w:pStyle w:val="Nadpis3"/>
        <w:jc w:val="both"/>
        <w:rPr>
          <w:rFonts w:eastAsia="Calibri"/>
        </w:rPr>
      </w:pPr>
      <w:bookmarkStart w:id="16" w:name="_Toc439760287"/>
      <w:r>
        <w:rPr>
          <w:rFonts w:eastAsia="Calibri"/>
        </w:rPr>
        <w:t>Náhodnost výbě</w:t>
      </w:r>
      <w:r w:rsidR="00FE712C">
        <w:rPr>
          <w:rFonts w:eastAsia="Calibri"/>
        </w:rPr>
        <w:t>ru údajů ke kontrole chybovosti</w:t>
      </w:r>
      <w:bookmarkEnd w:id="16"/>
      <w:r w:rsidR="00FE712C">
        <w:rPr>
          <w:rFonts w:eastAsia="Calibri"/>
        </w:rPr>
        <w:t xml:space="preserve"> </w:t>
      </w:r>
    </w:p>
    <w:p w:rsidR="000220FA" w:rsidRPr="00C171D4" w:rsidRDefault="0013759B" w:rsidP="00C171D4">
      <w:pPr>
        <w:spacing w:line="360" w:lineRule="auto"/>
        <w:ind w:firstLine="708"/>
        <w:jc w:val="both"/>
        <w:rPr>
          <w:rFonts w:eastAsia="Calibri"/>
        </w:rPr>
      </w:pPr>
      <w:r>
        <w:rPr>
          <w:rFonts w:eastAsia="Calibri"/>
        </w:rPr>
        <w:t>Se zákonným postupem MV při kontrole petic kandidátů byly vša</w:t>
      </w:r>
      <w:r w:rsidR="00A23C5C">
        <w:rPr>
          <w:rFonts w:eastAsia="Calibri"/>
        </w:rPr>
        <w:t>k spojeny další otázky. První mohu uvést tu, jestli MV postupoval</w:t>
      </w:r>
      <w:r w:rsidR="00F71C80">
        <w:rPr>
          <w:rFonts w:eastAsia="Calibri"/>
        </w:rPr>
        <w:t>o</w:t>
      </w:r>
      <w:r w:rsidR="00A23C5C">
        <w:rPr>
          <w:rFonts w:eastAsia="Calibri"/>
        </w:rPr>
        <w:t xml:space="preserve"> na základě zákona tak, že</w:t>
      </w:r>
      <w:r>
        <w:rPr>
          <w:rFonts w:eastAsia="Calibri"/>
        </w:rPr>
        <w:t xml:space="preserve"> výběr podpisů n</w:t>
      </w:r>
      <w:r w:rsidR="006E70D5">
        <w:rPr>
          <w:rFonts w:eastAsia="Calibri"/>
        </w:rPr>
        <w:t xml:space="preserve">a petici byl opravdu náhodný. </w:t>
      </w:r>
      <w:r w:rsidR="002B1E18">
        <w:t>O metodě, jak byl</w:t>
      </w:r>
      <w:r w:rsidR="003B3C77">
        <w:t>y</w:t>
      </w:r>
      <w:r w:rsidR="001B7D4F">
        <w:t xml:space="preserve"> dva kontrolní vzorky vybírány</w:t>
      </w:r>
      <w:r w:rsidR="002B1E18">
        <w:t>, měl pochybnosti T. Okamura. Navrhovatel požadoval za nepravděpodobné, aby rozdíl v</w:t>
      </w:r>
      <w:r w:rsidR="000220FA">
        <w:t> </w:t>
      </w:r>
      <w:r w:rsidR="002B1E18">
        <w:t>chybovosti</w:t>
      </w:r>
      <w:r w:rsidR="000220FA">
        <w:t xml:space="preserve"> dvou po sobě kontrolovaných vzorků</w:t>
      </w:r>
      <w:r w:rsidR="002B1E18">
        <w:t xml:space="preserve"> byl</w:t>
      </w:r>
      <w:r w:rsidR="001B7D4F">
        <w:t>,</w:t>
      </w:r>
      <w:r w:rsidR="002B1E18">
        <w:t xml:space="preserve"> dle něj</w:t>
      </w:r>
      <w:r w:rsidR="001B7D4F">
        <w:t>,</w:t>
      </w:r>
      <w:r w:rsidR="002B1E18">
        <w:t xml:space="preserve"> tak výrazný (</w:t>
      </w:r>
      <w:r w:rsidR="00DA76C6">
        <w:t>3,6 procentních bodů</w:t>
      </w:r>
      <w:r w:rsidR="000220FA">
        <w:t xml:space="preserve">, tedy rozdíl mezi </w:t>
      </w:r>
      <w:r w:rsidR="003048AC">
        <w:t>19</w:t>
      </w:r>
      <w:r w:rsidR="00F45310">
        <w:t>, 353 % a 22,953 %</w:t>
      </w:r>
      <w:r w:rsidR="002B1E18">
        <w:t>).</w:t>
      </w:r>
      <w:r w:rsidR="006F0650">
        <w:t xml:space="preserve"> </w:t>
      </w:r>
      <w:r w:rsidR="002B1E18">
        <w:t xml:space="preserve">Domníval se, že to mohlo být způsobeno </w:t>
      </w:r>
      <w:r w:rsidR="00E15ECC">
        <w:t>„</w:t>
      </w:r>
      <w:r w:rsidR="003B3C77" w:rsidRPr="00E15ECC">
        <w:rPr>
          <w:i/>
        </w:rPr>
        <w:t>nedostatečnou náhodností výběru</w:t>
      </w:r>
      <w:r w:rsidR="002B1E18" w:rsidRPr="00E15ECC">
        <w:rPr>
          <w:i/>
        </w:rPr>
        <w:t xml:space="preserve"> nebo rozdílnou metodikou či přísno</w:t>
      </w:r>
      <w:r w:rsidR="00785F59" w:rsidRPr="00E15ECC">
        <w:rPr>
          <w:i/>
        </w:rPr>
        <w:t>stí</w:t>
      </w:r>
      <w:r w:rsidR="00E15ECC">
        <w:rPr>
          <w:i/>
        </w:rPr>
        <w:t>“</w:t>
      </w:r>
      <w:r w:rsidR="00785F59" w:rsidRPr="00E15ECC">
        <w:rPr>
          <w:i/>
        </w:rPr>
        <w:t xml:space="preserve"> </w:t>
      </w:r>
      <w:r w:rsidR="00785F59">
        <w:t>zpracování druhého vzorku.</w:t>
      </w:r>
      <w:r w:rsidR="006352F1">
        <w:t xml:space="preserve"> Dle T. Okamury k tomu mohlo přispět i to, že se náhodně vybíraly celé archy</w:t>
      </w:r>
      <w:r w:rsidR="006352F1" w:rsidRPr="00F45310">
        <w:t>, a</w:t>
      </w:r>
      <w:r w:rsidR="006352F1">
        <w:t xml:space="preserve"> ne jednotlivých podpisy.</w:t>
      </w:r>
      <w:r w:rsidR="00C171D4">
        <w:t xml:space="preserve"> T. Okamura</w:t>
      </w:r>
      <w:r w:rsidR="00C171D4">
        <w:rPr>
          <w:rFonts w:eastAsia="Calibri"/>
        </w:rPr>
        <w:t xml:space="preserve"> p</w:t>
      </w:r>
      <w:r w:rsidR="002B1E18">
        <w:t>oukázal i na zajímavou skutečnost, že kdyby druhý vzorek měl stejnou chybovost jako první, při jejich zprůměrování by mu bylo započteno 49 973 podpisů a dále naznačil, že kdyby druhý vzorek měl chybo</w:t>
      </w:r>
      <w:r w:rsidR="00A23C5C">
        <w:t>vost o něco menší, mohl i potřebný počet 50 000 uznaných petentů</w:t>
      </w:r>
      <w:r w:rsidR="002B1E18">
        <w:t xml:space="preserve"> překročit. K p</w:t>
      </w:r>
      <w:r w:rsidR="003B3C77">
        <w:t xml:space="preserve">osouzení </w:t>
      </w:r>
      <w:r w:rsidR="002B1E18">
        <w:t>těchto matematických a statistickým postupů navrhoval kandidát ustanovení znalce</w:t>
      </w:r>
      <w:r w:rsidR="001B7D4F">
        <w:t>,</w:t>
      </w:r>
      <w:r w:rsidR="002B1E18">
        <w:t xml:space="preserve"> nebo znaleckého ústavu.</w:t>
      </w:r>
      <w:r w:rsidR="004662B0">
        <w:rPr>
          <w:rStyle w:val="Znakapoznpodarou"/>
        </w:rPr>
        <w:footnoteReference w:id="76"/>
      </w:r>
    </w:p>
    <w:p w:rsidR="004662B0" w:rsidRDefault="004662B0" w:rsidP="001C1E6D">
      <w:pPr>
        <w:spacing w:line="360" w:lineRule="auto"/>
        <w:ind w:firstLine="708"/>
        <w:jc w:val="both"/>
      </w:pPr>
      <w:r>
        <w:t xml:space="preserve">MV </w:t>
      </w:r>
      <w:r w:rsidR="0089383C">
        <w:t xml:space="preserve">se </w:t>
      </w:r>
      <w:r>
        <w:t>ve svém vyjádření k údajným matematickým a statistickým pochybení vyjádřilo,</w:t>
      </w:r>
      <w:r w:rsidR="00F71C80">
        <w:t xml:space="preserve"> a to tak,</w:t>
      </w:r>
      <w:r>
        <w:t xml:space="preserve"> že uzavřelo smlouvu se společností Hewlett</w:t>
      </w:r>
      <w:r w:rsidR="00791874">
        <w:t xml:space="preserve"> </w:t>
      </w:r>
      <w:r w:rsidR="001B7D4F">
        <w:t>–</w:t>
      </w:r>
      <w:r>
        <w:t xml:space="preserve"> Packard s.r.o. o dodávce služeb na automatické ověřování petic pro přímou volbu prezidenta</w:t>
      </w:r>
      <w:r w:rsidR="0024034E">
        <w:t xml:space="preserve"> pomocí výpočetní techniky</w:t>
      </w:r>
      <w:r>
        <w:t>, v</w:t>
      </w:r>
      <w:r w:rsidR="00F71C80">
        <w:t>e</w:t>
      </w:r>
      <w:r>
        <w:t xml:space="preserve"> které byl obsažen i metodický pokyn pro kontrolu petic, dle něhož probíhal </w:t>
      </w:r>
      <w:r w:rsidR="0024034E" w:rsidRPr="0024034E">
        <w:rPr>
          <w:i/>
        </w:rPr>
        <w:t xml:space="preserve">„postupný </w:t>
      </w:r>
      <w:r w:rsidRPr="0024034E">
        <w:rPr>
          <w:i/>
        </w:rPr>
        <w:t>pseudonáhodný výběr kontrolní</w:t>
      </w:r>
      <w:r w:rsidR="00F71C80">
        <w:rPr>
          <w:i/>
        </w:rPr>
        <w:t>ho</w:t>
      </w:r>
      <w:r w:rsidRPr="0024034E">
        <w:rPr>
          <w:i/>
        </w:rPr>
        <w:t xml:space="preserve"> vzorku na základě algoritmu lineá</w:t>
      </w:r>
      <w:r w:rsidR="005E749D" w:rsidRPr="0024034E">
        <w:rPr>
          <w:i/>
        </w:rPr>
        <w:t>rního kongruentního generátoru</w:t>
      </w:r>
      <w:r w:rsidR="0024034E" w:rsidRPr="0024034E">
        <w:rPr>
          <w:i/>
        </w:rPr>
        <w:t>“</w:t>
      </w:r>
      <w:r w:rsidR="005E749D">
        <w:t xml:space="preserve">. </w:t>
      </w:r>
      <w:r>
        <w:t xml:space="preserve">MV tedy dle svého názoru </w:t>
      </w:r>
      <w:r w:rsidR="00F45310" w:rsidRPr="00BE3FB8">
        <w:rPr>
          <w:i/>
        </w:rPr>
        <w:t>„</w:t>
      </w:r>
      <w:r w:rsidRPr="00BE3FB8">
        <w:rPr>
          <w:i/>
        </w:rPr>
        <w:t>r</w:t>
      </w:r>
      <w:r w:rsidRPr="00F45310">
        <w:rPr>
          <w:i/>
        </w:rPr>
        <w:t xml:space="preserve">espektovalo matematickou a </w:t>
      </w:r>
      <w:r w:rsidRPr="00F45310">
        <w:rPr>
          <w:i/>
        </w:rPr>
        <w:lastRenderedPageBreak/>
        <w:t>statistickou vědu a přizv</w:t>
      </w:r>
      <w:r w:rsidR="001B7D4F">
        <w:rPr>
          <w:i/>
        </w:rPr>
        <w:t>al</w:t>
      </w:r>
      <w:r w:rsidR="00465C39">
        <w:rPr>
          <w:i/>
        </w:rPr>
        <w:t>o</w:t>
      </w:r>
      <w:r w:rsidR="001B7D4F">
        <w:rPr>
          <w:i/>
        </w:rPr>
        <w:t xml:space="preserve"> odborníky na tyto disciplíny</w:t>
      </w:r>
      <w:r w:rsidR="00F45310">
        <w:rPr>
          <w:i/>
        </w:rPr>
        <w:t>“</w:t>
      </w:r>
      <w:r w:rsidR="001B7D4F">
        <w:t>.</w:t>
      </w:r>
      <w:r w:rsidR="00F45310">
        <w:rPr>
          <w:i/>
        </w:rPr>
        <w:t xml:space="preserve"> </w:t>
      </w:r>
      <w:r w:rsidR="005B091E">
        <w:t>Vyšší chybovost u druhého vzorku navrhovatele i jiných kandidátů MV vysvětlovalo již zmíněnými duplicitami.</w:t>
      </w:r>
      <w:r w:rsidR="005B091E">
        <w:rPr>
          <w:rStyle w:val="Znakapoznpodarou"/>
        </w:rPr>
        <w:footnoteReference w:id="77"/>
      </w:r>
    </w:p>
    <w:p w:rsidR="00F45310" w:rsidRDefault="003B3C77" w:rsidP="001C1E6D">
      <w:pPr>
        <w:spacing w:line="360" w:lineRule="auto"/>
        <w:ind w:firstLine="708"/>
        <w:jc w:val="both"/>
      </w:pPr>
      <w:r>
        <w:t>Soud námitky T. Okamury vyhodnotil jako příliš obecné</w:t>
      </w:r>
      <w:r w:rsidR="008F1563">
        <w:t xml:space="preserve"> a konstatoval, že navrhovatel neuvedl</w:t>
      </w:r>
      <w:r w:rsidR="001B7D4F">
        <w:t xml:space="preserve">, jak přesně ovlivnil </w:t>
      </w:r>
      <w:r w:rsidR="008F1563">
        <w:t xml:space="preserve">algoritmus </w:t>
      </w:r>
      <w:r w:rsidR="001B7D4F">
        <w:t xml:space="preserve">zvolený MV </w:t>
      </w:r>
      <w:r w:rsidR="00F67B87">
        <w:t xml:space="preserve">výpočet chybovosti tak, že byl nesprávný. </w:t>
      </w:r>
      <w:r w:rsidR="00E87F90">
        <w:t xml:space="preserve">Ke konkrétní výhradě, </w:t>
      </w:r>
      <w:r w:rsidR="00ED128F">
        <w:t xml:space="preserve">že bylo kontrolováno po </w:t>
      </w:r>
      <w:r w:rsidR="00E87F90">
        <w:t>arších a ne po konkrétních podpisech soud uvedl,</w:t>
      </w:r>
      <w:r w:rsidR="00ED128F">
        <w:t xml:space="preserve"> že se tato skutečno</w:t>
      </w:r>
      <w:r w:rsidR="00ED128F" w:rsidRPr="00F45310">
        <w:t>st</w:t>
      </w:r>
      <w:r w:rsidR="00785F59" w:rsidRPr="00F45310">
        <w:t xml:space="preserve"> může</w:t>
      </w:r>
      <w:r w:rsidR="00ED128F" w:rsidRPr="00F45310">
        <w:t xml:space="preserve"> </w:t>
      </w:r>
      <w:r w:rsidR="00EC0589" w:rsidRPr="00EC0589">
        <w:rPr>
          <w:i/>
        </w:rPr>
        <w:t>„</w:t>
      </w:r>
      <w:r w:rsidR="00ED128F" w:rsidRPr="00EC0589">
        <w:rPr>
          <w:i/>
        </w:rPr>
        <w:t>zřejmě</w:t>
      </w:r>
      <w:r w:rsidRPr="00EC0589">
        <w:rPr>
          <w:i/>
        </w:rPr>
        <w:t xml:space="preserve"> opravdu</w:t>
      </w:r>
      <w:r w:rsidR="00ED128F" w:rsidRPr="00EC0589">
        <w:rPr>
          <w:i/>
        </w:rPr>
        <w:t xml:space="preserve"> </w:t>
      </w:r>
      <w:r w:rsidR="00E87F90" w:rsidRPr="00EC0589">
        <w:rPr>
          <w:i/>
        </w:rPr>
        <w:t>promítnou</w:t>
      </w:r>
      <w:r w:rsidR="00ED128F" w:rsidRPr="00EC0589">
        <w:rPr>
          <w:i/>
        </w:rPr>
        <w:t>t</w:t>
      </w:r>
      <w:r w:rsidR="00E87F90" w:rsidRPr="00EC0589">
        <w:rPr>
          <w:i/>
        </w:rPr>
        <w:t xml:space="preserve"> do výsledku chybovosti, nelze</w:t>
      </w:r>
      <w:r w:rsidR="00ED128F" w:rsidRPr="00EC0589">
        <w:rPr>
          <w:i/>
        </w:rPr>
        <w:t xml:space="preserve"> ji</w:t>
      </w:r>
      <w:r w:rsidR="001D00B5">
        <w:rPr>
          <w:i/>
        </w:rPr>
        <w:t xml:space="preserve"> však přeceňovat</w:t>
      </w:r>
      <w:r w:rsidR="00EC0589" w:rsidRPr="00EC0589">
        <w:rPr>
          <w:i/>
        </w:rPr>
        <w:t>“</w:t>
      </w:r>
      <w:r w:rsidR="001D00B5">
        <w:t>.</w:t>
      </w:r>
      <w:r w:rsidR="00785F59" w:rsidRPr="00F45310">
        <w:t xml:space="preserve"> </w:t>
      </w:r>
      <w:r w:rsidR="00785F59">
        <w:t>Navíc podle soudu mohla</w:t>
      </w:r>
      <w:r w:rsidR="00E87F90">
        <w:t xml:space="preserve"> tato skutečnost </w:t>
      </w:r>
      <w:r w:rsidR="00785F59">
        <w:t xml:space="preserve">kandidáta </w:t>
      </w:r>
      <w:r w:rsidR="00E87F90">
        <w:t>klidně i zvýhodnit.</w:t>
      </w:r>
      <w:r w:rsidR="0024034E" w:rsidRPr="0024034E">
        <w:rPr>
          <w:rStyle w:val="Znakapoznpodarou"/>
        </w:rPr>
        <w:t xml:space="preserve"> </w:t>
      </w:r>
      <w:r w:rsidR="0024034E">
        <w:rPr>
          <w:rStyle w:val="Znakapoznpodarou"/>
        </w:rPr>
        <w:footnoteReference w:id="78"/>
      </w:r>
      <w:r w:rsidR="00E87F90">
        <w:t xml:space="preserve"> </w:t>
      </w:r>
    </w:p>
    <w:p w:rsidR="00F65968" w:rsidRDefault="00ED128F" w:rsidP="001C1E6D">
      <w:pPr>
        <w:spacing w:line="360" w:lineRule="auto"/>
        <w:ind w:firstLine="708"/>
        <w:jc w:val="both"/>
      </w:pPr>
      <w:r>
        <w:t>Soud také poukázal na to, že kandidát měl průmě</w:t>
      </w:r>
      <w:r w:rsidR="00785F59">
        <w:t xml:space="preserve">rně na petičním archu sedm </w:t>
      </w:r>
      <w:r w:rsidR="003B3C77">
        <w:t>podpisů, což zapříčinilo, že podpisy nebyly náhodně vybírány po zvláště velkých celcích.</w:t>
      </w:r>
      <w:r>
        <w:t xml:space="preserve"> K tomu soud viděl tento postup jako přímo se nabíze</w:t>
      </w:r>
      <w:r w:rsidR="00885675">
        <w:t>jící, protože petiční archy byly</w:t>
      </w:r>
      <w:r>
        <w:t xml:space="preserve"> po tom, co je zmocněnec předal</w:t>
      </w:r>
      <w:r w:rsidR="00785F59">
        <w:t>,</w:t>
      </w:r>
      <w:r>
        <w:t xml:space="preserve"> očíslovány a označeny čárovým kódem.</w:t>
      </w:r>
      <w:r w:rsidR="00D77FF6">
        <w:t xml:space="preserve"> Z hlediska </w:t>
      </w:r>
      <w:r w:rsidR="00D77FF6" w:rsidRPr="00763F07">
        <w:rPr>
          <w:i/>
        </w:rPr>
        <w:t>„časové a finanční náročnosti“</w:t>
      </w:r>
      <w:r w:rsidR="00D77FF6">
        <w:t xml:space="preserve"> bylo dle soudu</w:t>
      </w:r>
      <w:r w:rsidR="00F71C80">
        <w:t xml:space="preserve"> na základě zmíněného algoritmu spíše</w:t>
      </w:r>
      <w:r w:rsidR="00D77FF6">
        <w:t xml:space="preserve"> praktičtější využít pro výběr údaj</w:t>
      </w:r>
      <w:r w:rsidR="00F71C80">
        <w:t>e označující celé</w:t>
      </w:r>
      <w:r w:rsidR="00D77FF6">
        <w:t xml:space="preserve"> arch</w:t>
      </w:r>
      <w:r w:rsidR="00F71C80">
        <w:t>y</w:t>
      </w:r>
      <w:r w:rsidR="00D77FF6">
        <w:t>, než zvláš</w:t>
      </w:r>
      <w:r w:rsidR="00763F07">
        <w:t xml:space="preserve">ť navíc označovat </w:t>
      </w:r>
      <w:r w:rsidR="00D77FF6">
        <w:t>každý</w:t>
      </w:r>
      <w:r w:rsidR="00763F07">
        <w:t xml:space="preserve"> jednotlivý</w:t>
      </w:r>
      <w:r w:rsidR="00D77FF6">
        <w:t xml:space="preserve"> podpis a posléze dělat výběr z</w:t>
      </w:r>
      <w:r w:rsidR="0024034E">
        <w:t> údajů o podpisech.</w:t>
      </w:r>
      <w:r>
        <w:t xml:space="preserve"> </w:t>
      </w:r>
      <w:r w:rsidR="0024034E">
        <w:t>K tomu soud uvedl, že</w:t>
      </w:r>
      <w:r>
        <w:t xml:space="preserve"> ze zákona nevyplývá, že by takto MV nemohlo postupovat.</w:t>
      </w:r>
      <w:r w:rsidR="00E60BB4">
        <w:t xml:space="preserve"> </w:t>
      </w:r>
      <w:r w:rsidR="00F65968">
        <w:t>Soud tak ani nepovažoval za nutné přizvat</w:t>
      </w:r>
      <w:r w:rsidR="00DD7E6F">
        <w:t xml:space="preserve"> znalecký ústav, či</w:t>
      </w:r>
      <w:r w:rsidR="00F65968">
        <w:t xml:space="preserve"> znalce z oboru </w:t>
      </w:r>
      <w:r w:rsidR="00B21C68">
        <w:t>matematiky a statistiky.</w:t>
      </w:r>
      <w:r w:rsidR="0024034E">
        <w:rPr>
          <w:rStyle w:val="Znakapoznpodarou"/>
        </w:rPr>
        <w:footnoteReference w:id="79"/>
      </w:r>
    </w:p>
    <w:p w:rsidR="00B21C68" w:rsidRDefault="00B21C68" w:rsidP="001C1E6D">
      <w:pPr>
        <w:spacing w:line="360" w:lineRule="auto"/>
        <w:jc w:val="both"/>
      </w:pPr>
      <w:r>
        <w:tab/>
        <w:t>V této vě</w:t>
      </w:r>
      <w:r w:rsidR="004C48DF">
        <w:t>ci vša</w:t>
      </w:r>
      <w:r w:rsidR="004C48DF" w:rsidRPr="006352F1">
        <w:t>k</w:t>
      </w:r>
      <w:r w:rsidR="00785F59" w:rsidRPr="006352F1">
        <w:t xml:space="preserve"> nesouhlasili tři soudci</w:t>
      </w:r>
      <w:r w:rsidR="00EC0589" w:rsidRPr="006352F1">
        <w:t xml:space="preserve"> NSS</w:t>
      </w:r>
      <w:r w:rsidR="00785F59" w:rsidRPr="006352F1">
        <w:t xml:space="preserve">, </w:t>
      </w:r>
      <w:r w:rsidR="001D00B5" w:rsidRPr="006352F1">
        <w:t>kteří</w:t>
      </w:r>
      <w:r w:rsidRPr="006352F1">
        <w:t xml:space="preserve"> vypracov</w:t>
      </w:r>
      <w:r w:rsidR="00EC0589" w:rsidRPr="006352F1">
        <w:t>ali zmíněné odlišné stanovisko.</w:t>
      </w:r>
      <w:r w:rsidR="00763F07" w:rsidRPr="006352F1">
        <w:t xml:space="preserve"> </w:t>
      </w:r>
      <w:r w:rsidR="001D00B5" w:rsidRPr="006352F1">
        <w:t>Disentující</w:t>
      </w:r>
      <w:r w:rsidR="001D00B5">
        <w:t xml:space="preserve"> soudci</w:t>
      </w:r>
      <w:r>
        <w:t xml:space="preserve"> připomněli pochybnosti veřejnosti o metodě výběru a uvedli článek </w:t>
      </w:r>
      <w:r w:rsidR="004B326F">
        <w:t>ze serveru Česká pozice</w:t>
      </w:r>
      <w:r w:rsidRPr="004B326F">
        <w:t>,</w:t>
      </w:r>
      <w:r>
        <w:t xml:space="preserve"> podle kterého</w:t>
      </w:r>
      <w:r w:rsidR="004C48DF">
        <w:t xml:space="preserve"> dle nich</w:t>
      </w:r>
      <w:r>
        <w:t xml:space="preserve"> „</w:t>
      </w:r>
      <w:r w:rsidR="004C48DF">
        <w:rPr>
          <w:i/>
        </w:rPr>
        <w:t>existují indicie, že</w:t>
      </w:r>
      <w:r w:rsidRPr="00B21C68">
        <w:rPr>
          <w:i/>
        </w:rPr>
        <w:t xml:space="preserve"> MV nepostupovalo</w:t>
      </w:r>
      <w:r>
        <w:rPr>
          <w:i/>
        </w:rPr>
        <w:t xml:space="preserve"> souladu se zvoleným algoritmem“. </w:t>
      </w:r>
      <w:r w:rsidR="00A11138">
        <w:t>To, že se soud vlastně nezabýval tím, jak MV postupoval</w:t>
      </w:r>
      <w:r w:rsidR="00C54B35">
        <w:t>o</w:t>
      </w:r>
      <w:r w:rsidR="00A11138">
        <w:t xml:space="preserve"> při výběru vzorků</w:t>
      </w:r>
      <w:r w:rsidR="00344CD7">
        <w:t>,</w:t>
      </w:r>
      <w:r w:rsidR="00A11138">
        <w:t xml:space="preserve"> ani tím</w:t>
      </w:r>
      <w:r w:rsidR="00344CD7">
        <w:t>,</w:t>
      </w:r>
      <w:r w:rsidR="005E749D">
        <w:t xml:space="preserve"> nakolik</w:t>
      </w:r>
      <w:r w:rsidR="00A11138">
        <w:t xml:space="preserve"> výsledek ovlivnilo vybírání vzorků po celých arších</w:t>
      </w:r>
      <w:r w:rsidR="00785F59">
        <w:t xml:space="preserve">, </w:t>
      </w:r>
      <w:r w:rsidR="00EC0589">
        <w:t xml:space="preserve">disentující </w:t>
      </w:r>
      <w:r w:rsidR="00785F59">
        <w:t>soudci považovali za chybu. Stejně tak byla dle těchto soudců chyba</w:t>
      </w:r>
      <w:r w:rsidR="00A11138">
        <w:t>, že nebyl přizván</w:t>
      </w:r>
      <w:r w:rsidR="00785F59">
        <w:t xml:space="preserve"> k těmto otázkám soudní znalec.</w:t>
      </w:r>
      <w:r w:rsidR="00A11138">
        <w:rPr>
          <w:rStyle w:val="Znakapoznpodarou"/>
        </w:rPr>
        <w:footnoteReference w:id="80"/>
      </w:r>
      <w:r>
        <w:t xml:space="preserve"> </w:t>
      </w:r>
    </w:p>
    <w:p w:rsidR="0000538F" w:rsidRDefault="004B326F" w:rsidP="00E60BB4">
      <w:pPr>
        <w:spacing w:line="360" w:lineRule="auto"/>
        <w:ind w:firstLine="708"/>
        <w:jc w:val="both"/>
      </w:pPr>
      <w:r>
        <w:t>D</w:t>
      </w:r>
      <w:r w:rsidR="00305260">
        <w:t>l</w:t>
      </w:r>
      <w:r>
        <w:t>e mého názoru musí být vý</w:t>
      </w:r>
      <w:r w:rsidR="005E749D">
        <w:t>běr kontrolovaného vzorku velmi</w:t>
      </w:r>
      <w:r>
        <w:t xml:space="preserve"> sofistikovaná matematická procedura, které většina veřejnosti a troufnu si tvrdit i soudců, nemůže plně rozumět.</w:t>
      </w:r>
      <w:r w:rsidR="00E60BB4">
        <w:t xml:space="preserve"> Je prav</w:t>
      </w:r>
      <w:r w:rsidR="00192A6E">
        <w:t>da, že i u jiných kandidátů byla</w:t>
      </w:r>
      <w:r w:rsidR="00E60BB4">
        <w:t xml:space="preserve"> procentuální </w:t>
      </w:r>
      <w:r w:rsidR="00192A6E">
        <w:t>vyjádření u obou vzorků rozdílná</w:t>
      </w:r>
      <w:r w:rsidR="00E60BB4">
        <w:t xml:space="preserve">, nad čímž se pozastavovali např. i matematici ze sdružení KohoVolit.eu, kteří uvedli, že výsledný rozdíl ve výsledcích chybovosti dvou vzorků kontrolovaných kandidátů by byl </w:t>
      </w:r>
      <w:r w:rsidR="00E60BB4">
        <w:lastRenderedPageBreak/>
        <w:t xml:space="preserve">při použití stejného výběru a vyhodnocení </w:t>
      </w:r>
      <w:r w:rsidR="00E60BB4" w:rsidRPr="001343AD">
        <w:rPr>
          <w:i/>
        </w:rPr>
        <w:t>„astronomicky nepravděpod</w:t>
      </w:r>
      <w:r w:rsidR="00E60BB4">
        <w:rPr>
          <w:i/>
        </w:rPr>
        <w:t>ob</w:t>
      </w:r>
      <w:r w:rsidR="00E60BB4" w:rsidRPr="001343AD">
        <w:rPr>
          <w:i/>
        </w:rPr>
        <w:t>ný“</w:t>
      </w:r>
      <w:r w:rsidR="00E60BB4">
        <w:t>.</w:t>
      </w:r>
      <w:r w:rsidR="00E60BB4">
        <w:rPr>
          <w:rStyle w:val="Znakapoznpodarou"/>
        </w:rPr>
        <w:footnoteReference w:id="81"/>
      </w:r>
      <w:r w:rsidR="00E60BB4">
        <w:t xml:space="preserve"> </w:t>
      </w:r>
      <w:r>
        <w:t xml:space="preserve">O metodě náhodného výběru byly </w:t>
      </w:r>
      <w:r w:rsidR="00E60BB4">
        <w:t xml:space="preserve">tedy </w:t>
      </w:r>
      <w:r>
        <w:t>evidentně pochybnosti,</w:t>
      </w:r>
      <w:r w:rsidR="00305260">
        <w:t xml:space="preserve"> a</w:t>
      </w:r>
      <w:r>
        <w:t xml:space="preserve"> tak souhlasím s disentujícími soudci, že bylo na </w:t>
      </w:r>
      <w:r w:rsidR="00DD7E6F">
        <w:t>místě minimálně přizvání znalce nebo</w:t>
      </w:r>
      <w:r>
        <w:t xml:space="preserve"> znaleckého ústavu. </w:t>
      </w:r>
      <w:r w:rsidR="00DD7E6F">
        <w:t>Znalec by objasnil, zda je daný postup MV z pohledu statistické vědy v pořádku a také by vysvětlit, zda je pravděpodobné, aby byly výsledky chybovosti ve dvou kontrolovaných vzorcích u jednotlivých kandidátů tak rozdílné</w:t>
      </w:r>
      <w:r w:rsidR="00E60BB4">
        <w:t>,</w:t>
      </w:r>
      <w:r w:rsidR="00DD7E6F">
        <w:t xml:space="preserve"> jak</w:t>
      </w:r>
      <w:r w:rsidR="00E60BB4">
        <w:t>o byly v posledních prezidentských volbách. Soud tak dle mého pochybil.</w:t>
      </w:r>
      <w:r w:rsidR="00DD7E6F">
        <w:t xml:space="preserve"> </w:t>
      </w:r>
    </w:p>
    <w:p w:rsidR="00690A75" w:rsidRDefault="00690A75" w:rsidP="001C1E6D">
      <w:pPr>
        <w:pStyle w:val="Nadpis3"/>
        <w:jc w:val="both"/>
        <w:rPr>
          <w:rFonts w:eastAsia="Calibri"/>
        </w:rPr>
      </w:pPr>
      <w:bookmarkStart w:id="17" w:name="_Toc439760288"/>
      <w:r>
        <w:rPr>
          <w:rFonts w:eastAsia="Calibri"/>
        </w:rPr>
        <w:t>Dů</w:t>
      </w:r>
      <w:r w:rsidR="00BE0882">
        <w:rPr>
          <w:rFonts w:eastAsia="Calibri"/>
        </w:rPr>
        <w:t xml:space="preserve">vody vyřazovaní chybných </w:t>
      </w:r>
      <w:r w:rsidR="002262E2">
        <w:rPr>
          <w:rFonts w:eastAsia="Calibri"/>
        </w:rPr>
        <w:t>údajů</w:t>
      </w:r>
      <w:bookmarkEnd w:id="17"/>
    </w:p>
    <w:p w:rsidR="00115BAA" w:rsidRDefault="003A6310" w:rsidP="00255CDA">
      <w:pPr>
        <w:spacing w:line="360" w:lineRule="auto"/>
        <w:ind w:firstLine="708"/>
        <w:jc w:val="both"/>
      </w:pPr>
      <w:r>
        <w:t>Kandidáti na</w:t>
      </w:r>
      <w:r w:rsidR="001D00B5">
        <w:t>padli i postup MV při vyřazování</w:t>
      </w:r>
      <w:r w:rsidR="00EC0589">
        <w:t xml:space="preserve"> konkrétní</w:t>
      </w:r>
      <w:r w:rsidR="00255CDA">
        <w:t>ch petentů</w:t>
      </w:r>
      <w:r w:rsidR="00EC0589">
        <w:t xml:space="preserve">. T. </w:t>
      </w:r>
      <w:r w:rsidR="00D012AF">
        <w:t>Okamura m</w:t>
      </w:r>
      <w:r w:rsidR="008649F2">
        <w:t>ěl za to, že zákon porušoval ústavně zaručená práva občanů, protože byl popř</w:t>
      </w:r>
      <w:r w:rsidR="009F5732">
        <w:t>en jejich projev vůle, když byly</w:t>
      </w:r>
      <w:r w:rsidR="008649F2">
        <w:t xml:space="preserve"> jejich údaje vyřazovány „jen“ proto, že neuvedli adresu trvalého pobytu nebo ji uvedli nesprávně. </w:t>
      </w:r>
      <w:r w:rsidR="00255CDA">
        <w:t>Dle T. Okamury</w:t>
      </w:r>
      <w:r w:rsidR="008649F2">
        <w:t xml:space="preserve"> </w:t>
      </w:r>
      <w:r w:rsidR="005121D3" w:rsidRPr="005121D3">
        <w:rPr>
          <w:i/>
        </w:rPr>
        <w:t>„</w:t>
      </w:r>
      <w:r w:rsidR="008649F2" w:rsidRPr="005121D3">
        <w:rPr>
          <w:i/>
        </w:rPr>
        <w:t>má trvalý pobyt jen evidenční charakter a občan se identifikuje svým jménem a příjmením, naro</w:t>
      </w:r>
      <w:r w:rsidR="00EC0589" w:rsidRPr="005121D3">
        <w:rPr>
          <w:i/>
        </w:rPr>
        <w:t>zením, případně rodným číslem.</w:t>
      </w:r>
      <w:r w:rsidR="005121D3" w:rsidRPr="005121D3">
        <w:rPr>
          <w:i/>
        </w:rPr>
        <w:t>“</w:t>
      </w:r>
      <w:r w:rsidR="00D012AF">
        <w:rPr>
          <w:rStyle w:val="Znakapoznpodarou"/>
        </w:rPr>
        <w:footnoteReference w:id="82"/>
      </w:r>
      <w:r w:rsidR="00255CDA">
        <w:t xml:space="preserve"> </w:t>
      </w:r>
      <w:r w:rsidR="00D012AF">
        <w:t>I dle V. Dlouhého b</w:t>
      </w:r>
      <w:r w:rsidR="00AF39F1">
        <w:t>y z petice neměli být vyřazováni občané</w:t>
      </w:r>
      <w:r w:rsidR="00115BAA">
        <w:t>,</w:t>
      </w:r>
      <w:r w:rsidR="00AF39F1">
        <w:t xml:space="preserve"> v případě kdy</w:t>
      </w:r>
      <w:r w:rsidR="00D012AF">
        <w:t xml:space="preserve"> byli ztoto</w:t>
      </w:r>
      <w:r w:rsidR="00AF39F1">
        <w:t>žněni, ale pouze neuvedli přesně některý</w:t>
      </w:r>
      <w:r w:rsidR="00D012AF">
        <w:t xml:space="preserve"> údaj</w:t>
      </w:r>
      <w:r w:rsidR="00AF39F1">
        <w:t>, tedy</w:t>
      </w:r>
      <w:r w:rsidR="00D012AF">
        <w:t xml:space="preserve"> </w:t>
      </w:r>
      <w:r w:rsidR="007F7E7F">
        <w:t>např.</w:t>
      </w:r>
      <w:r w:rsidR="00AF39F1">
        <w:t xml:space="preserve"> uvedli</w:t>
      </w:r>
      <w:r w:rsidR="00D012AF">
        <w:t xml:space="preserve"> zkomolené jméno nebo nepřesno</w:t>
      </w:r>
      <w:r w:rsidR="00AF39F1">
        <w:t xml:space="preserve">u </w:t>
      </w:r>
      <w:r w:rsidR="00255CDA">
        <w:t>adresu. Dle V. Dlouhého</w:t>
      </w:r>
      <w:r w:rsidR="001D00B5">
        <w:t xml:space="preserve"> měli</w:t>
      </w:r>
      <w:r w:rsidR="00D012AF">
        <w:t xml:space="preserve"> být dle zákona na petici uvedeni </w:t>
      </w:r>
      <w:r w:rsidR="00D012AF" w:rsidRPr="00885675">
        <w:rPr>
          <w:i/>
        </w:rPr>
        <w:t>„občané</w:t>
      </w:r>
      <w:r w:rsidR="00D012AF" w:rsidRPr="00785F59">
        <w:rPr>
          <w:i/>
        </w:rPr>
        <w:t xml:space="preserve"> oprávněni volit prezidenta </w:t>
      </w:r>
      <w:r w:rsidR="00D012AF" w:rsidRPr="00885675">
        <w:rPr>
          <w:i/>
        </w:rPr>
        <w:t>republiky“</w:t>
      </w:r>
      <w:r w:rsidR="00D012AF">
        <w:t xml:space="preserve"> ne </w:t>
      </w:r>
      <w:r w:rsidR="00D012AF" w:rsidRPr="00885675">
        <w:rPr>
          <w:i/>
        </w:rPr>
        <w:t>„o</w:t>
      </w:r>
      <w:r w:rsidR="00D012AF" w:rsidRPr="00785F59">
        <w:rPr>
          <w:i/>
        </w:rPr>
        <w:t>bčané uvádějící správně své údaje</w:t>
      </w:r>
      <w:r w:rsidR="00785F59" w:rsidRPr="009352FA">
        <w:rPr>
          <w:i/>
        </w:rPr>
        <w:t>“</w:t>
      </w:r>
      <w:r w:rsidR="00D012AF" w:rsidRPr="009352FA">
        <w:rPr>
          <w:i/>
        </w:rPr>
        <w:t>.</w:t>
      </w:r>
      <w:r w:rsidR="009352FA" w:rsidRPr="009352FA">
        <w:rPr>
          <w:rStyle w:val="Znakapoznpodarou"/>
        </w:rPr>
        <w:footnoteReference w:id="83"/>
      </w:r>
      <w:r w:rsidR="00D012AF">
        <w:t xml:space="preserve"> </w:t>
      </w:r>
    </w:p>
    <w:p w:rsidR="005F3327" w:rsidRDefault="002B6163" w:rsidP="00E43FBD">
      <w:pPr>
        <w:spacing w:line="360" w:lineRule="auto"/>
        <w:ind w:firstLine="708"/>
        <w:jc w:val="both"/>
        <w:rPr>
          <w:color w:val="000000"/>
        </w:rPr>
      </w:pPr>
      <w:r>
        <w:rPr>
          <w:color w:val="000000"/>
        </w:rPr>
        <w:t>MV jako odpůrce popsalo</w:t>
      </w:r>
      <w:r w:rsidR="009352FA">
        <w:rPr>
          <w:color w:val="000000"/>
        </w:rPr>
        <w:t xml:space="preserve"> svůj postup, který měl probíhat</w:t>
      </w:r>
      <w:r w:rsidR="004057D6">
        <w:rPr>
          <w:color w:val="000000"/>
        </w:rPr>
        <w:t xml:space="preserve"> ve </w:t>
      </w:r>
      <w:r w:rsidR="002C4EDA">
        <w:rPr>
          <w:color w:val="000000"/>
        </w:rPr>
        <w:t>dvou krocích. První krok popsalo MV tak, že „</w:t>
      </w:r>
      <w:r w:rsidR="002C4EDA" w:rsidRPr="002C4EDA">
        <w:rPr>
          <w:i/>
          <w:color w:val="000000"/>
        </w:rPr>
        <w:t>bylo provedeno automatizované ztotožnění všech záznamů z kontrolního vzorku na základě vstupních údajů (jméno, příjmení, datum narození) vyhledáváním v Základním registru obyvatel, a pokud nalezený seznam obsahoval jeden nebo více záznamů, prověřila se shoda adresy a v příp</w:t>
      </w:r>
      <w:r w:rsidR="002C4EDA">
        <w:rPr>
          <w:i/>
          <w:color w:val="000000"/>
        </w:rPr>
        <w:t>adě shody byla osoba ztotožněna“.</w:t>
      </w:r>
      <w:r w:rsidR="009352FA">
        <w:rPr>
          <w:color w:val="000000"/>
        </w:rPr>
        <w:t xml:space="preserve"> </w:t>
      </w:r>
      <w:r w:rsidR="002C4EDA">
        <w:rPr>
          <w:color w:val="000000"/>
        </w:rPr>
        <w:t xml:space="preserve">Poté </w:t>
      </w:r>
      <w:r>
        <w:rPr>
          <w:color w:val="000000"/>
        </w:rPr>
        <w:t>přešla u neztotožněných údajů kontrola do druhého kroku manuální k</w:t>
      </w:r>
      <w:r w:rsidR="00454EC2">
        <w:rPr>
          <w:color w:val="000000"/>
        </w:rPr>
        <w:t>ontroly operátory, kteří</w:t>
      </w:r>
      <w:r>
        <w:rPr>
          <w:color w:val="000000"/>
        </w:rPr>
        <w:t xml:space="preserve"> ztotožňovali záznamy s </w:t>
      </w:r>
      <w:r w:rsidRPr="000D4A58">
        <w:rPr>
          <w:color w:val="000000"/>
        </w:rPr>
        <w:t>údaji v Informačním systému obyvatelstva. I poté, co se záznam nepodařilo ztotožnit třeba pro nečitelnost nebo neúplný datum narození, vracel se opakovaně ke kontrole jiné směně.</w:t>
      </w:r>
      <w:r w:rsidR="002C4EDA" w:rsidRPr="000D4A58">
        <w:rPr>
          <w:rStyle w:val="Znakapoznpodarou"/>
          <w:color w:val="000000"/>
        </w:rPr>
        <w:footnoteReference w:id="84"/>
      </w:r>
      <w:r w:rsidR="00E43FBD" w:rsidRPr="000D4A58">
        <w:rPr>
          <w:color w:val="000000"/>
        </w:rPr>
        <w:t xml:space="preserve"> </w:t>
      </w:r>
      <w:r w:rsidR="009352FA" w:rsidRPr="000D4A58">
        <w:rPr>
          <w:color w:val="000000"/>
        </w:rPr>
        <w:t>K výhradám kandidátů</w:t>
      </w:r>
      <w:r w:rsidRPr="000D4A58">
        <w:rPr>
          <w:color w:val="000000"/>
        </w:rPr>
        <w:t xml:space="preserve"> MV uvedlo, že u trvalého pobytu </w:t>
      </w:r>
      <w:r w:rsidR="00E43FBD" w:rsidRPr="000D4A58">
        <w:rPr>
          <w:color w:val="000000"/>
        </w:rPr>
        <w:t>uznávalo i už neplatné údaje</w:t>
      </w:r>
      <w:r w:rsidRPr="000D4A58">
        <w:rPr>
          <w:color w:val="000000"/>
        </w:rPr>
        <w:t xml:space="preserve"> až do roku 2011, aby zohlednilo případné přestěhování nebo </w:t>
      </w:r>
      <w:r w:rsidR="000B53CB" w:rsidRPr="000D4A58">
        <w:rPr>
          <w:color w:val="000000"/>
        </w:rPr>
        <w:t xml:space="preserve">sňatek v průběhu sběru podpisů. </w:t>
      </w:r>
      <w:r w:rsidRPr="000D4A58">
        <w:rPr>
          <w:color w:val="000000"/>
        </w:rPr>
        <w:t>Nemohlo však vycházet</w:t>
      </w:r>
      <w:r>
        <w:rPr>
          <w:color w:val="000000"/>
        </w:rPr>
        <w:t xml:space="preserve"> pouze ze jména, příjmení a data narození, </w:t>
      </w:r>
      <w:r>
        <w:rPr>
          <w:color w:val="000000"/>
        </w:rPr>
        <w:lastRenderedPageBreak/>
        <w:t>protože osob s takovýmito shodnými údaji může být v ČR několik desítek. Navíc trval</w:t>
      </w:r>
      <w:r w:rsidR="00454EC2">
        <w:rPr>
          <w:color w:val="000000"/>
        </w:rPr>
        <w:t>ý pobyt  ZoVPR</w:t>
      </w:r>
      <w:r w:rsidR="00D52C45">
        <w:rPr>
          <w:rStyle w:val="Znakapoznpodarou"/>
          <w:color w:val="000000"/>
        </w:rPr>
        <w:footnoteReference w:id="85"/>
      </w:r>
      <w:r w:rsidR="00454EC2">
        <w:rPr>
          <w:color w:val="000000"/>
        </w:rPr>
        <w:t xml:space="preserve"> určuje kontrolovat</w:t>
      </w:r>
      <w:r>
        <w:rPr>
          <w:color w:val="000000"/>
        </w:rPr>
        <w:t>.</w:t>
      </w:r>
      <w:r w:rsidR="00214894">
        <w:rPr>
          <w:rStyle w:val="Znakapoznpodarou"/>
          <w:color w:val="000000"/>
        </w:rPr>
        <w:footnoteReference w:id="86"/>
      </w:r>
    </w:p>
    <w:p w:rsidR="002B6163" w:rsidRDefault="000B53CB" w:rsidP="00086C60">
      <w:pPr>
        <w:spacing w:line="360" w:lineRule="auto"/>
        <w:ind w:firstLine="708"/>
        <w:jc w:val="both"/>
        <w:rPr>
          <w:color w:val="000000"/>
        </w:rPr>
      </w:pPr>
      <w:r>
        <w:rPr>
          <w:color w:val="000000"/>
        </w:rPr>
        <w:t xml:space="preserve"> </w:t>
      </w:r>
      <w:r w:rsidR="00214894">
        <w:rPr>
          <w:color w:val="000000"/>
        </w:rPr>
        <w:t>K tomu bych poznamenal, že dle audio záznamu z tiskové konference, který je dostupný na stránkách MV, ř</w:t>
      </w:r>
      <w:r w:rsidR="00214894" w:rsidRPr="00214894">
        <w:rPr>
          <w:color w:val="000000"/>
        </w:rPr>
        <w:t>editel odboru všeobecné správy MV Václav Henych</w:t>
      </w:r>
      <w:r w:rsidR="00214894">
        <w:rPr>
          <w:color w:val="000000"/>
        </w:rPr>
        <w:t xml:space="preserve"> přiznal, že MV de facto porušovalo zákon ve prospěch kandidátů. Dle jeho vyjádření pracovníci uznávali záznam trvalého pobytu jen uvedením obce a čísla popisného</w:t>
      </w:r>
      <w:r w:rsidR="005F3327">
        <w:rPr>
          <w:color w:val="000000"/>
        </w:rPr>
        <w:t xml:space="preserve"> nebo evidenčního</w:t>
      </w:r>
      <w:r w:rsidR="00214894">
        <w:rPr>
          <w:color w:val="000000"/>
        </w:rPr>
        <w:t xml:space="preserve"> bez ulic</w:t>
      </w:r>
      <w:r w:rsidR="00454EC2">
        <w:rPr>
          <w:color w:val="000000"/>
        </w:rPr>
        <w:t>e, i když ulice v konkrétní obci byly oficiálně pojmenovány. D</w:t>
      </w:r>
      <w:r w:rsidR="00725551">
        <w:rPr>
          <w:color w:val="000000"/>
        </w:rPr>
        <w:t xml:space="preserve">okonce, dle slov V. Henycha, </w:t>
      </w:r>
      <w:r w:rsidR="00214894">
        <w:rPr>
          <w:color w:val="000000"/>
        </w:rPr>
        <w:t>když byla uvedena zkratka jména</w:t>
      </w:r>
      <w:r w:rsidR="005F3327">
        <w:rPr>
          <w:color w:val="000000"/>
        </w:rPr>
        <w:t xml:space="preserve">, </w:t>
      </w:r>
      <w:r w:rsidR="007F7E7F">
        <w:rPr>
          <w:color w:val="000000"/>
        </w:rPr>
        <w:t>např.</w:t>
      </w:r>
      <w:r w:rsidR="005F3327">
        <w:rPr>
          <w:color w:val="000000"/>
        </w:rPr>
        <w:t xml:space="preserve"> Fr. Novák, pokoušeli se osobu dohledat zadáváním j</w:t>
      </w:r>
      <w:r w:rsidR="006C22C2">
        <w:rPr>
          <w:color w:val="000000"/>
        </w:rPr>
        <w:t>men, které by zkratce odpovídaly</w:t>
      </w:r>
      <w:r w:rsidR="005F3327">
        <w:rPr>
          <w:color w:val="000000"/>
        </w:rPr>
        <w:t>.</w:t>
      </w:r>
      <w:r w:rsidR="005F3327">
        <w:rPr>
          <w:rStyle w:val="Znakapoznpodarou"/>
          <w:color w:val="000000"/>
        </w:rPr>
        <w:footnoteReference w:id="87"/>
      </w:r>
      <w:r w:rsidR="005F3327">
        <w:rPr>
          <w:color w:val="000000"/>
        </w:rPr>
        <w:t xml:space="preserve"> </w:t>
      </w:r>
    </w:p>
    <w:p w:rsidR="00170295" w:rsidRPr="006A1EF2" w:rsidRDefault="002B6163" w:rsidP="00454EC2">
      <w:pPr>
        <w:spacing w:line="360" w:lineRule="auto"/>
        <w:ind w:firstLine="708"/>
        <w:jc w:val="both"/>
        <w:rPr>
          <w:color w:val="000000"/>
        </w:rPr>
      </w:pPr>
      <w:r w:rsidRPr="000B53CB">
        <w:rPr>
          <w:color w:val="000000"/>
        </w:rPr>
        <w:t>NSS v této věci argumenty MV uznal.  K tomu uvedl, že požadované údaje vedoucí k identifikaci osob jsou „</w:t>
      </w:r>
      <w:r w:rsidRPr="000B53CB">
        <w:rPr>
          <w:i/>
          <w:color w:val="000000"/>
        </w:rPr>
        <w:t>nezastupitelné a jenom jejich souhrn může identifikovat danou osobu“.</w:t>
      </w:r>
      <w:r w:rsidRPr="000B53CB">
        <w:rPr>
          <w:rStyle w:val="Znakapoznpodarou"/>
          <w:color w:val="000000"/>
        </w:rPr>
        <w:footnoteReference w:id="88"/>
      </w:r>
      <w:r w:rsidRPr="000B53CB">
        <w:rPr>
          <w:color w:val="000000"/>
        </w:rPr>
        <w:t xml:space="preserve"> Identifikace osob na petici tímto způsobem je i v zákoně č. 247/1995 sb., o volbách</w:t>
      </w:r>
      <w:r>
        <w:rPr>
          <w:color w:val="000000"/>
        </w:rPr>
        <w:t xml:space="preserve"> </w:t>
      </w:r>
      <w:r w:rsidR="00847DB1">
        <w:rPr>
          <w:color w:val="000000"/>
        </w:rPr>
        <w:t>do Parlamentu ČR</w:t>
      </w:r>
      <w:r w:rsidR="00725551">
        <w:rPr>
          <w:color w:val="000000"/>
        </w:rPr>
        <w:t>,</w:t>
      </w:r>
      <w:r>
        <w:rPr>
          <w:color w:val="000000"/>
        </w:rPr>
        <w:t xml:space="preserve"> a na základě těchto údajů se občané identifikují při volbách na základě </w:t>
      </w:r>
      <w:r w:rsidR="007F7E7F">
        <w:rPr>
          <w:color w:val="000000"/>
        </w:rPr>
        <w:t>tzv.</w:t>
      </w:r>
      <w:r>
        <w:rPr>
          <w:color w:val="000000"/>
        </w:rPr>
        <w:t xml:space="preserve"> volebních seznamů.</w:t>
      </w:r>
      <w:r>
        <w:rPr>
          <w:rStyle w:val="Znakapoznpodarou"/>
          <w:color w:val="000000"/>
        </w:rPr>
        <w:footnoteReference w:id="89"/>
      </w:r>
      <w:r w:rsidR="00454EC2">
        <w:rPr>
          <w:color w:val="000000"/>
        </w:rPr>
        <w:t xml:space="preserve"> </w:t>
      </w:r>
      <w:r w:rsidRPr="006F0650">
        <w:rPr>
          <w:color w:val="000000"/>
        </w:rPr>
        <w:t xml:space="preserve">Soud nadto u kandidátů T. Okamury a V. Dlouhého provedl </w:t>
      </w:r>
      <w:r w:rsidRPr="006A1EF2">
        <w:rPr>
          <w:color w:val="000000"/>
        </w:rPr>
        <w:t>ná</w:t>
      </w:r>
      <w:r w:rsidR="00454EC2" w:rsidRPr="006A1EF2">
        <w:rPr>
          <w:color w:val="000000"/>
        </w:rPr>
        <w:t>má</w:t>
      </w:r>
      <w:r w:rsidRPr="006A1EF2">
        <w:rPr>
          <w:color w:val="000000"/>
        </w:rPr>
        <w:t>tkovou kontrolu 20 údajů a nez</w:t>
      </w:r>
      <w:r w:rsidRPr="006A1EF2">
        <w:rPr>
          <w:rFonts w:eastAsia="Calibri"/>
        </w:rPr>
        <w:t>jistil</w:t>
      </w:r>
      <w:r w:rsidR="00086C60" w:rsidRPr="006A1EF2">
        <w:rPr>
          <w:rFonts w:eastAsia="Calibri"/>
        </w:rPr>
        <w:t xml:space="preserve"> u</w:t>
      </w:r>
      <w:r w:rsidRPr="006A1EF2">
        <w:rPr>
          <w:rFonts w:eastAsia="Calibri"/>
        </w:rPr>
        <w:t xml:space="preserve"> MV pochybení.</w:t>
      </w:r>
      <w:r w:rsidRPr="006A1EF2">
        <w:rPr>
          <w:rStyle w:val="Znakapoznpodarou"/>
          <w:rFonts w:eastAsia="Calibri"/>
        </w:rPr>
        <w:footnoteReference w:id="90"/>
      </w:r>
    </w:p>
    <w:p w:rsidR="00F61D48" w:rsidRDefault="006A1EF2" w:rsidP="00086C60">
      <w:pPr>
        <w:spacing w:line="360" w:lineRule="auto"/>
        <w:ind w:firstLine="708"/>
        <w:jc w:val="both"/>
        <w:rPr>
          <w:rFonts w:eastAsia="Calibri"/>
        </w:rPr>
      </w:pPr>
      <w:r>
        <w:rPr>
          <w:rFonts w:eastAsia="Calibri"/>
        </w:rPr>
        <w:t xml:space="preserve">K tomuto tématu je možné dodat, že </w:t>
      </w:r>
      <w:r w:rsidRPr="00D52C45">
        <w:rPr>
          <w:rFonts w:eastAsia="Calibri"/>
        </w:rPr>
        <w:t xml:space="preserve">kdyby ZoVPR </w:t>
      </w:r>
      <w:r w:rsidRPr="000D4A58">
        <w:rPr>
          <w:rFonts w:eastAsia="Calibri"/>
        </w:rPr>
        <w:t>vyžadoval po petentech pouze uvedení bydliště místo trvalého pobytu, jak je tomu u „běžných“ petic dle petičního zákona,</w:t>
      </w:r>
      <w:r w:rsidR="00D52C45" w:rsidRPr="000D4A58">
        <w:rPr>
          <w:rStyle w:val="Znakapoznpodarou"/>
          <w:rFonts w:eastAsia="Calibri"/>
        </w:rPr>
        <w:footnoteReference w:id="91"/>
      </w:r>
      <w:r w:rsidR="00FA3B0F">
        <w:rPr>
          <w:rFonts w:eastAsia="Calibri"/>
        </w:rPr>
        <w:t xml:space="preserve"> </w:t>
      </w:r>
      <w:r>
        <w:rPr>
          <w:rFonts w:eastAsia="Calibri"/>
        </w:rPr>
        <w:t xml:space="preserve"> kontrolu údajů by to prakticky znemožnilo. </w:t>
      </w:r>
      <w:r w:rsidR="000D5A80" w:rsidRPr="006A1EF2">
        <w:rPr>
          <w:rFonts w:eastAsia="Calibri"/>
        </w:rPr>
        <w:t xml:space="preserve">Určitě by totiž nebylo v reálných možnostech MV ověřovat u tisíce petentů, </w:t>
      </w:r>
      <w:r w:rsidR="00D52C45">
        <w:rPr>
          <w:rFonts w:eastAsia="Calibri"/>
        </w:rPr>
        <w:t>kde fakticky bydlí, tedy jestli v místě svého trvalého pobytu, nebo jinde.</w:t>
      </w:r>
    </w:p>
    <w:p w:rsidR="007A41A6" w:rsidRDefault="007A41A6" w:rsidP="007A41A6">
      <w:pPr>
        <w:pStyle w:val="Nadpis2"/>
        <w:jc w:val="both"/>
        <w:rPr>
          <w:rFonts w:eastAsia="Calibri"/>
        </w:rPr>
      </w:pPr>
      <w:bookmarkStart w:id="18" w:name="_Toc437736560"/>
      <w:bookmarkStart w:id="19" w:name="_Toc439760289"/>
      <w:r w:rsidRPr="00C44C67">
        <w:rPr>
          <w:rFonts w:eastAsia="Calibri"/>
        </w:rPr>
        <w:t>Výklad legislativy u NSS v ostatních otázkách</w:t>
      </w:r>
      <w:bookmarkEnd w:id="18"/>
      <w:bookmarkEnd w:id="19"/>
    </w:p>
    <w:p w:rsidR="007A41A6" w:rsidRPr="00D525F4" w:rsidRDefault="007A41A6" w:rsidP="007A41A6">
      <w:pPr>
        <w:jc w:val="both"/>
        <w:rPr>
          <w:rFonts w:eastAsia="Calibri"/>
          <w:lang w:eastAsia="en-US"/>
        </w:rPr>
      </w:pPr>
    </w:p>
    <w:p w:rsidR="007A41A6" w:rsidRDefault="007A41A6" w:rsidP="007A41A6">
      <w:pPr>
        <w:spacing w:line="360" w:lineRule="auto"/>
        <w:ind w:firstLine="708"/>
        <w:jc w:val="both"/>
        <w:rPr>
          <w:rFonts w:eastAsia="Calibri"/>
        </w:rPr>
      </w:pPr>
      <w:r w:rsidRPr="0031619A">
        <w:rPr>
          <w:rFonts w:eastAsia="Calibri"/>
        </w:rPr>
        <w:t xml:space="preserve">Po zásadním výkladovém problému s vyřazováním neplatných podpisů na peticích tu bylo několik dalších otázek, jak vykládat ZoVPR. </w:t>
      </w:r>
      <w:r w:rsidR="000C7DC3" w:rsidRPr="0031619A">
        <w:rPr>
          <w:rFonts w:eastAsia="Calibri"/>
        </w:rPr>
        <w:t>Z hlediska cílů mé práce není třeba rozebírat zjevně účelové</w:t>
      </w:r>
      <w:r w:rsidR="000C7DC3" w:rsidRPr="0031619A">
        <w:rPr>
          <w:rStyle w:val="Znakapoznpodarou"/>
          <w:rFonts w:eastAsia="Calibri"/>
        </w:rPr>
        <w:footnoteReference w:id="92"/>
      </w:r>
      <w:r w:rsidR="000C7DC3" w:rsidRPr="0031619A">
        <w:rPr>
          <w:rFonts w:eastAsia="Calibri"/>
        </w:rPr>
        <w:t xml:space="preserve"> nebo až recesistické</w:t>
      </w:r>
      <w:r w:rsidR="0054419E" w:rsidRPr="0031619A">
        <w:rPr>
          <w:rStyle w:val="Znakapoznpodarou"/>
          <w:rFonts w:eastAsia="Calibri"/>
        </w:rPr>
        <w:footnoteReference w:id="93"/>
      </w:r>
      <w:r w:rsidR="000C7DC3" w:rsidRPr="0031619A">
        <w:rPr>
          <w:rFonts w:eastAsia="Calibri"/>
        </w:rPr>
        <w:t xml:space="preserve"> interpretace zákona,</w:t>
      </w:r>
      <w:r w:rsidR="00E678E9" w:rsidRPr="0031619A">
        <w:rPr>
          <w:rFonts w:eastAsia="Calibri"/>
        </w:rPr>
        <w:t xml:space="preserve"> k její</w:t>
      </w:r>
      <w:r w:rsidR="000C7DC3" w:rsidRPr="0031619A">
        <w:rPr>
          <w:rFonts w:eastAsia="Calibri"/>
        </w:rPr>
        <w:t>m</w:t>
      </w:r>
      <w:r w:rsidR="00FA3B0F" w:rsidRPr="0031619A">
        <w:rPr>
          <w:rFonts w:eastAsia="Calibri"/>
        </w:rPr>
        <w:t>u</w:t>
      </w:r>
      <w:r w:rsidR="000C7DC3" w:rsidRPr="0031619A">
        <w:rPr>
          <w:rFonts w:eastAsia="Calibri"/>
        </w:rPr>
        <w:t xml:space="preserve">ž posouzení </w:t>
      </w:r>
      <w:r w:rsidR="000C7DC3" w:rsidRPr="0031619A">
        <w:rPr>
          <w:rFonts w:eastAsia="Calibri"/>
        </w:rPr>
        <w:lastRenderedPageBreak/>
        <w:t>soudem není v podstatě dodat. Uvedu zde</w:t>
      </w:r>
      <w:r w:rsidR="0054419E" w:rsidRPr="0031619A">
        <w:rPr>
          <w:rFonts w:eastAsia="Calibri"/>
        </w:rPr>
        <w:t xml:space="preserve"> pouze posouzení otázek, které (třeba i nepřímo)</w:t>
      </w:r>
      <w:r w:rsidR="000C7DC3" w:rsidRPr="0031619A">
        <w:rPr>
          <w:rFonts w:eastAsia="Calibri"/>
        </w:rPr>
        <w:t xml:space="preserve"> dle mého vedou k úvahám o vhodnosti právní úpravy.</w:t>
      </w:r>
      <w:r w:rsidR="000C7DC3">
        <w:rPr>
          <w:rFonts w:eastAsia="Calibri"/>
        </w:rPr>
        <w:t xml:space="preserve"> </w:t>
      </w:r>
    </w:p>
    <w:p w:rsidR="00CA7CA6" w:rsidRDefault="00CA7CA6" w:rsidP="001C1E6D">
      <w:pPr>
        <w:pStyle w:val="Nadpis3"/>
        <w:jc w:val="both"/>
      </w:pPr>
      <w:bookmarkStart w:id="20" w:name="_Toc439760290"/>
      <w:r>
        <w:t>Právní režim petice dle ZoVPR</w:t>
      </w:r>
      <w:bookmarkEnd w:id="20"/>
    </w:p>
    <w:p w:rsidR="002F6CB6" w:rsidRPr="005B15F5" w:rsidRDefault="0054419E" w:rsidP="001C1E6D">
      <w:pPr>
        <w:spacing w:line="360" w:lineRule="auto"/>
        <w:ind w:firstLine="708"/>
        <w:jc w:val="both"/>
      </w:pPr>
      <w:r>
        <w:t>První</w:t>
      </w:r>
      <w:r w:rsidR="00EB479A" w:rsidRPr="005B15F5">
        <w:t xml:space="preserve"> výkladový problém navrhovaný kandidáty</w:t>
      </w:r>
      <w:r>
        <w:t>, který zde uvedu,</w:t>
      </w:r>
      <w:r w:rsidR="00EB479A" w:rsidRPr="005B15F5">
        <w:t xml:space="preserve"> skýtalo použití termínu petice. </w:t>
      </w:r>
      <w:r w:rsidR="008312BF" w:rsidRPr="005B15F5">
        <w:t>Kandidáti se na petici dle ZoVPR</w:t>
      </w:r>
      <w:r w:rsidR="00342196" w:rsidRPr="005B15F5">
        <w:t xml:space="preserve"> </w:t>
      </w:r>
      <w:r w:rsidR="006C65A0" w:rsidRPr="005B15F5">
        <w:t xml:space="preserve">domáhali užití </w:t>
      </w:r>
      <w:r w:rsidR="008312BF" w:rsidRPr="005B15F5">
        <w:t>zákona</w:t>
      </w:r>
      <w:r w:rsidR="006C65A0" w:rsidRPr="005B15F5">
        <w:t xml:space="preserve"> č. 85/1990 sb., o právu petičním,</w:t>
      </w:r>
      <w:r w:rsidR="00342196" w:rsidRPr="005B15F5">
        <w:t xml:space="preserve"> jelikož zde</w:t>
      </w:r>
      <w:r w:rsidR="008312BF" w:rsidRPr="005B15F5">
        <w:t xml:space="preserve"> vznikla domnělá</w:t>
      </w:r>
      <w:r w:rsidR="00342196" w:rsidRPr="005B15F5">
        <w:t xml:space="preserve"> kolize těchto dvou zákonů.</w:t>
      </w:r>
    </w:p>
    <w:p w:rsidR="001B0999" w:rsidRPr="005B15F5" w:rsidRDefault="00EB479A" w:rsidP="001C1E6D">
      <w:pPr>
        <w:spacing w:line="360" w:lineRule="auto"/>
        <w:ind w:firstLine="708"/>
        <w:jc w:val="both"/>
      </w:pPr>
      <w:r w:rsidRPr="005B15F5">
        <w:t>K. Světnička po</w:t>
      </w:r>
      <w:r w:rsidR="008312BF" w:rsidRPr="005B15F5">
        <w:t>dotýkal, že § 4</w:t>
      </w:r>
      <w:r w:rsidR="006C65A0" w:rsidRPr="005B15F5">
        <w:t xml:space="preserve"> odst. 1</w:t>
      </w:r>
      <w:r w:rsidR="008312BF" w:rsidRPr="005B15F5">
        <w:t xml:space="preserve"> petičního zákona</w:t>
      </w:r>
      <w:r w:rsidRPr="005B15F5">
        <w:t xml:space="preserve"> požaduje po petentech uvedení p</w:t>
      </w:r>
      <w:r w:rsidR="006C65A0" w:rsidRPr="005B15F5">
        <w:t>ouze jména, příjmení a bydliště</w:t>
      </w:r>
      <w:r w:rsidRPr="005B15F5">
        <w:t>, tedy ne trvalého pobytu.</w:t>
      </w:r>
      <w:r w:rsidRPr="005B15F5">
        <w:rPr>
          <w:rStyle w:val="Znakapoznpodarou"/>
        </w:rPr>
        <w:footnoteReference w:id="94"/>
      </w:r>
      <w:r w:rsidR="00473832" w:rsidRPr="005B15F5">
        <w:t xml:space="preserve"> </w:t>
      </w:r>
      <w:r w:rsidR="00342196" w:rsidRPr="005B15F5">
        <w:t xml:space="preserve"> J. Kesner tvrdil, že by se na jeho petici m</w:t>
      </w:r>
      <w:r w:rsidR="006C65A0" w:rsidRPr="005B15F5">
        <w:t>ěl použít petiční zákon</w:t>
      </w:r>
      <w:r w:rsidR="00342196" w:rsidRPr="005B15F5">
        <w:t>, protože podpisy pro svoji kandidaturu začal</w:t>
      </w:r>
      <w:r w:rsidR="008312BF" w:rsidRPr="005B15F5">
        <w:t xml:space="preserve"> sbírat ještě před účinností Zo</w:t>
      </w:r>
      <w:r w:rsidR="00342196" w:rsidRPr="005B15F5">
        <w:t>VPR.</w:t>
      </w:r>
      <w:r w:rsidR="00342196" w:rsidRPr="005B15F5">
        <w:rPr>
          <w:rStyle w:val="Znakapoznpodarou"/>
        </w:rPr>
        <w:footnoteReference w:id="95"/>
      </w:r>
      <w:r w:rsidR="00B9637C" w:rsidRPr="005B15F5">
        <w:t xml:space="preserve"> </w:t>
      </w:r>
      <w:r w:rsidR="00342196" w:rsidRPr="005B15F5">
        <w:t xml:space="preserve">V návrhu brojícím proti registraci ostatních </w:t>
      </w:r>
      <w:r w:rsidR="009C6417" w:rsidRPr="005B15F5">
        <w:t>kandidátů zase</w:t>
      </w:r>
      <w:r w:rsidR="00AB7C16">
        <w:t xml:space="preserve"> J. Kesner</w:t>
      </w:r>
      <w:r w:rsidR="009C6417" w:rsidRPr="005B15F5">
        <w:t xml:space="preserve"> napadal nesouladnost petičních archů ostatních kandidátů s petičním zákonem.</w:t>
      </w:r>
      <w:r w:rsidR="009C6417" w:rsidRPr="005B15F5">
        <w:rPr>
          <w:rStyle w:val="Znakapoznpodarou"/>
        </w:rPr>
        <w:footnoteReference w:id="96"/>
      </w:r>
      <w:r w:rsidR="00B9637C" w:rsidRPr="005B15F5">
        <w:t xml:space="preserve"> </w:t>
      </w:r>
      <w:r w:rsidR="009C6417" w:rsidRPr="005B15F5">
        <w:t>K.</w:t>
      </w:r>
      <w:r w:rsidR="008312BF" w:rsidRPr="005B15F5">
        <w:t xml:space="preserve"> </w:t>
      </w:r>
      <w:r w:rsidR="001B0999" w:rsidRPr="005B15F5">
        <w:t>A. Samková uváděla, že za</w:t>
      </w:r>
      <w:r w:rsidR="009C6417" w:rsidRPr="005B15F5">
        <w:t xml:space="preserve"> </w:t>
      </w:r>
      <w:r w:rsidR="001B0999" w:rsidRPr="005B15F5">
        <w:t>„</w:t>
      </w:r>
      <w:r w:rsidR="009C6417" w:rsidRPr="005B15F5">
        <w:rPr>
          <w:i/>
        </w:rPr>
        <w:t>přiměřeného</w:t>
      </w:r>
      <w:r w:rsidR="001B0999" w:rsidRPr="005B15F5">
        <w:rPr>
          <w:i/>
        </w:rPr>
        <w:t>“</w:t>
      </w:r>
      <w:r w:rsidR="009C6417" w:rsidRPr="005B15F5">
        <w:t xml:space="preserve"> užití petičního zákona </w:t>
      </w:r>
      <w:r w:rsidR="001B0999" w:rsidRPr="005B15F5">
        <w:t>„</w:t>
      </w:r>
      <w:r w:rsidR="009C6417" w:rsidRPr="005B15F5">
        <w:rPr>
          <w:i/>
        </w:rPr>
        <w:t>musí iniciativa vzejít od občanů, v praxi však přichá</w:t>
      </w:r>
      <w:r w:rsidR="00B9637C" w:rsidRPr="005B15F5">
        <w:rPr>
          <w:i/>
        </w:rPr>
        <w:t>zela od prezidentských kandidátů</w:t>
      </w:r>
      <w:r w:rsidR="001B0999" w:rsidRPr="005B15F5">
        <w:rPr>
          <w:i/>
        </w:rPr>
        <w:t>“</w:t>
      </w:r>
      <w:r w:rsidR="00B9637C" w:rsidRPr="005B15F5">
        <w:t>.</w:t>
      </w:r>
      <w:r w:rsidR="00AB7C16" w:rsidRPr="005B15F5">
        <w:rPr>
          <w:rStyle w:val="Znakapoznpodarou"/>
        </w:rPr>
        <w:footnoteReference w:id="97"/>
      </w:r>
    </w:p>
    <w:p w:rsidR="000204D5" w:rsidRPr="005B15F5" w:rsidRDefault="002D401E" w:rsidP="0054419E">
      <w:pPr>
        <w:spacing w:line="360" w:lineRule="auto"/>
        <w:ind w:firstLine="708"/>
        <w:jc w:val="both"/>
        <w:rPr>
          <w:color w:val="000000"/>
        </w:rPr>
      </w:pPr>
      <w:r>
        <w:rPr>
          <w:color w:val="000000"/>
        </w:rPr>
        <w:t>NSS</w:t>
      </w:r>
      <w:r w:rsidRPr="005B15F5">
        <w:rPr>
          <w:color w:val="000000"/>
        </w:rPr>
        <w:t xml:space="preserve"> námitkám kandidátů, v nichž se dovolával</w:t>
      </w:r>
      <w:r>
        <w:rPr>
          <w:color w:val="000000"/>
        </w:rPr>
        <w:t>i petičního</w:t>
      </w:r>
      <w:r w:rsidR="00283FCA">
        <w:rPr>
          <w:color w:val="000000"/>
        </w:rPr>
        <w:t xml:space="preserve"> zákona, nevyhověl. Dle soudu </w:t>
      </w:r>
      <w:r w:rsidR="004F09D4" w:rsidRPr="005B15F5">
        <w:t>v případě petice na podporu prezidentské k</w:t>
      </w:r>
      <w:r w:rsidR="005B15F5">
        <w:t>andidatury</w:t>
      </w:r>
      <w:r w:rsidR="004F09D4" w:rsidRPr="005B15F5">
        <w:t xml:space="preserve"> </w:t>
      </w:r>
      <w:r w:rsidR="001B0999" w:rsidRPr="005B15F5">
        <w:rPr>
          <w:i/>
        </w:rPr>
        <w:t>„</w:t>
      </w:r>
      <w:r w:rsidR="004F09D4" w:rsidRPr="005B15F5">
        <w:rPr>
          <w:i/>
          <w:color w:val="000000"/>
        </w:rPr>
        <w:t>podepsaní ničeho nežádají, nic nenavrhují a na nic si nestěžují ve smyslu čl. </w:t>
      </w:r>
      <w:r w:rsidR="003311C5" w:rsidRPr="005B15F5">
        <w:rPr>
          <w:i/>
          <w:color w:val="000000"/>
        </w:rPr>
        <w:t>18 odst. 1 LZPS</w:t>
      </w:r>
      <w:r w:rsidR="004F09D4" w:rsidRPr="005B15F5">
        <w:rPr>
          <w:i/>
          <w:color w:val="000000"/>
        </w:rPr>
        <w:t xml:space="preserve"> a </w:t>
      </w:r>
      <w:r w:rsidR="00A03E68" w:rsidRPr="005B15F5">
        <w:rPr>
          <w:i/>
          <w:color w:val="000000"/>
        </w:rPr>
        <w:t xml:space="preserve">§ 1 odst. 1 </w:t>
      </w:r>
      <w:r w:rsidR="004F09D4" w:rsidRPr="005B15F5">
        <w:rPr>
          <w:i/>
          <w:color w:val="000000"/>
        </w:rPr>
        <w:t>petičního zákona</w:t>
      </w:r>
      <w:r w:rsidR="00A03E68" w:rsidRPr="005B15F5">
        <w:rPr>
          <w:i/>
          <w:color w:val="000000"/>
        </w:rPr>
        <w:t xml:space="preserve">. </w:t>
      </w:r>
      <w:r w:rsidR="004F09D4" w:rsidRPr="005B15F5">
        <w:rPr>
          <w:i/>
          <w:color w:val="000000"/>
        </w:rPr>
        <w:t>Ústavní opora pro tento typ petice totiž plyne přímo z čl. 56 odst. 5 Ústavy a její smysl spočívá ve vyjádření podpory konkrétnímu kandidátovi</w:t>
      </w:r>
      <w:r w:rsidR="001B0999" w:rsidRPr="005B15F5">
        <w:rPr>
          <w:i/>
          <w:color w:val="000000"/>
        </w:rPr>
        <w:t>.“</w:t>
      </w:r>
      <w:r w:rsidR="000552AB" w:rsidRPr="005B15F5">
        <w:rPr>
          <w:color w:val="000000"/>
        </w:rPr>
        <w:t xml:space="preserve"> Dále soud uvedl, že t</w:t>
      </w:r>
      <w:r w:rsidR="00D56277" w:rsidRPr="005B15F5">
        <w:rPr>
          <w:color w:val="000000"/>
        </w:rPr>
        <w:t>ermín petic</w:t>
      </w:r>
      <w:r w:rsidR="001B0999" w:rsidRPr="005B15F5">
        <w:rPr>
          <w:color w:val="000000"/>
        </w:rPr>
        <w:t>e</w:t>
      </w:r>
      <w:r w:rsidR="00D56277" w:rsidRPr="005B15F5">
        <w:rPr>
          <w:color w:val="000000"/>
        </w:rPr>
        <w:t xml:space="preserve"> je uveden</w:t>
      </w:r>
      <w:r w:rsidR="00EA3FDF">
        <w:rPr>
          <w:color w:val="000000"/>
        </w:rPr>
        <w:t xml:space="preserve"> i v jiných volebních zákonech a</w:t>
      </w:r>
      <w:r w:rsidR="00D56277" w:rsidRPr="005B15F5">
        <w:rPr>
          <w:color w:val="000000"/>
        </w:rPr>
        <w:t xml:space="preserve"> v</w:t>
      </w:r>
      <w:r w:rsidR="00B9637C" w:rsidRPr="005B15F5">
        <w:rPr>
          <w:color w:val="000000"/>
        </w:rPr>
        <w:t> </w:t>
      </w:r>
      <w:r w:rsidR="00D56277" w:rsidRPr="005B15F5">
        <w:rPr>
          <w:color w:val="000000"/>
        </w:rPr>
        <w:t>zákoně</w:t>
      </w:r>
      <w:r w:rsidR="00B9637C" w:rsidRPr="005B15F5">
        <w:rPr>
          <w:color w:val="000000"/>
        </w:rPr>
        <w:t xml:space="preserve"> č. 83/1990 sb.</w:t>
      </w:r>
      <w:r w:rsidR="00D56277" w:rsidRPr="005B15F5">
        <w:rPr>
          <w:color w:val="000000"/>
        </w:rPr>
        <w:t xml:space="preserve"> o sdružov</w:t>
      </w:r>
      <w:r w:rsidR="000204D5" w:rsidRPr="005B15F5">
        <w:rPr>
          <w:color w:val="000000"/>
        </w:rPr>
        <w:t>ání v politických</w:t>
      </w:r>
      <w:r w:rsidR="00D56277" w:rsidRPr="005B15F5">
        <w:rPr>
          <w:color w:val="000000"/>
        </w:rPr>
        <w:t xml:space="preserve"> stranách</w:t>
      </w:r>
      <w:r w:rsidR="000204D5" w:rsidRPr="005B15F5">
        <w:rPr>
          <w:color w:val="000000"/>
        </w:rPr>
        <w:t xml:space="preserve"> a hnutích</w:t>
      </w:r>
      <w:r w:rsidR="00EA3FDF">
        <w:rPr>
          <w:color w:val="000000"/>
        </w:rPr>
        <w:t xml:space="preserve">. Dle soudu </w:t>
      </w:r>
      <w:r w:rsidR="00EA3FDF" w:rsidRPr="00EA3FDF">
        <w:rPr>
          <w:i/>
          <w:color w:val="000000"/>
        </w:rPr>
        <w:t>„je</w:t>
      </w:r>
      <w:r w:rsidR="00D56277" w:rsidRPr="00EA3FDF">
        <w:rPr>
          <w:i/>
          <w:color w:val="000000"/>
        </w:rPr>
        <w:t xml:space="preserve"> </w:t>
      </w:r>
      <w:r w:rsidR="00EA3FDF">
        <w:rPr>
          <w:i/>
          <w:color w:val="000000"/>
        </w:rPr>
        <w:t>režim těchto petic</w:t>
      </w:r>
      <w:r w:rsidR="00D56277" w:rsidRPr="00EA3FDF">
        <w:rPr>
          <w:i/>
          <w:color w:val="000000"/>
        </w:rPr>
        <w:t xml:space="preserve"> plně vymezen zvláštními zákony</w:t>
      </w:r>
      <w:r w:rsidR="001B0999" w:rsidRPr="00EA3FDF">
        <w:rPr>
          <w:i/>
          <w:color w:val="000000"/>
        </w:rPr>
        <w:t>“</w:t>
      </w:r>
      <w:r w:rsidR="00B9637C" w:rsidRPr="005B15F5">
        <w:rPr>
          <w:color w:val="000000"/>
        </w:rPr>
        <w:t>.</w:t>
      </w:r>
      <w:r w:rsidR="00D56277" w:rsidRPr="005B15F5">
        <w:rPr>
          <w:i/>
          <w:color w:val="000000"/>
        </w:rPr>
        <w:t xml:space="preserve"> </w:t>
      </w:r>
      <w:r w:rsidR="00EA3FDF">
        <w:rPr>
          <w:color w:val="000000"/>
        </w:rPr>
        <w:t>Soud dal příklad obdobného jevu</w:t>
      </w:r>
      <w:r w:rsidR="00D56277" w:rsidRPr="005B15F5">
        <w:rPr>
          <w:color w:val="000000"/>
        </w:rPr>
        <w:t xml:space="preserve"> v pojmu </w:t>
      </w:r>
      <w:r w:rsidR="000204D5" w:rsidRPr="005B15F5">
        <w:rPr>
          <w:color w:val="000000"/>
        </w:rPr>
        <w:t>„</w:t>
      </w:r>
      <w:r w:rsidR="00D56277" w:rsidRPr="005B15F5">
        <w:rPr>
          <w:color w:val="000000"/>
        </w:rPr>
        <w:t>sdružování</w:t>
      </w:r>
      <w:r w:rsidR="000204D5" w:rsidRPr="005B15F5">
        <w:rPr>
          <w:color w:val="000000"/>
        </w:rPr>
        <w:t>“</w:t>
      </w:r>
      <w:r w:rsidR="00D56277" w:rsidRPr="005B15F5">
        <w:rPr>
          <w:color w:val="000000"/>
        </w:rPr>
        <w:t>, kdy za tehdejší právní úpravy se na členy politické strany nevztahoval „obecný režim“ zákona</w:t>
      </w:r>
      <w:r w:rsidR="001B0999" w:rsidRPr="005B15F5">
        <w:rPr>
          <w:color w:val="000000"/>
        </w:rPr>
        <w:t xml:space="preserve"> č. 83/1990 sb.</w:t>
      </w:r>
      <w:r w:rsidR="00D56277" w:rsidRPr="005B15F5">
        <w:rPr>
          <w:color w:val="000000"/>
        </w:rPr>
        <w:t xml:space="preserve"> o sdružová</w:t>
      </w:r>
      <w:r w:rsidR="001B0999" w:rsidRPr="005B15F5">
        <w:rPr>
          <w:color w:val="000000"/>
        </w:rPr>
        <w:t>ní občanů</w:t>
      </w:r>
      <w:r w:rsidR="000552AB" w:rsidRPr="005B15F5">
        <w:rPr>
          <w:color w:val="000000"/>
        </w:rPr>
        <w:t>, ale výhradně</w:t>
      </w:r>
      <w:r w:rsidR="00D56277" w:rsidRPr="005B15F5">
        <w:rPr>
          <w:color w:val="000000"/>
        </w:rPr>
        <w:t xml:space="preserve"> zákon</w:t>
      </w:r>
      <w:r w:rsidR="00F115F2" w:rsidRPr="005B15F5">
        <w:rPr>
          <w:color w:val="000000"/>
        </w:rPr>
        <w:t xml:space="preserve"> č.</w:t>
      </w:r>
      <w:r w:rsidR="001B0999" w:rsidRPr="005B15F5">
        <w:rPr>
          <w:color w:val="000000"/>
        </w:rPr>
        <w:t xml:space="preserve"> 424/1991 sb.,</w:t>
      </w:r>
      <w:r w:rsidR="00D56277" w:rsidRPr="005B15F5">
        <w:rPr>
          <w:color w:val="000000"/>
        </w:rPr>
        <w:t xml:space="preserve"> o sdružování v politických stranách a hnutích.</w:t>
      </w:r>
      <w:r w:rsidR="00363B80" w:rsidRPr="005B15F5">
        <w:rPr>
          <w:rStyle w:val="Znakapoznpodarou"/>
          <w:color w:val="000000"/>
        </w:rPr>
        <w:footnoteReference w:id="98"/>
      </w:r>
    </w:p>
    <w:p w:rsidR="009E6C54" w:rsidRDefault="002D401E" w:rsidP="002D401E">
      <w:pPr>
        <w:spacing w:line="360" w:lineRule="auto"/>
        <w:ind w:firstLine="708"/>
        <w:jc w:val="both"/>
        <w:rPr>
          <w:color w:val="000000"/>
        </w:rPr>
      </w:pPr>
      <w:r>
        <w:rPr>
          <w:color w:val="000000"/>
        </w:rPr>
        <w:t>Dle</w:t>
      </w:r>
      <w:r w:rsidR="004423F4" w:rsidRPr="005B15F5">
        <w:rPr>
          <w:color w:val="000000"/>
        </w:rPr>
        <w:t xml:space="preserve"> mého názoru byly argumentace opírající se o petiční zákon dost nepřesvědčivé a účelové. </w:t>
      </w:r>
      <w:r w:rsidR="009E6C54" w:rsidRPr="005B15F5">
        <w:rPr>
          <w:color w:val="000000"/>
        </w:rPr>
        <w:t>V této souvislosti mě</w:t>
      </w:r>
      <w:r w:rsidR="004423F4" w:rsidRPr="005B15F5">
        <w:rPr>
          <w:color w:val="000000"/>
        </w:rPr>
        <w:t xml:space="preserve"> však</w:t>
      </w:r>
      <w:r w:rsidR="009E6C54" w:rsidRPr="005B15F5">
        <w:rPr>
          <w:color w:val="000000"/>
        </w:rPr>
        <w:t xml:space="preserve"> napadá otázka, jestli by se dokument, na který se občané podepisují </w:t>
      </w:r>
      <w:r w:rsidR="00DB75FA" w:rsidRPr="005B15F5">
        <w:rPr>
          <w:color w:val="000000"/>
        </w:rPr>
        <w:t>a vyjadřují kandidátovi podporu</w:t>
      </w:r>
      <w:r w:rsidR="001B0999" w:rsidRPr="005B15F5">
        <w:rPr>
          <w:color w:val="000000"/>
        </w:rPr>
        <w:t>,</w:t>
      </w:r>
      <w:r w:rsidR="007A41A6">
        <w:rPr>
          <w:color w:val="000000"/>
        </w:rPr>
        <w:t xml:space="preserve"> mohl v rámci novelizace jmenovat jinak.</w:t>
      </w:r>
      <w:r>
        <w:rPr>
          <w:color w:val="000000"/>
        </w:rPr>
        <w:t xml:space="preserve"> </w:t>
      </w:r>
      <w:r w:rsidR="00283FCA">
        <w:rPr>
          <w:color w:val="000000"/>
        </w:rPr>
        <w:t>Myslím si, že je pravděpodobné</w:t>
      </w:r>
      <w:r w:rsidR="00DB75FA" w:rsidRPr="005B15F5">
        <w:rPr>
          <w:color w:val="000000"/>
        </w:rPr>
        <w:t>, že</w:t>
      </w:r>
      <w:r w:rsidR="00283FCA">
        <w:rPr>
          <w:color w:val="000000"/>
        </w:rPr>
        <w:t xml:space="preserve"> někteří</w:t>
      </w:r>
      <w:r w:rsidR="00DB75FA" w:rsidRPr="005B15F5">
        <w:rPr>
          <w:color w:val="000000"/>
        </w:rPr>
        <w:t xml:space="preserve"> občané při pod</w:t>
      </w:r>
      <w:r w:rsidR="005B15F5">
        <w:rPr>
          <w:color w:val="000000"/>
        </w:rPr>
        <w:t>episování petic kandidátů, znajíce</w:t>
      </w:r>
      <w:r w:rsidR="00DB75FA" w:rsidRPr="005B15F5">
        <w:rPr>
          <w:color w:val="000000"/>
        </w:rPr>
        <w:t xml:space="preserve">, jaké </w:t>
      </w:r>
      <w:r w:rsidR="00DB75FA" w:rsidRPr="005B15F5">
        <w:rPr>
          <w:color w:val="000000"/>
        </w:rPr>
        <w:lastRenderedPageBreak/>
        <w:t>právní důsledky má „běžná petice“</w:t>
      </w:r>
      <w:r w:rsidR="00B9637C" w:rsidRPr="005B15F5">
        <w:rPr>
          <w:color w:val="000000"/>
        </w:rPr>
        <w:t>,</w:t>
      </w:r>
      <w:r w:rsidR="00DB75FA" w:rsidRPr="005B15F5">
        <w:rPr>
          <w:color w:val="000000"/>
        </w:rPr>
        <w:t xml:space="preserve"> a tedy jakou důležitost </w:t>
      </w:r>
      <w:r w:rsidR="00B9637C" w:rsidRPr="005B15F5">
        <w:rPr>
          <w:color w:val="000000"/>
        </w:rPr>
        <w:t>mají správně uvedené údaje na ní</w:t>
      </w:r>
      <w:r w:rsidR="00DB75FA" w:rsidRPr="005B15F5">
        <w:rPr>
          <w:color w:val="000000"/>
        </w:rPr>
        <w:t>, nemuseli</w:t>
      </w:r>
      <w:r w:rsidR="005B15F5">
        <w:rPr>
          <w:color w:val="000000"/>
        </w:rPr>
        <w:t xml:space="preserve"> brát dostatečný ohled</w:t>
      </w:r>
      <w:r w:rsidR="00DB75FA" w:rsidRPr="005B15F5">
        <w:rPr>
          <w:color w:val="000000"/>
        </w:rPr>
        <w:t xml:space="preserve"> na správ</w:t>
      </w:r>
      <w:r w:rsidR="00DB75FA" w:rsidRPr="002D401E">
        <w:rPr>
          <w:color w:val="000000"/>
        </w:rPr>
        <w:t>né u</w:t>
      </w:r>
      <w:r w:rsidR="005B15F5" w:rsidRPr="002D401E">
        <w:rPr>
          <w:color w:val="000000"/>
        </w:rPr>
        <w:t>vedení svých osobních údajů</w:t>
      </w:r>
      <w:r w:rsidR="00DB75FA" w:rsidRPr="002D401E">
        <w:rPr>
          <w:color w:val="000000"/>
        </w:rPr>
        <w:t xml:space="preserve">. </w:t>
      </w:r>
      <w:r w:rsidRPr="002D401E">
        <w:rPr>
          <w:color w:val="000000"/>
        </w:rPr>
        <w:t>O</w:t>
      </w:r>
      <w:r w:rsidR="00DB75FA" w:rsidRPr="002D401E">
        <w:rPr>
          <w:color w:val="000000"/>
        </w:rPr>
        <w:t xml:space="preserve">nen dokument </w:t>
      </w:r>
      <w:r>
        <w:rPr>
          <w:color w:val="000000"/>
        </w:rPr>
        <w:t xml:space="preserve">by se mohl jmenovat </w:t>
      </w:r>
      <w:r w:rsidR="00657953" w:rsidRPr="002D401E">
        <w:rPr>
          <w:color w:val="000000"/>
        </w:rPr>
        <w:t>např.</w:t>
      </w:r>
      <w:r w:rsidR="00DB75FA" w:rsidRPr="002D401E">
        <w:rPr>
          <w:color w:val="000000"/>
        </w:rPr>
        <w:t xml:space="preserve"> </w:t>
      </w:r>
      <w:r w:rsidR="001B0999" w:rsidRPr="002D401E">
        <w:rPr>
          <w:color w:val="000000"/>
        </w:rPr>
        <w:t>„</w:t>
      </w:r>
      <w:r w:rsidR="00DB75FA" w:rsidRPr="002D401E">
        <w:rPr>
          <w:color w:val="000000"/>
        </w:rPr>
        <w:t>Listina na podporu kandidáta</w:t>
      </w:r>
      <w:r w:rsidR="001B0999" w:rsidRPr="002D401E">
        <w:rPr>
          <w:color w:val="000000"/>
        </w:rPr>
        <w:t>“</w:t>
      </w:r>
      <w:r w:rsidR="003311C5" w:rsidRPr="002D401E">
        <w:rPr>
          <w:color w:val="000000"/>
        </w:rPr>
        <w:t xml:space="preserve"> nebo „Seznam vyjádření podpory“</w:t>
      </w:r>
      <w:r>
        <w:rPr>
          <w:color w:val="000000"/>
        </w:rPr>
        <w:t>, aby bylo jasné, že dokument má jiný právn</w:t>
      </w:r>
      <w:r w:rsidR="00283FCA">
        <w:rPr>
          <w:color w:val="000000"/>
        </w:rPr>
        <w:t>í režim a důsledky oproti petici</w:t>
      </w:r>
      <w:r>
        <w:rPr>
          <w:color w:val="000000"/>
        </w:rPr>
        <w:t xml:space="preserve"> dle petičního zákona</w:t>
      </w:r>
      <w:r w:rsidRPr="0089396D">
        <w:rPr>
          <w:color w:val="000000"/>
        </w:rPr>
        <w:t>. Změna v tomto smyslu by byla možná i u petic</w:t>
      </w:r>
      <w:r w:rsidR="0089396D" w:rsidRPr="0089396D">
        <w:rPr>
          <w:color w:val="000000"/>
        </w:rPr>
        <w:t>e, kterou</w:t>
      </w:r>
      <w:r w:rsidRPr="0089396D">
        <w:rPr>
          <w:color w:val="000000"/>
        </w:rPr>
        <w:t xml:space="preserve"> se zakládá politická strana</w:t>
      </w:r>
      <w:r w:rsidR="00283FCA" w:rsidRPr="0089396D">
        <w:rPr>
          <w:color w:val="000000"/>
        </w:rPr>
        <w:t xml:space="preserve"> </w:t>
      </w:r>
      <w:r w:rsidRPr="0089396D">
        <w:rPr>
          <w:color w:val="000000"/>
        </w:rPr>
        <w:t>či hnutí</w:t>
      </w:r>
      <w:r w:rsidR="00283FCA" w:rsidRPr="0089396D">
        <w:rPr>
          <w:rStyle w:val="Znakapoznpodarou"/>
          <w:color w:val="000000"/>
        </w:rPr>
        <w:footnoteReference w:id="99"/>
      </w:r>
      <w:r w:rsidR="00283FCA" w:rsidRPr="0089396D">
        <w:rPr>
          <w:color w:val="000000"/>
        </w:rPr>
        <w:t xml:space="preserve"> </w:t>
      </w:r>
      <w:r w:rsidR="0089396D" w:rsidRPr="0089396D">
        <w:rPr>
          <w:color w:val="000000"/>
        </w:rPr>
        <w:t>Totéž platí i u petic v rámci jiných voleb.</w:t>
      </w:r>
      <w:r w:rsidR="00283FCA" w:rsidRPr="0089396D">
        <w:rPr>
          <w:rStyle w:val="Znakapoznpodarou"/>
          <w:color w:val="000000"/>
        </w:rPr>
        <w:footnoteReference w:id="100"/>
      </w:r>
    </w:p>
    <w:p w:rsidR="007A41A6" w:rsidRDefault="007A41A6" w:rsidP="007A41A6">
      <w:pPr>
        <w:pStyle w:val="Nadpis3"/>
        <w:jc w:val="both"/>
      </w:pPr>
      <w:bookmarkStart w:id="21" w:name="_Toc437736564"/>
      <w:bookmarkStart w:id="22" w:name="_Toc439760291"/>
      <w:r>
        <w:t>Otázka nominace současně poslanci i senátory</w:t>
      </w:r>
      <w:bookmarkEnd w:id="21"/>
      <w:bookmarkEnd w:id="22"/>
    </w:p>
    <w:p w:rsidR="005A5434" w:rsidRDefault="007A41A6" w:rsidP="005A5434">
      <w:pPr>
        <w:spacing w:line="360" w:lineRule="auto"/>
        <w:ind w:firstLine="708"/>
        <w:jc w:val="both"/>
        <w:rPr>
          <w:color w:val="000000"/>
        </w:rPr>
      </w:pPr>
      <w:r>
        <w:rPr>
          <w:color w:val="000000"/>
        </w:rPr>
        <w:t>Další otázku výkladu zákona, ale vlastně i Ústavy, přineslo usnesení ve věci napadení nominace osmi kandidátů ze strany J. Kesnera, který tvrdil, že se ze</w:t>
      </w:r>
      <w:r>
        <w:rPr>
          <w:i/>
          <w:color w:val="000000"/>
        </w:rPr>
        <w:t xml:space="preserve"> „zveřejňovaný</w:t>
      </w:r>
      <w:r w:rsidRPr="005C4CEE">
        <w:rPr>
          <w:i/>
          <w:color w:val="000000"/>
        </w:rPr>
        <w:t>ch informací</w:t>
      </w:r>
      <w:r>
        <w:rPr>
          <w:i/>
          <w:color w:val="000000"/>
        </w:rPr>
        <w:t>“</w:t>
      </w:r>
      <w:r>
        <w:rPr>
          <w:color w:val="000000"/>
        </w:rPr>
        <w:t xml:space="preserve"> dozvěděl, že někteří kandidáti byli nominováni jak poslanci, tak senátory, což podle navrhovatele dle zákona nelze.</w:t>
      </w:r>
      <w:r w:rsidR="005A5434" w:rsidRPr="005A5434">
        <w:rPr>
          <w:rStyle w:val="Znakapoznpodarou"/>
          <w:color w:val="000000"/>
        </w:rPr>
        <w:t xml:space="preserve"> </w:t>
      </w:r>
      <w:r w:rsidR="005A5434">
        <w:rPr>
          <w:rStyle w:val="Znakapoznpodarou"/>
          <w:color w:val="000000"/>
        </w:rPr>
        <w:footnoteReference w:id="101"/>
      </w:r>
      <w:r w:rsidR="005A5434">
        <w:rPr>
          <w:color w:val="000000"/>
        </w:rPr>
        <w:t xml:space="preserve"> </w:t>
      </w:r>
      <w:r>
        <w:rPr>
          <w:color w:val="000000"/>
        </w:rPr>
        <w:t xml:space="preserve"> </w:t>
      </w:r>
    </w:p>
    <w:p w:rsidR="007A41A6" w:rsidRPr="00233436" w:rsidRDefault="007A41A6" w:rsidP="005A5434">
      <w:pPr>
        <w:spacing w:line="360" w:lineRule="auto"/>
        <w:ind w:firstLine="708"/>
        <w:jc w:val="both"/>
        <w:rPr>
          <w:color w:val="000000"/>
        </w:rPr>
      </w:pPr>
      <w:r>
        <w:rPr>
          <w:color w:val="000000"/>
        </w:rPr>
        <w:t>Toto tvrzení ale nebylo pravdivé. Všichni tři kandidáti, kteří byli nominováni zákonodárci, měli dostatečnou zákonnou podporu buď poslanců, nebo senátorů.</w:t>
      </w:r>
      <w:r w:rsidR="005A5434">
        <w:rPr>
          <w:color w:val="000000"/>
        </w:rPr>
        <w:t xml:space="preserve"> </w:t>
      </w:r>
      <w:r>
        <w:rPr>
          <w:color w:val="000000"/>
        </w:rPr>
        <w:t xml:space="preserve">Soud se přesto v této věci vyjádřil, že v teoretické rovině by společná nominace senátorů a poslanců byla </w:t>
      </w:r>
      <w:r w:rsidR="00283FCA">
        <w:rPr>
          <w:color w:val="000000"/>
        </w:rPr>
        <w:t>přípustná, ale pouze pokud by ji</w:t>
      </w:r>
      <w:r>
        <w:rPr>
          <w:color w:val="000000"/>
        </w:rPr>
        <w:t xml:space="preserve"> podávalo 20 a více poslanců společně s 10 a více senátory. So</w:t>
      </w:r>
      <w:r w:rsidRPr="00233436">
        <w:rPr>
          <w:color w:val="000000"/>
        </w:rPr>
        <w:t xml:space="preserve">ud k tomu podotkl, že by se však jednalo o </w:t>
      </w:r>
      <w:r w:rsidRPr="00233436">
        <w:rPr>
          <w:i/>
          <w:color w:val="000000"/>
        </w:rPr>
        <w:t>„projev</w:t>
      </w:r>
      <w:r w:rsidRPr="00233436">
        <w:rPr>
          <w:color w:val="000000"/>
        </w:rPr>
        <w:t xml:space="preserve"> </w:t>
      </w:r>
      <w:r w:rsidRPr="00233436">
        <w:rPr>
          <w:i/>
          <w:color w:val="000000"/>
        </w:rPr>
        <w:t>duplicitní a redundantní“,</w:t>
      </w:r>
      <w:r w:rsidRPr="00233436">
        <w:rPr>
          <w:color w:val="000000"/>
        </w:rPr>
        <w:t xml:space="preserve"> protože kandidátovi stačí podpora jen od jedné skupiny zákonodárců.</w:t>
      </w:r>
      <w:r w:rsidRPr="00233436">
        <w:rPr>
          <w:rStyle w:val="Znakapoznpodarou"/>
          <w:color w:val="000000"/>
        </w:rPr>
        <w:footnoteReference w:id="102"/>
      </w:r>
    </w:p>
    <w:p w:rsidR="005614D4" w:rsidRPr="009A30CF" w:rsidRDefault="002B75B0" w:rsidP="005A5434">
      <w:pPr>
        <w:spacing w:line="360" w:lineRule="auto"/>
        <w:ind w:firstLine="708"/>
        <w:jc w:val="both"/>
        <w:rPr>
          <w:color w:val="000000"/>
        </w:rPr>
      </w:pPr>
      <w:r w:rsidRPr="00233436">
        <w:rPr>
          <w:color w:val="000000"/>
        </w:rPr>
        <w:t xml:space="preserve"> Soud měl v tomto případě samozřejm</w:t>
      </w:r>
      <w:r w:rsidR="00283CD4">
        <w:rPr>
          <w:color w:val="000000"/>
        </w:rPr>
        <w:t>ě pravdu. Avšak</w:t>
      </w:r>
      <w:r w:rsidRPr="00233436">
        <w:rPr>
          <w:color w:val="000000"/>
        </w:rPr>
        <w:t xml:space="preserve"> je možné k tomuto tématu uvést otázku</w:t>
      </w:r>
      <w:r w:rsidR="008830CC" w:rsidRPr="00233436">
        <w:rPr>
          <w:color w:val="000000"/>
        </w:rPr>
        <w:t>,</w:t>
      </w:r>
      <w:r w:rsidRPr="00233436">
        <w:rPr>
          <w:color w:val="000000"/>
        </w:rPr>
        <w:t xml:space="preserve"> proč je vlastně u zákonodárců </w:t>
      </w:r>
      <w:r w:rsidR="008830CC" w:rsidRPr="00233436">
        <w:rPr>
          <w:color w:val="000000"/>
        </w:rPr>
        <w:t>k návrhu oprávněno</w:t>
      </w:r>
      <w:r w:rsidR="00233436" w:rsidRPr="00233436">
        <w:rPr>
          <w:color w:val="000000"/>
        </w:rPr>
        <w:t xml:space="preserve"> </w:t>
      </w:r>
      <w:r w:rsidR="008830CC" w:rsidRPr="00233436">
        <w:rPr>
          <w:color w:val="000000"/>
        </w:rPr>
        <w:t>dvojnásobně více poslanců než senátorů. U nepřímé volby tomu tak nebylo. Za dřívější ústavní úpravy si byli v navrhování prezidentského kandidáta poslanci a senátoři „rovni“. Důvodová zpráva</w:t>
      </w:r>
      <w:r w:rsidR="00233436" w:rsidRPr="00233436">
        <w:rPr>
          <w:color w:val="000000"/>
        </w:rPr>
        <w:t xml:space="preserve"> mj.</w:t>
      </w:r>
      <w:r w:rsidR="008830CC" w:rsidRPr="00233436">
        <w:rPr>
          <w:color w:val="000000"/>
        </w:rPr>
        <w:t xml:space="preserve"> argumentovala</w:t>
      </w:r>
      <w:r w:rsidR="00283CD4">
        <w:rPr>
          <w:color w:val="000000"/>
        </w:rPr>
        <w:t xml:space="preserve"> tím</w:t>
      </w:r>
      <w:r w:rsidR="00233436" w:rsidRPr="00233436">
        <w:rPr>
          <w:color w:val="000000"/>
        </w:rPr>
        <w:t>, že tato změna byla odůvodněna</w:t>
      </w:r>
      <w:r w:rsidR="008830CC" w:rsidRPr="00233436">
        <w:rPr>
          <w:color w:val="000000"/>
        </w:rPr>
        <w:t xml:space="preserve"> počty členů obou komor.</w:t>
      </w:r>
      <w:r w:rsidR="008830CC" w:rsidRPr="00233436">
        <w:rPr>
          <w:rStyle w:val="Znakapoznpodarou"/>
          <w:color w:val="000000"/>
        </w:rPr>
        <w:footnoteReference w:id="103"/>
      </w:r>
      <w:r w:rsidR="00233436" w:rsidRPr="00233436">
        <w:rPr>
          <w:color w:val="000000"/>
        </w:rPr>
        <w:t xml:space="preserve"> To</w:t>
      </w:r>
      <w:r w:rsidR="00283CD4">
        <w:rPr>
          <w:color w:val="000000"/>
        </w:rPr>
        <w:t xml:space="preserve"> má svoji logiku. Přece</w:t>
      </w:r>
      <w:r w:rsidR="008830CC" w:rsidRPr="00233436">
        <w:rPr>
          <w:color w:val="000000"/>
        </w:rPr>
        <w:t xml:space="preserve"> jenom obě komory zastupují stejný počet oprávněných voličů, takže by se dalo říci, že zvolený senátor reprezentuje o něco více oprávněných voličů než zvolený poslanec. Tzn., že samotnou disproporci mezi komorami Parlamentu v počtu k návrhu oprávněných </w:t>
      </w:r>
      <w:r w:rsidR="008830CC" w:rsidRPr="00233436">
        <w:rPr>
          <w:color w:val="000000"/>
        </w:rPr>
        <w:lastRenderedPageBreak/>
        <w:t>zákonodárců</w:t>
      </w:r>
      <w:r w:rsidR="00614865" w:rsidRPr="00233436">
        <w:rPr>
          <w:color w:val="000000"/>
        </w:rPr>
        <w:t xml:space="preserve"> považuji za vhodno</w:t>
      </w:r>
      <w:r w:rsidR="00614865" w:rsidRPr="004653C6">
        <w:rPr>
          <w:color w:val="000000"/>
        </w:rPr>
        <w:t>u. Nicméně nesouhlasím s daným počtem, čemuž se</w:t>
      </w:r>
      <w:r w:rsidR="00283CD4" w:rsidRPr="004653C6">
        <w:rPr>
          <w:color w:val="000000"/>
        </w:rPr>
        <w:t xml:space="preserve"> budu</w:t>
      </w:r>
      <w:r w:rsidR="004653C6" w:rsidRPr="004653C6">
        <w:rPr>
          <w:color w:val="000000"/>
        </w:rPr>
        <w:t xml:space="preserve"> věnovat v jiné části</w:t>
      </w:r>
      <w:r w:rsidR="00614865" w:rsidRPr="004653C6">
        <w:rPr>
          <w:color w:val="000000"/>
        </w:rPr>
        <w:t xml:space="preserve"> mé práce.</w:t>
      </w:r>
      <w:r w:rsidR="00614865">
        <w:rPr>
          <w:color w:val="000000"/>
        </w:rPr>
        <w:t xml:space="preserve"> </w:t>
      </w:r>
    </w:p>
    <w:p w:rsidR="007A41A6" w:rsidRDefault="007A41A6" w:rsidP="007A41A6">
      <w:pPr>
        <w:pStyle w:val="Nadpis3"/>
        <w:jc w:val="both"/>
      </w:pPr>
      <w:bookmarkStart w:id="23" w:name="_Toc437736565"/>
      <w:bookmarkStart w:id="24" w:name="_Toc439760292"/>
      <w:r>
        <w:t>Otázka aktivní legitimace k napadnutí registrace kandidáta</w:t>
      </w:r>
      <w:bookmarkEnd w:id="23"/>
      <w:bookmarkEnd w:id="24"/>
    </w:p>
    <w:p w:rsidR="007A41A6" w:rsidRPr="00283CD4" w:rsidRDefault="007A41A6" w:rsidP="00283CD4">
      <w:pPr>
        <w:spacing w:line="360" w:lineRule="auto"/>
        <w:ind w:firstLine="708"/>
        <w:jc w:val="both"/>
      </w:pPr>
      <w:r w:rsidRPr="009A30CF">
        <w:t xml:space="preserve">Ve </w:t>
      </w:r>
      <w:r>
        <w:t xml:space="preserve">výše </w:t>
      </w:r>
      <w:r w:rsidRPr="009A30CF">
        <w:t>zmíněném návrhu J. Kesnera řešil NSS i argumenty jednoho registrovaného kandidáta do prezidentské volby, v řízení tedy odpů</w:t>
      </w:r>
      <w:r w:rsidRPr="002D5931">
        <w:t>rce, J.</w:t>
      </w:r>
      <w:r>
        <w:t xml:space="preserve"> </w:t>
      </w:r>
      <w:r w:rsidRPr="009A30CF">
        <w:rPr>
          <w:bCs/>
          <w:shd w:val="clear" w:color="auto" w:fill="FFFFFF"/>
        </w:rPr>
        <w:t>Dienstbiera</w:t>
      </w:r>
      <w:r w:rsidRPr="009A30CF">
        <w:t>. Ten tvrdil, že J. Kesner vůbec nemá aktivní legitimaci pro podání návrhu, protože tu má pouze subjekt, který kandi</w:t>
      </w:r>
      <w:r>
        <w:t>dáta navrhl</w:t>
      </w:r>
      <w:r w:rsidRPr="009A30CF">
        <w:t xml:space="preserve">. Dle J. </w:t>
      </w:r>
      <w:r w:rsidRPr="009A30CF">
        <w:rPr>
          <w:bCs/>
          <w:shd w:val="clear" w:color="auto" w:fill="FFFFFF"/>
        </w:rPr>
        <w:t>Dienstbiera</w:t>
      </w:r>
      <w:r w:rsidRPr="009A30CF">
        <w:t xml:space="preserve"> zákon vyžaduje vztah dvou subjektů </w:t>
      </w:r>
      <w:r>
        <w:t xml:space="preserve">– </w:t>
      </w:r>
      <w:r w:rsidR="00283CD4">
        <w:t>navrhovaného a navrženého. Z</w:t>
      </w:r>
      <w:r w:rsidRPr="009A30CF">
        <w:t>ákon nepočítá s nominací sama sebe, a tak pokud někdo navrhl sám sebe, jako to udělal J. Kesner,</w:t>
      </w:r>
      <w:r w:rsidR="00283CD4">
        <w:t xml:space="preserve"> je to obcházení zákona. </w:t>
      </w:r>
      <w:r>
        <w:rPr>
          <w:color w:val="000000"/>
        </w:rPr>
        <w:t xml:space="preserve">Dále k tomu J. </w:t>
      </w:r>
      <w:r w:rsidRPr="009A30CF">
        <w:rPr>
          <w:bCs/>
          <w:shd w:val="clear" w:color="auto" w:fill="FFFFFF"/>
        </w:rPr>
        <w:t>Dienstbier</w:t>
      </w:r>
      <w:r>
        <w:rPr>
          <w:color w:val="000000"/>
        </w:rPr>
        <w:t xml:space="preserve"> argumentoval, že i kdyby J. Kesnera nominovala jiná osoba, nebyla by stejně aktivně legitimovaná, protože k tomuto návrhu je u občanských kandidátů legitimovaný jen subjekt, jehož návrh na petici podpoří podpisy 50 000 občanů, a jehož kandidát je tudíž zaregistrován.</w:t>
      </w:r>
      <w:r>
        <w:rPr>
          <w:rStyle w:val="Znakapoznpodarou"/>
          <w:color w:val="000000"/>
        </w:rPr>
        <w:footnoteReference w:id="104"/>
      </w:r>
      <w:r>
        <w:rPr>
          <w:color w:val="000000"/>
        </w:rPr>
        <w:t xml:space="preserve"> J. Kesner měl však na petici pouze 54 podepsaných občanů, a tak zaregistrován být nemohl.</w:t>
      </w:r>
      <w:r>
        <w:rPr>
          <w:rStyle w:val="Znakapoznpodarou"/>
          <w:color w:val="000000"/>
        </w:rPr>
        <w:footnoteReference w:id="105"/>
      </w:r>
    </w:p>
    <w:p w:rsidR="007A41A6" w:rsidRPr="00233436" w:rsidRDefault="007A41A6" w:rsidP="00F54E64">
      <w:pPr>
        <w:spacing w:line="360" w:lineRule="auto"/>
        <w:ind w:firstLine="708"/>
        <w:jc w:val="both"/>
        <w:rPr>
          <w:color w:val="000000"/>
        </w:rPr>
      </w:pPr>
      <w:r>
        <w:rPr>
          <w:color w:val="000000"/>
        </w:rPr>
        <w:t>V obou námitkách</w:t>
      </w:r>
      <w:r w:rsidR="00283CD4">
        <w:rPr>
          <w:color w:val="000000"/>
        </w:rPr>
        <w:t xml:space="preserve"> NSS nedal</w:t>
      </w:r>
      <w:r>
        <w:rPr>
          <w:color w:val="000000"/>
        </w:rPr>
        <w:t xml:space="preserve"> J. </w:t>
      </w:r>
      <w:r w:rsidRPr="009A30CF">
        <w:rPr>
          <w:bCs/>
          <w:shd w:val="clear" w:color="auto" w:fill="FFFFFF"/>
        </w:rPr>
        <w:t>Dienstbier</w:t>
      </w:r>
      <w:r>
        <w:rPr>
          <w:bCs/>
          <w:shd w:val="clear" w:color="auto" w:fill="FFFFFF"/>
        </w:rPr>
        <w:t>ovi</w:t>
      </w:r>
      <w:r w:rsidR="00283CD4">
        <w:rPr>
          <w:bCs/>
          <w:shd w:val="clear" w:color="auto" w:fill="FFFFFF"/>
        </w:rPr>
        <w:t xml:space="preserve"> za pravdu</w:t>
      </w:r>
      <w:r>
        <w:rPr>
          <w:color w:val="000000"/>
        </w:rPr>
        <w:t xml:space="preserve">. Když osoba splní ústavní podmínky pro to být kandidátem i navrhovatelem, </w:t>
      </w:r>
      <w:r w:rsidR="00167750">
        <w:rPr>
          <w:color w:val="000000"/>
        </w:rPr>
        <w:t xml:space="preserve">dle soudu </w:t>
      </w:r>
      <w:r>
        <w:rPr>
          <w:color w:val="000000"/>
        </w:rPr>
        <w:t>není důvod návrhu bránit, když ústavní pořádek sebenominaci nezakazuje.</w:t>
      </w:r>
      <w:r>
        <w:rPr>
          <w:rStyle w:val="Znakapoznpodarou"/>
          <w:color w:val="000000"/>
        </w:rPr>
        <w:footnoteReference w:id="106"/>
      </w:r>
      <w:r w:rsidR="00F54E64">
        <w:rPr>
          <w:color w:val="000000"/>
        </w:rPr>
        <w:t xml:space="preserve"> </w:t>
      </w:r>
      <w:r w:rsidR="00167750">
        <w:rPr>
          <w:color w:val="000000"/>
        </w:rPr>
        <w:t>Dále NSS</w:t>
      </w:r>
      <w:r>
        <w:rPr>
          <w:color w:val="000000"/>
        </w:rPr>
        <w:t xml:space="preserve"> ani nedovodil to, že </w:t>
      </w:r>
      <w:r w:rsidRPr="00BF04B1">
        <w:rPr>
          <w:color w:val="000000"/>
        </w:rPr>
        <w:t>by úspěšnou registraci kandidáta mohli napadat pouze jiní úspěšně registrovaní kandidáti. Soud</w:t>
      </w:r>
      <w:r w:rsidRPr="00BF04B1">
        <w:rPr>
          <w:i/>
          <w:color w:val="000000"/>
        </w:rPr>
        <w:t xml:space="preserve"> „s odkazem na otevřenost politické soutěže a rovněž rychlost a účelnost přezkumu registračního procesu“</w:t>
      </w:r>
      <w:r w:rsidRPr="00BF04B1">
        <w:rPr>
          <w:color w:val="000000"/>
        </w:rPr>
        <w:t xml:space="preserve"> uvedl</w:t>
      </w:r>
      <w:r w:rsidRPr="001552D5">
        <w:rPr>
          <w:color w:val="000000"/>
        </w:rPr>
        <w:t>,</w:t>
      </w:r>
      <w:r>
        <w:rPr>
          <w:color w:val="000000"/>
        </w:rPr>
        <w:t xml:space="preserve"> že i kandidát, kterému byla odmítnuta kandidátní listina, může být ještě po přezkumu soudu registrován a nebylo by z hledis</w:t>
      </w:r>
      <w:r w:rsidRPr="00233436">
        <w:rPr>
          <w:color w:val="000000"/>
        </w:rPr>
        <w:t>ka výše uvedených zásad žádoucí, aby až potom mohl napadat registraci jiného kandidáta, pokud k ní má výhrady.</w:t>
      </w:r>
      <w:r w:rsidRPr="00233436">
        <w:rPr>
          <w:rStyle w:val="Znakapoznpodarou"/>
          <w:color w:val="000000"/>
        </w:rPr>
        <w:footnoteReference w:id="107"/>
      </w:r>
    </w:p>
    <w:p w:rsidR="007A41A6" w:rsidRDefault="00614865" w:rsidP="007A41A6">
      <w:pPr>
        <w:spacing w:line="360" w:lineRule="auto"/>
        <w:ind w:firstLine="708"/>
        <w:jc w:val="both"/>
        <w:rPr>
          <w:color w:val="000000"/>
        </w:rPr>
      </w:pPr>
      <w:r w:rsidRPr="00233436">
        <w:rPr>
          <w:color w:val="000000"/>
        </w:rPr>
        <w:t>Zde dal tedy soud i</w:t>
      </w:r>
      <w:r w:rsidR="00F66B83" w:rsidRPr="00233436">
        <w:rPr>
          <w:color w:val="000000"/>
        </w:rPr>
        <w:t xml:space="preserve"> směrem</w:t>
      </w:r>
      <w:r w:rsidRPr="00233436">
        <w:rPr>
          <w:color w:val="000000"/>
        </w:rPr>
        <w:t xml:space="preserve"> k</w:t>
      </w:r>
      <w:r w:rsidR="00F66B83" w:rsidRPr="00233436">
        <w:rPr>
          <w:color w:val="000000"/>
        </w:rPr>
        <w:t xml:space="preserve"> </w:t>
      </w:r>
      <w:r w:rsidRPr="00233436">
        <w:rPr>
          <w:color w:val="000000"/>
        </w:rPr>
        <w:t>dalším volbám najevo, že je přípustné, aby se občan nominoval na prezidenta sám a také to, aby napadl registraci jiného kandidáta</w:t>
      </w:r>
      <w:r w:rsidR="00F54E64">
        <w:rPr>
          <w:color w:val="000000"/>
        </w:rPr>
        <w:t>,</w:t>
      </w:r>
      <w:r w:rsidRPr="00233436">
        <w:rPr>
          <w:color w:val="000000"/>
        </w:rPr>
        <w:t xml:space="preserve"> pokud sám</w:t>
      </w:r>
      <w:r w:rsidR="00F54E64">
        <w:rPr>
          <w:color w:val="000000"/>
        </w:rPr>
        <w:t xml:space="preserve"> jako navrhovatel</w:t>
      </w:r>
      <w:r w:rsidRPr="00233436">
        <w:rPr>
          <w:color w:val="000000"/>
        </w:rPr>
        <w:t xml:space="preserve"> podal kandidátní listinu, </w:t>
      </w:r>
      <w:r w:rsidR="00F54E64">
        <w:rPr>
          <w:color w:val="000000"/>
        </w:rPr>
        <w:t xml:space="preserve">a to </w:t>
      </w:r>
      <w:r w:rsidRPr="00233436">
        <w:rPr>
          <w:color w:val="000000"/>
        </w:rPr>
        <w:t xml:space="preserve">i když k ní nepřiložil petici s potřebným počtem podpisů. Na což se dá dívat i z toho pohledu, že ten kdo podá kandidátní listinu a k tomu přiloží petici, byť např. s jedním podpisem, stane se </w:t>
      </w:r>
      <w:r w:rsidR="00E214DB">
        <w:rPr>
          <w:color w:val="000000"/>
        </w:rPr>
        <w:t>legitimovaným podat návrh proti provedení registrace</w:t>
      </w:r>
      <w:r w:rsidRPr="00233436">
        <w:rPr>
          <w:color w:val="000000"/>
        </w:rPr>
        <w:t xml:space="preserve"> kteréhokoli kandidáta. Běžní voliči k tomuto oprávněni nejsou, takže by někdo mohl takto jednat i účelově.</w:t>
      </w:r>
      <w:r w:rsidR="00F66B83" w:rsidRPr="00233436">
        <w:rPr>
          <w:color w:val="000000"/>
        </w:rPr>
        <w:t xml:space="preserve"> Samozřejmě ale v budoucnu nepočítám s masivním obcházení</w:t>
      </w:r>
      <w:r w:rsidR="00233436">
        <w:rPr>
          <w:color w:val="000000"/>
        </w:rPr>
        <w:t>m</w:t>
      </w:r>
      <w:r w:rsidR="00F66B83" w:rsidRPr="00233436">
        <w:rPr>
          <w:color w:val="000000"/>
        </w:rPr>
        <w:t xml:space="preserve"> zákona v tomto smyslu.</w:t>
      </w:r>
      <w:r>
        <w:rPr>
          <w:color w:val="000000"/>
        </w:rPr>
        <w:t xml:space="preserve">  </w:t>
      </w:r>
    </w:p>
    <w:p w:rsidR="00C802DE" w:rsidRDefault="00794AB4" w:rsidP="00F66B83">
      <w:pPr>
        <w:pStyle w:val="Nadpis2"/>
        <w:jc w:val="both"/>
      </w:pPr>
      <w:bookmarkStart w:id="25" w:name="_Toc439760293"/>
      <w:r>
        <w:lastRenderedPageBreak/>
        <w:t>Otázka ústavní konformity</w:t>
      </w:r>
      <w:r w:rsidR="00C802DE">
        <w:t xml:space="preserve"> Zo</w:t>
      </w:r>
      <w:r w:rsidR="003D7B94">
        <w:t>VPR</w:t>
      </w:r>
      <w:r w:rsidR="00DF0B43">
        <w:t xml:space="preserve"> v řízení u NSS</w:t>
      </w:r>
      <w:bookmarkEnd w:id="25"/>
    </w:p>
    <w:p w:rsidR="00D525F4" w:rsidRPr="00D525F4" w:rsidRDefault="00D525F4" w:rsidP="001C1E6D">
      <w:pPr>
        <w:jc w:val="both"/>
        <w:rPr>
          <w:lang w:eastAsia="en-US"/>
        </w:rPr>
      </w:pPr>
    </w:p>
    <w:p w:rsidR="00EE3C9F" w:rsidRPr="00DF3F3C" w:rsidRDefault="00E119FC" w:rsidP="001C1E6D">
      <w:pPr>
        <w:spacing w:line="360" w:lineRule="auto"/>
        <w:ind w:firstLine="708"/>
        <w:jc w:val="both"/>
      </w:pPr>
      <w:r>
        <w:t>V</w:t>
      </w:r>
      <w:r w:rsidR="00904891">
        <w:t> t</w:t>
      </w:r>
      <w:r w:rsidR="007521C5" w:rsidRPr="00DF3F3C">
        <w:t>éto práci</w:t>
      </w:r>
      <w:r>
        <w:t xml:space="preserve"> již zmíněný</w:t>
      </w:r>
      <w:r w:rsidR="007521C5" w:rsidRPr="00DF3F3C">
        <w:t xml:space="preserve"> časový tlak</w:t>
      </w:r>
      <w:r w:rsidR="00904891" w:rsidRPr="00DF3F3C">
        <w:t xml:space="preserve"> při přijímání </w:t>
      </w:r>
      <w:r w:rsidR="001477F8" w:rsidRPr="00DF3F3C">
        <w:t>ZoVPR</w:t>
      </w:r>
      <w:r w:rsidR="00904891" w:rsidRPr="00DF3F3C">
        <w:t xml:space="preserve"> mohl mít logicky vliv na kvalitu zákona a případně i na jeho soulad s ústavním pořádkem. Určitým signálem v této </w:t>
      </w:r>
      <w:r w:rsidR="00531E31" w:rsidRPr="00DF3F3C">
        <w:t>věci mohlo být</w:t>
      </w:r>
      <w:r w:rsidR="00904891" w:rsidRPr="00DF3F3C">
        <w:t>, že předseda ÚS Pavel Rychetský kritizoval zákon už v průběhu legislativního procesu,</w:t>
      </w:r>
      <w:r w:rsidR="00531E31" w:rsidRPr="00DF3F3C">
        <w:rPr>
          <w:rStyle w:val="Znakapoznpodarou"/>
        </w:rPr>
        <w:footnoteReference w:id="108"/>
      </w:r>
      <w:r w:rsidR="00904891" w:rsidRPr="00DF3F3C">
        <w:t xml:space="preserve"> zejména z hlediska zákonné úpravy soudní</w:t>
      </w:r>
      <w:r w:rsidR="00106578">
        <w:t>ho</w:t>
      </w:r>
      <w:r w:rsidR="00904891" w:rsidRPr="00DF3F3C">
        <w:t xml:space="preserve"> přezkumu.</w:t>
      </w:r>
      <w:r w:rsidR="00531E31" w:rsidRPr="00DF3F3C">
        <w:rPr>
          <w:rStyle w:val="Znakapoznpodarou"/>
        </w:rPr>
        <w:footnoteReference w:id="109"/>
      </w:r>
      <w:r w:rsidR="00904891" w:rsidRPr="00DF3F3C">
        <w:t xml:space="preserve"> </w:t>
      </w:r>
    </w:p>
    <w:p w:rsidR="00EE3C9F" w:rsidRDefault="00EE3C9F" w:rsidP="001C1E6D">
      <w:pPr>
        <w:spacing w:line="360" w:lineRule="auto"/>
        <w:ind w:firstLine="708"/>
        <w:jc w:val="both"/>
      </w:pPr>
      <w:r w:rsidRPr="00DF3F3C">
        <w:t>Otázka toho, jestli je zákon v</w:t>
      </w:r>
      <w:r w:rsidR="00C802DE" w:rsidRPr="00DF3F3C">
        <w:t> souladu s ústavním pořádkem však</w:t>
      </w:r>
      <w:r w:rsidRPr="00DF3F3C">
        <w:t xml:space="preserve"> nejdřív</w:t>
      </w:r>
      <w:r w:rsidR="00C802DE" w:rsidRPr="00DF3F3C">
        <w:t>e</w:t>
      </w:r>
      <w:r w:rsidRPr="00DF3F3C">
        <w:t xml:space="preserve"> stála před soudci NSS. </w:t>
      </w:r>
      <w:r w:rsidR="00E119FC">
        <w:t>Navrhovatelé</w:t>
      </w:r>
      <w:r w:rsidR="00086BD1">
        <w:t xml:space="preserve"> totiž</w:t>
      </w:r>
      <w:r w:rsidR="00E119FC">
        <w:t>, v rámci soudní ochrany ve věcech registrace</w:t>
      </w:r>
      <w:r w:rsidR="00086BD1">
        <w:t>,</w:t>
      </w:r>
      <w:r w:rsidR="00556988">
        <w:t xml:space="preserve"> u</w:t>
      </w:r>
      <w:r w:rsidR="00086BD1">
        <w:t xml:space="preserve"> </w:t>
      </w:r>
      <w:r w:rsidR="00167750">
        <w:t>jednotlivých ustanovení</w:t>
      </w:r>
      <w:r w:rsidR="00E63677" w:rsidRPr="00DF3F3C">
        <w:t xml:space="preserve"> soulad s </w:t>
      </w:r>
      <w:r w:rsidR="00167750">
        <w:t>ústavním pořádkem</w:t>
      </w:r>
      <w:r w:rsidR="00556988">
        <w:t xml:space="preserve"> rozporovali</w:t>
      </w:r>
      <w:r w:rsidR="00281473" w:rsidRPr="00DF3F3C">
        <w:t xml:space="preserve">. Kdyby NSS </w:t>
      </w:r>
      <w:r w:rsidR="000B1D89" w:rsidRPr="00DF3F3C">
        <w:t>zjistil, že</w:t>
      </w:r>
      <w:r w:rsidR="001B30E7" w:rsidRPr="00DF3F3C">
        <w:t xml:space="preserve"> podle jeho názoru</w:t>
      </w:r>
      <w:r w:rsidR="000B1D89" w:rsidRPr="00DF3F3C">
        <w:t xml:space="preserve"> zákon opravdu ústavnímu pořádku</w:t>
      </w:r>
      <w:r w:rsidR="00281473" w:rsidRPr="00DF3F3C">
        <w:t xml:space="preserve"> odporuje, musel by věc předložit ÚS dle </w:t>
      </w:r>
      <w:r w:rsidR="000B1D89" w:rsidRPr="00DF3F3C">
        <w:t>čl. 95 odst. 2 Ústavy.</w:t>
      </w:r>
      <w:r w:rsidR="00281473">
        <w:t xml:space="preserve"> </w:t>
      </w:r>
    </w:p>
    <w:p w:rsidR="00203476" w:rsidRDefault="00203476" w:rsidP="00203476">
      <w:pPr>
        <w:pStyle w:val="Nadpis3"/>
        <w:jc w:val="both"/>
      </w:pPr>
      <w:bookmarkStart w:id="26" w:name="_Toc437736572"/>
      <w:bookmarkStart w:id="27" w:name="_Toc439760294"/>
      <w:r>
        <w:t>Krátká lhůta k podání návrhu na soudní ochranu dle ZoVPR z hlediska ústavní konformity</w:t>
      </w:r>
      <w:bookmarkEnd w:id="26"/>
      <w:bookmarkEnd w:id="27"/>
      <w:r>
        <w:br/>
      </w:r>
    </w:p>
    <w:p w:rsidR="00203476" w:rsidRDefault="00203476" w:rsidP="00203476">
      <w:pPr>
        <w:spacing w:line="360" w:lineRule="auto"/>
        <w:ind w:firstLine="708"/>
        <w:jc w:val="both"/>
      </w:pPr>
      <w:r>
        <w:t>P</w:t>
      </w:r>
      <w:r w:rsidRPr="00754EEC">
        <w:t>.</w:t>
      </w:r>
      <w:r>
        <w:t xml:space="preserve"> </w:t>
      </w:r>
      <w:r w:rsidRPr="00754EEC">
        <w:t>Cibulka ve svém návrhu uvedl</w:t>
      </w:r>
      <w:r>
        <w:t>, i s odkazem na nález ÚS,</w:t>
      </w:r>
      <w:r>
        <w:rPr>
          <w:rStyle w:val="Znakapoznpodarou"/>
        </w:rPr>
        <w:footnoteReference w:id="110"/>
      </w:r>
      <w:r>
        <w:t xml:space="preserve"> </w:t>
      </w:r>
      <w:r w:rsidRPr="00754EEC">
        <w:t xml:space="preserve">že lhůta dvou pracovních dnů je </w:t>
      </w:r>
      <w:r w:rsidRPr="00A9170F">
        <w:rPr>
          <w:i/>
        </w:rPr>
        <w:t>„v</w:t>
      </w:r>
      <w:r w:rsidRPr="00754EEC">
        <w:rPr>
          <w:i/>
        </w:rPr>
        <w:t xml:space="preserve"> rozporu s právem na </w:t>
      </w:r>
      <w:r>
        <w:rPr>
          <w:i/>
        </w:rPr>
        <w:t>řádný</w:t>
      </w:r>
      <w:r w:rsidRPr="00754EEC">
        <w:rPr>
          <w:i/>
        </w:rPr>
        <w:t xml:space="preserve"> přístup k</w:t>
      </w:r>
      <w:r>
        <w:rPr>
          <w:i/>
        </w:rPr>
        <w:t> </w:t>
      </w:r>
      <w:r w:rsidRPr="00754EEC">
        <w:rPr>
          <w:i/>
        </w:rPr>
        <w:t>soudu</w:t>
      </w:r>
      <w:r>
        <w:rPr>
          <w:i/>
        </w:rPr>
        <w:t>“</w:t>
      </w:r>
      <w:r>
        <w:t>,</w:t>
      </w:r>
      <w:r>
        <w:rPr>
          <w:rStyle w:val="Znakapoznpodarou"/>
        </w:rPr>
        <w:footnoteReference w:id="111"/>
      </w:r>
      <w:r>
        <w:t xml:space="preserve"> což tvrdili i K. A. Samková a T. Okamura, přičemž porovnávali tuto lhůtu s obecnou lhůtou dle SŘS, která činí dva měsíce. Dále uvedli</w:t>
      </w:r>
      <w:r w:rsidR="00991780">
        <w:t>,</w:t>
      </w:r>
      <w:r>
        <w:t xml:space="preserve"> v souvislosti s protiústavností dvoudenní lhůty</w:t>
      </w:r>
      <w:r w:rsidR="00991780">
        <w:t>,</w:t>
      </w:r>
      <w:r>
        <w:t xml:space="preserve"> jiný odkaz na nález ÚS</w:t>
      </w:r>
      <w:r>
        <w:rPr>
          <w:rStyle w:val="Znakapoznpodarou"/>
        </w:rPr>
        <w:footnoteReference w:id="112"/>
      </w:r>
      <w:r>
        <w:t xml:space="preserve"> a </w:t>
      </w:r>
      <w:r w:rsidRPr="00A9170F">
        <w:t>také to, že i lhůta k podání stížnosti dle § 241 a násl. zákona č. 141/1961, trestního řádu, je alespoň třídenní.</w:t>
      </w:r>
      <w:r w:rsidRPr="00A9170F">
        <w:rPr>
          <w:rStyle w:val="Znakapoznpodarou"/>
        </w:rPr>
        <w:footnoteReference w:id="113"/>
      </w:r>
      <w:r>
        <w:t xml:space="preserve"> </w:t>
      </w:r>
    </w:p>
    <w:p w:rsidR="00203476" w:rsidRPr="008F6C5D" w:rsidRDefault="00203476" w:rsidP="00AD033A">
      <w:pPr>
        <w:spacing w:line="360" w:lineRule="auto"/>
        <w:ind w:firstLine="708"/>
        <w:jc w:val="both"/>
        <w:rPr>
          <w:color w:val="000000"/>
        </w:rPr>
      </w:pPr>
      <w:r>
        <w:t xml:space="preserve"> </w:t>
      </w:r>
      <w:r>
        <w:rPr>
          <w:color w:val="000000"/>
        </w:rPr>
        <w:t xml:space="preserve">NSS k tomuto poznamenal, že takto krátká lhůta se vyskytuje i v jiných volebních zákonech a uvedl několik příkladů, kdy jsou v českém právním řádu ve věcech volebních </w:t>
      </w:r>
      <w:r>
        <w:rPr>
          <w:color w:val="000000"/>
        </w:rPr>
        <w:lastRenderedPageBreak/>
        <w:t>lhůty taktéž dvoudenní</w:t>
      </w:r>
      <w:r w:rsidR="00167750">
        <w:rPr>
          <w:color w:val="000000"/>
        </w:rPr>
        <w:t>,</w:t>
      </w:r>
      <w:r>
        <w:rPr>
          <w:color w:val="000000"/>
        </w:rPr>
        <w:t xml:space="preserve"> a k tomu navíc někdy i zpřísněné tím, že nejde o pracovní, ale jakékoliv dny.</w:t>
      </w:r>
      <w:r>
        <w:rPr>
          <w:rStyle w:val="Znakapoznpodarou"/>
          <w:color w:val="000000"/>
        </w:rPr>
        <w:footnoteReference w:id="114"/>
      </w:r>
      <w:r>
        <w:rPr>
          <w:color w:val="000000"/>
        </w:rPr>
        <w:t xml:space="preserve"> Soud uvedl, že smyslem této lhůty je v tomto případě zajistit, aby nebyly nepřiměřeně dlouhou dobu pochybnosti o tom, kdo je kandidátem na prezidenta, nebo kdo je z volby vyřazen. Soud také odká</w:t>
      </w:r>
      <w:r w:rsidR="00BC7BFF">
        <w:rPr>
          <w:color w:val="000000"/>
        </w:rPr>
        <w:t>zal na nález</w:t>
      </w:r>
      <w:r>
        <w:rPr>
          <w:color w:val="000000"/>
        </w:rPr>
        <w:t xml:space="preserve"> ÚS z roku 1996, kde ÚS judikoval, že </w:t>
      </w:r>
      <w:r w:rsidRPr="00116700">
        <w:rPr>
          <w:i/>
          <w:color w:val="000000"/>
        </w:rPr>
        <w:t>„zájem</w:t>
      </w:r>
      <w:r w:rsidRPr="00E036E6">
        <w:rPr>
          <w:i/>
          <w:color w:val="000000"/>
        </w:rPr>
        <w:t xml:space="preserve"> na tom, aby volby </w:t>
      </w:r>
      <w:r w:rsidRPr="00E036E6">
        <w:rPr>
          <w:i/>
          <w:color w:val="000000"/>
          <w:shd w:val="clear" w:color="auto" w:fill="FFFFFF"/>
        </w:rPr>
        <w:t>proběhly bez věcných i časových komplikací je</w:t>
      </w:r>
      <w:r w:rsidRPr="00E036E6">
        <w:rPr>
          <w:color w:val="000000"/>
          <w:shd w:val="clear" w:color="auto" w:fill="FFFFFF"/>
        </w:rPr>
        <w:t xml:space="preserve"> </w:t>
      </w:r>
      <w:r w:rsidRPr="00E036E6">
        <w:rPr>
          <w:i/>
          <w:color w:val="000000"/>
        </w:rPr>
        <w:t>zcela ústavně konformní celospolečenský zájem, proti němuž neobstojí případné individuální zájmy stěžovatele“</w:t>
      </w:r>
      <w:r w:rsidRPr="00E036E6">
        <w:rPr>
          <w:color w:val="000000"/>
        </w:rPr>
        <w:t>.</w:t>
      </w:r>
      <w:r w:rsidRPr="00E036E6">
        <w:rPr>
          <w:rStyle w:val="Znakapoznpodarou"/>
          <w:color w:val="000000"/>
        </w:rPr>
        <w:t xml:space="preserve"> </w:t>
      </w:r>
      <w:r>
        <w:rPr>
          <w:rStyle w:val="Znakapoznpodarou"/>
          <w:color w:val="000000"/>
        </w:rPr>
        <w:footnoteReference w:id="115"/>
      </w:r>
      <w:r>
        <w:rPr>
          <w:color w:val="000000"/>
        </w:rPr>
        <w:t xml:space="preserve"> I když toto ÚS neuvedl přímo v souvislos</w:t>
      </w:r>
      <w:r w:rsidR="00991780">
        <w:rPr>
          <w:color w:val="000000"/>
        </w:rPr>
        <w:t>ti s lhůtou k přezkumu, lze</w:t>
      </w:r>
      <w:r>
        <w:rPr>
          <w:color w:val="000000"/>
        </w:rPr>
        <w:t xml:space="preserve"> z výše zmíněného principu dovodit, že ona navrhovateli uváděná obecná dvouměsíční lhůta by jistě byla proti celospolečenskému zájmu.</w:t>
      </w:r>
      <w:r>
        <w:rPr>
          <w:rStyle w:val="Znakapoznpodarou"/>
          <w:color w:val="000000"/>
        </w:rPr>
        <w:footnoteReference w:id="116"/>
      </w:r>
      <w:r w:rsidR="00AD033A">
        <w:rPr>
          <w:color w:val="000000"/>
        </w:rPr>
        <w:t xml:space="preserve"> </w:t>
      </w:r>
      <w:r>
        <w:rPr>
          <w:color w:val="000000"/>
        </w:rPr>
        <w:t>Dále soud uvedl, že lhůta dle ZoVPR je ve skutečnosti minimálně pětidenní, protože začíná běžet tři dny od vyvěšení na úřední desce MV a zveřejnění na internetu.</w:t>
      </w:r>
      <w:r>
        <w:rPr>
          <w:rStyle w:val="Znakapoznpodarou"/>
          <w:color w:val="000000"/>
        </w:rPr>
        <w:footnoteReference w:id="117"/>
      </w:r>
      <w:r>
        <w:rPr>
          <w:color w:val="000000"/>
        </w:rPr>
        <w:t xml:space="preserve"> Už od té doby se mohou kandidáti s rozhodnutím MV seznámit a na svém návrhu pracovat. Navíc se do lhůty nepočítají soboty, neděle a svátky, v důsledku čehož může být i delší. Soud dále vyhodnotil, že navrhovateli uvedené nálezy ÚS </w:t>
      </w:r>
      <w:r>
        <w:rPr>
          <w:i/>
          <w:color w:val="000000"/>
        </w:rPr>
        <w:t>„</w:t>
      </w:r>
      <w:r w:rsidRPr="00992E82">
        <w:rPr>
          <w:i/>
          <w:color w:val="000000"/>
        </w:rPr>
        <w:t>n</w:t>
      </w:r>
      <w:r w:rsidRPr="008F6C5D">
        <w:rPr>
          <w:i/>
          <w:color w:val="000000"/>
        </w:rPr>
        <w:t xml:space="preserve">ejsou </w:t>
      </w:r>
      <w:r>
        <w:rPr>
          <w:i/>
          <w:color w:val="000000"/>
        </w:rPr>
        <w:t>přiléhavé“</w:t>
      </w:r>
      <w:r>
        <w:rPr>
          <w:color w:val="000000"/>
        </w:rPr>
        <w:t>. K tomu navrhovatele upozornil, že i když lhůta byla krátká, kandidáti ji byli schopni dodržet</w:t>
      </w:r>
      <w:r>
        <w:rPr>
          <w:rStyle w:val="Znakapoznpodarou"/>
          <w:color w:val="000000"/>
        </w:rPr>
        <w:footnoteReference w:id="118"/>
      </w:r>
      <w:r>
        <w:rPr>
          <w:color w:val="000000"/>
        </w:rPr>
        <w:t xml:space="preserve"> někdy i s </w:t>
      </w:r>
      <w:r>
        <w:rPr>
          <w:i/>
          <w:color w:val="000000"/>
        </w:rPr>
        <w:t>„detailním a argumentačně bohatým návrhem“</w:t>
      </w:r>
      <w:r>
        <w:rPr>
          <w:color w:val="000000"/>
        </w:rPr>
        <w:t>.</w:t>
      </w:r>
      <w:r>
        <w:rPr>
          <w:rStyle w:val="Znakapoznpodarou"/>
          <w:color w:val="000000"/>
        </w:rPr>
        <w:footnoteReference w:id="119"/>
      </w:r>
    </w:p>
    <w:p w:rsidR="00203476" w:rsidRPr="00203476" w:rsidRDefault="00203476" w:rsidP="00203476">
      <w:pPr>
        <w:spacing w:line="360" w:lineRule="auto"/>
        <w:ind w:firstLine="708"/>
        <w:jc w:val="both"/>
        <w:rPr>
          <w:color w:val="000000"/>
        </w:rPr>
      </w:pPr>
      <w:r>
        <w:rPr>
          <w:color w:val="000000"/>
        </w:rPr>
        <w:t xml:space="preserve">S NSS v této věci nelze než souhlasit. Celospolečenský zájem na „plynulém“ průběhu voleb tu určitě je. Není vhodné, aby se dlouho vedly spory o tom, kdo vůbec bude kandidátem, a to jak z pohledu voličů, tak ostatních kandidátů. Jsou tu i jiné důvody, jako např. zohlednění finančních prostředků vynaložených na volební kampaň. Navíc se dle mého dá předpokládat, že kandidáti ucházející se o veřejné funkce mají dostatečné schopnosti na to, aby do pěti dnů formulovali argumenty proti rozhodnutí MV. </w:t>
      </w:r>
      <w:r>
        <w:rPr>
          <w:color w:val="000000"/>
        </w:rPr>
        <w:tab/>
      </w:r>
    </w:p>
    <w:p w:rsidR="00821242" w:rsidRPr="00DF3F3C" w:rsidRDefault="00821242" w:rsidP="00821242">
      <w:pPr>
        <w:pStyle w:val="Nadpis3"/>
        <w:jc w:val="both"/>
        <w:rPr>
          <w:shd w:val="clear" w:color="auto" w:fill="FFFFFF"/>
        </w:rPr>
      </w:pPr>
      <w:bookmarkStart w:id="28" w:name="_Toc439760295"/>
      <w:r w:rsidRPr="00DF3F3C">
        <w:rPr>
          <w:shd w:val="clear" w:color="auto" w:fill="FFFFFF"/>
        </w:rPr>
        <w:t>Krátká lhůta na sběr podpisů z hlediska ústavní konformity</w:t>
      </w:r>
      <w:bookmarkEnd w:id="28"/>
    </w:p>
    <w:p w:rsidR="00821242" w:rsidRPr="006A2AF0" w:rsidRDefault="00821242" w:rsidP="00821242">
      <w:pPr>
        <w:spacing w:line="360" w:lineRule="auto"/>
        <w:ind w:firstLine="708"/>
        <w:jc w:val="both"/>
      </w:pPr>
      <w:r w:rsidRPr="006A2AF0">
        <w:t xml:space="preserve">Ve spojitosti s rovným přístupem k voleným funkcím a volnou soutěží politických sil v demokratické společnosti dle čl. 21 odst. 4 a čl. 22 LZPS J. Bobošíková </w:t>
      </w:r>
      <w:r w:rsidR="006A2AF0" w:rsidRPr="006A2AF0">
        <w:t>a K. A. Samková napadaly další</w:t>
      </w:r>
      <w:r w:rsidRPr="006A2AF0">
        <w:t xml:space="preserve"> okolnost první přímé prezidentské vol</w:t>
      </w:r>
      <w:r w:rsidR="006A2AF0">
        <w:t>by</w:t>
      </w:r>
      <w:r w:rsidRPr="006A2AF0">
        <w:t xml:space="preserve">, a sice to, že přijatý zákon byl účinný </w:t>
      </w:r>
      <w:r w:rsidRPr="006A2AF0">
        <w:lastRenderedPageBreak/>
        <w:t>od 1. října 2012 a dával tak občanským kandidátům poměrně málo času na sběr takového kvanta podpisů.</w:t>
      </w:r>
      <w:r w:rsidRPr="006A2AF0">
        <w:rPr>
          <w:rStyle w:val="Znakapoznpodarou"/>
        </w:rPr>
        <w:footnoteReference w:id="120"/>
      </w:r>
      <w:r w:rsidRPr="006A2AF0">
        <w:t xml:space="preserve"> </w:t>
      </w:r>
    </w:p>
    <w:p w:rsidR="00526F04" w:rsidRDefault="00821242" w:rsidP="006A2AF0">
      <w:pPr>
        <w:spacing w:line="360" w:lineRule="auto"/>
        <w:ind w:firstLine="708"/>
        <w:jc w:val="both"/>
        <w:rPr>
          <w:color w:val="000000"/>
          <w:shd w:val="clear" w:color="auto" w:fill="FFFFFF"/>
        </w:rPr>
      </w:pPr>
      <w:r w:rsidRPr="006A2AF0">
        <w:t xml:space="preserve">K tomu NSS ve svém rozhodnutí upozornil na § 75 ZoVPR, který stanovil, že </w:t>
      </w:r>
      <w:r w:rsidRPr="006A2AF0">
        <w:rPr>
          <w:i/>
        </w:rPr>
        <w:t>„</w:t>
      </w:r>
      <w:r w:rsidRPr="006A2AF0">
        <w:rPr>
          <w:i/>
          <w:color w:val="000000"/>
          <w:shd w:val="clear" w:color="auto" w:fill="FFFFFF"/>
        </w:rPr>
        <w:t>nezbytné úkony spojené s volbou prezidenta učiněné přede dnem nabytí účinnosti tohoto zákona se považují za úkony učiněné podle tohoto zákona“</w:t>
      </w:r>
      <w:r w:rsidRPr="006A2AF0">
        <w:rPr>
          <w:color w:val="000000"/>
          <w:shd w:val="clear" w:color="auto" w:fill="FFFFFF"/>
        </w:rPr>
        <w:t>. Soud dále uvedl, že dle vyjádření MV se za tyto úkony považovaly i podpisy sesbírané od 12. března 2012, tedy od platnosti ústavního zákona č.71/2012, který přímou volbu prezidenta v ČR zavedl.</w:t>
      </w:r>
      <w:r w:rsidRPr="006A2AF0">
        <w:rPr>
          <w:rStyle w:val="Znakapoznpodarou"/>
          <w:color w:val="000000"/>
          <w:shd w:val="clear" w:color="auto" w:fill="FFFFFF"/>
        </w:rPr>
        <w:footnoteReference w:id="121"/>
      </w:r>
      <w:r w:rsidR="006A2AF0">
        <w:rPr>
          <w:color w:val="000000"/>
          <w:shd w:val="clear" w:color="auto" w:fill="FFFFFF"/>
        </w:rPr>
        <w:t xml:space="preserve"> </w:t>
      </w:r>
      <w:r w:rsidRPr="006A2AF0">
        <w:rPr>
          <w:color w:val="000000"/>
          <w:shd w:val="clear" w:color="auto" w:fill="FFFFFF"/>
        </w:rPr>
        <w:t xml:space="preserve">Soud se tedy vyjádřil v tom smyslu, že i když toto pozdní přijetí zákona nebylo </w:t>
      </w:r>
      <w:r w:rsidRPr="006A2AF0">
        <w:rPr>
          <w:i/>
          <w:color w:val="000000"/>
          <w:shd w:val="clear" w:color="auto" w:fill="FFFFFF"/>
        </w:rPr>
        <w:t>„legislativně nejšťastnější“</w:t>
      </w:r>
      <w:r w:rsidRPr="006A2AF0">
        <w:rPr>
          <w:color w:val="000000"/>
          <w:shd w:val="clear" w:color="auto" w:fill="FFFFFF"/>
        </w:rPr>
        <w:t>, nebyla tím stanovena nemožná, neřkuli neústavní podmínka. To</w:t>
      </w:r>
      <w:r w:rsidR="006A2AF0">
        <w:rPr>
          <w:color w:val="000000"/>
          <w:shd w:val="clear" w:color="auto" w:fill="FFFFFF"/>
        </w:rPr>
        <w:t xml:space="preserve"> dle soudu</w:t>
      </w:r>
      <w:r w:rsidRPr="006A2AF0">
        <w:rPr>
          <w:color w:val="000000"/>
          <w:shd w:val="clear" w:color="auto" w:fill="FFFFFF"/>
        </w:rPr>
        <w:t xml:space="preserve"> dokazoval i počet kandidátů, jež potřebný limit 50 000 podpisů na petici splnili.</w:t>
      </w:r>
      <w:r w:rsidRPr="006A2AF0">
        <w:rPr>
          <w:rStyle w:val="Znakapoznpodarou"/>
          <w:color w:val="000000"/>
          <w:shd w:val="clear" w:color="auto" w:fill="FFFFFF"/>
        </w:rPr>
        <w:footnoteReference w:id="122"/>
      </w:r>
      <w:r w:rsidRPr="00DF3F3C">
        <w:rPr>
          <w:color w:val="000000"/>
          <w:shd w:val="clear" w:color="auto" w:fill="FFFFFF"/>
        </w:rPr>
        <w:t xml:space="preserve"> </w:t>
      </w:r>
    </w:p>
    <w:p w:rsidR="00821242" w:rsidRPr="00286108" w:rsidRDefault="00821242" w:rsidP="00286108">
      <w:pPr>
        <w:spacing w:line="360" w:lineRule="auto"/>
        <w:ind w:firstLine="708"/>
        <w:jc w:val="both"/>
        <w:rPr>
          <w:color w:val="000000"/>
          <w:shd w:val="clear" w:color="auto" w:fill="FFFFFF"/>
        </w:rPr>
      </w:pPr>
      <w:r w:rsidRPr="006A2AF0">
        <w:rPr>
          <w:color w:val="000000"/>
          <w:shd w:val="clear" w:color="auto" w:fill="FFFFFF"/>
        </w:rPr>
        <w:t xml:space="preserve">V tomto s hodnocením </w:t>
      </w:r>
      <w:r w:rsidR="004123BC" w:rsidRPr="006A2AF0">
        <w:rPr>
          <w:color w:val="000000"/>
          <w:shd w:val="clear" w:color="auto" w:fill="FFFFFF"/>
        </w:rPr>
        <w:t>soudu z hlediska ústavnosti lze souhlasit. Nicméně není mi úplně jasné, jak mohlo MV dle svého vyjádření uznávat podpisy od určitého data, když petent datum podpisu uvést nemusel jak dle zákona,</w:t>
      </w:r>
      <w:r w:rsidR="004123BC" w:rsidRPr="006A2AF0">
        <w:rPr>
          <w:rStyle w:val="Znakapoznpodarou"/>
          <w:color w:val="000000"/>
          <w:shd w:val="clear" w:color="auto" w:fill="FFFFFF"/>
        </w:rPr>
        <w:footnoteReference w:id="123"/>
      </w:r>
      <w:r w:rsidR="004123BC" w:rsidRPr="006A2AF0">
        <w:rPr>
          <w:color w:val="000000"/>
          <w:shd w:val="clear" w:color="auto" w:fill="FFFFFF"/>
        </w:rPr>
        <w:t xml:space="preserve"> tak ostatně i podle vzoru petičního archu zveřejněném MV.</w:t>
      </w:r>
      <w:r w:rsidR="004123BC" w:rsidRPr="006A2AF0">
        <w:rPr>
          <w:rStyle w:val="Znakapoznpodarou"/>
          <w:color w:val="000000"/>
          <w:shd w:val="clear" w:color="auto" w:fill="FFFFFF"/>
        </w:rPr>
        <w:footnoteReference w:id="124"/>
      </w:r>
      <w:r w:rsidR="005E6C08">
        <w:rPr>
          <w:color w:val="000000"/>
          <w:shd w:val="clear" w:color="auto" w:fill="FFFFFF"/>
        </w:rPr>
        <w:t xml:space="preserve"> </w:t>
      </w:r>
      <w:r w:rsidR="004123BC" w:rsidRPr="006A2AF0">
        <w:rPr>
          <w:color w:val="000000"/>
          <w:shd w:val="clear" w:color="auto" w:fill="FFFFFF"/>
        </w:rPr>
        <w:t>Zřejmě to nebylo ze strany MV myšleno z hlediska uznávání aktu</w:t>
      </w:r>
      <w:r w:rsidR="006A2AF0" w:rsidRPr="006A2AF0">
        <w:rPr>
          <w:color w:val="000000"/>
          <w:shd w:val="clear" w:color="auto" w:fill="FFFFFF"/>
        </w:rPr>
        <w:t xml:space="preserve">álnosti údajů, protože dle </w:t>
      </w:r>
      <w:r w:rsidR="004123BC" w:rsidRPr="006A2AF0">
        <w:rPr>
          <w:color w:val="000000"/>
          <w:shd w:val="clear" w:color="auto" w:fill="FFFFFF"/>
        </w:rPr>
        <w:t>jiného</w:t>
      </w:r>
      <w:r w:rsidR="006A2AF0" w:rsidRPr="006A2AF0">
        <w:rPr>
          <w:color w:val="000000"/>
          <w:shd w:val="clear" w:color="auto" w:fill="FFFFFF"/>
        </w:rPr>
        <w:t>, v této práci už zmíněného,</w:t>
      </w:r>
      <w:r w:rsidR="00651F79">
        <w:rPr>
          <w:color w:val="000000"/>
          <w:shd w:val="clear" w:color="auto" w:fill="FFFFFF"/>
        </w:rPr>
        <w:t xml:space="preserve"> vyjádření uznávalo </w:t>
      </w:r>
      <w:r w:rsidR="004123BC" w:rsidRPr="006A2AF0">
        <w:rPr>
          <w:color w:val="000000"/>
          <w:shd w:val="clear" w:color="auto" w:fill="FFFFFF"/>
        </w:rPr>
        <w:t>neplatné údaje o petentech až do roku 2011</w:t>
      </w:r>
      <w:r w:rsidR="005E6C08">
        <w:rPr>
          <w:color w:val="000000"/>
          <w:shd w:val="clear" w:color="auto" w:fill="FFFFFF"/>
        </w:rPr>
        <w:t>.</w:t>
      </w:r>
      <w:r w:rsidR="004123BC" w:rsidRPr="006A2AF0">
        <w:rPr>
          <w:rStyle w:val="Znakapoznpodarou"/>
          <w:color w:val="000000"/>
          <w:shd w:val="clear" w:color="auto" w:fill="FFFFFF"/>
        </w:rPr>
        <w:footnoteReference w:id="125"/>
      </w:r>
      <w:r w:rsidR="00825688" w:rsidRPr="006A2AF0">
        <w:rPr>
          <w:color w:val="000000"/>
          <w:shd w:val="clear" w:color="auto" w:fill="FFFFFF"/>
        </w:rPr>
        <w:t xml:space="preserve"> </w:t>
      </w:r>
      <w:r w:rsidR="00651F79">
        <w:rPr>
          <w:color w:val="000000"/>
          <w:shd w:val="clear" w:color="auto" w:fill="FFFFFF"/>
        </w:rPr>
        <w:t>Z toho dovozuji</w:t>
      </w:r>
      <w:r w:rsidR="00825688" w:rsidRPr="006A2AF0">
        <w:rPr>
          <w:color w:val="000000"/>
          <w:shd w:val="clear" w:color="auto" w:fill="FFFFFF"/>
        </w:rPr>
        <w:t>, že v důsledku toho mohly být teoreticky uznány i podpisy pro kandidáta, který např. už počítal v průběhu legislativního procesu s nutností předložení podpisů a začal je sbírat už před novelizací Ústavy.</w:t>
      </w:r>
      <w:r w:rsidR="00825688">
        <w:rPr>
          <w:color w:val="000000"/>
          <w:shd w:val="clear" w:color="auto" w:fill="FFFFFF"/>
        </w:rPr>
        <w:t xml:space="preserve">  </w:t>
      </w:r>
    </w:p>
    <w:p w:rsidR="000D2468" w:rsidRDefault="000D2468" w:rsidP="001C1E6D">
      <w:pPr>
        <w:pStyle w:val="Nadpis3"/>
        <w:jc w:val="both"/>
      </w:pPr>
      <w:bookmarkStart w:id="29" w:name="_Toc439760296"/>
      <w:r>
        <w:t>Požadavek 50 000 podpisů</w:t>
      </w:r>
      <w:r w:rsidR="004F3497">
        <w:t xml:space="preserve"> u občanských kandidátů</w:t>
      </w:r>
      <w:r w:rsidR="00513A49">
        <w:t xml:space="preserve"> z hlediska ústavní konformity</w:t>
      </w:r>
      <w:bookmarkEnd w:id="29"/>
    </w:p>
    <w:p w:rsidR="00551DE3" w:rsidRPr="00513A49" w:rsidRDefault="00BE19F7" w:rsidP="001C1E6D">
      <w:pPr>
        <w:spacing w:line="360" w:lineRule="auto"/>
        <w:ind w:firstLine="708"/>
        <w:jc w:val="both"/>
        <w:rPr>
          <w:i/>
        </w:rPr>
      </w:pPr>
      <w:r>
        <w:t xml:space="preserve">Častým obsahem návrhů vyřazených kandidátů bylo napadání </w:t>
      </w:r>
      <w:r w:rsidR="00991780">
        <w:t>počtu podpisů, které je</w:t>
      </w:r>
      <w:r>
        <w:t xml:space="preserve"> nutné uvést na přiložené petici. V poměrně dost velkém počtu 50 000 podpisů viděli mnozí kandidáti protiústavnost</w:t>
      </w:r>
      <w:r w:rsidR="00C93C8E">
        <w:t xml:space="preserve"> v tom, že </w:t>
      </w:r>
      <w:r w:rsidR="008D1B80">
        <w:t>jim byl podle nich odepřen přístup k voleným funkcím za rovných pod</w:t>
      </w:r>
      <w:r w:rsidR="003311C5">
        <w:t>mínek dle čl. 21 odst. 4 LZPS</w:t>
      </w:r>
      <w:r w:rsidR="008D1B80">
        <w:t>.</w:t>
      </w:r>
      <w:r w:rsidR="008D1B80">
        <w:rPr>
          <w:rStyle w:val="Znakapoznpodarou"/>
        </w:rPr>
        <w:footnoteReference w:id="126"/>
      </w:r>
      <w:r w:rsidR="008D1B80">
        <w:t xml:space="preserve"> </w:t>
      </w:r>
      <w:r w:rsidR="00551DE3">
        <w:t xml:space="preserve">Vyřazený </w:t>
      </w:r>
      <w:r w:rsidR="00551DE3" w:rsidRPr="00B26E8B">
        <w:t>k</w:t>
      </w:r>
      <w:r w:rsidR="00C802DE" w:rsidRPr="00B26E8B">
        <w:t>andidát K.</w:t>
      </w:r>
      <w:r w:rsidR="00870515">
        <w:t xml:space="preserve"> Světnička shrnul </w:t>
      </w:r>
      <w:r w:rsidR="00551DE3">
        <w:t>situaci</w:t>
      </w:r>
      <w:r w:rsidR="00C45D8B">
        <w:t xml:space="preserve"> v legislativě</w:t>
      </w:r>
      <w:r w:rsidR="00551DE3">
        <w:t xml:space="preserve"> tak, že jsou zde dva druhy kandidátů</w:t>
      </w:r>
      <w:r w:rsidR="001B30E7">
        <w:t>,</w:t>
      </w:r>
      <w:r w:rsidR="00551DE3">
        <w:t xml:space="preserve"> přičemž </w:t>
      </w:r>
      <w:r w:rsidR="00551DE3" w:rsidRPr="00C93C8E">
        <w:rPr>
          <w:i/>
        </w:rPr>
        <w:t>„</w:t>
      </w:r>
      <w:r w:rsidR="00551DE3" w:rsidRPr="00551DE3">
        <w:rPr>
          <w:i/>
        </w:rPr>
        <w:t>jedni potřebují jen</w:t>
      </w:r>
      <w:r w:rsidR="00551DE3">
        <w:rPr>
          <w:i/>
        </w:rPr>
        <w:t xml:space="preserve"> podpisy 10 </w:t>
      </w:r>
      <w:r w:rsidR="00551DE3">
        <w:rPr>
          <w:i/>
        </w:rPr>
        <w:lastRenderedPageBreak/>
        <w:t xml:space="preserve">poslanců nebo 20 senátorů a druzí </w:t>
      </w:r>
      <w:r w:rsidR="00513A49">
        <w:rPr>
          <w:i/>
        </w:rPr>
        <w:t>potřebují 50 000 podpisů občanů</w:t>
      </w:r>
      <w:r w:rsidR="00551DE3">
        <w:rPr>
          <w:i/>
        </w:rPr>
        <w:t>“</w:t>
      </w:r>
      <w:r w:rsidR="00513A49" w:rsidRPr="00513A49">
        <w:t>.</w:t>
      </w:r>
      <w:r w:rsidR="00870515" w:rsidRPr="00C802DE">
        <w:rPr>
          <w:rStyle w:val="Znakapoznpodarou"/>
        </w:rPr>
        <w:footnoteReference w:id="127"/>
      </w:r>
      <w:r w:rsidR="00551DE3" w:rsidRPr="00C802DE">
        <w:t xml:space="preserve"> </w:t>
      </w:r>
      <w:r w:rsidR="00551DE3">
        <w:t xml:space="preserve">Tyto dva druhy kandidátů mají </w:t>
      </w:r>
      <w:r w:rsidR="00870515">
        <w:t>dle na</w:t>
      </w:r>
      <w:r w:rsidR="00C802DE">
        <w:t>vrhovatele se zajišťováním potřebného počtu podpisů</w:t>
      </w:r>
      <w:r w:rsidR="00870515">
        <w:t xml:space="preserve"> úplně jiné náklady, a je tudíž mezi nimi nerovnost.</w:t>
      </w:r>
      <w:r w:rsidR="00870515">
        <w:rPr>
          <w:rStyle w:val="Znakapoznpodarou"/>
        </w:rPr>
        <w:footnoteReference w:id="128"/>
      </w:r>
      <w:r w:rsidR="00870515">
        <w:t xml:space="preserve"> </w:t>
      </w:r>
      <w:r w:rsidR="00C76D61">
        <w:t>N</w:t>
      </w:r>
      <w:r w:rsidR="001858DD">
        <w:t>erovnost</w:t>
      </w:r>
      <w:r w:rsidR="00EE6A90">
        <w:t xml:space="preserve"> v přístup</w:t>
      </w:r>
      <w:r w:rsidR="001858DD">
        <w:t>u</w:t>
      </w:r>
      <w:r w:rsidR="00EE6A90">
        <w:t xml:space="preserve"> k voleným funkcím zmiňovali i jiní kandidáti</w:t>
      </w:r>
      <w:r w:rsidR="007521C5">
        <w:t>.</w:t>
      </w:r>
      <w:r w:rsidR="00EE6A90">
        <w:rPr>
          <w:rStyle w:val="Znakapoznpodarou"/>
        </w:rPr>
        <w:footnoteReference w:id="129"/>
      </w:r>
      <w:r w:rsidR="00EE6A90">
        <w:t xml:space="preserve">  </w:t>
      </w:r>
    </w:p>
    <w:p w:rsidR="00105B58" w:rsidRDefault="00D24F58" w:rsidP="001C1E6D">
      <w:pPr>
        <w:spacing w:line="360" w:lineRule="auto"/>
        <w:ind w:firstLine="708"/>
        <w:jc w:val="both"/>
      </w:pPr>
      <w:r>
        <w:t xml:space="preserve">Nutnost </w:t>
      </w:r>
      <w:r w:rsidR="00733EDC">
        <w:t>50 </w:t>
      </w:r>
      <w:r w:rsidR="001B30E7">
        <w:t>000 podpisů pod peticí nebyl</w:t>
      </w:r>
      <w:r w:rsidR="00733EDC">
        <w:t xml:space="preserve"> požadavek,</w:t>
      </w:r>
      <w:r w:rsidR="00C802DE">
        <w:t xml:space="preserve"> který by byl uveden pouze v Zo</w:t>
      </w:r>
      <w:r w:rsidR="00733EDC">
        <w:t>VPR, ale</w:t>
      </w:r>
      <w:r w:rsidR="00F107D9">
        <w:t xml:space="preserve"> jak už jsem ve své práci zmínil</w:t>
      </w:r>
      <w:r w:rsidR="00733EDC">
        <w:t xml:space="preserve">, stanovuje ho </w:t>
      </w:r>
      <w:r w:rsidR="00C76D61">
        <w:t>sama Ústava. Toto si uvědomovali</w:t>
      </w:r>
      <w:r w:rsidR="00733EDC">
        <w:t xml:space="preserve"> K. A. Samková</w:t>
      </w:r>
      <w:r w:rsidR="00C76D61">
        <w:t xml:space="preserve"> a T. Okamura, a tak označili</w:t>
      </w:r>
      <w:r w:rsidR="00733EDC">
        <w:t xml:space="preserve"> za protiústavní</w:t>
      </w:r>
      <w:r w:rsidR="00977221">
        <w:t xml:space="preserve"> ústavní</w:t>
      </w:r>
      <w:r w:rsidR="0071390E">
        <w:t xml:space="preserve"> </w:t>
      </w:r>
      <w:r w:rsidR="00733EDC">
        <w:t>zákon č. 71/2012, který novelizoval Ústavu a</w:t>
      </w:r>
      <w:r w:rsidR="001B30E7">
        <w:t xml:space="preserve"> zavedl</w:t>
      </w:r>
      <w:r w:rsidR="00733EDC">
        <w:t xml:space="preserve"> přímou volbu </w:t>
      </w:r>
      <w:r w:rsidR="0071390E">
        <w:t>i s po</w:t>
      </w:r>
      <w:r w:rsidR="00C802DE">
        <w:t>žadavkem padesáti</w:t>
      </w:r>
      <w:r w:rsidR="0071390E">
        <w:t xml:space="preserve">tisícové </w:t>
      </w:r>
      <w:r w:rsidR="0071390E" w:rsidRPr="00C76D61">
        <w:t>petice.</w:t>
      </w:r>
      <w:r w:rsidR="00C76D61" w:rsidRPr="00C76D61">
        <w:rPr>
          <w:rStyle w:val="Znakapoznpodarou"/>
        </w:rPr>
        <w:t xml:space="preserve"> </w:t>
      </w:r>
      <w:r w:rsidR="00C76D61" w:rsidRPr="00C76D61">
        <w:rPr>
          <w:rStyle w:val="Znakapoznpodarou"/>
        </w:rPr>
        <w:footnoteReference w:id="130"/>
      </w:r>
    </w:p>
    <w:p w:rsidR="009A0392" w:rsidRDefault="00105B58" w:rsidP="00C76D61">
      <w:pPr>
        <w:spacing w:line="360" w:lineRule="auto"/>
        <w:ind w:firstLine="708"/>
        <w:jc w:val="both"/>
      </w:pPr>
      <w:r>
        <w:t>Když NSS o těchto návrzích rozhodoval, tak ve svých usne</w:t>
      </w:r>
      <w:r w:rsidR="00587C4D">
        <w:t>seních</w:t>
      </w:r>
      <w:r>
        <w:t xml:space="preserve"> k samotnému počtu 50 000</w:t>
      </w:r>
      <w:r w:rsidR="009A0392">
        <w:t xml:space="preserve"> podle očekávání upozornil, že požadavek 50 000 podpisů je stanoven Ústavou a už z principu věci </w:t>
      </w:r>
      <w:r w:rsidR="009A0392" w:rsidRPr="00977221">
        <w:rPr>
          <w:i/>
        </w:rPr>
        <w:t>„nelze v zás</w:t>
      </w:r>
      <w:r w:rsidR="006210AD" w:rsidRPr="00977221">
        <w:rPr>
          <w:i/>
        </w:rPr>
        <w:t>adě zpochybnit ústavnost Ústavy</w:t>
      </w:r>
      <w:r w:rsidR="00E63677" w:rsidRPr="00977221">
        <w:rPr>
          <w:i/>
        </w:rPr>
        <w:t>“</w:t>
      </w:r>
      <w:r w:rsidR="006210AD">
        <w:t>.</w:t>
      </w:r>
      <w:r w:rsidR="00E63677">
        <w:t xml:space="preserve"> </w:t>
      </w:r>
      <w:r w:rsidR="00C76D61">
        <w:t>Dále</w:t>
      </w:r>
      <w:r w:rsidR="009A0392">
        <w:t xml:space="preserve"> však</w:t>
      </w:r>
      <w:r w:rsidR="00C76D61">
        <w:t xml:space="preserve"> NSS</w:t>
      </w:r>
      <w:r w:rsidR="00E63677">
        <w:t xml:space="preserve"> upozornil</w:t>
      </w:r>
      <w:r w:rsidR="009A0392">
        <w:t>, že v minulosti ÚS připouštěl i zrušení ustanovení ústavního pořádku, když vycházel ve svém rozhodování z </w:t>
      </w:r>
      <w:r>
        <w:t>„</w:t>
      </w:r>
      <w:r w:rsidR="009A0392" w:rsidRPr="00EE00D6">
        <w:rPr>
          <w:i/>
        </w:rPr>
        <w:t>imperativu nezměnitelnosti jádra Ústavy</w:t>
      </w:r>
      <w:r>
        <w:rPr>
          <w:i/>
        </w:rPr>
        <w:t>“</w:t>
      </w:r>
      <w:r w:rsidR="009A0392">
        <w:t xml:space="preserve"> dle jejího čl. 9 odst. 2. </w:t>
      </w:r>
      <w:r w:rsidR="00712682">
        <w:t>Dle NSS</w:t>
      </w:r>
      <w:r w:rsidR="009A0392">
        <w:t xml:space="preserve"> ale to, že byl stanoven určitý požadavek v počtu petentů u občanských kandidátů, </w:t>
      </w:r>
      <w:r w:rsidR="001B30E7" w:rsidRPr="00977221">
        <w:rPr>
          <w:i/>
        </w:rPr>
        <w:t>„</w:t>
      </w:r>
      <w:r w:rsidR="009A0392" w:rsidRPr="00977221">
        <w:rPr>
          <w:i/>
        </w:rPr>
        <w:t>nemůže jádro Ústavy zasahov</w:t>
      </w:r>
      <w:r w:rsidR="009A0392" w:rsidRPr="00C16F43">
        <w:rPr>
          <w:i/>
        </w:rPr>
        <w:t>at</w:t>
      </w:r>
      <w:r w:rsidR="001B30E7">
        <w:rPr>
          <w:i/>
        </w:rPr>
        <w:t>“</w:t>
      </w:r>
      <w:r w:rsidR="006210AD">
        <w:t>.</w:t>
      </w:r>
      <w:r w:rsidR="00C76D61">
        <w:t xml:space="preserve"> NSS</w:t>
      </w:r>
      <w:r w:rsidR="00712682">
        <w:t xml:space="preserve"> nadto</w:t>
      </w:r>
      <w:r w:rsidR="009A0392">
        <w:t xml:space="preserve"> uvedl, že by se tak nemohlo stát ani tehdy, kdyby ústavodárce vůbec nepřipustil k</w:t>
      </w:r>
      <w:r w:rsidR="00977221">
        <w:t>andidaturu občanským kandidátům</w:t>
      </w:r>
      <w:r w:rsidR="009A0392">
        <w:t xml:space="preserve"> a možnost nominovat kandidáty by nechal jen voleným zástupcům</w:t>
      </w:r>
      <w:r w:rsidR="00977221">
        <w:t>,</w:t>
      </w:r>
      <w:r w:rsidR="009A0392">
        <w:t xml:space="preserve"> ja</w:t>
      </w:r>
      <w:r w:rsidR="006210AD">
        <w:t>ko je tomu ve Francii či Irsku.</w:t>
      </w:r>
      <w:r w:rsidR="009A0392">
        <w:rPr>
          <w:rStyle w:val="Znakapoznpodarou"/>
        </w:rPr>
        <w:footnoteReference w:id="131"/>
      </w:r>
      <w:r w:rsidR="009A0392">
        <w:t xml:space="preserve"> </w:t>
      </w:r>
    </w:p>
    <w:p w:rsidR="009A0392" w:rsidRDefault="00977221" w:rsidP="00C76D61">
      <w:pPr>
        <w:spacing w:line="360" w:lineRule="auto"/>
        <w:ind w:firstLine="708"/>
        <w:jc w:val="both"/>
      </w:pPr>
      <w:r>
        <w:t>Nerovnost mezi dvěma dnes platnými</w:t>
      </w:r>
      <w:r w:rsidR="009A0392">
        <w:t xml:space="preserve"> způsoby</w:t>
      </w:r>
      <w:r>
        <w:t xml:space="preserve"> nominace</w:t>
      </w:r>
      <w:r w:rsidR="009A0392">
        <w:t xml:space="preserve"> soud neviděl, protože není nikomu zakázáno u</w:t>
      </w:r>
      <w:r w:rsidR="001B30E7">
        <w:t>cházet se o podporu občanů ale ani</w:t>
      </w:r>
      <w:r w:rsidR="009A0392">
        <w:t xml:space="preserve"> volených zástupců. Počty osob, které musí kandidáta podpořit nelze dle soudu</w:t>
      </w:r>
      <w:r w:rsidR="009A0392" w:rsidRPr="00B95E7E">
        <w:rPr>
          <w:i/>
        </w:rPr>
        <w:t xml:space="preserve"> </w:t>
      </w:r>
      <w:r w:rsidR="00587C4D">
        <w:rPr>
          <w:i/>
        </w:rPr>
        <w:t>„</w:t>
      </w:r>
      <w:r w:rsidR="009A0392" w:rsidRPr="00B95E7E">
        <w:rPr>
          <w:i/>
        </w:rPr>
        <w:t>mechanicky porovnávat</w:t>
      </w:r>
      <w:r w:rsidR="00587C4D">
        <w:rPr>
          <w:i/>
        </w:rPr>
        <w:t>“</w:t>
      </w:r>
      <w:r w:rsidR="009A0392" w:rsidRPr="00B95E7E">
        <w:rPr>
          <w:i/>
        </w:rPr>
        <w:t>.</w:t>
      </w:r>
      <w:r w:rsidR="009A0392">
        <w:t xml:space="preserve"> </w:t>
      </w:r>
      <w:r w:rsidR="001B30E7">
        <w:t xml:space="preserve">Občanů oprávněných podepsat kandidátovi petici </w:t>
      </w:r>
      <w:r w:rsidR="00EC13B9">
        <w:t>je několik milionů, naproti tomu</w:t>
      </w:r>
      <w:r w:rsidR="009A0392">
        <w:t xml:space="preserve"> zákonodárců </w:t>
      </w:r>
      <w:r w:rsidR="00EC13B9">
        <w:t xml:space="preserve">je </w:t>
      </w:r>
      <w:r w:rsidR="00B26E8B">
        <w:t>281.</w:t>
      </w:r>
      <w:r w:rsidR="00991D31" w:rsidRPr="00712682">
        <w:rPr>
          <w:rStyle w:val="Znakapoznpodarou"/>
        </w:rPr>
        <w:footnoteReference w:id="132"/>
      </w:r>
      <w:r w:rsidR="00B26E8B">
        <w:t xml:space="preserve"> </w:t>
      </w:r>
      <w:r w:rsidR="0041680B">
        <w:t>NSS</w:t>
      </w:r>
      <w:r w:rsidR="00991D31">
        <w:t xml:space="preserve"> připustil, že je zde </w:t>
      </w:r>
      <w:r w:rsidR="00991D31" w:rsidRPr="00D32A88">
        <w:rPr>
          <w:i/>
        </w:rPr>
        <w:t>„</w:t>
      </w:r>
      <w:r w:rsidR="00991D31" w:rsidRPr="00991D31">
        <w:rPr>
          <w:i/>
        </w:rPr>
        <w:t>určitá privi</w:t>
      </w:r>
      <w:r w:rsidR="00991D31">
        <w:rPr>
          <w:i/>
        </w:rPr>
        <w:t xml:space="preserve">legovanost“ </w:t>
      </w:r>
      <w:r w:rsidR="00991D31">
        <w:t>kandidátů navrhovaných</w:t>
      </w:r>
      <w:r w:rsidR="00882B70">
        <w:t xml:space="preserve"> zákonodárci.</w:t>
      </w:r>
      <w:r w:rsidR="00F03A76">
        <w:t xml:space="preserve"> </w:t>
      </w:r>
      <w:r w:rsidR="00882B70">
        <w:t>Tato privilegovanost je však</w:t>
      </w:r>
      <w:r w:rsidR="0066492D">
        <w:t xml:space="preserve">, co se týče ústavního pořádku, přípustná, protože </w:t>
      </w:r>
      <w:r w:rsidR="0041680B">
        <w:rPr>
          <w:i/>
        </w:rPr>
        <w:t xml:space="preserve">„nejde o privilegovanost </w:t>
      </w:r>
      <w:r w:rsidR="00D53FB9" w:rsidRPr="0066492D">
        <w:rPr>
          <w:i/>
        </w:rPr>
        <w:t>na základě majetku</w:t>
      </w:r>
      <w:r w:rsidR="00D53FB9" w:rsidRPr="00D53FB9">
        <w:rPr>
          <w:i/>
        </w:rPr>
        <w:t xml:space="preserve"> či jiného nepřípustného d</w:t>
      </w:r>
      <w:r w:rsidR="003311C5">
        <w:rPr>
          <w:i/>
        </w:rPr>
        <w:t>ůvodu dle čl. 3 odst. 1 LZPS</w:t>
      </w:r>
      <w:r w:rsidR="00587C4D">
        <w:rPr>
          <w:i/>
        </w:rPr>
        <w:t>“</w:t>
      </w:r>
      <w:r w:rsidR="00882B70" w:rsidRPr="00882B70">
        <w:t>.</w:t>
      </w:r>
      <w:r w:rsidR="0066492D">
        <w:rPr>
          <w:i/>
        </w:rPr>
        <w:t xml:space="preserve"> </w:t>
      </w:r>
      <w:r w:rsidR="00882B70">
        <w:t>Uvedenou</w:t>
      </w:r>
      <w:r w:rsidR="0041680B">
        <w:t xml:space="preserve"> privilegovano</w:t>
      </w:r>
      <w:r w:rsidR="00882B70">
        <w:t>st odůvodňuje i to</w:t>
      </w:r>
      <w:r w:rsidR="00085DE5" w:rsidRPr="00085DE5">
        <w:t>, že</w:t>
      </w:r>
      <w:r w:rsidR="00085DE5">
        <w:rPr>
          <w:i/>
        </w:rPr>
        <w:t xml:space="preserve"> „kandidáta podporuje relativně podsta</w:t>
      </w:r>
      <w:r w:rsidR="0041680B">
        <w:rPr>
          <w:i/>
        </w:rPr>
        <w:t>t</w:t>
      </w:r>
      <w:r w:rsidR="00085DE5">
        <w:rPr>
          <w:i/>
        </w:rPr>
        <w:t>ná část politické repr</w:t>
      </w:r>
      <w:r w:rsidR="0041680B">
        <w:rPr>
          <w:i/>
        </w:rPr>
        <w:t>ezentace vzešlé z přímých voleb</w:t>
      </w:r>
      <w:r w:rsidR="00085DE5">
        <w:rPr>
          <w:i/>
        </w:rPr>
        <w:t>“</w:t>
      </w:r>
      <w:r w:rsidR="0041680B">
        <w:t>.</w:t>
      </w:r>
      <w:r w:rsidR="00D53FB9" w:rsidRPr="00486CD4">
        <w:rPr>
          <w:rStyle w:val="Znakapoznpodarou"/>
        </w:rPr>
        <w:footnoteReference w:id="133"/>
      </w:r>
      <w:r w:rsidR="008F3F85" w:rsidRPr="00486CD4">
        <w:t xml:space="preserve"> </w:t>
      </w:r>
      <w:r w:rsidR="00F17187">
        <w:t>Soud sice</w:t>
      </w:r>
      <w:r w:rsidR="00991D31">
        <w:t xml:space="preserve"> </w:t>
      </w:r>
      <w:r w:rsidR="009A0392">
        <w:t xml:space="preserve">uznal, že sběr podpisů mezi občany je finančně náročnější než získání podpory potřebného počtu zákonodárců, ale </w:t>
      </w:r>
      <w:r w:rsidR="00AD0B43" w:rsidRPr="00AD0B43">
        <w:rPr>
          <w:i/>
        </w:rPr>
        <w:t>„</w:t>
      </w:r>
      <w:r w:rsidR="009A0392" w:rsidRPr="00B95E7E">
        <w:rPr>
          <w:i/>
        </w:rPr>
        <w:t xml:space="preserve">tento </w:t>
      </w:r>
      <w:r w:rsidR="009A0392" w:rsidRPr="00B95E7E">
        <w:rPr>
          <w:i/>
        </w:rPr>
        <w:lastRenderedPageBreak/>
        <w:t xml:space="preserve">důsledek nemůže být sám o sobě důvodem k pominutí </w:t>
      </w:r>
      <w:r w:rsidR="00AD0B43">
        <w:rPr>
          <w:i/>
        </w:rPr>
        <w:t>ústavní podmínky 50 000 podpisů“</w:t>
      </w:r>
      <w:r w:rsidR="00AD0B43">
        <w:t>.</w:t>
      </w:r>
      <w:r w:rsidR="009A0392" w:rsidRPr="00AD0B43">
        <w:rPr>
          <w:rStyle w:val="Znakapoznpodarou"/>
        </w:rPr>
        <w:footnoteReference w:id="134"/>
      </w:r>
      <w:r w:rsidR="00FE6140">
        <w:t xml:space="preserve"> </w:t>
      </w:r>
      <w:r w:rsidR="00576726">
        <w:t>NSS poukázal i na své dřívější usnesení z roku 2004,</w:t>
      </w:r>
      <w:r w:rsidR="00576726">
        <w:rPr>
          <w:rStyle w:val="Znakapoznpodarou"/>
        </w:rPr>
        <w:footnoteReference w:id="135"/>
      </w:r>
      <w:r w:rsidR="00576726">
        <w:t xml:space="preserve"> ve kterém se vyjádřil, že ani samotná nutnost předložení petice s podpisy občanů není v rozporu s rovným přístupem k voleným funkcím. Tehdy to bylo v souvislosti se senátními vo</w:t>
      </w:r>
      <w:r w:rsidR="00286108">
        <w:t>lbami.</w:t>
      </w:r>
      <w:r w:rsidR="00576726">
        <w:rPr>
          <w:rStyle w:val="Znakapoznpodarou"/>
        </w:rPr>
        <w:footnoteReference w:id="136"/>
      </w:r>
    </w:p>
    <w:p w:rsidR="009A0392" w:rsidRDefault="009A0392" w:rsidP="001C1E6D">
      <w:pPr>
        <w:spacing w:line="360" w:lineRule="auto"/>
        <w:jc w:val="both"/>
      </w:pPr>
      <w:r>
        <w:tab/>
      </w:r>
      <w:r w:rsidR="00F60113" w:rsidRPr="00F17187">
        <w:t xml:space="preserve">Nutno poznamenat, že i když měli tři soudci, kteří vypracovali disentní stanovisko, mnoho výhrad k rozhodnutím svých kolegů, </w:t>
      </w:r>
      <w:r w:rsidR="00712682" w:rsidRPr="00F17187">
        <w:t>ústavní konformitu</w:t>
      </w:r>
      <w:r w:rsidRPr="00F17187">
        <w:t xml:space="preserve"> ani velkého počtu podpisů</w:t>
      </w:r>
      <w:r w:rsidR="003E1E80">
        <w:t>,</w:t>
      </w:r>
      <w:r w:rsidRPr="00F17187">
        <w:t xml:space="preserve"> ani existenci dv</w:t>
      </w:r>
      <w:r w:rsidR="00EC13B9" w:rsidRPr="00F17187">
        <w:t>ou kategorií kandidátů nezpochybňovali</w:t>
      </w:r>
      <w:r w:rsidR="00F17187" w:rsidRPr="00F17187">
        <w:t xml:space="preserve">. </w:t>
      </w:r>
      <w:r w:rsidRPr="00F17187">
        <w:t xml:space="preserve">O protiústavnosti by se dle těchto soudců možná dalo mluvit, </w:t>
      </w:r>
      <w:r w:rsidR="00F107D9" w:rsidRPr="00F17187">
        <w:t>kdyby byla účast</w:t>
      </w:r>
      <w:r w:rsidRPr="00F17187">
        <w:t xml:space="preserve"> občanských kandidátů ve s</w:t>
      </w:r>
      <w:r w:rsidR="00712682" w:rsidRPr="00F17187">
        <w:t xml:space="preserve">vé podstatně vyloučena </w:t>
      </w:r>
      <w:r w:rsidRPr="00F17187">
        <w:t>nemožným</w:t>
      </w:r>
      <w:r w:rsidR="00587C4D" w:rsidRPr="00F17187">
        <w:t xml:space="preserve"> –</w:t>
      </w:r>
      <w:r w:rsidR="00EC13B9" w:rsidRPr="00F17187">
        <w:t xml:space="preserve"> nesplnitelným</w:t>
      </w:r>
      <w:r w:rsidRPr="00F17187">
        <w:t xml:space="preserve"> požadavkem na počet podpisů. Soudci však uznávali i tezi větši</w:t>
      </w:r>
      <w:r w:rsidR="00ED04B0" w:rsidRPr="00F17187">
        <w:t>ny o právu ústavodárce občanské</w:t>
      </w:r>
      <w:r w:rsidRPr="00F17187">
        <w:t xml:space="preserve"> kandidáty úplně vyloučit.</w:t>
      </w:r>
      <w:r w:rsidR="008F3F85" w:rsidRPr="00F17187">
        <w:rPr>
          <w:rStyle w:val="Znakapoznpodarou"/>
        </w:rPr>
        <w:footnoteReference w:id="137"/>
      </w:r>
      <w:r>
        <w:t xml:space="preserve"> </w:t>
      </w:r>
    </w:p>
    <w:p w:rsidR="00712682" w:rsidRDefault="00F17187" w:rsidP="001C1E6D">
      <w:pPr>
        <w:spacing w:line="360" w:lineRule="auto"/>
        <w:ind w:firstLine="708"/>
        <w:jc w:val="both"/>
      </w:pPr>
      <w:r>
        <w:t>I dle</w:t>
      </w:r>
      <w:r w:rsidR="00F60113">
        <w:t xml:space="preserve"> mého názoru </w:t>
      </w:r>
      <w:r w:rsidR="005614D4">
        <w:t xml:space="preserve">zde </w:t>
      </w:r>
      <w:r w:rsidR="009A0392">
        <w:t>soud obhájil</w:t>
      </w:r>
      <w:r w:rsidR="00ED04B0">
        <w:t xml:space="preserve"> </w:t>
      </w:r>
      <w:r w:rsidR="005614D4">
        <w:t>svoje rozhodování</w:t>
      </w:r>
      <w:r w:rsidR="00F60113">
        <w:t xml:space="preserve"> </w:t>
      </w:r>
      <w:r w:rsidR="009A0392">
        <w:t xml:space="preserve">přesvědčivě. Opravdu i „obyčejní občané“ se mohou ucházet o to, aby je </w:t>
      </w:r>
      <w:r w:rsidR="00332D5A">
        <w:t>nominovali zákonodárci</w:t>
      </w:r>
      <w:r w:rsidR="009A0392">
        <w:t>. Pro zajímavost mohu uvést, ž</w:t>
      </w:r>
      <w:r w:rsidR="00EC4BBB">
        <w:t>e tři kandidáti, kteří byli navržení k registraci do voleb</w:t>
      </w:r>
      <w:r w:rsidR="00FD0233">
        <w:t>,</w:t>
      </w:r>
      <w:r w:rsidR="00B73AD5">
        <w:t xml:space="preserve"> dle svých vyjádření</w:t>
      </w:r>
      <w:r w:rsidR="00EC4BBB">
        <w:t xml:space="preserve"> předtím</w:t>
      </w:r>
      <w:r w:rsidR="00B73AD5">
        <w:t xml:space="preserve"> žád</w:t>
      </w:r>
      <w:r w:rsidR="00EC4BBB">
        <w:t>ali zákonodárce o svou nominaci.</w:t>
      </w:r>
      <w:r w:rsidR="008F3F85">
        <w:rPr>
          <w:rStyle w:val="Znakapoznpodarou"/>
        </w:rPr>
        <w:footnoteReference w:id="138"/>
      </w:r>
      <w:r w:rsidR="00EC4BBB">
        <w:t xml:space="preserve"> S</w:t>
      </w:r>
      <w:r w:rsidR="00F60113">
        <w:t>tejně tak</w:t>
      </w:r>
      <w:r w:rsidR="00B73AD5">
        <w:t xml:space="preserve"> zákonodárce oslovovali</w:t>
      </w:r>
      <w:r w:rsidR="00F60113">
        <w:t xml:space="preserve"> i jiní ob</w:t>
      </w:r>
      <w:r w:rsidR="00B73AD5">
        <w:t>čané, kteří si mysleli, že by takto měli být podpořeni</w:t>
      </w:r>
      <w:r w:rsidR="00BD6595">
        <w:t xml:space="preserve"> a nominováni do prezidentských voleb.</w:t>
      </w:r>
      <w:r w:rsidR="00F60113">
        <w:rPr>
          <w:rStyle w:val="Znakapoznpodarou"/>
        </w:rPr>
        <w:footnoteReference w:id="139"/>
      </w:r>
    </w:p>
    <w:p w:rsidR="00F85487" w:rsidRDefault="00FD0233" w:rsidP="00F17187">
      <w:pPr>
        <w:spacing w:line="360" w:lineRule="auto"/>
        <w:ind w:firstLine="708"/>
        <w:jc w:val="both"/>
      </w:pPr>
      <w:r>
        <w:t>Zákonodárci mohou</w:t>
      </w:r>
      <w:r w:rsidR="00712682">
        <w:t xml:space="preserve"> též</w:t>
      </w:r>
      <w:r>
        <w:t xml:space="preserve"> z vlastní iniciativy</w:t>
      </w:r>
      <w:r w:rsidR="009A0392">
        <w:t xml:space="preserve"> oslovit osobnost, která nemá nic společného</w:t>
      </w:r>
      <w:r w:rsidR="00C15600">
        <w:t xml:space="preserve"> s jejich stranou nebo koalicí a </w:t>
      </w:r>
      <w:r w:rsidR="009A0392">
        <w:t>která nikdy neměla co dočině</w:t>
      </w:r>
      <w:r w:rsidR="00BD6595">
        <w:t>ní s politikou a dala by se tedy</w:t>
      </w:r>
      <w:r w:rsidR="009A0392">
        <w:t xml:space="preserve"> brát jako „běžný občan“. Strany mohou navíc při volbách za současné situace voličům slíbit v případě úspěchu nominaci urč</w:t>
      </w:r>
      <w:r>
        <w:t>ité osobnosti na</w:t>
      </w:r>
      <w:r w:rsidR="00BD6595">
        <w:t xml:space="preserve"> prezidenta a poté takto nepřímo</w:t>
      </w:r>
      <w:r>
        <w:t xml:space="preserve"> plnit vůli občanů.</w:t>
      </w:r>
      <w:r w:rsidR="009A0392">
        <w:t xml:space="preserve"> </w:t>
      </w:r>
      <w:r w:rsidR="0027409D">
        <w:t>Na věc by se dalo hledět i tou optikou, že se určitému okruhu voličů „ušetří práce“, protože kandidát jeji</w:t>
      </w:r>
      <w:r w:rsidR="00F17187">
        <w:t>ch konstantně volené strany bude</w:t>
      </w:r>
      <w:r w:rsidR="0027409D">
        <w:t xml:space="preserve"> navrhnut zákonodárci oné strany a jejich </w:t>
      </w:r>
      <w:r w:rsidR="00F17187">
        <w:t>voliči nebudou muset „zbytečně“</w:t>
      </w:r>
      <w:r w:rsidR="0027409D">
        <w:t xml:space="preserve"> vyjadřovat podporu jeho nominaci. </w:t>
      </w:r>
      <w:r w:rsidR="00587C4D">
        <w:t>Na druhou stranu i političtí představitelé</w:t>
      </w:r>
      <w:r>
        <w:t xml:space="preserve"> </w:t>
      </w:r>
      <w:r w:rsidR="007F7E7F">
        <w:t>mohou chtít být raději tzv.</w:t>
      </w:r>
      <w:r w:rsidR="009A0392">
        <w:t xml:space="preserve"> občanským kandidátem </w:t>
      </w:r>
      <w:r w:rsidR="00587C4D">
        <w:lastRenderedPageBreak/>
        <w:t>podpořený</w:t>
      </w:r>
      <w:r w:rsidR="009D4B49">
        <w:t>m</w:t>
      </w:r>
      <w:r w:rsidR="00587C4D">
        <w:t xml:space="preserve"> peticí a</w:t>
      </w:r>
      <w:r>
        <w:t xml:space="preserve"> mohou </w:t>
      </w:r>
      <w:r w:rsidR="009A0392">
        <w:t>odmítnou</w:t>
      </w:r>
      <w:r>
        <w:t xml:space="preserve">t </w:t>
      </w:r>
      <w:r w:rsidR="00F85487">
        <w:t xml:space="preserve">nabízenou </w:t>
      </w:r>
      <w:r>
        <w:t>podporu zákonodárců</w:t>
      </w:r>
      <w:r w:rsidR="00712682">
        <w:t>, ať už z „morálních“</w:t>
      </w:r>
      <w:r w:rsidR="00D63EA8">
        <w:t xml:space="preserve"> důvodů,</w:t>
      </w:r>
      <w:r w:rsidR="009D4B49">
        <w:t xml:space="preserve"> či</w:t>
      </w:r>
      <w:r w:rsidR="00D63EA8">
        <w:t xml:space="preserve"> </w:t>
      </w:r>
      <w:r w:rsidR="00712682">
        <w:t xml:space="preserve">z důvodu očekávání </w:t>
      </w:r>
      <w:r w:rsidR="00D63EA8">
        <w:t>následné</w:t>
      </w:r>
      <w:r w:rsidR="00C15600">
        <w:t xml:space="preserve">ho lepšího výsledku ve volbách nebo </w:t>
      </w:r>
      <w:r w:rsidR="00D63EA8">
        <w:t>z důvod</w:t>
      </w:r>
      <w:r w:rsidR="00E646F2">
        <w:t xml:space="preserve">u otestování svojí popularity, </w:t>
      </w:r>
      <w:r w:rsidR="00D63EA8">
        <w:t>svých šancí atd.</w:t>
      </w:r>
      <w:r w:rsidR="00587C4D">
        <w:t xml:space="preserve"> </w:t>
      </w:r>
      <w:r w:rsidR="00F85487">
        <w:t xml:space="preserve">Ostatně i nynější prezident </w:t>
      </w:r>
      <w:r w:rsidR="00B26E8B" w:rsidRPr="00B26E8B">
        <w:t>M.</w:t>
      </w:r>
      <w:r w:rsidR="00B26E8B">
        <w:t xml:space="preserve"> </w:t>
      </w:r>
      <w:r w:rsidR="00F85487">
        <w:t>Zeman zvolil možnost být kandidátem navrženým občanem, i když měl zajištěnou podporu 10 senátorů.</w:t>
      </w:r>
      <w:r w:rsidR="00F85487">
        <w:rPr>
          <w:rStyle w:val="Znakapoznpodarou"/>
        </w:rPr>
        <w:footnoteReference w:id="140"/>
      </w:r>
      <w:r w:rsidR="00F85487">
        <w:t xml:space="preserve"> </w:t>
      </w:r>
    </w:p>
    <w:p w:rsidR="009A0392" w:rsidRDefault="00D11374" w:rsidP="00F17187">
      <w:pPr>
        <w:spacing w:line="360" w:lineRule="auto"/>
        <w:jc w:val="both"/>
      </w:pPr>
      <w:r>
        <w:t>Zjednodušeně</w:t>
      </w:r>
      <w:r w:rsidR="009A0392">
        <w:t xml:space="preserve"> by</w:t>
      </w:r>
      <w:r w:rsidR="009D4B49">
        <w:t xml:space="preserve"> se</w:t>
      </w:r>
      <w:r w:rsidR="00F85487">
        <w:t xml:space="preserve"> tak dle mého</w:t>
      </w:r>
      <w:r w:rsidR="009A0392">
        <w:t xml:space="preserve"> dalo</w:t>
      </w:r>
      <w:r w:rsidR="00F85487">
        <w:t xml:space="preserve"> k této problematice</w:t>
      </w:r>
      <w:r w:rsidR="009A0392">
        <w:t xml:space="preserve"> říci, že</w:t>
      </w:r>
      <w:r w:rsidR="00F85487">
        <w:t xml:space="preserve"> každý občan</w:t>
      </w:r>
      <w:r w:rsidR="009A0392">
        <w:t xml:space="preserve"> může být</w:t>
      </w:r>
      <w:r w:rsidR="00F85487">
        <w:t xml:space="preserve"> dle svých schopností</w:t>
      </w:r>
      <w:r w:rsidR="009A0392">
        <w:t xml:space="preserve"> jak kandidátem navrhovaným zákonodárci, tak kandidátem občanským, a proto zde nespatřuji nerovnost. </w:t>
      </w:r>
    </w:p>
    <w:p w:rsidR="009A0392" w:rsidRDefault="00D63EA8" w:rsidP="001C1E6D">
      <w:pPr>
        <w:spacing w:line="360" w:lineRule="auto"/>
        <w:ind w:firstLine="708"/>
        <w:jc w:val="both"/>
      </w:pPr>
      <w:r>
        <w:t>Zajímavou otázku</w:t>
      </w:r>
      <w:r w:rsidR="001472DE">
        <w:t xml:space="preserve"> </w:t>
      </w:r>
      <w:r w:rsidR="001472DE" w:rsidRPr="008F3F85">
        <w:t>však</w:t>
      </w:r>
      <w:r w:rsidRPr="008F3F85">
        <w:t xml:space="preserve"> předestřeli </w:t>
      </w:r>
      <w:r w:rsidR="009A0392" w:rsidRPr="008F3F85">
        <w:t>soudci ve svém odlišném stanovisku, a to</w:t>
      </w:r>
      <w:r w:rsidR="00FD0233" w:rsidRPr="008F3F85">
        <w:t>,</w:t>
      </w:r>
      <w:r w:rsidR="00E646F2">
        <w:t xml:space="preserve"> co kdyby byl </w:t>
      </w:r>
      <w:r w:rsidR="009A0392" w:rsidRPr="008F3F85">
        <w:t>poče</w:t>
      </w:r>
      <w:r w:rsidRPr="008F3F85">
        <w:t>t podpisů</w:t>
      </w:r>
      <w:r w:rsidR="00E646F2">
        <w:t xml:space="preserve"> pod peticí u občanských kandidátů</w:t>
      </w:r>
      <w:r w:rsidRPr="008F3F85">
        <w:t xml:space="preserve"> určen tak, že by de facto</w:t>
      </w:r>
      <w:r>
        <w:t xml:space="preserve"> nebyl možný</w:t>
      </w:r>
      <w:r w:rsidR="009A0392">
        <w:t xml:space="preserve"> splnit, </w:t>
      </w:r>
      <w:r w:rsidR="007F7E7F">
        <w:t>např.</w:t>
      </w:r>
      <w:r w:rsidR="009D4B49">
        <w:t xml:space="preserve"> kdyby</w:t>
      </w:r>
      <w:r w:rsidR="00E646F2">
        <w:t xml:space="preserve"> kandidát musel mít pod peticí podepsaný</w:t>
      </w:r>
      <w:r w:rsidR="009D4B49">
        <w:t>ch</w:t>
      </w:r>
      <w:r w:rsidR="009A0392">
        <w:t xml:space="preserve"> 1 000 000 občan</w:t>
      </w:r>
      <w:r w:rsidR="00E646F2">
        <w:t>ů. Z hlediska rovnosti z úhlu pohledu</w:t>
      </w:r>
      <w:r w:rsidR="00F85487">
        <w:t>, jak ji soud vyložil</w:t>
      </w:r>
      <w:r>
        <w:t>, by to zřejmě</w:t>
      </w:r>
      <w:r w:rsidR="009A0392">
        <w:t xml:space="preserve"> problem</w:t>
      </w:r>
      <w:r w:rsidR="00E646F2">
        <w:t>atické nebylo. Jestli má však být</w:t>
      </w:r>
      <w:r w:rsidR="002C3514">
        <w:t xml:space="preserve"> účelem dvou zákonných možností nominace</w:t>
      </w:r>
      <w:r w:rsidR="00A64428">
        <w:t>, aby</w:t>
      </w:r>
      <w:r w:rsidR="009A0392">
        <w:t xml:space="preserve"> byla</w:t>
      </w:r>
      <w:r w:rsidR="00E646F2">
        <w:t xml:space="preserve"> v prezidentské volbě určitá „pestrost“ kandidátů, která vychází z</w:t>
      </w:r>
      <w:r w:rsidR="00697C6B">
        <w:t> různých okruhů</w:t>
      </w:r>
      <w:r w:rsidR="00E646F2">
        <w:t xml:space="preserve"> podporovatelů,</w:t>
      </w:r>
      <w:r w:rsidR="00697C6B">
        <w:t xml:space="preserve"> což ve své judikatuře NSS naznačuje,</w:t>
      </w:r>
      <w:r w:rsidR="00697C6B" w:rsidRPr="00697C6B">
        <w:rPr>
          <w:rStyle w:val="Znakapoznpodarou"/>
        </w:rPr>
        <w:t xml:space="preserve"> </w:t>
      </w:r>
      <w:r w:rsidR="00697C6B">
        <w:rPr>
          <w:rStyle w:val="Znakapoznpodarou"/>
        </w:rPr>
        <w:footnoteReference w:id="141"/>
      </w:r>
      <w:r w:rsidR="00697C6B">
        <w:t xml:space="preserve"> </w:t>
      </w:r>
      <w:r w:rsidR="00E646F2">
        <w:t xml:space="preserve"> </w:t>
      </w:r>
      <w:r w:rsidR="009A0392">
        <w:t>určitě</w:t>
      </w:r>
      <w:r w:rsidR="00697C6B">
        <w:t xml:space="preserve"> by stanovení příliš velkého, až nesplnitelného, počtu petentů</w:t>
      </w:r>
      <w:r w:rsidR="009A0392">
        <w:t xml:space="preserve"> odporovalo smyslu</w:t>
      </w:r>
      <w:r>
        <w:t xml:space="preserve"> zákona</w:t>
      </w:r>
      <w:r w:rsidR="009A0392">
        <w:t xml:space="preserve">. </w:t>
      </w:r>
    </w:p>
    <w:p w:rsidR="009B146A" w:rsidRPr="00DF3F3C" w:rsidRDefault="00821242" w:rsidP="001C1E6D">
      <w:pPr>
        <w:pStyle w:val="Nadpis3"/>
        <w:jc w:val="both"/>
      </w:pPr>
      <w:r>
        <w:t xml:space="preserve"> </w:t>
      </w:r>
      <w:bookmarkStart w:id="30" w:name="_Toc439760297"/>
      <w:r w:rsidR="007145A0" w:rsidRPr="00DF3F3C">
        <w:t>Ověření</w:t>
      </w:r>
      <w:r w:rsidR="00DF520D">
        <w:t xml:space="preserve"> petentů na základě vzorku</w:t>
      </w:r>
      <w:r w:rsidR="00301C49" w:rsidRPr="00DF3F3C">
        <w:t xml:space="preserve"> </w:t>
      </w:r>
      <w:r w:rsidR="00794AB4" w:rsidRPr="00DF3F3C">
        <w:t>z hlediska</w:t>
      </w:r>
      <w:r w:rsidR="00CF7640" w:rsidRPr="00DF3F3C">
        <w:t xml:space="preserve"> ústavní konformity</w:t>
      </w:r>
      <w:bookmarkEnd w:id="30"/>
    </w:p>
    <w:p w:rsidR="00D42A89" w:rsidRPr="00C57B97" w:rsidRDefault="00AE55FE" w:rsidP="00C57B97">
      <w:pPr>
        <w:spacing w:line="360" w:lineRule="auto"/>
        <w:ind w:firstLine="708"/>
        <w:jc w:val="both"/>
        <w:rPr>
          <w:color w:val="000000"/>
          <w:shd w:val="clear" w:color="auto" w:fill="FFFFFF"/>
        </w:rPr>
      </w:pPr>
      <w:r>
        <w:rPr>
          <w:color w:val="000000"/>
          <w:shd w:val="clear" w:color="auto" w:fill="FFFFFF"/>
        </w:rPr>
        <w:t>Dále se budu ve svém tex</w:t>
      </w:r>
      <w:r w:rsidR="000D61A9">
        <w:rPr>
          <w:color w:val="000000"/>
          <w:shd w:val="clear" w:color="auto" w:fill="FFFFFF"/>
        </w:rPr>
        <w:t xml:space="preserve">tu věnovat tomu, jestli </w:t>
      </w:r>
      <w:r>
        <w:rPr>
          <w:color w:val="000000"/>
          <w:shd w:val="clear" w:color="auto" w:fill="FFFFFF"/>
        </w:rPr>
        <w:t>zákonná úprava, která počítá s kontrolou podpisů</w:t>
      </w:r>
      <w:r w:rsidR="00280E6D">
        <w:rPr>
          <w:color w:val="000000"/>
          <w:shd w:val="clear" w:color="auto" w:fill="FFFFFF"/>
        </w:rPr>
        <w:t xml:space="preserve"> na</w:t>
      </w:r>
      <w:r>
        <w:rPr>
          <w:color w:val="000000"/>
          <w:shd w:val="clear" w:color="auto" w:fill="FFFFFF"/>
        </w:rPr>
        <w:t xml:space="preserve"> petici na základě náhodně vybraného vzorku</w:t>
      </w:r>
      <w:r w:rsidR="00280E6D">
        <w:rPr>
          <w:color w:val="000000"/>
          <w:shd w:val="clear" w:color="auto" w:fill="FFFFFF"/>
        </w:rPr>
        <w:t>,</w:t>
      </w:r>
      <w:r>
        <w:rPr>
          <w:color w:val="000000"/>
          <w:shd w:val="clear" w:color="auto" w:fill="FFFFFF"/>
        </w:rPr>
        <w:t xml:space="preserve"> </w:t>
      </w:r>
      <w:r w:rsidR="000D61A9">
        <w:rPr>
          <w:color w:val="000000"/>
          <w:shd w:val="clear" w:color="auto" w:fill="FFFFFF"/>
        </w:rPr>
        <w:t xml:space="preserve">je </w:t>
      </w:r>
      <w:r>
        <w:rPr>
          <w:color w:val="000000"/>
          <w:shd w:val="clear" w:color="auto" w:fill="FFFFFF"/>
        </w:rPr>
        <w:t>v souladu s ústavním pořádkem</w:t>
      </w:r>
      <w:r w:rsidR="00741F19">
        <w:rPr>
          <w:color w:val="000000"/>
          <w:shd w:val="clear" w:color="auto" w:fill="FFFFFF"/>
        </w:rPr>
        <w:t>.</w:t>
      </w:r>
      <w:r w:rsidR="00C57B97">
        <w:rPr>
          <w:color w:val="000000"/>
          <w:shd w:val="clear" w:color="auto" w:fill="FFFFFF"/>
        </w:rPr>
        <w:t xml:space="preserve"> </w:t>
      </w:r>
      <w:r w:rsidR="00D42A89">
        <w:rPr>
          <w:color w:val="000000"/>
          <w:shd w:val="clear" w:color="auto" w:fill="FFFFFF"/>
        </w:rPr>
        <w:t>Ministerská aplikace zákonného postupu byla tehdy „tak do očí bijíc</w:t>
      </w:r>
      <w:r>
        <w:rPr>
          <w:color w:val="000000"/>
          <w:shd w:val="clear" w:color="auto" w:fill="FFFFFF"/>
        </w:rPr>
        <w:t>í“, že kandidáti napadali pouze</w:t>
      </w:r>
      <w:r w:rsidR="00D42A89">
        <w:rPr>
          <w:color w:val="000000"/>
          <w:shd w:val="clear" w:color="auto" w:fill="FFFFFF"/>
        </w:rPr>
        <w:t xml:space="preserve"> to</w:t>
      </w:r>
      <w:r>
        <w:rPr>
          <w:color w:val="000000"/>
          <w:shd w:val="clear" w:color="auto" w:fill="FFFFFF"/>
        </w:rPr>
        <w:t>,</w:t>
      </w:r>
      <w:r w:rsidR="00D42A89">
        <w:rPr>
          <w:color w:val="000000"/>
          <w:shd w:val="clear" w:color="auto" w:fill="FFFFFF"/>
        </w:rPr>
        <w:t xml:space="preserve"> že MV zá</w:t>
      </w:r>
      <w:r w:rsidR="009D4B49">
        <w:rPr>
          <w:color w:val="000000"/>
          <w:shd w:val="clear" w:color="auto" w:fill="FFFFFF"/>
        </w:rPr>
        <w:t>konnou proceduru špatně aplikovalo</w:t>
      </w:r>
      <w:r w:rsidR="00D42A89">
        <w:rPr>
          <w:color w:val="000000"/>
          <w:shd w:val="clear" w:color="auto" w:fill="FFFFFF"/>
        </w:rPr>
        <w:t xml:space="preserve"> a neza</w:t>
      </w:r>
      <w:r w:rsidR="00041B37">
        <w:rPr>
          <w:color w:val="000000"/>
          <w:shd w:val="clear" w:color="auto" w:fill="FFFFFF"/>
        </w:rPr>
        <w:t>bý</w:t>
      </w:r>
      <w:r w:rsidR="00D42A89">
        <w:rPr>
          <w:color w:val="000000"/>
          <w:shd w:val="clear" w:color="auto" w:fill="FFFFFF"/>
        </w:rPr>
        <w:t>vali se tím,</w:t>
      </w:r>
      <w:r w:rsidR="00041B37">
        <w:rPr>
          <w:color w:val="000000"/>
          <w:shd w:val="clear" w:color="auto" w:fill="FFFFFF"/>
        </w:rPr>
        <w:t xml:space="preserve"> že zákon</w:t>
      </w:r>
      <w:r w:rsidR="00D42A89">
        <w:rPr>
          <w:color w:val="000000"/>
          <w:shd w:val="clear" w:color="auto" w:fill="FFFFFF"/>
        </w:rPr>
        <w:t>em daná procedura náhodného výběru vzorků, i kdyby byl</w:t>
      </w:r>
      <w:r w:rsidR="005B3F28">
        <w:rPr>
          <w:color w:val="000000"/>
          <w:shd w:val="clear" w:color="auto" w:fill="FFFFFF"/>
        </w:rPr>
        <w:t>a správně aplikovaná,</w:t>
      </w:r>
      <w:r w:rsidR="00D42A89">
        <w:rPr>
          <w:color w:val="000000"/>
          <w:shd w:val="clear" w:color="auto" w:fill="FFFFFF"/>
        </w:rPr>
        <w:t xml:space="preserve"> nemusela být v souladu s</w:t>
      </w:r>
      <w:r w:rsidR="0071466D">
        <w:rPr>
          <w:color w:val="000000"/>
          <w:shd w:val="clear" w:color="auto" w:fill="FFFFFF"/>
        </w:rPr>
        <w:t> ústavním pořádkem</w:t>
      </w:r>
      <w:r w:rsidR="00D42A89">
        <w:rPr>
          <w:color w:val="000000"/>
          <w:shd w:val="clear" w:color="auto" w:fill="FFFFFF"/>
        </w:rPr>
        <w:t>.</w:t>
      </w:r>
      <w:r w:rsidR="00A9651B">
        <w:rPr>
          <w:color w:val="000000"/>
          <w:shd w:val="clear" w:color="auto" w:fill="FFFFFF"/>
        </w:rPr>
        <w:t xml:space="preserve"> </w:t>
      </w:r>
      <w:r w:rsidR="000F2116">
        <w:rPr>
          <w:color w:val="000000"/>
          <w:shd w:val="clear" w:color="auto" w:fill="FFFFFF"/>
        </w:rPr>
        <w:t xml:space="preserve">V souvislosti s tím pouze </w:t>
      </w:r>
      <w:r w:rsidR="00D42A89">
        <w:rPr>
          <w:color w:val="000000"/>
          <w:shd w:val="clear" w:color="auto" w:fill="FFFFFF"/>
        </w:rPr>
        <w:t>T. Okamur</w:t>
      </w:r>
      <w:r w:rsidR="00425D59">
        <w:rPr>
          <w:color w:val="000000"/>
          <w:shd w:val="clear" w:color="auto" w:fill="FFFFFF"/>
        </w:rPr>
        <w:t>a</w:t>
      </w:r>
      <w:r w:rsidR="0071466D">
        <w:t xml:space="preserve"> </w:t>
      </w:r>
      <w:r w:rsidR="00041B37">
        <w:t>napadal</w:t>
      </w:r>
      <w:r w:rsidR="00425D59">
        <w:t xml:space="preserve"> hranice 3 %, které určují</w:t>
      </w:r>
      <w:r w:rsidR="00502654">
        <w:t>,</w:t>
      </w:r>
      <w:r w:rsidR="00425D59">
        <w:t xml:space="preserve"> jestli</w:t>
      </w:r>
      <w:r w:rsidR="005B3F28">
        <w:t xml:space="preserve"> se</w:t>
      </w:r>
      <w:r w:rsidR="00425D59">
        <w:t xml:space="preserve"> bude v prvním případě kontrolovat dále, nebo v druhém pří</w:t>
      </w:r>
      <w:r w:rsidR="00502654">
        <w:t>padě</w:t>
      </w:r>
      <w:r w:rsidR="005B3F28">
        <w:t>, jestli bude</w:t>
      </w:r>
      <w:r w:rsidR="00502654">
        <w:t xml:space="preserve"> odečteno určité procento od nekontrolovaného celku.</w:t>
      </w:r>
      <w:r w:rsidR="005B3F28">
        <w:t xml:space="preserve"> </w:t>
      </w:r>
      <w:r w:rsidR="00425D59">
        <w:t>Navrhovateli přišlo v rozporu s účelem zákona a protiústavní, aby rozdíl jednoho</w:t>
      </w:r>
      <w:r w:rsidR="005C0047">
        <w:t xml:space="preserve"> chybného záznamu mezi 254 a</w:t>
      </w:r>
      <w:r w:rsidR="00425D59">
        <w:t xml:space="preserve"> 255</w:t>
      </w:r>
      <w:r w:rsidR="00425D59">
        <w:rPr>
          <w:rStyle w:val="Znakapoznpodarou"/>
        </w:rPr>
        <w:footnoteReference w:id="142"/>
      </w:r>
      <w:r w:rsidR="00294A67">
        <w:t xml:space="preserve"> </w:t>
      </w:r>
      <w:r w:rsidR="00425D59">
        <w:t>nalezen</w:t>
      </w:r>
      <w:r w:rsidR="005B3F28">
        <w:t>ými neověřenými záznamy určoval</w:t>
      </w:r>
      <w:r w:rsidR="00425D59">
        <w:t>, jestli bud</w:t>
      </w:r>
      <w:r w:rsidR="00502654">
        <w:t>ou kandidátovi odebrány</w:t>
      </w:r>
      <w:r w:rsidR="00524044">
        <w:t xml:space="preserve"> třeba i</w:t>
      </w:r>
      <w:r w:rsidR="00425D59">
        <w:t xml:space="preserve"> tisíce podpisů.</w:t>
      </w:r>
      <w:r w:rsidR="00041B37">
        <w:rPr>
          <w:rStyle w:val="Znakapoznpodarou"/>
        </w:rPr>
        <w:footnoteReference w:id="143"/>
      </w:r>
      <w:r w:rsidR="0071466D">
        <w:t xml:space="preserve"> </w:t>
      </w:r>
    </w:p>
    <w:p w:rsidR="00287FEF" w:rsidRDefault="00741F19" w:rsidP="00287FEF">
      <w:pPr>
        <w:spacing w:line="360" w:lineRule="auto"/>
        <w:ind w:firstLine="708"/>
        <w:jc w:val="both"/>
        <w:rPr>
          <w:color w:val="000000"/>
          <w:shd w:val="clear" w:color="auto" w:fill="FFFFFF"/>
        </w:rPr>
      </w:pPr>
      <w:r>
        <w:rPr>
          <w:color w:val="000000"/>
          <w:shd w:val="clear" w:color="auto" w:fill="FFFFFF"/>
        </w:rPr>
        <w:lastRenderedPageBreak/>
        <w:t>NSS</w:t>
      </w:r>
      <w:r w:rsidR="00AE55FE">
        <w:rPr>
          <w:color w:val="000000"/>
          <w:shd w:val="clear" w:color="auto" w:fill="FFFFFF"/>
        </w:rPr>
        <w:t xml:space="preserve"> </w:t>
      </w:r>
      <w:r w:rsidR="00924F27">
        <w:rPr>
          <w:color w:val="000000"/>
          <w:shd w:val="clear" w:color="auto" w:fill="FFFFFF"/>
        </w:rPr>
        <w:t xml:space="preserve">měl </w:t>
      </w:r>
      <w:r w:rsidR="00AE55FE">
        <w:rPr>
          <w:color w:val="000000"/>
          <w:shd w:val="clear" w:color="auto" w:fill="FFFFFF"/>
        </w:rPr>
        <w:t>však</w:t>
      </w:r>
      <w:r w:rsidR="00924F27">
        <w:rPr>
          <w:color w:val="000000"/>
          <w:shd w:val="clear" w:color="auto" w:fill="FFFFFF"/>
        </w:rPr>
        <w:t xml:space="preserve">, i přes absenci </w:t>
      </w:r>
      <w:r w:rsidR="00AC0A3A">
        <w:rPr>
          <w:color w:val="000000"/>
          <w:shd w:val="clear" w:color="auto" w:fill="FFFFFF"/>
        </w:rPr>
        <w:t xml:space="preserve">konkrétních </w:t>
      </w:r>
      <w:r w:rsidR="00924F27">
        <w:rPr>
          <w:color w:val="000000"/>
          <w:shd w:val="clear" w:color="auto" w:fill="FFFFFF"/>
        </w:rPr>
        <w:t>návrhů v tomto smyslu,</w:t>
      </w:r>
      <w:r w:rsidR="00041B37">
        <w:rPr>
          <w:color w:val="000000"/>
          <w:shd w:val="clear" w:color="auto" w:fill="FFFFFF"/>
        </w:rPr>
        <w:t xml:space="preserve"> potřebu vyjádřit se k tomu, jestli je obec</w:t>
      </w:r>
      <w:r w:rsidR="001B7048">
        <w:rPr>
          <w:color w:val="000000"/>
          <w:shd w:val="clear" w:color="auto" w:fill="FFFFFF"/>
        </w:rPr>
        <w:t>ně v souladu s ústavním pořádkem</w:t>
      </w:r>
      <w:r w:rsidR="00924F27">
        <w:rPr>
          <w:color w:val="000000"/>
          <w:shd w:val="clear" w:color="auto" w:fill="FFFFFF"/>
        </w:rPr>
        <w:t xml:space="preserve"> skutečnost</w:t>
      </w:r>
      <w:r w:rsidR="00041B37">
        <w:rPr>
          <w:color w:val="000000"/>
          <w:shd w:val="clear" w:color="auto" w:fill="FFFFFF"/>
        </w:rPr>
        <w:t>, ž</w:t>
      </w:r>
      <w:r w:rsidR="005B3F28">
        <w:rPr>
          <w:color w:val="000000"/>
          <w:shd w:val="clear" w:color="auto" w:fill="FFFFFF"/>
        </w:rPr>
        <w:t xml:space="preserve">e se </w:t>
      </w:r>
      <w:r w:rsidR="001B7048">
        <w:rPr>
          <w:color w:val="000000"/>
          <w:shd w:val="clear" w:color="auto" w:fill="FFFFFF"/>
        </w:rPr>
        <w:t xml:space="preserve">kontroluje správnost údajů na petici </w:t>
      </w:r>
      <w:r w:rsidR="00041B37">
        <w:rPr>
          <w:color w:val="000000"/>
          <w:shd w:val="clear" w:color="auto" w:fill="FFFFFF"/>
        </w:rPr>
        <w:t>n</w:t>
      </w:r>
      <w:r w:rsidR="00FE6AF3">
        <w:rPr>
          <w:color w:val="000000"/>
          <w:shd w:val="clear" w:color="auto" w:fill="FFFFFF"/>
        </w:rPr>
        <w:t>a z</w:t>
      </w:r>
      <w:r w:rsidR="005B3F28">
        <w:rPr>
          <w:color w:val="000000"/>
          <w:shd w:val="clear" w:color="auto" w:fill="FFFFFF"/>
        </w:rPr>
        <w:t>ákladě vybranéh</w:t>
      </w:r>
      <w:r w:rsidR="001B7048">
        <w:rPr>
          <w:color w:val="000000"/>
          <w:shd w:val="clear" w:color="auto" w:fill="FFFFFF"/>
        </w:rPr>
        <w:t>o vzorku, namísto kontroly</w:t>
      </w:r>
      <w:r w:rsidR="005B3F28">
        <w:rPr>
          <w:color w:val="000000"/>
          <w:shd w:val="clear" w:color="auto" w:fill="FFFFFF"/>
        </w:rPr>
        <w:t xml:space="preserve"> údajů</w:t>
      </w:r>
      <w:r w:rsidR="001B7048">
        <w:rPr>
          <w:color w:val="000000"/>
          <w:shd w:val="clear" w:color="auto" w:fill="FFFFFF"/>
        </w:rPr>
        <w:t xml:space="preserve"> u všech petentů</w:t>
      </w:r>
      <w:r w:rsidR="005B3F28">
        <w:rPr>
          <w:color w:val="000000"/>
          <w:shd w:val="clear" w:color="auto" w:fill="FFFFFF"/>
        </w:rPr>
        <w:t>.</w:t>
      </w:r>
      <w:r w:rsidR="00C57B97">
        <w:rPr>
          <w:color w:val="000000"/>
          <w:shd w:val="clear" w:color="auto" w:fill="FFFFFF"/>
        </w:rPr>
        <w:t xml:space="preserve"> </w:t>
      </w:r>
      <w:r w:rsidR="00C6296E">
        <w:rPr>
          <w:color w:val="000000"/>
          <w:shd w:val="clear" w:color="auto" w:fill="FFFFFF"/>
        </w:rPr>
        <w:t>Soud tedy</w:t>
      </w:r>
      <w:r>
        <w:rPr>
          <w:color w:val="000000"/>
          <w:shd w:val="clear" w:color="auto" w:fill="FFFFFF"/>
        </w:rPr>
        <w:t xml:space="preserve"> konstatoval, že je zde více </w:t>
      </w:r>
      <w:r w:rsidRPr="0071466D">
        <w:rPr>
          <w:color w:val="000000"/>
          <w:shd w:val="clear" w:color="auto" w:fill="FFFFFF"/>
        </w:rPr>
        <w:t>cest, jak</w:t>
      </w:r>
      <w:r>
        <w:rPr>
          <w:color w:val="000000"/>
          <w:shd w:val="clear" w:color="auto" w:fill="FFFFFF"/>
        </w:rPr>
        <w:t xml:space="preserve"> ústavní požadavek 50 000 podpisů pod peticí ověřit. </w:t>
      </w:r>
      <w:r w:rsidR="00C57B97">
        <w:rPr>
          <w:color w:val="000000"/>
          <w:shd w:val="clear" w:color="auto" w:fill="FFFFFF"/>
        </w:rPr>
        <w:t>Jedna z nich</w:t>
      </w:r>
      <w:r w:rsidR="00640DAD">
        <w:rPr>
          <w:color w:val="000000"/>
          <w:shd w:val="clear" w:color="auto" w:fill="FFFFFF"/>
        </w:rPr>
        <w:t xml:space="preserve"> je kontrola na základě</w:t>
      </w:r>
      <w:r w:rsidR="00287FEF">
        <w:rPr>
          <w:color w:val="000000"/>
          <w:shd w:val="clear" w:color="auto" w:fill="FFFFFF"/>
        </w:rPr>
        <w:t xml:space="preserve"> náhodně vybraného vzorku a tato cesta</w:t>
      </w:r>
      <w:r w:rsidR="00640DAD">
        <w:rPr>
          <w:color w:val="000000"/>
          <w:shd w:val="clear" w:color="auto" w:fill="FFFFFF"/>
        </w:rPr>
        <w:t xml:space="preserve"> dle NSS nen</w:t>
      </w:r>
      <w:r w:rsidR="00287FEF">
        <w:rPr>
          <w:color w:val="000000"/>
          <w:shd w:val="clear" w:color="auto" w:fill="FFFFFF"/>
        </w:rPr>
        <w:t xml:space="preserve">í v rozporu s ústavním pořádkem. </w:t>
      </w:r>
      <w:r w:rsidR="009F1E61">
        <w:rPr>
          <w:color w:val="000000"/>
          <w:shd w:val="clear" w:color="auto" w:fill="FFFFFF"/>
        </w:rPr>
        <w:t>Ř</w:t>
      </w:r>
      <w:r w:rsidRPr="00741F19">
        <w:rPr>
          <w:color w:val="000000"/>
          <w:shd w:val="clear" w:color="auto" w:fill="FFFFFF"/>
        </w:rPr>
        <w:t>ešení</w:t>
      </w:r>
      <w:r w:rsidR="000D42FE">
        <w:rPr>
          <w:color w:val="000000"/>
          <w:shd w:val="clear" w:color="auto" w:fill="FFFFFF"/>
        </w:rPr>
        <w:t xml:space="preserve"> zvolené</w:t>
      </w:r>
      <w:r w:rsidR="00AC0A3A">
        <w:rPr>
          <w:color w:val="000000"/>
          <w:shd w:val="clear" w:color="auto" w:fill="FFFFFF"/>
        </w:rPr>
        <w:t xml:space="preserve"> zákonodárce</w:t>
      </w:r>
      <w:r w:rsidR="00342655">
        <w:rPr>
          <w:color w:val="000000"/>
          <w:shd w:val="clear" w:color="auto" w:fill="FFFFFF"/>
        </w:rPr>
        <w:t xml:space="preserve"> </w:t>
      </w:r>
      <w:r w:rsidR="009F1E61">
        <w:rPr>
          <w:color w:val="000000"/>
          <w:shd w:val="clear" w:color="auto" w:fill="FFFFFF"/>
        </w:rPr>
        <w:t xml:space="preserve">NSS </w:t>
      </w:r>
      <w:r w:rsidR="00FE6AF3">
        <w:rPr>
          <w:color w:val="000000"/>
          <w:shd w:val="clear" w:color="auto" w:fill="FFFFFF"/>
        </w:rPr>
        <w:t>nejen označil za ústavně konformní, ale</w:t>
      </w:r>
      <w:r>
        <w:rPr>
          <w:color w:val="000000"/>
          <w:shd w:val="clear" w:color="auto" w:fill="FFFFFF"/>
        </w:rPr>
        <w:t xml:space="preserve"> vcelku</w:t>
      </w:r>
      <w:r w:rsidR="00FE6AF3">
        <w:rPr>
          <w:color w:val="000000"/>
          <w:shd w:val="clear" w:color="auto" w:fill="FFFFFF"/>
        </w:rPr>
        <w:t xml:space="preserve"> ho</w:t>
      </w:r>
      <w:r>
        <w:rPr>
          <w:color w:val="000000"/>
          <w:shd w:val="clear" w:color="auto" w:fill="FFFFFF"/>
        </w:rPr>
        <w:t xml:space="preserve"> </w:t>
      </w:r>
      <w:r w:rsidR="00280E6D">
        <w:rPr>
          <w:color w:val="000000"/>
          <w:shd w:val="clear" w:color="auto" w:fill="FFFFFF"/>
        </w:rPr>
        <w:t>„</w:t>
      </w:r>
      <w:r>
        <w:rPr>
          <w:color w:val="000000"/>
          <w:shd w:val="clear" w:color="auto" w:fill="FFFFFF"/>
        </w:rPr>
        <w:t>obhajoval</w:t>
      </w:r>
      <w:r w:rsidR="00280E6D">
        <w:rPr>
          <w:color w:val="000000"/>
          <w:shd w:val="clear" w:color="auto" w:fill="FFFFFF"/>
        </w:rPr>
        <w:t>“ a uvedl několik dů</w:t>
      </w:r>
      <w:r w:rsidR="00421020">
        <w:rPr>
          <w:color w:val="000000"/>
          <w:shd w:val="clear" w:color="auto" w:fill="FFFFFF"/>
        </w:rPr>
        <w:t>vodů, proč se nabízí jako vhodné</w:t>
      </w:r>
      <w:r w:rsidR="00280E6D">
        <w:rPr>
          <w:color w:val="000000"/>
          <w:shd w:val="clear" w:color="auto" w:fill="FFFFFF"/>
        </w:rPr>
        <w:t xml:space="preserve">. </w:t>
      </w:r>
      <w:r>
        <w:rPr>
          <w:color w:val="000000"/>
          <w:shd w:val="clear" w:color="auto" w:fill="FFFFFF"/>
        </w:rPr>
        <w:t>Soud zkonstatoval</w:t>
      </w:r>
      <w:r w:rsidRPr="00741F19">
        <w:rPr>
          <w:color w:val="000000"/>
          <w:shd w:val="clear" w:color="auto" w:fill="FFFFFF"/>
        </w:rPr>
        <w:t>, že při velmi krátké zákonné lhůtě na kontrolu může být efektivnější kontrola vzorku než</w:t>
      </w:r>
      <w:r w:rsidR="009F1E61">
        <w:rPr>
          <w:color w:val="000000"/>
          <w:shd w:val="clear" w:color="auto" w:fill="FFFFFF"/>
        </w:rPr>
        <w:t xml:space="preserve"> kontrola</w:t>
      </w:r>
      <w:r w:rsidRPr="00741F19">
        <w:rPr>
          <w:color w:val="000000"/>
          <w:shd w:val="clear" w:color="auto" w:fill="FFFFFF"/>
        </w:rPr>
        <w:t xml:space="preserve"> celku, protože s nárůs</w:t>
      </w:r>
      <w:r w:rsidR="00924F27">
        <w:rPr>
          <w:color w:val="000000"/>
          <w:shd w:val="clear" w:color="auto" w:fill="FFFFFF"/>
        </w:rPr>
        <w:t xml:space="preserve">tem kontrolovaných údajů roste </w:t>
      </w:r>
      <w:r w:rsidRPr="00741F19">
        <w:rPr>
          <w:color w:val="000000"/>
          <w:shd w:val="clear" w:color="auto" w:fill="FFFFFF"/>
        </w:rPr>
        <w:t>u pra</w:t>
      </w:r>
      <w:r w:rsidR="00924F27">
        <w:rPr>
          <w:color w:val="000000"/>
          <w:shd w:val="clear" w:color="auto" w:fill="FFFFFF"/>
        </w:rPr>
        <w:t>covníků MV</w:t>
      </w:r>
      <w:r w:rsidRPr="00741F19">
        <w:rPr>
          <w:color w:val="000000"/>
          <w:shd w:val="clear" w:color="auto" w:fill="FFFFFF"/>
        </w:rPr>
        <w:t xml:space="preserve"> chybovost jejich práce. V</w:t>
      </w:r>
      <w:r w:rsidR="00DB092B">
        <w:rPr>
          <w:color w:val="000000"/>
          <w:shd w:val="clear" w:color="auto" w:fill="FFFFFF"/>
        </w:rPr>
        <w:t> </w:t>
      </w:r>
      <w:r w:rsidR="00421020">
        <w:rPr>
          <w:color w:val="000000"/>
          <w:shd w:val="clear" w:color="auto" w:fill="FFFFFF"/>
        </w:rPr>
        <w:t>„</w:t>
      </w:r>
      <w:r w:rsidRPr="00421020">
        <w:rPr>
          <w:i/>
          <w:color w:val="000000"/>
          <w:shd w:val="clear" w:color="auto" w:fill="FFFFFF"/>
        </w:rPr>
        <w:t>krajním</w:t>
      </w:r>
      <w:r w:rsidR="00DB092B" w:rsidRPr="00421020">
        <w:rPr>
          <w:i/>
          <w:color w:val="000000"/>
          <w:shd w:val="clear" w:color="auto" w:fill="FFFFFF"/>
        </w:rPr>
        <w:t xml:space="preserve"> </w:t>
      </w:r>
      <w:r w:rsidRPr="00421020">
        <w:rPr>
          <w:i/>
          <w:color w:val="000000"/>
          <w:shd w:val="clear" w:color="auto" w:fill="FFFFFF"/>
        </w:rPr>
        <w:t>případě</w:t>
      </w:r>
      <w:r w:rsidR="00421020">
        <w:rPr>
          <w:color w:val="000000"/>
          <w:shd w:val="clear" w:color="auto" w:fill="FFFFFF"/>
        </w:rPr>
        <w:t>“</w:t>
      </w:r>
      <w:r w:rsidRPr="00741F19">
        <w:rPr>
          <w:color w:val="000000"/>
          <w:shd w:val="clear" w:color="auto" w:fill="FFFFFF"/>
        </w:rPr>
        <w:t xml:space="preserve"> zkontroluj</w:t>
      </w:r>
      <w:r w:rsidR="003A5195">
        <w:rPr>
          <w:color w:val="000000"/>
          <w:shd w:val="clear" w:color="auto" w:fill="FFFFFF"/>
        </w:rPr>
        <w:t>e MV 17 00</w:t>
      </w:r>
      <w:r w:rsidR="00280E6D">
        <w:rPr>
          <w:color w:val="000000"/>
          <w:shd w:val="clear" w:color="auto" w:fill="FFFFFF"/>
        </w:rPr>
        <w:t>0 podpisů, což představuje u šedesáti</w:t>
      </w:r>
      <w:r w:rsidR="003A5195">
        <w:rPr>
          <w:color w:val="000000"/>
          <w:shd w:val="clear" w:color="auto" w:fill="FFFFFF"/>
        </w:rPr>
        <w:t>tisícové petice skoro jednu třetinu</w:t>
      </w:r>
      <w:r w:rsidRPr="00741F19">
        <w:rPr>
          <w:color w:val="000000"/>
          <w:shd w:val="clear" w:color="auto" w:fill="FFFFFF"/>
        </w:rPr>
        <w:t xml:space="preserve"> údajů, c</w:t>
      </w:r>
      <w:r w:rsidR="00280E6D">
        <w:rPr>
          <w:color w:val="000000"/>
          <w:shd w:val="clear" w:color="auto" w:fill="FFFFFF"/>
        </w:rPr>
        <w:t>ož považuje soud</w:t>
      </w:r>
      <w:r w:rsidR="002A0B14">
        <w:rPr>
          <w:color w:val="000000"/>
          <w:shd w:val="clear" w:color="auto" w:fill="FFFFFF"/>
        </w:rPr>
        <w:t xml:space="preserve">, </w:t>
      </w:r>
      <w:r w:rsidR="00280E6D">
        <w:rPr>
          <w:color w:val="000000"/>
          <w:shd w:val="clear" w:color="auto" w:fill="FFFFFF"/>
        </w:rPr>
        <w:t>z hlediska</w:t>
      </w:r>
      <w:r w:rsidRPr="00741F19">
        <w:rPr>
          <w:color w:val="000000"/>
          <w:shd w:val="clear" w:color="auto" w:fill="FFFFFF"/>
        </w:rPr>
        <w:t> určení míry chybov</w:t>
      </w:r>
      <w:r w:rsidR="002A0B14">
        <w:rPr>
          <w:color w:val="000000"/>
          <w:shd w:val="clear" w:color="auto" w:fill="FFFFFF"/>
        </w:rPr>
        <w:t>osti v celé petici, za dostatečné</w:t>
      </w:r>
      <w:r w:rsidR="00280E6D">
        <w:rPr>
          <w:color w:val="000000"/>
          <w:shd w:val="clear" w:color="auto" w:fill="FFFFFF"/>
        </w:rPr>
        <w:t>.</w:t>
      </w:r>
      <w:r w:rsidR="00F237BA">
        <w:rPr>
          <w:color w:val="000000"/>
          <w:shd w:val="clear" w:color="auto" w:fill="FFFFFF"/>
        </w:rPr>
        <w:t xml:space="preserve"> Vše však může</w:t>
      </w:r>
      <w:r w:rsidR="00280E6D">
        <w:rPr>
          <w:color w:val="000000"/>
          <w:shd w:val="clear" w:color="auto" w:fill="FFFFFF"/>
        </w:rPr>
        <w:t xml:space="preserve"> fungovat</w:t>
      </w:r>
      <w:r w:rsidR="00F237BA">
        <w:rPr>
          <w:color w:val="000000"/>
          <w:shd w:val="clear" w:color="auto" w:fill="FFFFFF"/>
        </w:rPr>
        <w:t xml:space="preserve"> jen</w:t>
      </w:r>
      <w:r w:rsidR="00992F8F">
        <w:rPr>
          <w:color w:val="000000"/>
          <w:shd w:val="clear" w:color="auto" w:fill="FFFFFF"/>
        </w:rPr>
        <w:t xml:space="preserve"> za </w:t>
      </w:r>
      <w:r w:rsidRPr="00741F19">
        <w:rPr>
          <w:color w:val="000000"/>
          <w:shd w:val="clear" w:color="auto" w:fill="FFFFFF"/>
        </w:rPr>
        <w:t>předpokladu náhodného výběru vzorků.</w:t>
      </w:r>
      <w:r w:rsidRPr="00741F19">
        <w:rPr>
          <w:rStyle w:val="Znakapoznpodarou"/>
          <w:color w:val="000000"/>
          <w:shd w:val="clear" w:color="auto" w:fill="FFFFFF"/>
        </w:rPr>
        <w:footnoteReference w:id="144"/>
      </w:r>
      <w:r w:rsidRPr="00741F19">
        <w:rPr>
          <w:color w:val="000000"/>
          <w:shd w:val="clear" w:color="auto" w:fill="FFFFFF"/>
        </w:rPr>
        <w:t xml:space="preserve"> </w:t>
      </w:r>
    </w:p>
    <w:p w:rsidR="00301C49" w:rsidRDefault="00741F19" w:rsidP="00287FEF">
      <w:pPr>
        <w:spacing w:line="360" w:lineRule="auto"/>
        <w:ind w:firstLine="708"/>
        <w:jc w:val="both"/>
        <w:rPr>
          <w:color w:val="000000"/>
          <w:shd w:val="clear" w:color="auto" w:fill="FFFFFF"/>
        </w:rPr>
      </w:pPr>
      <w:r w:rsidRPr="00741F19">
        <w:rPr>
          <w:color w:val="000000"/>
          <w:shd w:val="clear" w:color="auto" w:fill="FFFFFF"/>
        </w:rPr>
        <w:t>Nu</w:t>
      </w:r>
      <w:r w:rsidR="00F237BA">
        <w:rPr>
          <w:color w:val="000000"/>
          <w:shd w:val="clear" w:color="auto" w:fill="FFFFFF"/>
        </w:rPr>
        <w:t>tno</w:t>
      </w:r>
      <w:r w:rsidR="005521C2">
        <w:rPr>
          <w:color w:val="000000"/>
          <w:shd w:val="clear" w:color="auto" w:fill="FFFFFF"/>
        </w:rPr>
        <w:t xml:space="preserve"> však</w:t>
      </w:r>
      <w:r w:rsidR="00F237BA">
        <w:rPr>
          <w:color w:val="000000"/>
          <w:shd w:val="clear" w:color="auto" w:fill="FFFFFF"/>
        </w:rPr>
        <w:t xml:space="preserve"> poznamenat</w:t>
      </w:r>
      <w:r w:rsidR="00924F27">
        <w:rPr>
          <w:color w:val="000000"/>
          <w:shd w:val="clear" w:color="auto" w:fill="FFFFFF"/>
        </w:rPr>
        <w:t>, že praxe osvědčila, ž</w:t>
      </w:r>
      <w:r w:rsidR="00F237BA">
        <w:rPr>
          <w:color w:val="000000"/>
          <w:shd w:val="clear" w:color="auto" w:fill="FFFFFF"/>
        </w:rPr>
        <w:t>e</w:t>
      </w:r>
      <w:r w:rsidRPr="00741F19">
        <w:rPr>
          <w:color w:val="000000"/>
          <w:shd w:val="clear" w:color="auto" w:fill="FFFFFF"/>
        </w:rPr>
        <w:t xml:space="preserve"> kontrolování 17 000 podpisů nebude krajní, ale naprosto většinový případ. </w:t>
      </w:r>
      <w:r w:rsidR="009F1E61">
        <w:rPr>
          <w:color w:val="000000"/>
          <w:shd w:val="clear" w:color="auto" w:fill="FFFFFF"/>
        </w:rPr>
        <w:t>NSS</w:t>
      </w:r>
      <w:r w:rsidRPr="00741F19">
        <w:rPr>
          <w:color w:val="000000"/>
          <w:shd w:val="clear" w:color="auto" w:fill="FFFFFF"/>
        </w:rPr>
        <w:t xml:space="preserve"> dále ještě uvedl, že de facto občan</w:t>
      </w:r>
      <w:r w:rsidR="003A5195">
        <w:rPr>
          <w:color w:val="000000"/>
          <w:shd w:val="clear" w:color="auto" w:fill="FFFFFF"/>
        </w:rPr>
        <w:t>ské kandidáty postup zvýhodňuje</w:t>
      </w:r>
      <w:r w:rsidRPr="00741F19">
        <w:rPr>
          <w:color w:val="000000"/>
          <w:shd w:val="clear" w:color="auto" w:fill="FFFFFF"/>
        </w:rPr>
        <w:t xml:space="preserve"> z důvodu nezohlednění </w:t>
      </w:r>
      <w:r w:rsidR="007F7E7F">
        <w:rPr>
          <w:color w:val="000000"/>
          <w:shd w:val="clear" w:color="auto" w:fill="FFFFFF"/>
        </w:rPr>
        <w:t>tzv.</w:t>
      </w:r>
      <w:r w:rsidR="00992F8F" w:rsidRPr="00106754">
        <w:rPr>
          <w:color w:val="000000"/>
          <w:shd w:val="clear" w:color="auto" w:fill="FFFFFF"/>
        </w:rPr>
        <w:t>,</w:t>
      </w:r>
      <w:r w:rsidRPr="00106754">
        <w:rPr>
          <w:color w:val="000000"/>
          <w:shd w:val="clear" w:color="auto" w:fill="FFFFFF"/>
        </w:rPr>
        <w:t xml:space="preserve"> </w:t>
      </w:r>
      <w:r w:rsidR="00992F8F" w:rsidRPr="00106754">
        <w:rPr>
          <w:color w:val="000000"/>
          <w:shd w:val="clear" w:color="auto" w:fill="FFFFFF"/>
        </w:rPr>
        <w:t xml:space="preserve">už zmíněných, </w:t>
      </w:r>
      <w:r w:rsidRPr="00106754">
        <w:rPr>
          <w:color w:val="000000"/>
          <w:shd w:val="clear" w:color="auto" w:fill="FFFFFF"/>
        </w:rPr>
        <w:t>duplici</w:t>
      </w:r>
      <w:r w:rsidR="00992F8F" w:rsidRPr="00106754">
        <w:rPr>
          <w:color w:val="000000"/>
          <w:shd w:val="clear" w:color="auto" w:fill="FFFFFF"/>
        </w:rPr>
        <w:t>t</w:t>
      </w:r>
      <w:r w:rsidRPr="00741F19">
        <w:rPr>
          <w:color w:val="000000"/>
          <w:shd w:val="clear" w:color="auto" w:fill="FFFFFF"/>
        </w:rPr>
        <w:t xml:space="preserve"> a nakonec uvedl příklady, kdy se namátková kontrola podobných údajů aplikuje ve světě. </w:t>
      </w:r>
      <w:r w:rsidRPr="00106754">
        <w:rPr>
          <w:color w:val="000000"/>
          <w:shd w:val="clear" w:color="auto" w:fill="FFFFFF"/>
        </w:rPr>
        <w:t xml:space="preserve">Zmínil Nařízení </w:t>
      </w:r>
      <w:r w:rsidR="00992F8F" w:rsidRPr="00106754">
        <w:rPr>
          <w:color w:val="000000"/>
          <w:shd w:val="clear" w:color="auto" w:fill="FFFFFF"/>
        </w:rPr>
        <w:t>Evropského</w:t>
      </w:r>
      <w:r w:rsidR="00992F8F">
        <w:rPr>
          <w:color w:val="000000"/>
          <w:shd w:val="clear" w:color="auto" w:fill="FFFFFF"/>
        </w:rPr>
        <w:t xml:space="preserve"> parlamentu</w:t>
      </w:r>
      <w:r w:rsidRPr="00741F19">
        <w:rPr>
          <w:color w:val="000000"/>
          <w:shd w:val="clear" w:color="auto" w:fill="FFFFFF"/>
        </w:rPr>
        <w:t xml:space="preserve"> a Rady EU</w:t>
      </w:r>
      <w:r w:rsidR="00EC0D9C">
        <w:rPr>
          <w:color w:val="000000"/>
          <w:shd w:val="clear" w:color="auto" w:fill="FFFFFF"/>
        </w:rPr>
        <w:t xml:space="preserve"> </w:t>
      </w:r>
      <w:r w:rsidR="00EC0D9C">
        <w:t>č. 211/2011,</w:t>
      </w:r>
      <w:r w:rsidRPr="00741F19">
        <w:rPr>
          <w:color w:val="000000"/>
          <w:shd w:val="clear" w:color="auto" w:fill="FFFFFF"/>
        </w:rPr>
        <w:t xml:space="preserve"> o občanské iniciativě, podle něhož členské státy mají provést namátkovou </w:t>
      </w:r>
      <w:r w:rsidR="00485F22">
        <w:rPr>
          <w:color w:val="000000"/>
          <w:shd w:val="clear" w:color="auto" w:fill="FFFFFF"/>
        </w:rPr>
        <w:t xml:space="preserve">kontrolu </w:t>
      </w:r>
      <w:r w:rsidRPr="00741F19">
        <w:rPr>
          <w:color w:val="000000"/>
          <w:shd w:val="clear" w:color="auto" w:fill="FFFFFF"/>
        </w:rPr>
        <w:t>podpisů na vhodném vzorku za účelem snížení administrativní zátěže. Dále soud dal několik příkladů ze států USA, kde se podobné petice občanů ověřují na vzorku o poznání menším než v ČR.</w:t>
      </w:r>
      <w:r w:rsidR="00131303">
        <w:rPr>
          <w:rStyle w:val="Znakapoznpodarou"/>
          <w:color w:val="000000"/>
          <w:shd w:val="clear" w:color="auto" w:fill="FFFFFF"/>
        </w:rPr>
        <w:footnoteReference w:id="145"/>
      </w:r>
    </w:p>
    <w:p w:rsidR="000F3F22" w:rsidRPr="00640DAD" w:rsidRDefault="00AF0D5D" w:rsidP="00640DAD">
      <w:pPr>
        <w:spacing w:line="360" w:lineRule="auto"/>
        <w:ind w:firstLine="708"/>
        <w:jc w:val="both"/>
        <w:rPr>
          <w:color w:val="000000"/>
          <w:shd w:val="clear" w:color="auto" w:fill="FFFFFF"/>
        </w:rPr>
      </w:pPr>
      <w:r>
        <w:rPr>
          <w:color w:val="000000"/>
          <w:shd w:val="clear" w:color="auto" w:fill="FFFFFF"/>
        </w:rPr>
        <w:t>Ke ko</w:t>
      </w:r>
      <w:r w:rsidR="00F15EE5">
        <w:rPr>
          <w:color w:val="000000"/>
          <w:shd w:val="clear" w:color="auto" w:fill="FFFFFF"/>
        </w:rPr>
        <w:t>nkrétní námitce T. Okamury k tříprocentním</w:t>
      </w:r>
      <w:r>
        <w:rPr>
          <w:color w:val="000000"/>
          <w:shd w:val="clear" w:color="auto" w:fill="FFFFFF"/>
        </w:rPr>
        <w:t xml:space="preserve"> hranicím se soud </w:t>
      </w:r>
      <w:r w:rsidR="00835C80">
        <w:rPr>
          <w:color w:val="000000"/>
          <w:shd w:val="clear" w:color="auto" w:fill="FFFFFF"/>
        </w:rPr>
        <w:t>vyjádřil tak</w:t>
      </w:r>
      <w:r w:rsidR="00B97CD8">
        <w:rPr>
          <w:color w:val="000000"/>
          <w:shd w:val="clear" w:color="auto" w:fill="FFFFFF"/>
        </w:rPr>
        <w:t>,</w:t>
      </w:r>
      <w:r w:rsidR="00835C80">
        <w:rPr>
          <w:color w:val="000000"/>
          <w:shd w:val="clear" w:color="auto" w:fill="FFFFFF"/>
        </w:rPr>
        <w:t xml:space="preserve"> že ona hranice se může zdát „</w:t>
      </w:r>
      <w:r w:rsidR="00835C80" w:rsidRPr="00835C80">
        <w:rPr>
          <w:i/>
          <w:color w:val="000000"/>
          <w:shd w:val="clear" w:color="auto" w:fill="FFFFFF"/>
        </w:rPr>
        <w:t>tvrdá</w:t>
      </w:r>
      <w:r w:rsidR="00835C80">
        <w:rPr>
          <w:color w:val="000000"/>
          <w:shd w:val="clear" w:color="auto" w:fill="FFFFFF"/>
        </w:rPr>
        <w:t xml:space="preserve">“ při </w:t>
      </w:r>
      <w:r w:rsidR="002A0B14">
        <w:rPr>
          <w:color w:val="000000"/>
          <w:shd w:val="clear" w:color="auto" w:fill="FFFFFF"/>
        </w:rPr>
        <w:t>rozdílu jednoho chybného údaje</w:t>
      </w:r>
      <w:r w:rsidR="00835C80">
        <w:rPr>
          <w:color w:val="000000"/>
          <w:shd w:val="clear" w:color="auto" w:fill="FFFFFF"/>
        </w:rPr>
        <w:t>, ale stejně tak „</w:t>
      </w:r>
      <w:r w:rsidR="00835C80" w:rsidRPr="00835C80">
        <w:rPr>
          <w:i/>
          <w:color w:val="000000"/>
          <w:shd w:val="clear" w:color="auto" w:fill="FFFFFF"/>
        </w:rPr>
        <w:t>přísné</w:t>
      </w:r>
      <w:r w:rsidR="00835C80">
        <w:rPr>
          <w:i/>
          <w:color w:val="000000"/>
          <w:shd w:val="clear" w:color="auto" w:fill="FFFFFF"/>
        </w:rPr>
        <w:t xml:space="preserve"> by se</w:t>
      </w:r>
      <w:r w:rsidR="00835C80" w:rsidRPr="00835C80">
        <w:rPr>
          <w:i/>
          <w:color w:val="000000"/>
          <w:shd w:val="clear" w:color="auto" w:fill="FFFFFF"/>
        </w:rPr>
        <w:t xml:space="preserve"> mohlo zdát i odmítnutí kandidát a s peticí </w:t>
      </w:r>
      <w:r w:rsidR="00835C80">
        <w:rPr>
          <w:i/>
          <w:color w:val="000000"/>
          <w:shd w:val="clear" w:color="auto" w:fill="FFFFFF"/>
        </w:rPr>
        <w:t>podpořenou 4</w:t>
      </w:r>
      <w:r w:rsidR="00835C80" w:rsidRPr="00835C80">
        <w:rPr>
          <w:i/>
          <w:color w:val="000000"/>
          <w:shd w:val="clear" w:color="auto" w:fill="FFFFFF"/>
        </w:rPr>
        <w:t>9 999 občany“</w:t>
      </w:r>
      <w:r w:rsidR="00835C80">
        <w:rPr>
          <w:color w:val="000000"/>
          <w:shd w:val="clear" w:color="auto" w:fill="FFFFFF"/>
        </w:rPr>
        <w:t xml:space="preserve">. </w:t>
      </w:r>
      <w:r w:rsidR="00AC0A3A">
        <w:rPr>
          <w:color w:val="000000"/>
          <w:shd w:val="clear" w:color="auto" w:fill="FFFFFF"/>
        </w:rPr>
        <w:t>Dle NSS není s</w:t>
      </w:r>
      <w:r w:rsidR="00B97CD8">
        <w:rPr>
          <w:color w:val="000000"/>
          <w:shd w:val="clear" w:color="auto" w:fill="FFFFFF"/>
        </w:rPr>
        <w:t>tanovení této hranice</w:t>
      </w:r>
      <w:r w:rsidR="00AC0A3A">
        <w:rPr>
          <w:color w:val="000000"/>
          <w:shd w:val="clear" w:color="auto" w:fill="FFFFFF"/>
        </w:rPr>
        <w:t xml:space="preserve"> protiústavní</w:t>
      </w:r>
      <w:r w:rsidR="00835C80">
        <w:rPr>
          <w:color w:val="000000"/>
          <w:shd w:val="clear" w:color="auto" w:fill="FFFFFF"/>
        </w:rPr>
        <w:t xml:space="preserve"> za předpokladu</w:t>
      </w:r>
      <w:r w:rsidR="00B97CD8">
        <w:rPr>
          <w:color w:val="000000"/>
          <w:shd w:val="clear" w:color="auto" w:fill="FFFFFF"/>
        </w:rPr>
        <w:t>,</w:t>
      </w:r>
      <w:r w:rsidR="00835C80">
        <w:rPr>
          <w:color w:val="000000"/>
          <w:shd w:val="clear" w:color="auto" w:fill="FFFFFF"/>
        </w:rPr>
        <w:t xml:space="preserve"> že odečet v nekontrolované </w:t>
      </w:r>
      <w:r w:rsidR="008B2776">
        <w:rPr>
          <w:color w:val="000000"/>
          <w:shd w:val="clear" w:color="auto" w:fill="FFFFFF"/>
        </w:rPr>
        <w:t>části odpovídá poměrně kontrolovanému vzorku</w:t>
      </w:r>
      <w:r w:rsidR="00AC0A3A">
        <w:rPr>
          <w:color w:val="000000"/>
          <w:shd w:val="clear" w:color="auto" w:fill="FFFFFF"/>
        </w:rPr>
        <w:t>.</w:t>
      </w:r>
      <w:r w:rsidR="008B2776">
        <w:rPr>
          <w:rStyle w:val="Znakapoznpodarou"/>
          <w:color w:val="000000"/>
          <w:shd w:val="clear" w:color="auto" w:fill="FFFFFF"/>
        </w:rPr>
        <w:footnoteReference w:id="146"/>
      </w:r>
    </w:p>
    <w:p w:rsidR="00AC0A3A" w:rsidRDefault="00AC0A3A" w:rsidP="00C57B97">
      <w:pPr>
        <w:spacing w:line="360" w:lineRule="auto"/>
        <w:ind w:firstLine="708"/>
        <w:jc w:val="both"/>
      </w:pPr>
      <w:r>
        <w:t xml:space="preserve">Tři disentující soudci však měli ke kontrole podpisů na základě vybraného vzorku výhrady. Soudci uvedli, že Ústava stanovuje </w:t>
      </w:r>
      <w:r w:rsidRPr="00357DA1">
        <w:rPr>
          <w:i/>
        </w:rPr>
        <w:t>„nejm</w:t>
      </w:r>
      <w:r w:rsidRPr="0006117A">
        <w:rPr>
          <w:i/>
        </w:rPr>
        <w:t xml:space="preserve">éně 50 000 podpisů oprávněných </w:t>
      </w:r>
      <w:r>
        <w:rPr>
          <w:i/>
        </w:rPr>
        <w:t xml:space="preserve">voličů, </w:t>
      </w:r>
      <w:r w:rsidRPr="0006117A">
        <w:rPr>
          <w:i/>
        </w:rPr>
        <w:t>nikoli přibližně 50</w:t>
      </w:r>
      <w:r>
        <w:rPr>
          <w:i/>
        </w:rPr>
        <w:t> </w:t>
      </w:r>
      <w:r w:rsidRPr="0006117A">
        <w:rPr>
          <w:i/>
        </w:rPr>
        <w:t>000</w:t>
      </w:r>
      <w:r>
        <w:rPr>
          <w:i/>
        </w:rPr>
        <w:t xml:space="preserve"> podpisů oprávněných voličů“</w:t>
      </w:r>
      <w:r>
        <w:t>.</w:t>
      </w:r>
      <w:r>
        <w:rPr>
          <w:i/>
        </w:rPr>
        <w:t xml:space="preserve"> </w:t>
      </w:r>
      <w:r>
        <w:t xml:space="preserve">I když </w:t>
      </w:r>
      <w:r w:rsidRPr="00357DA1">
        <w:rPr>
          <w:i/>
        </w:rPr>
        <w:t>„v </w:t>
      </w:r>
      <w:r w:rsidRPr="0006117A">
        <w:rPr>
          <w:i/>
        </w:rPr>
        <w:t xml:space="preserve">obecné rovině nepovažují </w:t>
      </w:r>
      <w:r w:rsidRPr="0006117A">
        <w:rPr>
          <w:i/>
        </w:rPr>
        <w:lastRenderedPageBreak/>
        <w:t xml:space="preserve">namátkovou </w:t>
      </w:r>
      <w:r w:rsidRPr="00C57B97">
        <w:rPr>
          <w:i/>
        </w:rPr>
        <w:t>kontrolu petic za protiústavní“</w:t>
      </w:r>
      <w:r w:rsidRPr="00C57B97">
        <w:t xml:space="preserve">, považují za problematické, že v rámci přijímání dotčeného ustanovení nikdy nebyla vyčíslena míra pravděpodobnosti, se kterou lze říct, že výsledek, vypočtený zákonným postupem, odpovídá skutečnosti. Tedy nikdy nebylo v průběhu legislativního procesu řečeno, ať už v důvodové zprávě nebo jinde, jestli výsledek dosažený zákonnou procedurou </w:t>
      </w:r>
      <w:r w:rsidRPr="00C57B97">
        <w:rPr>
          <w:i/>
        </w:rPr>
        <w:t>„odpovídá skutečnosti na 95 %, 97 % nebo např. na 99 %“</w:t>
      </w:r>
      <w:r w:rsidRPr="00C57B97">
        <w:t xml:space="preserve">. Dle disentujících soudců </w:t>
      </w:r>
      <w:r w:rsidRPr="00C57B97">
        <w:rPr>
          <w:i/>
        </w:rPr>
        <w:t>„musí existovat matematicky vyčíslitelná míra pravděpodobnosti zmíněného postupu“</w:t>
      </w:r>
      <w:r w:rsidRPr="00C57B97">
        <w:t>.</w:t>
      </w:r>
      <w:r w:rsidRPr="00C57B97">
        <w:rPr>
          <w:i/>
        </w:rPr>
        <w:t xml:space="preserve"> </w:t>
      </w:r>
      <w:r w:rsidRPr="00C57B97">
        <w:t>Navrhovatelé zákona však pouze uvedli, že tento postup byl zvolen z časových důvodů.</w:t>
      </w:r>
      <w:r w:rsidRPr="00C57B97">
        <w:rPr>
          <w:rStyle w:val="Znakapoznpodarou"/>
        </w:rPr>
        <w:footnoteReference w:id="147"/>
      </w:r>
    </w:p>
    <w:p w:rsidR="009B146A" w:rsidRPr="007E7146" w:rsidRDefault="002D17EF" w:rsidP="001C1E6D">
      <w:pPr>
        <w:spacing w:line="360" w:lineRule="auto"/>
        <w:ind w:firstLine="708"/>
        <w:jc w:val="both"/>
      </w:pPr>
      <w:r>
        <w:t xml:space="preserve">Další námitka </w:t>
      </w:r>
      <w:r w:rsidR="00280FE6">
        <w:t xml:space="preserve">těchto tří soudců </w:t>
      </w:r>
      <w:r w:rsidR="00280FE6" w:rsidRPr="00107861">
        <w:t>směřovala</w:t>
      </w:r>
      <w:r w:rsidR="00107861" w:rsidRPr="00107861">
        <w:t xml:space="preserve"> k</w:t>
      </w:r>
      <w:r w:rsidR="00280FE6" w:rsidRPr="00107861">
        <w:t xml:space="preserve"> už </w:t>
      </w:r>
      <w:r w:rsidR="00107861" w:rsidRPr="00107861">
        <w:t>zmíněným</w:t>
      </w:r>
      <w:r w:rsidRPr="00107861">
        <w:rPr>
          <w:i/>
        </w:rPr>
        <w:t xml:space="preserve"> </w:t>
      </w:r>
      <w:r w:rsidR="00107861" w:rsidRPr="00107861">
        <w:rPr>
          <w:i/>
        </w:rPr>
        <w:t>„</w:t>
      </w:r>
      <w:r>
        <w:rPr>
          <w:i/>
        </w:rPr>
        <w:t>premis</w:t>
      </w:r>
      <w:r w:rsidR="00280FE6">
        <w:rPr>
          <w:i/>
        </w:rPr>
        <w:t>ám správnosti</w:t>
      </w:r>
      <w:r w:rsidR="00107861">
        <w:rPr>
          <w:i/>
        </w:rPr>
        <w:t>“</w:t>
      </w:r>
      <w:r>
        <w:rPr>
          <w:i/>
        </w:rPr>
        <w:t xml:space="preserve"> </w:t>
      </w:r>
      <w:r>
        <w:t>u zbylé části podpisů</w:t>
      </w:r>
      <w:r w:rsidR="00280FE6">
        <w:t xml:space="preserve">, </w:t>
      </w:r>
      <w:r>
        <w:t>když u prvního</w:t>
      </w:r>
      <w:r w:rsidR="00096FF9">
        <w:t>,</w:t>
      </w:r>
      <w:r>
        <w:t xml:space="preserve"> nebo druhého vzo</w:t>
      </w:r>
      <w:r w:rsidR="00280FE6">
        <w:t xml:space="preserve">rku byla nalezena menší než </w:t>
      </w:r>
      <w:r w:rsidR="00280FE6" w:rsidRPr="00B97CD8">
        <w:t>tříprocentní</w:t>
      </w:r>
      <w:r>
        <w:t xml:space="preserve"> c</w:t>
      </w:r>
      <w:r w:rsidR="005D017F">
        <w:t xml:space="preserve">hybovost. Dle </w:t>
      </w:r>
      <w:r w:rsidR="00107861">
        <w:t xml:space="preserve">disentujících </w:t>
      </w:r>
      <w:r w:rsidR="005D017F">
        <w:t>soudců tato zákonná úprava</w:t>
      </w:r>
      <w:r w:rsidR="00CE6013">
        <w:t xml:space="preserve"> není</w:t>
      </w:r>
      <w:r w:rsidR="00177321">
        <w:t xml:space="preserve"> ve svých důsledcích</w:t>
      </w:r>
      <w:r w:rsidR="00CE6013">
        <w:t xml:space="preserve"> </w:t>
      </w:r>
      <w:r w:rsidR="00CE6013" w:rsidRPr="00CE6013">
        <w:rPr>
          <w:i/>
        </w:rPr>
        <w:t>„</w:t>
      </w:r>
      <w:r w:rsidR="00177321">
        <w:rPr>
          <w:i/>
        </w:rPr>
        <w:t>matematicky ani právně o</w:t>
      </w:r>
      <w:r w:rsidR="00CE6013" w:rsidRPr="00CE6013">
        <w:rPr>
          <w:i/>
        </w:rPr>
        <w:t>důvodnitelná“</w:t>
      </w:r>
      <w:r w:rsidR="00177321">
        <w:rPr>
          <w:rStyle w:val="Znakapoznpodarou"/>
        </w:rPr>
        <w:footnoteReference w:id="148"/>
      </w:r>
      <w:r w:rsidR="00096FF9">
        <w:t xml:space="preserve"> a n</w:t>
      </w:r>
      <w:r>
        <w:t>ení jasné</w:t>
      </w:r>
      <w:r w:rsidR="005D017F">
        <w:t>,</w:t>
      </w:r>
      <w:r>
        <w:t xml:space="preserve"> proč z</w:t>
      </w:r>
      <w:r w:rsidR="005D017F">
        <w:t>rovna nejvýše 2,99 % chybovosti</w:t>
      </w:r>
      <w:r>
        <w:t xml:space="preserve"> vede k</w:t>
      </w:r>
      <w:r w:rsidR="005D017F">
        <w:t> </w:t>
      </w:r>
      <w:r>
        <w:t>tomu</w:t>
      </w:r>
      <w:r w:rsidR="005D017F">
        <w:t>,</w:t>
      </w:r>
      <w:r>
        <w:t xml:space="preserve"> že ostatní nezkontrolov</w:t>
      </w:r>
      <w:r w:rsidR="00096FF9">
        <w:t>ané údaje jsou správné. Dle soudců by to nešlo dovodit ani sankčním principem</w:t>
      </w:r>
      <w:r>
        <w:t>, protože z</w:t>
      </w:r>
      <w:r w:rsidR="005D017F">
        <w:t>e</w:t>
      </w:r>
      <w:r w:rsidR="00107861">
        <w:t> Zo</w:t>
      </w:r>
      <w:r>
        <w:t xml:space="preserve">VPR tento úmysl vyčíst </w:t>
      </w:r>
      <w:r w:rsidRPr="00B97CD8">
        <w:t>nelze, a navíc</w:t>
      </w:r>
      <w:r>
        <w:t xml:space="preserve"> by to </w:t>
      </w:r>
      <w:r w:rsidRPr="00B97CD8">
        <w:t>byl</w:t>
      </w:r>
      <w:r w:rsidR="00107861" w:rsidRPr="00B97CD8">
        <w:t>o problematické z důvodu</w:t>
      </w:r>
      <w:r w:rsidRPr="00B97CD8">
        <w:t> omezené možnosti kandidátů ověřit totožnost podepisujících.</w:t>
      </w:r>
      <w:r w:rsidR="00177321">
        <w:rPr>
          <w:rStyle w:val="Znakapoznpodarou"/>
        </w:rPr>
        <w:footnoteReference w:id="149"/>
      </w:r>
      <w:r w:rsidR="005D017F" w:rsidRPr="00B97CD8">
        <w:t xml:space="preserve"> V tomto tedy</w:t>
      </w:r>
      <w:r w:rsidR="00096FF9">
        <w:t xml:space="preserve"> vlastně</w:t>
      </w:r>
      <w:r w:rsidR="005D017F" w:rsidRPr="00B97CD8">
        <w:t xml:space="preserve"> dali tři disentující soudci</w:t>
      </w:r>
      <w:r w:rsidR="00254686" w:rsidRPr="00B97CD8">
        <w:t>,</w:t>
      </w:r>
      <w:r w:rsidR="005D017F" w:rsidRPr="00B97CD8">
        <w:t xml:space="preserve"> na rozdíl od většiny svých kolegů</w:t>
      </w:r>
      <w:r w:rsidR="00254686" w:rsidRPr="00B97CD8">
        <w:t>,</w:t>
      </w:r>
      <w:r w:rsidR="00B97CD8">
        <w:t xml:space="preserve"> </w:t>
      </w:r>
      <w:r w:rsidR="005D017F" w:rsidRPr="00B97CD8">
        <w:t xml:space="preserve">za </w:t>
      </w:r>
      <w:r w:rsidR="005D017F" w:rsidRPr="007E7146">
        <w:t>pravdu T. Okamurovi.</w:t>
      </w:r>
    </w:p>
    <w:p w:rsidR="00B73C87" w:rsidRPr="007101CF" w:rsidRDefault="00317D28" w:rsidP="005B29AF">
      <w:pPr>
        <w:spacing w:line="360" w:lineRule="auto"/>
        <w:ind w:firstLine="708"/>
        <w:jc w:val="both"/>
      </w:pPr>
      <w:r w:rsidRPr="007E7146">
        <w:t>Osobně si myslím, že kontrola na základě vzorku není vhodná. Tento prvek může vnášet nejistotu do toho, jestli byl naplněn požadavek Ústavy. Nerozumím ani a</w:t>
      </w:r>
      <w:r w:rsidR="001B7048">
        <w:t>rgumentaci disentujících soudců</w:t>
      </w:r>
      <w:r w:rsidRPr="007E7146">
        <w:t xml:space="preserve"> o tom, že by snad byla právní úprava z hlediska ústavní konformity v pořádku, kdyby byla vyčíslena míra pravděpodobnosti, že daná procedura odpovídá pravděpodobnosti. </w:t>
      </w:r>
      <w:r w:rsidR="00B73C87" w:rsidRPr="007E7146">
        <w:t xml:space="preserve">I </w:t>
      </w:r>
      <w:r w:rsidR="005B29AF" w:rsidRPr="007E7146">
        <w:t>s 99% pravděpodobností by přece</w:t>
      </w:r>
      <w:r w:rsidR="00B73C87" w:rsidRPr="007E7146">
        <w:t xml:space="preserve"> nešlo mluvit o 50 000 ověřených petentech</w:t>
      </w:r>
      <w:r w:rsidR="001B7048">
        <w:t>,</w:t>
      </w:r>
      <w:r w:rsidR="00B73C87" w:rsidRPr="007E7146">
        <w:t xml:space="preserve"> ale jen o přibli</w:t>
      </w:r>
      <w:r w:rsidR="005B29AF" w:rsidRPr="007E7146">
        <w:t xml:space="preserve">žně 50 000 ověřených petentech. </w:t>
      </w:r>
      <w:r w:rsidR="00B73C87" w:rsidRPr="007E7146">
        <w:t xml:space="preserve">Navíc i z laického pohledu se vzorek zdá dost velký, aby </w:t>
      </w:r>
      <w:r w:rsidR="007E7146">
        <w:t>odpovídal pravdě. Dokonce se domnívám</w:t>
      </w:r>
      <w:r w:rsidR="00B73C87" w:rsidRPr="007E7146">
        <w:t xml:space="preserve">, že kontrola provedená na základě vzorku v posledních volbách splnila svůj účel, jelikož je u dvou vyřazených kandidátů na základě </w:t>
      </w:r>
      <w:r w:rsidR="007E7146">
        <w:t xml:space="preserve">faktických </w:t>
      </w:r>
      <w:r w:rsidR="00B73C87" w:rsidRPr="007E7146">
        <w:t>okolností pravděpodobné, že opravdu daný počet podpisů neměli</w:t>
      </w:r>
      <w:r w:rsidR="00B73C87" w:rsidRPr="007101CF">
        <w:t>.</w:t>
      </w:r>
      <w:r w:rsidR="00B73C87" w:rsidRPr="007101CF">
        <w:rPr>
          <w:rStyle w:val="Znakapoznpodarou"/>
        </w:rPr>
        <w:footnoteReference w:id="150"/>
      </w:r>
      <w:r w:rsidR="00B73C87" w:rsidRPr="007101CF">
        <w:t xml:space="preserve"> Dalo by se tedy říci, že se tento systém osvědčil, nicméně to neznamená, že se </w:t>
      </w:r>
      <w:r w:rsidR="00B73C87" w:rsidRPr="007101CF">
        <w:lastRenderedPageBreak/>
        <w:t>osvědčí i pří</w:t>
      </w:r>
      <w:r w:rsidR="007E7146" w:rsidRPr="007101CF">
        <w:t>ště s ohledem na další problematické ustanovení zákona</w:t>
      </w:r>
      <w:r w:rsidR="00B73C87" w:rsidRPr="007101CF">
        <w:t xml:space="preserve">, které budu řešit v dalším textu. </w:t>
      </w:r>
    </w:p>
    <w:p w:rsidR="00B73C87" w:rsidRDefault="007101CF" w:rsidP="001C1E6D">
      <w:pPr>
        <w:spacing w:line="360" w:lineRule="auto"/>
        <w:ind w:firstLine="708"/>
        <w:jc w:val="both"/>
      </w:pPr>
      <w:r w:rsidRPr="007101CF">
        <w:t>Co se týče soudem posuzované</w:t>
      </w:r>
      <w:r w:rsidR="00B73C87" w:rsidRPr="007101CF">
        <w:t xml:space="preserve"> tříprocentní hranic</w:t>
      </w:r>
      <w:r w:rsidRPr="007101CF">
        <w:t>e</w:t>
      </w:r>
      <w:r w:rsidR="00B73C87" w:rsidRPr="007101CF">
        <w:t>, též</w:t>
      </w:r>
      <w:r w:rsidR="003D67B9" w:rsidRPr="007101CF">
        <w:t xml:space="preserve"> mně, stejně jako disentujcícím soudcům,</w:t>
      </w:r>
      <w:r w:rsidR="00B73C87" w:rsidRPr="007101CF">
        <w:t xml:space="preserve"> chybí odůvodnění</w:t>
      </w:r>
      <w:r w:rsidR="005B29AF" w:rsidRPr="007101CF">
        <w:t>,</w:t>
      </w:r>
      <w:r w:rsidR="00B73C87" w:rsidRPr="007101CF">
        <w:t xml:space="preserve"> proč byla zvolena zrovna tato hranice. Navíc</w:t>
      </w:r>
      <w:r w:rsidR="003D67B9" w:rsidRPr="007101CF">
        <w:t xml:space="preserve"> se nezdá moc logická</w:t>
      </w:r>
      <w:r w:rsidR="00B73C87" w:rsidRPr="007101CF">
        <w:t xml:space="preserve"> zákonodárce</w:t>
      </w:r>
      <w:r w:rsidR="003D67B9" w:rsidRPr="007101CF">
        <w:t>m zvolená koncepce, že u méně než 3% chybovosti se odečtou jen zjištěné hlasy a u ostatních se předpokládá, že jsou bez chyby. Když by bylo</w:t>
      </w:r>
      <w:r>
        <w:t xml:space="preserve"> např.</w:t>
      </w:r>
      <w:r w:rsidR="007C5D4B">
        <w:t xml:space="preserve"> u</w:t>
      </w:r>
      <w:r w:rsidR="001B7048">
        <w:t xml:space="preserve"> vzorku</w:t>
      </w:r>
      <w:r w:rsidR="007C5D4B">
        <w:t xml:space="preserve"> 8500 petentů</w:t>
      </w:r>
      <w:r w:rsidR="003D67B9" w:rsidRPr="007101CF">
        <w:t xml:space="preserve"> z</w:t>
      </w:r>
      <w:r w:rsidR="007C5D4B">
        <w:t xml:space="preserve">e 60 </w:t>
      </w:r>
      <w:r w:rsidR="003D67B9" w:rsidRPr="007101CF">
        <w:t>000 zjištěna 2% chybovost, je v podstatě jisté, že c</w:t>
      </w:r>
      <w:r w:rsidR="001B7048">
        <w:t>hyby budou i ve zbytku petice</w:t>
      </w:r>
      <w:r w:rsidR="003D67B9" w:rsidRPr="007101CF">
        <w:t>.</w:t>
      </w:r>
      <w:r w:rsidR="003D67B9">
        <w:t xml:space="preserve"> </w:t>
      </w:r>
    </w:p>
    <w:p w:rsidR="00DF520D" w:rsidRDefault="000F2116" w:rsidP="00DF520D">
      <w:pPr>
        <w:pStyle w:val="Nadpis3"/>
      </w:pPr>
      <w:bookmarkStart w:id="31" w:name="_Toc439760298"/>
      <w:r>
        <w:t>Ověření podpisu u petentů z hlediska ústavní konformity</w:t>
      </w:r>
      <w:bookmarkEnd w:id="31"/>
    </w:p>
    <w:p w:rsidR="000F2116" w:rsidRDefault="000F2116" w:rsidP="000F2116">
      <w:pPr>
        <w:spacing w:line="360" w:lineRule="auto"/>
        <w:ind w:firstLine="708"/>
        <w:rPr>
          <w:color w:val="000000"/>
          <w:shd w:val="clear" w:color="auto" w:fill="FFFFFF"/>
        </w:rPr>
      </w:pPr>
      <w:r>
        <w:t>V návrzí</w:t>
      </w:r>
      <w:r w:rsidR="007C5D4B">
        <w:t>ch směřovaných NSS se objevovaly</w:t>
      </w:r>
      <w:r>
        <w:t xml:space="preserve"> i námitky proti zákonnému způsobu ověření podpisů na peticích u občanských kandidátů. </w:t>
      </w:r>
      <w:r>
        <w:rPr>
          <w:color w:val="000000"/>
          <w:shd w:val="clear" w:color="auto" w:fill="FFFFFF"/>
        </w:rPr>
        <w:t>K. Světnička, P. Cibulka a J. Kesner napadali to, že se vlastně neověřuje pravost podpisů občanů pod peticí, ale jen správnost uvedených údajů.</w:t>
      </w:r>
      <w:r>
        <w:rPr>
          <w:rStyle w:val="Znakapoznpodarou"/>
          <w:color w:val="000000"/>
          <w:shd w:val="clear" w:color="auto" w:fill="FFFFFF"/>
        </w:rPr>
        <w:footnoteReference w:id="151"/>
      </w:r>
    </w:p>
    <w:p w:rsidR="00AC0A3A" w:rsidRPr="0093384A" w:rsidRDefault="00073A6A" w:rsidP="0093384A">
      <w:pPr>
        <w:spacing w:line="360" w:lineRule="auto"/>
        <w:ind w:firstLine="708"/>
        <w:jc w:val="both"/>
        <w:rPr>
          <w:color w:val="000000"/>
          <w:shd w:val="clear" w:color="auto" w:fill="FFFFFF"/>
        </w:rPr>
      </w:pPr>
      <w:r>
        <w:rPr>
          <w:color w:val="000000"/>
          <w:shd w:val="clear" w:color="auto" w:fill="FFFFFF"/>
        </w:rPr>
        <w:t>Tento stav NSS nepovažoval za protiústavní a uvedl, že tento způsob ověřování vychází</w:t>
      </w:r>
      <w:r w:rsidRPr="00741F19">
        <w:rPr>
          <w:color w:val="000000"/>
          <w:shd w:val="clear" w:color="auto" w:fill="FFFFFF"/>
        </w:rPr>
        <w:t xml:space="preserve"> z premisy, že údaje</w:t>
      </w:r>
      <w:r w:rsidR="001B7048">
        <w:rPr>
          <w:color w:val="000000"/>
          <w:shd w:val="clear" w:color="auto" w:fill="FFFFFF"/>
        </w:rPr>
        <w:t>, které je</w:t>
      </w:r>
      <w:r w:rsidRPr="00741F19">
        <w:rPr>
          <w:color w:val="000000"/>
          <w:shd w:val="clear" w:color="auto" w:fill="FFFFFF"/>
        </w:rPr>
        <w:t xml:space="preserve"> nutné uvést v pet</w:t>
      </w:r>
      <w:r>
        <w:rPr>
          <w:color w:val="000000"/>
          <w:shd w:val="clear" w:color="auto" w:fill="FFFFFF"/>
        </w:rPr>
        <w:t>ici, zná jen podepisující osoba.</w:t>
      </w:r>
      <w:r w:rsidRPr="00741F19">
        <w:rPr>
          <w:rStyle w:val="Znakapoznpodarou"/>
          <w:color w:val="000000"/>
          <w:shd w:val="clear" w:color="auto" w:fill="FFFFFF"/>
        </w:rPr>
        <w:footnoteReference w:id="152"/>
      </w:r>
      <w:r w:rsidR="00504C07">
        <w:rPr>
          <w:color w:val="000000"/>
          <w:shd w:val="clear" w:color="auto" w:fill="FFFFFF"/>
        </w:rPr>
        <w:t xml:space="preserve"> </w:t>
      </w:r>
      <w:r w:rsidR="00AC0A3A">
        <w:t>Tři disentující soudci NSS ovšem měli</w:t>
      </w:r>
      <w:r w:rsidR="00504C07">
        <w:t xml:space="preserve"> </w:t>
      </w:r>
      <w:r w:rsidR="008E0B05">
        <w:t>na</w:t>
      </w:r>
      <w:r w:rsidR="00AC0A3A">
        <w:t xml:space="preserve"> situaci</w:t>
      </w:r>
      <w:r w:rsidR="00504C07">
        <w:t xml:space="preserve"> </w:t>
      </w:r>
      <w:r w:rsidR="00AC0A3A">
        <w:t>opačný názor. Dle těchto soudc</w:t>
      </w:r>
      <w:r w:rsidR="00C97CDE">
        <w:t xml:space="preserve">ů zákonodárce tím, že zvolil toto </w:t>
      </w:r>
      <w:r w:rsidR="00AC0A3A">
        <w:t xml:space="preserve">řešení, nenaplnil požadavek Ústavy. Dle platného stavu zákon </w:t>
      </w:r>
      <w:r w:rsidR="00AC0A3A" w:rsidRPr="00504C07">
        <w:t>totiž „</w:t>
      </w:r>
      <w:r w:rsidR="00AC0A3A" w:rsidRPr="00504C07">
        <w:rPr>
          <w:i/>
        </w:rPr>
        <w:t>rezignuje na kontrolu pravosti podpisů, byť třeba namátkově“</w:t>
      </w:r>
      <w:r w:rsidR="00AC0A3A" w:rsidRPr="00504C07">
        <w:t>, přičemž pravý podpis Ústava vyžaduje.</w:t>
      </w:r>
      <w:r w:rsidR="00AC0A3A" w:rsidRPr="00504C07">
        <w:rPr>
          <w:i/>
        </w:rPr>
        <w:t xml:space="preserve"> </w:t>
      </w:r>
      <w:r w:rsidR="00AC0A3A" w:rsidRPr="00504C07">
        <w:t>Ověření všech údajů mělo za cíl ověření vůle občana podpořit kandidáta, a ta se dala ověřit kontrolou jeho údajů pouze s ověřen</w:t>
      </w:r>
      <w:r w:rsidR="00504C07" w:rsidRPr="00504C07">
        <w:t>ím jeho vlastnoručního podpisu.</w:t>
      </w:r>
      <w:r w:rsidR="00177C83">
        <w:t xml:space="preserve"> </w:t>
      </w:r>
      <w:r w:rsidR="00504C07" w:rsidRPr="00504C07">
        <w:t xml:space="preserve"> </w:t>
      </w:r>
      <w:r w:rsidR="00AC0A3A" w:rsidRPr="00504C07">
        <w:t>Disentující soudci také zákonné normě vyčítali, že neobsahuje sankci v situaci, kdy osoba uvedená v petici tuto petici ve skutečnosti nepodepsala, ale podepsal</w:t>
      </w:r>
      <w:r w:rsidR="001B7048">
        <w:t xml:space="preserve"> ji někdo jiný. Tuto skutečnost </w:t>
      </w:r>
      <w:r w:rsidR="00AC0A3A" w:rsidRPr="00504C07">
        <w:t xml:space="preserve">označili soudci za </w:t>
      </w:r>
      <w:r w:rsidR="00AC0A3A" w:rsidRPr="00504C07">
        <w:rPr>
          <w:i/>
        </w:rPr>
        <w:t>„bezzubost zákona“</w:t>
      </w:r>
      <w:r w:rsidR="00AC0A3A" w:rsidRPr="00504C07">
        <w:t>,</w:t>
      </w:r>
      <w:r w:rsidR="00AC0A3A" w:rsidRPr="00504C07">
        <w:rPr>
          <w:i/>
        </w:rPr>
        <w:t xml:space="preserve"> </w:t>
      </w:r>
      <w:r w:rsidR="00AC0A3A" w:rsidRPr="00504C07">
        <w:t xml:space="preserve">z níž může rezonovat to, že se kontrola podpisů na petici zvrhne </w:t>
      </w:r>
      <w:r w:rsidR="00AC0A3A" w:rsidRPr="00504C07">
        <w:rPr>
          <w:i/>
        </w:rPr>
        <w:t>„v pouhé ověřování schopnosti kandidáta nashromáždit dostatečný počet správných osobních údajů“</w:t>
      </w:r>
      <w:r w:rsidR="00AC0A3A" w:rsidRPr="00504C07">
        <w:t>.</w:t>
      </w:r>
      <w:r w:rsidR="00AC0A3A">
        <w:t xml:space="preserve"> Disentující </w:t>
      </w:r>
      <w:r w:rsidR="00AC0A3A" w:rsidRPr="008B2776">
        <w:t>soudci se, dá se říci „preventivně“,</w:t>
      </w:r>
      <w:r w:rsidR="00AC0A3A">
        <w:t xml:space="preserve"> vypořádali i </w:t>
      </w:r>
      <w:r w:rsidR="00AC0A3A">
        <w:lastRenderedPageBreak/>
        <w:t>s otázkami neověřování podpisů na „klasické“ petici, kde má petice úplně jiné důsledky a také na petici podporující kandidaturu senátora, kde je uvedeno místo trvalého pobytu dle soudců citlivější údaj – rodné číslo. U senátních voleb nadto není pravost podpisu požadována Ústa</w:t>
      </w:r>
      <w:r w:rsidR="00AC0A3A" w:rsidRPr="00504C07">
        <w:t>vou.</w:t>
      </w:r>
      <w:r w:rsidR="00B42917">
        <w:rPr>
          <w:rStyle w:val="Znakapoznpodarou"/>
        </w:rPr>
        <w:footnoteReference w:id="153"/>
      </w:r>
      <w:r w:rsidR="00C97CDE" w:rsidRPr="00504C07">
        <w:t xml:space="preserve"> </w:t>
      </w:r>
    </w:p>
    <w:p w:rsidR="001B5E32" w:rsidRDefault="00504C07" w:rsidP="00AD2C82">
      <w:pPr>
        <w:spacing w:line="360" w:lineRule="auto"/>
        <w:ind w:firstLine="708"/>
        <w:jc w:val="both"/>
        <w:rPr>
          <w:color w:val="000000"/>
          <w:shd w:val="clear" w:color="auto" w:fill="FFFFFF"/>
        </w:rPr>
      </w:pPr>
      <w:r w:rsidRPr="00504C07">
        <w:t>Soudci uvedení v disentním stanovisku</w:t>
      </w:r>
      <w:r w:rsidR="00AC0A3A" w:rsidRPr="00504C07">
        <w:t xml:space="preserve"> jsou si vědomi, že nás</w:t>
      </w:r>
      <w:r w:rsidR="008E0B05">
        <w:t xml:space="preserve">ledná kontrola pravosti podpisů, která by se v teoretické rovině mohla realizovat zveřejněním petic, </w:t>
      </w:r>
      <w:r w:rsidR="00AC0A3A" w:rsidRPr="00504C07">
        <w:t>je prakticky vyloučena jednak s ohledem na lhůty</w:t>
      </w:r>
      <w:r w:rsidR="00750E19">
        <w:t>,</w:t>
      </w:r>
      <w:r w:rsidR="008E0B05">
        <w:t xml:space="preserve"> ve kterých by nebylo možné řešit spory osob uvedených v petici a kandidátů, jestli byl podpis udělen</w:t>
      </w:r>
      <w:r w:rsidR="0019017B">
        <w:t xml:space="preserve"> a také</w:t>
      </w:r>
      <w:r w:rsidR="00AC0A3A" w:rsidRPr="00504C07">
        <w:t xml:space="preserve"> s ohledem na zákon č. 101/2000 Sb., o ochraně osobních údajů, v jehož roz</w:t>
      </w:r>
      <w:r w:rsidR="007C5D4B">
        <w:t>poru by bylo zveřejnění údajů o petentech</w:t>
      </w:r>
      <w:r w:rsidR="00AC0A3A" w:rsidRPr="00504C07">
        <w:t>.</w:t>
      </w:r>
      <w:r w:rsidR="00A34625" w:rsidRPr="00504C07">
        <w:rPr>
          <w:rStyle w:val="Znakapoznpodarou"/>
        </w:rPr>
        <w:footnoteReference w:id="154"/>
      </w:r>
      <w:r w:rsidR="007C5D4B">
        <w:t xml:space="preserve"> V souvislosti s následnou kontrolou podpisů by se</w:t>
      </w:r>
      <w:r w:rsidR="00AC0A3A" w:rsidRPr="00504C07">
        <w:t xml:space="preserve"> </w:t>
      </w:r>
      <w:r w:rsidR="007C5D4B">
        <w:t>teoreticky</w:t>
      </w:r>
      <w:r w:rsidR="00542209">
        <w:t xml:space="preserve"> též</w:t>
      </w:r>
      <w:r w:rsidR="007C5D4B">
        <w:t xml:space="preserve"> dalo uvažovat</w:t>
      </w:r>
      <w:r w:rsidR="0019017B">
        <w:t xml:space="preserve"> </w:t>
      </w:r>
      <w:r w:rsidR="00542209">
        <w:t>o písmoznalecké analýze podpisů</w:t>
      </w:r>
      <w:r w:rsidR="00A135AD" w:rsidRPr="00504C07">
        <w:t>. Souhlasím však</w:t>
      </w:r>
      <w:r w:rsidR="00A135AD">
        <w:t xml:space="preserve"> s V. Šimíčkem, když</w:t>
      </w:r>
      <w:r w:rsidR="002C4CBD">
        <w:t xml:space="preserve"> ve svém článku</w:t>
      </w:r>
      <w:r w:rsidR="008E0B05">
        <w:t xml:space="preserve"> konstatuje, že toto</w:t>
      </w:r>
      <w:r w:rsidR="00C15E28">
        <w:t xml:space="preserve"> řešení</w:t>
      </w:r>
      <w:r w:rsidR="008E0B05">
        <w:t xml:space="preserve">, stejně jako první uvedené, je </w:t>
      </w:r>
      <w:r w:rsidR="00C15E28">
        <w:t xml:space="preserve">ve své podstatě </w:t>
      </w:r>
      <w:r w:rsidR="008E0B05">
        <w:t>nemožné realizovat</w:t>
      </w:r>
      <w:r w:rsidR="00A135AD">
        <w:t>.</w:t>
      </w:r>
      <w:r w:rsidR="00A135AD">
        <w:rPr>
          <w:rStyle w:val="Znakapoznpodarou"/>
        </w:rPr>
        <w:footnoteReference w:id="155"/>
      </w:r>
      <w:r w:rsidR="008E0B05">
        <w:t xml:space="preserve"> </w:t>
      </w:r>
      <w:r w:rsidR="002C4CBD">
        <w:t>Z toho plyne, že jediná možnost, jak splnit ústavní požadavky</w:t>
      </w:r>
      <w:r w:rsidR="00C15E28">
        <w:t>,</w:t>
      </w:r>
      <w:r w:rsidR="002C4CBD">
        <w:t xml:space="preserve"> o kterých hovoří disentující soudci, je zavést </w:t>
      </w:r>
      <w:r w:rsidR="002C4CBD" w:rsidRPr="00542209">
        <w:t>ověřování podpisu při jeho udělení, což lze optimálně provést</w:t>
      </w:r>
      <w:r w:rsidR="00C15E28">
        <w:t xml:space="preserve"> pouze</w:t>
      </w:r>
      <w:r w:rsidR="002C4CBD" w:rsidRPr="00542209">
        <w:t xml:space="preserve"> úředn</w:t>
      </w:r>
      <w:r w:rsidR="008A3708">
        <w:t>ím ověřením neboli legalizací. Tento závěr vlastně vyslovila i většin</w:t>
      </w:r>
      <w:r w:rsidR="00C21C58">
        <w:t xml:space="preserve">a soudců NSS ve svých usneseních. K tomu však soud dodal, že toto </w:t>
      </w:r>
      <w:r w:rsidR="00C21C58" w:rsidRPr="00C21C58">
        <w:t>řešení by</w:t>
      </w:r>
      <w:r w:rsidR="00C21C58" w:rsidRPr="00C21C58">
        <w:rPr>
          <w:color w:val="000000"/>
          <w:shd w:val="clear" w:color="auto" w:fill="FFFFFF"/>
        </w:rPr>
        <w:t xml:space="preserve"> znemožnilo sbírání podpis</w:t>
      </w:r>
      <w:r w:rsidR="00C21C58">
        <w:rPr>
          <w:color w:val="000000"/>
          <w:shd w:val="clear" w:color="auto" w:fill="FFFFFF"/>
        </w:rPr>
        <w:t xml:space="preserve">ů </w:t>
      </w:r>
      <w:r w:rsidR="00CB0B3F">
        <w:rPr>
          <w:i/>
          <w:color w:val="000000"/>
          <w:shd w:val="clear" w:color="auto" w:fill="FFFFFF"/>
        </w:rPr>
        <w:t>„v terénu na náměst</w:t>
      </w:r>
      <w:r w:rsidR="00C21C58" w:rsidRPr="00C21C58">
        <w:rPr>
          <w:i/>
          <w:color w:val="000000"/>
          <w:shd w:val="clear" w:color="auto" w:fill="FFFFFF"/>
        </w:rPr>
        <w:t>ích atd.“</w:t>
      </w:r>
      <w:r w:rsidR="00C21C58" w:rsidRPr="00C21C58">
        <w:rPr>
          <w:color w:val="000000"/>
          <w:shd w:val="clear" w:color="auto" w:fill="FFFFFF"/>
        </w:rPr>
        <w:t>,</w:t>
      </w:r>
      <w:r w:rsidR="00C21C58">
        <w:rPr>
          <w:color w:val="000000"/>
          <w:shd w:val="clear" w:color="auto" w:fill="FFFFFF"/>
        </w:rPr>
        <w:t xml:space="preserve"> a tak by se jevilo až nemožné nasbírat potřebných 50 000. Soud dále upozornil, že v zahraničí, kde </w:t>
      </w:r>
      <w:r w:rsidR="00AD2C82">
        <w:rPr>
          <w:color w:val="000000"/>
          <w:shd w:val="clear" w:color="auto" w:fill="FFFFFF"/>
        </w:rPr>
        <w:t>je právní úpravou</w:t>
      </w:r>
      <w:r w:rsidR="00C21C58">
        <w:rPr>
          <w:color w:val="000000"/>
          <w:shd w:val="clear" w:color="auto" w:fill="FFFFFF"/>
        </w:rPr>
        <w:t xml:space="preserve"> vyžadováno úřední ověření podpisu</w:t>
      </w:r>
      <w:r w:rsidR="00AD2C82">
        <w:rPr>
          <w:color w:val="000000"/>
          <w:shd w:val="clear" w:color="auto" w:fill="FFFFFF"/>
        </w:rPr>
        <w:t xml:space="preserve"> podpory kandidáta, se požadavek na počet podpisů</w:t>
      </w:r>
      <w:r w:rsidR="00C21C58">
        <w:rPr>
          <w:color w:val="000000"/>
          <w:shd w:val="clear" w:color="auto" w:fill="FFFFFF"/>
        </w:rPr>
        <w:t xml:space="preserve"> nachází v menších číslech</w:t>
      </w:r>
      <w:r w:rsidR="00AD2C82">
        <w:rPr>
          <w:color w:val="000000"/>
          <w:shd w:val="clear" w:color="auto" w:fill="FFFFFF"/>
        </w:rPr>
        <w:t xml:space="preserve"> např. v Rakousku 6000</w:t>
      </w:r>
      <w:r w:rsidR="00C21C58">
        <w:rPr>
          <w:color w:val="000000"/>
          <w:shd w:val="clear" w:color="auto" w:fill="FFFFFF"/>
        </w:rPr>
        <w:t>.</w:t>
      </w:r>
      <w:r w:rsidR="00C21C58" w:rsidRPr="00741F19">
        <w:rPr>
          <w:rStyle w:val="Znakapoznpodarou"/>
          <w:color w:val="000000"/>
          <w:shd w:val="clear" w:color="auto" w:fill="FFFFFF"/>
        </w:rPr>
        <w:footnoteReference w:id="156"/>
      </w:r>
      <w:r w:rsidR="00AD2C82">
        <w:rPr>
          <w:color w:val="000000"/>
          <w:shd w:val="clear" w:color="auto" w:fill="FFFFFF"/>
        </w:rPr>
        <w:t xml:space="preserve"> </w:t>
      </w:r>
    </w:p>
    <w:p w:rsidR="00C15E28" w:rsidRPr="00AD2C82" w:rsidRDefault="00CB0B3F" w:rsidP="001B5E32">
      <w:pPr>
        <w:spacing w:line="360" w:lineRule="auto"/>
        <w:ind w:firstLine="708"/>
        <w:jc w:val="both"/>
      </w:pPr>
      <w:r>
        <w:rPr>
          <w:color w:val="000000"/>
          <w:shd w:val="clear" w:color="auto" w:fill="FFFFFF"/>
        </w:rPr>
        <w:t>To, že by měli kandidáti a jejich</w:t>
      </w:r>
      <w:r w:rsidR="00AD2C82">
        <w:rPr>
          <w:color w:val="000000"/>
          <w:shd w:val="clear" w:color="auto" w:fill="FFFFFF"/>
        </w:rPr>
        <w:t xml:space="preserve"> tým</w:t>
      </w:r>
      <w:r>
        <w:rPr>
          <w:color w:val="000000"/>
          <w:shd w:val="clear" w:color="auto" w:fill="FFFFFF"/>
        </w:rPr>
        <w:t>y</w:t>
      </w:r>
      <w:r w:rsidR="00AD2C82">
        <w:rPr>
          <w:color w:val="000000"/>
          <w:shd w:val="clear" w:color="auto" w:fill="FFFFFF"/>
        </w:rPr>
        <w:t xml:space="preserve"> velmi ztížený sběr podpisů však nepovažuji za pádný argument.</w:t>
      </w:r>
      <w:r w:rsidR="00AD2C82">
        <w:t xml:space="preserve"> </w:t>
      </w:r>
      <w:r w:rsidR="00EC67C5" w:rsidRPr="00542209">
        <w:rPr>
          <w:color w:val="000000"/>
          <w:shd w:val="clear" w:color="auto" w:fill="FFFFFF"/>
        </w:rPr>
        <w:t xml:space="preserve">Osobně </w:t>
      </w:r>
      <w:r w:rsidR="00AD2C82">
        <w:rPr>
          <w:color w:val="000000"/>
          <w:shd w:val="clear" w:color="auto" w:fill="FFFFFF"/>
        </w:rPr>
        <w:t xml:space="preserve">totiž </w:t>
      </w:r>
      <w:r w:rsidR="00EC67C5" w:rsidRPr="00542209">
        <w:rPr>
          <w:color w:val="000000"/>
          <w:shd w:val="clear" w:color="auto" w:fill="FFFFFF"/>
        </w:rPr>
        <w:t xml:space="preserve">sdílím </w:t>
      </w:r>
      <w:r>
        <w:rPr>
          <w:color w:val="000000"/>
          <w:shd w:val="clear" w:color="auto" w:fill="FFFFFF"/>
        </w:rPr>
        <w:t>názor disentujících soudců, že pokud</w:t>
      </w:r>
      <w:r w:rsidR="00EC67C5" w:rsidRPr="00542209">
        <w:rPr>
          <w:color w:val="000000"/>
          <w:shd w:val="clear" w:color="auto" w:fill="FFFFFF"/>
        </w:rPr>
        <w:t xml:space="preserve"> Ústava stanovila</w:t>
      </w:r>
      <w:r w:rsidR="00D7453F">
        <w:rPr>
          <w:color w:val="000000"/>
          <w:shd w:val="clear" w:color="auto" w:fill="FFFFFF"/>
        </w:rPr>
        <w:t xml:space="preserve"> určitý</w:t>
      </w:r>
      <w:r w:rsidR="00EC67C5" w:rsidRPr="00542209">
        <w:rPr>
          <w:color w:val="000000"/>
          <w:shd w:val="clear" w:color="auto" w:fill="FFFFFF"/>
        </w:rPr>
        <w:t xml:space="preserve"> poč</w:t>
      </w:r>
      <w:r w:rsidR="00D7453F">
        <w:rPr>
          <w:color w:val="000000"/>
          <w:shd w:val="clear" w:color="auto" w:fill="FFFFFF"/>
        </w:rPr>
        <w:t>et podpisů jako projevů vůle, b</w:t>
      </w:r>
      <w:r w:rsidR="00EC67C5" w:rsidRPr="00542209">
        <w:rPr>
          <w:color w:val="000000"/>
          <w:shd w:val="clear" w:color="auto" w:fill="FFFFFF"/>
        </w:rPr>
        <w:t xml:space="preserve">ylo na zákonodárci, aby daný požadavek zákonem zajistil, což se </w:t>
      </w:r>
      <w:r w:rsidR="00EC67C5" w:rsidRPr="00084707">
        <w:rPr>
          <w:color w:val="000000"/>
          <w:shd w:val="clear" w:color="auto" w:fill="FFFFFF"/>
        </w:rPr>
        <w:t>však nepodařilo.</w:t>
      </w:r>
      <w:r w:rsidR="00AD2C82" w:rsidRPr="00084707">
        <w:rPr>
          <w:color w:val="000000"/>
          <w:shd w:val="clear" w:color="auto" w:fill="FFFFFF"/>
        </w:rPr>
        <w:t xml:space="preserve"> P</w:t>
      </w:r>
      <w:r w:rsidR="00542209" w:rsidRPr="00084707">
        <w:rPr>
          <w:color w:val="000000"/>
          <w:shd w:val="clear" w:color="auto" w:fill="FFFFFF"/>
        </w:rPr>
        <w:t>remi</w:t>
      </w:r>
      <w:r w:rsidR="00AD2C82" w:rsidRPr="00084707">
        <w:rPr>
          <w:color w:val="000000"/>
          <w:shd w:val="clear" w:color="auto" w:fill="FFFFFF"/>
        </w:rPr>
        <w:t>sa vyslovená NSS</w:t>
      </w:r>
      <w:r w:rsidR="00542209" w:rsidRPr="00084707">
        <w:rPr>
          <w:color w:val="000000"/>
          <w:shd w:val="clear" w:color="auto" w:fill="FFFFFF"/>
        </w:rPr>
        <w:t>, že údaje vyplňované v petici zná jen podepisující osoba</w:t>
      </w:r>
      <w:r w:rsidR="00084707">
        <w:rPr>
          <w:color w:val="000000"/>
          <w:shd w:val="clear" w:color="auto" w:fill="FFFFFF"/>
        </w:rPr>
        <w:t>,</w:t>
      </w:r>
      <w:r w:rsidR="00B42917" w:rsidRPr="00084707">
        <w:rPr>
          <w:rStyle w:val="Znakapoznpodarou"/>
          <w:color w:val="000000"/>
          <w:shd w:val="clear" w:color="auto" w:fill="FFFFFF"/>
        </w:rPr>
        <w:footnoteReference w:id="157"/>
      </w:r>
      <w:r w:rsidR="00542209" w:rsidRPr="00084707">
        <w:rPr>
          <w:color w:val="000000"/>
          <w:shd w:val="clear" w:color="auto" w:fill="FFFFFF"/>
        </w:rPr>
        <w:t>nemá</w:t>
      </w:r>
      <w:r w:rsidR="00542209" w:rsidRPr="00542209">
        <w:rPr>
          <w:color w:val="000000"/>
          <w:shd w:val="clear" w:color="auto" w:fill="FFFFFF"/>
        </w:rPr>
        <w:t xml:space="preserve"> moc společného </w:t>
      </w:r>
      <w:r w:rsidR="00177C83">
        <w:rPr>
          <w:color w:val="000000"/>
          <w:shd w:val="clear" w:color="auto" w:fill="FFFFFF"/>
        </w:rPr>
        <w:t xml:space="preserve">s realitou, což též naznačili disentující soudci a poukázali na jednoduchost získání potřebných údajů např. z obchodního rejstříku, který je </w:t>
      </w:r>
      <w:r w:rsidR="00177C83">
        <w:rPr>
          <w:color w:val="000000"/>
          <w:shd w:val="clear" w:color="auto" w:fill="FFFFFF"/>
        </w:rPr>
        <w:lastRenderedPageBreak/>
        <w:t>dostupný volně na internetu</w:t>
      </w:r>
      <w:r w:rsidR="00542209" w:rsidRPr="00542209">
        <w:rPr>
          <w:color w:val="000000"/>
          <w:shd w:val="clear" w:color="auto" w:fill="FFFFFF"/>
        </w:rPr>
        <w:t>.</w:t>
      </w:r>
      <w:r w:rsidR="00177C83">
        <w:rPr>
          <w:rStyle w:val="Znakapoznpodarou"/>
          <w:color w:val="000000"/>
          <w:shd w:val="clear" w:color="auto" w:fill="FFFFFF"/>
        </w:rPr>
        <w:footnoteReference w:id="158"/>
      </w:r>
      <w:r w:rsidR="009513B0">
        <w:rPr>
          <w:color w:val="000000"/>
          <w:shd w:val="clear" w:color="auto" w:fill="FFFFFF"/>
        </w:rPr>
        <w:t xml:space="preserve"> </w:t>
      </w:r>
      <w:r w:rsidR="00C16B04">
        <w:t xml:space="preserve">P. Mlsna sice v komentáři k Ústavě uvádí, že kdyby si kandidát např. opatřil údaje na petici opsáním údajů z obchodního rejstříku </w:t>
      </w:r>
      <w:r w:rsidR="00C16B04" w:rsidRPr="004727F3">
        <w:rPr>
          <w:i/>
        </w:rPr>
        <w:t>„kandidatura nemůže být z</w:t>
      </w:r>
      <w:r w:rsidR="00C16B04">
        <w:rPr>
          <w:i/>
        </w:rPr>
        <w:t>aregistrována a je povinností MV, aby na takového kandidáta</w:t>
      </w:r>
      <w:r w:rsidR="00C16B04" w:rsidRPr="004727F3">
        <w:rPr>
          <w:i/>
        </w:rPr>
        <w:t xml:space="preserve"> podat trestní oznámení pro podezření ze spáchání trestného činu podvodu</w:t>
      </w:r>
      <w:r w:rsidR="00C16B04">
        <w:rPr>
          <w:i/>
        </w:rPr>
        <w:t>.</w:t>
      </w:r>
      <w:r w:rsidR="00C16B04" w:rsidRPr="004727F3">
        <w:rPr>
          <w:i/>
        </w:rPr>
        <w:t>“</w:t>
      </w:r>
      <w:r w:rsidR="009E3F96" w:rsidRPr="009E3F96">
        <w:rPr>
          <w:rStyle w:val="Znakapoznpodarou"/>
        </w:rPr>
        <w:footnoteReference w:id="159"/>
      </w:r>
      <w:r w:rsidR="00C16B04" w:rsidRPr="009E3F96">
        <w:t xml:space="preserve"> </w:t>
      </w:r>
      <w:r w:rsidR="00C16B04">
        <w:t xml:space="preserve">To si však dle mého lze představit pouze v případech, kdyby podobné jednání bylo očividné, tzn., že by </w:t>
      </w:r>
      <w:r w:rsidR="00C16B04">
        <w:rPr>
          <w:color w:val="000000"/>
          <w:shd w:val="clear" w:color="auto" w:fill="FFFFFF"/>
        </w:rPr>
        <w:t xml:space="preserve">petice kopírovala nějakou databázi, velké množství „petentů“ by bylo napsáno i podepsáno rukou jednoho člověka, uvedeno podle abecedy atp. Při troše důmyslnějším systému „opisování údajů“ však nemusí pracovníci MV takové jednání odhalit. </w:t>
      </w:r>
      <w:r w:rsidR="009E3F96">
        <w:rPr>
          <w:color w:val="000000"/>
          <w:shd w:val="clear" w:color="auto" w:fill="FFFFFF"/>
        </w:rPr>
        <w:t xml:space="preserve">Pracovníci také zřejmě nemusí mít </w:t>
      </w:r>
      <w:r w:rsidR="00C16B04">
        <w:rPr>
          <w:color w:val="000000"/>
          <w:shd w:val="clear" w:color="auto" w:fill="FFFFFF"/>
        </w:rPr>
        <w:t>čas</w:t>
      </w:r>
      <w:r w:rsidR="009E3F96">
        <w:rPr>
          <w:color w:val="000000"/>
          <w:shd w:val="clear" w:color="auto" w:fill="FFFFFF"/>
        </w:rPr>
        <w:t xml:space="preserve"> při kontrole velkého množství údajů</w:t>
      </w:r>
      <w:r w:rsidR="00C16B04">
        <w:rPr>
          <w:color w:val="000000"/>
          <w:shd w:val="clear" w:color="auto" w:fill="FFFFFF"/>
        </w:rPr>
        <w:t xml:space="preserve"> dlouze posuzovat jednotlivé „podezřelé archy“</w:t>
      </w:r>
      <w:r w:rsidR="009E3F96">
        <w:rPr>
          <w:color w:val="000000"/>
          <w:shd w:val="clear" w:color="auto" w:fill="FFFFFF"/>
        </w:rPr>
        <w:t xml:space="preserve">. </w:t>
      </w:r>
      <w:r w:rsidR="00C16B04">
        <w:rPr>
          <w:color w:val="000000"/>
          <w:shd w:val="clear" w:color="auto" w:fill="FFFFFF"/>
        </w:rPr>
        <w:t>Navíc kandidát může tvrdit, že mu takové archy byly dány jeho příznivcem a on o nic</w:t>
      </w:r>
      <w:r w:rsidR="00E47376">
        <w:rPr>
          <w:color w:val="000000"/>
          <w:shd w:val="clear" w:color="auto" w:fill="FFFFFF"/>
        </w:rPr>
        <w:t>h</w:t>
      </w:r>
      <w:r w:rsidR="00C16B04">
        <w:rPr>
          <w:color w:val="000000"/>
          <w:shd w:val="clear" w:color="auto" w:fill="FFFFFF"/>
        </w:rPr>
        <w:t xml:space="preserve"> nezná podrobnosti. </w:t>
      </w:r>
      <w:r w:rsidR="006D5E6A">
        <w:rPr>
          <w:color w:val="000000"/>
          <w:shd w:val="clear" w:color="auto" w:fill="FFFFFF"/>
        </w:rPr>
        <w:t>Dle vyjádření V. Šimíčka, které posk</w:t>
      </w:r>
      <w:r w:rsidR="00AD2C82">
        <w:rPr>
          <w:color w:val="000000"/>
          <w:shd w:val="clear" w:color="auto" w:fill="FFFFFF"/>
        </w:rPr>
        <w:t>ytl pro média z pozice soudce NSS</w:t>
      </w:r>
      <w:r w:rsidR="006D5E6A">
        <w:rPr>
          <w:color w:val="000000"/>
          <w:shd w:val="clear" w:color="auto" w:fill="FFFFFF"/>
        </w:rPr>
        <w:t>, měl i v posledních volbách několik ar</w:t>
      </w:r>
      <w:r w:rsidR="00C16B04">
        <w:rPr>
          <w:color w:val="000000"/>
          <w:shd w:val="clear" w:color="auto" w:fill="FFFFFF"/>
        </w:rPr>
        <w:t>chů vyplněných rukou jednoho člověka</w:t>
      </w:r>
      <w:r w:rsidR="006D5E6A">
        <w:rPr>
          <w:color w:val="000000"/>
          <w:shd w:val="clear" w:color="auto" w:fill="FFFFFF"/>
        </w:rPr>
        <w:t xml:space="preserve"> i T. Okamura.</w:t>
      </w:r>
      <w:r w:rsidR="006D5E6A">
        <w:rPr>
          <w:rStyle w:val="Znakapoznpodarou"/>
          <w:color w:val="000000"/>
          <w:shd w:val="clear" w:color="auto" w:fill="FFFFFF"/>
        </w:rPr>
        <w:footnoteReference w:id="160"/>
      </w:r>
      <w:r w:rsidR="006D5E6A" w:rsidRPr="006D5E6A">
        <w:t xml:space="preserve"> </w:t>
      </w:r>
      <w:r w:rsidR="006D5E6A">
        <w:t>Bohužel je nutné konstatovat, že tento systém k tomu svádí. Kandidát sám o takovém jednání nemu</w:t>
      </w:r>
      <w:r w:rsidR="00AA5E0F">
        <w:t>sí vědět, jeho podporovatelé mohou tak činit z čistých sympatií vůči němu nebo např. z oček</w:t>
      </w:r>
      <w:r>
        <w:t xml:space="preserve">ávání </w:t>
      </w:r>
      <w:r w:rsidRPr="004653C6">
        <w:t>odměny, jak tomu pravděpodobně bylo v posledních prezidentských volbách u</w:t>
      </w:r>
      <w:r w:rsidR="00AA5E0F" w:rsidRPr="004653C6">
        <w:t xml:space="preserve"> V. Dlouhého.</w:t>
      </w:r>
      <w:r w:rsidR="00AA5E0F" w:rsidRPr="004653C6">
        <w:rPr>
          <w:rStyle w:val="Znakapoznpodarou"/>
        </w:rPr>
        <w:footnoteReference w:id="161"/>
      </w:r>
      <w:r w:rsidR="00064D29" w:rsidRPr="004653C6">
        <w:t xml:space="preserve"> Mohou tak činit i ve snaze kandidátovi uškodit, což bud</w:t>
      </w:r>
      <w:r w:rsidR="004653C6">
        <w:t>u rozebírat v následující části podkapitoly.</w:t>
      </w:r>
      <w:r w:rsidR="008751FC">
        <w:t xml:space="preserve"> </w:t>
      </w:r>
    </w:p>
    <w:p w:rsidR="00EC67C5" w:rsidRPr="004653C6" w:rsidRDefault="00AA5E0F" w:rsidP="00093C02">
      <w:pPr>
        <w:spacing w:line="360" w:lineRule="auto"/>
        <w:ind w:firstLine="708"/>
        <w:jc w:val="both"/>
        <w:rPr>
          <w:color w:val="000000"/>
          <w:shd w:val="clear" w:color="auto" w:fill="FFFFFF"/>
        </w:rPr>
      </w:pPr>
      <w:r>
        <w:rPr>
          <w:color w:val="000000"/>
          <w:shd w:val="clear" w:color="auto" w:fill="FFFFFF"/>
        </w:rPr>
        <w:t>Na základě výše zmíněného tedy soudím, že bylo</w:t>
      </w:r>
      <w:r w:rsidR="00EC67C5" w:rsidRPr="00542209">
        <w:rPr>
          <w:color w:val="000000"/>
          <w:shd w:val="clear" w:color="auto" w:fill="FFFFFF"/>
        </w:rPr>
        <w:t xml:space="preserve"> selhání NSS, když věc nepředl</w:t>
      </w:r>
      <w:r w:rsidR="00542209" w:rsidRPr="00542209">
        <w:rPr>
          <w:color w:val="000000"/>
          <w:shd w:val="clear" w:color="auto" w:fill="FFFFFF"/>
        </w:rPr>
        <w:t>ožil na základě čl. 95 odst. 2</w:t>
      </w:r>
      <w:r w:rsidR="00EC67C5" w:rsidRPr="00542209">
        <w:rPr>
          <w:color w:val="000000"/>
          <w:shd w:val="clear" w:color="auto" w:fill="FFFFFF"/>
        </w:rPr>
        <w:t xml:space="preserve"> Ústavy k posouzení ústavnosti. Disentující soudci naznačují, že většina nepřijala toto rozhodnutí, zejména kvůli tomu, že „hrozilo“ odložení voleb.</w:t>
      </w:r>
      <w:r w:rsidR="00C15E28">
        <w:rPr>
          <w:color w:val="000000"/>
          <w:shd w:val="clear" w:color="auto" w:fill="FFFFFF"/>
        </w:rPr>
        <w:t xml:space="preserve"> Dá se souhlasit s jejich názorem, který v podstatě říká, že z</w:t>
      </w:r>
      <w:r w:rsidR="00EC67C5" w:rsidRPr="00542209">
        <w:rPr>
          <w:color w:val="000000"/>
          <w:shd w:val="clear" w:color="auto" w:fill="FFFFFF"/>
        </w:rPr>
        <w:t xml:space="preserve">ájem na </w:t>
      </w:r>
      <w:r w:rsidR="00C15E28">
        <w:rPr>
          <w:color w:val="000000"/>
          <w:shd w:val="clear" w:color="auto" w:fill="FFFFFF"/>
        </w:rPr>
        <w:t>včasném průběhu voleb</w:t>
      </w:r>
      <w:r w:rsidR="00EC67C5" w:rsidRPr="00542209">
        <w:rPr>
          <w:color w:val="000000"/>
          <w:shd w:val="clear" w:color="auto" w:fill="FFFFFF"/>
        </w:rPr>
        <w:t xml:space="preserve"> nemůže převažov</w:t>
      </w:r>
      <w:r w:rsidR="00EC67C5" w:rsidRPr="004653C6">
        <w:rPr>
          <w:color w:val="000000"/>
          <w:shd w:val="clear" w:color="auto" w:fill="FFFFFF"/>
        </w:rPr>
        <w:t>at na</w:t>
      </w:r>
      <w:r w:rsidR="0029065E" w:rsidRPr="004653C6">
        <w:rPr>
          <w:color w:val="000000"/>
          <w:shd w:val="clear" w:color="auto" w:fill="FFFFFF"/>
        </w:rPr>
        <w:t>d</w:t>
      </w:r>
      <w:r w:rsidR="001D5A92" w:rsidRPr="004653C6">
        <w:rPr>
          <w:color w:val="000000"/>
          <w:shd w:val="clear" w:color="auto" w:fill="FFFFFF"/>
        </w:rPr>
        <w:t xml:space="preserve"> zájmem</w:t>
      </w:r>
      <w:r w:rsidR="00EC67C5" w:rsidRPr="004653C6">
        <w:rPr>
          <w:color w:val="000000"/>
          <w:shd w:val="clear" w:color="auto" w:fill="FFFFFF"/>
        </w:rPr>
        <w:t xml:space="preserve"> na ochranu ústavní konformity zákonů.</w:t>
      </w:r>
      <w:r w:rsidR="00C15E28" w:rsidRPr="004653C6">
        <w:rPr>
          <w:rStyle w:val="Znakapoznpodarou"/>
          <w:color w:val="000000"/>
          <w:shd w:val="clear" w:color="auto" w:fill="FFFFFF"/>
        </w:rPr>
        <w:footnoteReference w:id="162"/>
      </w:r>
      <w:r w:rsidR="00C15E28" w:rsidRPr="004653C6">
        <w:rPr>
          <w:color w:val="000000"/>
          <w:shd w:val="clear" w:color="auto" w:fill="FFFFFF"/>
        </w:rPr>
        <w:t xml:space="preserve"> </w:t>
      </w:r>
      <w:r w:rsidR="00EC67C5" w:rsidRPr="004653C6">
        <w:rPr>
          <w:color w:val="000000"/>
          <w:shd w:val="clear" w:color="auto" w:fill="FFFFFF"/>
        </w:rPr>
        <w:t xml:space="preserve"> </w:t>
      </w:r>
    </w:p>
    <w:p w:rsidR="00EC67C5" w:rsidRPr="00093C02" w:rsidRDefault="00093C02" w:rsidP="00073A6A">
      <w:pPr>
        <w:spacing w:line="360" w:lineRule="auto"/>
        <w:ind w:firstLine="708"/>
        <w:jc w:val="both"/>
        <w:rPr>
          <w:shd w:val="clear" w:color="auto" w:fill="FFFFFF"/>
        </w:rPr>
      </w:pPr>
      <w:r w:rsidRPr="004653C6">
        <w:rPr>
          <w:shd w:val="clear" w:color="auto" w:fill="FFFFFF"/>
        </w:rPr>
        <w:t>Dále je vhodné poznamenat, že nepovažuji za</w:t>
      </w:r>
      <w:r w:rsidR="00C15E28" w:rsidRPr="004653C6">
        <w:rPr>
          <w:shd w:val="clear" w:color="auto" w:fill="FFFFFF"/>
        </w:rPr>
        <w:t xml:space="preserve"> zcela</w:t>
      </w:r>
      <w:r w:rsidRPr="004653C6">
        <w:rPr>
          <w:shd w:val="clear" w:color="auto" w:fill="FFFFFF"/>
        </w:rPr>
        <w:t xml:space="preserve"> správné, že </w:t>
      </w:r>
      <w:r w:rsidR="00E666B7" w:rsidRPr="004653C6">
        <w:rPr>
          <w:shd w:val="clear" w:color="auto" w:fill="FFFFFF"/>
        </w:rPr>
        <w:t>není ověřována pravost podpisů</w:t>
      </w:r>
      <w:r w:rsidR="00B3646B" w:rsidRPr="004653C6">
        <w:rPr>
          <w:shd w:val="clear" w:color="auto" w:fill="FFFFFF"/>
        </w:rPr>
        <w:t xml:space="preserve"> na </w:t>
      </w:r>
      <w:r w:rsidR="00981591" w:rsidRPr="004653C6">
        <w:rPr>
          <w:shd w:val="clear" w:color="auto" w:fill="FFFFFF"/>
        </w:rPr>
        <w:t>„</w:t>
      </w:r>
      <w:r w:rsidR="00B3646B" w:rsidRPr="004653C6">
        <w:rPr>
          <w:shd w:val="clear" w:color="auto" w:fill="FFFFFF"/>
        </w:rPr>
        <w:t>běžné</w:t>
      </w:r>
      <w:r w:rsidR="00981591" w:rsidRPr="004653C6">
        <w:rPr>
          <w:shd w:val="clear" w:color="auto" w:fill="FFFFFF"/>
        </w:rPr>
        <w:t>“</w:t>
      </w:r>
      <w:r w:rsidR="00B3646B" w:rsidRPr="004653C6">
        <w:rPr>
          <w:shd w:val="clear" w:color="auto" w:fill="FFFFFF"/>
        </w:rPr>
        <w:t xml:space="preserve"> petici</w:t>
      </w:r>
      <w:r w:rsidR="00981591" w:rsidRPr="004653C6">
        <w:rPr>
          <w:rStyle w:val="Znakapoznpodarou"/>
          <w:shd w:val="clear" w:color="auto" w:fill="FFFFFF"/>
        </w:rPr>
        <w:footnoteReference w:id="163"/>
      </w:r>
      <w:r w:rsidR="005F14FD" w:rsidRPr="004653C6">
        <w:rPr>
          <w:shd w:val="clear" w:color="auto" w:fill="FFFFFF"/>
        </w:rPr>
        <w:t xml:space="preserve"> nebo petici na</w:t>
      </w:r>
      <w:r w:rsidR="00B3646B" w:rsidRPr="004653C6">
        <w:rPr>
          <w:shd w:val="clear" w:color="auto" w:fill="FFFFFF"/>
        </w:rPr>
        <w:t xml:space="preserve"> podporu registrace</w:t>
      </w:r>
      <w:r w:rsidR="005F14FD" w:rsidRPr="004653C6">
        <w:rPr>
          <w:shd w:val="clear" w:color="auto" w:fill="FFFFFF"/>
        </w:rPr>
        <w:t xml:space="preserve"> nezávislého</w:t>
      </w:r>
      <w:r w:rsidR="00B3646B" w:rsidRPr="004653C6">
        <w:rPr>
          <w:shd w:val="clear" w:color="auto" w:fill="FFFFFF"/>
        </w:rPr>
        <w:t xml:space="preserve"> kandidáta </w:t>
      </w:r>
      <w:r w:rsidR="00B3646B" w:rsidRPr="004653C6">
        <w:rPr>
          <w:shd w:val="clear" w:color="auto" w:fill="FFFFFF"/>
        </w:rPr>
        <w:lastRenderedPageBreak/>
        <w:t>na senátora</w:t>
      </w:r>
      <w:r w:rsidR="005A7B17" w:rsidRPr="004653C6">
        <w:rPr>
          <w:rStyle w:val="Znakapoznpodarou"/>
          <w:shd w:val="clear" w:color="auto" w:fill="FFFFFF"/>
        </w:rPr>
        <w:footnoteReference w:id="164"/>
      </w:r>
      <w:r w:rsidR="00B3646B" w:rsidRPr="004653C6">
        <w:rPr>
          <w:shd w:val="clear" w:color="auto" w:fill="FFFFFF"/>
        </w:rPr>
        <w:t xml:space="preserve"> a vlastně ani na petici přiložené k registraci politické strany</w:t>
      </w:r>
      <w:r w:rsidR="005F14FD" w:rsidRPr="004653C6">
        <w:rPr>
          <w:shd w:val="clear" w:color="auto" w:fill="FFFFFF"/>
        </w:rPr>
        <w:t xml:space="preserve"> či hnutí</w:t>
      </w:r>
      <w:r w:rsidR="005A7B17" w:rsidRPr="004653C6">
        <w:rPr>
          <w:rStyle w:val="Znakapoznpodarou"/>
          <w:shd w:val="clear" w:color="auto" w:fill="FFFFFF"/>
        </w:rPr>
        <w:footnoteReference w:id="165"/>
      </w:r>
      <w:r w:rsidR="005F14FD" w:rsidRPr="004653C6">
        <w:rPr>
          <w:shd w:val="clear" w:color="auto" w:fill="FFFFFF"/>
        </w:rPr>
        <w:t xml:space="preserve"> a na petici na podporu registrace nezávislého kandidáta nebo sdružení nezávislých kandidátů do </w:t>
      </w:r>
      <w:r w:rsidR="0048212A">
        <w:rPr>
          <w:shd w:val="clear" w:color="auto" w:fill="FFFFFF"/>
        </w:rPr>
        <w:t>voleb do obecního zastupitelstva</w:t>
      </w:r>
      <w:r w:rsidR="005F14FD" w:rsidRPr="004653C6">
        <w:rPr>
          <w:shd w:val="clear" w:color="auto" w:fill="FFFFFF"/>
        </w:rPr>
        <w:t>.</w:t>
      </w:r>
      <w:r w:rsidR="005F14FD" w:rsidRPr="004653C6">
        <w:rPr>
          <w:rStyle w:val="Znakapoznpodarou"/>
          <w:shd w:val="clear" w:color="auto" w:fill="FFFFFF"/>
        </w:rPr>
        <w:footnoteReference w:id="166"/>
      </w:r>
      <w:r w:rsidR="005F14FD" w:rsidRPr="004653C6">
        <w:rPr>
          <w:shd w:val="clear" w:color="auto" w:fill="FFFFFF"/>
        </w:rPr>
        <w:t xml:space="preserve"> </w:t>
      </w:r>
      <w:r w:rsidR="00B3646B" w:rsidRPr="004653C6">
        <w:rPr>
          <w:shd w:val="clear" w:color="auto" w:fill="FFFFFF"/>
        </w:rPr>
        <w:t>Tento právní stav by se též měl do budoucna změnit alespoň, co se týče registrace do senátních</w:t>
      </w:r>
      <w:r w:rsidR="005F14FD" w:rsidRPr="004653C6">
        <w:rPr>
          <w:shd w:val="clear" w:color="auto" w:fill="FFFFFF"/>
        </w:rPr>
        <w:t xml:space="preserve"> a obecních</w:t>
      </w:r>
      <w:r w:rsidR="00B3646B" w:rsidRPr="004653C6">
        <w:rPr>
          <w:shd w:val="clear" w:color="auto" w:fill="FFFFFF"/>
        </w:rPr>
        <w:t xml:space="preserve"> voleb</w:t>
      </w:r>
      <w:r w:rsidR="00CB0B3F" w:rsidRPr="004653C6">
        <w:rPr>
          <w:shd w:val="clear" w:color="auto" w:fill="FFFFFF"/>
        </w:rPr>
        <w:t xml:space="preserve"> a registrace politických stran </w:t>
      </w:r>
      <w:r w:rsidR="005F14FD" w:rsidRPr="004653C6">
        <w:rPr>
          <w:shd w:val="clear" w:color="auto" w:fill="FFFFFF"/>
        </w:rPr>
        <w:t>či</w:t>
      </w:r>
      <w:r w:rsidR="00B3646B" w:rsidRPr="004653C6">
        <w:rPr>
          <w:shd w:val="clear" w:color="auto" w:fill="FFFFFF"/>
        </w:rPr>
        <w:t xml:space="preserve"> hnutí. Jak naznačili disentující soudci, protiústavnost zde není z hlediska toho, že podpisy nejsou požadovány Ústavou.</w:t>
      </w:r>
      <w:r w:rsidR="0029065E" w:rsidRPr="004653C6">
        <w:rPr>
          <w:rStyle w:val="Znakapoznpodarou"/>
          <w:shd w:val="clear" w:color="auto" w:fill="FFFFFF"/>
        </w:rPr>
        <w:footnoteReference w:id="167"/>
      </w:r>
      <w:r w:rsidR="00B3646B" w:rsidRPr="004653C6">
        <w:rPr>
          <w:shd w:val="clear" w:color="auto" w:fill="FFFFFF"/>
        </w:rPr>
        <w:t xml:space="preserve"> Nicméně vidím zde určitý problém z hlediska práva na soudní ochranu dle § 36 odst. 2 LZPS, který budu rozebírat v jiné části textu.</w:t>
      </w:r>
      <w:r w:rsidR="00B3646B" w:rsidRPr="00093C02">
        <w:rPr>
          <w:shd w:val="clear" w:color="auto" w:fill="FFFFFF"/>
        </w:rPr>
        <w:t xml:space="preserve">      </w:t>
      </w:r>
    </w:p>
    <w:p w:rsidR="00821242" w:rsidRPr="00093C02" w:rsidRDefault="00821242" w:rsidP="00821242">
      <w:pPr>
        <w:pStyle w:val="Nadpis3"/>
        <w:jc w:val="both"/>
      </w:pPr>
      <w:bookmarkStart w:id="32" w:name="_Toc439760299"/>
      <w:r w:rsidRPr="00093C02">
        <w:t>Nemožnost ověření údajů ze strany kandidátů z hlediska ústavní konformity</w:t>
      </w:r>
      <w:bookmarkEnd w:id="32"/>
    </w:p>
    <w:p w:rsidR="00821242" w:rsidRPr="00D2186C" w:rsidRDefault="00821242" w:rsidP="00821242">
      <w:pPr>
        <w:spacing w:line="360" w:lineRule="auto"/>
        <w:ind w:firstLine="708"/>
        <w:jc w:val="both"/>
      </w:pPr>
      <w:r w:rsidRPr="00093C02">
        <w:t>Kandidáti ve svých návrzích namítali rozpor právního stavu</w:t>
      </w:r>
      <w:r>
        <w:t xml:space="preserve"> s rovným přístupem k </w:t>
      </w:r>
      <w:r w:rsidRPr="00D2186C">
        <w:t xml:space="preserve">voleným funkcím a volnou soutěží politických sil v demokratické společnosti dle čl. 21 odst. 4 a čl. 22 LZPS. Kandidáti a jejich pomocníci byli totiž v těžké situaci z toho důvodu, že </w:t>
      </w:r>
      <w:r w:rsidR="0088649F">
        <w:t>neměli zákonnou možnost</w:t>
      </w:r>
      <w:r w:rsidRPr="00D2186C">
        <w:t xml:space="preserve"> ověřovat totožnost petentů, a tudíž nemohli ve většině </w:t>
      </w:r>
      <w:r w:rsidR="0088649F">
        <w:t>případů vědět, jestli jím bude podpis petentů</w:t>
      </w:r>
      <w:r w:rsidRPr="00D2186C">
        <w:t xml:space="preserve"> započítán.</w:t>
      </w:r>
      <w:r w:rsidRPr="00D2186C">
        <w:rPr>
          <w:rStyle w:val="Znakapoznpodarou"/>
        </w:rPr>
        <w:footnoteReference w:id="168"/>
      </w:r>
      <w:r w:rsidRPr="00D2186C">
        <w:t xml:space="preserve"> J. Bobošíková naznačila, že tento stav může vést k tomu, že jsou schválně petenty uváděny nepravdivé údaje s úmyslem poškodit kandidáta.</w:t>
      </w:r>
      <w:r w:rsidRPr="00D2186C">
        <w:rPr>
          <w:rStyle w:val="Znakapoznpodarou"/>
        </w:rPr>
        <w:footnoteReference w:id="169"/>
      </w:r>
      <w:r w:rsidRPr="00D2186C">
        <w:t xml:space="preserve"> </w:t>
      </w:r>
      <w:r w:rsidR="00D2186C">
        <w:t>K. A. Samková a T. Okamura</w:t>
      </w:r>
      <w:r w:rsidRPr="00D2186C">
        <w:t xml:space="preserve"> uváděli, že zákon v této souvislosti</w:t>
      </w:r>
      <w:r w:rsidRPr="00D2186C">
        <w:rPr>
          <w:i/>
        </w:rPr>
        <w:t xml:space="preserve"> „ukládá nesplnitelnou povinnost“</w:t>
      </w:r>
      <w:r w:rsidRPr="00D2186C">
        <w:t xml:space="preserve">, když požaduje po kandidátech pravé podpisy a údaje v určitém množství, ale nedává jim možnost je jakkoli ověřit. K tomu za nepravost údajů </w:t>
      </w:r>
      <w:r w:rsidRPr="00D2186C">
        <w:rPr>
          <w:i/>
        </w:rPr>
        <w:t xml:space="preserve">„sankcionuje“ </w:t>
      </w:r>
      <w:r w:rsidRPr="00D2186C">
        <w:t>kandidáta vyřazením z voleb.</w:t>
      </w:r>
      <w:r w:rsidRPr="00D2186C">
        <w:rPr>
          <w:rStyle w:val="Znakapoznpodarou"/>
        </w:rPr>
        <w:footnoteReference w:id="170"/>
      </w:r>
      <w:r w:rsidRPr="00D2186C">
        <w:t xml:space="preserve"> </w:t>
      </w:r>
    </w:p>
    <w:p w:rsidR="00821242" w:rsidRPr="00D2186C" w:rsidRDefault="00821242" w:rsidP="00821242">
      <w:pPr>
        <w:spacing w:line="360" w:lineRule="auto"/>
        <w:ind w:firstLine="708"/>
        <w:jc w:val="both"/>
      </w:pPr>
      <w:r w:rsidRPr="00D2186C">
        <w:t>NSS v této věci uvedl, že kandidátům na veřejnou funkci se přičítají vady petice podporující jejich nominaci, přičemž odkázal na nález ÚS z roku 1996.</w:t>
      </w:r>
      <w:r w:rsidRPr="00D2186C">
        <w:rPr>
          <w:rStyle w:val="Znakapoznpodarou"/>
        </w:rPr>
        <w:footnoteReference w:id="171"/>
      </w:r>
      <w:r w:rsidRPr="00D2186C">
        <w:t xml:space="preserve"> Tento nález se týkal zodpovědnosti za chybné čili neuznané údaje v petici u neregistrované kandidátky k volbám do Senátu, což byla principálně stejná situace, byť v senátních volbách jde o výrazně menší počet podpisů. NSS se dále vyjádřil, že kandidáti klidně mohli chtít po petentech dobrovolné </w:t>
      </w:r>
      <w:r w:rsidRPr="00D2186C">
        <w:lastRenderedPageBreak/>
        <w:t>předložení občanského průkazu a v případě, že tak nečinili, museli počítat</w:t>
      </w:r>
      <w:r w:rsidR="0088649F">
        <w:t xml:space="preserve"> s</w:t>
      </w:r>
      <w:r w:rsidRPr="00D2186C">
        <w:t xml:space="preserve"> výskytem chybných údajů.</w:t>
      </w:r>
      <w:r w:rsidRPr="00D2186C">
        <w:rPr>
          <w:rStyle w:val="Znakapoznpodarou"/>
        </w:rPr>
        <w:footnoteReference w:id="172"/>
      </w:r>
      <w:r w:rsidRPr="00D2186C">
        <w:t xml:space="preserve">  </w:t>
      </w:r>
    </w:p>
    <w:p w:rsidR="00821242" w:rsidRPr="00D2186C" w:rsidRDefault="00821242" w:rsidP="00D2186C">
      <w:pPr>
        <w:spacing w:line="360" w:lineRule="auto"/>
        <w:ind w:firstLine="708"/>
        <w:jc w:val="both"/>
      </w:pPr>
      <w:r w:rsidRPr="00D2186C">
        <w:t>Zmíněnou „radu“ soudu o ko</w:t>
      </w:r>
      <w:r w:rsidR="0088649F">
        <w:t>ntrole občanských průkazů si však</w:t>
      </w:r>
      <w:r w:rsidRPr="00D2186C">
        <w:t xml:space="preserve"> neumím v praxi moc představit a nepřijde mi reálně možné, aby podporovatelé nebo i </w:t>
      </w:r>
      <w:r w:rsidR="0088649F">
        <w:t>sám kandidát od každého člověka</w:t>
      </w:r>
      <w:r w:rsidRPr="00D2186C">
        <w:t xml:space="preserve"> podepisujícího p</w:t>
      </w:r>
      <w:r w:rsidR="00D2186C">
        <w:t xml:space="preserve">etici, chtěli občanský průkaz. </w:t>
      </w:r>
      <w:r w:rsidRPr="00D2186C">
        <w:t>I dle vyjádření Josefa Baxy – tehdejšího místopředsedy Strany práv občanů Zemanovci, která zajišťovala podpisy pro M. Zemana a pokoušela se o alespoň namátko</w:t>
      </w:r>
      <w:r w:rsidR="0088649F">
        <w:t>vo</w:t>
      </w:r>
      <w:r w:rsidRPr="00D2186C">
        <w:t xml:space="preserve">u kontrolu občanských průkazů, </w:t>
      </w:r>
      <w:r w:rsidRPr="00D2186C">
        <w:rPr>
          <w:i/>
        </w:rPr>
        <w:t>„těch, kteří byli ochot</w:t>
      </w:r>
      <w:r w:rsidR="00D2186C">
        <w:rPr>
          <w:i/>
        </w:rPr>
        <w:t xml:space="preserve">ni občanský průkaz ukázat, </w:t>
      </w:r>
      <w:r w:rsidRPr="00D2186C">
        <w:rPr>
          <w:i/>
        </w:rPr>
        <w:t>moc nebylo“</w:t>
      </w:r>
      <w:r w:rsidRPr="00D2186C">
        <w:t>.</w:t>
      </w:r>
      <w:r w:rsidRPr="00D2186C">
        <w:rPr>
          <w:rStyle w:val="Znakapoznpodarou"/>
        </w:rPr>
        <w:footnoteReference w:id="173"/>
      </w:r>
      <w:r w:rsidR="00D2186C">
        <w:t xml:space="preserve"> </w:t>
      </w:r>
      <w:r w:rsidR="0088649F">
        <w:t>Samozřejmě ale kandidát se svým týmem mohl zvýšit</w:t>
      </w:r>
      <w:r w:rsidRPr="00D2186C">
        <w:t xml:space="preserve"> svoje šance na více uznaných podpisů např. upozorňováním občanů na nutnost správného uvedení údajů podle občanského průkazu</w:t>
      </w:r>
      <w:r w:rsidR="0088649F">
        <w:t xml:space="preserve"> buď ústně, </w:t>
      </w:r>
      <w:r w:rsidRPr="00D2186C">
        <w:t xml:space="preserve">nebo pomocí cedule, letáků atd. </w:t>
      </w:r>
    </w:p>
    <w:p w:rsidR="00821242" w:rsidRPr="00D2186C" w:rsidRDefault="00821242" w:rsidP="00D2186C">
      <w:pPr>
        <w:spacing w:line="360" w:lineRule="auto"/>
        <w:ind w:firstLine="708"/>
        <w:jc w:val="both"/>
      </w:pPr>
      <w:r w:rsidRPr="00D2186C">
        <w:t>Soud však vůbec neřešil námitku J. Bobošíkové, kterou považuji za zásadní, a to možnost zneužití tohoto systému. Kandidát totiž de facto nemůže zabránit, aby mu podepisující osoby záměrně škodily tím, že do petice neuvedou</w:t>
      </w:r>
      <w:r>
        <w:t xml:space="preserve"> správné údaje. Je jasné, že když někdo uvede jméno evidentně neexistující, např. „Rudý Sandokan“, může ho sám kandidát vyškrtnout. Kdyby se ale početná organizovaná skupina domluvila</w:t>
      </w:r>
      <w:r w:rsidR="0088649F">
        <w:t xml:space="preserve">, že bude vyplňovat údaje záměrně </w:t>
      </w:r>
      <w:r>
        <w:t>nesprávně a „nepodezřele“, kandidát by tím byl uveden v omyl o počtu svých podpisů a mohl by tím být poškozen svým vyřazením. I před poslední prezidentskou volbou kandidáti přiznávali své obavy ze záměrného poškození uvedením falešných údajů.</w:t>
      </w:r>
      <w:r>
        <w:rPr>
          <w:rStyle w:val="Znakapoznpodarou"/>
        </w:rPr>
        <w:footnoteReference w:id="174"/>
      </w:r>
      <w:r>
        <w:t xml:space="preserve"> Osobně v tomto vidím slabé místo právní úpravy a tento stav může dle mého v budoucnu ohrozit svobodnou soutěž politických sil v demokratické společnosti, </w:t>
      </w:r>
      <w:r w:rsidR="00D2186C">
        <w:t>která je chráněna čl. 22 LZPS, což je další argument pro zavedení povinnosti úředního ověření podpisů.</w:t>
      </w:r>
    </w:p>
    <w:p w:rsidR="003C6253" w:rsidRPr="003C6253" w:rsidRDefault="00CB3AE6" w:rsidP="001C1E6D">
      <w:pPr>
        <w:pStyle w:val="Nadpis3"/>
        <w:jc w:val="both"/>
      </w:pPr>
      <w:bookmarkStart w:id="33" w:name="_Toc439760300"/>
      <w:r>
        <w:t>So</w:t>
      </w:r>
      <w:r w:rsidR="00794AB4">
        <w:t>udní ochrana dle ZoVPR z hlediska</w:t>
      </w:r>
      <w:r>
        <w:t xml:space="preserve"> ústavní konformity</w:t>
      </w:r>
      <w:bookmarkEnd w:id="33"/>
    </w:p>
    <w:p w:rsidR="00782E42" w:rsidRDefault="00D2186C" w:rsidP="001C1E6D">
      <w:pPr>
        <w:spacing w:line="360" w:lineRule="auto"/>
        <w:ind w:firstLine="708"/>
        <w:jc w:val="both"/>
        <w:rPr>
          <w:color w:val="000000"/>
        </w:rPr>
      </w:pPr>
      <w:r>
        <w:rPr>
          <w:color w:val="000000"/>
        </w:rPr>
        <w:t>P</w:t>
      </w:r>
      <w:r w:rsidR="006B200C">
        <w:rPr>
          <w:color w:val="000000"/>
        </w:rPr>
        <w:t>řed soudci NSS</w:t>
      </w:r>
      <w:r>
        <w:rPr>
          <w:color w:val="000000"/>
        </w:rPr>
        <w:t xml:space="preserve"> dále</w:t>
      </w:r>
      <w:r w:rsidR="006B200C">
        <w:rPr>
          <w:color w:val="000000"/>
        </w:rPr>
        <w:t xml:space="preserve"> stála otázka</w:t>
      </w:r>
      <w:r w:rsidR="00743901">
        <w:rPr>
          <w:color w:val="000000"/>
        </w:rPr>
        <w:t>,</w:t>
      </w:r>
      <w:r w:rsidR="006B200C">
        <w:rPr>
          <w:color w:val="000000"/>
        </w:rPr>
        <w:t xml:space="preserve"> v jakém rozsahu budou</w:t>
      </w:r>
      <w:r w:rsidR="007B7E95">
        <w:rPr>
          <w:color w:val="000000"/>
        </w:rPr>
        <w:t xml:space="preserve"> moci</w:t>
      </w:r>
      <w:r w:rsidR="006B200C">
        <w:rPr>
          <w:color w:val="000000"/>
        </w:rPr>
        <w:t xml:space="preserve"> činnost MV v</w:t>
      </w:r>
      <w:r w:rsidR="00743901">
        <w:rPr>
          <w:color w:val="000000"/>
        </w:rPr>
        <w:t xml:space="preserve"> poměrně krátkém </w:t>
      </w:r>
      <w:r w:rsidR="006B200C">
        <w:rPr>
          <w:color w:val="000000"/>
        </w:rPr>
        <w:t xml:space="preserve">soudním </w:t>
      </w:r>
      <w:r w:rsidR="00743901">
        <w:rPr>
          <w:color w:val="000000"/>
        </w:rPr>
        <w:t xml:space="preserve">řízení </w:t>
      </w:r>
      <w:r>
        <w:rPr>
          <w:color w:val="000000"/>
        </w:rPr>
        <w:t>z</w:t>
      </w:r>
      <w:r w:rsidR="00743901">
        <w:rPr>
          <w:color w:val="000000"/>
        </w:rPr>
        <w:t>kontrolo</w:t>
      </w:r>
      <w:r w:rsidR="006B200C">
        <w:rPr>
          <w:color w:val="000000"/>
        </w:rPr>
        <w:t xml:space="preserve">vat. </w:t>
      </w:r>
      <w:r w:rsidR="00BF0C24">
        <w:rPr>
          <w:color w:val="000000"/>
        </w:rPr>
        <w:t xml:space="preserve">T. </w:t>
      </w:r>
      <w:r w:rsidR="004C494A">
        <w:rPr>
          <w:color w:val="000000"/>
        </w:rPr>
        <w:t>Okamura</w:t>
      </w:r>
      <w:r w:rsidR="003C6253">
        <w:rPr>
          <w:color w:val="000000"/>
        </w:rPr>
        <w:t xml:space="preserve"> ve svém návrhu k NSS</w:t>
      </w:r>
      <w:r w:rsidR="004C494A">
        <w:rPr>
          <w:color w:val="000000"/>
        </w:rPr>
        <w:t xml:space="preserve"> </w:t>
      </w:r>
      <w:r w:rsidR="00743901">
        <w:rPr>
          <w:color w:val="000000"/>
        </w:rPr>
        <w:t xml:space="preserve">totiž </w:t>
      </w:r>
      <w:r w:rsidR="004C494A">
        <w:rPr>
          <w:color w:val="000000"/>
        </w:rPr>
        <w:t xml:space="preserve">žádal, </w:t>
      </w:r>
      <w:r w:rsidR="00F60552">
        <w:rPr>
          <w:color w:val="000000"/>
        </w:rPr>
        <w:t>tedy eventuálně kdyby Zo</w:t>
      </w:r>
      <w:r w:rsidR="002A059F">
        <w:rPr>
          <w:color w:val="000000"/>
        </w:rPr>
        <w:t>VPR</w:t>
      </w:r>
      <w:r w:rsidR="004C494A">
        <w:rPr>
          <w:color w:val="000000"/>
        </w:rPr>
        <w:t xml:space="preserve"> nebyl </w:t>
      </w:r>
      <w:r w:rsidR="00F60552">
        <w:rPr>
          <w:color w:val="000000"/>
        </w:rPr>
        <w:t xml:space="preserve">společně s jeho věcí </w:t>
      </w:r>
      <w:r w:rsidR="004C494A">
        <w:rPr>
          <w:color w:val="000000"/>
        </w:rPr>
        <w:t xml:space="preserve">předložen ÚS, </w:t>
      </w:r>
      <w:r w:rsidR="00D35AB6">
        <w:rPr>
          <w:color w:val="000000"/>
        </w:rPr>
        <w:t xml:space="preserve">o </w:t>
      </w:r>
      <w:r>
        <w:rPr>
          <w:color w:val="000000"/>
        </w:rPr>
        <w:t>kontrolu</w:t>
      </w:r>
      <w:r w:rsidR="00782E42">
        <w:rPr>
          <w:color w:val="000000"/>
        </w:rPr>
        <w:t xml:space="preserve"> všech jeho podpisů na přiložené petici soudem. </w:t>
      </w:r>
    </w:p>
    <w:p w:rsidR="009F347F" w:rsidRDefault="004C494A" w:rsidP="001E4336">
      <w:pPr>
        <w:spacing w:line="360" w:lineRule="auto"/>
        <w:ind w:firstLine="708"/>
        <w:jc w:val="both"/>
        <w:rPr>
          <w:color w:val="000000"/>
        </w:rPr>
      </w:pPr>
      <w:r>
        <w:rPr>
          <w:color w:val="000000"/>
        </w:rPr>
        <w:lastRenderedPageBreak/>
        <w:t xml:space="preserve"> </w:t>
      </w:r>
      <w:r w:rsidR="001E4336">
        <w:rPr>
          <w:color w:val="000000"/>
        </w:rPr>
        <w:t xml:space="preserve">NSS </w:t>
      </w:r>
      <w:r w:rsidR="0069474C">
        <w:rPr>
          <w:color w:val="000000"/>
        </w:rPr>
        <w:t>mu v tomto požadavku nevyhověl</w:t>
      </w:r>
      <w:r w:rsidR="001E4336">
        <w:rPr>
          <w:color w:val="000000"/>
        </w:rPr>
        <w:t xml:space="preserve"> a</w:t>
      </w:r>
      <w:r w:rsidR="0069474C">
        <w:rPr>
          <w:color w:val="000000"/>
        </w:rPr>
        <w:t xml:space="preserve"> uvedl, ž</w:t>
      </w:r>
      <w:r w:rsidR="0069474C" w:rsidRPr="001E4336">
        <w:rPr>
          <w:color w:val="000000"/>
        </w:rPr>
        <w:t xml:space="preserve">e </w:t>
      </w:r>
      <w:r w:rsidR="00E87AE5">
        <w:rPr>
          <w:color w:val="000000"/>
        </w:rPr>
        <w:t>§ 25 odst. 5-</w:t>
      </w:r>
      <w:r w:rsidR="00EF7629" w:rsidRPr="001E4336">
        <w:rPr>
          <w:color w:val="000000"/>
        </w:rPr>
        <w:t xml:space="preserve">6 </w:t>
      </w:r>
      <w:r w:rsidR="00F60552" w:rsidRPr="001E4336">
        <w:t>Zo</w:t>
      </w:r>
      <w:r w:rsidR="00D35AB6" w:rsidRPr="001E4336">
        <w:t>VPR</w:t>
      </w:r>
      <w:r w:rsidR="001E4336" w:rsidRPr="001E4336">
        <w:t xml:space="preserve"> hovoří pouze o tom</w:t>
      </w:r>
      <w:r w:rsidR="001E4336">
        <w:t>,</w:t>
      </w:r>
      <w:r w:rsidR="001E4336" w:rsidRPr="001E4336">
        <w:t xml:space="preserve"> že MV kontroluje vybraný vzorek</w:t>
      </w:r>
      <w:r w:rsidR="001E4336">
        <w:t xml:space="preserve">, z něhož se poměrně určí chybovost v celé </w:t>
      </w:r>
      <w:r w:rsidR="00E87AE5">
        <w:t>petici a na základě</w:t>
      </w:r>
      <w:r w:rsidR="001E4336">
        <w:t xml:space="preserve"> </w:t>
      </w:r>
      <w:r w:rsidR="001E4336" w:rsidRPr="001E4336">
        <w:rPr>
          <w:i/>
        </w:rPr>
        <w:t>„systematického výkladu“</w:t>
      </w:r>
      <w:r w:rsidR="00E87AE5">
        <w:t xml:space="preserve"> </w:t>
      </w:r>
      <w:r w:rsidR="001E4336">
        <w:t>se musí</w:t>
      </w:r>
      <w:r w:rsidR="001E4336" w:rsidRPr="001E4336">
        <w:t xml:space="preserve"> </w:t>
      </w:r>
      <w:r w:rsidR="001E4336" w:rsidRPr="001E4336">
        <w:rPr>
          <w:i/>
        </w:rPr>
        <w:t>„</w:t>
      </w:r>
      <w:r w:rsidR="00EF7629" w:rsidRPr="001E4336">
        <w:rPr>
          <w:i/>
          <w:color w:val="000000"/>
        </w:rPr>
        <w:t>vyjít</w:t>
      </w:r>
      <w:r w:rsidR="00EF7629" w:rsidRPr="00EF7629">
        <w:rPr>
          <w:i/>
          <w:color w:val="000000"/>
        </w:rPr>
        <w:t xml:space="preserve"> z obdobné pravomoci i ve vztahu k rozhodování soudu.</w:t>
      </w:r>
      <w:r w:rsidR="001E4336">
        <w:rPr>
          <w:i/>
          <w:color w:val="000000"/>
        </w:rPr>
        <w:t xml:space="preserve">“ </w:t>
      </w:r>
      <w:r w:rsidR="001E4336">
        <w:rPr>
          <w:color w:val="000000"/>
        </w:rPr>
        <w:t>Tedy, i když se dle soudu</w:t>
      </w:r>
      <w:r w:rsidR="001E4336">
        <w:rPr>
          <w:i/>
          <w:color w:val="000000"/>
        </w:rPr>
        <w:t xml:space="preserve"> „</w:t>
      </w:r>
      <w:r w:rsidR="00EF7629" w:rsidRPr="00EF7629">
        <w:rPr>
          <w:i/>
          <w:color w:val="000000"/>
        </w:rPr>
        <w:t>nejedná o přezkum v rámc</w:t>
      </w:r>
      <w:r w:rsidR="001E4336">
        <w:rPr>
          <w:i/>
          <w:color w:val="000000"/>
        </w:rPr>
        <w:t>i správního soudnictví, je i zde</w:t>
      </w:r>
      <w:r w:rsidR="00EF7629" w:rsidRPr="00EF7629">
        <w:rPr>
          <w:i/>
          <w:color w:val="000000"/>
        </w:rPr>
        <w:t xml:space="preserve"> třeba vyjít ze subsidiarity soudního přezkumu ve vztahu k rozhodování sprá</w:t>
      </w:r>
      <w:r w:rsidR="001E4336">
        <w:rPr>
          <w:i/>
          <w:color w:val="000000"/>
        </w:rPr>
        <w:t>vního orgánu, kterým bylo MV</w:t>
      </w:r>
      <w:r w:rsidR="00F60552">
        <w:rPr>
          <w:i/>
          <w:color w:val="000000"/>
        </w:rPr>
        <w:t>“</w:t>
      </w:r>
      <w:r w:rsidR="001E4336">
        <w:rPr>
          <w:i/>
          <w:color w:val="000000"/>
        </w:rPr>
        <w:t>.</w:t>
      </w:r>
      <w:r w:rsidR="00E87AE5">
        <w:rPr>
          <w:color w:val="000000"/>
        </w:rPr>
        <w:t xml:space="preserve"> Dle NSS</w:t>
      </w:r>
      <w:r w:rsidR="00EF7629">
        <w:rPr>
          <w:color w:val="000000"/>
        </w:rPr>
        <w:t xml:space="preserve"> by</w:t>
      </w:r>
      <w:r w:rsidR="001E4336">
        <w:rPr>
          <w:color w:val="000000"/>
        </w:rPr>
        <w:t xml:space="preserve"> dále</w:t>
      </w:r>
      <w:r w:rsidR="00EF7629">
        <w:rPr>
          <w:color w:val="000000"/>
        </w:rPr>
        <w:t xml:space="preserve"> byla </w:t>
      </w:r>
      <w:r w:rsidR="00F60552" w:rsidRPr="00F60552">
        <w:rPr>
          <w:i/>
          <w:color w:val="000000"/>
        </w:rPr>
        <w:t>„</w:t>
      </w:r>
      <w:r w:rsidR="000705D7">
        <w:rPr>
          <w:i/>
          <w:color w:val="000000"/>
        </w:rPr>
        <w:t>absurdní situace mj.</w:t>
      </w:r>
      <w:r w:rsidR="00EF7629" w:rsidRPr="00F60552">
        <w:rPr>
          <w:i/>
          <w:color w:val="000000"/>
        </w:rPr>
        <w:t xml:space="preserve"> z hlediska časového</w:t>
      </w:r>
      <w:r w:rsidR="00F60552">
        <w:rPr>
          <w:i/>
          <w:color w:val="000000"/>
        </w:rPr>
        <w:t>“</w:t>
      </w:r>
      <w:r w:rsidR="004638BD" w:rsidRPr="004638BD">
        <w:rPr>
          <w:color w:val="000000"/>
        </w:rPr>
        <w:t>,</w:t>
      </w:r>
      <w:r w:rsidR="00EF7629">
        <w:rPr>
          <w:color w:val="000000"/>
        </w:rPr>
        <w:t xml:space="preserve"> kdyby MV zkouma</w:t>
      </w:r>
      <w:r w:rsidR="00E87AE5">
        <w:rPr>
          <w:color w:val="000000"/>
        </w:rPr>
        <w:t>lo pouze kontrolní vzorek a soud</w:t>
      </w:r>
      <w:r w:rsidR="00EF7629">
        <w:rPr>
          <w:color w:val="000000"/>
        </w:rPr>
        <w:t xml:space="preserve"> by poté byl nucen překontrolovat všechny podpisy </w:t>
      </w:r>
      <w:r w:rsidR="00E87AE5">
        <w:rPr>
          <w:color w:val="000000"/>
        </w:rPr>
        <w:t>na petici. Navíc by to dle NSS</w:t>
      </w:r>
      <w:r w:rsidR="00EF7629">
        <w:rPr>
          <w:color w:val="000000"/>
        </w:rPr>
        <w:t xml:space="preserve"> bylo mi</w:t>
      </w:r>
      <w:r w:rsidR="002A059F">
        <w:rPr>
          <w:color w:val="000000"/>
        </w:rPr>
        <w:t>mo</w:t>
      </w:r>
      <w:r w:rsidR="00EF7629">
        <w:rPr>
          <w:color w:val="000000"/>
        </w:rPr>
        <w:t xml:space="preserve"> jeho pravomoc a v rozporu s čl. 2 odst. 3 Ú</w:t>
      </w:r>
      <w:r w:rsidR="003311C5">
        <w:rPr>
          <w:color w:val="000000"/>
        </w:rPr>
        <w:t>stavy a čl. 2. odst. 2 LZPS</w:t>
      </w:r>
      <w:r w:rsidR="00F60552">
        <w:rPr>
          <w:color w:val="000000"/>
        </w:rPr>
        <w:t>.</w:t>
      </w:r>
      <w:r w:rsidR="009F347F">
        <w:rPr>
          <w:rStyle w:val="Znakapoznpodarou"/>
          <w:color w:val="000000"/>
        </w:rPr>
        <w:footnoteReference w:id="175"/>
      </w:r>
    </w:p>
    <w:p w:rsidR="00EF7629" w:rsidRPr="00EF7629" w:rsidRDefault="009F347F" w:rsidP="001C1E6D">
      <w:pPr>
        <w:spacing w:line="360" w:lineRule="auto"/>
        <w:ind w:firstLine="708"/>
        <w:jc w:val="both"/>
        <w:rPr>
          <w:color w:val="000000"/>
        </w:rPr>
      </w:pPr>
      <w:r>
        <w:rPr>
          <w:color w:val="000000"/>
        </w:rPr>
        <w:t>J</w:t>
      </w:r>
      <w:r w:rsidR="00EF7629">
        <w:rPr>
          <w:color w:val="000000"/>
        </w:rPr>
        <w:t>e třeba zmínit, že tímto</w:t>
      </w:r>
      <w:r w:rsidR="00E87AE5">
        <w:rPr>
          <w:color w:val="000000"/>
        </w:rPr>
        <w:t xml:space="preserve"> se</w:t>
      </w:r>
      <w:r w:rsidR="00EF7629">
        <w:rPr>
          <w:color w:val="000000"/>
        </w:rPr>
        <w:t xml:space="preserve"> soud </w:t>
      </w:r>
      <w:r w:rsidR="00E87AE5">
        <w:rPr>
          <w:color w:val="000000"/>
        </w:rPr>
        <w:t>vlastně nepřímo vyjádřil tak</w:t>
      </w:r>
      <w:r>
        <w:rPr>
          <w:color w:val="000000"/>
        </w:rPr>
        <w:t>, že celý kontrolovaný vzorek 17 000 podpisů by kontrolovat</w:t>
      </w:r>
      <w:r w:rsidR="00030F95">
        <w:rPr>
          <w:color w:val="000000"/>
        </w:rPr>
        <w:t xml:space="preserve"> teoreticky</w:t>
      </w:r>
      <w:r>
        <w:rPr>
          <w:color w:val="000000"/>
        </w:rPr>
        <w:t xml:space="preserve"> mohl.</w:t>
      </w:r>
      <w:r w:rsidR="00E87AE5">
        <w:rPr>
          <w:color w:val="000000"/>
        </w:rPr>
        <w:t xml:space="preserve"> Jak už jsem uvedl, v</w:t>
      </w:r>
      <w:r w:rsidR="00030F95">
        <w:rPr>
          <w:color w:val="000000"/>
        </w:rPr>
        <w:t> případě navrhovatelů</w:t>
      </w:r>
      <w:r w:rsidR="00E27FA2">
        <w:rPr>
          <w:color w:val="000000"/>
        </w:rPr>
        <w:t xml:space="preserve"> </w:t>
      </w:r>
      <w:r w:rsidR="00E27FA2" w:rsidRPr="004638BD">
        <w:rPr>
          <w:color w:val="000000"/>
        </w:rPr>
        <w:t>V.</w:t>
      </w:r>
      <w:r w:rsidR="00030F95">
        <w:rPr>
          <w:color w:val="000000"/>
        </w:rPr>
        <w:t xml:space="preserve"> Dlouhého a </w:t>
      </w:r>
      <w:r w:rsidR="00E27FA2">
        <w:rPr>
          <w:color w:val="000000"/>
        </w:rPr>
        <w:t xml:space="preserve">T. </w:t>
      </w:r>
      <w:r w:rsidR="00E87AE5">
        <w:rPr>
          <w:color w:val="000000"/>
        </w:rPr>
        <w:t>Okamury</w:t>
      </w:r>
      <w:r w:rsidR="00030F95">
        <w:rPr>
          <w:color w:val="000000"/>
        </w:rPr>
        <w:t xml:space="preserve"> zkontroloval soud určitý „vzorek ze vzorku“</w:t>
      </w:r>
      <w:r w:rsidR="004638BD">
        <w:rPr>
          <w:color w:val="000000"/>
        </w:rPr>
        <w:t xml:space="preserve"> – </w:t>
      </w:r>
      <w:r w:rsidR="00E27FA2">
        <w:rPr>
          <w:color w:val="000000"/>
        </w:rPr>
        <w:t xml:space="preserve">20 podpisů </w:t>
      </w:r>
      <w:r w:rsidR="00D72BF6">
        <w:rPr>
          <w:color w:val="000000"/>
        </w:rPr>
        <w:t>z</w:t>
      </w:r>
      <w:r w:rsidR="007B7E95">
        <w:rPr>
          <w:color w:val="000000"/>
        </w:rPr>
        <w:t>e</w:t>
      </w:r>
      <w:r w:rsidR="00E27FA2">
        <w:rPr>
          <w:color w:val="000000"/>
        </w:rPr>
        <w:t xml:space="preserve"> 17 000 kontrolovaných</w:t>
      </w:r>
      <w:r w:rsidR="004638BD">
        <w:rPr>
          <w:color w:val="000000"/>
        </w:rPr>
        <w:t>. Tři disentující soudci tuto kontrolu</w:t>
      </w:r>
      <w:r w:rsidR="00030F95">
        <w:rPr>
          <w:color w:val="000000"/>
        </w:rPr>
        <w:t xml:space="preserve"> trefně označili za </w:t>
      </w:r>
      <w:r w:rsidR="00E27FA2" w:rsidRPr="00900DE2">
        <w:rPr>
          <w:i/>
          <w:color w:val="000000"/>
        </w:rPr>
        <w:t>„</w:t>
      </w:r>
      <w:r w:rsidR="00030F95" w:rsidRPr="00900DE2">
        <w:rPr>
          <w:i/>
          <w:color w:val="000000"/>
        </w:rPr>
        <w:t>s</w:t>
      </w:r>
      <w:r w:rsidR="00030F95" w:rsidRPr="00030F95">
        <w:rPr>
          <w:i/>
          <w:color w:val="000000"/>
        </w:rPr>
        <w:t>ym</w:t>
      </w:r>
      <w:r w:rsidR="003C6253">
        <w:rPr>
          <w:i/>
          <w:color w:val="000000"/>
        </w:rPr>
        <w:t>bo</w:t>
      </w:r>
      <w:r w:rsidR="00030F95" w:rsidRPr="00030F95">
        <w:rPr>
          <w:i/>
          <w:color w:val="000000"/>
        </w:rPr>
        <w:t>lickou</w:t>
      </w:r>
      <w:r w:rsidR="00E27FA2">
        <w:rPr>
          <w:i/>
          <w:color w:val="000000"/>
        </w:rPr>
        <w:t>“</w:t>
      </w:r>
      <w:r w:rsidR="00030F95">
        <w:rPr>
          <w:color w:val="000000"/>
        </w:rPr>
        <w:t>.</w:t>
      </w:r>
      <w:r w:rsidR="007A79B6">
        <w:rPr>
          <w:rStyle w:val="Znakapoznpodarou"/>
          <w:color w:val="000000"/>
        </w:rPr>
        <w:footnoteReference w:id="176"/>
      </w:r>
    </w:p>
    <w:p w:rsidR="00A02652" w:rsidRPr="007A79B6" w:rsidRDefault="007D72C1" w:rsidP="00F506C8">
      <w:pPr>
        <w:spacing w:line="360" w:lineRule="auto"/>
        <w:ind w:firstLine="708"/>
        <w:jc w:val="both"/>
        <w:rPr>
          <w:color w:val="000000"/>
        </w:rPr>
      </w:pPr>
      <w:r>
        <w:t>Disentující soudci</w:t>
      </w:r>
      <w:r w:rsidR="00E87AE5">
        <w:t xml:space="preserve"> nesouhlasili</w:t>
      </w:r>
      <w:r w:rsidR="00E27FA2">
        <w:t xml:space="preserve"> s názorem většiny, že soud je </w:t>
      </w:r>
      <w:r w:rsidR="005337DE">
        <w:t xml:space="preserve">vázán pouze přezkumem zkoumaného </w:t>
      </w:r>
      <w:r w:rsidR="007A79B6">
        <w:t>vzorku</w:t>
      </w:r>
      <w:r w:rsidR="00E87AE5">
        <w:t xml:space="preserve"> </w:t>
      </w:r>
      <w:r w:rsidR="007A79B6">
        <w:t>a uvedli,</w:t>
      </w:r>
      <w:r w:rsidR="00895B16">
        <w:t xml:space="preserve"> že dle nich</w:t>
      </w:r>
      <w:r>
        <w:rPr>
          <w:i/>
        </w:rPr>
        <w:t xml:space="preserve"> „</w:t>
      </w:r>
      <w:r w:rsidR="007A79B6" w:rsidRPr="007A79B6">
        <w:rPr>
          <w:i/>
          <w:color w:val="000000"/>
        </w:rPr>
        <w:t>§ 25 odst. 5, 6 volebního zákona z</w:t>
      </w:r>
      <w:r w:rsidR="00E87AE5">
        <w:rPr>
          <w:i/>
          <w:color w:val="000000"/>
        </w:rPr>
        <w:t>avazuje výslovně toliko odpůrce</w:t>
      </w:r>
      <w:r w:rsidR="00A4345F">
        <w:rPr>
          <w:i/>
          <w:color w:val="000000"/>
        </w:rPr>
        <w:t>“</w:t>
      </w:r>
      <w:r w:rsidR="00E87AE5">
        <w:rPr>
          <w:color w:val="000000"/>
        </w:rPr>
        <w:t>.</w:t>
      </w:r>
      <w:r w:rsidR="007A79B6" w:rsidRPr="007A79B6">
        <w:rPr>
          <w:i/>
          <w:color w:val="000000"/>
        </w:rPr>
        <w:t xml:space="preserve"> </w:t>
      </w:r>
      <w:r w:rsidR="00895B16">
        <w:rPr>
          <w:color w:val="000000"/>
        </w:rPr>
        <w:t>V SŘS lze v tomto smyslu najít pouze to, že se lze</w:t>
      </w:r>
      <w:r w:rsidR="00895B16">
        <w:rPr>
          <w:i/>
          <w:color w:val="000000"/>
        </w:rPr>
        <w:t xml:space="preserve"> </w:t>
      </w:r>
      <w:r w:rsidR="007A79B6" w:rsidRPr="00895B16">
        <w:rPr>
          <w:i/>
          <w:color w:val="000000"/>
        </w:rPr>
        <w:t>„</w:t>
      </w:r>
      <w:r w:rsidR="007A79B6" w:rsidRPr="00895B16">
        <w:rPr>
          <w:i/>
          <w:iCs/>
          <w:color w:val="000000"/>
        </w:rPr>
        <w:t>domáhat</w:t>
      </w:r>
      <w:r w:rsidR="007A79B6" w:rsidRPr="007A79B6">
        <w:rPr>
          <w:i/>
          <w:iCs/>
          <w:color w:val="000000"/>
        </w:rPr>
        <w:t xml:space="preserve"> vydání rozhodnutí o povinnosti správního orgánu kandidátní listinu nebo přihlášku k registraci registrovat</w:t>
      </w:r>
      <w:r w:rsidR="007A79B6" w:rsidRPr="00895B16">
        <w:rPr>
          <w:i/>
          <w:color w:val="000000"/>
        </w:rPr>
        <w:t>“</w:t>
      </w:r>
      <w:r w:rsidR="007A79B6" w:rsidRPr="007D72C1">
        <w:rPr>
          <w:color w:val="000000"/>
        </w:rPr>
        <w:t>.</w:t>
      </w:r>
      <w:r w:rsidR="00895B16" w:rsidRPr="007D72C1">
        <w:rPr>
          <w:rStyle w:val="Znakapoznpodarou"/>
          <w:color w:val="000000"/>
        </w:rPr>
        <w:footnoteReference w:id="177"/>
      </w:r>
      <w:r w:rsidR="007A79B6" w:rsidRPr="007D72C1">
        <w:rPr>
          <w:color w:val="000000"/>
        </w:rPr>
        <w:t xml:space="preserve"> </w:t>
      </w:r>
      <w:r w:rsidR="00895B16">
        <w:rPr>
          <w:color w:val="000000"/>
        </w:rPr>
        <w:t>Dle disentujících</w:t>
      </w:r>
      <w:r w:rsidR="00A4345F">
        <w:rPr>
          <w:color w:val="000000"/>
        </w:rPr>
        <w:t xml:space="preserve"> soudců tak</w:t>
      </w:r>
      <w:r w:rsidR="00895B16">
        <w:rPr>
          <w:color w:val="000000"/>
        </w:rPr>
        <w:t xml:space="preserve"> </w:t>
      </w:r>
      <w:r w:rsidR="00A4345F">
        <w:rPr>
          <w:i/>
          <w:color w:val="000000"/>
        </w:rPr>
        <w:t>„právní úprava</w:t>
      </w:r>
      <w:r w:rsidR="007A79B6" w:rsidRPr="007A79B6">
        <w:rPr>
          <w:i/>
          <w:color w:val="000000"/>
        </w:rPr>
        <w:t xml:space="preserve"> ve své obecnosti umo</w:t>
      </w:r>
      <w:r w:rsidR="00A4345F">
        <w:rPr>
          <w:i/>
          <w:color w:val="000000"/>
        </w:rPr>
        <w:t>žňuje soudu neomezený přezkum a m</w:t>
      </w:r>
      <w:r w:rsidR="007A79B6" w:rsidRPr="007A79B6">
        <w:rPr>
          <w:i/>
          <w:color w:val="000000"/>
        </w:rPr>
        <w:t>á-li postup odpůrce dopad i do nezkoumané části petice s možným důsledkem odmítnutí registrace kandidátní listiny, musí se uplatnit ústavní imperativ ochra</w:t>
      </w:r>
      <w:r w:rsidR="00D35AB6">
        <w:rPr>
          <w:i/>
          <w:color w:val="000000"/>
        </w:rPr>
        <w:t xml:space="preserve">ny základních práv soudní mocí dle </w:t>
      </w:r>
      <w:r w:rsidR="007A79B6" w:rsidRPr="007A79B6">
        <w:rPr>
          <w:i/>
          <w:color w:val="000000"/>
        </w:rPr>
        <w:t xml:space="preserve">čl. 4 Ústavy a čl. 36 odst. </w:t>
      </w:r>
      <w:r w:rsidR="003311C5">
        <w:rPr>
          <w:i/>
          <w:color w:val="000000"/>
        </w:rPr>
        <w:t>2 LZPS</w:t>
      </w:r>
      <w:r w:rsidR="00686804">
        <w:rPr>
          <w:i/>
          <w:color w:val="000000"/>
        </w:rPr>
        <w:t>“</w:t>
      </w:r>
      <w:r w:rsidR="00A4345F">
        <w:rPr>
          <w:color w:val="000000"/>
        </w:rPr>
        <w:t>.</w:t>
      </w:r>
      <w:r w:rsidR="00686804">
        <w:rPr>
          <w:i/>
          <w:color w:val="000000"/>
        </w:rPr>
        <w:t xml:space="preserve"> </w:t>
      </w:r>
      <w:r w:rsidR="00686804">
        <w:rPr>
          <w:color w:val="000000"/>
        </w:rPr>
        <w:t>Disentující s</w:t>
      </w:r>
      <w:r w:rsidR="007A79B6">
        <w:rPr>
          <w:color w:val="000000"/>
        </w:rPr>
        <w:t>oudci pr</w:t>
      </w:r>
      <w:r w:rsidR="00716C34">
        <w:rPr>
          <w:color w:val="000000"/>
        </w:rPr>
        <w:t>o srovnání uvedli i jedno</w:t>
      </w:r>
      <w:r w:rsidR="007A79B6">
        <w:rPr>
          <w:color w:val="000000"/>
        </w:rPr>
        <w:t xml:space="preserve"> usnesení NSS</w:t>
      </w:r>
      <w:r w:rsidR="00716C34">
        <w:rPr>
          <w:color w:val="000000"/>
        </w:rPr>
        <w:t xml:space="preserve"> z roku 2010</w:t>
      </w:r>
      <w:r w:rsidR="002A059F">
        <w:rPr>
          <w:color w:val="000000"/>
        </w:rPr>
        <w:t>,</w:t>
      </w:r>
      <w:r w:rsidR="007A79B6">
        <w:rPr>
          <w:rStyle w:val="Znakapoznpodarou"/>
          <w:color w:val="000000"/>
        </w:rPr>
        <w:footnoteReference w:id="178"/>
      </w:r>
      <w:r w:rsidR="00895B16">
        <w:rPr>
          <w:color w:val="000000"/>
        </w:rPr>
        <w:t xml:space="preserve"> ve kterém</w:t>
      </w:r>
      <w:r>
        <w:rPr>
          <w:color w:val="000000"/>
        </w:rPr>
        <w:t>,</w:t>
      </w:r>
      <w:r w:rsidR="007A79B6">
        <w:rPr>
          <w:color w:val="000000"/>
        </w:rPr>
        <w:t xml:space="preserve"> podle nich na základě </w:t>
      </w:r>
      <w:r w:rsidR="00686804" w:rsidRPr="007D72C1">
        <w:rPr>
          <w:i/>
          <w:color w:val="000000"/>
        </w:rPr>
        <w:t>„</w:t>
      </w:r>
      <w:r w:rsidR="007A79B6" w:rsidRPr="007D72C1">
        <w:rPr>
          <w:i/>
          <w:color w:val="000000"/>
        </w:rPr>
        <w:t>p</w:t>
      </w:r>
      <w:r w:rsidR="007A79B6" w:rsidRPr="007A79B6">
        <w:rPr>
          <w:i/>
          <w:color w:val="000000"/>
        </w:rPr>
        <w:t>oměrně vágních indicií</w:t>
      </w:r>
      <w:r w:rsidR="00686804">
        <w:rPr>
          <w:i/>
          <w:color w:val="000000"/>
        </w:rPr>
        <w:t>“</w:t>
      </w:r>
      <w:r w:rsidR="00895B16" w:rsidRPr="00895B16">
        <w:rPr>
          <w:color w:val="000000"/>
        </w:rPr>
        <w:t>,</w:t>
      </w:r>
      <w:r w:rsidR="00597CCD">
        <w:rPr>
          <w:color w:val="000000"/>
        </w:rPr>
        <w:t xml:space="preserve"> soud v senátních volbách </w:t>
      </w:r>
      <w:r w:rsidR="007A79B6">
        <w:rPr>
          <w:color w:val="000000"/>
        </w:rPr>
        <w:t>přezkoumával výsledky</w:t>
      </w:r>
      <w:r w:rsidR="00895B16">
        <w:rPr>
          <w:color w:val="000000"/>
        </w:rPr>
        <w:t xml:space="preserve"> druhého kola</w:t>
      </w:r>
      <w:r w:rsidR="00716C34">
        <w:rPr>
          <w:color w:val="000000"/>
        </w:rPr>
        <w:t xml:space="preserve"> ve všech okrscích, i když v tomto soudním řízení ve věcech</w:t>
      </w:r>
      <w:r w:rsidR="005C6332">
        <w:rPr>
          <w:color w:val="000000"/>
        </w:rPr>
        <w:t xml:space="preserve"> volebních</w:t>
      </w:r>
      <w:r w:rsidR="00716C34">
        <w:rPr>
          <w:color w:val="000000"/>
        </w:rPr>
        <w:t xml:space="preserve"> též není upraven rozsah přezkumu.</w:t>
      </w:r>
      <w:r w:rsidR="003A770F">
        <w:rPr>
          <w:rStyle w:val="Znakapoznpodarou"/>
          <w:color w:val="000000"/>
        </w:rPr>
        <w:footnoteReference w:id="179"/>
      </w:r>
      <w:r w:rsidR="00B86FF5">
        <w:rPr>
          <w:color w:val="000000"/>
        </w:rPr>
        <w:t xml:space="preserve"> </w:t>
      </w:r>
    </w:p>
    <w:p w:rsidR="00E44E94" w:rsidRPr="00F506C8" w:rsidRDefault="00390D00" w:rsidP="00F506C8">
      <w:pPr>
        <w:spacing w:line="360" w:lineRule="auto"/>
        <w:ind w:firstLine="708"/>
        <w:jc w:val="both"/>
        <w:rPr>
          <w:color w:val="000000"/>
        </w:rPr>
      </w:pPr>
      <w:r>
        <w:rPr>
          <w:color w:val="000000"/>
        </w:rPr>
        <w:lastRenderedPageBreak/>
        <w:t>Dále však</w:t>
      </w:r>
      <w:r w:rsidR="00BF0C24">
        <w:rPr>
          <w:color w:val="000000"/>
        </w:rPr>
        <w:t xml:space="preserve"> tito soudci</w:t>
      </w:r>
      <w:r w:rsidR="007A79B6">
        <w:rPr>
          <w:color w:val="000000"/>
        </w:rPr>
        <w:t xml:space="preserve"> shrn</w:t>
      </w:r>
      <w:r w:rsidR="00E27FA2">
        <w:rPr>
          <w:color w:val="000000"/>
        </w:rPr>
        <w:t>uli, že v současné situaci vlastně</w:t>
      </w:r>
      <w:r w:rsidR="007A79B6">
        <w:rPr>
          <w:color w:val="000000"/>
        </w:rPr>
        <w:t xml:space="preserve"> není důležité, jestli soud může přezkoumat petici celou, nebo</w:t>
      </w:r>
      <w:r w:rsidR="00E44E94">
        <w:rPr>
          <w:color w:val="000000"/>
        </w:rPr>
        <w:t xml:space="preserve"> jen její </w:t>
      </w:r>
      <w:r w:rsidR="003A770F">
        <w:rPr>
          <w:color w:val="000000"/>
        </w:rPr>
        <w:t>zkontrolovaný vzorek, protože obě možnosti vedou</w:t>
      </w:r>
      <w:r w:rsidR="007D72C1">
        <w:rPr>
          <w:color w:val="000000"/>
        </w:rPr>
        <w:t xml:space="preserve"> </w:t>
      </w:r>
      <w:r w:rsidR="00686804">
        <w:rPr>
          <w:color w:val="000000"/>
        </w:rPr>
        <w:t xml:space="preserve">ve svém důsledku </w:t>
      </w:r>
      <w:r w:rsidR="00E44E94">
        <w:rPr>
          <w:color w:val="000000"/>
        </w:rPr>
        <w:t xml:space="preserve">buď </w:t>
      </w:r>
      <w:r w:rsidR="003A770F" w:rsidRPr="003A770F">
        <w:rPr>
          <w:i/>
          <w:color w:val="000000"/>
        </w:rPr>
        <w:t>„</w:t>
      </w:r>
      <w:r w:rsidR="00E44E94" w:rsidRPr="003A770F">
        <w:rPr>
          <w:i/>
          <w:color w:val="000000"/>
        </w:rPr>
        <w:t>k porušení práva na soudní oc</w:t>
      </w:r>
      <w:r w:rsidR="003311C5" w:rsidRPr="003A770F">
        <w:rPr>
          <w:i/>
          <w:color w:val="000000"/>
        </w:rPr>
        <w:t xml:space="preserve">hranu dle čl. 36 odst. </w:t>
      </w:r>
      <w:r w:rsidR="003A770F" w:rsidRPr="003A770F">
        <w:rPr>
          <w:i/>
          <w:color w:val="000000"/>
        </w:rPr>
        <w:t>1-</w:t>
      </w:r>
      <w:r w:rsidR="003311C5" w:rsidRPr="003A770F">
        <w:rPr>
          <w:i/>
          <w:color w:val="000000"/>
        </w:rPr>
        <w:t>2 LZPS</w:t>
      </w:r>
      <w:r w:rsidR="003A770F" w:rsidRPr="003A770F">
        <w:rPr>
          <w:i/>
          <w:color w:val="000000"/>
        </w:rPr>
        <w:t>, nebo zásahům do prezidentské volby a tím i do svobodné politické soutěže</w:t>
      </w:r>
      <w:r w:rsidR="003A770F">
        <w:rPr>
          <w:i/>
          <w:color w:val="000000"/>
        </w:rPr>
        <w:t>“</w:t>
      </w:r>
      <w:r w:rsidR="003A770F">
        <w:rPr>
          <w:color w:val="000000"/>
        </w:rPr>
        <w:t>.</w:t>
      </w:r>
      <w:r w:rsidR="003A770F">
        <w:rPr>
          <w:rStyle w:val="Znakapoznpodarou"/>
          <w:color w:val="000000"/>
        </w:rPr>
        <w:footnoteReference w:id="180"/>
      </w:r>
      <w:r w:rsidR="003A770F">
        <w:rPr>
          <w:color w:val="000000"/>
        </w:rPr>
        <w:t xml:space="preserve"> Těmito zásahy </w:t>
      </w:r>
      <w:r w:rsidR="008D1CA4">
        <w:rPr>
          <w:color w:val="000000"/>
        </w:rPr>
        <w:t xml:space="preserve">měli disentující soudci </w:t>
      </w:r>
      <w:r w:rsidR="003A770F">
        <w:rPr>
          <w:color w:val="000000"/>
        </w:rPr>
        <w:t xml:space="preserve">na mysli </w:t>
      </w:r>
      <w:r w:rsidR="002F53E5">
        <w:rPr>
          <w:color w:val="000000"/>
        </w:rPr>
        <w:t xml:space="preserve">hlavně </w:t>
      </w:r>
      <w:r w:rsidR="003A770F">
        <w:rPr>
          <w:color w:val="000000"/>
        </w:rPr>
        <w:t xml:space="preserve">nutný odklad </w:t>
      </w:r>
      <w:r w:rsidR="008D1CA4">
        <w:rPr>
          <w:color w:val="000000"/>
        </w:rPr>
        <w:t>voleb. Disentující soudci uvedli</w:t>
      </w:r>
      <w:r w:rsidR="002F53E5">
        <w:rPr>
          <w:color w:val="000000"/>
        </w:rPr>
        <w:t>,</w:t>
      </w:r>
      <w:r w:rsidR="003A770F">
        <w:rPr>
          <w:color w:val="000000"/>
        </w:rPr>
        <w:t xml:space="preserve"> že i kdyby soud přezkoumával u některého </w:t>
      </w:r>
      <w:r w:rsidR="002F53E5">
        <w:rPr>
          <w:color w:val="000000"/>
        </w:rPr>
        <w:t>kandidáta jen údaje u</w:t>
      </w:r>
      <w:r w:rsidR="003A770F">
        <w:rPr>
          <w:color w:val="000000"/>
        </w:rPr>
        <w:t xml:space="preserve"> petentů</w:t>
      </w:r>
      <w:r w:rsidR="002F53E5">
        <w:rPr>
          <w:color w:val="000000"/>
        </w:rPr>
        <w:t>, které MV označilo jako chy</w:t>
      </w:r>
      <w:r w:rsidR="002F53E5" w:rsidRPr="008D1CA4">
        <w:rPr>
          <w:color w:val="000000"/>
        </w:rPr>
        <w:t>bné, dostal by se soud</w:t>
      </w:r>
      <w:r w:rsidR="002F53E5" w:rsidRPr="002F53E5">
        <w:rPr>
          <w:i/>
          <w:color w:val="000000"/>
        </w:rPr>
        <w:t xml:space="preserve"> </w:t>
      </w:r>
      <w:r w:rsidR="008D1CA4">
        <w:rPr>
          <w:i/>
          <w:color w:val="000000"/>
        </w:rPr>
        <w:t>„zcela mimo časový rámec</w:t>
      </w:r>
      <w:r w:rsidR="002F53E5" w:rsidRPr="002F53E5">
        <w:rPr>
          <w:i/>
          <w:color w:val="000000"/>
        </w:rPr>
        <w:t xml:space="preserve"> § 89 odst. 5 SŘS“</w:t>
      </w:r>
      <w:r w:rsidR="008D1CA4">
        <w:rPr>
          <w:color w:val="000000"/>
        </w:rPr>
        <w:t>, který ho zavazuje rozhodnout do 15 dnů</w:t>
      </w:r>
      <w:r w:rsidR="002F53E5" w:rsidRPr="002F53E5">
        <w:rPr>
          <w:i/>
          <w:color w:val="000000"/>
        </w:rPr>
        <w:t>.</w:t>
      </w:r>
      <w:r w:rsidR="002F53E5">
        <w:rPr>
          <w:color w:val="000000"/>
        </w:rPr>
        <w:t xml:space="preserve">  </w:t>
      </w:r>
      <w:r w:rsidR="007B7E95">
        <w:t>V disentním</w:t>
      </w:r>
      <w:r w:rsidR="00686804">
        <w:t xml:space="preserve"> stanovisku</w:t>
      </w:r>
      <w:r w:rsidR="007D72C1">
        <w:t xml:space="preserve"> je uveden</w:t>
      </w:r>
      <w:r w:rsidR="00686804">
        <w:t xml:space="preserve"> i</w:t>
      </w:r>
      <w:r w:rsidR="00E44E94">
        <w:t xml:space="preserve"> modelový příklad, že kontrola</w:t>
      </w:r>
      <w:r w:rsidR="00E27FA2">
        <w:t xml:space="preserve"> pouze</w:t>
      </w:r>
      <w:r w:rsidR="00E44E94">
        <w:t xml:space="preserve"> 6 % vyřazených údajů</w:t>
      </w:r>
      <w:r w:rsidR="007B7E95">
        <w:t xml:space="preserve"> ze</w:t>
      </w:r>
      <w:r w:rsidR="008D1CA4">
        <w:t xml:space="preserve"> </w:t>
      </w:r>
      <w:r w:rsidR="00FA5981">
        <w:t>17 000</w:t>
      </w:r>
      <w:r w:rsidR="00E44E94">
        <w:t xml:space="preserve"> u jednoho navrhov</w:t>
      </w:r>
      <w:r w:rsidR="00E44E94" w:rsidRPr="00A4345F">
        <w:t xml:space="preserve">atele by </w:t>
      </w:r>
      <w:r w:rsidR="00686804" w:rsidRPr="00A4345F">
        <w:t>(</w:t>
      </w:r>
      <w:r w:rsidR="00E44E94" w:rsidRPr="00A4345F">
        <w:t>při</w:t>
      </w:r>
      <w:r w:rsidR="007B7E95">
        <w:t xml:space="preserve"> 1020 údajů</w:t>
      </w:r>
      <w:r w:rsidR="00FA5981" w:rsidRPr="00A4345F">
        <w:t xml:space="preserve"> a třech minutách</w:t>
      </w:r>
      <w:r w:rsidR="00E44E94" w:rsidRPr="00A4345F">
        <w:t xml:space="preserve"> na kontrolu </w:t>
      </w:r>
      <w:r w:rsidR="00FA5981" w:rsidRPr="00A4345F">
        <w:t>jednoho údaje</w:t>
      </w:r>
      <w:r w:rsidR="00686804" w:rsidRPr="00A4345F">
        <w:t>)</w:t>
      </w:r>
      <w:r w:rsidR="00FA5981" w:rsidRPr="00A4345F">
        <w:t xml:space="preserve"> </w:t>
      </w:r>
      <w:r w:rsidR="00E44E94" w:rsidRPr="00A4345F">
        <w:t>zabral</w:t>
      </w:r>
      <w:r w:rsidR="00A4345F" w:rsidRPr="00A4345F">
        <w:t>a</w:t>
      </w:r>
      <w:r w:rsidR="00E44E94">
        <w:t xml:space="preserve"> 51 hodin</w:t>
      </w:r>
      <w:r w:rsidR="00F07001">
        <w:t>,</w:t>
      </w:r>
      <w:r w:rsidR="00FA5981">
        <w:t xml:space="preserve"> a to jde o ten nejmenší počet podpisů, kter</w:t>
      </w:r>
      <w:r w:rsidR="008D1CA4">
        <w:t>é by eventuálně NSS kontroloval a k tomu by soud musel samozřejmě v rámci soudního řízení musel řešit i další otázky.</w:t>
      </w:r>
      <w:r w:rsidR="00FA5981">
        <w:t xml:space="preserve"> Dle</w:t>
      </w:r>
      <w:r w:rsidR="00686804">
        <w:t xml:space="preserve"> disentujících</w:t>
      </w:r>
      <w:r w:rsidR="00FA5981">
        <w:t xml:space="preserve"> soudců by přezkum petic u více kandidátů mohl zabrat i měsíce.</w:t>
      </w:r>
      <w:r w:rsidR="00EE666C">
        <w:rPr>
          <w:rStyle w:val="Znakapoznpodarou"/>
        </w:rPr>
        <w:footnoteReference w:id="181"/>
      </w:r>
      <w:r w:rsidR="00FA5981">
        <w:t xml:space="preserve"> </w:t>
      </w:r>
    </w:p>
    <w:p w:rsidR="0062238D" w:rsidRPr="006749A3" w:rsidRDefault="00686804" w:rsidP="001C1E6D">
      <w:pPr>
        <w:spacing w:line="360" w:lineRule="auto"/>
        <w:ind w:firstLine="708"/>
        <w:jc w:val="both"/>
      </w:pPr>
      <w:r>
        <w:t>Je dle mého názoru pravdou, že</w:t>
      </w:r>
      <w:r w:rsidR="00207346">
        <w:t xml:space="preserve"> nynější zákonná úprava</w:t>
      </w:r>
      <w:r w:rsidR="005C383F">
        <w:t xml:space="preserve"> je prostým působením objektivních okolností</w:t>
      </w:r>
      <w:r w:rsidR="00F07001">
        <w:t xml:space="preserve"> v rozporu s ústavním pořádkem a</w:t>
      </w:r>
      <w:r w:rsidR="005C383F">
        <w:t xml:space="preserve"> čl.</w:t>
      </w:r>
      <w:r w:rsidR="00D35AB6">
        <w:t xml:space="preserve"> </w:t>
      </w:r>
      <w:r w:rsidR="003311C5">
        <w:t>36 odst. 2 LZPS</w:t>
      </w:r>
      <w:r w:rsidR="00F07001">
        <w:t xml:space="preserve"> </w:t>
      </w:r>
      <w:r w:rsidR="005C383F">
        <w:t>zajišťující</w:t>
      </w:r>
      <w:r w:rsidR="000B0BEB">
        <w:t>m</w:t>
      </w:r>
      <w:r w:rsidR="005C383F">
        <w:t xml:space="preserve"> soudní ochranu</w:t>
      </w:r>
      <w:r>
        <w:t>.</w:t>
      </w:r>
      <w:r w:rsidR="005C383F">
        <w:t xml:space="preserve"> Soud</w:t>
      </w:r>
      <w:r w:rsidR="006749A3">
        <w:t xml:space="preserve"> tak</w:t>
      </w:r>
      <w:r w:rsidR="005C383F">
        <w:t xml:space="preserve"> nikdy za </w:t>
      </w:r>
      <w:r w:rsidR="005C383F" w:rsidRPr="006749A3">
        <w:t>současné</w:t>
      </w:r>
      <w:r w:rsidR="006749A3">
        <w:t xml:space="preserve"> právní</w:t>
      </w:r>
      <w:r w:rsidR="005C383F" w:rsidRPr="006749A3">
        <w:t xml:space="preserve"> úpravy nemůže ověřit nejen</w:t>
      </w:r>
      <w:r w:rsidR="0088649F">
        <w:t xml:space="preserve"> to</w:t>
      </w:r>
      <w:r w:rsidR="00944854" w:rsidRPr="006749A3">
        <w:t>,</w:t>
      </w:r>
      <w:r w:rsidR="005C383F" w:rsidRPr="006749A3">
        <w:t xml:space="preserve"> že podpisy jsou pravé, ale ani to</w:t>
      </w:r>
      <w:r w:rsidR="00F07001" w:rsidRPr="006749A3">
        <w:t>,</w:t>
      </w:r>
      <w:r w:rsidR="005C383F" w:rsidRPr="006749A3">
        <w:t xml:space="preserve"> že MV s</w:t>
      </w:r>
      <w:r w:rsidR="0062238D" w:rsidRPr="006749A3">
        <w:t>právně kandidátům ověřilo</w:t>
      </w:r>
      <w:r w:rsidR="00F07001" w:rsidRPr="006749A3">
        <w:t xml:space="preserve"> údaje</w:t>
      </w:r>
      <w:r w:rsidR="0062238D" w:rsidRPr="006749A3">
        <w:t xml:space="preserve"> a zajistit tak</w:t>
      </w:r>
      <w:r w:rsidR="00F07001" w:rsidRPr="006749A3">
        <w:t>,</w:t>
      </w:r>
      <w:r w:rsidR="005C383F" w:rsidRPr="006749A3">
        <w:t xml:space="preserve"> aby nebyl kandidát chybou</w:t>
      </w:r>
      <w:r w:rsidR="007D72C1" w:rsidRPr="006749A3">
        <w:t xml:space="preserve"> správního</w:t>
      </w:r>
      <w:r w:rsidR="005C383F" w:rsidRPr="006749A3">
        <w:t xml:space="preserve"> úřadu vyřa</w:t>
      </w:r>
      <w:r w:rsidR="0062238D" w:rsidRPr="006749A3">
        <w:t>zen z voleb. To vše,</w:t>
      </w:r>
      <w:r w:rsidR="005C383F" w:rsidRPr="006749A3">
        <w:t xml:space="preserve"> protože na to jednoduše nemá čas. </w:t>
      </w:r>
    </w:p>
    <w:p w:rsidR="00944854" w:rsidRPr="006749A3" w:rsidRDefault="001C2E06" w:rsidP="001C1E6D">
      <w:pPr>
        <w:spacing w:line="360" w:lineRule="auto"/>
        <w:ind w:firstLine="708"/>
        <w:jc w:val="both"/>
      </w:pPr>
      <w:r w:rsidRPr="006749A3">
        <w:t>Není zřejmě sporu o</w:t>
      </w:r>
      <w:r w:rsidR="005C383F" w:rsidRPr="006749A3">
        <w:t xml:space="preserve"> tom, že krátké lhůty</w:t>
      </w:r>
      <w:r w:rsidRPr="006749A3">
        <w:t xml:space="preserve"> na rozhodnutí soudu i správních orgánů</w:t>
      </w:r>
      <w:r w:rsidR="005C383F" w:rsidRPr="006749A3">
        <w:t xml:space="preserve"> při registraci</w:t>
      </w:r>
      <w:r w:rsidR="00F07001" w:rsidRPr="006749A3">
        <w:t xml:space="preserve"> kandidátů</w:t>
      </w:r>
      <w:r w:rsidRPr="006749A3">
        <w:t xml:space="preserve"> do voleb</w:t>
      </w:r>
      <w:r w:rsidR="005C383F" w:rsidRPr="006749A3">
        <w:t xml:space="preserve"> jsou nutné a v zájmu </w:t>
      </w:r>
      <w:r w:rsidR="00F07001" w:rsidRPr="006749A3">
        <w:t>společnosti</w:t>
      </w:r>
      <w:r w:rsidRPr="006749A3">
        <w:t xml:space="preserve">. </w:t>
      </w:r>
      <w:r w:rsidR="00F07001" w:rsidRPr="006749A3">
        <w:t>Neb</w:t>
      </w:r>
      <w:r w:rsidR="005C383F" w:rsidRPr="006749A3">
        <w:t xml:space="preserve">ylo </w:t>
      </w:r>
      <w:r w:rsidR="00F07001" w:rsidRPr="006749A3">
        <w:t xml:space="preserve">by tedy </w:t>
      </w:r>
      <w:r w:rsidR="005C383F" w:rsidRPr="006749A3">
        <w:t>rozumné lhůty prodlužovat a zdržovat tak průběh voleb. Navíc ani náplní činnosti soudu by dle mého neměla být k</w:t>
      </w:r>
      <w:r w:rsidR="00944854" w:rsidRPr="006749A3">
        <w:t>ontrola tisíců, a klidně za určitých okolností i stati</w:t>
      </w:r>
      <w:r w:rsidR="005C383F" w:rsidRPr="006749A3">
        <w:t xml:space="preserve">síců podpisů. </w:t>
      </w:r>
      <w:r w:rsidR="006749A3">
        <w:t xml:space="preserve">Musím se tedy znovu opakovat a konstatovat, že i tento problém s dodržením ústavního pořádku by byl vyřešen zavedení povinnosti úředního ověření podpisů. </w:t>
      </w:r>
    </w:p>
    <w:p w:rsidR="008B46FC" w:rsidRDefault="00424686" w:rsidP="001C1E6D">
      <w:pPr>
        <w:pStyle w:val="Nadpis2"/>
        <w:jc w:val="both"/>
      </w:pPr>
      <w:bookmarkStart w:id="34" w:name="_Toc439760301"/>
      <w:r>
        <w:t>Podané ústavní stížnosti proti rozhodnutí NSS</w:t>
      </w:r>
      <w:bookmarkEnd w:id="34"/>
    </w:p>
    <w:p w:rsidR="007D76CB" w:rsidRPr="007D76CB" w:rsidRDefault="007D76CB" w:rsidP="001C1E6D">
      <w:pPr>
        <w:jc w:val="both"/>
        <w:rPr>
          <w:lang w:eastAsia="en-US"/>
        </w:rPr>
      </w:pPr>
    </w:p>
    <w:p w:rsidR="007C7A97" w:rsidRDefault="006749A3" w:rsidP="004F0749">
      <w:pPr>
        <w:spacing w:line="360" w:lineRule="auto"/>
        <w:ind w:firstLine="708"/>
        <w:jc w:val="both"/>
      </w:pPr>
      <w:r>
        <w:t>Jak už jsem ve svém textu uvedl</w:t>
      </w:r>
      <w:r w:rsidR="00685E61">
        <w:t>, NSS neshledal za nutné využ</w:t>
      </w:r>
      <w:r w:rsidR="007C7A97">
        <w:t>ít svého ústavního práva dle čl. 95 odst. 2</w:t>
      </w:r>
      <w:r w:rsidR="00685E61">
        <w:t xml:space="preserve"> Ú</w:t>
      </w:r>
      <w:r w:rsidR="0062238D">
        <w:t>stavy a nepředložil věc</w:t>
      </w:r>
      <w:r w:rsidR="00755326">
        <w:t xml:space="preserve"> ÚS. Je třeba</w:t>
      </w:r>
      <w:r w:rsidR="00685E61">
        <w:t xml:space="preserve"> </w:t>
      </w:r>
      <w:r w:rsidR="00755326">
        <w:t>říci, že ze zmiňovaného odlišného stanoviska vyplývá, že tři soudci ze sedmi, kteří tvořili senát NSS, byli pro toto řešení</w:t>
      </w:r>
      <w:r w:rsidR="00E3369A">
        <w:t>,</w:t>
      </w:r>
      <w:r w:rsidR="003A4FA7">
        <w:t xml:space="preserve"> a tedy nechybělo mnoho</w:t>
      </w:r>
      <w:r w:rsidR="00E3369A">
        <w:t>,</w:t>
      </w:r>
      <w:r w:rsidR="00755326">
        <w:t xml:space="preserve"> aby </w:t>
      </w:r>
      <w:r w:rsidR="00E3369A">
        <w:t>ÚS řešil z pod</w:t>
      </w:r>
      <w:r w:rsidR="00CE3B38">
        <w:t xml:space="preserve">nětu NSS ústavnost </w:t>
      </w:r>
      <w:r w:rsidR="008351E1">
        <w:t>některých ustanovení ZoVPR</w:t>
      </w:r>
      <w:r w:rsidR="004F0749">
        <w:t xml:space="preserve">. </w:t>
      </w:r>
      <w:r w:rsidR="00F91A5A">
        <w:t>Nic</w:t>
      </w:r>
      <w:r w:rsidR="008351E1">
        <w:t>méně mezi kandidáty zůstávaly</w:t>
      </w:r>
      <w:r w:rsidR="007C7A97">
        <w:t xml:space="preserve"> pochybnosti </w:t>
      </w:r>
      <w:r w:rsidR="00F91A5A">
        <w:t>o ús</w:t>
      </w:r>
      <w:r w:rsidR="008351E1">
        <w:t>tavní konformitě Zo</w:t>
      </w:r>
      <w:r w:rsidR="00F91A5A">
        <w:t>VPR</w:t>
      </w:r>
      <w:r w:rsidR="008351E1">
        <w:t>,</w:t>
      </w:r>
      <w:r w:rsidR="007C7A97">
        <w:t xml:space="preserve"> a tedy </w:t>
      </w:r>
      <w:r w:rsidR="007C7A97">
        <w:lastRenderedPageBreak/>
        <w:t>i rozhod</w:t>
      </w:r>
      <w:r w:rsidR="008351E1">
        <w:t>nutích na základě něj učiněných. Zdánlivě se tak pro ně</w:t>
      </w:r>
      <w:r w:rsidR="00F91A5A">
        <w:t xml:space="preserve"> otevírala</w:t>
      </w:r>
      <w:r w:rsidR="007C7A97">
        <w:t xml:space="preserve"> možnost zrušení rozhodnutí o odmítnutí kandidátní listiny podáním ústavní stížnosti.</w:t>
      </w:r>
      <w:r w:rsidR="00F91A5A">
        <w:t xml:space="preserve"> </w:t>
      </w:r>
    </w:p>
    <w:p w:rsidR="00317561" w:rsidRDefault="00F91A5A" w:rsidP="003A4FA7">
      <w:pPr>
        <w:spacing w:line="360" w:lineRule="auto"/>
        <w:ind w:firstLine="708"/>
        <w:jc w:val="both"/>
      </w:pPr>
      <w:r>
        <w:t>Podmínka, kterou však musí v tomto případě stěžovatel splnit</w:t>
      </w:r>
      <w:r w:rsidR="003A4FA7">
        <w:t>,</w:t>
      </w:r>
      <w:r>
        <w:t xml:space="preserve"> je,</w:t>
      </w:r>
      <w:r w:rsidR="00EE79CA">
        <w:t xml:space="preserve"> že</w:t>
      </w:r>
      <w:r>
        <w:t xml:space="preserve"> </w:t>
      </w:r>
      <w:r w:rsidR="00EE79CA">
        <w:t xml:space="preserve">rozhodnutím </w:t>
      </w:r>
      <w:r w:rsidR="008351E1">
        <w:t>v řízení, jehož byl účastníkem</w:t>
      </w:r>
      <w:r w:rsidR="00EE79CA">
        <w:t>,</w:t>
      </w:r>
      <w:r w:rsidR="004F0749">
        <w:t xml:space="preserve"> byla porušena</w:t>
      </w:r>
      <w:r w:rsidR="00EE79CA">
        <w:t xml:space="preserve"> jeho základní práva a svobody zaručené ústavním pořádkem.</w:t>
      </w:r>
      <w:r w:rsidR="007622AB">
        <w:rPr>
          <w:rStyle w:val="Znakapoznpodarou"/>
        </w:rPr>
        <w:footnoteReference w:id="182"/>
      </w:r>
      <w:r w:rsidR="00276220">
        <w:t xml:space="preserve"> </w:t>
      </w:r>
      <w:r w:rsidR="008351E1">
        <w:t>V tomto případě by tedy šlo o</w:t>
      </w:r>
      <w:r w:rsidR="00CE3B38">
        <w:t xml:space="preserve"> porušení základních práv a svobod</w:t>
      </w:r>
      <w:r w:rsidR="008351E1">
        <w:t xml:space="preserve"> rozhodnutí</w:t>
      </w:r>
      <w:r w:rsidR="00CE3B38">
        <w:t>m</w:t>
      </w:r>
      <w:r w:rsidR="008351E1">
        <w:t xml:space="preserve"> MV o odmítnu</w:t>
      </w:r>
      <w:r w:rsidR="00CE3B38">
        <w:t>tí kandidátní listiny a následný</w:t>
      </w:r>
      <w:r w:rsidR="00B86FF5">
        <w:t>m</w:t>
      </w:r>
      <w:r w:rsidR="008351E1">
        <w:t xml:space="preserve"> rozhodnutím v přezkumu NSS.</w:t>
      </w:r>
      <w:r w:rsidR="00EE79CA">
        <w:t xml:space="preserve"> Jestliže základn</w:t>
      </w:r>
      <w:r w:rsidR="00E94658">
        <w:t>í práva a svobody kandidátů byly porušeny</w:t>
      </w:r>
      <w:r w:rsidR="00EE79CA">
        <w:t xml:space="preserve"> n</w:t>
      </w:r>
      <w:r w:rsidR="00C958E1">
        <w:t>a základě u</w:t>
      </w:r>
      <w:r w:rsidR="00EE79CA">
        <w:t>stan</w:t>
      </w:r>
      <w:r w:rsidR="008351E1">
        <w:t>ovení zákona</w:t>
      </w:r>
      <w:r w:rsidR="003A4FA7">
        <w:t>,</w:t>
      </w:r>
      <w:r w:rsidR="008351E1">
        <w:t xml:space="preserve"> v tomto případě Zo</w:t>
      </w:r>
      <w:r w:rsidR="00EE79CA">
        <w:t>VPR, mohli se kandidáti domáhat u ÚS též zr</w:t>
      </w:r>
      <w:r w:rsidR="007622AB">
        <w:t>ušení těchto ustanovení.</w:t>
      </w:r>
      <w:r w:rsidR="00FC226F">
        <w:rPr>
          <w:rStyle w:val="Znakapoznpodarou"/>
        </w:rPr>
        <w:footnoteReference w:id="183"/>
      </w:r>
    </w:p>
    <w:p w:rsidR="00905F6D" w:rsidRDefault="00C958E1" w:rsidP="004F0749">
      <w:pPr>
        <w:spacing w:line="360" w:lineRule="auto"/>
        <w:ind w:firstLine="708"/>
        <w:jc w:val="both"/>
      </w:pPr>
      <w:r>
        <w:t>Kandidáti měli na podání ústavní stížnosti dva měsíce od doručení posledního opravného prostředku,</w:t>
      </w:r>
      <w:r w:rsidR="00FC226F">
        <w:rPr>
          <w:rStyle w:val="Znakapoznpodarou"/>
        </w:rPr>
        <w:footnoteReference w:id="184"/>
      </w:r>
      <w:r>
        <w:t xml:space="preserve"> tedy od</w:t>
      </w:r>
      <w:r w:rsidR="004F0749">
        <w:t xml:space="preserve"> doručení usnesení NSS. Bylo však</w:t>
      </w:r>
      <w:r w:rsidR="003B0BED">
        <w:t xml:space="preserve"> jasné, že pokud chtěli kandidáti pomýšlet na účast ve volbách, bylo vhodné stížnost doručit ÚS do</w:t>
      </w:r>
      <w:r w:rsidR="00982FB0">
        <w:t xml:space="preserve"> konání voleb 11. a 12. ledna</w:t>
      </w:r>
      <w:r w:rsidR="008351E1">
        <w:t xml:space="preserve"> 2013</w:t>
      </w:r>
      <w:r w:rsidR="00982FB0">
        <w:t>.</w:t>
      </w:r>
      <w:r w:rsidR="004F0749">
        <w:t xml:space="preserve"> </w:t>
      </w:r>
      <w:r w:rsidR="00B044D9">
        <w:t>ÚS</w:t>
      </w:r>
      <w:r w:rsidR="003A4FA7">
        <w:t xml:space="preserve"> bylo</w:t>
      </w:r>
      <w:r w:rsidR="00071D7D">
        <w:t xml:space="preserve"> </w:t>
      </w:r>
      <w:r w:rsidR="003A4FA7">
        <w:t>do té doby</w:t>
      </w:r>
      <w:r w:rsidR="00071D7D">
        <w:t xml:space="preserve"> doručeno pět</w:t>
      </w:r>
      <w:r w:rsidR="00905F6D">
        <w:t xml:space="preserve"> ústavních</w:t>
      </w:r>
      <w:r w:rsidR="00071D7D">
        <w:t xml:space="preserve"> stížností kandidátů</w:t>
      </w:r>
      <w:r w:rsidR="003A4FA7">
        <w:t>. Šlo o T. Okamuru a</w:t>
      </w:r>
      <w:r w:rsidR="00B044D9">
        <w:t xml:space="preserve"> dále</w:t>
      </w:r>
      <w:r w:rsidR="00FC226F">
        <w:t xml:space="preserve"> o tři kandidáty,</w:t>
      </w:r>
      <w:r w:rsidR="00A3195A">
        <w:rPr>
          <w:rStyle w:val="Znakapoznpodarou"/>
        </w:rPr>
        <w:footnoteReference w:id="185"/>
      </w:r>
      <w:r w:rsidR="00FC226F">
        <w:t xml:space="preserve"> </w:t>
      </w:r>
      <w:r w:rsidR="003D7F95">
        <w:t>kteří</w:t>
      </w:r>
      <w:r w:rsidR="00276220">
        <w:t xml:space="preserve"> předložili </w:t>
      </w:r>
      <w:r w:rsidR="00905F6D">
        <w:t>petice,</w:t>
      </w:r>
      <w:r w:rsidR="009E3276">
        <w:t xml:space="preserve"> v</w:t>
      </w:r>
      <w:r w:rsidR="003D7F95">
        <w:t xml:space="preserve"> nichž však</w:t>
      </w:r>
      <w:r w:rsidR="00905F6D">
        <w:t xml:space="preserve"> zdaleka nebylo potřebných 50 000 podpisů a jednu kandidátku</w:t>
      </w:r>
      <w:r w:rsidR="003D7F95">
        <w:t>,</w:t>
      </w:r>
      <w:r w:rsidR="009E3276">
        <w:t xml:space="preserve"> A. Kašnou</w:t>
      </w:r>
      <w:r w:rsidR="00905F6D">
        <w:t xml:space="preserve">, která se označila za </w:t>
      </w:r>
      <w:r w:rsidR="00CE3B38">
        <w:t xml:space="preserve">kandidátku </w:t>
      </w:r>
      <w:r w:rsidR="00905F6D">
        <w:t xml:space="preserve">navrženou 10 </w:t>
      </w:r>
      <w:r w:rsidR="003D7F95">
        <w:t xml:space="preserve">senátory a čtyřmi poslanci, </w:t>
      </w:r>
      <w:r w:rsidR="00905F6D">
        <w:t>j</w:t>
      </w:r>
      <w:r w:rsidR="00B044D9">
        <w:t>ejich</w:t>
      </w:r>
      <w:r w:rsidR="003D7F95">
        <w:t>ž podporu však ni</w:t>
      </w:r>
      <w:r w:rsidR="00B044D9">
        <w:t>jak nedoložila.</w:t>
      </w:r>
      <w:r w:rsidR="00FC226F">
        <w:rPr>
          <w:rStyle w:val="Znakapoznpodarou"/>
        </w:rPr>
        <w:footnoteReference w:id="186"/>
      </w:r>
      <w:r w:rsidR="00B044D9">
        <w:t xml:space="preserve"> </w:t>
      </w:r>
    </w:p>
    <w:p w:rsidR="00317561" w:rsidRDefault="00317561" w:rsidP="001C1E6D">
      <w:pPr>
        <w:pStyle w:val="Nadpis3"/>
        <w:jc w:val="both"/>
      </w:pPr>
      <w:bookmarkStart w:id="35" w:name="_Toc439760302"/>
      <w:r>
        <w:t>Odmítnuté ústavní stížnosti</w:t>
      </w:r>
      <w:bookmarkEnd w:id="35"/>
    </w:p>
    <w:p w:rsidR="009E3276" w:rsidRPr="001F5B11" w:rsidRDefault="007A4951" w:rsidP="001F5B11">
      <w:pPr>
        <w:spacing w:line="360" w:lineRule="auto"/>
        <w:ind w:firstLine="708"/>
        <w:jc w:val="both"/>
        <w:rPr>
          <w:i/>
        </w:rPr>
      </w:pPr>
      <w:r>
        <w:t>ÚS ve svých nálezech</w:t>
      </w:r>
      <w:r w:rsidR="00FC226F">
        <w:t xml:space="preserve"> </w:t>
      </w:r>
      <w:r w:rsidR="00B044D9">
        <w:t>připomněl, že</w:t>
      </w:r>
      <w:r w:rsidR="0045525C">
        <w:rPr>
          <w:rFonts w:ascii="Arial" w:hAnsi="Arial" w:cs="Arial"/>
          <w:color w:val="000000"/>
          <w:sz w:val="18"/>
          <w:szCs w:val="18"/>
        </w:rPr>
        <w:t xml:space="preserve"> </w:t>
      </w:r>
      <w:r w:rsidR="00382418" w:rsidRPr="00CE3B38">
        <w:rPr>
          <w:i/>
          <w:color w:val="000000"/>
        </w:rPr>
        <w:t>„</w:t>
      </w:r>
      <w:r w:rsidR="0045525C" w:rsidRPr="00CE3B38">
        <w:rPr>
          <w:i/>
          <w:color w:val="000000"/>
        </w:rPr>
        <w:t>není volebním so</w:t>
      </w:r>
      <w:r w:rsidR="003D7F95">
        <w:rPr>
          <w:i/>
          <w:color w:val="000000"/>
        </w:rPr>
        <w:t xml:space="preserve">udem a že mu nepřísluší napadené </w:t>
      </w:r>
      <w:r w:rsidR="0045525C" w:rsidRPr="00CE3B38">
        <w:rPr>
          <w:i/>
          <w:color w:val="000000"/>
        </w:rPr>
        <w:t>rozhodnutí MV přezkoumávat z pohledu dodržení běžné zákonnosti a v hloubce a rozsahu, jak má činit NSS</w:t>
      </w:r>
      <w:r w:rsidR="00382418" w:rsidRPr="00CE3B38">
        <w:rPr>
          <w:i/>
          <w:color w:val="000000"/>
        </w:rPr>
        <w:t>“</w:t>
      </w:r>
      <w:r w:rsidR="00382418">
        <w:rPr>
          <w:i/>
          <w:color w:val="000000"/>
        </w:rPr>
        <w:t>.</w:t>
      </w:r>
      <w:r w:rsidR="0045525C" w:rsidRPr="0045525C">
        <w:rPr>
          <w:i/>
        </w:rPr>
        <w:t xml:space="preserve"> </w:t>
      </w:r>
      <w:r w:rsidR="0045525C">
        <w:t>ÚS „pouze“ chrání stěžovateli ústavně zaru</w:t>
      </w:r>
      <w:r w:rsidR="00382418">
        <w:t>čené práva a svobody, které byly</w:t>
      </w:r>
      <w:r w:rsidR="0045525C">
        <w:t xml:space="preserve"> dotčeny </w:t>
      </w:r>
      <w:r w:rsidR="00392446">
        <w:t>rozhodnutím orgánu veřejné moci.</w:t>
      </w:r>
      <w:r w:rsidR="00A3195A" w:rsidRPr="00392446">
        <w:rPr>
          <w:rStyle w:val="Znakapoznpodarou"/>
          <w:color w:val="000000"/>
        </w:rPr>
        <w:footnoteReference w:id="187"/>
      </w:r>
      <w:r w:rsidR="00F9723E">
        <w:t xml:space="preserve"> </w:t>
      </w:r>
      <w:r w:rsidR="00382418">
        <w:t>Dle § 43</w:t>
      </w:r>
      <w:r w:rsidR="003D7F95">
        <w:t xml:space="preserve"> odst. 3 a) zákona č. 182/1993 S</w:t>
      </w:r>
      <w:r w:rsidR="00382418">
        <w:t xml:space="preserve">b., </w:t>
      </w:r>
      <w:r w:rsidR="00382418" w:rsidRPr="00F9723E">
        <w:t>o Ústavním soudu, ÚS</w:t>
      </w:r>
      <w:r w:rsidR="0045525C" w:rsidRPr="00F9723E">
        <w:rPr>
          <w:i/>
        </w:rPr>
        <w:t xml:space="preserve"> </w:t>
      </w:r>
      <w:r w:rsidR="00B044D9" w:rsidRPr="00F9723E">
        <w:t>odmítl</w:t>
      </w:r>
      <w:r w:rsidR="00382418" w:rsidRPr="00F9723E">
        <w:t xml:space="preserve"> z výše zmíněných ústavních stížností</w:t>
      </w:r>
      <w:r w:rsidR="00B044D9" w:rsidRPr="00F9723E">
        <w:t xml:space="preserve"> pro zjevnou neopodstatněnost </w:t>
      </w:r>
      <w:r w:rsidR="00382418" w:rsidRPr="00F9723E">
        <w:t xml:space="preserve">čtyři stížnosti </w:t>
      </w:r>
      <w:r w:rsidR="0045525C" w:rsidRPr="00F9723E">
        <w:t>kandidátů</w:t>
      </w:r>
      <w:r w:rsidR="00382418" w:rsidRPr="00F9723E">
        <w:t>,</w:t>
      </w:r>
      <w:r w:rsidR="00DC23A7" w:rsidRPr="00F9723E">
        <w:t xml:space="preserve"> </w:t>
      </w:r>
      <w:r w:rsidR="006024A9" w:rsidRPr="00F9723E">
        <w:t xml:space="preserve">jejichž </w:t>
      </w:r>
      <w:r w:rsidR="0045525C" w:rsidRPr="00F9723E">
        <w:t>kandidátní listina byla odmítnuta pro absenci dostatečného počtu podpisů na přiložené petici nebo podpisů zákonodárců.</w:t>
      </w:r>
      <w:r w:rsidR="00B044D9" w:rsidRPr="00F9723E">
        <w:rPr>
          <w:rStyle w:val="Znakapoznpodarou"/>
        </w:rPr>
        <w:footnoteReference w:id="188"/>
      </w:r>
      <w:r w:rsidR="0045525C" w:rsidRPr="00F9723E">
        <w:t xml:space="preserve"> </w:t>
      </w:r>
      <w:r w:rsidR="006B0BF1" w:rsidRPr="00F9723E">
        <w:t>Už tato rozhodnutí naznačila, jaký má ÚS názor na ústavnost požadavku podpory 50 000 podpisů pro občanské kandidáty.</w:t>
      </w:r>
      <w:r w:rsidR="006B0BF1">
        <w:t xml:space="preserve"> </w:t>
      </w:r>
    </w:p>
    <w:p w:rsidR="00317561" w:rsidRDefault="00317561" w:rsidP="001C1E6D">
      <w:pPr>
        <w:pStyle w:val="Nadpis3"/>
        <w:jc w:val="both"/>
      </w:pPr>
      <w:bookmarkStart w:id="36" w:name="_Toc439760303"/>
      <w:r>
        <w:lastRenderedPageBreak/>
        <w:t>Ústavní stížnost kandidáta T. Okamury</w:t>
      </w:r>
      <w:bookmarkEnd w:id="36"/>
    </w:p>
    <w:p w:rsidR="00A3195A" w:rsidRPr="00A76BF0" w:rsidRDefault="00222022" w:rsidP="001C1E6D">
      <w:pPr>
        <w:spacing w:line="360" w:lineRule="auto"/>
        <w:ind w:firstLine="708"/>
        <w:jc w:val="both"/>
      </w:pPr>
      <w:r>
        <w:t>Jediný u koho ÚS nekonstatoval zj</w:t>
      </w:r>
      <w:r w:rsidR="00A3195A">
        <w:t>evnou neopodstatněnost, byl tak</w:t>
      </w:r>
      <w:r>
        <w:t xml:space="preserve"> T. Okamura, jehož kandidátní listina byl</w:t>
      </w:r>
      <w:r w:rsidRPr="00A76BF0">
        <w:t>a</w:t>
      </w:r>
      <w:r w:rsidR="00A3195A" w:rsidRPr="00A76BF0">
        <w:t xml:space="preserve"> v řízení u MV</w:t>
      </w:r>
      <w:r w:rsidRPr="00A76BF0">
        <w:t xml:space="preserve"> odmítnuta až po kontrole chybo</w:t>
      </w:r>
      <w:r w:rsidR="00A3195A" w:rsidRPr="00A76BF0">
        <w:t>vosti jeho petice a neuznání dostatečného množství</w:t>
      </w:r>
      <w:r w:rsidRPr="00A76BF0">
        <w:t xml:space="preserve"> podepsaných občanů</w:t>
      </w:r>
      <w:r w:rsidR="006024A9" w:rsidRPr="00A76BF0">
        <w:t xml:space="preserve"> na ní</w:t>
      </w:r>
      <w:r w:rsidRPr="00A76BF0">
        <w:t xml:space="preserve">. </w:t>
      </w:r>
    </w:p>
    <w:p w:rsidR="00B27792" w:rsidRPr="006E2198" w:rsidRDefault="00B27792" w:rsidP="006E2198">
      <w:pPr>
        <w:spacing w:line="360" w:lineRule="auto"/>
        <w:ind w:firstLine="708"/>
        <w:jc w:val="both"/>
      </w:pPr>
      <w:r w:rsidRPr="00A76BF0">
        <w:t>Stížnos</w:t>
      </w:r>
      <w:r w:rsidR="006024A9" w:rsidRPr="00A76BF0">
        <w:t>t T.</w:t>
      </w:r>
      <w:r w:rsidR="006E2198">
        <w:t xml:space="preserve"> Okamury v podstatě</w:t>
      </w:r>
      <w:r w:rsidR="00A3195A" w:rsidRPr="00A76BF0">
        <w:t xml:space="preserve"> ko</w:t>
      </w:r>
      <w:r w:rsidR="006E2198">
        <w:t>pírovala návrh k NSS, vlastně jako by se odvolával k druhé instanci. N</w:t>
      </w:r>
      <w:r w:rsidR="00A3195A" w:rsidRPr="00A76BF0">
        <w:t>avíc</w:t>
      </w:r>
      <w:r w:rsidR="006E2198">
        <w:t xml:space="preserve"> stěžovatel</w:t>
      </w:r>
      <w:r w:rsidR="00A3195A" w:rsidRPr="00A76BF0">
        <w:t> uvedl několik nových skutečností</w:t>
      </w:r>
      <w:r w:rsidR="00A76BF0" w:rsidRPr="00A76BF0">
        <w:t xml:space="preserve"> a</w:t>
      </w:r>
      <w:r w:rsidR="0034106A" w:rsidRPr="00A76BF0">
        <w:t xml:space="preserve"> připojil i</w:t>
      </w:r>
      <w:r w:rsidR="00A76BF0">
        <w:t xml:space="preserve"> akcesorický</w:t>
      </w:r>
      <w:r w:rsidR="0034106A" w:rsidRPr="00A76BF0">
        <w:t xml:space="preserve"> návrh na zrušení </w:t>
      </w:r>
      <w:r w:rsidR="00982FB0" w:rsidRPr="00A76BF0">
        <w:rPr>
          <w:color w:val="000000"/>
        </w:rPr>
        <w:t xml:space="preserve">čl. 56 odst. 5 Ústavy, ve znění ústavního zákona č. </w:t>
      </w:r>
      <w:r w:rsidR="00982FB0" w:rsidRPr="00A76BF0">
        <w:rPr>
          <w:rFonts w:eastAsia="Calibri"/>
        </w:rPr>
        <w:t>71/2012 Sb.</w:t>
      </w:r>
      <w:r w:rsidR="00982FB0" w:rsidRPr="00A76BF0">
        <w:rPr>
          <w:color w:val="000000"/>
        </w:rPr>
        <w:t>, ve slovech</w:t>
      </w:r>
      <w:r w:rsidR="00982FB0" w:rsidRPr="00A76BF0">
        <w:rPr>
          <w:i/>
          <w:color w:val="000000"/>
        </w:rPr>
        <w:t xml:space="preserve"> „nejméně 50 000“</w:t>
      </w:r>
      <w:r w:rsidR="00982FB0" w:rsidRPr="00A76BF0">
        <w:rPr>
          <w:color w:val="000000"/>
        </w:rPr>
        <w:t>,</w:t>
      </w:r>
      <w:r w:rsidR="00982FB0" w:rsidRPr="00A76BF0">
        <w:rPr>
          <w:i/>
          <w:color w:val="000000"/>
        </w:rPr>
        <w:t xml:space="preserve"> </w:t>
      </w:r>
      <w:r w:rsidR="00982FB0" w:rsidRPr="00A76BF0">
        <w:rPr>
          <w:color w:val="000000"/>
        </w:rPr>
        <w:t>dále</w:t>
      </w:r>
      <w:r w:rsidR="00900DE2" w:rsidRPr="00A76BF0">
        <w:rPr>
          <w:color w:val="000000"/>
        </w:rPr>
        <w:t xml:space="preserve"> se domáhal zrušení</w:t>
      </w:r>
      <w:r w:rsidR="00982FB0" w:rsidRPr="00A76BF0">
        <w:rPr>
          <w:color w:val="000000"/>
        </w:rPr>
        <w:t xml:space="preserve"> </w:t>
      </w:r>
      <w:r w:rsidR="00982FB0" w:rsidRPr="00A76BF0">
        <w:rPr>
          <w:rFonts w:eastAsia="Calibri"/>
        </w:rPr>
        <w:t>§ 25</w:t>
      </w:r>
      <w:r w:rsidR="00900DE2" w:rsidRPr="00A76BF0">
        <w:rPr>
          <w:color w:val="000000"/>
        </w:rPr>
        <w:t>, §</w:t>
      </w:r>
      <w:r w:rsidR="00982FB0" w:rsidRPr="00A76BF0">
        <w:rPr>
          <w:color w:val="000000"/>
        </w:rPr>
        <w:t xml:space="preserve"> </w:t>
      </w:r>
      <w:r w:rsidR="00982FB0" w:rsidRPr="00A76BF0">
        <w:rPr>
          <w:rFonts w:eastAsia="Calibri"/>
        </w:rPr>
        <w:t>26</w:t>
      </w:r>
      <w:r w:rsidR="00982FB0" w:rsidRPr="00A76BF0">
        <w:rPr>
          <w:color w:val="000000"/>
        </w:rPr>
        <w:t xml:space="preserve"> a </w:t>
      </w:r>
      <w:r w:rsidR="00982FB0" w:rsidRPr="00A76BF0">
        <w:rPr>
          <w:rFonts w:eastAsia="Calibri"/>
        </w:rPr>
        <w:t>§ 65</w:t>
      </w:r>
      <w:r w:rsidR="006024A9" w:rsidRPr="00A76BF0">
        <w:rPr>
          <w:color w:val="000000"/>
        </w:rPr>
        <w:t xml:space="preserve"> Zo</w:t>
      </w:r>
      <w:r w:rsidR="00982FB0" w:rsidRPr="00A76BF0">
        <w:rPr>
          <w:color w:val="000000"/>
        </w:rPr>
        <w:t>VPR</w:t>
      </w:r>
      <w:r w:rsidR="00982FB0" w:rsidRPr="00A76BF0">
        <w:rPr>
          <w:i/>
          <w:color w:val="000000"/>
        </w:rPr>
        <w:t xml:space="preserve"> </w:t>
      </w:r>
      <w:r w:rsidR="00982FB0" w:rsidRPr="00A76BF0">
        <w:rPr>
          <w:color w:val="000000"/>
        </w:rPr>
        <w:t>ve slovech</w:t>
      </w:r>
      <w:r w:rsidR="00982FB0" w:rsidRPr="00A76BF0">
        <w:rPr>
          <w:i/>
          <w:color w:val="000000"/>
        </w:rPr>
        <w:t xml:space="preserve"> „do 2 pracovních dnů od doručení rozhodnutí“ </w:t>
      </w:r>
      <w:r w:rsidR="00982FB0" w:rsidRPr="00A76BF0">
        <w:rPr>
          <w:color w:val="000000"/>
        </w:rPr>
        <w:t xml:space="preserve">a vyhlášky MV č. </w:t>
      </w:r>
      <w:r w:rsidR="00982FB0" w:rsidRPr="00A76BF0">
        <w:rPr>
          <w:rFonts w:eastAsia="Calibri"/>
        </w:rPr>
        <w:t>294/2012 Sb.</w:t>
      </w:r>
      <w:r w:rsidR="00DF7D0E">
        <w:rPr>
          <w:rFonts w:eastAsia="Calibri"/>
        </w:rPr>
        <w:t xml:space="preserve"> Dále T. Okamura navrhoval vyslovení podjatosti soudce NSS V. Šimíčka pro už v této práci zmíněný rozhovor pro</w:t>
      </w:r>
      <w:r w:rsidR="006B0BF1">
        <w:rPr>
          <w:rFonts w:eastAsia="Calibri"/>
        </w:rPr>
        <w:t xml:space="preserve"> server</w:t>
      </w:r>
      <w:r w:rsidR="00DF7D0E">
        <w:rPr>
          <w:rFonts w:eastAsia="Calibri"/>
        </w:rPr>
        <w:t xml:space="preserve"> Novinky.cz o jeho petičních arších.</w:t>
      </w:r>
      <w:r w:rsidR="006E2198">
        <w:t xml:space="preserve"> </w:t>
      </w:r>
      <w:r w:rsidR="00577D65" w:rsidRPr="00A76BF0">
        <w:t>K tomu</w:t>
      </w:r>
      <w:r w:rsidR="004031C8" w:rsidRPr="00A76BF0">
        <w:t xml:space="preserve"> se stěžovatel</w:t>
      </w:r>
      <w:r w:rsidR="00900DE2" w:rsidRPr="00A76BF0">
        <w:t xml:space="preserve"> zjednodušeně řečeno</w:t>
      </w:r>
      <w:r w:rsidR="004031C8" w:rsidRPr="00A76BF0">
        <w:t xml:space="preserve"> domáhal</w:t>
      </w:r>
      <w:r w:rsidR="00900DE2" w:rsidRPr="00A76BF0">
        <w:t xml:space="preserve"> toho, aby byly odloženy volby</w:t>
      </w:r>
      <w:r w:rsidR="008B38E0">
        <w:t>. P</w:t>
      </w:r>
      <w:r w:rsidR="00A76BF0" w:rsidRPr="00A76BF0">
        <w:t>o několika různých návrzích, kterými toho docílit nemohl</w:t>
      </w:r>
      <w:r w:rsidR="00A76BF0">
        <w:t>, doplnil svoji stížnost návrh</w:t>
      </w:r>
      <w:r w:rsidR="00A76BF0" w:rsidRPr="00A76BF0">
        <w:t>em</w:t>
      </w:r>
      <w:r w:rsidR="00A76BF0" w:rsidRPr="00A76BF0">
        <w:rPr>
          <w:color w:val="000000"/>
        </w:rPr>
        <w:t xml:space="preserve"> </w:t>
      </w:r>
      <w:r w:rsidR="00E4047C" w:rsidRPr="00A76BF0">
        <w:rPr>
          <w:color w:val="000000"/>
        </w:rPr>
        <w:t>na odložení vykonatelnosti rozhodnutí MV a NSS.</w:t>
      </w:r>
      <w:r w:rsidR="006E2198">
        <w:rPr>
          <w:color w:val="000000"/>
        </w:rPr>
        <w:t xml:space="preserve"> </w:t>
      </w:r>
      <w:r w:rsidR="00A76BF0" w:rsidRPr="00A76BF0">
        <w:t>O všech zmíněných návrzích bylo</w:t>
      </w:r>
      <w:r w:rsidR="009A483C" w:rsidRPr="00A76BF0">
        <w:t xml:space="preserve"> negativně</w:t>
      </w:r>
      <w:r w:rsidR="00A76BF0" w:rsidRPr="00A76BF0">
        <w:t xml:space="preserve"> rozhodnuto </w:t>
      </w:r>
      <w:r w:rsidR="00D278A5" w:rsidRPr="00A76BF0">
        <w:t>společně se samotnou úst</w:t>
      </w:r>
      <w:r w:rsidR="009A483C" w:rsidRPr="00A76BF0">
        <w:t>avní stížností</w:t>
      </w:r>
      <w:r w:rsidR="00D278A5" w:rsidRPr="00A76BF0">
        <w:t xml:space="preserve"> dne</w:t>
      </w:r>
      <w:r w:rsidR="00DD3A1A" w:rsidRPr="00A76BF0">
        <w:t xml:space="preserve"> 7. ledna</w:t>
      </w:r>
      <w:r w:rsidR="007A72AC" w:rsidRPr="00A76BF0">
        <w:t xml:space="preserve"> 2013</w:t>
      </w:r>
      <w:r w:rsidR="00D278A5" w:rsidRPr="00A76BF0">
        <w:t>,</w:t>
      </w:r>
      <w:r w:rsidR="009A483C" w:rsidRPr="00A76BF0">
        <w:rPr>
          <w:rStyle w:val="Znakapoznpodarou"/>
        </w:rPr>
        <w:footnoteReference w:id="189"/>
      </w:r>
      <w:r w:rsidR="00D278A5" w:rsidRPr="00A76BF0">
        <w:t xml:space="preserve"> přičemž </w:t>
      </w:r>
      <w:r w:rsidR="009A483C" w:rsidRPr="00A76BF0">
        <w:t>n</w:t>
      </w:r>
      <w:r w:rsidR="00D278A5" w:rsidRPr="00A76BF0">
        <w:t xml:space="preserve">ález byl </w:t>
      </w:r>
      <w:r w:rsidR="009A483C" w:rsidRPr="00A76BF0">
        <w:t>vyhlášen</w:t>
      </w:r>
      <w:r w:rsidR="002715FB" w:rsidRPr="00A76BF0">
        <w:t xml:space="preserve"> 10. ledna</w:t>
      </w:r>
      <w:r w:rsidR="007A72AC" w:rsidRPr="00A76BF0">
        <w:t xml:space="preserve"> 2013</w:t>
      </w:r>
      <w:r w:rsidR="00982FB0" w:rsidRPr="00A76BF0">
        <w:t>.</w:t>
      </w:r>
      <w:r w:rsidR="002715FB" w:rsidRPr="00A76BF0">
        <w:rPr>
          <w:rStyle w:val="Znakapoznpodarou"/>
        </w:rPr>
        <w:footnoteReference w:id="190"/>
      </w:r>
      <w:r w:rsidR="009A483C">
        <w:t xml:space="preserve"> </w:t>
      </w:r>
    </w:p>
    <w:p w:rsidR="007D76CB" w:rsidRDefault="00317561" w:rsidP="001C1E6D">
      <w:pPr>
        <w:pStyle w:val="Nadpis3"/>
        <w:jc w:val="both"/>
      </w:pPr>
      <w:bookmarkStart w:id="37" w:name="_Toc439760304"/>
      <w:r>
        <w:t>Posouzení tvrzených zásahů do základních práv a svobod kandidáta T. Okamury</w:t>
      </w:r>
      <w:bookmarkEnd w:id="37"/>
    </w:p>
    <w:p w:rsidR="00463ADE" w:rsidRDefault="009A483C" w:rsidP="001613E4">
      <w:pPr>
        <w:spacing w:line="360" w:lineRule="auto"/>
        <w:ind w:firstLine="708"/>
        <w:jc w:val="both"/>
      </w:pPr>
      <w:r>
        <w:t>V zmíněném nálezu se ÚS vyjadřoval pouze k stěžovatelovým tvrzeným porušením jeho základních práv a svobod a stranou nechal výklad zákona nebo vyčítaný postup MV při výpočtu chybovosti, který ostatně napravil NSS.</w:t>
      </w:r>
      <w:r>
        <w:rPr>
          <w:rStyle w:val="Znakapoznpodarou"/>
        </w:rPr>
        <w:footnoteReference w:id="191"/>
      </w:r>
      <w:r w:rsidR="001613E4">
        <w:t xml:space="preserve"> V relevantních věcech </w:t>
      </w:r>
      <w:r w:rsidR="00B27792">
        <w:t>ÚS dal veskrze v</w:t>
      </w:r>
      <w:r w:rsidR="007557F6">
        <w:t>e svém</w:t>
      </w:r>
      <w:r w:rsidR="00B27792">
        <w:t xml:space="preserve"> posuzování NSS za pravdu, pouze </w:t>
      </w:r>
      <w:r w:rsidR="00BB7CB5">
        <w:t xml:space="preserve">doplnil argumenty podporující to, že </w:t>
      </w:r>
      <w:r w:rsidR="008772F9">
        <w:t>stěžovatelova práva nebyla dotčena</w:t>
      </w:r>
      <w:r w:rsidR="00BB7CB5" w:rsidRPr="00810343">
        <w:t>.</w:t>
      </w:r>
      <w:r w:rsidR="00DF7D0E">
        <w:t xml:space="preserve"> ÚS tedy potvrdil závěry NSS, že dvoudenní lhůta k podání návrhu na přezkum není v rozporu s právem k přístupu k soudu dle § 36 odst. 1-2 LZPS.</w:t>
      </w:r>
      <w:r w:rsidR="00DF7D0E">
        <w:rPr>
          <w:rStyle w:val="Znakapoznpodarou"/>
        </w:rPr>
        <w:footnoteReference w:id="192"/>
      </w:r>
      <w:r w:rsidR="002B1FFF" w:rsidRPr="00810343">
        <w:t xml:space="preserve"> </w:t>
      </w:r>
      <w:r w:rsidR="00DF7D0E">
        <w:t>Soud dále</w:t>
      </w:r>
      <w:r w:rsidR="00463ADE" w:rsidRPr="00A76BF0">
        <w:t xml:space="preserve"> vylouči</w:t>
      </w:r>
      <w:r w:rsidR="00A76BF0" w:rsidRPr="00A76BF0">
        <w:t xml:space="preserve">l </w:t>
      </w:r>
      <w:r w:rsidR="007557F6" w:rsidRPr="00A76BF0">
        <w:t>zásah do petičního práva</w:t>
      </w:r>
      <w:r w:rsidR="00463ADE" w:rsidRPr="00A76BF0">
        <w:t xml:space="preserve"> z</w:t>
      </w:r>
      <w:r w:rsidR="00830683" w:rsidRPr="00A76BF0">
        <w:t> </w:t>
      </w:r>
      <w:r w:rsidR="00463ADE" w:rsidRPr="00A76BF0">
        <w:t>toho</w:t>
      </w:r>
      <w:r w:rsidR="00830683" w:rsidRPr="00A76BF0">
        <w:t xml:space="preserve"> důvodu, </w:t>
      </w:r>
      <w:r w:rsidR="00463ADE" w:rsidRPr="00A76BF0">
        <w:t>že toto</w:t>
      </w:r>
      <w:r w:rsidR="00830683" w:rsidRPr="00A76BF0">
        <w:t xml:space="preserve"> právo nerealizoval stěžo</w:t>
      </w:r>
      <w:r w:rsidR="00A36B85">
        <w:t>vatel, ale občané a d</w:t>
      </w:r>
      <w:r w:rsidR="00657263" w:rsidRPr="00A76BF0">
        <w:t>ále v souvislosti s pojmem petice nemohl být stěžovatel</w:t>
      </w:r>
      <w:r w:rsidR="00281B69" w:rsidRPr="00A76BF0">
        <w:t xml:space="preserve"> na svých právech dotčen ani </w:t>
      </w:r>
      <w:r w:rsidR="009B6257" w:rsidRPr="00A76BF0">
        <w:t>pozdním přijetí</w:t>
      </w:r>
      <w:r w:rsidR="00CC79C6">
        <w:t>m</w:t>
      </w:r>
      <w:r w:rsidR="009B6257" w:rsidRPr="00A76BF0">
        <w:t xml:space="preserve"> ZoVPR (22. srpna 2012)</w:t>
      </w:r>
      <w:r w:rsidR="001613E4">
        <w:t xml:space="preserve"> a tím, že se díky tomu řídil petičním zákonem, už z důvodu toho, že </w:t>
      </w:r>
      <w:r w:rsidR="008B38E0">
        <w:t>T. Okamura</w:t>
      </w:r>
      <w:r w:rsidR="00463ADE" w:rsidRPr="00A76BF0">
        <w:t xml:space="preserve"> z</w:t>
      </w:r>
      <w:r w:rsidR="00281B69" w:rsidRPr="00A76BF0">
        <w:t xml:space="preserve">ačal se sběrem až po </w:t>
      </w:r>
      <w:r w:rsidR="009B6257" w:rsidRPr="00A76BF0">
        <w:t>platnosti ZoVPR</w:t>
      </w:r>
      <w:r w:rsidR="00657263" w:rsidRPr="00A76BF0">
        <w:t>.</w:t>
      </w:r>
      <w:r w:rsidR="00A36B85">
        <w:rPr>
          <w:rStyle w:val="Znakapoznpodarou"/>
        </w:rPr>
        <w:footnoteReference w:id="193"/>
      </w:r>
    </w:p>
    <w:p w:rsidR="008B38E0" w:rsidRDefault="00663F25" w:rsidP="001613E4">
      <w:pPr>
        <w:spacing w:line="360" w:lineRule="auto"/>
        <w:ind w:firstLine="708"/>
        <w:jc w:val="both"/>
      </w:pPr>
      <w:r>
        <w:t xml:space="preserve"> </w:t>
      </w:r>
      <w:r w:rsidR="00A36B85">
        <w:t>ÚS označil za</w:t>
      </w:r>
      <w:r w:rsidR="00845658">
        <w:t xml:space="preserve"> </w:t>
      </w:r>
      <w:r w:rsidR="00A36B85" w:rsidRPr="00A36B85">
        <w:rPr>
          <w:i/>
        </w:rPr>
        <w:t>„</w:t>
      </w:r>
      <w:r w:rsidR="00A36B85">
        <w:rPr>
          <w:i/>
        </w:rPr>
        <w:t>přiměřený</w:t>
      </w:r>
      <w:r w:rsidR="00A36B85" w:rsidRPr="00A36B85">
        <w:rPr>
          <w:i/>
        </w:rPr>
        <w:t>“</w:t>
      </w:r>
      <w:r w:rsidR="00A36B85">
        <w:t xml:space="preserve"> požadavek</w:t>
      </w:r>
      <w:r w:rsidR="00845658">
        <w:t xml:space="preserve"> 50 000 podpisů jako hranici zajišťující </w:t>
      </w:r>
      <w:r w:rsidR="007557F6">
        <w:t>„</w:t>
      </w:r>
      <w:r w:rsidR="00845658" w:rsidRPr="00845658">
        <w:rPr>
          <w:i/>
        </w:rPr>
        <w:t>seri</w:t>
      </w:r>
      <w:r w:rsidR="00830683">
        <w:rPr>
          <w:i/>
        </w:rPr>
        <w:t>óznost kandidatu</w:t>
      </w:r>
      <w:r w:rsidR="00845658" w:rsidRPr="00845658">
        <w:rPr>
          <w:i/>
        </w:rPr>
        <w:t>ry</w:t>
      </w:r>
      <w:r w:rsidR="007557F6">
        <w:rPr>
          <w:i/>
        </w:rPr>
        <w:t>“</w:t>
      </w:r>
      <w:r w:rsidR="00845658">
        <w:rPr>
          <w:i/>
        </w:rPr>
        <w:t xml:space="preserve"> </w:t>
      </w:r>
      <w:r w:rsidR="00845658">
        <w:t>a uvedl</w:t>
      </w:r>
      <w:r w:rsidR="006D5EC7">
        <w:t>,</w:t>
      </w:r>
      <w:r w:rsidR="00845658">
        <w:t xml:space="preserve"> že </w:t>
      </w:r>
      <w:r w:rsidR="00830683">
        <w:t xml:space="preserve">tento počet podpisů </w:t>
      </w:r>
      <w:r w:rsidR="00845658">
        <w:t>není v rozporu s požadavkem práva</w:t>
      </w:r>
      <w:r w:rsidR="00830683">
        <w:t xml:space="preserve"> </w:t>
      </w:r>
      <w:r w:rsidR="00830683">
        <w:lastRenderedPageBreak/>
        <w:t>na</w:t>
      </w:r>
      <w:r w:rsidR="00845658">
        <w:t xml:space="preserve"> přístupu k voleným funkcím a také nediskriminuje kandidáta jak k majetnějším konkurentů</w:t>
      </w:r>
      <w:r w:rsidR="00830683">
        <w:t>m</w:t>
      </w:r>
      <w:r w:rsidR="00845658">
        <w:t>, tak ke kan</w:t>
      </w:r>
      <w:r w:rsidR="00A36B85">
        <w:t xml:space="preserve">didátům navržených zákonodárci, protože v </w:t>
      </w:r>
      <w:r w:rsidR="00845658">
        <w:t>ČR</w:t>
      </w:r>
      <w:r w:rsidR="007D76CB">
        <w:t>,</w:t>
      </w:r>
      <w:r w:rsidR="00845658">
        <w:t xml:space="preserve"> </w:t>
      </w:r>
      <w:r w:rsidR="00830683">
        <w:t xml:space="preserve">jako státě založeném </w:t>
      </w:r>
      <w:r w:rsidR="00845658">
        <w:t>na zastupitelské demokracii a parlamentní formě vlády</w:t>
      </w:r>
      <w:r w:rsidR="007D76CB">
        <w:t>,</w:t>
      </w:r>
      <w:r w:rsidR="00262FBF">
        <w:t xml:space="preserve"> ma</w:t>
      </w:r>
      <w:r w:rsidR="00845658">
        <w:t xml:space="preserve">jí zákonodárci </w:t>
      </w:r>
      <w:r w:rsidR="00637EFF">
        <w:t>mandát od určité skupiny voličů, z nějž vychází</w:t>
      </w:r>
      <w:r w:rsidR="007A4951">
        <w:t xml:space="preserve"> ono</w:t>
      </w:r>
      <w:r w:rsidR="00637EFF">
        <w:t xml:space="preserve"> opráv</w:t>
      </w:r>
      <w:r w:rsidR="007A4951">
        <w:t>nění</w:t>
      </w:r>
      <w:r w:rsidR="007557F6">
        <w:t xml:space="preserve"> navrhovat kandidáty. Co se týče tvrzené diskriminace z hlediska majetku, tak u obč</w:t>
      </w:r>
      <w:r w:rsidR="00D21D49">
        <w:t>anských kandidátů</w:t>
      </w:r>
      <w:r w:rsidR="00637EFF">
        <w:t xml:space="preserve"> existuje několik způsobů jak sbírat podpisy a tyto způsoby se liší svojí nákladností. Každý kandidát s</w:t>
      </w:r>
      <w:r w:rsidR="00830683">
        <w:t>i svoji taktiku může zvolit sám. Kandidátům tedy</w:t>
      </w:r>
      <w:r w:rsidR="00637EFF">
        <w:t xml:space="preserve"> </w:t>
      </w:r>
      <w:r w:rsidR="00830683">
        <w:t>mohou</w:t>
      </w:r>
      <w:r w:rsidR="00637EFF">
        <w:t xml:space="preserve"> </w:t>
      </w:r>
      <w:r w:rsidR="007F7E7F">
        <w:t>např.</w:t>
      </w:r>
      <w:r w:rsidR="007557F6">
        <w:t xml:space="preserve"> podporovatelé sbírat podpisy </w:t>
      </w:r>
      <w:r w:rsidR="00637EFF">
        <w:t>zdarma</w:t>
      </w:r>
      <w:r w:rsidR="00542A1D">
        <w:t>,</w:t>
      </w:r>
      <w:r w:rsidR="00637EFF">
        <w:t xml:space="preserve"> nebo</w:t>
      </w:r>
      <w:r w:rsidR="00F97238">
        <w:t xml:space="preserve"> naproti tomu mohou pro sběr zvolit nákladnější řešení a </w:t>
      </w:r>
      <w:r w:rsidR="007F7E7F">
        <w:t>např.</w:t>
      </w:r>
      <w:r w:rsidR="00637EFF">
        <w:t xml:space="preserve"> najmout p</w:t>
      </w:r>
      <w:r w:rsidR="00E94658">
        <w:t>rofesionální agentur</w:t>
      </w:r>
      <w:r w:rsidR="00A36B85">
        <w:t>u.</w:t>
      </w:r>
      <w:r w:rsidR="00A36B85">
        <w:rPr>
          <w:rStyle w:val="Znakapoznpodarou"/>
        </w:rPr>
        <w:footnoteReference w:id="194"/>
      </w:r>
      <w:r w:rsidR="00A36B85">
        <w:t xml:space="preserve"> </w:t>
      </w:r>
    </w:p>
    <w:p w:rsidR="00637EFF" w:rsidRDefault="00542A1D" w:rsidP="008B38E0">
      <w:pPr>
        <w:spacing w:line="360" w:lineRule="auto"/>
        <w:ind w:firstLine="708"/>
        <w:jc w:val="both"/>
      </w:pPr>
      <w:r>
        <w:t>ÚS dále</w:t>
      </w:r>
      <w:r w:rsidR="00A44549">
        <w:t xml:space="preserve"> potvrdil svoji judikaturu z minulosti týkající se přičitatel</w:t>
      </w:r>
      <w:r w:rsidR="00830683">
        <w:t>nosti chyb na petici pro registraci do voleb</w:t>
      </w:r>
      <w:r w:rsidR="008B38E0">
        <w:t xml:space="preserve"> a v</w:t>
      </w:r>
      <w:r>
        <w:t> souvislosti</w:t>
      </w:r>
      <w:r w:rsidR="00A44549">
        <w:t xml:space="preserve"> s ověřování</w:t>
      </w:r>
      <w:r w:rsidR="001C75DE">
        <w:t>m</w:t>
      </w:r>
      <w:r w:rsidR="00A44549">
        <w:t xml:space="preserve"> autenticity podpisů a stěžovatelovým tvrze</w:t>
      </w:r>
      <w:r>
        <w:t>ní, že jeden z jeho podporovatelů</w:t>
      </w:r>
      <w:r w:rsidR="00A44549">
        <w:t xml:space="preserve"> nalezl „svůj“ podpis a svoje údaje na peti</w:t>
      </w:r>
      <w:r>
        <w:t>ci jiného kandidáta, aniž by ji podepsal, ÚS uvedl,</w:t>
      </w:r>
      <w:r w:rsidR="00A44549">
        <w:t xml:space="preserve"> že není zřejmé</w:t>
      </w:r>
      <w:r w:rsidR="00830683">
        <w:t>,</w:t>
      </w:r>
      <w:r w:rsidR="00A44549">
        <w:t xml:space="preserve"> jak by neověřování</w:t>
      </w:r>
      <w:r>
        <w:t xml:space="preserve"> pravosti</w:t>
      </w:r>
      <w:r w:rsidR="00A44549">
        <w:t xml:space="preserve"> po</w:t>
      </w:r>
      <w:r>
        <w:t>dpisů p</w:t>
      </w:r>
      <w:r w:rsidR="00DF520D">
        <w:t>etentů poškozovalo stěžovatelovy</w:t>
      </w:r>
      <w:r w:rsidR="00A44549">
        <w:t xml:space="preserve"> základní práva a svobody. Naopak je nasnadě, že ověřováním pravosti podpisů by kandidát </w:t>
      </w:r>
      <w:r w:rsidR="008B38E0">
        <w:t>mohl dosáhnout ještě</w:t>
      </w:r>
      <w:r w:rsidR="00A44549">
        <w:t xml:space="preserve"> o něco větší chybovosti.</w:t>
      </w:r>
      <w:r w:rsidR="00FF6305">
        <w:rPr>
          <w:rStyle w:val="Znakapoznpodarou"/>
        </w:rPr>
        <w:footnoteReference w:id="195"/>
      </w:r>
      <w:r w:rsidR="00A44549">
        <w:t xml:space="preserve"> </w:t>
      </w:r>
    </w:p>
    <w:p w:rsidR="007D76CB" w:rsidRDefault="007D76CB" w:rsidP="001C1E6D">
      <w:pPr>
        <w:pStyle w:val="Nadpis3"/>
        <w:jc w:val="both"/>
      </w:pPr>
      <w:bookmarkStart w:id="38" w:name="_Toc439760305"/>
      <w:r>
        <w:t xml:space="preserve">Vyjádření </w:t>
      </w:r>
      <w:r w:rsidR="00317561">
        <w:t>ÚS</w:t>
      </w:r>
      <w:r w:rsidR="001C1E6D">
        <w:t xml:space="preserve"> formou</w:t>
      </w:r>
      <w:r w:rsidR="00317561">
        <w:t xml:space="preserve"> obiter dict</w:t>
      </w:r>
      <w:r w:rsidR="001C1E6D">
        <w:t>i</w:t>
      </w:r>
      <w:bookmarkEnd w:id="38"/>
    </w:p>
    <w:p w:rsidR="007E232F" w:rsidRDefault="00F97238" w:rsidP="001C1E6D">
      <w:pPr>
        <w:spacing w:line="360" w:lineRule="auto"/>
        <w:ind w:firstLine="708"/>
        <w:jc w:val="both"/>
      </w:pPr>
      <w:r>
        <w:t>Ovšem i když ÚS</w:t>
      </w:r>
      <w:r w:rsidR="00097AC5">
        <w:t xml:space="preserve"> ústavní stížnost z</w:t>
      </w:r>
      <w:r w:rsidR="000A2DFF">
        <w:t>amítl, měl potřebu vyjádřit</w:t>
      </w:r>
      <w:r w:rsidR="00CC79C6">
        <w:t xml:space="preserve"> se</w:t>
      </w:r>
      <w:r w:rsidR="000A2DFF">
        <w:t xml:space="preserve"> formou obiter dicti</w:t>
      </w:r>
      <w:r w:rsidR="00097AC5">
        <w:t xml:space="preserve"> k problematice, které se </w:t>
      </w:r>
      <w:r w:rsidR="007E232F">
        <w:t xml:space="preserve">sám </w:t>
      </w:r>
      <w:r w:rsidR="00FB5D96">
        <w:t>nemohl věnovat</w:t>
      </w:r>
      <w:r w:rsidR="00097AC5">
        <w:t xml:space="preserve"> z důvodu zákonem daný</w:t>
      </w:r>
      <w:r w:rsidR="000A2DFF">
        <w:t>ch</w:t>
      </w:r>
      <w:r w:rsidR="007E232F">
        <w:t xml:space="preserve"> procesních pravidel</w:t>
      </w:r>
      <w:r w:rsidR="00097AC5">
        <w:t xml:space="preserve"> o projednání ústavní stížnosti. </w:t>
      </w:r>
    </w:p>
    <w:p w:rsidR="007E232F" w:rsidRDefault="00097AC5" w:rsidP="001C1E6D">
      <w:pPr>
        <w:spacing w:line="360" w:lineRule="auto"/>
        <w:ind w:firstLine="708"/>
        <w:jc w:val="both"/>
      </w:pPr>
      <w:r>
        <w:t>ÚS uvedl</w:t>
      </w:r>
      <w:r w:rsidR="000A2DFF">
        <w:t>,</w:t>
      </w:r>
      <w:r>
        <w:t xml:space="preserve"> že </w:t>
      </w:r>
      <w:r w:rsidR="00F97238">
        <w:t>„</w:t>
      </w:r>
      <w:r w:rsidRPr="000A2DFF">
        <w:rPr>
          <w:i/>
        </w:rPr>
        <w:t>nedostatek ověření skutečné vůle konkrétního petenta představuje meze</w:t>
      </w:r>
      <w:r w:rsidR="00F97238">
        <w:rPr>
          <w:i/>
        </w:rPr>
        <w:t>ru v Zo</w:t>
      </w:r>
      <w:r w:rsidR="000A2DFF">
        <w:rPr>
          <w:i/>
        </w:rPr>
        <w:t>VPR, která by mohl</w:t>
      </w:r>
      <w:r w:rsidR="00CC79C6">
        <w:rPr>
          <w:i/>
        </w:rPr>
        <w:t>a</w:t>
      </w:r>
      <w:r w:rsidR="000A2DFF">
        <w:rPr>
          <w:i/>
        </w:rPr>
        <w:t xml:space="preserve"> být hodnocena</w:t>
      </w:r>
      <w:r w:rsidRPr="000A2DFF">
        <w:rPr>
          <w:i/>
        </w:rPr>
        <w:t xml:space="preserve"> jako protiústavní</w:t>
      </w:r>
      <w:r w:rsidR="00F97238">
        <w:rPr>
          <w:i/>
        </w:rPr>
        <w:t>“</w:t>
      </w:r>
      <w:r w:rsidR="00F97238">
        <w:t>.</w:t>
      </w:r>
      <w:r w:rsidR="000A2DFF">
        <w:t xml:space="preserve"> Dle ÚS nelze zjišťovat dostatečnou podporu kandidáta a </w:t>
      </w:r>
      <w:r w:rsidR="00756B57" w:rsidRPr="00756B57">
        <w:rPr>
          <w:i/>
        </w:rPr>
        <w:t>„</w:t>
      </w:r>
      <w:r w:rsidR="000A2DFF" w:rsidRPr="00756B57">
        <w:rPr>
          <w:i/>
        </w:rPr>
        <w:t>seri</w:t>
      </w:r>
      <w:r w:rsidR="007E232F" w:rsidRPr="00756B57">
        <w:rPr>
          <w:i/>
        </w:rPr>
        <w:t>óznost</w:t>
      </w:r>
      <w:r w:rsidR="00756B57" w:rsidRPr="00756B57">
        <w:rPr>
          <w:i/>
        </w:rPr>
        <w:t>“</w:t>
      </w:r>
      <w:r w:rsidR="007E232F">
        <w:t xml:space="preserve"> jeho kandidatury</w:t>
      </w:r>
      <w:r w:rsidR="000A2DFF">
        <w:t xml:space="preserve"> tím</w:t>
      </w:r>
      <w:r w:rsidR="007E232F">
        <w:t>,</w:t>
      </w:r>
      <w:r w:rsidR="000A2DFF">
        <w:t xml:space="preserve"> že se pouze zkontrolují údaje petentů bez kontrol</w:t>
      </w:r>
      <w:r w:rsidR="00E72E22">
        <w:t>y jejich vlastnoručního podpisu,</w:t>
      </w:r>
      <w:r w:rsidR="000A2DFF">
        <w:t xml:space="preserve"> protože bez tohoto mohou petenti uvádět</w:t>
      </w:r>
      <w:r w:rsidR="00E72E22">
        <w:t xml:space="preserve"> kromě svých vlastních údajů</w:t>
      </w:r>
      <w:r w:rsidR="000A2DFF">
        <w:t xml:space="preserve"> i údaje osob,</w:t>
      </w:r>
      <w:r w:rsidR="00FB5D96">
        <w:t xml:space="preserve"> které znají ze své rodiny či jiných míst.</w:t>
      </w:r>
      <w:r w:rsidR="00E72E22">
        <w:t xml:space="preserve"> </w:t>
      </w:r>
    </w:p>
    <w:p w:rsidR="00E72E22" w:rsidRDefault="00756B57" w:rsidP="00756B57">
      <w:pPr>
        <w:spacing w:line="360" w:lineRule="auto"/>
        <w:jc w:val="both"/>
      </w:pPr>
      <w:r>
        <w:t xml:space="preserve">ÚS </w:t>
      </w:r>
      <w:r w:rsidR="00E72E22">
        <w:t>se</w:t>
      </w:r>
      <w:r>
        <w:t xml:space="preserve"> touto mezerou nemohl</w:t>
      </w:r>
      <w:r w:rsidR="00E72E22">
        <w:t xml:space="preserve"> zabývat, protože práva stěžovatele ani ostatních kandidátů</w:t>
      </w:r>
      <w:r w:rsidR="00CC79C6">
        <w:t xml:space="preserve"> tímto faktem nebyla dotčena</w:t>
      </w:r>
      <w:r w:rsidR="00FB5D96">
        <w:t>, ale naopak pro ně</w:t>
      </w:r>
      <w:r w:rsidR="00E72E22">
        <w:t xml:space="preserve"> tento nedostatek ve svém důsledku přinesl výhodu.</w:t>
      </w:r>
      <w:r>
        <w:rPr>
          <w:rStyle w:val="Znakapoznpodarou"/>
        </w:rPr>
        <w:footnoteReference w:id="196"/>
      </w:r>
      <w:r w:rsidR="00E72E22">
        <w:t xml:space="preserve"> </w:t>
      </w:r>
    </w:p>
    <w:p w:rsidR="00FB5D96" w:rsidRPr="00756B57" w:rsidRDefault="00756B57" w:rsidP="00756B57">
      <w:pPr>
        <w:spacing w:line="360" w:lineRule="auto"/>
        <w:ind w:firstLine="708"/>
        <w:jc w:val="both"/>
        <w:rPr>
          <w:rFonts w:ascii="Arial" w:hAnsi="Arial" w:cs="Arial"/>
          <w:color w:val="000000"/>
          <w:sz w:val="18"/>
          <w:szCs w:val="18"/>
        </w:rPr>
      </w:pPr>
      <w:r>
        <w:t>ÚS</w:t>
      </w:r>
      <w:r w:rsidR="00E72E22">
        <w:t xml:space="preserve"> také nepřímo vyzval zákonodárce k odstranění tohoto stavu, když uvedl, že </w:t>
      </w:r>
      <w:r w:rsidR="00FB5D96" w:rsidRPr="00FB5D96">
        <w:rPr>
          <w:i/>
        </w:rPr>
        <w:t>„</w:t>
      </w:r>
      <w:r w:rsidR="00E72E22" w:rsidRPr="00FB5D96">
        <w:rPr>
          <w:i/>
        </w:rPr>
        <w:t>je</w:t>
      </w:r>
      <w:r w:rsidR="00E72E22">
        <w:t xml:space="preserve"> </w:t>
      </w:r>
      <w:r w:rsidR="00E72E22">
        <w:rPr>
          <w:i/>
        </w:rPr>
        <w:t>přesvědčen,</w:t>
      </w:r>
      <w:r w:rsidR="00FB5D96">
        <w:rPr>
          <w:i/>
        </w:rPr>
        <w:t xml:space="preserve"> že </w:t>
      </w:r>
      <w:r w:rsidR="00E72E22">
        <w:rPr>
          <w:i/>
        </w:rPr>
        <w:t xml:space="preserve">zákonodárce v nejbližší budoucnosti tento nedostatek ze zákona odstraní a mezeru </w:t>
      </w:r>
      <w:r w:rsidR="00E72E22" w:rsidRPr="00643876">
        <w:rPr>
          <w:i/>
        </w:rPr>
        <w:t xml:space="preserve">zaplní tak, </w:t>
      </w:r>
      <w:r w:rsidR="00643876" w:rsidRPr="00643876">
        <w:rPr>
          <w:i/>
          <w:color w:val="000000"/>
        </w:rPr>
        <w:t xml:space="preserve">aby bylo zajištěno ověřování autenticity projevu vůle petenta, ať už a priori </w:t>
      </w:r>
      <w:r w:rsidR="00643876" w:rsidRPr="00643876">
        <w:rPr>
          <w:i/>
          <w:color w:val="000000"/>
        </w:rPr>
        <w:lastRenderedPageBreak/>
        <w:t>při vlastním sběru podpisů, nebo ex post při kontrole kandidátní listiny</w:t>
      </w:r>
      <w:r w:rsidR="00FB5D96">
        <w:rPr>
          <w:i/>
          <w:color w:val="000000"/>
        </w:rPr>
        <w:t>“</w:t>
      </w:r>
      <w:r w:rsidR="00FB5D96" w:rsidRPr="00FB5D96">
        <w:rPr>
          <w:rFonts w:ascii="Arial" w:hAnsi="Arial" w:cs="Arial"/>
          <w:color w:val="000000"/>
          <w:sz w:val="18"/>
          <w:szCs w:val="18"/>
        </w:rPr>
        <w:t xml:space="preserve">. </w:t>
      </w:r>
      <w:r w:rsidR="006A2109" w:rsidRPr="00FB5D96">
        <w:rPr>
          <w:color w:val="000000"/>
        </w:rPr>
        <w:t xml:space="preserve">Soud k tomu </w:t>
      </w:r>
      <w:r w:rsidR="006A2109">
        <w:rPr>
          <w:color w:val="000000"/>
        </w:rPr>
        <w:t>naznačil, že tato změna může</w:t>
      </w:r>
      <w:r w:rsidR="00FF6305">
        <w:rPr>
          <w:color w:val="000000"/>
        </w:rPr>
        <w:t xml:space="preserve"> být přijata i se změnou Ústavy</w:t>
      </w:r>
      <w:r w:rsidR="006A2109">
        <w:rPr>
          <w:color w:val="000000"/>
        </w:rPr>
        <w:t xml:space="preserve"> spočívající ve sníže</w:t>
      </w:r>
      <w:r w:rsidR="00FB5D96">
        <w:rPr>
          <w:color w:val="000000"/>
        </w:rPr>
        <w:t>ní počtu 50 000 nutných podpisů.</w:t>
      </w:r>
      <w:r w:rsidR="006A2109">
        <w:rPr>
          <w:rStyle w:val="Znakapoznpodarou"/>
          <w:color w:val="000000"/>
        </w:rPr>
        <w:footnoteReference w:id="197"/>
      </w:r>
      <w:r w:rsidR="00FB5D96">
        <w:rPr>
          <w:color w:val="000000"/>
        </w:rPr>
        <w:t xml:space="preserve"> </w:t>
      </w:r>
    </w:p>
    <w:p w:rsidR="00A44033" w:rsidRDefault="00B87589" w:rsidP="00A44033">
      <w:pPr>
        <w:spacing w:line="360" w:lineRule="auto"/>
        <w:ind w:firstLine="708"/>
        <w:jc w:val="both"/>
      </w:pPr>
      <w:r>
        <w:t>Z výše p</w:t>
      </w:r>
      <w:r w:rsidR="003059D5">
        <w:t>opsaného vyjádření ÚS formou obiter dicti lze dovodit</w:t>
      </w:r>
      <w:r>
        <w:t>, že kdyby se</w:t>
      </w:r>
      <w:r w:rsidR="00EF1691">
        <w:t xml:space="preserve"> v řízení u NSS</w:t>
      </w:r>
      <w:r>
        <w:t xml:space="preserve"> soudci svou většinou </w:t>
      </w:r>
      <w:r w:rsidRPr="003059D5">
        <w:t>přikl</w:t>
      </w:r>
      <w:r w:rsidR="00FB5D96" w:rsidRPr="003059D5">
        <w:t>onili k rozhodnutí předložit ÚS ZoVPR k posouzení ústavnosti</w:t>
      </w:r>
      <w:r w:rsidRPr="003059D5">
        <w:t>, zřejm</w:t>
      </w:r>
      <w:r w:rsidR="00EF1691" w:rsidRPr="003059D5">
        <w:t>ě by byla</w:t>
      </w:r>
      <w:r w:rsidRPr="003059D5">
        <w:t xml:space="preserve"> ustan</w:t>
      </w:r>
      <w:r w:rsidR="00EF1691" w:rsidRPr="003059D5">
        <w:t>ovení o kontrole podpisů zrušena</w:t>
      </w:r>
      <w:r w:rsidR="00FB5D96" w:rsidRPr="003059D5">
        <w:t xml:space="preserve"> a situace kolem volby by tehdy byla</w:t>
      </w:r>
      <w:r w:rsidRPr="003059D5">
        <w:t xml:space="preserve"> „velice zajímavá“.</w:t>
      </w:r>
      <w:r w:rsidR="00EA4E90" w:rsidRPr="003059D5">
        <w:t xml:space="preserve"> Museli by</w:t>
      </w:r>
      <w:r w:rsidR="00DF520D" w:rsidRPr="003059D5">
        <w:t xml:space="preserve"> být</w:t>
      </w:r>
      <w:r w:rsidR="00EA4E90" w:rsidRPr="003059D5">
        <w:t xml:space="preserve"> bu</w:t>
      </w:r>
      <w:r w:rsidR="00DF520D" w:rsidRPr="003059D5">
        <w:t>ď</w:t>
      </w:r>
      <w:r w:rsidR="00EA4E90" w:rsidRPr="003059D5">
        <w:t xml:space="preserve"> oni odmítnutí kandidáti, kteří předložili 50 000 podpisů, registrováni dodatečně, na základě toho, že by se v pochybnostech o pravosti podpisů mělo jednat ve prospěch kandidáta, nebo by sběr pod</w:t>
      </w:r>
      <w:r w:rsidR="00A44033">
        <w:t>pisů musel proběhnout celý znovu</w:t>
      </w:r>
      <w:r w:rsidR="00EA4E90" w:rsidRPr="003059D5">
        <w:t xml:space="preserve"> za nových pravidel. Objektivně totiž nebylo možné přijmout jakoukoli právní úpravu, na základě níž by se pravost už sesbíraných podpisů ověřila a byl tím naplněn požadavek Ústavy.</w:t>
      </w:r>
      <w:r w:rsidR="00EA4E90">
        <w:t xml:space="preserve">  </w:t>
      </w:r>
      <w:r w:rsidR="003059D5">
        <w:t>Jak konstatuje ve svém</w:t>
      </w:r>
      <w:r w:rsidR="00A44033">
        <w:t xml:space="preserve"> komentáři k tomuto nálezu</w:t>
      </w:r>
      <w:r w:rsidR="003059D5">
        <w:t xml:space="preserve"> Faisal Husseini, z vyjádření ÚS lze také dovozovat</w:t>
      </w:r>
      <w:r w:rsidR="00A44033">
        <w:t>,</w:t>
      </w:r>
      <w:r w:rsidR="003059D5">
        <w:t xml:space="preserve"> že ZoVPR nemusí po příštích volbách už </w:t>
      </w:r>
      <w:r w:rsidR="003059D5" w:rsidRPr="003059D5">
        <w:rPr>
          <w:i/>
        </w:rPr>
        <w:t>„v testu ústavnosti obstát“</w:t>
      </w:r>
      <w:r w:rsidR="003059D5" w:rsidRPr="003059D5">
        <w:t>.</w:t>
      </w:r>
      <w:r w:rsidR="00A44033" w:rsidRPr="00A44033">
        <w:rPr>
          <w:rStyle w:val="Znakapoznpodarou"/>
        </w:rPr>
        <w:t xml:space="preserve"> </w:t>
      </w:r>
      <w:r w:rsidR="00A44033">
        <w:rPr>
          <w:rStyle w:val="Znakapoznpodarou"/>
        </w:rPr>
        <w:footnoteReference w:id="198"/>
      </w:r>
      <w:r w:rsidR="00A44033">
        <w:t xml:space="preserve"> </w:t>
      </w:r>
      <w:r w:rsidR="003059D5">
        <w:t xml:space="preserve"> </w:t>
      </w:r>
    </w:p>
    <w:p w:rsidR="00652378" w:rsidRDefault="00782BE1" w:rsidP="00A44033">
      <w:pPr>
        <w:spacing w:line="360" w:lineRule="auto"/>
        <w:ind w:firstLine="708"/>
        <w:jc w:val="both"/>
      </w:pPr>
      <w:r>
        <w:t>F. Husseini</w:t>
      </w:r>
      <w:r w:rsidR="003059D5">
        <w:t xml:space="preserve"> se také pozastavuje</w:t>
      </w:r>
      <w:r w:rsidR="00BD742D">
        <w:t xml:space="preserve"> nad tím</w:t>
      </w:r>
      <w:r w:rsidR="003059D5">
        <w:t xml:space="preserve">, že </w:t>
      </w:r>
      <w:r w:rsidR="00BD742D">
        <w:t xml:space="preserve">se </w:t>
      </w:r>
      <w:r w:rsidR="003059D5">
        <w:t>T. Okamura</w:t>
      </w:r>
      <w:r w:rsidR="00652378">
        <w:t xml:space="preserve"> pokoušel spíše o </w:t>
      </w:r>
      <w:r w:rsidR="00652378" w:rsidRPr="00652378">
        <w:rPr>
          <w:i/>
        </w:rPr>
        <w:t>„kreativní formulování vlas</w:t>
      </w:r>
      <w:r>
        <w:rPr>
          <w:i/>
        </w:rPr>
        <w:t>tních námitek než aby vycházel z</w:t>
      </w:r>
      <w:r w:rsidR="00652378" w:rsidRPr="00652378">
        <w:rPr>
          <w:i/>
        </w:rPr>
        <w:t> argumentů nadnesených v disentním stanovisku tří soudců NSS“</w:t>
      </w:r>
      <w:r w:rsidR="00BD742D">
        <w:t xml:space="preserve"> F. Husseiního z disentního stanoviska uvádí zejména </w:t>
      </w:r>
      <w:r w:rsidR="00BD742D" w:rsidRPr="00A44033">
        <w:rPr>
          <w:i/>
        </w:rPr>
        <w:t>„</w:t>
      </w:r>
      <w:r w:rsidR="00A44033">
        <w:rPr>
          <w:i/>
        </w:rPr>
        <w:t xml:space="preserve">faktickou </w:t>
      </w:r>
      <w:r w:rsidR="00BD742D" w:rsidRPr="00A44033">
        <w:rPr>
          <w:i/>
        </w:rPr>
        <w:t>negaci práva kandidáta na soudní ochranu“</w:t>
      </w:r>
      <w:r w:rsidR="00BD742D">
        <w:t xml:space="preserve"> a </w:t>
      </w:r>
      <w:r w:rsidR="00BD742D" w:rsidRPr="00A44033">
        <w:rPr>
          <w:i/>
        </w:rPr>
        <w:t>„zpochybnění</w:t>
      </w:r>
      <w:r w:rsidR="00A44033">
        <w:rPr>
          <w:i/>
        </w:rPr>
        <w:t xml:space="preserve"> koncepce</w:t>
      </w:r>
      <w:r w:rsidR="00BD742D" w:rsidRPr="00A44033">
        <w:rPr>
          <w:i/>
        </w:rPr>
        <w:t xml:space="preserve"> kontroly správnosti v petici</w:t>
      </w:r>
      <w:r w:rsidR="00BD742D">
        <w:t>“. Autor</w:t>
      </w:r>
      <w:r w:rsidR="00A44033">
        <w:t xml:space="preserve"> tedy</w:t>
      </w:r>
      <w:r w:rsidR="00BD742D">
        <w:t xml:space="preserve"> naznačuje, že by se</w:t>
      </w:r>
      <w:r w:rsidR="00C36865">
        <w:t xml:space="preserve"> mohl T. Okamura</w:t>
      </w:r>
      <w:r w:rsidR="00BD742D">
        <w:t xml:space="preserve"> v případě začleněním </w:t>
      </w:r>
      <w:r w:rsidR="00A44033">
        <w:t xml:space="preserve">této </w:t>
      </w:r>
      <w:r w:rsidR="00BD742D">
        <w:t>argumentace proti ústavnosti ze</w:t>
      </w:r>
      <w:r w:rsidR="00C36865">
        <w:t xml:space="preserve"> strany tří disentujcích soudců </w:t>
      </w:r>
      <w:r w:rsidR="00BD742D" w:rsidRPr="00BD742D">
        <w:rPr>
          <w:i/>
        </w:rPr>
        <w:t>„od ÚS dočkat jiné odpovědi“</w:t>
      </w:r>
      <w:r w:rsidR="00C36865">
        <w:t>,</w:t>
      </w:r>
      <w:r w:rsidR="00BD742D">
        <w:rPr>
          <w:rStyle w:val="Znakapoznpodarou"/>
        </w:rPr>
        <w:footnoteReference w:id="199"/>
      </w:r>
      <w:r w:rsidR="00A44033">
        <w:t xml:space="preserve"> </w:t>
      </w:r>
      <w:r w:rsidR="00C36865">
        <w:t>s čímž lze souhlasit. I dle mého názoru kontrola petic na základě vzorku</w:t>
      </w:r>
      <w:r w:rsidR="00817323">
        <w:t xml:space="preserve"> a faktická nemožnost</w:t>
      </w:r>
      <w:r w:rsidR="00C36865">
        <w:t xml:space="preserve"> </w:t>
      </w:r>
      <w:r w:rsidR="00817323">
        <w:t xml:space="preserve">soudní ochrany daná nemožností ověřit podpisy kolidovali s ústavním pořádkem a byla chyba T. Okamury, že je argumentaci v tomto smyslu do ústavní stížnosti nezahrnul. </w:t>
      </w:r>
      <w:r w:rsidR="00C36865">
        <w:t xml:space="preserve"> </w:t>
      </w:r>
    </w:p>
    <w:p w:rsidR="0035042B" w:rsidRDefault="0035042B" w:rsidP="0035042B">
      <w:pPr>
        <w:pStyle w:val="Nadpis2"/>
      </w:pPr>
      <w:bookmarkStart w:id="39" w:name="_Toc439760306"/>
      <w:r>
        <w:t>Možné změny legislativy, které naznačil soudní přezkum ve věci registrace kandidátních listin</w:t>
      </w:r>
      <w:bookmarkEnd w:id="39"/>
    </w:p>
    <w:p w:rsidR="0035042B" w:rsidRDefault="0035042B" w:rsidP="0035042B">
      <w:pPr>
        <w:spacing w:line="360" w:lineRule="auto"/>
        <w:ind w:firstLine="576"/>
        <w:rPr>
          <w:lang w:eastAsia="en-US"/>
        </w:rPr>
      </w:pPr>
    </w:p>
    <w:p w:rsidR="0035042B" w:rsidRPr="00BB626F" w:rsidRDefault="0035042B" w:rsidP="0035042B">
      <w:pPr>
        <w:spacing w:line="360" w:lineRule="auto"/>
        <w:ind w:firstLine="576"/>
        <w:rPr>
          <w:lang w:eastAsia="en-US"/>
        </w:rPr>
      </w:pPr>
      <w:r>
        <w:rPr>
          <w:lang w:eastAsia="en-US"/>
        </w:rPr>
        <w:t>V této podkapitole je mým cílem vybrat ustanovení poměrně nově přijaté úpravy přímé volby prezidenta, u které se na základě jejího užití a následného soudního přezkumu ve věci registrace kandidátů ukázalo, že je s</w:t>
      </w:r>
      <w:r w:rsidR="006A1D3B">
        <w:rPr>
          <w:lang w:eastAsia="en-US"/>
        </w:rPr>
        <w:t>porné, jestli je vhodná a u vybrané právní</w:t>
      </w:r>
      <w:r>
        <w:rPr>
          <w:lang w:eastAsia="en-US"/>
        </w:rPr>
        <w:t xml:space="preserve"> úpravy nastíním různé možnosti, jak by se dala změnit.</w:t>
      </w:r>
    </w:p>
    <w:p w:rsidR="0035042B" w:rsidRPr="00751CBA" w:rsidRDefault="0035042B" w:rsidP="0035042B">
      <w:pPr>
        <w:rPr>
          <w:lang w:eastAsia="en-US"/>
        </w:rPr>
      </w:pPr>
    </w:p>
    <w:p w:rsidR="0035042B" w:rsidRDefault="0035042B" w:rsidP="0035042B">
      <w:pPr>
        <w:pStyle w:val="Nadpis3"/>
      </w:pPr>
      <w:bookmarkStart w:id="40" w:name="_Toc439760307"/>
      <w:r>
        <w:t>Dvě kategorie kandidátů z hlediska jejich nominace</w:t>
      </w:r>
      <w:bookmarkEnd w:id="40"/>
    </w:p>
    <w:p w:rsidR="0035042B" w:rsidRDefault="0035042B" w:rsidP="00971C0C">
      <w:pPr>
        <w:spacing w:line="360" w:lineRule="auto"/>
        <w:ind w:firstLine="708"/>
        <w:jc w:val="both"/>
      </w:pPr>
      <w:r>
        <w:t>První legislativní pravidlo, u kterého dle mého soudní přezkum ukázal, že by se dalo uvažovat o jeho změně, je možnost nominovat prezidentské kandidáty dvěma způsoby</w:t>
      </w:r>
      <w:r w:rsidR="006A1D3B">
        <w:t>, a to</w:t>
      </w:r>
      <w:r>
        <w:t xml:space="preserve"> buď občanem podpořeným 50 000 občany, nebo skupinou zákonodárců. Soudy se vyjádřily, že z hlediska rovnosti kandidátů v tomto pravidlu nelze spatřovat porušení ústavního pořádku, s čímž jsem vyjádřil osobní souhlas. Nicméně na základě návrhů odmítnutých kandidátů, a názoru veřejnosti si myslím, že je l</w:t>
      </w:r>
      <w:r w:rsidR="006A1D3B">
        <w:t>egitimní zamýšlet se nad tím, zda</w:t>
      </w:r>
      <w:r>
        <w:t xml:space="preserve"> je možné legislativu v tomto změnit. </w:t>
      </w:r>
    </w:p>
    <w:p w:rsidR="0035042B" w:rsidRDefault="0035042B" w:rsidP="00971C0C">
      <w:pPr>
        <w:spacing w:line="360" w:lineRule="auto"/>
        <w:ind w:firstLine="708"/>
        <w:jc w:val="both"/>
      </w:pPr>
      <w:r>
        <w:t xml:space="preserve">Je třeba uvést, že v historii návrhů na zavedení přímé volby nebyly vznášeny jen návrhy, které počítaly s privilegovanými nominanty zákonodárců. Stejné požadavky pro politické i občanské kandidáty obsahoval v roce 2001 návrh od </w:t>
      </w:r>
      <w:r w:rsidRPr="00C335CC">
        <w:t>tehdejší Čtyřkoalice</w:t>
      </w:r>
      <w:r>
        <w:t>.</w:t>
      </w:r>
      <w:r w:rsidRPr="00C335CC">
        <w:t xml:space="preserve"> </w:t>
      </w:r>
      <w:r>
        <w:t>Tento návrh počítal s tím, že každou</w:t>
      </w:r>
      <w:r w:rsidRPr="00C335CC">
        <w:t xml:space="preserve"> nominaci ka</w:t>
      </w:r>
      <w:r>
        <w:t>ndidáta, kterého mohla navrhnout</w:t>
      </w:r>
      <w:r w:rsidRPr="00C335CC">
        <w:t xml:space="preserve"> politická strana, nebo kterýkoli občan, muselo podpořit 20 000 občanů. </w:t>
      </w:r>
      <w:r>
        <w:t>Dále i návrh US-DEU z roku 2003 počít</w:t>
      </w:r>
      <w:r w:rsidR="006A1D3B">
        <w:t>al s jedním typem kandidátů, kteří by</w:t>
      </w:r>
      <w:r>
        <w:t xml:space="preserve"> museli být podpořeni 10 000 podpisy.</w:t>
      </w:r>
      <w:r>
        <w:rPr>
          <w:rStyle w:val="Znakapoznpodarou"/>
        </w:rPr>
        <w:footnoteReference w:id="200"/>
      </w:r>
      <w:r>
        <w:t xml:space="preserve"> </w:t>
      </w:r>
    </w:p>
    <w:p w:rsidR="0035042B" w:rsidRPr="006A1D3B" w:rsidRDefault="0035042B" w:rsidP="00971C0C">
      <w:pPr>
        <w:spacing w:line="360" w:lineRule="auto"/>
        <w:ind w:firstLine="708"/>
        <w:jc w:val="both"/>
        <w:rPr>
          <w:highlight w:val="green"/>
        </w:rPr>
      </w:pPr>
      <w:r>
        <w:t>Když bych měl zmínit zahraničí, tak</w:t>
      </w:r>
      <w:r w:rsidR="006A1D3B">
        <w:t xml:space="preserve"> v</w:t>
      </w:r>
      <w:r>
        <w:t> rámci Evropské unie jsou státy jako Litva, Portugalsko nebo naši sousedé Polsko a Rakousko, kde kandidát v přímých volbách může kandidovat pouze v případě podpory určitého množství občanů a jiný způsob nominace není možný.</w:t>
      </w:r>
      <w:r>
        <w:rPr>
          <w:rStyle w:val="Znakapoznpodarou"/>
        </w:rPr>
        <w:footnoteReference w:id="201"/>
      </w:r>
      <w:r w:rsidR="006A1D3B">
        <w:t xml:space="preserve"> </w:t>
      </w:r>
      <w:r>
        <w:t xml:space="preserve">Určitá nerovnost mezi dvěma druhy </w:t>
      </w:r>
      <w:r w:rsidRPr="00F54941">
        <w:t>kandidátů, která je částí</w:t>
      </w:r>
      <w:r w:rsidR="006A1D3B" w:rsidRPr="00F54941">
        <w:t xml:space="preserve"> populace vnímána, může však být </w:t>
      </w:r>
      <w:r w:rsidRPr="00F54941">
        <w:t xml:space="preserve">řešena i opačným způsobem. </w:t>
      </w:r>
      <w:r w:rsidR="00BF3514" w:rsidRPr="00F54941">
        <w:t xml:space="preserve">Právní úprava by se tak mohla změnit tak, že </w:t>
      </w:r>
      <w:r w:rsidRPr="00F54941">
        <w:t>navrhnout</w:t>
      </w:r>
      <w:r w:rsidR="00BF3514" w:rsidRPr="00F54941">
        <w:t xml:space="preserve"> kandidáta by mohli</w:t>
      </w:r>
      <w:r w:rsidRPr="00F54941">
        <w:t xml:space="preserve"> pouze v</w:t>
      </w:r>
      <w:r w:rsidR="00BF3514" w:rsidRPr="00F54941">
        <w:t>olení zástupci a běžní občané by takovou možnost neměli, jak je tomu ve Francii</w:t>
      </w:r>
      <w:r w:rsidRPr="00F54941">
        <w:rPr>
          <w:rStyle w:val="Znakapoznpodarou"/>
        </w:rPr>
        <w:footnoteReference w:id="202"/>
      </w:r>
      <w:r w:rsidR="00BF3514" w:rsidRPr="00F54941">
        <w:t xml:space="preserve"> nebo Irsku.</w:t>
      </w:r>
      <w:r w:rsidR="00BF3514" w:rsidRPr="00F54941">
        <w:rPr>
          <w:rStyle w:val="Znakapoznpodarou"/>
        </w:rPr>
        <w:footnoteReference w:id="203"/>
      </w:r>
      <w:r w:rsidRPr="00F54941">
        <w:t xml:space="preserve"> </w:t>
      </w:r>
      <w:r w:rsidR="00C65922" w:rsidRPr="00F54941">
        <w:t>Osobně však nepovažuji to, že kandidát může být nominován jak volenými zástupci, tak občany za problém. Dokonce to považuji za vcelku vhodné.  To ostatně vyplývá z mých vyjádření v rámci analýzy judikatury výše.</w:t>
      </w:r>
      <w:r w:rsidR="00C65922">
        <w:t xml:space="preserve"> </w:t>
      </w:r>
    </w:p>
    <w:p w:rsidR="0048212A" w:rsidRDefault="0048212A" w:rsidP="0048212A">
      <w:pPr>
        <w:pStyle w:val="Nadpis3"/>
        <w:numPr>
          <w:ilvl w:val="0"/>
          <w:numId w:val="0"/>
        </w:numPr>
        <w:ind w:left="720"/>
      </w:pPr>
    </w:p>
    <w:p w:rsidR="0035042B" w:rsidRDefault="0035042B" w:rsidP="0035042B">
      <w:pPr>
        <w:pStyle w:val="Nadpis3"/>
      </w:pPr>
      <w:bookmarkStart w:id="41" w:name="_Toc439760308"/>
      <w:r>
        <w:lastRenderedPageBreak/>
        <w:t>Způsob ověření podpory kandidáta</w:t>
      </w:r>
      <w:bookmarkEnd w:id="41"/>
      <w:r>
        <w:t> </w:t>
      </w:r>
    </w:p>
    <w:p w:rsidR="0035042B" w:rsidRDefault="0035042B" w:rsidP="00971C0C">
      <w:pPr>
        <w:spacing w:line="360" w:lineRule="auto"/>
        <w:ind w:firstLine="708"/>
        <w:jc w:val="both"/>
      </w:pPr>
      <w:r>
        <w:t xml:space="preserve">Během soudního přezkumu také vyšlo najevo, že zákon obsahuje mezeru, která má zřejmě protiústavní důsledky. Na základně dnešního legislativního stavu totiž není možné splnit </w:t>
      </w:r>
      <w:r w:rsidR="006A1D3B">
        <w:t>požadavky čl. 56 odst. 5 Ústavy</w:t>
      </w:r>
      <w:r w:rsidR="00062E77">
        <w:t>, protože MV</w:t>
      </w:r>
      <w:r>
        <w:t xml:space="preserve"> nemůže kontrolovat pravost podpisů, tudíž ani to, že osoba petici skutečně podepsala. Navíc nemůže být zajištěna ani efektivní soudní ochrana dle čl. 36 odst. 2 LZPS, jelikož soud stejně jako MV možnost ověření pravosti podpisu také nemá.</w:t>
      </w:r>
    </w:p>
    <w:p w:rsidR="0035042B" w:rsidRPr="00F54941" w:rsidRDefault="0035042B" w:rsidP="00062E77">
      <w:pPr>
        <w:spacing w:line="360" w:lineRule="auto"/>
        <w:ind w:firstLine="714"/>
        <w:jc w:val="both"/>
      </w:pPr>
      <w:r>
        <w:t>Už během voleb bylo zmiňováno, že bychom se při úvahách o novele legislativní úpravy volby prezidenta inspirovat rakouských právním řádem.</w:t>
      </w:r>
      <w:r>
        <w:rPr>
          <w:rStyle w:val="Znakapoznpodarou"/>
        </w:rPr>
        <w:footnoteReference w:id="204"/>
      </w:r>
      <w:r w:rsidR="00062E77">
        <w:t xml:space="preserve"> </w:t>
      </w:r>
      <w:r>
        <w:t xml:space="preserve">V Rakousku </w:t>
      </w:r>
      <w:r w:rsidR="00062E77">
        <w:t>nejsou požadavky na</w:t>
      </w:r>
      <w:r>
        <w:t xml:space="preserve"> podporu kandidáta při nominaci upraveny na ústavní úrovni,</w:t>
      </w:r>
      <w:r>
        <w:rPr>
          <w:rStyle w:val="Znakapoznpodarou"/>
        </w:rPr>
        <w:footnoteReference w:id="205"/>
      </w:r>
      <w:r>
        <w:t xml:space="preserve"> ale jsou ponechány zvláštnímu zákonu. Ten se nazývá „Bundespräsidentenwahlgeset“ – zákon </w:t>
      </w:r>
      <w:r w:rsidRPr="004C7801">
        <w:t>o volbě spolkového prezidenta</w:t>
      </w:r>
      <w:r>
        <w:t>. V jeho § 7 odst. 1 je uvedeno, že „</w:t>
      </w:r>
      <w:r w:rsidRPr="00CC38EC">
        <w:t>Wahlvorschläge</w:t>
      </w:r>
      <w:r>
        <w:t>“ – volební návrh, tedy obdoba české kandidátní listiny, musí být předložen spolkovému volebnímu úřadu spolu s 6 000 „</w:t>
      </w:r>
      <w:r w:rsidRPr="00CC38EC">
        <w:t>Unterstützungserklärungen</w:t>
      </w:r>
      <w:r>
        <w:t>“ – prohlášeními o podpoře. Toto prohlášení musí být vyhotoveno podle vzoru v příloze č. 1 zákona o volbě spolkového prezidenta,</w:t>
      </w:r>
      <w:r>
        <w:rPr>
          <w:rStyle w:val="Znakapoznpodarou"/>
        </w:rPr>
        <w:footnoteReference w:id="206"/>
      </w:r>
      <w:r>
        <w:t xml:space="preserve">  a musí </w:t>
      </w:r>
      <w:r>
        <w:rPr>
          <w:lang w:eastAsia="en-US"/>
        </w:rPr>
        <w:t>obsahovat potvrzení obce o tom, že osoba uvedená v prohlášení o podpoře je zapsána v seznamu voličů a má volební právo.</w:t>
      </w:r>
      <w:r w:rsidRPr="007D7A12">
        <w:rPr>
          <w:lang w:eastAsia="en-US"/>
        </w:rPr>
        <w:t xml:space="preserve"> </w:t>
      </w:r>
      <w:r>
        <w:rPr>
          <w:lang w:eastAsia="en-US"/>
        </w:rPr>
        <w:t xml:space="preserve">Toto potvrzení volič získá tak, že se osobně dostaví na příslušný místní úřad, který volební seznam vede a tam se ověří jeho totožnost na základě </w:t>
      </w:r>
      <w:r w:rsidRPr="00F54941">
        <w:rPr>
          <w:lang w:eastAsia="en-US"/>
        </w:rPr>
        <w:t>předloženého cestovního pasu nebo občanského či řidičského průkazu. Prohlášení o podpoře dále musí obsahovat ověřený podpis, který ověřuje zmíněný úřad, případně soud či notář.</w:t>
      </w:r>
      <w:r w:rsidRPr="00F54941">
        <w:rPr>
          <w:rStyle w:val="Znakapoznpodarou"/>
          <w:lang w:eastAsia="en-US"/>
        </w:rPr>
        <w:footnoteReference w:id="207"/>
      </w:r>
      <w:r w:rsidRPr="00F54941">
        <w:rPr>
          <w:lang w:eastAsia="en-US"/>
        </w:rPr>
        <w:t xml:space="preserve"> Zákon obdobně upravuje i možnost prohlásit podporu kandidátovi i Rakušanům žijícím v zahraničí s tím, že roli místního úřadu plní diplomatická mise v dané zemi.</w:t>
      </w:r>
      <w:r w:rsidRPr="00F54941">
        <w:rPr>
          <w:rStyle w:val="Znakapoznpodarou"/>
          <w:lang w:eastAsia="en-US"/>
        </w:rPr>
        <w:footnoteReference w:id="208"/>
      </w:r>
      <w:r w:rsidRPr="00F54941">
        <w:rPr>
          <w:lang w:eastAsia="en-US"/>
        </w:rPr>
        <w:t xml:space="preserve"> </w:t>
      </w:r>
    </w:p>
    <w:p w:rsidR="00A64ABA" w:rsidRPr="00F54941" w:rsidRDefault="0035042B" w:rsidP="00062E77">
      <w:pPr>
        <w:spacing w:line="360" w:lineRule="auto"/>
        <w:jc w:val="both"/>
        <w:rPr>
          <w:lang w:eastAsia="en-US"/>
        </w:rPr>
      </w:pPr>
      <w:r w:rsidRPr="00F54941">
        <w:rPr>
          <w:lang w:eastAsia="en-US"/>
        </w:rPr>
        <w:tab/>
        <w:t>Rakouská právní úprava tedy nejen, že vyžaduje úředně ověřený podpis, ale k tomu i ověření úřadu, který vede občanův volební seznam, což má</w:t>
      </w:r>
      <w:r w:rsidR="009715D0" w:rsidRPr="00F54941">
        <w:t xml:space="preserve"> svůj důvod zřejmě</w:t>
      </w:r>
      <w:r w:rsidRPr="00F54941">
        <w:t xml:space="preserve"> v tom, že v Rakousku lze prostřednictvím prohlášení o podpoře podpořit pouze jednoho kandidáta.</w:t>
      </w:r>
      <w:r w:rsidRPr="00F54941">
        <w:rPr>
          <w:rStyle w:val="Znakapoznpodarou"/>
        </w:rPr>
        <w:footnoteReference w:id="209"/>
      </w:r>
      <w:r w:rsidRPr="00F54941">
        <w:t xml:space="preserve"> Úřad tedy krom totožnosti ověří i to, že občan nepodporuje kandidátů více.</w:t>
      </w:r>
      <w:r w:rsidR="00062E77" w:rsidRPr="00F54941">
        <w:rPr>
          <w:lang w:eastAsia="en-US"/>
        </w:rPr>
        <w:t xml:space="preserve"> </w:t>
      </w:r>
    </w:p>
    <w:p w:rsidR="0035042B" w:rsidRPr="00B42724" w:rsidRDefault="0035042B" w:rsidP="00A64ABA">
      <w:pPr>
        <w:spacing w:line="360" w:lineRule="auto"/>
        <w:ind w:firstLine="708"/>
        <w:jc w:val="both"/>
        <w:rPr>
          <w:lang w:eastAsia="en-US"/>
        </w:rPr>
      </w:pPr>
      <w:r w:rsidRPr="00F54941">
        <w:lastRenderedPageBreak/>
        <w:t>Je pravda, že kdyby právní úprava nominace kandidátů do prezidentské volby byla podobná jako v</w:t>
      </w:r>
      <w:r w:rsidR="00062E77" w:rsidRPr="00F54941">
        <w:t> </w:t>
      </w:r>
      <w:r w:rsidRPr="00F54941">
        <w:t>Rakousku</w:t>
      </w:r>
      <w:r w:rsidR="00062E77" w:rsidRPr="00F54941">
        <w:t>,</w:t>
      </w:r>
      <w:r w:rsidRPr="00F54941">
        <w:t xml:space="preserve"> výše popsané nedostatky by byly odstraněny. To, že daná osoba vyjádřila svoji vůli, je </w:t>
      </w:r>
      <w:r w:rsidR="001B4865" w:rsidRPr="00F54941">
        <w:t>ověřeno už při jejím vyjádření. K tomu je</w:t>
      </w:r>
      <w:r w:rsidRPr="00F54941">
        <w:t xml:space="preserve"> prokazatelně ověřena pravost vůle u všech podporovatelů, </w:t>
      </w:r>
      <w:r w:rsidR="001B4865" w:rsidRPr="00F54941">
        <w:t xml:space="preserve">a </w:t>
      </w:r>
      <w:r w:rsidRPr="00F54941">
        <w:t>tedy není kontrolována na základě vybraného vzorku jako v současné právní úpravě.</w:t>
      </w:r>
      <w:r w:rsidR="00A64ABA" w:rsidRPr="00F54941">
        <w:t xml:space="preserve"> </w:t>
      </w:r>
      <w:r w:rsidR="00A64ABA" w:rsidRPr="00F54941">
        <w:rPr>
          <w:lang w:eastAsia="en-US"/>
        </w:rPr>
        <w:t xml:space="preserve">Na rozdíl od Rakouska </w:t>
      </w:r>
      <w:r w:rsidR="0081635D" w:rsidRPr="00F54941">
        <w:rPr>
          <w:lang w:eastAsia="en-US"/>
        </w:rPr>
        <w:t xml:space="preserve">bych ale nezaváděl nutnost tzv. </w:t>
      </w:r>
      <w:r w:rsidR="00A64ABA" w:rsidRPr="00F54941">
        <w:rPr>
          <w:lang w:eastAsia="en-US"/>
        </w:rPr>
        <w:t>potvrzen</w:t>
      </w:r>
      <w:r w:rsidR="009715D0" w:rsidRPr="00F54941">
        <w:rPr>
          <w:lang w:eastAsia="en-US"/>
        </w:rPr>
        <w:t xml:space="preserve">í obce. Jak už jsem zmínil, vidím jeho smysl </w:t>
      </w:r>
      <w:r w:rsidR="00A64ABA" w:rsidRPr="00F54941">
        <w:rPr>
          <w:lang w:eastAsia="en-US"/>
        </w:rPr>
        <w:t>v tom, aby volič nemohl podpořit více než jednoho kandidáta.</w:t>
      </w:r>
      <w:r w:rsidR="009715D0" w:rsidRPr="00F54941">
        <w:rPr>
          <w:lang w:eastAsia="en-US"/>
        </w:rPr>
        <w:t xml:space="preserve"> V ČR však toto</w:t>
      </w:r>
      <w:r w:rsidR="00A64ABA" w:rsidRPr="00F54941">
        <w:rPr>
          <w:lang w:eastAsia="en-US"/>
        </w:rPr>
        <w:t xml:space="preserve"> omezení</w:t>
      </w:r>
      <w:r w:rsidR="009715D0" w:rsidRPr="00F54941">
        <w:rPr>
          <w:lang w:eastAsia="en-US"/>
        </w:rPr>
        <w:t xml:space="preserve"> v současnosti</w:t>
      </w:r>
      <w:r w:rsidR="00F54941">
        <w:rPr>
          <w:lang w:eastAsia="en-US"/>
        </w:rPr>
        <w:t xml:space="preserve"> není a nemyslím si, že je nutné</w:t>
      </w:r>
      <w:r w:rsidR="00A64ABA" w:rsidRPr="00F54941">
        <w:rPr>
          <w:lang w:eastAsia="en-US"/>
        </w:rPr>
        <w:t xml:space="preserve">. Přijde mi v pořádku, že volič klidně může podporovat více osob, aby se staly prezidentskými kandidáty. Může tak činit i s tím, že si mezi nimi chce na základě poznatků z dění před volbami vybrat. Naopak jako vhodnou inspiraci v rakouské právní úpravě vidím to, že podpisy nejsou sbírány na petiční archy, ale </w:t>
      </w:r>
      <w:r w:rsidR="00A64ABA" w:rsidRPr="004653C6">
        <w:rPr>
          <w:lang w:eastAsia="en-US"/>
        </w:rPr>
        <w:t>každý občan vyplňuje a nechává si ověřit „prohlášení o podpoře“ na jedné listině pro každého voliče. Dle mého by to bylo pro úřední ověření jednak praktičtější a také by se tím v</w:t>
      </w:r>
      <w:r w:rsidR="00762F95" w:rsidRPr="004653C6">
        <w:rPr>
          <w:lang w:eastAsia="en-US"/>
        </w:rPr>
        <w:t>yřešil už v této práci nastíněný</w:t>
      </w:r>
      <w:r w:rsidR="00A64ABA" w:rsidRPr="004653C6">
        <w:rPr>
          <w:lang w:eastAsia="en-US"/>
        </w:rPr>
        <w:t xml:space="preserve"> problém s pojmem „petice“.</w:t>
      </w:r>
      <w:r w:rsidR="00F54941" w:rsidRPr="004653C6">
        <w:rPr>
          <w:lang w:eastAsia="en-US"/>
        </w:rPr>
        <w:t xml:space="preserve"> V tomto smyslu by se dala změnit</w:t>
      </w:r>
      <w:r w:rsidR="004E09EE" w:rsidRPr="004653C6">
        <w:rPr>
          <w:lang w:eastAsia="en-US"/>
        </w:rPr>
        <w:t xml:space="preserve"> i</w:t>
      </w:r>
      <w:r w:rsidR="00F54941" w:rsidRPr="004653C6">
        <w:rPr>
          <w:lang w:eastAsia="en-US"/>
        </w:rPr>
        <w:t xml:space="preserve"> v této </w:t>
      </w:r>
      <w:r w:rsidR="004E09EE" w:rsidRPr="004653C6">
        <w:rPr>
          <w:lang w:eastAsia="en-US"/>
        </w:rPr>
        <w:t>práci zmíněná</w:t>
      </w:r>
      <w:r w:rsidR="00F54941" w:rsidRPr="004653C6">
        <w:rPr>
          <w:lang w:eastAsia="en-US"/>
        </w:rPr>
        <w:t xml:space="preserve"> právní úprava vyjádření podpory kandidatuře nezávislých kandidátů v senátních </w:t>
      </w:r>
      <w:r w:rsidR="004E09EE" w:rsidRPr="004653C6">
        <w:rPr>
          <w:lang w:eastAsia="en-US"/>
        </w:rPr>
        <w:t>volbách</w:t>
      </w:r>
      <w:r w:rsidR="0048212A">
        <w:rPr>
          <w:lang w:eastAsia="en-US"/>
        </w:rPr>
        <w:t xml:space="preserve"> a volbách do obecního zastupitelstva</w:t>
      </w:r>
      <w:r w:rsidR="004E09EE" w:rsidRPr="004653C6">
        <w:rPr>
          <w:lang w:eastAsia="en-US"/>
        </w:rPr>
        <w:t xml:space="preserve"> a také právní úprava vyjádření podpory pro vznik politické strany či hnutí.</w:t>
      </w:r>
      <w:r w:rsidR="00F54941">
        <w:rPr>
          <w:lang w:eastAsia="en-US"/>
        </w:rPr>
        <w:t xml:space="preserve"> </w:t>
      </w:r>
    </w:p>
    <w:p w:rsidR="0035042B" w:rsidRPr="004E09EE" w:rsidRDefault="0035042B" w:rsidP="001B4865">
      <w:pPr>
        <w:spacing w:line="360" w:lineRule="auto"/>
        <w:ind w:firstLine="708"/>
        <w:jc w:val="both"/>
        <w:rPr>
          <w:color w:val="000000"/>
          <w:shd w:val="clear" w:color="auto" w:fill="FFFFFF"/>
        </w:rPr>
      </w:pPr>
      <w:r>
        <w:t>Dále</w:t>
      </w:r>
      <w:r w:rsidRPr="00B42724">
        <w:t xml:space="preserve"> bylo také naznačováno, že bychom se měli v případě novelizace právní úpravy volby prezidenta in</w:t>
      </w:r>
      <w:r>
        <w:t>spirovat Slovenskem.</w:t>
      </w:r>
      <w:r>
        <w:rPr>
          <w:rStyle w:val="Znakapoznpodarou"/>
        </w:rPr>
        <w:footnoteReference w:id="210"/>
      </w:r>
      <w:r>
        <w:t xml:space="preserve"> Bylo to zřejmě mířeno </w:t>
      </w:r>
      <w:r w:rsidRPr="00B42724">
        <w:t xml:space="preserve">hlavně </w:t>
      </w:r>
      <w:r w:rsidR="001B4865">
        <w:t xml:space="preserve">na </w:t>
      </w:r>
      <w:r w:rsidR="009715D0">
        <w:t xml:space="preserve">ústavní úpravou </w:t>
      </w:r>
      <w:r w:rsidR="00726E90">
        <w:t xml:space="preserve">daný </w:t>
      </w:r>
      <w:r>
        <w:t xml:space="preserve">menší </w:t>
      </w:r>
      <w:r w:rsidRPr="004E09EE">
        <w:t>počet petentů u občanských kandidátů. Na Slov</w:t>
      </w:r>
      <w:r w:rsidR="001B4865" w:rsidRPr="004E09EE">
        <w:t xml:space="preserve">ensku může </w:t>
      </w:r>
      <w:r w:rsidRPr="004E09EE">
        <w:t>být kandidát nominován 15 poslanci Národní rady</w:t>
      </w:r>
      <w:r w:rsidR="001B4865" w:rsidRPr="004E09EE">
        <w:t>,</w:t>
      </w:r>
      <w:r w:rsidRPr="004E09EE">
        <w:t xml:space="preserve"> </w:t>
      </w:r>
      <w:r w:rsidRPr="004E09EE">
        <w:rPr>
          <w:color w:val="000000"/>
          <w:shd w:val="clear" w:color="auto" w:fill="FFFFFF"/>
        </w:rPr>
        <w:t>nebo občany, kteří mají právo volit do Národní rady na základě petice podepsané nejméně 15 000 občany.</w:t>
      </w:r>
      <w:r w:rsidRPr="004E09EE">
        <w:rPr>
          <w:rStyle w:val="Znakapoznpodarou"/>
          <w:color w:val="000000"/>
          <w:shd w:val="clear" w:color="auto" w:fill="FFFFFF"/>
        </w:rPr>
        <w:footnoteReference w:id="211"/>
      </w:r>
    </w:p>
    <w:p w:rsidR="0035042B" w:rsidRPr="004E09EE" w:rsidRDefault="0035042B" w:rsidP="00D73200">
      <w:pPr>
        <w:spacing w:line="360" w:lineRule="auto"/>
        <w:ind w:firstLine="708"/>
        <w:jc w:val="both"/>
        <w:rPr>
          <w:color w:val="000000"/>
          <w:shd w:val="clear" w:color="auto" w:fill="FFFFFF"/>
        </w:rPr>
      </w:pPr>
      <w:r w:rsidRPr="004E09EE">
        <w:rPr>
          <w:color w:val="000000"/>
          <w:shd w:val="clear" w:color="auto" w:fill="FFFFFF"/>
        </w:rPr>
        <w:t>Ově</w:t>
      </w:r>
      <w:r w:rsidR="00C56E2E" w:rsidRPr="004E09EE">
        <w:rPr>
          <w:color w:val="000000"/>
          <w:shd w:val="clear" w:color="auto" w:fill="FFFFFF"/>
        </w:rPr>
        <w:t>ření pravosti podpisů je</w:t>
      </w:r>
      <w:r w:rsidRPr="004E09EE">
        <w:rPr>
          <w:color w:val="000000"/>
          <w:shd w:val="clear" w:color="auto" w:fill="FFFFFF"/>
        </w:rPr>
        <w:t xml:space="preserve"> na Sl</w:t>
      </w:r>
      <w:r w:rsidR="00C56E2E" w:rsidRPr="004E09EE">
        <w:rPr>
          <w:color w:val="000000"/>
          <w:shd w:val="clear" w:color="auto" w:fill="FFFFFF"/>
        </w:rPr>
        <w:t>ovensku řešeno v</w:t>
      </w:r>
      <w:r w:rsidRPr="004E09EE">
        <w:rPr>
          <w:color w:val="000000"/>
          <w:shd w:val="clear" w:color="auto" w:fill="FFFFFF"/>
        </w:rPr>
        <w:t xml:space="preserve"> § 11 odst. 2 zákona č. 46/1999 Zb.,</w:t>
      </w:r>
      <w:r w:rsidR="00D73200" w:rsidRPr="004E09EE">
        <w:t xml:space="preserve"> </w:t>
      </w:r>
      <w:r w:rsidR="00D73200" w:rsidRPr="004E09EE">
        <w:rPr>
          <w:color w:val="000000"/>
          <w:shd w:val="clear" w:color="auto" w:fill="FFFFFF"/>
        </w:rPr>
        <w:t>o spôsobe voľby prezidenta Slovenskej republiky, o ľudovom hlasovanío jeho odvolaní a o doplnení niektorých ďalších zákonov</w:t>
      </w:r>
      <w:r w:rsidR="00C56E2E" w:rsidRPr="004E09EE">
        <w:rPr>
          <w:color w:val="000000"/>
          <w:shd w:val="clear" w:color="auto" w:fill="FFFFFF"/>
        </w:rPr>
        <w:t>.</w:t>
      </w:r>
      <w:r w:rsidR="004E09EE">
        <w:rPr>
          <w:color w:val="000000"/>
          <w:shd w:val="clear" w:color="auto" w:fill="FFFFFF"/>
        </w:rPr>
        <w:t xml:space="preserve"> </w:t>
      </w:r>
      <w:r w:rsidR="00C56E2E" w:rsidRPr="004E09EE">
        <w:rPr>
          <w:color w:val="000000"/>
          <w:shd w:val="clear" w:color="auto" w:fill="FFFFFF"/>
        </w:rPr>
        <w:t>Petici</w:t>
      </w:r>
      <w:r w:rsidRPr="004E09EE">
        <w:rPr>
          <w:color w:val="000000"/>
          <w:shd w:val="clear" w:color="auto" w:fill="FFFFFF"/>
        </w:rPr>
        <w:t xml:space="preserve"> přezkoumá předseda Národní rady, jemuž se návrhy kandidátů podávají, aby je</w:t>
      </w:r>
      <w:r w:rsidR="002A77CF" w:rsidRPr="004E09EE">
        <w:rPr>
          <w:color w:val="000000"/>
          <w:shd w:val="clear" w:color="auto" w:fill="FFFFFF"/>
        </w:rPr>
        <w:t xml:space="preserve"> následně podepsal. Zkoumá se to</w:t>
      </w:r>
      <w:r w:rsidRPr="004E09EE">
        <w:rPr>
          <w:color w:val="000000"/>
          <w:shd w:val="clear" w:color="auto" w:fill="FFFFFF"/>
        </w:rPr>
        <w:t xml:space="preserve">, jestli návrh obsahuje základní údaje o kandidátovi, jestli je u každého petičního listu zřejmé, že jde </w:t>
      </w:r>
      <w:r w:rsidR="002A77CF" w:rsidRPr="004E09EE">
        <w:rPr>
          <w:color w:val="000000"/>
          <w:shd w:val="clear" w:color="auto" w:fill="FFFFFF"/>
        </w:rPr>
        <w:t>o petici kandidáta a také zda</w:t>
      </w:r>
      <w:r w:rsidRPr="004E09EE">
        <w:rPr>
          <w:color w:val="000000"/>
          <w:shd w:val="clear" w:color="auto" w:fill="FFFFFF"/>
        </w:rPr>
        <w:t xml:space="preserve"> petice splňuje požadavky zvláštního zákona. Tímto zákonem je zákon č. 85/1990 Zb.</w:t>
      </w:r>
      <w:r w:rsidR="00D73200" w:rsidRPr="004E09EE">
        <w:rPr>
          <w:color w:val="000000"/>
          <w:shd w:val="clear" w:color="auto" w:fill="FFFFFF"/>
        </w:rPr>
        <w:t>, o petičnom práve</w:t>
      </w:r>
      <w:r w:rsidRPr="004E09EE">
        <w:rPr>
          <w:color w:val="000000"/>
          <w:shd w:val="clear" w:color="auto" w:fill="FFFFFF"/>
        </w:rPr>
        <w:t>. Ten</w:t>
      </w:r>
      <w:r w:rsidR="00D73200" w:rsidRPr="004E09EE">
        <w:rPr>
          <w:color w:val="000000"/>
          <w:shd w:val="clear" w:color="auto" w:fill="FFFFFF"/>
        </w:rPr>
        <w:t>to zákon</w:t>
      </w:r>
      <w:r w:rsidRPr="004E09EE">
        <w:rPr>
          <w:color w:val="000000"/>
          <w:shd w:val="clear" w:color="auto" w:fill="FFFFFF"/>
        </w:rPr>
        <w:t xml:space="preserve"> sice v § 4 odst. 1 uvádí, že petice má obsahovat </w:t>
      </w:r>
      <w:r w:rsidRPr="004E09EE">
        <w:rPr>
          <w:color w:val="000000"/>
          <w:shd w:val="clear" w:color="auto" w:fill="FFFFFF"/>
        </w:rPr>
        <w:lastRenderedPageBreak/>
        <w:t>jméno, příjmení, datum narození, trvalý pobyt a podpis a také v § 4 odst. 6</w:t>
      </w:r>
      <w:r w:rsidR="00D73200" w:rsidRPr="004E09EE">
        <w:rPr>
          <w:color w:val="000000"/>
          <w:shd w:val="clear" w:color="auto" w:fill="FFFFFF"/>
        </w:rPr>
        <w:t xml:space="preserve"> stanovuje</w:t>
      </w:r>
      <w:r w:rsidRPr="004E09EE">
        <w:rPr>
          <w:color w:val="000000"/>
          <w:shd w:val="clear" w:color="auto" w:fill="FFFFFF"/>
        </w:rPr>
        <w:t>, že orgány veřejné správy neberou do úvahy podporu petice osobou, která o sobě uvedla údaje nečitelně nebo nepravdivě. V zákoně však nikde není uvedeno, jak se tato nepravdivost určí.</w:t>
      </w:r>
    </w:p>
    <w:p w:rsidR="0035042B" w:rsidRPr="004E09EE" w:rsidRDefault="002A77CF" w:rsidP="001B4865">
      <w:pPr>
        <w:spacing w:line="360" w:lineRule="auto"/>
        <w:ind w:firstLine="708"/>
        <w:jc w:val="both"/>
        <w:rPr>
          <w:color w:val="000000"/>
          <w:shd w:val="clear" w:color="auto" w:fill="FFFFFF"/>
        </w:rPr>
      </w:pPr>
      <w:r w:rsidRPr="004E09EE">
        <w:rPr>
          <w:color w:val="000000"/>
          <w:shd w:val="clear" w:color="auto" w:fill="FFFFFF"/>
        </w:rPr>
        <w:t xml:space="preserve"> Tzn.</w:t>
      </w:r>
      <w:r w:rsidR="0035042B" w:rsidRPr="004E09EE">
        <w:rPr>
          <w:color w:val="000000"/>
          <w:shd w:val="clear" w:color="auto" w:fill="FFFFFF"/>
        </w:rPr>
        <w:t>, že na Slovensku je zřejmě kontrolováno pouze to, jestli jsou v petici uvedeny na každém řádku povinné údaje. To dle mého doka</w:t>
      </w:r>
      <w:r w:rsidR="004E09EE">
        <w:rPr>
          <w:color w:val="000000"/>
          <w:shd w:val="clear" w:color="auto" w:fill="FFFFFF"/>
        </w:rPr>
        <w:t>zuje i publikované vyjádření v průběhu</w:t>
      </w:r>
      <w:r w:rsidR="0035042B" w:rsidRPr="004E09EE">
        <w:rPr>
          <w:color w:val="000000"/>
          <w:shd w:val="clear" w:color="auto" w:fill="FFFFFF"/>
        </w:rPr>
        <w:t xml:space="preserve"> sl</w:t>
      </w:r>
      <w:r w:rsidR="004E09EE">
        <w:rPr>
          <w:color w:val="000000"/>
          <w:shd w:val="clear" w:color="auto" w:fill="FFFFFF"/>
        </w:rPr>
        <w:t>ovenských prezidentských voleb</w:t>
      </w:r>
      <w:r w:rsidR="0035042B" w:rsidRPr="004E09EE">
        <w:rPr>
          <w:color w:val="000000"/>
          <w:shd w:val="clear" w:color="auto" w:fill="FFFFFF"/>
        </w:rPr>
        <w:t xml:space="preserve"> v roce 2014, že petice kontrolovalo 15 zaměstnanců Národní rady, přičemž kontrola petice u jednoho kandidáta trvala asi tři hodiny.</w:t>
      </w:r>
      <w:r w:rsidR="0035042B" w:rsidRPr="004E09EE">
        <w:rPr>
          <w:rStyle w:val="Znakapoznpodarou"/>
          <w:color w:val="000000"/>
          <w:shd w:val="clear" w:color="auto" w:fill="FFFFFF"/>
        </w:rPr>
        <w:footnoteReference w:id="212"/>
      </w:r>
      <w:r w:rsidR="0035042B" w:rsidRPr="004E09EE">
        <w:rPr>
          <w:color w:val="000000"/>
          <w:shd w:val="clear" w:color="auto" w:fill="FFFFFF"/>
        </w:rPr>
        <w:t xml:space="preserve"> Právní úprava na Slovensku tak ještě méně zajišťuje jistotu toho, že petenti projevili opravdu svoj</w:t>
      </w:r>
      <w:r w:rsidR="00250400" w:rsidRPr="004E09EE">
        <w:rPr>
          <w:color w:val="000000"/>
          <w:shd w:val="clear" w:color="auto" w:fill="FFFFFF"/>
        </w:rPr>
        <w:t>i vůli, než česká právní úprava a co se týče ověření podpisů podporovatelů, není na rozdíl od té rakouské vůbec</w:t>
      </w:r>
      <w:r w:rsidR="00762F95" w:rsidRPr="004E09EE">
        <w:rPr>
          <w:color w:val="000000"/>
          <w:shd w:val="clear" w:color="auto" w:fill="FFFFFF"/>
        </w:rPr>
        <w:t xml:space="preserve"> vhodná jako inspirace pro změnu</w:t>
      </w:r>
      <w:r w:rsidR="00250400" w:rsidRPr="004E09EE">
        <w:rPr>
          <w:color w:val="000000"/>
          <w:shd w:val="clear" w:color="auto" w:fill="FFFFFF"/>
        </w:rPr>
        <w:t xml:space="preserve">.  </w:t>
      </w:r>
    </w:p>
    <w:p w:rsidR="0035042B" w:rsidRDefault="0035042B" w:rsidP="001B4865">
      <w:pPr>
        <w:pStyle w:val="Nadpis3"/>
        <w:jc w:val="both"/>
      </w:pPr>
      <w:r>
        <w:t xml:space="preserve"> </w:t>
      </w:r>
      <w:bookmarkStart w:id="42" w:name="_Toc439760309"/>
      <w:r>
        <w:t>Počet podporovatelů pro kandidáta</w:t>
      </w:r>
      <w:bookmarkEnd w:id="42"/>
    </w:p>
    <w:p w:rsidR="0035042B" w:rsidRDefault="0035042B" w:rsidP="001B4865">
      <w:pPr>
        <w:spacing w:line="360" w:lineRule="auto"/>
        <w:ind w:firstLine="708"/>
        <w:jc w:val="both"/>
      </w:pPr>
      <w:r>
        <w:t>Další změnou právní úpravy, u které soudní přezkum ukázal, že by mohla být prospěšná, je samotný počet petentů u petice na podporu občanského ka</w:t>
      </w:r>
      <w:r w:rsidR="002A77CF">
        <w:t xml:space="preserve">ndidáta. Jak už se vyjádřily </w:t>
      </w:r>
      <w:r>
        <w:t>české soudy, podpora 50 000 občanů by byla</w:t>
      </w:r>
      <w:r w:rsidR="002A77CF">
        <w:t xml:space="preserve"> nepřiměřená za předpokladu, že by bylo</w:t>
      </w:r>
      <w:r>
        <w:t xml:space="preserve"> u každého podpisu</w:t>
      </w:r>
      <w:r w:rsidR="002A77CF">
        <w:t xml:space="preserve"> vyžadováno</w:t>
      </w:r>
      <w:r>
        <w:t xml:space="preserve"> úře</w:t>
      </w:r>
      <w:r w:rsidR="002A77CF">
        <w:t xml:space="preserve">dní ověření. Ostatně, jak už jsem uvedl, </w:t>
      </w:r>
      <w:r>
        <w:t xml:space="preserve">rakouská </w:t>
      </w:r>
      <w:r w:rsidR="002A77CF">
        <w:t xml:space="preserve">právní </w:t>
      </w:r>
      <w:r>
        <w:t xml:space="preserve">úprava požaduje 6 000 podporovatelů, byť na podporovatele neklade vyšší požadavky jenom v ověření podpisu, ale i ve zmíněném potvrzení od obce. </w:t>
      </w:r>
    </w:p>
    <w:p w:rsidR="0035042B" w:rsidRDefault="0035042B" w:rsidP="005B4477">
      <w:pPr>
        <w:spacing w:line="360" w:lineRule="auto"/>
        <w:ind w:firstLine="708"/>
        <w:jc w:val="both"/>
      </w:pPr>
      <w:r>
        <w:t>I kdyby však zákonodárce trval na tom, že podpisy na peticích nemusí být ověřovány úředně, byl by tu i jiný důvod pro snížení požadavku na počet podpisů. Stávající stav, kdy se kontrolují pouze dva vzorky na základě náhodně vybraných petičních archů, vyvolával otázky o správném výběru vzorku a taky vnášel určitou nejistotu, protože většina údajů fakticky zkontrolována nebyla. Zavedení</w:t>
      </w:r>
      <w:r w:rsidR="005B4477">
        <w:t>m menšího počtu petentů by mohli</w:t>
      </w:r>
      <w:r>
        <w:t xml:space="preserve"> zákonodárci umožnit, aby MV kontrolo</w:t>
      </w:r>
      <w:r w:rsidR="005B4477">
        <w:t xml:space="preserve">valo celou petici. </w:t>
      </w:r>
      <w:r>
        <w:t>K tomu by se dalo uvažovat i o zavedení maximálního počtu podpisů. Když se podívám do minulosti, tak např. návrh přímé volby z pera poslanců ČSSD, který byl součástí návrhu Ústavy před vznikem samostatné ČR, počítal</w:t>
      </w:r>
      <w:r w:rsidR="00894F47">
        <w:t xml:space="preserve"> s tím</w:t>
      </w:r>
      <w:r>
        <w:t>, že občanští kandidáti budou muset mít 10 000-20 000 podpisů.</w:t>
      </w:r>
      <w:r>
        <w:rPr>
          <w:rStyle w:val="Znakapoznpodarou"/>
        </w:rPr>
        <w:footnoteReference w:id="213"/>
      </w:r>
      <w:r>
        <w:t xml:space="preserve"> I v zahraničí lze vidět požadavek na maximální možný počet podpisů pro kandidáta občanského kandidáta na prezidenta. Je tomu </w:t>
      </w:r>
      <w:r>
        <w:lastRenderedPageBreak/>
        <w:t>tak např. v ústavě Portugalska, která stanovuje požadavek 7 500-15 000 občanů.</w:t>
      </w:r>
      <w:r>
        <w:rPr>
          <w:rStyle w:val="Znakapoznpodarou"/>
        </w:rPr>
        <w:footnoteReference w:id="214"/>
      </w:r>
      <w:r w:rsidR="005B4477">
        <w:t xml:space="preserve"> </w:t>
      </w:r>
      <w:r>
        <w:t>Stanovený maximální počet kandidátů by zabraňoval tomu, že některý kandidát „paralyzuje“ činnost MV předložením petice např. s 500 000 podpisy. Pro zavedení maximálního počtu podpisů byl</w:t>
      </w:r>
      <w:r w:rsidR="005B4477">
        <w:t xml:space="preserve"> při přijímání novelizace i P.</w:t>
      </w:r>
      <w:r>
        <w:t xml:space="preserve"> Mlsna. Vhodnost jeho zavedení však odůvodňoval zejmén</w:t>
      </w:r>
      <w:r w:rsidRPr="006805EF">
        <w:t xml:space="preserve">a </w:t>
      </w:r>
      <w:r>
        <w:t xml:space="preserve">zachováním </w:t>
      </w:r>
      <w:r w:rsidRPr="006805EF">
        <w:rPr>
          <w:i/>
        </w:rPr>
        <w:t>„</w:t>
      </w:r>
      <w:r>
        <w:rPr>
          <w:i/>
        </w:rPr>
        <w:t>férovosti</w:t>
      </w:r>
      <w:r w:rsidRPr="006805EF">
        <w:rPr>
          <w:i/>
        </w:rPr>
        <w:t xml:space="preserve"> volebního boje“</w:t>
      </w:r>
      <w:r w:rsidRPr="006805EF">
        <w:t xml:space="preserve"> protože kandidát</w:t>
      </w:r>
      <w:r>
        <w:t>,</w:t>
      </w:r>
      <w:r w:rsidRPr="006805EF">
        <w:t xml:space="preserve"> který nasbírá oproti jiným významně větší počet podpisů</w:t>
      </w:r>
      <w:r>
        <w:t>,</w:t>
      </w:r>
      <w:r w:rsidRPr="006805EF">
        <w:t xml:space="preserve"> bude v očích veřejnosti zvýhodněn tím,</w:t>
      </w:r>
      <w:r>
        <w:t xml:space="preserve"> že</w:t>
      </w:r>
      <w:r w:rsidRPr="006805EF">
        <w:t xml:space="preserve"> </w:t>
      </w:r>
      <w:r w:rsidRPr="00561299">
        <w:rPr>
          <w:i/>
        </w:rPr>
        <w:t xml:space="preserve">„bude </w:t>
      </w:r>
      <w:r w:rsidRPr="00561299">
        <w:rPr>
          <w:i/>
          <w:color w:val="000000"/>
        </w:rPr>
        <w:t>od počátku volebního procesu v roli favorita“</w:t>
      </w:r>
      <w:r>
        <w:rPr>
          <w:color w:val="000000"/>
        </w:rPr>
        <w:t>.</w:t>
      </w:r>
      <w:r>
        <w:rPr>
          <w:rStyle w:val="Znakapoznpodarou"/>
          <w:color w:val="000000"/>
        </w:rPr>
        <w:footnoteReference w:id="215"/>
      </w:r>
    </w:p>
    <w:p w:rsidR="0035042B" w:rsidRPr="00A82467" w:rsidRDefault="0035042B" w:rsidP="00CD5768">
      <w:pPr>
        <w:spacing w:line="360" w:lineRule="auto"/>
        <w:ind w:firstLine="708"/>
        <w:jc w:val="both"/>
      </w:pPr>
      <w:r w:rsidRPr="00C22F40">
        <w:t xml:space="preserve">K poměrně vysokému počtu podpisů u občanských kandidátů lze </w:t>
      </w:r>
      <w:r>
        <w:t xml:space="preserve">dále </w:t>
      </w:r>
      <w:r w:rsidRPr="00C22F40">
        <w:t>uvést, že exi</w:t>
      </w:r>
      <w:r>
        <w:t>s</w:t>
      </w:r>
      <w:r w:rsidRPr="00C22F40">
        <w:t>tují i země</w:t>
      </w:r>
      <w:r>
        <w:t>,</w:t>
      </w:r>
      <w:r w:rsidRPr="00C22F40">
        <w:t xml:space="preserve"> které mají</w:t>
      </w:r>
      <w:r>
        <w:t xml:space="preserve"> v tomto směru</w:t>
      </w:r>
      <w:r w:rsidRPr="00C22F40">
        <w:t xml:space="preserve"> </w:t>
      </w:r>
      <w:r>
        <w:t xml:space="preserve">ještě </w:t>
      </w:r>
      <w:r w:rsidRPr="00C22F40">
        <w:t xml:space="preserve">větší </w:t>
      </w:r>
      <w:r>
        <w:t>požadavky, a to</w:t>
      </w:r>
      <w:r w:rsidRPr="00C22F40">
        <w:t xml:space="preserve"> </w:t>
      </w:r>
      <w:r>
        <w:t>např.</w:t>
      </w:r>
      <w:r w:rsidRPr="00C22F40">
        <w:t xml:space="preserve"> Polsko</w:t>
      </w:r>
      <w:r>
        <w:t>, kde je vyžadována podpora</w:t>
      </w:r>
      <w:r w:rsidRPr="00C22F40">
        <w:t xml:space="preserve"> 100 000 </w:t>
      </w:r>
      <w:r>
        <w:t>občanů</w:t>
      </w:r>
      <w:r w:rsidRPr="00C22F40">
        <w:t>.</w:t>
      </w:r>
      <w:r>
        <w:rPr>
          <w:rStyle w:val="Znakapoznpodarou"/>
        </w:rPr>
        <w:footnoteReference w:id="216"/>
      </w:r>
      <w:r w:rsidRPr="00C22F40">
        <w:t xml:space="preserve"> </w:t>
      </w:r>
      <w:r>
        <w:t>O něco přísnější se může jevit např. legislativní úprava v Litvě kde je sice požadováno 20 000 podpisů,</w:t>
      </w:r>
      <w:r>
        <w:rPr>
          <w:rStyle w:val="Znakapoznpodarou"/>
        </w:rPr>
        <w:footnoteReference w:id="217"/>
      </w:r>
      <w:r w:rsidR="00CE4353">
        <w:t xml:space="preserve"> v zemi</w:t>
      </w:r>
      <w:r>
        <w:t xml:space="preserve"> vša</w:t>
      </w:r>
      <w:r w:rsidR="00CE4353">
        <w:t>k žije</w:t>
      </w:r>
      <w:r w:rsidR="00894F47">
        <w:t xml:space="preserve"> ani ne 3 000 000</w:t>
      </w:r>
      <w:r>
        <w:t xml:space="preserve"> obyvatel,</w:t>
      </w:r>
      <w:r w:rsidR="00CE4353">
        <w:t xml:space="preserve"> </w:t>
      </w:r>
      <w:r>
        <w:t>tedy</w:t>
      </w:r>
      <w:r w:rsidR="005B4477">
        <w:t xml:space="preserve"> výrazně</w:t>
      </w:r>
      <w:r w:rsidR="00CE4353">
        <w:t xml:space="preserve"> méně </w:t>
      </w:r>
      <w:r w:rsidR="00CE4353" w:rsidRPr="00C94526">
        <w:t>než v ČR, a tak může být obstarání podpisů obtížnější.</w:t>
      </w:r>
      <w:r w:rsidRPr="00C94526">
        <w:rPr>
          <w:rStyle w:val="Znakapoznpodarou"/>
        </w:rPr>
        <w:footnoteReference w:id="218"/>
      </w:r>
      <w:r w:rsidR="009727F9" w:rsidRPr="00C94526">
        <w:t xml:space="preserve"> </w:t>
      </w:r>
      <w:r w:rsidR="00C94526">
        <w:t>Jako opačný příklad lze zmínit</w:t>
      </w:r>
      <w:r w:rsidR="009727F9" w:rsidRPr="00C94526">
        <w:t xml:space="preserve"> Kypr, kde</w:t>
      </w:r>
      <w:r w:rsidR="00C94526">
        <w:t xml:space="preserve"> kandidát na</w:t>
      </w:r>
      <w:r w:rsidR="009727F9" w:rsidRPr="00C94526">
        <w:t xml:space="preserve"> prezident</w:t>
      </w:r>
      <w:r w:rsidR="00C94526">
        <w:t>a</w:t>
      </w:r>
      <w:r w:rsidR="009727F9" w:rsidRPr="00C94526">
        <w:t xml:space="preserve"> </w:t>
      </w:r>
      <w:r w:rsidR="00894F47" w:rsidRPr="00C94526">
        <w:t>potřebuje podpisy pouze</w:t>
      </w:r>
      <w:r w:rsidR="00C94526">
        <w:t xml:space="preserve"> podpisy</w:t>
      </w:r>
      <w:r w:rsidR="00894F47" w:rsidRPr="00C94526">
        <w:t xml:space="preserve"> de</w:t>
      </w:r>
      <w:r w:rsidR="00C94526" w:rsidRPr="00C94526">
        <w:t>víti občanů</w:t>
      </w:r>
      <w:r w:rsidR="00894F47" w:rsidRPr="00C94526">
        <w:t>.</w:t>
      </w:r>
      <w:r w:rsidR="00C94526">
        <w:rPr>
          <w:rStyle w:val="Znakapoznpodarou"/>
        </w:rPr>
        <w:footnoteReference w:id="219"/>
      </w:r>
      <w:r w:rsidRPr="00C94526">
        <w:t xml:space="preserve"> Je</w:t>
      </w:r>
      <w:r>
        <w:t xml:space="preserve"> jasné, že počet podpisů, který je v dané zemi vyžadován pro občanské kandidáty</w:t>
      </w:r>
      <w:r w:rsidR="00CD5768">
        <w:t>,</w:t>
      </w:r>
      <w:r>
        <w:t xml:space="preserve"> svědčí o tom, jestli měli tamní zákonodárci vůli připustit větší množství kan</w:t>
      </w:r>
      <w:r w:rsidR="00CD5768">
        <w:t>didátů z řad občanů, nebo zda</w:t>
      </w:r>
      <w:r>
        <w:t xml:space="preserve"> </w:t>
      </w:r>
      <w:r w:rsidR="005B4477">
        <w:t xml:space="preserve">jejich počet chtěli redukovat. </w:t>
      </w:r>
      <w:r>
        <w:t>Toto je patrné i z historických návrhů přímé volby v ČR. Ty vždy počítaly u občanských kandidátů s 10 000 nebo 20 000 podpisy.</w:t>
      </w:r>
      <w:r>
        <w:rPr>
          <w:rStyle w:val="Znakapoznpodarou"/>
        </w:rPr>
        <w:footnoteReference w:id="220"/>
      </w:r>
      <w:r>
        <w:t xml:space="preserve"> Až poslední neúspěšný návrh poslanců ČSSD počítal s 50 000, což obhajoval nutností toho, aby byla </w:t>
      </w:r>
      <w:r w:rsidRPr="002B3126">
        <w:rPr>
          <w:i/>
        </w:rPr>
        <w:t xml:space="preserve">„deklarována dostatečná podpora kandidáta a zamezilo se </w:t>
      </w:r>
      <w:r w:rsidRPr="00A82467">
        <w:rPr>
          <w:i/>
        </w:rPr>
        <w:t>nadměrnému užívání práva kandidovat“</w:t>
      </w:r>
      <w:r w:rsidRPr="00A82467">
        <w:t>.</w:t>
      </w:r>
      <w:r w:rsidRPr="00A82467">
        <w:rPr>
          <w:rStyle w:val="Znakapoznpodarou"/>
        </w:rPr>
        <w:footnoteReference w:id="221"/>
      </w:r>
    </w:p>
    <w:p w:rsidR="00431999" w:rsidRPr="005B4477" w:rsidRDefault="00762F95" w:rsidP="00417B1C">
      <w:pPr>
        <w:spacing w:line="360" w:lineRule="auto"/>
        <w:ind w:firstLine="576"/>
        <w:jc w:val="both"/>
        <w:rPr>
          <w:lang w:eastAsia="en-US"/>
        </w:rPr>
      </w:pPr>
      <w:r w:rsidRPr="00A82467">
        <w:rPr>
          <w:lang w:eastAsia="en-US"/>
        </w:rPr>
        <w:t xml:space="preserve">V </w:t>
      </w:r>
      <w:r w:rsidR="003A497C" w:rsidRPr="00A82467">
        <w:rPr>
          <w:lang w:eastAsia="en-US"/>
        </w:rPr>
        <w:t>předchozím textu</w:t>
      </w:r>
      <w:r w:rsidRPr="00A82467">
        <w:rPr>
          <w:lang w:eastAsia="en-US"/>
        </w:rPr>
        <w:t xml:space="preserve"> jsem se vyjádřil, že</w:t>
      </w:r>
      <w:r w:rsidR="003A497C" w:rsidRPr="00A82467">
        <w:rPr>
          <w:lang w:eastAsia="en-US"/>
        </w:rPr>
        <w:t xml:space="preserve"> jsem pro ú</w:t>
      </w:r>
      <w:r w:rsidRPr="00A82467">
        <w:rPr>
          <w:lang w:eastAsia="en-US"/>
        </w:rPr>
        <w:t>řední ověření podpisů, a tak na základě výše zmíněných okolností mohu tedy uvažovat kam hranici minimální podpory</w:t>
      </w:r>
      <w:r w:rsidR="003A497C" w:rsidRPr="00A82467">
        <w:rPr>
          <w:lang w:eastAsia="en-US"/>
        </w:rPr>
        <w:t xml:space="preserve"> snížit. </w:t>
      </w:r>
      <w:r w:rsidR="003A497C" w:rsidRPr="00A82467">
        <w:rPr>
          <w:lang w:eastAsia="en-US"/>
        </w:rPr>
        <w:lastRenderedPageBreak/>
        <w:t>Pro pořádek musím uvést, že podle mě není vhodné</w:t>
      </w:r>
      <w:r w:rsidRPr="00A82467">
        <w:rPr>
          <w:lang w:eastAsia="en-US"/>
        </w:rPr>
        <w:t>,</w:t>
      </w:r>
      <w:r w:rsidR="003A497C" w:rsidRPr="00A82467">
        <w:rPr>
          <w:lang w:eastAsia="en-US"/>
        </w:rPr>
        <w:t xml:space="preserve"> aby podpora voličů byla jen formalita, jako je tomu na Kypru. Považuji za vhodné</w:t>
      </w:r>
      <w:r w:rsidRPr="00A82467">
        <w:rPr>
          <w:lang w:eastAsia="en-US"/>
        </w:rPr>
        <w:t xml:space="preserve"> ověřit</w:t>
      </w:r>
      <w:r w:rsidR="003A497C" w:rsidRPr="00A82467">
        <w:rPr>
          <w:lang w:eastAsia="en-US"/>
        </w:rPr>
        <w:t xml:space="preserve">, </w:t>
      </w:r>
      <w:r w:rsidRPr="00A82467">
        <w:rPr>
          <w:lang w:eastAsia="en-US"/>
        </w:rPr>
        <w:t>že kandidaturu určité osoby alespoň ne zcela zanedbatelná část</w:t>
      </w:r>
      <w:r w:rsidR="00417B1C" w:rsidRPr="00A82467">
        <w:rPr>
          <w:lang w:eastAsia="en-US"/>
        </w:rPr>
        <w:t xml:space="preserve"> občanů podpo</w:t>
      </w:r>
      <w:r w:rsidRPr="00A82467">
        <w:rPr>
          <w:lang w:eastAsia="en-US"/>
        </w:rPr>
        <w:t>ruje</w:t>
      </w:r>
      <w:r w:rsidR="00672799" w:rsidRPr="00A82467">
        <w:rPr>
          <w:lang w:eastAsia="en-US"/>
        </w:rPr>
        <w:t>.</w:t>
      </w:r>
      <w:r w:rsidR="00023260" w:rsidRPr="00A82467">
        <w:rPr>
          <w:lang w:eastAsia="en-US"/>
        </w:rPr>
        <w:t xml:space="preserve"> </w:t>
      </w:r>
      <w:r w:rsidR="00417B1C" w:rsidRPr="00A82467">
        <w:rPr>
          <w:lang w:eastAsia="en-US"/>
        </w:rPr>
        <w:t>Když jsem se v</w:t>
      </w:r>
      <w:r w:rsidR="00672799" w:rsidRPr="00A82467">
        <w:rPr>
          <w:lang w:eastAsia="en-US"/>
        </w:rPr>
        <w:t> úředním ověřování</w:t>
      </w:r>
      <w:r w:rsidR="003A497C" w:rsidRPr="00A82467">
        <w:rPr>
          <w:lang w:eastAsia="en-US"/>
        </w:rPr>
        <w:t xml:space="preserve"> podpisů inspiroval v Rakousku, nabízí se i zavedení stejného počtu podpisů nutných k zaregistrován</w:t>
      </w:r>
      <w:r w:rsidR="00417B1C" w:rsidRPr="00A82467">
        <w:rPr>
          <w:lang w:eastAsia="en-US"/>
        </w:rPr>
        <w:t>í kandidát</w:t>
      </w:r>
      <w:r w:rsidR="00A82467" w:rsidRPr="00A82467">
        <w:rPr>
          <w:lang w:eastAsia="en-US"/>
        </w:rPr>
        <w:t>a do voleb, tzn.</w:t>
      </w:r>
      <w:r w:rsidR="00417B1C" w:rsidRPr="00A82467">
        <w:rPr>
          <w:lang w:eastAsia="en-US"/>
        </w:rPr>
        <w:t xml:space="preserve"> 6000. </w:t>
      </w:r>
      <w:r w:rsidR="00431999" w:rsidRPr="00A82467">
        <w:rPr>
          <w:lang w:eastAsia="en-US"/>
        </w:rPr>
        <w:t>Je však pravdou, že v mnou navrhovaném řešení by, na rozdíl od zmiňovaného Rakouska, mohl občan kompletně vyřešit svoje vyjádření podpory např. u kteréhokoli notáře,</w:t>
      </w:r>
      <w:r w:rsidR="00431999" w:rsidRPr="00A82467">
        <w:rPr>
          <w:rStyle w:val="Znakapoznpodarou"/>
          <w:lang w:eastAsia="en-US"/>
        </w:rPr>
        <w:footnoteReference w:id="222"/>
      </w:r>
      <w:r w:rsidR="00431999" w:rsidRPr="00A82467">
        <w:rPr>
          <w:lang w:eastAsia="en-US"/>
        </w:rPr>
        <w:t xml:space="preserve"> na kterémkoli obecním či krajském úřadě nebo na některých pobočkách České pošty</w:t>
      </w:r>
      <w:r w:rsidR="00431999" w:rsidRPr="00A82467">
        <w:rPr>
          <w:rStyle w:val="Znakapoznpodarou"/>
          <w:lang w:eastAsia="en-US"/>
        </w:rPr>
        <w:footnoteReference w:id="223"/>
      </w:r>
      <w:r w:rsidR="00431999" w:rsidRPr="00A82467">
        <w:rPr>
          <w:lang w:eastAsia="en-US"/>
        </w:rPr>
        <w:t xml:space="preserve"> a nebyl by tak vázán návštěvou obecního úřadu, kde má trvalé bydliště. Navíc Rakousko má o něco méně obyvatel,</w:t>
      </w:r>
      <w:r w:rsidR="00431999" w:rsidRPr="00A82467">
        <w:rPr>
          <w:rStyle w:val="Znakapoznpodarou"/>
          <w:lang w:eastAsia="en-US"/>
        </w:rPr>
        <w:footnoteReference w:id="224"/>
      </w:r>
      <w:r w:rsidR="00431999" w:rsidRPr="00A82467">
        <w:rPr>
          <w:lang w:eastAsia="en-US"/>
        </w:rPr>
        <w:t xml:space="preserve"> a tak by se dalo hovořit i o nastavení vyšší minimální podpory</w:t>
      </w:r>
      <w:r w:rsidR="00417B1C" w:rsidRPr="00A82467">
        <w:rPr>
          <w:lang w:eastAsia="en-US"/>
        </w:rPr>
        <w:t xml:space="preserve"> než u našich jižních sousedů. </w:t>
      </w:r>
      <w:r w:rsidR="00431999" w:rsidRPr="00A82467">
        <w:rPr>
          <w:lang w:eastAsia="en-US"/>
        </w:rPr>
        <w:t>Požadavek podpory</w:t>
      </w:r>
      <w:r w:rsidR="00417B1C" w:rsidRPr="00A82467">
        <w:rPr>
          <w:lang w:eastAsia="en-US"/>
        </w:rPr>
        <w:t xml:space="preserve"> u občanských kandidátů</w:t>
      </w:r>
      <w:r w:rsidR="00431999" w:rsidRPr="00A82467">
        <w:rPr>
          <w:lang w:eastAsia="en-US"/>
        </w:rPr>
        <w:t xml:space="preserve"> bych však neurčoval o moc vyšší než v Rakousku. Dle mého by bylo optimální 7 000 ověřených podpisů. To, že by</w:t>
      </w:r>
      <w:r w:rsidR="00417B1C" w:rsidRPr="00A82467">
        <w:rPr>
          <w:lang w:eastAsia="en-US"/>
        </w:rPr>
        <w:t xml:space="preserve"> </w:t>
      </w:r>
      <w:r w:rsidR="00FA3CDC" w:rsidRPr="00A82467">
        <w:rPr>
          <w:lang w:eastAsia="en-US"/>
        </w:rPr>
        <w:t xml:space="preserve">se </w:t>
      </w:r>
      <w:r w:rsidR="00417B1C" w:rsidRPr="00A82467">
        <w:rPr>
          <w:lang w:eastAsia="en-US"/>
        </w:rPr>
        <w:t>na základě toho mohlo volby účastnit extrémní množství kandidátů, si jednak nemyslím a také to</w:t>
      </w:r>
      <w:r w:rsidR="00431999" w:rsidRPr="00A82467">
        <w:rPr>
          <w:lang w:eastAsia="en-US"/>
        </w:rPr>
        <w:t xml:space="preserve"> nepovažuji za</w:t>
      </w:r>
      <w:r w:rsidR="00417B1C" w:rsidRPr="00A82467">
        <w:rPr>
          <w:lang w:eastAsia="en-US"/>
        </w:rPr>
        <w:t xml:space="preserve"> velké</w:t>
      </w:r>
      <w:r w:rsidR="00431999" w:rsidRPr="00A82467">
        <w:rPr>
          <w:lang w:eastAsia="en-US"/>
        </w:rPr>
        <w:t xml:space="preserve"> nebezpečí. I kdyby tomu tak bylo, tak bude stejně obecná pozornost věnována jen těm, kteří mají určitou reálnější šanci uspět. Ostatně</w:t>
      </w:r>
      <w:r w:rsidR="00A82467" w:rsidRPr="00A82467">
        <w:rPr>
          <w:lang w:eastAsia="en-US"/>
        </w:rPr>
        <w:t xml:space="preserve"> např.</w:t>
      </w:r>
      <w:r w:rsidR="00431999" w:rsidRPr="00A82467">
        <w:rPr>
          <w:lang w:eastAsia="en-US"/>
        </w:rPr>
        <w:t xml:space="preserve"> u voleb do Poslanecké sněmovny také voliči vybírají z desítek stran, tedy ze stovek jednotlivých kandidátů.</w:t>
      </w:r>
      <w:r w:rsidR="00431999" w:rsidRPr="00A82467">
        <w:rPr>
          <w:rStyle w:val="Znakapoznpodarou"/>
          <w:lang w:eastAsia="en-US"/>
        </w:rPr>
        <w:footnoteReference w:id="225"/>
      </w:r>
    </w:p>
    <w:p w:rsidR="00177BBC" w:rsidRPr="002619F4" w:rsidRDefault="00417B1C" w:rsidP="00177BBC">
      <w:pPr>
        <w:spacing w:line="360" w:lineRule="auto"/>
        <w:ind w:firstLine="708"/>
        <w:jc w:val="both"/>
      </w:pPr>
      <w:r>
        <w:t xml:space="preserve"> Poslední neúspěšný návrh poslanců ČSSD </w:t>
      </w:r>
      <w:r w:rsidR="0035042B">
        <w:t>také určoval poměrně velký počet zákonodárců, kterým bylo povoleno prezidenta navrhnout. Dle tohoto návrhu mohlo navrhnout kandidáta 17 senátorů nebo 40 poslanců.</w:t>
      </w:r>
      <w:r w:rsidR="0035042B">
        <w:rPr>
          <w:rStyle w:val="Znakapoznpodarou"/>
        </w:rPr>
        <w:footnoteReference w:id="226"/>
      </w:r>
      <w:r w:rsidR="0035042B">
        <w:t xml:space="preserve"> Nakonec přijatý zákon však oproti pravidlům v nepřímé volbě pouze zdvojnásobil počet poslanců z 10 na 20 a počet senátorů nechal stejný, což bylo obhajováno tím, že Poslanecká sněmovna má více členů.</w:t>
      </w:r>
      <w:r w:rsidR="0035042B">
        <w:rPr>
          <w:rStyle w:val="Znakapoznpodarou"/>
        </w:rPr>
        <w:footnoteReference w:id="227"/>
      </w:r>
      <w:r w:rsidR="00CD5768">
        <w:t xml:space="preserve"> Za zmínku stojí, že kv</w:t>
      </w:r>
      <w:r w:rsidR="00CE3556">
        <w:t>ůli</w:t>
      </w:r>
      <w:r w:rsidR="0035042B">
        <w:t xml:space="preserve"> tomu by např. v sou</w:t>
      </w:r>
      <w:r w:rsidR="00F401F0">
        <w:t>časné době poslanecké kluby KDU-</w:t>
      </w:r>
      <w:r w:rsidR="0035042B">
        <w:t xml:space="preserve">ČSL nebo ODS nemohly každý samostatně navrhnout kandidáta na prezidenta, protože volební výsledek 6,88 </w:t>
      </w:r>
      <w:r w:rsidR="0035042B">
        <w:lastRenderedPageBreak/>
        <w:t>respektive 7,72 %,</w:t>
      </w:r>
      <w:r w:rsidR="0035042B">
        <w:rPr>
          <w:rStyle w:val="Znakapoznpodarou"/>
        </w:rPr>
        <w:footnoteReference w:id="228"/>
      </w:r>
      <w:r w:rsidR="0035042B">
        <w:t xml:space="preserve"> který tyto strany obdržely ve volbách do Poslanecké sněmovny, na zisk 2</w:t>
      </w:r>
      <w:r w:rsidR="0035042B" w:rsidRPr="002619F4">
        <w:t>0 poslanců nestačí.</w:t>
      </w:r>
      <w:r w:rsidR="0035042B" w:rsidRPr="002619F4">
        <w:rPr>
          <w:rStyle w:val="Znakapoznpodarou"/>
        </w:rPr>
        <w:footnoteReference w:id="229"/>
      </w:r>
      <w:r w:rsidR="00CE3556" w:rsidRPr="002619F4">
        <w:t xml:space="preserve"> </w:t>
      </w:r>
      <w:r w:rsidR="0035042B" w:rsidRPr="002619F4">
        <w:t xml:space="preserve">Je otázkou zda by politické návrhy kandidátů měly být jen záležitostí velkých stran. Např. dle finské ústavní úpravy </w:t>
      </w:r>
      <w:r w:rsidR="0035042B" w:rsidRPr="002619F4">
        <w:rPr>
          <w:i/>
        </w:rPr>
        <w:t>„má právo navrhnout kandidát každá registrová politická strana, z jejíž kandidátní listiny byl při posledních parlamentních volbách zvolen alespoň jeden poslanec.“</w:t>
      </w:r>
      <w:r w:rsidR="0035042B" w:rsidRPr="002619F4">
        <w:rPr>
          <w:rStyle w:val="Znakapoznpodarou"/>
        </w:rPr>
        <w:footnoteReference w:id="230"/>
      </w:r>
      <w:r w:rsidR="0035042B" w:rsidRPr="002619F4">
        <w:rPr>
          <w:i/>
        </w:rPr>
        <w:t xml:space="preserve"> </w:t>
      </w:r>
      <w:r w:rsidR="0035042B" w:rsidRPr="002619F4">
        <w:t>Dalo by se uvažovat i o tom, že by prezidenta mohla nominovat kterákoli legálně působící strana. Taková možnost je u prezidentských kandidátů v několika zemích Jižní Ameriky.</w:t>
      </w:r>
      <w:r w:rsidR="0035042B" w:rsidRPr="002619F4">
        <w:rPr>
          <w:rStyle w:val="Znakapoznpodarou"/>
        </w:rPr>
        <w:footnoteReference w:id="231"/>
      </w:r>
      <w:r w:rsidR="0035042B" w:rsidRPr="002619F4">
        <w:rPr>
          <w:i/>
        </w:rPr>
        <w:t xml:space="preserve"> </w:t>
      </w:r>
      <w:r w:rsidR="0035042B" w:rsidRPr="002619F4">
        <w:t>K tomu lze najít paralelu i v českém právním řádu, kdy senátor může být do voleb nominován nejen na základě petice občanů, ale i zaregistrovanou politickou stranou, bez ohledu na to, jestli je zastoupena v zákonodárném sboru.</w:t>
      </w:r>
      <w:r w:rsidR="0035042B" w:rsidRPr="002619F4">
        <w:rPr>
          <w:rStyle w:val="Znakapoznpodarou"/>
        </w:rPr>
        <w:footnoteReference w:id="232"/>
      </w:r>
      <w:r w:rsidR="0035042B" w:rsidRPr="002619F4">
        <w:t xml:space="preserve"> </w:t>
      </w:r>
    </w:p>
    <w:p w:rsidR="00474147" w:rsidRDefault="00177BBC" w:rsidP="0035042B">
      <w:pPr>
        <w:spacing w:line="360" w:lineRule="auto"/>
        <w:ind w:firstLine="714"/>
        <w:jc w:val="both"/>
      </w:pPr>
      <w:r w:rsidRPr="002619F4">
        <w:t xml:space="preserve"> Ve Finsku nebo v </w:t>
      </w:r>
      <w:r w:rsidR="00A83455" w:rsidRPr="002619F4">
        <w:t>zmíněných</w:t>
      </w:r>
      <w:r w:rsidRPr="002619F4">
        <w:t xml:space="preserve"> zemích Jižní Ameriky bych však inspiraci nehledal. </w:t>
      </w:r>
      <w:r w:rsidR="00A83455" w:rsidRPr="002619F4">
        <w:t>Jak už jsem se ve své práci vyjádřil, smysl možnosti zákonodárců nominovat své kandidáty vidím v tom, že zákonodárci reprezentují voliče, jejichž hlas získali ve volbách. Dále jsem se také</w:t>
      </w:r>
      <w:r w:rsidR="00A82467" w:rsidRPr="002619F4">
        <w:t xml:space="preserve"> už</w:t>
      </w:r>
      <w:r w:rsidR="00A83455" w:rsidRPr="002619F4">
        <w:t xml:space="preserve"> </w:t>
      </w:r>
      <w:r w:rsidR="00023260" w:rsidRPr="002619F4">
        <w:t>zmínil</w:t>
      </w:r>
      <w:r w:rsidRPr="002619F4">
        <w:t>,</w:t>
      </w:r>
      <w:r w:rsidR="00023260" w:rsidRPr="002619F4">
        <w:t xml:space="preserve"> </w:t>
      </w:r>
      <w:r w:rsidR="00A83455" w:rsidRPr="002619F4">
        <w:t xml:space="preserve">že </w:t>
      </w:r>
      <w:r w:rsidR="00023260" w:rsidRPr="002619F4">
        <w:t>považuji za vhodné</w:t>
      </w:r>
      <w:r w:rsidRPr="002619F4">
        <w:t>, že je v platné právní úpravě minimální počet podporovatelů pro obě komory odlišný. S konkrétními počty však nesouhlasím, protože si myslím, že by návrh na prezidenta mohla podat každá</w:t>
      </w:r>
      <w:r w:rsidR="00006A36" w:rsidRPr="002619F4">
        <w:t xml:space="preserve"> politická</w:t>
      </w:r>
      <w:r w:rsidRPr="002619F4">
        <w:t xml:space="preserve"> strana, která se dostane do Poslanecké sněmovny, protože už zpravidla reprezentuje ne zcela zanedbatelný počet voličů. </w:t>
      </w:r>
      <w:r w:rsidR="00A83455" w:rsidRPr="002619F4">
        <w:t xml:space="preserve">Jako vhodná by se mi jevila úprava, že by kandidáta mohl nominovat </w:t>
      </w:r>
      <w:r w:rsidR="0027067B" w:rsidRPr="002619F4">
        <w:t xml:space="preserve">buď poslanecký klub, nebo 10 poslanců. </w:t>
      </w:r>
      <w:r w:rsidR="00CA0059" w:rsidRPr="002619F4">
        <w:t>Bylo by tak zajištěno, aby kandidáta mohla navrhnout i politická strana, která se sice dostala do Poslanecké sněmovny, ale nemá dostatečné množství poslanců.</w:t>
      </w:r>
      <w:r w:rsidR="00CA0059" w:rsidRPr="002619F4">
        <w:rPr>
          <w:rStyle w:val="Znakapoznpodarou"/>
        </w:rPr>
        <w:footnoteReference w:id="233"/>
      </w:r>
      <w:r w:rsidR="00CA0059" w:rsidRPr="002619F4">
        <w:t xml:space="preserve">  </w:t>
      </w:r>
      <w:r w:rsidR="00006A36" w:rsidRPr="002619F4">
        <w:t>V Senátu může senátorský klub tvo</w:t>
      </w:r>
      <w:r w:rsidR="00D62EC4" w:rsidRPr="002619F4">
        <w:t>řit pět</w:t>
      </w:r>
      <w:r w:rsidR="00006A36" w:rsidRPr="002619F4">
        <w:t xml:space="preserve"> senátorů,</w:t>
      </w:r>
      <w:r w:rsidR="00006A36" w:rsidRPr="002619F4">
        <w:rPr>
          <w:rStyle w:val="Znakapoznpodarou"/>
        </w:rPr>
        <w:footnoteReference w:id="234"/>
      </w:r>
      <w:r w:rsidR="00006A36" w:rsidRPr="002619F4">
        <w:t xml:space="preserve"> což bych také viděl jako vodítko. Zavedl bych tedy, že kandidáta na prezi</w:t>
      </w:r>
      <w:r w:rsidR="0054216A" w:rsidRPr="002619F4">
        <w:t>denta může navrhnout minimálně pět</w:t>
      </w:r>
      <w:r w:rsidR="00006A36" w:rsidRPr="002619F4">
        <w:t xml:space="preserve"> senátorů. Mohlo by se zdát, že si tím odporuji, protože při této úpravě by se mohlo stát</w:t>
      </w:r>
      <w:r w:rsidR="0054216A" w:rsidRPr="002619F4">
        <w:t>,</w:t>
      </w:r>
      <w:r w:rsidR="00006A36" w:rsidRPr="002619F4">
        <w:t xml:space="preserve"> že </w:t>
      </w:r>
      <w:r w:rsidR="0054216A" w:rsidRPr="002619F4">
        <w:t xml:space="preserve">k návrhu kandidáta na </w:t>
      </w:r>
      <w:r w:rsidR="0054216A" w:rsidRPr="002619F4">
        <w:lastRenderedPageBreak/>
        <w:t>prezidenta budou oprávněni pouze tři poslanci,</w:t>
      </w:r>
      <w:r w:rsidR="0054216A" w:rsidRPr="002619F4">
        <w:rPr>
          <w:rStyle w:val="Znakapoznpodarou"/>
        </w:rPr>
        <w:footnoteReference w:id="235"/>
      </w:r>
      <w:r w:rsidR="0054216A" w:rsidRPr="002619F4">
        <w:t xml:space="preserve"> i když poslanců je více než senátorů. </w:t>
      </w:r>
      <w:r w:rsidR="00D62EC4" w:rsidRPr="002619F4">
        <w:t>Touto úpravou bych chtěl však pouze zavést pojistku proti naznačeným jevům, které přináší poměrný volební systém do Poslanecké sněmovny. V praxi by dle této úpravy stejně v naprosté většině případů nominovalo kandidáta přes 10 poslanců, což poměrně na členy obou komor zhruba odpovídá mnou navrhovaným minimálně pěti senátorům.</w:t>
      </w:r>
      <w:r w:rsidR="001F1077" w:rsidRPr="002619F4">
        <w:t xml:space="preserve">  Pro pořádek bych ještě do zákona zavedl, aby zákonodárci z titulu své funkce mohli navrhnout pouze jednoho kandidáta. Jelikož svým hlasem zastupují občany, kteří jim dali hlas ve volbách</w:t>
      </w:r>
      <w:r w:rsidR="00800223" w:rsidRPr="002619F4">
        <w:t>,</w:t>
      </w:r>
      <w:r w:rsidR="001F1077" w:rsidRPr="002619F4">
        <w:t xml:space="preserve"> nebylo by dle mého vhodné, aby mohli nominovat kandidátů více. Více kandidátů by zákonodárci mohli podpořit pouze jako „běžní občané“. Dle MV tento stav už dnes platí a vyplývá z důvodové zprávy k ZoVPR.</w:t>
      </w:r>
      <w:r w:rsidR="00800223" w:rsidRPr="002619F4">
        <w:rPr>
          <w:rStyle w:val="Znakapoznpodarou"/>
        </w:rPr>
        <w:footnoteReference w:id="236"/>
      </w:r>
      <w:r w:rsidR="001F1077" w:rsidRPr="002619F4">
        <w:t xml:space="preserve"> Já si tím však úplně jistý nejsem a úvahy o tom, že by jeden zákonodárce mohl navrhovat více kandidátů</w:t>
      </w:r>
      <w:r w:rsidR="00800223" w:rsidRPr="002619F4">
        <w:t>,</w:t>
      </w:r>
      <w:r w:rsidR="001F1077" w:rsidRPr="002619F4">
        <w:t xml:space="preserve"> tu byly</w:t>
      </w:r>
      <w:r w:rsidR="00800223" w:rsidRPr="002619F4">
        <w:t>,</w:t>
      </w:r>
      <w:r w:rsidR="001F1077" w:rsidRPr="002619F4">
        <w:rPr>
          <w:rStyle w:val="Znakapoznpodarou"/>
        </w:rPr>
        <w:footnoteReference w:id="237"/>
      </w:r>
      <w:r w:rsidR="002619F4">
        <w:t xml:space="preserve"> </w:t>
      </w:r>
      <w:r w:rsidR="00800223" w:rsidRPr="002619F4">
        <w:t>i když tak žádný zákonodárce nakonec neučinil.</w:t>
      </w:r>
      <w:r w:rsidR="00800223" w:rsidRPr="002619F4">
        <w:rPr>
          <w:rStyle w:val="Znakapoznpodarou"/>
        </w:rPr>
        <w:footnoteReference w:id="238"/>
      </w:r>
    </w:p>
    <w:p w:rsidR="0035042B" w:rsidRDefault="0027067B" w:rsidP="0035042B">
      <w:pPr>
        <w:spacing w:line="360" w:lineRule="auto"/>
        <w:ind w:firstLine="714"/>
        <w:jc w:val="both"/>
      </w:pPr>
      <w:r>
        <w:t xml:space="preserve"> </w:t>
      </w:r>
      <w:r w:rsidR="00177BBC">
        <w:t xml:space="preserve">   </w:t>
      </w:r>
    </w:p>
    <w:p w:rsidR="0035042B" w:rsidRDefault="0035042B" w:rsidP="0035042B">
      <w:pPr>
        <w:tabs>
          <w:tab w:val="left" w:pos="4678"/>
        </w:tabs>
        <w:spacing w:line="360" w:lineRule="auto"/>
        <w:ind w:firstLine="714"/>
        <w:jc w:val="both"/>
      </w:pPr>
    </w:p>
    <w:p w:rsidR="0035042B" w:rsidRDefault="0035042B" w:rsidP="0035042B">
      <w:pPr>
        <w:spacing w:line="360" w:lineRule="auto"/>
        <w:ind w:firstLine="576"/>
        <w:rPr>
          <w:lang w:eastAsia="en-US"/>
        </w:rPr>
      </w:pPr>
    </w:p>
    <w:p w:rsidR="0035042B" w:rsidRPr="00BB08B8" w:rsidRDefault="0035042B" w:rsidP="0035042B">
      <w:pPr>
        <w:spacing w:line="360" w:lineRule="auto"/>
        <w:ind w:firstLine="576"/>
        <w:rPr>
          <w:lang w:eastAsia="en-US"/>
        </w:rPr>
      </w:pPr>
      <w:r>
        <w:rPr>
          <w:lang w:eastAsia="en-US"/>
        </w:rPr>
        <w:t xml:space="preserve"> </w:t>
      </w:r>
    </w:p>
    <w:p w:rsidR="0035042B" w:rsidRDefault="0035042B" w:rsidP="0035042B">
      <w:pPr>
        <w:spacing w:line="360" w:lineRule="auto"/>
        <w:ind w:firstLine="576"/>
        <w:rPr>
          <w:lang w:eastAsia="en-US"/>
        </w:rPr>
      </w:pPr>
      <w:r>
        <w:rPr>
          <w:lang w:eastAsia="en-US"/>
        </w:rPr>
        <w:t xml:space="preserve"> </w:t>
      </w:r>
    </w:p>
    <w:p w:rsidR="0035042B" w:rsidRDefault="0035042B" w:rsidP="00A44033">
      <w:pPr>
        <w:spacing w:line="360" w:lineRule="auto"/>
        <w:ind w:firstLine="708"/>
        <w:jc w:val="both"/>
      </w:pPr>
    </w:p>
    <w:p w:rsidR="003059D5" w:rsidRDefault="003059D5" w:rsidP="001C1E6D">
      <w:pPr>
        <w:spacing w:line="360" w:lineRule="auto"/>
        <w:ind w:firstLine="708"/>
        <w:jc w:val="both"/>
      </w:pPr>
    </w:p>
    <w:p w:rsidR="007B10AB" w:rsidRDefault="003059D5" w:rsidP="001C1E6D">
      <w:pPr>
        <w:spacing w:line="360" w:lineRule="auto"/>
        <w:ind w:firstLine="708"/>
        <w:jc w:val="both"/>
      </w:pPr>
      <w:r>
        <w:tab/>
      </w:r>
      <w:r w:rsidR="003643BA">
        <w:br w:type="page"/>
      </w:r>
    </w:p>
    <w:p w:rsidR="001C1E6D" w:rsidRDefault="00DC466E" w:rsidP="001C1E6D">
      <w:pPr>
        <w:pStyle w:val="Nadpis1"/>
        <w:jc w:val="left"/>
      </w:pPr>
      <w:bookmarkStart w:id="43" w:name="_Toc439760310"/>
      <w:r>
        <w:lastRenderedPageBreak/>
        <w:t xml:space="preserve">Soudní přezkum </w:t>
      </w:r>
      <w:r w:rsidR="00E214DB">
        <w:t>na základě návrhu na neplatnost volby</w:t>
      </w:r>
      <w:bookmarkEnd w:id="43"/>
    </w:p>
    <w:p w:rsidR="00A10511" w:rsidRDefault="005B4E31" w:rsidP="00A10511">
      <w:pPr>
        <w:pStyle w:val="Nadpis2"/>
      </w:pPr>
      <w:bookmarkStart w:id="44" w:name="_Toc439760311"/>
      <w:r>
        <w:t>Právní</w:t>
      </w:r>
      <w:r w:rsidR="00A10511">
        <w:t xml:space="preserve"> úprava</w:t>
      </w:r>
      <w:bookmarkEnd w:id="44"/>
    </w:p>
    <w:p w:rsidR="00FD5237" w:rsidRPr="00FD5237" w:rsidRDefault="00FD5237" w:rsidP="00FD5237">
      <w:pPr>
        <w:rPr>
          <w:lang w:eastAsia="en-US"/>
        </w:rPr>
      </w:pPr>
    </w:p>
    <w:p w:rsidR="00DF1643" w:rsidRPr="004653C6" w:rsidRDefault="00FD5237" w:rsidP="002619F4">
      <w:pPr>
        <w:spacing w:line="360" w:lineRule="auto"/>
        <w:ind w:firstLine="576"/>
        <w:jc w:val="both"/>
        <w:rPr>
          <w:lang w:eastAsia="en-US"/>
        </w:rPr>
      </w:pPr>
      <w:r>
        <w:rPr>
          <w:lang w:eastAsia="en-US"/>
        </w:rPr>
        <w:t xml:space="preserve">Po zvážení cílů mé práce v této kapitole pouze stručně představím základní zákonná pravidla volby prezidenta. </w:t>
      </w:r>
      <w:r w:rsidR="00D96473">
        <w:rPr>
          <w:lang w:eastAsia="en-US"/>
        </w:rPr>
        <w:t>V </w:t>
      </w:r>
      <w:r>
        <w:rPr>
          <w:lang w:eastAsia="en-US"/>
        </w:rPr>
        <w:t>ZoVPR</w:t>
      </w:r>
      <w:r w:rsidR="00D96473">
        <w:rPr>
          <w:lang w:eastAsia="en-US"/>
        </w:rPr>
        <w:t xml:space="preserve"> lze nalézt, stejně jako v jiných volebních zákonech, určité zpřesnění pravidel volby daných Ústavou a ustanovení</w:t>
      </w:r>
      <w:r>
        <w:rPr>
          <w:lang w:eastAsia="en-US"/>
        </w:rPr>
        <w:t xml:space="preserve"> o technickém a organizační</w:t>
      </w:r>
      <w:r w:rsidR="00CE3556">
        <w:rPr>
          <w:lang w:eastAsia="en-US"/>
        </w:rPr>
        <w:t>m</w:t>
      </w:r>
      <w:r>
        <w:rPr>
          <w:lang w:eastAsia="en-US"/>
        </w:rPr>
        <w:t xml:space="preserve"> zabezpečení volby. Tyto ustanovení není třeba </w:t>
      </w:r>
      <w:r w:rsidRPr="004653C6">
        <w:rPr>
          <w:lang w:eastAsia="en-US"/>
        </w:rPr>
        <w:t>podrobně rozebírat. Ne, že by</w:t>
      </w:r>
      <w:r w:rsidR="00D96473" w:rsidRPr="004653C6">
        <w:rPr>
          <w:lang w:eastAsia="en-US"/>
        </w:rPr>
        <w:t xml:space="preserve"> jejich porušení vůbec nebylo v posledních volbách prezidenta</w:t>
      </w:r>
      <w:r w:rsidRPr="004653C6">
        <w:rPr>
          <w:lang w:eastAsia="en-US"/>
        </w:rPr>
        <w:t xml:space="preserve"> napadáno. Několik napadených ustanovení však stačí osvětlit v rámci dom</w:t>
      </w:r>
      <w:r w:rsidR="002619F4" w:rsidRPr="004653C6">
        <w:rPr>
          <w:lang w:eastAsia="en-US"/>
        </w:rPr>
        <w:t>nělých porušení zákona</w:t>
      </w:r>
      <w:r w:rsidRPr="004653C6">
        <w:rPr>
          <w:lang w:eastAsia="en-US"/>
        </w:rPr>
        <w:t xml:space="preserve"> v níže uvedené</w:t>
      </w:r>
      <w:r w:rsidR="00C63F7B" w:rsidRPr="004653C6">
        <w:rPr>
          <w:lang w:eastAsia="en-US"/>
        </w:rPr>
        <w:t>m rozboru judikatury. Zásadní jsou</w:t>
      </w:r>
      <w:r w:rsidRPr="004653C6">
        <w:rPr>
          <w:lang w:eastAsia="en-US"/>
        </w:rPr>
        <w:t xml:space="preserve"> však dle mého pro tento typ</w:t>
      </w:r>
      <w:r w:rsidR="00C63F7B" w:rsidRPr="004653C6">
        <w:rPr>
          <w:lang w:eastAsia="en-US"/>
        </w:rPr>
        <w:t xml:space="preserve"> přezkumu pravidla</w:t>
      </w:r>
      <w:r w:rsidRPr="004653C6">
        <w:rPr>
          <w:lang w:eastAsia="en-US"/>
        </w:rPr>
        <w:t xml:space="preserve"> vedení vol</w:t>
      </w:r>
      <w:r w:rsidR="00D96473" w:rsidRPr="004653C6">
        <w:rPr>
          <w:lang w:eastAsia="en-US"/>
        </w:rPr>
        <w:t xml:space="preserve">ební kampaně a pak také </w:t>
      </w:r>
      <w:r w:rsidRPr="004653C6">
        <w:rPr>
          <w:lang w:eastAsia="en-US"/>
        </w:rPr>
        <w:t>kritéria</w:t>
      </w:r>
      <w:r w:rsidR="00D96473" w:rsidRPr="004653C6">
        <w:rPr>
          <w:lang w:eastAsia="en-US"/>
        </w:rPr>
        <w:t xml:space="preserve"> daná zákonem a judikaturou, na základě nichž může soud volbu zneplatnit</w:t>
      </w:r>
      <w:r w:rsidR="002619F4" w:rsidRPr="004653C6">
        <w:rPr>
          <w:lang w:eastAsia="en-US"/>
        </w:rPr>
        <w:t xml:space="preserve">, a tak je dle mého na začátku vhodné </w:t>
      </w:r>
      <w:r w:rsidR="004653C6" w:rsidRPr="004653C6">
        <w:rPr>
          <w:lang w:eastAsia="en-US"/>
        </w:rPr>
        <w:t xml:space="preserve">také </w:t>
      </w:r>
      <w:r w:rsidR="002619F4" w:rsidRPr="004653C6">
        <w:rPr>
          <w:lang w:eastAsia="en-US"/>
        </w:rPr>
        <w:t>jejich právní úpravu uvést.</w:t>
      </w:r>
      <w:r w:rsidR="00DF1643" w:rsidRPr="004653C6">
        <w:rPr>
          <w:lang w:eastAsia="en-US"/>
        </w:rPr>
        <w:t xml:space="preserve"> </w:t>
      </w:r>
    </w:p>
    <w:p w:rsidR="005B4E31" w:rsidRPr="004653C6" w:rsidRDefault="005B4E31" w:rsidP="002619F4">
      <w:pPr>
        <w:pStyle w:val="Nadpis3"/>
        <w:jc w:val="both"/>
      </w:pPr>
      <w:bookmarkStart w:id="45" w:name="_Toc437565929"/>
      <w:bookmarkStart w:id="46" w:name="_Toc439760312"/>
      <w:r w:rsidRPr="004653C6">
        <w:t>Způsob</w:t>
      </w:r>
      <w:r w:rsidR="0028613C" w:rsidRPr="004653C6">
        <w:t xml:space="preserve"> samotné</w:t>
      </w:r>
      <w:r w:rsidRPr="004653C6">
        <w:t xml:space="preserve"> volby</w:t>
      </w:r>
      <w:bookmarkEnd w:id="45"/>
      <w:bookmarkEnd w:id="46"/>
    </w:p>
    <w:p w:rsidR="005B4E31" w:rsidRPr="0024210E" w:rsidRDefault="005B4E31" w:rsidP="002619F4">
      <w:pPr>
        <w:spacing w:line="360" w:lineRule="auto"/>
        <w:jc w:val="both"/>
      </w:pPr>
      <w:r>
        <w:t xml:space="preserve"> </w:t>
      </w:r>
      <w:r>
        <w:tab/>
      </w:r>
      <w:r w:rsidR="00C74F40">
        <w:t>V ČR je volba prezidenta založena na dvoukolovém volebním systému.</w:t>
      </w:r>
      <w:r w:rsidRPr="0024210E">
        <w:rPr>
          <w:rStyle w:val="Znakapoznpodarou"/>
        </w:rPr>
        <w:footnoteReference w:id="239"/>
      </w:r>
      <w:r w:rsidRPr="0024210E">
        <w:t xml:space="preserve"> Prezident republiky může být zvolen v prvním kole, p</w:t>
      </w:r>
      <w:r w:rsidR="00CE3556">
        <w:t>okud obdrží nadpoloviční většin</w:t>
      </w:r>
      <w:r w:rsidRPr="0024210E">
        <w:t>u platných hlasů. V případě, že žádný takový kandidát není, následuje</w:t>
      </w:r>
      <w:r w:rsidR="00DF1643">
        <w:t>,</w:t>
      </w:r>
      <w:r w:rsidRPr="0024210E">
        <w:t xml:space="preserve"> 14 dní po proběhnuvším prvním kole</w:t>
      </w:r>
      <w:r w:rsidR="00DF1643">
        <w:t>,</w:t>
      </w:r>
      <w:r w:rsidRPr="0024210E">
        <w:t xml:space="preserve"> kolo druhé. Toho se účastní dva kandidáti s nejvyšším počtem hlasů, </w:t>
      </w:r>
      <w:r w:rsidR="00DF1643">
        <w:t>které</w:t>
      </w:r>
      <w:r w:rsidR="00586800">
        <w:t xml:space="preserve"> získali v prvním kole volby.</w:t>
      </w:r>
      <w:r w:rsidRPr="0024210E">
        <w:rPr>
          <w:rStyle w:val="Znakapoznpodarou"/>
        </w:rPr>
        <w:footnoteReference w:id="240"/>
      </w:r>
      <w:r w:rsidRPr="0024210E">
        <w:t xml:space="preserve"> </w:t>
      </w:r>
      <w:r w:rsidR="00586800">
        <w:t>V případě odstoupení nebo ztráty volitelnosti některého z nich se druhého kola účastní další kandidát nebo kandidáti v pořadí.</w:t>
      </w:r>
      <w:r w:rsidR="00586800">
        <w:rPr>
          <w:rStyle w:val="Znakapoznpodarou"/>
        </w:rPr>
        <w:footnoteReference w:id="241"/>
      </w:r>
      <w:r w:rsidRPr="0024210E">
        <w:t xml:space="preserve"> Na základním způsobu voleb není nic složitého a už před přijetí legislativy zavádějící přímou volbu prezidenta tento způsob občané znali z voleb do Senátu Parlamentu </w:t>
      </w:r>
      <w:r w:rsidRPr="00C63F7B">
        <w:t>ČR.</w:t>
      </w:r>
      <w:r w:rsidR="0024210E" w:rsidRPr="00C63F7B">
        <w:rPr>
          <w:rStyle w:val="Znakapoznpodarou"/>
        </w:rPr>
        <w:footnoteReference w:id="242"/>
      </w:r>
    </w:p>
    <w:p w:rsidR="00073C69" w:rsidRDefault="00073C69" w:rsidP="0024210E">
      <w:pPr>
        <w:pStyle w:val="Nadpis3"/>
        <w:rPr>
          <w:lang w:eastAsia="en-US"/>
        </w:rPr>
      </w:pPr>
      <w:bookmarkStart w:id="47" w:name="_Toc439760313"/>
      <w:r>
        <w:rPr>
          <w:lang w:eastAsia="en-US"/>
        </w:rPr>
        <w:t>Vol</w:t>
      </w:r>
      <w:r w:rsidR="00CA65FE">
        <w:rPr>
          <w:lang w:eastAsia="en-US"/>
        </w:rPr>
        <w:t>ební kampaň</w:t>
      </w:r>
      <w:bookmarkEnd w:id="47"/>
    </w:p>
    <w:p w:rsidR="008700CB" w:rsidRDefault="00CA69A5" w:rsidP="004003D0">
      <w:pPr>
        <w:spacing w:line="360" w:lineRule="auto"/>
        <w:ind w:firstLine="576"/>
        <w:jc w:val="both"/>
        <w:rPr>
          <w:lang w:eastAsia="en-US"/>
        </w:rPr>
      </w:pPr>
      <w:r>
        <w:rPr>
          <w:lang w:eastAsia="en-US"/>
        </w:rPr>
        <w:t>Zákon definuje volební kampaň velice</w:t>
      </w:r>
      <w:r w:rsidR="001823B2">
        <w:rPr>
          <w:lang w:eastAsia="en-US"/>
        </w:rPr>
        <w:t xml:space="preserve"> široce jako jakoukoli propagaci</w:t>
      </w:r>
      <w:r w:rsidR="00770A93">
        <w:rPr>
          <w:lang w:eastAsia="en-US"/>
        </w:rPr>
        <w:t xml:space="preserve"> a volební agitaci ve</w:t>
      </w:r>
      <w:r>
        <w:rPr>
          <w:lang w:eastAsia="en-US"/>
        </w:rPr>
        <w:t xml:space="preserve"> prospěch</w:t>
      </w:r>
      <w:r w:rsidR="007869B3">
        <w:rPr>
          <w:lang w:eastAsia="en-US"/>
        </w:rPr>
        <w:t xml:space="preserve"> kandidáta</w:t>
      </w:r>
      <w:r w:rsidR="00CD634B">
        <w:rPr>
          <w:lang w:eastAsia="en-US"/>
        </w:rPr>
        <w:t>. Za volební kampaň však</w:t>
      </w:r>
      <w:r>
        <w:rPr>
          <w:lang w:eastAsia="en-US"/>
        </w:rPr>
        <w:t xml:space="preserve"> zákon označuje i sdělení v neprospěch jiného kandid</w:t>
      </w:r>
      <w:r w:rsidR="00932F7A">
        <w:rPr>
          <w:lang w:eastAsia="en-US"/>
        </w:rPr>
        <w:t>áta</w:t>
      </w:r>
      <w:r w:rsidR="007D3C49">
        <w:rPr>
          <w:lang w:eastAsia="en-US"/>
        </w:rPr>
        <w:t>,</w:t>
      </w:r>
      <w:r w:rsidR="007D3C49" w:rsidRPr="007D3C49">
        <w:rPr>
          <w:rStyle w:val="Znakapoznpodarou"/>
          <w:lang w:eastAsia="en-US"/>
        </w:rPr>
        <w:t xml:space="preserve"> </w:t>
      </w:r>
      <w:r w:rsidR="007D3C49">
        <w:rPr>
          <w:rStyle w:val="Znakapoznpodarou"/>
          <w:lang w:eastAsia="en-US"/>
        </w:rPr>
        <w:footnoteReference w:id="243"/>
      </w:r>
      <w:r w:rsidR="00932F7A">
        <w:rPr>
          <w:lang w:eastAsia="en-US"/>
        </w:rPr>
        <w:t xml:space="preserve"> čili </w:t>
      </w:r>
      <w:r w:rsidR="007F7E7F">
        <w:rPr>
          <w:lang w:eastAsia="en-US"/>
        </w:rPr>
        <w:t xml:space="preserve">tzv. </w:t>
      </w:r>
      <w:r>
        <w:rPr>
          <w:lang w:eastAsia="en-US"/>
        </w:rPr>
        <w:t>negativní kampaň.</w:t>
      </w:r>
      <w:r w:rsidR="007D3C49">
        <w:rPr>
          <w:lang w:eastAsia="en-US"/>
        </w:rPr>
        <w:t xml:space="preserve"> </w:t>
      </w:r>
      <w:r>
        <w:rPr>
          <w:lang w:eastAsia="en-US"/>
        </w:rPr>
        <w:t>Volební kampaň musí být čestná a poctivá a</w:t>
      </w:r>
      <w:r w:rsidR="001F67DA">
        <w:rPr>
          <w:lang w:eastAsia="en-US"/>
        </w:rPr>
        <w:t xml:space="preserve"> zejména </w:t>
      </w:r>
      <w:r w:rsidR="001F67DA">
        <w:rPr>
          <w:lang w:eastAsia="en-US"/>
        </w:rPr>
        <w:lastRenderedPageBreak/>
        <w:t>bez nepravdivých údajů</w:t>
      </w:r>
      <w:r w:rsidR="00DF255E">
        <w:rPr>
          <w:lang w:eastAsia="en-US"/>
        </w:rPr>
        <w:t>.</w:t>
      </w:r>
      <w:r>
        <w:rPr>
          <w:rStyle w:val="Znakapoznpodarou"/>
          <w:lang w:eastAsia="en-US"/>
        </w:rPr>
        <w:footnoteReference w:id="244"/>
      </w:r>
      <w:r w:rsidR="00550158">
        <w:rPr>
          <w:lang w:eastAsia="en-US"/>
        </w:rPr>
        <w:t xml:space="preserve"> </w:t>
      </w:r>
      <w:r w:rsidR="001705F0">
        <w:rPr>
          <w:lang w:eastAsia="en-US"/>
        </w:rPr>
        <w:t xml:space="preserve"> </w:t>
      </w:r>
      <w:r w:rsidR="00770A93">
        <w:rPr>
          <w:lang w:eastAsia="en-US"/>
        </w:rPr>
        <w:t>V tomto ustanovení</w:t>
      </w:r>
      <w:r w:rsidR="00420667">
        <w:rPr>
          <w:lang w:eastAsia="en-US"/>
        </w:rPr>
        <w:t xml:space="preserve"> zákon </w:t>
      </w:r>
      <w:r w:rsidR="001975F0">
        <w:rPr>
          <w:lang w:eastAsia="en-US"/>
        </w:rPr>
        <w:t>užívá</w:t>
      </w:r>
      <w:r w:rsidR="00420667">
        <w:rPr>
          <w:lang w:eastAsia="en-US"/>
        </w:rPr>
        <w:t xml:space="preserve"> neurčité právní</w:t>
      </w:r>
      <w:r w:rsidR="00F93D37">
        <w:rPr>
          <w:lang w:eastAsia="en-US"/>
        </w:rPr>
        <w:t xml:space="preserve"> pojmy,</w:t>
      </w:r>
      <w:r w:rsidR="009225D9">
        <w:rPr>
          <w:lang w:eastAsia="en-US"/>
        </w:rPr>
        <w:t xml:space="preserve"> tedy právní pojmy,</w:t>
      </w:r>
      <w:r w:rsidR="00F93D37">
        <w:rPr>
          <w:lang w:eastAsia="en-US"/>
        </w:rPr>
        <w:t xml:space="preserve"> které nejsou úplně jednozna</w:t>
      </w:r>
      <w:r w:rsidR="001975F0">
        <w:rPr>
          <w:lang w:eastAsia="en-US"/>
        </w:rPr>
        <w:t>čné</w:t>
      </w:r>
      <w:r w:rsidR="000D26AE">
        <w:rPr>
          <w:lang w:eastAsia="en-US"/>
        </w:rPr>
        <w:t xml:space="preserve"> neboli</w:t>
      </w:r>
      <w:r w:rsidR="00F93D37">
        <w:rPr>
          <w:lang w:eastAsia="en-US"/>
        </w:rPr>
        <w:t xml:space="preserve"> ostré.</w:t>
      </w:r>
      <w:r w:rsidR="00F93D37">
        <w:rPr>
          <w:rStyle w:val="Znakapoznpodarou"/>
          <w:lang w:eastAsia="en-US"/>
        </w:rPr>
        <w:footnoteReference w:id="245"/>
      </w:r>
      <w:r w:rsidR="004003D0">
        <w:rPr>
          <w:lang w:eastAsia="en-US"/>
        </w:rPr>
        <w:t xml:space="preserve"> </w:t>
      </w:r>
      <w:r w:rsidR="00F93D37">
        <w:rPr>
          <w:lang w:eastAsia="en-US"/>
        </w:rPr>
        <w:t>P</w:t>
      </w:r>
      <w:r w:rsidR="001705F0">
        <w:rPr>
          <w:lang w:eastAsia="en-US"/>
        </w:rPr>
        <w:t>od čestností a poctivostí</w:t>
      </w:r>
      <w:r w:rsidR="00770A93">
        <w:rPr>
          <w:lang w:eastAsia="en-US"/>
        </w:rPr>
        <w:t xml:space="preserve"> si</w:t>
      </w:r>
      <w:r w:rsidR="001705F0">
        <w:rPr>
          <w:lang w:eastAsia="en-US"/>
        </w:rPr>
        <w:t xml:space="preserve"> každý může představit něco jiného. I nepravdivý údaj může být z </w:t>
      </w:r>
      <w:r w:rsidR="00420667">
        <w:rPr>
          <w:lang w:eastAsia="en-US"/>
        </w:rPr>
        <w:t xml:space="preserve">několika stran posuzován jinak, ale </w:t>
      </w:r>
      <w:r w:rsidR="00420667" w:rsidRPr="001975F0">
        <w:rPr>
          <w:lang w:eastAsia="en-US"/>
        </w:rPr>
        <w:t xml:space="preserve">pravda už je přeci jen jednoznačnější pojem. </w:t>
      </w:r>
      <w:r w:rsidR="0010143A" w:rsidRPr="001975F0">
        <w:rPr>
          <w:lang w:eastAsia="en-US"/>
        </w:rPr>
        <w:t>Zákonodárce</w:t>
      </w:r>
      <w:r w:rsidR="001705F0" w:rsidRPr="001975F0">
        <w:rPr>
          <w:lang w:eastAsia="en-US"/>
        </w:rPr>
        <w:t xml:space="preserve"> dále</w:t>
      </w:r>
      <w:r w:rsidR="0010143A" w:rsidRPr="001975F0">
        <w:rPr>
          <w:lang w:eastAsia="en-US"/>
        </w:rPr>
        <w:t xml:space="preserve"> uvá</w:t>
      </w:r>
      <w:r w:rsidRPr="001975F0">
        <w:rPr>
          <w:lang w:eastAsia="en-US"/>
        </w:rPr>
        <w:t>dí povinnost u veškeré propagace a agitace šířené komunikačními médii uvádět zadavatele a zpracovatele,</w:t>
      </w:r>
      <w:r w:rsidRPr="001975F0">
        <w:rPr>
          <w:rStyle w:val="Znakapoznpodarou"/>
          <w:lang w:eastAsia="en-US"/>
        </w:rPr>
        <w:footnoteReference w:id="246"/>
      </w:r>
      <w:r w:rsidRPr="001975F0">
        <w:rPr>
          <w:lang w:eastAsia="en-US"/>
        </w:rPr>
        <w:t xml:space="preserve"> aby bylo jasné, kdo za sdělením stojí.</w:t>
      </w:r>
      <w:r w:rsidR="000D26AE" w:rsidRPr="001975F0">
        <w:rPr>
          <w:lang w:eastAsia="en-US"/>
        </w:rPr>
        <w:t xml:space="preserve"> </w:t>
      </w:r>
      <w:r w:rsidR="004003D0" w:rsidRPr="001975F0">
        <w:rPr>
          <w:lang w:eastAsia="en-US"/>
        </w:rPr>
        <w:t>K t</w:t>
      </w:r>
      <w:r w:rsidR="001975F0">
        <w:rPr>
          <w:lang w:eastAsia="en-US"/>
        </w:rPr>
        <w:t>omu ZoVPR</w:t>
      </w:r>
      <w:r w:rsidR="004003D0" w:rsidRPr="001975F0">
        <w:rPr>
          <w:lang w:eastAsia="en-US"/>
        </w:rPr>
        <w:t xml:space="preserve"> ještě normuje možnost místní samosprávy určit plochy k vylepování plakátů a dále je upraven čas, který musí být zdarma poskytnut kandidátům ve veřejnoprávní televizi a rozhlasu, s důrazem na stejný prosto</w:t>
      </w:r>
      <w:r w:rsidR="001975F0">
        <w:rPr>
          <w:lang w:eastAsia="en-US"/>
        </w:rPr>
        <w:t>r pro všechny kandidáty. K tomu</w:t>
      </w:r>
      <w:r w:rsidR="004003D0" w:rsidRPr="001975F0">
        <w:rPr>
          <w:lang w:eastAsia="en-US"/>
        </w:rPr>
        <w:t xml:space="preserve"> zákon zakazuje uvádět volební průzkumy po třetím dnu, jenž zbývá do voleb a vést agitaci v budově, kde se nachází volební místnost či v její bezprostřední blízkosti.</w:t>
      </w:r>
      <w:r w:rsidR="004003D0" w:rsidRPr="001975F0">
        <w:rPr>
          <w:rStyle w:val="Znakapoznpodarou"/>
          <w:lang w:eastAsia="en-US"/>
        </w:rPr>
        <w:footnoteReference w:id="247"/>
      </w:r>
    </w:p>
    <w:p w:rsidR="00C12A90" w:rsidRPr="006B4FA3" w:rsidRDefault="00C12A90" w:rsidP="00C12A90">
      <w:pPr>
        <w:pStyle w:val="Nadpis2"/>
      </w:pPr>
      <w:bookmarkStart w:id="48" w:name="_Toc437745591"/>
      <w:bookmarkStart w:id="49" w:name="_Toc439760314"/>
      <w:r w:rsidRPr="006B4FA3">
        <w:t>Právní úprava soudní</w:t>
      </w:r>
      <w:r w:rsidR="008A4C6B">
        <w:t>ho</w:t>
      </w:r>
      <w:r w:rsidRPr="006B4FA3">
        <w:t xml:space="preserve"> přezkumu voleb prezidenta</w:t>
      </w:r>
      <w:bookmarkEnd w:id="48"/>
      <w:bookmarkEnd w:id="49"/>
    </w:p>
    <w:p w:rsidR="00C12A90" w:rsidRDefault="00C12A90" w:rsidP="001C1E6D">
      <w:pPr>
        <w:spacing w:line="360" w:lineRule="auto"/>
        <w:ind w:firstLine="576"/>
        <w:jc w:val="both"/>
        <w:rPr>
          <w:lang w:eastAsia="en-US"/>
        </w:rPr>
      </w:pPr>
    </w:p>
    <w:p w:rsidR="0066455E" w:rsidRDefault="00227EC1" w:rsidP="001C1E6D">
      <w:pPr>
        <w:spacing w:line="360" w:lineRule="auto"/>
        <w:ind w:firstLine="576"/>
        <w:jc w:val="both"/>
        <w:rPr>
          <w:lang w:eastAsia="en-US"/>
        </w:rPr>
      </w:pPr>
      <w:r>
        <w:rPr>
          <w:lang w:eastAsia="en-US"/>
        </w:rPr>
        <w:t>Zákonodárce umožňuj</w:t>
      </w:r>
      <w:r w:rsidR="00E214DB">
        <w:rPr>
          <w:lang w:eastAsia="en-US"/>
        </w:rPr>
        <w:t>e podat po skončení voleb návrh</w:t>
      </w:r>
      <w:r>
        <w:rPr>
          <w:lang w:eastAsia="en-US"/>
        </w:rPr>
        <w:t xml:space="preserve"> na neplatnost volby.</w:t>
      </w:r>
      <w:r w:rsidR="0066455E">
        <w:rPr>
          <w:lang w:eastAsia="en-US"/>
        </w:rPr>
        <w:t xml:space="preserve"> </w:t>
      </w:r>
      <w:r>
        <w:rPr>
          <w:lang w:eastAsia="en-US"/>
        </w:rPr>
        <w:t>Ak</w:t>
      </w:r>
      <w:r w:rsidR="00E214DB">
        <w:rPr>
          <w:lang w:eastAsia="en-US"/>
        </w:rPr>
        <w:t>tivní legitimace</w:t>
      </w:r>
      <w:r w:rsidR="008A4C6B">
        <w:rPr>
          <w:lang w:eastAsia="en-US"/>
        </w:rPr>
        <w:t xml:space="preserve"> je v</w:t>
      </w:r>
      <w:r>
        <w:rPr>
          <w:lang w:eastAsia="en-US"/>
        </w:rPr>
        <w:t> této věci</w:t>
      </w:r>
      <w:r w:rsidR="00E214DB">
        <w:rPr>
          <w:lang w:eastAsia="en-US"/>
        </w:rPr>
        <w:t xml:space="preserve"> svěřena</w:t>
      </w:r>
      <w:r>
        <w:rPr>
          <w:lang w:eastAsia="en-US"/>
        </w:rPr>
        <w:t xml:space="preserve"> širokému okruhu osob. </w:t>
      </w:r>
      <w:r w:rsidR="00BB31F6">
        <w:rPr>
          <w:lang w:eastAsia="en-US"/>
        </w:rPr>
        <w:t>Návrh může totiž podat subjekt, který kandidáta do</w:t>
      </w:r>
      <w:r w:rsidR="008A4C6B">
        <w:rPr>
          <w:lang w:eastAsia="en-US"/>
        </w:rPr>
        <w:t xml:space="preserve"> volby</w:t>
      </w:r>
      <w:r>
        <w:rPr>
          <w:lang w:eastAsia="en-US"/>
        </w:rPr>
        <w:t xml:space="preserve"> nav</w:t>
      </w:r>
      <w:r w:rsidR="00BB31F6">
        <w:rPr>
          <w:lang w:eastAsia="en-US"/>
        </w:rPr>
        <w:t>rhl a dále</w:t>
      </w:r>
      <w:r>
        <w:rPr>
          <w:lang w:eastAsia="en-US"/>
        </w:rPr>
        <w:t xml:space="preserve"> každý volič zapsaný do stálého seznamu voličů</w:t>
      </w:r>
      <w:r w:rsidR="00581026">
        <w:rPr>
          <w:lang w:eastAsia="en-US"/>
        </w:rPr>
        <w:t>,</w:t>
      </w:r>
      <w:r>
        <w:rPr>
          <w:lang w:eastAsia="en-US"/>
        </w:rPr>
        <w:t xml:space="preserve"> nebo do stálého seznamu voličů vedeného zastupitelským úřadem</w:t>
      </w:r>
      <w:r w:rsidRPr="00550158">
        <w:rPr>
          <w:lang w:eastAsia="en-US"/>
        </w:rPr>
        <w:t>.</w:t>
      </w:r>
      <w:r w:rsidRPr="00550158">
        <w:rPr>
          <w:rStyle w:val="Znakapoznpodarou"/>
          <w:lang w:eastAsia="en-US"/>
        </w:rPr>
        <w:footnoteReference w:id="248"/>
      </w:r>
      <w:r w:rsidR="00581026">
        <w:rPr>
          <w:lang w:eastAsia="en-US"/>
        </w:rPr>
        <w:t xml:space="preserve"> Dle mého se zde jedná </w:t>
      </w:r>
      <w:r w:rsidRPr="00550158">
        <w:rPr>
          <w:lang w:eastAsia="en-US"/>
        </w:rPr>
        <w:t>zřejmě o zákonný pleonasmus</w:t>
      </w:r>
      <w:r w:rsidR="0010143A" w:rsidRPr="00550158">
        <w:rPr>
          <w:lang w:eastAsia="en-US"/>
        </w:rPr>
        <w:t>,</w:t>
      </w:r>
      <w:r w:rsidRPr="00550158">
        <w:rPr>
          <w:lang w:eastAsia="en-US"/>
        </w:rPr>
        <w:t xml:space="preserve"> protože </w:t>
      </w:r>
      <w:r w:rsidR="00D30422">
        <w:rPr>
          <w:lang w:eastAsia="en-US"/>
        </w:rPr>
        <w:t xml:space="preserve">zástupci tří subjektů </w:t>
      </w:r>
      <w:r w:rsidR="0066455E">
        <w:rPr>
          <w:lang w:eastAsia="en-US"/>
        </w:rPr>
        <w:t>–</w:t>
      </w:r>
      <w:r w:rsidR="00E95252">
        <w:rPr>
          <w:lang w:eastAsia="en-US"/>
        </w:rPr>
        <w:t xml:space="preserve"> navrhovatelů by také měli</w:t>
      </w:r>
      <w:r w:rsidR="00BB31F6">
        <w:rPr>
          <w:lang w:eastAsia="en-US"/>
        </w:rPr>
        <w:t xml:space="preserve"> být voliči zapsaní v některém</w:t>
      </w:r>
      <w:r w:rsidR="00581026">
        <w:rPr>
          <w:lang w:eastAsia="en-US"/>
        </w:rPr>
        <w:t xml:space="preserve"> z těchto seznamů</w:t>
      </w:r>
      <w:r w:rsidRPr="00550158">
        <w:rPr>
          <w:lang w:eastAsia="en-US"/>
        </w:rPr>
        <w:t>.</w:t>
      </w:r>
      <w:r>
        <w:rPr>
          <w:lang w:eastAsia="en-US"/>
        </w:rPr>
        <w:t xml:space="preserve"> </w:t>
      </w:r>
    </w:p>
    <w:p w:rsidR="000830ED" w:rsidRDefault="00227EC1" w:rsidP="000830ED">
      <w:pPr>
        <w:spacing w:line="360" w:lineRule="auto"/>
        <w:ind w:firstLine="576"/>
        <w:jc w:val="both"/>
        <w:rPr>
          <w:lang w:eastAsia="en-US"/>
        </w:rPr>
      </w:pPr>
      <w:r>
        <w:rPr>
          <w:lang w:eastAsia="en-US"/>
        </w:rPr>
        <w:t xml:space="preserve">Jako důvod, </w:t>
      </w:r>
      <w:r w:rsidR="008A4C6B">
        <w:rPr>
          <w:lang w:eastAsia="en-US"/>
        </w:rPr>
        <w:t>pro který může být návrhu vyhověno</w:t>
      </w:r>
      <w:r w:rsidR="0010143A">
        <w:rPr>
          <w:lang w:eastAsia="en-US"/>
        </w:rPr>
        <w:t>,</w:t>
      </w:r>
      <w:r w:rsidR="0066455E">
        <w:rPr>
          <w:lang w:eastAsia="en-US"/>
        </w:rPr>
        <w:t xml:space="preserve"> uvádí ZoVPR </w:t>
      </w:r>
      <w:r>
        <w:rPr>
          <w:lang w:eastAsia="en-US"/>
        </w:rPr>
        <w:t xml:space="preserve">to, </w:t>
      </w:r>
      <w:r w:rsidR="001D4906">
        <w:rPr>
          <w:lang w:eastAsia="en-US"/>
        </w:rPr>
        <w:t>že byl</w:t>
      </w:r>
      <w:r w:rsidR="008A4C6B">
        <w:rPr>
          <w:lang w:eastAsia="en-US"/>
        </w:rPr>
        <w:t>a porušena</w:t>
      </w:r>
      <w:r w:rsidR="001D4906">
        <w:rPr>
          <w:lang w:eastAsia="en-US"/>
        </w:rPr>
        <w:t xml:space="preserve"> ustanovení</w:t>
      </w:r>
      <w:r w:rsidR="0066455E">
        <w:rPr>
          <w:lang w:eastAsia="en-US"/>
        </w:rPr>
        <w:t xml:space="preserve"> zákona </w:t>
      </w:r>
      <w:r w:rsidR="001D4906">
        <w:rPr>
          <w:lang w:eastAsia="en-US"/>
        </w:rPr>
        <w:t>takovým způsobem, že to mohlo ovlivnit výsledek celých voleb</w:t>
      </w:r>
      <w:r w:rsidR="00E476DD">
        <w:rPr>
          <w:lang w:eastAsia="en-US"/>
        </w:rPr>
        <w:t>.</w:t>
      </w:r>
      <w:r w:rsidR="000758F4">
        <w:rPr>
          <w:rStyle w:val="Znakapoznpodarou"/>
          <w:lang w:eastAsia="en-US"/>
        </w:rPr>
        <w:footnoteReference w:id="249"/>
      </w:r>
      <w:r w:rsidR="001D4906">
        <w:rPr>
          <w:lang w:eastAsia="en-US"/>
        </w:rPr>
        <w:t xml:space="preserve"> Porušení zákona jako takové k ne</w:t>
      </w:r>
      <w:r w:rsidR="00BD693A">
        <w:rPr>
          <w:lang w:eastAsia="en-US"/>
        </w:rPr>
        <w:t>platnosti vol</w:t>
      </w:r>
      <w:r w:rsidR="005B4E31">
        <w:rPr>
          <w:lang w:eastAsia="en-US"/>
        </w:rPr>
        <w:t>eb nestačí. J</w:t>
      </w:r>
      <w:r w:rsidR="000830ED">
        <w:rPr>
          <w:lang w:eastAsia="en-US"/>
        </w:rPr>
        <w:t>e</w:t>
      </w:r>
      <w:r w:rsidR="005B4E31">
        <w:rPr>
          <w:lang w:eastAsia="en-US"/>
        </w:rPr>
        <w:t xml:space="preserve"> pravděpodobné</w:t>
      </w:r>
      <w:r w:rsidR="008A4C6B">
        <w:rPr>
          <w:lang w:eastAsia="en-US"/>
        </w:rPr>
        <w:t>, že se nějaké</w:t>
      </w:r>
      <w:r w:rsidR="001D4906">
        <w:rPr>
          <w:lang w:eastAsia="en-US"/>
        </w:rPr>
        <w:t xml:space="preserve"> </w:t>
      </w:r>
      <w:r w:rsidR="0010143A">
        <w:rPr>
          <w:lang w:eastAsia="en-US"/>
        </w:rPr>
        <w:t>třeba drobné porušení zákona vyskytne v každých volbách</w:t>
      </w:r>
      <w:r w:rsidR="001D4906">
        <w:rPr>
          <w:lang w:eastAsia="en-US"/>
        </w:rPr>
        <w:t>.</w:t>
      </w:r>
      <w:r w:rsidR="00980C41">
        <w:rPr>
          <w:lang w:eastAsia="en-US"/>
        </w:rPr>
        <w:t xml:space="preserve"> Jak se vyjádřila v minulých letech judikatura, d</w:t>
      </w:r>
      <w:r w:rsidR="001D4906">
        <w:rPr>
          <w:lang w:eastAsia="en-US"/>
        </w:rPr>
        <w:t>ůležité je pro soud tedy vždy posoudit po tom</w:t>
      </w:r>
      <w:r w:rsidR="008C7C95">
        <w:rPr>
          <w:lang w:eastAsia="en-US"/>
        </w:rPr>
        <w:t>,</w:t>
      </w:r>
      <w:r w:rsidR="001D4906">
        <w:rPr>
          <w:lang w:eastAsia="en-US"/>
        </w:rPr>
        <w:t xml:space="preserve"> co rozsoudí</w:t>
      </w:r>
      <w:r w:rsidR="00073C69">
        <w:rPr>
          <w:lang w:eastAsia="en-US"/>
        </w:rPr>
        <w:t>,</w:t>
      </w:r>
      <w:r w:rsidR="001D4906">
        <w:rPr>
          <w:lang w:eastAsia="en-US"/>
        </w:rPr>
        <w:t xml:space="preserve"> jestli zákon</w:t>
      </w:r>
      <w:r w:rsidR="00E676DF">
        <w:rPr>
          <w:lang w:eastAsia="en-US"/>
        </w:rPr>
        <w:t xml:space="preserve"> porušen byl, s jakou</w:t>
      </w:r>
      <w:r w:rsidR="001D4906">
        <w:rPr>
          <w:lang w:eastAsia="en-US"/>
        </w:rPr>
        <w:t xml:space="preserve"> byl porušen</w:t>
      </w:r>
      <w:r w:rsidR="00E676DF">
        <w:rPr>
          <w:lang w:eastAsia="en-US"/>
        </w:rPr>
        <w:t xml:space="preserve"> intenzitou</w:t>
      </w:r>
      <w:r w:rsidR="001D4906">
        <w:rPr>
          <w:lang w:eastAsia="en-US"/>
        </w:rPr>
        <w:t>. Až po tom co soud zjistí</w:t>
      </w:r>
      <w:r w:rsidR="0010143A">
        <w:rPr>
          <w:lang w:eastAsia="en-US"/>
        </w:rPr>
        <w:t>,</w:t>
      </w:r>
      <w:r w:rsidR="001D4906">
        <w:rPr>
          <w:lang w:eastAsia="en-US"/>
        </w:rPr>
        <w:t xml:space="preserve"> že následek porušení byl takové intenzity, že ovlivnil celkový výsledek v</w:t>
      </w:r>
      <w:r w:rsidR="00E476DD">
        <w:rPr>
          <w:lang w:eastAsia="en-US"/>
        </w:rPr>
        <w:t>olby, může prohlásit neplatnost</w:t>
      </w:r>
      <w:r w:rsidR="001D4906">
        <w:rPr>
          <w:lang w:eastAsia="en-US"/>
        </w:rPr>
        <w:t xml:space="preserve"> a k</w:t>
      </w:r>
      <w:r w:rsidR="008A4C6B">
        <w:rPr>
          <w:lang w:eastAsia="en-US"/>
        </w:rPr>
        <w:t>andidát tak</w:t>
      </w:r>
      <w:r w:rsidR="00581026">
        <w:rPr>
          <w:lang w:eastAsia="en-US"/>
        </w:rPr>
        <w:t xml:space="preserve"> není zvolen.</w:t>
      </w:r>
      <w:r w:rsidR="00F8193A">
        <w:rPr>
          <w:lang w:eastAsia="en-US"/>
        </w:rPr>
        <w:t xml:space="preserve"> </w:t>
      </w:r>
      <w:r w:rsidR="00F81BB8">
        <w:rPr>
          <w:lang w:eastAsia="en-US"/>
        </w:rPr>
        <w:t>Toto postupné posuzování tří předpokladů při posuzování</w:t>
      </w:r>
      <w:r w:rsidR="005808D1">
        <w:rPr>
          <w:lang w:eastAsia="en-US"/>
        </w:rPr>
        <w:t xml:space="preserve"> toho, jestli je možné volby zneplatnit, tedy jakýsi </w:t>
      </w:r>
      <w:r w:rsidR="005808D1" w:rsidRPr="005808D1">
        <w:rPr>
          <w:i/>
          <w:lang w:eastAsia="en-US"/>
        </w:rPr>
        <w:t>„algoritmus přezkumu“</w:t>
      </w:r>
      <w:r w:rsidR="00F81BB8">
        <w:rPr>
          <w:lang w:eastAsia="en-US"/>
        </w:rPr>
        <w:t xml:space="preserve">, judikoval NSS </w:t>
      </w:r>
      <w:r w:rsidR="00FA1CD9">
        <w:rPr>
          <w:lang w:eastAsia="en-US"/>
        </w:rPr>
        <w:t xml:space="preserve">už v roce </w:t>
      </w:r>
      <w:r w:rsidR="00F81BB8">
        <w:rPr>
          <w:lang w:eastAsia="en-US"/>
        </w:rPr>
        <w:t>2004.</w:t>
      </w:r>
      <w:r w:rsidR="005808D1">
        <w:rPr>
          <w:rStyle w:val="Znakapoznpodarou"/>
          <w:lang w:eastAsia="en-US"/>
        </w:rPr>
        <w:footnoteReference w:id="250"/>
      </w:r>
      <w:r w:rsidR="00F81BB8">
        <w:rPr>
          <w:lang w:eastAsia="en-US"/>
        </w:rPr>
        <w:t xml:space="preserve"> Tehdy se tak </w:t>
      </w:r>
      <w:r w:rsidR="00F81BB8">
        <w:rPr>
          <w:lang w:eastAsia="en-US"/>
        </w:rPr>
        <w:lastRenderedPageBreak/>
        <w:t xml:space="preserve">vyjádřil </w:t>
      </w:r>
      <w:r w:rsidR="00E0042D">
        <w:rPr>
          <w:lang w:eastAsia="en-US"/>
        </w:rPr>
        <w:t>v rámci posuzování návrhu na neplatnost volby kandidáta ve volbách do Evropského parlamentu</w:t>
      </w:r>
      <w:r w:rsidR="004776E4">
        <w:rPr>
          <w:lang w:eastAsia="en-US"/>
        </w:rPr>
        <w:t>.</w:t>
      </w:r>
      <w:r w:rsidR="00152F49">
        <w:rPr>
          <w:lang w:eastAsia="en-US"/>
        </w:rPr>
        <w:t xml:space="preserve"> </w:t>
      </w:r>
      <w:r w:rsidR="001C3C91">
        <w:rPr>
          <w:lang w:eastAsia="en-US"/>
        </w:rPr>
        <w:t>V tomto rozhodnutí se</w:t>
      </w:r>
      <w:r w:rsidR="004776E4">
        <w:rPr>
          <w:lang w:eastAsia="en-US"/>
        </w:rPr>
        <w:t xml:space="preserve"> NSS povedlo vcelku tref</w:t>
      </w:r>
      <w:r w:rsidR="009F11FC">
        <w:rPr>
          <w:lang w:eastAsia="en-US"/>
        </w:rPr>
        <w:t xml:space="preserve">ně </w:t>
      </w:r>
      <w:r w:rsidR="0004643F">
        <w:rPr>
          <w:lang w:eastAsia="en-US"/>
        </w:rPr>
        <w:t xml:space="preserve">definovat poslední požadavek </w:t>
      </w:r>
      <w:r w:rsidR="000830ED">
        <w:rPr>
          <w:lang w:eastAsia="en-US"/>
        </w:rPr>
        <w:t>posouzení</w:t>
      </w:r>
      <w:r w:rsidR="009F11FC">
        <w:rPr>
          <w:lang w:eastAsia="en-US"/>
        </w:rPr>
        <w:t xml:space="preserve"> možn</w:t>
      </w:r>
      <w:r w:rsidR="000830ED">
        <w:rPr>
          <w:lang w:eastAsia="en-US"/>
        </w:rPr>
        <w:t>osti zneplatnit volbu</w:t>
      </w:r>
      <w:r w:rsidR="004776E4">
        <w:rPr>
          <w:lang w:eastAsia="en-US"/>
        </w:rPr>
        <w:t>. Soud tehdy uvedl, že při zjištěné so</w:t>
      </w:r>
      <w:r w:rsidR="006D39FE">
        <w:rPr>
          <w:lang w:eastAsia="en-US"/>
        </w:rPr>
        <w:t>uvislosti mezi porušení</w:t>
      </w:r>
      <w:r w:rsidR="008A04DA">
        <w:rPr>
          <w:lang w:eastAsia="en-US"/>
        </w:rPr>
        <w:t>m</w:t>
      </w:r>
      <w:r w:rsidR="006D39FE">
        <w:rPr>
          <w:lang w:eastAsia="en-US"/>
        </w:rPr>
        <w:t xml:space="preserve"> zákona </w:t>
      </w:r>
      <w:r w:rsidR="004776E4">
        <w:rPr>
          <w:lang w:eastAsia="en-US"/>
        </w:rPr>
        <w:t>a zvolení</w:t>
      </w:r>
      <w:r w:rsidR="008A04DA">
        <w:rPr>
          <w:lang w:eastAsia="en-US"/>
        </w:rPr>
        <w:t>m</w:t>
      </w:r>
      <w:r w:rsidR="004776E4">
        <w:rPr>
          <w:lang w:eastAsia="en-US"/>
        </w:rPr>
        <w:t xml:space="preserve"> kandidáta musí být</w:t>
      </w:r>
      <w:r w:rsidR="00E0042D">
        <w:rPr>
          <w:lang w:eastAsia="en-US"/>
        </w:rPr>
        <w:t xml:space="preserve"> intenzita porušení</w:t>
      </w:r>
      <w:r w:rsidR="004776E4">
        <w:rPr>
          <w:lang w:eastAsia="en-US"/>
        </w:rPr>
        <w:t xml:space="preserve"> zákona tak</w:t>
      </w:r>
      <w:r w:rsidR="006D39FE">
        <w:rPr>
          <w:lang w:eastAsia="en-US"/>
        </w:rPr>
        <w:t xml:space="preserve"> vysoká</w:t>
      </w:r>
      <w:r w:rsidR="00E0042D">
        <w:rPr>
          <w:lang w:eastAsia="en-US"/>
        </w:rPr>
        <w:t xml:space="preserve">, že </w:t>
      </w:r>
      <w:r w:rsidR="00E0042D" w:rsidRPr="00781C9F">
        <w:rPr>
          <w:i/>
          <w:lang w:eastAsia="en-US"/>
        </w:rPr>
        <w:t>„by se bylo možno důvodně domnívat, že pokud by k takovému jednání nedošlo, nebyl by kandidát zřejmě vůbec zvolen</w:t>
      </w:r>
      <w:r w:rsidR="00E0042D">
        <w:rPr>
          <w:i/>
          <w:lang w:eastAsia="en-US"/>
        </w:rPr>
        <w:t>“</w:t>
      </w:r>
      <w:r w:rsidR="00E0042D">
        <w:rPr>
          <w:lang w:eastAsia="en-US"/>
        </w:rPr>
        <w:t>.</w:t>
      </w:r>
      <w:r w:rsidR="00E0042D">
        <w:rPr>
          <w:rStyle w:val="Znakapoznpodarou"/>
          <w:lang w:eastAsia="en-US"/>
        </w:rPr>
        <w:footnoteReference w:id="251"/>
      </w:r>
      <w:r w:rsidR="006D39FE">
        <w:rPr>
          <w:lang w:eastAsia="en-US"/>
        </w:rPr>
        <w:t xml:space="preserve"> </w:t>
      </w:r>
    </w:p>
    <w:p w:rsidR="00F23C2D" w:rsidRDefault="005F7321" w:rsidP="000830ED">
      <w:pPr>
        <w:spacing w:line="360" w:lineRule="auto"/>
        <w:ind w:firstLine="576"/>
        <w:jc w:val="both"/>
        <w:rPr>
          <w:lang w:eastAsia="en-US"/>
        </w:rPr>
      </w:pPr>
      <w:r>
        <w:rPr>
          <w:lang w:eastAsia="en-US"/>
        </w:rPr>
        <w:t xml:space="preserve">K zákonné </w:t>
      </w:r>
      <w:r w:rsidRPr="00586800">
        <w:rPr>
          <w:lang w:eastAsia="en-US"/>
        </w:rPr>
        <w:t>možnosti soudu zneplatnit volby se vyjádřil</w:t>
      </w:r>
      <w:r w:rsidR="000830ED">
        <w:rPr>
          <w:lang w:eastAsia="en-US"/>
        </w:rPr>
        <w:t xml:space="preserve"> a kritéria posouzení neplatnosti „z</w:t>
      </w:r>
      <w:r w:rsidR="00B74FCD" w:rsidRPr="00586800">
        <w:rPr>
          <w:lang w:eastAsia="en-US"/>
        </w:rPr>
        <w:t>ostřil“</w:t>
      </w:r>
      <w:r w:rsidR="00516E78" w:rsidRPr="00586800">
        <w:rPr>
          <w:lang w:eastAsia="en-US"/>
        </w:rPr>
        <w:t xml:space="preserve"> ÚS v roce 2005</w:t>
      </w:r>
      <w:r w:rsidR="00B74FCD" w:rsidRPr="00586800">
        <w:rPr>
          <w:lang w:eastAsia="en-US"/>
        </w:rPr>
        <w:t>. Bylo to</w:t>
      </w:r>
      <w:r w:rsidR="00516E78" w:rsidRPr="00586800">
        <w:rPr>
          <w:lang w:eastAsia="en-US"/>
        </w:rPr>
        <w:t xml:space="preserve"> ve známé kauze, kdy zrušil rozhodnutí NSS o neplatnosti volby Jan Nádvorníka senátorem</w:t>
      </w:r>
      <w:r w:rsidR="0004643F" w:rsidRPr="00586800">
        <w:rPr>
          <w:lang w:eastAsia="en-US"/>
        </w:rPr>
        <w:t xml:space="preserve"> na základě podaného opravného prostředku dle § 87 odst. 1 písm. e) Ústavy</w:t>
      </w:r>
      <w:r w:rsidR="008A04DA">
        <w:rPr>
          <w:lang w:eastAsia="en-US"/>
        </w:rPr>
        <w:t>.</w:t>
      </w:r>
      <w:r w:rsidR="00A43BD4" w:rsidRPr="00586800">
        <w:rPr>
          <w:rStyle w:val="Znakapoznpodarou"/>
          <w:lang w:eastAsia="en-US"/>
        </w:rPr>
        <w:footnoteReference w:id="252"/>
      </w:r>
      <w:r w:rsidR="00A43BD4" w:rsidRPr="00586800">
        <w:rPr>
          <w:lang w:eastAsia="en-US"/>
        </w:rPr>
        <w:t xml:space="preserve"> </w:t>
      </w:r>
      <w:r w:rsidR="006A2E98" w:rsidRPr="00586800">
        <w:rPr>
          <w:lang w:eastAsia="en-US"/>
        </w:rPr>
        <w:t>ÚS</w:t>
      </w:r>
      <w:r w:rsidR="00D55B93" w:rsidRPr="00586800">
        <w:rPr>
          <w:lang w:eastAsia="en-US"/>
        </w:rPr>
        <w:t xml:space="preserve"> </w:t>
      </w:r>
      <w:r w:rsidR="006A2E98" w:rsidRPr="00586800">
        <w:rPr>
          <w:lang w:eastAsia="en-US"/>
        </w:rPr>
        <w:t>zdůraznil</w:t>
      </w:r>
      <w:r w:rsidR="00D55B93" w:rsidRPr="00586800">
        <w:rPr>
          <w:lang w:eastAsia="en-US"/>
        </w:rPr>
        <w:t xml:space="preserve"> ochranu několika ústavních principů. Předně </w:t>
      </w:r>
      <w:r w:rsidR="0004643F" w:rsidRPr="00586800">
        <w:rPr>
          <w:lang w:eastAsia="en-US"/>
        </w:rPr>
        <w:t>dle čl. 2 odst. 1</w:t>
      </w:r>
      <w:r w:rsidR="00457D9D" w:rsidRPr="00586800">
        <w:rPr>
          <w:lang w:eastAsia="en-US"/>
        </w:rPr>
        <w:t xml:space="preserve"> </w:t>
      </w:r>
      <w:r w:rsidR="00A43BD4" w:rsidRPr="00586800">
        <w:rPr>
          <w:lang w:eastAsia="en-US"/>
        </w:rPr>
        <w:t xml:space="preserve">Ústavy </w:t>
      </w:r>
      <w:r w:rsidR="00457D9D" w:rsidRPr="00586800">
        <w:rPr>
          <w:lang w:eastAsia="en-US"/>
        </w:rPr>
        <w:t>je zdrojem veškeré</w:t>
      </w:r>
      <w:r w:rsidR="0004643F" w:rsidRPr="00586800">
        <w:rPr>
          <w:lang w:eastAsia="en-US"/>
        </w:rPr>
        <w:t xml:space="preserve"> státní</w:t>
      </w:r>
      <w:r w:rsidR="00457D9D" w:rsidRPr="00586800">
        <w:rPr>
          <w:lang w:eastAsia="en-US"/>
        </w:rPr>
        <w:t xml:space="preserve"> moci l</w:t>
      </w:r>
      <w:r w:rsidR="00646CD2" w:rsidRPr="00586800">
        <w:rPr>
          <w:lang w:eastAsia="en-US"/>
        </w:rPr>
        <w:t>id, z</w:t>
      </w:r>
      <w:r w:rsidR="00457D9D">
        <w:rPr>
          <w:lang w:eastAsia="en-US"/>
        </w:rPr>
        <w:t xml:space="preserve"> čehož vyplývá </w:t>
      </w:r>
      <w:r w:rsidR="00457D9D" w:rsidRPr="006944B1">
        <w:rPr>
          <w:i/>
          <w:lang w:eastAsia="en-US"/>
        </w:rPr>
        <w:t>„vyvratitelná právní domněnka, že volební výsledek odpovídá vůli voličů.“</w:t>
      </w:r>
      <w:r w:rsidR="00597A2C">
        <w:rPr>
          <w:i/>
          <w:lang w:eastAsia="en-US"/>
        </w:rPr>
        <w:t xml:space="preserve"> </w:t>
      </w:r>
      <w:r w:rsidR="00597A2C">
        <w:rPr>
          <w:lang w:eastAsia="en-US"/>
        </w:rPr>
        <w:t>Dle ÚS tak může</w:t>
      </w:r>
      <w:r w:rsidR="00597A2C">
        <w:rPr>
          <w:i/>
          <w:lang w:eastAsia="en-US"/>
        </w:rPr>
        <w:t xml:space="preserve"> „</w:t>
      </w:r>
      <w:r w:rsidR="00597A2C" w:rsidRPr="00646CD2">
        <w:rPr>
          <w:i/>
          <w:lang w:eastAsia="en-US"/>
        </w:rPr>
        <w:t xml:space="preserve">rozhodnutí voličů jako </w:t>
      </w:r>
      <w:r w:rsidR="00597A2C">
        <w:rPr>
          <w:i/>
          <w:lang w:eastAsia="en-US"/>
        </w:rPr>
        <w:t xml:space="preserve">suveréna </w:t>
      </w:r>
      <w:r w:rsidR="00597A2C" w:rsidRPr="00646CD2">
        <w:rPr>
          <w:i/>
          <w:lang w:eastAsia="en-US"/>
        </w:rPr>
        <w:t>soudní moc změnit jen ve výjimečných případech</w:t>
      </w:r>
      <w:r w:rsidR="00597A2C">
        <w:rPr>
          <w:i/>
          <w:lang w:eastAsia="en-US"/>
        </w:rPr>
        <w:t>.“</w:t>
      </w:r>
      <w:r w:rsidR="000830ED">
        <w:rPr>
          <w:lang w:eastAsia="en-US"/>
        </w:rPr>
        <w:t xml:space="preserve"> </w:t>
      </w:r>
      <w:r w:rsidR="006944B1">
        <w:rPr>
          <w:lang w:eastAsia="en-US"/>
        </w:rPr>
        <w:t>Dále</w:t>
      </w:r>
      <w:r w:rsidR="00646CD2">
        <w:rPr>
          <w:lang w:eastAsia="en-US"/>
        </w:rPr>
        <w:t xml:space="preserve"> ÚS</w:t>
      </w:r>
      <w:r w:rsidR="000830ED">
        <w:rPr>
          <w:lang w:eastAsia="en-US"/>
        </w:rPr>
        <w:t xml:space="preserve"> zdůraznil</w:t>
      </w:r>
      <w:r w:rsidR="00457D9D">
        <w:rPr>
          <w:lang w:eastAsia="en-US"/>
        </w:rPr>
        <w:t xml:space="preserve"> </w:t>
      </w:r>
      <w:r w:rsidR="00457D9D" w:rsidRPr="00457D9D">
        <w:rPr>
          <w:lang w:eastAsia="en-US"/>
        </w:rPr>
        <w:t>čl.</w:t>
      </w:r>
      <w:r w:rsidR="00457D9D">
        <w:rPr>
          <w:lang w:eastAsia="en-US"/>
        </w:rPr>
        <w:t xml:space="preserve"> 21 odst. 4, ze kterého</w:t>
      </w:r>
      <w:r w:rsidR="00457D9D" w:rsidRPr="00457D9D">
        <w:rPr>
          <w:lang w:eastAsia="en-US"/>
        </w:rPr>
        <w:t xml:space="preserve"> </w:t>
      </w:r>
      <w:r w:rsidR="00457D9D" w:rsidRPr="006944B1">
        <w:rPr>
          <w:i/>
          <w:lang w:eastAsia="en-US"/>
        </w:rPr>
        <w:t>„lze dovodit právo zvoleného kandidáta na nerušený výkon fu</w:t>
      </w:r>
      <w:r w:rsidR="000830ED">
        <w:rPr>
          <w:i/>
          <w:lang w:eastAsia="en-US"/>
        </w:rPr>
        <w:t>nkce po stanovené časové období</w:t>
      </w:r>
      <w:r w:rsidR="00457D9D" w:rsidRPr="006944B1">
        <w:rPr>
          <w:i/>
          <w:lang w:eastAsia="en-US"/>
        </w:rPr>
        <w:t>“</w:t>
      </w:r>
      <w:r w:rsidR="000830ED">
        <w:rPr>
          <w:lang w:eastAsia="en-US"/>
        </w:rPr>
        <w:t>.</w:t>
      </w:r>
      <w:r w:rsidR="0062059C">
        <w:rPr>
          <w:i/>
          <w:lang w:eastAsia="en-US"/>
        </w:rPr>
        <w:t xml:space="preserve"> </w:t>
      </w:r>
      <w:r w:rsidR="0062059C">
        <w:rPr>
          <w:lang w:eastAsia="en-US"/>
        </w:rPr>
        <w:t xml:space="preserve">Volby tak nelze zneplatnit pro </w:t>
      </w:r>
      <w:r w:rsidR="0062059C" w:rsidRPr="0062059C">
        <w:rPr>
          <w:i/>
          <w:lang w:eastAsia="en-US"/>
        </w:rPr>
        <w:t>„pouhou abstraktní možnost“</w:t>
      </w:r>
      <w:r w:rsidR="0062059C">
        <w:rPr>
          <w:i/>
          <w:lang w:eastAsia="en-US"/>
        </w:rPr>
        <w:t xml:space="preserve"> </w:t>
      </w:r>
      <w:r w:rsidR="0062059C">
        <w:rPr>
          <w:lang w:eastAsia="en-US"/>
        </w:rPr>
        <w:t xml:space="preserve">příčinné souvislosti mezi porušením zákona a zvolením kandidáta. Musí být prokázána dostatečná </w:t>
      </w:r>
      <w:r w:rsidR="0062059C" w:rsidRPr="0062059C">
        <w:rPr>
          <w:i/>
          <w:lang w:eastAsia="en-US"/>
        </w:rPr>
        <w:t>„pravděpodobnost vlivu volební vady nebo volebního deliktu na volební výsledek v konkrétních volbách s konkrétními voliči“</w:t>
      </w:r>
      <w:r w:rsidR="0062059C">
        <w:rPr>
          <w:i/>
          <w:lang w:eastAsia="en-US"/>
        </w:rPr>
        <w:t>.</w:t>
      </w:r>
      <w:r w:rsidR="000830ED">
        <w:rPr>
          <w:lang w:eastAsia="en-US"/>
        </w:rPr>
        <w:t xml:space="preserve"> ÚS tehdy poukázal</w:t>
      </w:r>
      <w:r w:rsidR="006944B1">
        <w:rPr>
          <w:lang w:eastAsia="en-US"/>
        </w:rPr>
        <w:t xml:space="preserve"> i</w:t>
      </w:r>
      <w:r w:rsidR="000830ED">
        <w:rPr>
          <w:lang w:eastAsia="en-US"/>
        </w:rPr>
        <w:t xml:space="preserve"> na</w:t>
      </w:r>
      <w:r w:rsidR="006944B1">
        <w:rPr>
          <w:lang w:eastAsia="en-US"/>
        </w:rPr>
        <w:t xml:space="preserve"> ústavní princip p</w:t>
      </w:r>
      <w:r w:rsidR="00646CD2">
        <w:rPr>
          <w:lang w:eastAsia="en-US"/>
        </w:rPr>
        <w:t xml:space="preserve">řiměřenosti </w:t>
      </w:r>
      <w:r w:rsidR="000830ED">
        <w:rPr>
          <w:lang w:eastAsia="en-US"/>
        </w:rPr>
        <w:t>zásah</w:t>
      </w:r>
      <w:r w:rsidR="00321EEF">
        <w:rPr>
          <w:lang w:eastAsia="en-US"/>
        </w:rPr>
        <w:t>ů veřejné moci, na základě něhož</w:t>
      </w:r>
      <w:r w:rsidR="00646CD2">
        <w:rPr>
          <w:lang w:eastAsia="en-US"/>
        </w:rPr>
        <w:t xml:space="preserve"> je třeba zv</w:t>
      </w:r>
      <w:r w:rsidR="00597A2C">
        <w:rPr>
          <w:lang w:eastAsia="en-US"/>
        </w:rPr>
        <w:t>ážit, zda je</w:t>
      </w:r>
      <w:r w:rsidR="008A04DA">
        <w:rPr>
          <w:lang w:eastAsia="en-US"/>
        </w:rPr>
        <w:t xml:space="preserve"> přiměřené pro konkrétní porušení zákona zneplatnit</w:t>
      </w:r>
      <w:r w:rsidR="000830ED">
        <w:rPr>
          <w:lang w:eastAsia="en-US"/>
        </w:rPr>
        <w:t xml:space="preserve"> volby</w:t>
      </w:r>
      <w:r w:rsidR="00597A2C">
        <w:rPr>
          <w:lang w:eastAsia="en-US"/>
        </w:rPr>
        <w:t>.</w:t>
      </w:r>
      <w:r w:rsidR="00B74FCD" w:rsidRPr="00B74FCD">
        <w:rPr>
          <w:rStyle w:val="Znakapoznpodarou"/>
          <w:i/>
          <w:lang w:eastAsia="en-US"/>
        </w:rPr>
        <w:t xml:space="preserve"> </w:t>
      </w:r>
      <w:r w:rsidR="00B74FCD" w:rsidRPr="008A04DA">
        <w:rPr>
          <w:rStyle w:val="Znakapoznpodarou"/>
          <w:lang w:eastAsia="en-US"/>
        </w:rPr>
        <w:footnoteReference w:id="253"/>
      </w:r>
      <w:r w:rsidR="00597A2C" w:rsidRPr="008A04DA">
        <w:rPr>
          <w:lang w:eastAsia="en-US"/>
        </w:rPr>
        <w:t xml:space="preserve"> </w:t>
      </w:r>
    </w:p>
    <w:p w:rsidR="00712F76" w:rsidRDefault="00A43BD4" w:rsidP="00E138D0">
      <w:pPr>
        <w:spacing w:line="360" w:lineRule="auto"/>
        <w:ind w:firstLine="708"/>
        <w:jc w:val="both"/>
        <w:rPr>
          <w:lang w:eastAsia="en-US"/>
        </w:rPr>
      </w:pPr>
      <w:r>
        <w:rPr>
          <w:lang w:eastAsia="en-US"/>
        </w:rPr>
        <w:t xml:space="preserve">Kdyby tedy </w:t>
      </w:r>
      <w:r w:rsidR="008A4C6B">
        <w:rPr>
          <w:lang w:eastAsia="en-US"/>
        </w:rPr>
        <w:t>soud shledal, že nastala všechna</w:t>
      </w:r>
      <w:r w:rsidR="006A2E98">
        <w:rPr>
          <w:lang w:eastAsia="en-US"/>
        </w:rPr>
        <w:t xml:space="preserve"> výše zmíněná kritéria</w:t>
      </w:r>
      <w:r w:rsidR="00321EEF">
        <w:rPr>
          <w:lang w:eastAsia="en-US"/>
        </w:rPr>
        <w:t xml:space="preserve"> daná zákonem a judikaturou</w:t>
      </w:r>
      <w:r w:rsidR="006A2E98">
        <w:rPr>
          <w:lang w:eastAsia="en-US"/>
        </w:rPr>
        <w:t>,</w:t>
      </w:r>
      <w:r w:rsidR="00A86E5E">
        <w:rPr>
          <w:lang w:eastAsia="en-US"/>
        </w:rPr>
        <w:t xml:space="preserve"> konaly</w:t>
      </w:r>
      <w:r w:rsidR="001C4A9E">
        <w:rPr>
          <w:lang w:eastAsia="en-US"/>
        </w:rPr>
        <w:t xml:space="preserve"> by se</w:t>
      </w:r>
      <w:r w:rsidR="00BD693A">
        <w:rPr>
          <w:lang w:eastAsia="en-US"/>
        </w:rPr>
        <w:t xml:space="preserve"> volby</w:t>
      </w:r>
      <w:r w:rsidR="00581026">
        <w:rPr>
          <w:lang w:eastAsia="en-US"/>
        </w:rPr>
        <w:t xml:space="preserve"> buď</w:t>
      </w:r>
      <w:r w:rsidR="00BD693A">
        <w:rPr>
          <w:lang w:eastAsia="en-US"/>
        </w:rPr>
        <w:t xml:space="preserve"> celé </w:t>
      </w:r>
      <w:r w:rsidR="008A6C8B">
        <w:rPr>
          <w:lang w:eastAsia="en-US"/>
        </w:rPr>
        <w:t>znovu i s podá</w:t>
      </w:r>
      <w:r w:rsidR="00BD693A">
        <w:rPr>
          <w:lang w:eastAsia="en-US"/>
        </w:rPr>
        <w:t>v</w:t>
      </w:r>
      <w:r w:rsidR="00321EEF">
        <w:rPr>
          <w:lang w:eastAsia="en-US"/>
        </w:rPr>
        <w:t>áním kandidátních listin, tzn.</w:t>
      </w:r>
      <w:r w:rsidR="00BD693A">
        <w:rPr>
          <w:lang w:eastAsia="en-US"/>
        </w:rPr>
        <w:t>, že</w:t>
      </w:r>
      <w:r w:rsidR="008A6C8B">
        <w:rPr>
          <w:lang w:eastAsia="en-US"/>
        </w:rPr>
        <w:t xml:space="preserve"> by se jich mohli účastnit</w:t>
      </w:r>
      <w:r w:rsidR="00E476DD">
        <w:rPr>
          <w:lang w:eastAsia="en-US"/>
        </w:rPr>
        <w:t xml:space="preserve"> i</w:t>
      </w:r>
      <w:r w:rsidR="00581026">
        <w:rPr>
          <w:lang w:eastAsia="en-US"/>
        </w:rPr>
        <w:t xml:space="preserve"> noví kandidáti, nebo</w:t>
      </w:r>
      <w:r w:rsidR="00E46F96">
        <w:rPr>
          <w:lang w:eastAsia="en-US"/>
        </w:rPr>
        <w:t>, jak říká důvodová zpráva k ZoVPR,</w:t>
      </w:r>
      <w:r w:rsidR="00581026">
        <w:rPr>
          <w:lang w:eastAsia="en-US"/>
        </w:rPr>
        <w:t xml:space="preserve"> soud může</w:t>
      </w:r>
      <w:r w:rsidR="008A6C8B">
        <w:rPr>
          <w:lang w:eastAsia="en-US"/>
        </w:rPr>
        <w:t xml:space="preserve"> určit</w:t>
      </w:r>
      <w:r w:rsidR="00A86E5E">
        <w:rPr>
          <w:lang w:eastAsia="en-US"/>
        </w:rPr>
        <w:t>,</w:t>
      </w:r>
      <w:r w:rsidR="008A6C8B">
        <w:rPr>
          <w:lang w:eastAsia="en-US"/>
        </w:rPr>
        <w:t xml:space="preserve"> že pochybení porušením zákona vzniklo jen v části </w:t>
      </w:r>
      <w:r w:rsidR="00A86E5E">
        <w:rPr>
          <w:lang w:eastAsia="en-US"/>
        </w:rPr>
        <w:t>voleb a může</w:t>
      </w:r>
      <w:r w:rsidR="00BD693A">
        <w:rPr>
          <w:lang w:eastAsia="en-US"/>
        </w:rPr>
        <w:t xml:space="preserve"> volby</w:t>
      </w:r>
      <w:r w:rsidR="00A86E5E">
        <w:rPr>
          <w:lang w:eastAsia="en-US"/>
        </w:rPr>
        <w:t xml:space="preserve"> opakovat</w:t>
      </w:r>
      <w:r w:rsidR="00BD693A">
        <w:rPr>
          <w:lang w:eastAsia="en-US"/>
        </w:rPr>
        <w:t xml:space="preserve"> jen </w:t>
      </w:r>
      <w:r w:rsidR="00EB310B">
        <w:rPr>
          <w:lang w:eastAsia="en-US"/>
        </w:rPr>
        <w:t>od oné části</w:t>
      </w:r>
      <w:r w:rsidR="00581026">
        <w:rPr>
          <w:lang w:eastAsia="en-US"/>
        </w:rPr>
        <w:t xml:space="preserve">. </w:t>
      </w:r>
      <w:r w:rsidR="00BD693A">
        <w:rPr>
          <w:lang w:eastAsia="en-US"/>
        </w:rPr>
        <w:t>Kdyby tedy</w:t>
      </w:r>
      <w:r w:rsidR="00EB310B">
        <w:rPr>
          <w:lang w:eastAsia="en-US"/>
        </w:rPr>
        <w:t xml:space="preserve"> </w:t>
      </w:r>
      <w:r w:rsidR="007F7E7F">
        <w:rPr>
          <w:lang w:eastAsia="en-US"/>
        </w:rPr>
        <w:t>např.</w:t>
      </w:r>
      <w:r w:rsidR="00581026">
        <w:rPr>
          <w:lang w:eastAsia="en-US"/>
        </w:rPr>
        <w:t xml:space="preserve"> intenzivní porušení</w:t>
      </w:r>
      <w:r w:rsidR="00EB310B">
        <w:rPr>
          <w:lang w:eastAsia="en-US"/>
        </w:rPr>
        <w:t xml:space="preserve"> </w:t>
      </w:r>
      <w:r w:rsidR="00581026">
        <w:rPr>
          <w:lang w:eastAsia="en-US"/>
        </w:rPr>
        <w:t>zákona</w:t>
      </w:r>
      <w:r w:rsidR="00EB310B">
        <w:rPr>
          <w:lang w:eastAsia="en-US"/>
        </w:rPr>
        <w:t xml:space="preserve"> nastalo</w:t>
      </w:r>
      <w:r w:rsidR="00581026">
        <w:rPr>
          <w:lang w:eastAsia="en-US"/>
        </w:rPr>
        <w:t xml:space="preserve"> </w:t>
      </w:r>
      <w:r w:rsidR="00EB310B">
        <w:rPr>
          <w:lang w:eastAsia="en-US"/>
        </w:rPr>
        <w:t>ve fázi hlasování, opakoval by se volební proces od hlasování a nemusely by</w:t>
      </w:r>
      <w:r w:rsidR="008A6C8B">
        <w:rPr>
          <w:lang w:eastAsia="en-US"/>
        </w:rPr>
        <w:t xml:space="preserve"> se opakovat celé volby znovu i s </w:t>
      </w:r>
      <w:r w:rsidR="00581026">
        <w:rPr>
          <w:lang w:eastAsia="en-US"/>
        </w:rPr>
        <w:t xml:space="preserve">podáváním kandidátních listin </w:t>
      </w:r>
      <w:r w:rsidR="00E676DF">
        <w:rPr>
          <w:lang w:eastAsia="en-US"/>
        </w:rPr>
        <w:t>atd.</w:t>
      </w:r>
      <w:r w:rsidR="00A86E5E">
        <w:rPr>
          <w:rStyle w:val="Znakapoznpodarou"/>
          <w:lang w:eastAsia="en-US"/>
        </w:rPr>
        <w:footnoteReference w:id="254"/>
      </w:r>
      <w:r w:rsidR="008A6C8B">
        <w:rPr>
          <w:lang w:eastAsia="en-US"/>
        </w:rPr>
        <w:t xml:space="preserve"> </w:t>
      </w:r>
      <w:r w:rsidR="005736EE">
        <w:rPr>
          <w:lang w:eastAsia="en-US"/>
        </w:rPr>
        <w:t xml:space="preserve">K tomu je ještě třeba poznamenat, že zákonodárce nedal soudu </w:t>
      </w:r>
      <w:r w:rsidR="005736EE">
        <w:rPr>
          <w:lang w:eastAsia="en-US"/>
        </w:rPr>
        <w:lastRenderedPageBreak/>
        <w:t xml:space="preserve">možnost rozhodnout „pouze“ o neplatnosti volby kandidáta za ponechání platnosti celých voleb jako je tomu </w:t>
      </w:r>
      <w:r w:rsidR="00A6521D">
        <w:rPr>
          <w:lang w:eastAsia="en-US"/>
        </w:rPr>
        <w:t xml:space="preserve">u </w:t>
      </w:r>
      <w:r w:rsidR="005736EE">
        <w:rPr>
          <w:lang w:eastAsia="en-US"/>
        </w:rPr>
        <w:t>senátních voleb</w:t>
      </w:r>
      <w:r w:rsidR="00A6521D">
        <w:rPr>
          <w:lang w:eastAsia="en-US"/>
        </w:rPr>
        <w:t xml:space="preserve"> na základě návrhu dle § 87 odst. 2 zákona č.247/1995 Sb., o volbách do parlamentu ČR.</w:t>
      </w:r>
      <w:r w:rsidR="00A6521D">
        <w:rPr>
          <w:rStyle w:val="Znakapoznpodarou"/>
          <w:lang w:eastAsia="en-US"/>
        </w:rPr>
        <w:footnoteReference w:id="255"/>
      </w:r>
    </w:p>
    <w:p w:rsidR="00DF693B" w:rsidRDefault="00DF693B" w:rsidP="00E138D0">
      <w:pPr>
        <w:spacing w:line="360" w:lineRule="auto"/>
        <w:ind w:firstLine="708"/>
        <w:jc w:val="both"/>
        <w:rPr>
          <w:lang w:eastAsia="en-US"/>
        </w:rPr>
      </w:pPr>
      <w:r>
        <w:rPr>
          <w:lang w:eastAsia="en-US"/>
        </w:rPr>
        <w:t>ZoVPR ještě určuje jeden požadavek, a to lhůtu, do níž je možné návrh na neplatnost volby podat. Jelikož se jedná opět o přezkum ve volebních věcech, tak</w:t>
      </w:r>
      <w:r w:rsidR="00EE72DD">
        <w:rPr>
          <w:lang w:eastAsia="en-US"/>
        </w:rPr>
        <w:t xml:space="preserve"> není překvapující, že</w:t>
      </w:r>
      <w:r>
        <w:rPr>
          <w:lang w:eastAsia="en-US"/>
        </w:rPr>
        <w:t xml:space="preserve"> stejně jako u</w:t>
      </w:r>
      <w:r w:rsidR="00EE72DD">
        <w:rPr>
          <w:lang w:eastAsia="en-US"/>
        </w:rPr>
        <w:t xml:space="preserve"> registrace kandidátů, je lhůta k podání návrhu </w:t>
      </w:r>
      <w:r w:rsidR="00D35023">
        <w:rPr>
          <w:lang w:eastAsia="en-US"/>
        </w:rPr>
        <w:t xml:space="preserve">na neplatnost volby </w:t>
      </w:r>
      <w:r w:rsidR="00EE72DD">
        <w:rPr>
          <w:lang w:eastAsia="en-US"/>
        </w:rPr>
        <w:t>poměrně krátká a činí sedm dní od vyhlášení celkových výsledků Státní volební komisí.</w:t>
      </w:r>
      <w:r w:rsidR="00EE72DD">
        <w:rPr>
          <w:rStyle w:val="Znakapoznpodarou"/>
          <w:lang w:eastAsia="en-US"/>
        </w:rPr>
        <w:footnoteReference w:id="256"/>
      </w:r>
      <w:r w:rsidR="00EE72DD">
        <w:rPr>
          <w:lang w:eastAsia="en-US"/>
        </w:rPr>
        <w:t xml:space="preserve"> Na základě už zmíněného počítání lhůt dle ZoVPR</w:t>
      </w:r>
      <w:r w:rsidR="00505528">
        <w:rPr>
          <w:lang w:eastAsia="en-US"/>
        </w:rPr>
        <w:t xml:space="preserve"> je lhůta zachována je-li sedmý den doručeno NSS do 16:00, přičemž tuto lhůtu nelze prodloužit ani prominout.</w:t>
      </w:r>
      <w:r w:rsidR="00505528">
        <w:rPr>
          <w:rStyle w:val="Znakapoznpodarou"/>
          <w:lang w:eastAsia="en-US"/>
        </w:rPr>
        <w:footnoteReference w:id="257"/>
      </w:r>
    </w:p>
    <w:p w:rsidR="009C2907" w:rsidRPr="009C64A8" w:rsidRDefault="00B43299" w:rsidP="00E138D0">
      <w:pPr>
        <w:spacing w:line="360" w:lineRule="auto"/>
        <w:ind w:firstLine="708"/>
        <w:jc w:val="both"/>
        <w:rPr>
          <w:highlight w:val="green"/>
          <w:lang w:eastAsia="en-US"/>
        </w:rPr>
      </w:pPr>
      <w:r>
        <w:rPr>
          <w:lang w:eastAsia="en-US"/>
        </w:rPr>
        <w:t>V SŘS je dále</w:t>
      </w:r>
      <w:r w:rsidR="00C53A5B">
        <w:rPr>
          <w:lang w:eastAsia="en-US"/>
        </w:rPr>
        <w:t xml:space="preserve"> v</w:t>
      </w:r>
      <w:r>
        <w:rPr>
          <w:lang w:eastAsia="en-US"/>
        </w:rPr>
        <w:t xml:space="preserve"> řízení o neplatnosti prezidentské volby uvedeno, že účastníky řízen</w:t>
      </w:r>
      <w:r w:rsidR="00831918">
        <w:rPr>
          <w:lang w:eastAsia="en-US"/>
        </w:rPr>
        <w:t xml:space="preserve">í jsou navrhovatel neplatnosti, </w:t>
      </w:r>
      <w:r>
        <w:rPr>
          <w:lang w:eastAsia="en-US"/>
        </w:rPr>
        <w:t>subjekt, který navrhl kandidá</w:t>
      </w:r>
      <w:r w:rsidR="00831918">
        <w:rPr>
          <w:lang w:eastAsia="en-US"/>
        </w:rPr>
        <w:t>ta,</w:t>
      </w:r>
      <w:r>
        <w:rPr>
          <w:lang w:eastAsia="en-US"/>
        </w:rPr>
        <w:t xml:space="preserve"> příslušný volební</w:t>
      </w:r>
      <w:r w:rsidR="003033BA">
        <w:rPr>
          <w:lang w:eastAsia="en-US"/>
        </w:rPr>
        <w:t xml:space="preserve"> </w:t>
      </w:r>
      <w:r w:rsidR="003033BA" w:rsidRPr="003033BA">
        <w:rPr>
          <w:lang w:eastAsia="en-US"/>
        </w:rPr>
        <w:t>orgán</w:t>
      </w:r>
      <w:r w:rsidR="00C53A5B">
        <w:rPr>
          <w:lang w:eastAsia="en-US"/>
        </w:rPr>
        <w:t xml:space="preserve"> –</w:t>
      </w:r>
      <w:r w:rsidR="00831918">
        <w:rPr>
          <w:lang w:eastAsia="en-US"/>
        </w:rPr>
        <w:t xml:space="preserve"> v tomto případě tedy Státní volební komise a poté ten, jehož volba byla napadena – tedy vítěz prezidentské </w:t>
      </w:r>
      <w:r w:rsidR="00831918" w:rsidRPr="00390D00">
        <w:rPr>
          <w:lang w:eastAsia="en-US"/>
        </w:rPr>
        <w:t>volby</w:t>
      </w:r>
      <w:r w:rsidRPr="00390D00">
        <w:rPr>
          <w:lang w:eastAsia="en-US"/>
        </w:rPr>
        <w:t>.</w:t>
      </w:r>
      <w:r w:rsidR="00831918" w:rsidRPr="00390D00">
        <w:rPr>
          <w:lang w:eastAsia="en-US"/>
        </w:rPr>
        <w:t xml:space="preserve"> </w:t>
      </w:r>
      <w:r w:rsidRPr="00390D00">
        <w:rPr>
          <w:lang w:eastAsia="en-US"/>
        </w:rPr>
        <w:t>Soud rozhodne</w:t>
      </w:r>
      <w:r w:rsidR="00497779" w:rsidRPr="00390D00">
        <w:rPr>
          <w:lang w:eastAsia="en-US"/>
        </w:rPr>
        <w:t xml:space="preserve"> usnesením</w:t>
      </w:r>
      <w:r w:rsidR="00A84838" w:rsidRPr="00390D00">
        <w:rPr>
          <w:lang w:eastAsia="en-US"/>
        </w:rPr>
        <w:t xml:space="preserve"> do 15</w:t>
      </w:r>
      <w:r w:rsidRPr="00390D00">
        <w:rPr>
          <w:lang w:eastAsia="en-US"/>
        </w:rPr>
        <w:t xml:space="preserve"> dnů od do</w:t>
      </w:r>
      <w:r w:rsidR="00DE3B4C">
        <w:rPr>
          <w:lang w:eastAsia="en-US"/>
        </w:rPr>
        <w:t>ručení, přičemž nemusí nařídit</w:t>
      </w:r>
      <w:r w:rsidRPr="00390D00">
        <w:rPr>
          <w:lang w:eastAsia="en-US"/>
        </w:rPr>
        <w:t xml:space="preserve"> jednání.</w:t>
      </w:r>
      <w:r w:rsidR="00497779" w:rsidRPr="00390D00">
        <w:rPr>
          <w:lang w:eastAsia="en-US"/>
        </w:rPr>
        <w:t xml:space="preserve"> </w:t>
      </w:r>
      <w:r w:rsidR="009C64A8" w:rsidRPr="00390D00">
        <w:rPr>
          <w:lang w:eastAsia="en-US"/>
        </w:rPr>
        <w:t xml:space="preserve">Zákon pamatuje i na situaci, že by volby proběhly v zákonných mezích, ale volební orgány by </w:t>
      </w:r>
      <w:r w:rsidR="00831918" w:rsidRPr="00390D00">
        <w:rPr>
          <w:lang w:eastAsia="en-US"/>
        </w:rPr>
        <w:t>výsledek</w:t>
      </w:r>
      <w:r w:rsidR="009C64A8" w:rsidRPr="00390D00">
        <w:rPr>
          <w:lang w:eastAsia="en-US"/>
        </w:rPr>
        <w:t xml:space="preserve"> z nějakého důvodu </w:t>
      </w:r>
      <w:r w:rsidR="006D39FE" w:rsidRPr="00390D00">
        <w:rPr>
          <w:lang w:eastAsia="en-US"/>
        </w:rPr>
        <w:t>vypočítaly</w:t>
      </w:r>
      <w:r w:rsidR="009C64A8" w:rsidRPr="00390D00">
        <w:rPr>
          <w:lang w:eastAsia="en-US"/>
        </w:rPr>
        <w:t xml:space="preserve"> špatně. V tomto případě může</w:t>
      </w:r>
      <w:r w:rsidR="00517ABA" w:rsidRPr="00390D00">
        <w:rPr>
          <w:lang w:eastAsia="en-US"/>
        </w:rPr>
        <w:t xml:space="preserve"> NSS</w:t>
      </w:r>
      <w:r w:rsidR="009C64A8" w:rsidRPr="00390D00">
        <w:rPr>
          <w:lang w:eastAsia="en-US"/>
        </w:rPr>
        <w:t xml:space="preserve"> volebnímu</w:t>
      </w:r>
      <w:r w:rsidR="00831918" w:rsidRPr="00390D00">
        <w:rPr>
          <w:lang w:eastAsia="en-US"/>
        </w:rPr>
        <w:t xml:space="preserve"> orgánu</w:t>
      </w:r>
      <w:r w:rsidR="00D90E5B">
        <w:rPr>
          <w:lang w:eastAsia="en-US"/>
        </w:rPr>
        <w:t>, tzn. Statní volební komisi,</w:t>
      </w:r>
      <w:r w:rsidR="009C64A8" w:rsidRPr="00390D00">
        <w:rPr>
          <w:lang w:eastAsia="en-US"/>
        </w:rPr>
        <w:t xml:space="preserve"> </w:t>
      </w:r>
      <w:r w:rsidR="00497779" w:rsidRPr="00390D00">
        <w:rPr>
          <w:lang w:eastAsia="en-US"/>
        </w:rPr>
        <w:t>uložit</w:t>
      </w:r>
      <w:r w:rsidR="009C64A8" w:rsidRPr="00390D00">
        <w:rPr>
          <w:lang w:eastAsia="en-US"/>
        </w:rPr>
        <w:t>, aby</w:t>
      </w:r>
      <w:r w:rsidR="00517ABA" w:rsidRPr="00390D00">
        <w:rPr>
          <w:lang w:eastAsia="en-US"/>
        </w:rPr>
        <w:t xml:space="preserve"> byl správný výsledek opraven a oznámen</w:t>
      </w:r>
      <w:r w:rsidR="006D39FE" w:rsidRPr="00390D00">
        <w:rPr>
          <w:lang w:eastAsia="en-US"/>
        </w:rPr>
        <w:t>.</w:t>
      </w:r>
      <w:r w:rsidR="00497779" w:rsidRPr="00390D00">
        <w:rPr>
          <w:rStyle w:val="Znakapoznpodarou"/>
          <w:lang w:eastAsia="en-US"/>
        </w:rPr>
        <w:footnoteReference w:id="258"/>
      </w:r>
      <w:r w:rsidR="00CD674C">
        <w:rPr>
          <w:lang w:eastAsia="en-US"/>
        </w:rPr>
        <w:t xml:space="preserve"> </w:t>
      </w:r>
    </w:p>
    <w:p w:rsidR="003D240D" w:rsidRDefault="009C2907" w:rsidP="003D240D">
      <w:pPr>
        <w:pStyle w:val="Nadpis2"/>
      </w:pPr>
      <w:r>
        <w:t xml:space="preserve"> </w:t>
      </w:r>
      <w:r>
        <w:tab/>
      </w:r>
      <w:bookmarkStart w:id="50" w:name="_Toc437745592"/>
      <w:bookmarkStart w:id="51" w:name="_Toc439760315"/>
      <w:r w:rsidR="00C12A90">
        <w:t>Prezidentské volby 2013, výsledky voleb a soudní přezkum</w:t>
      </w:r>
      <w:bookmarkEnd w:id="50"/>
      <w:bookmarkEnd w:id="51"/>
    </w:p>
    <w:p w:rsidR="00517ABA" w:rsidRDefault="00517ABA" w:rsidP="003D240D">
      <w:pPr>
        <w:spacing w:line="360" w:lineRule="auto"/>
        <w:ind w:firstLine="432"/>
        <w:jc w:val="both"/>
        <w:rPr>
          <w:lang w:eastAsia="en-US"/>
        </w:rPr>
      </w:pPr>
    </w:p>
    <w:p w:rsidR="00055A47" w:rsidRDefault="003D240D" w:rsidP="009F0CAF">
      <w:pPr>
        <w:spacing w:line="360" w:lineRule="auto"/>
        <w:ind w:firstLine="432"/>
        <w:jc w:val="both"/>
        <w:rPr>
          <w:lang w:eastAsia="en-US"/>
        </w:rPr>
      </w:pPr>
      <w:r>
        <w:rPr>
          <w:lang w:eastAsia="en-US"/>
        </w:rPr>
        <w:tab/>
        <w:t>V prezidentských volbách v roce 2013 v prvním kole konaném 11. a 12. ledna zís</w:t>
      </w:r>
      <w:r w:rsidR="00DF693B">
        <w:rPr>
          <w:lang w:eastAsia="en-US"/>
        </w:rPr>
        <w:t>kali nejvíce hlasů první M.</w:t>
      </w:r>
      <w:r>
        <w:rPr>
          <w:lang w:eastAsia="en-US"/>
        </w:rPr>
        <w:t xml:space="preserve"> Zeman s</w:t>
      </w:r>
      <w:r w:rsidR="00055A47">
        <w:rPr>
          <w:lang w:eastAsia="en-US"/>
        </w:rPr>
        <w:t> 24,31</w:t>
      </w:r>
      <w:r w:rsidR="00DF693B">
        <w:rPr>
          <w:lang w:eastAsia="en-US"/>
        </w:rPr>
        <w:t xml:space="preserve"> %</w:t>
      </w:r>
      <w:r>
        <w:rPr>
          <w:lang w:eastAsia="en-US"/>
        </w:rPr>
        <w:t xml:space="preserve"> a dru</w:t>
      </w:r>
      <w:r w:rsidR="00DF693B">
        <w:rPr>
          <w:lang w:eastAsia="en-US"/>
        </w:rPr>
        <w:t>hý K.</w:t>
      </w:r>
      <w:r>
        <w:rPr>
          <w:lang w:eastAsia="en-US"/>
        </w:rPr>
        <w:t xml:space="preserve"> Schw</w:t>
      </w:r>
      <w:r w:rsidR="00DF693B">
        <w:rPr>
          <w:lang w:eastAsia="en-US"/>
        </w:rPr>
        <w:t>arzenberg s</w:t>
      </w:r>
      <w:r w:rsidR="00055A47">
        <w:rPr>
          <w:lang w:eastAsia="en-US"/>
        </w:rPr>
        <w:t> 23,4</w:t>
      </w:r>
      <w:r w:rsidR="00DF693B">
        <w:rPr>
          <w:lang w:eastAsia="en-US"/>
        </w:rPr>
        <w:t xml:space="preserve"> %</w:t>
      </w:r>
      <w:r>
        <w:rPr>
          <w:lang w:eastAsia="en-US"/>
        </w:rPr>
        <w:t>, a tak tito kandidáti postoupili do druhého kola konané</w:t>
      </w:r>
      <w:r w:rsidR="00055A47">
        <w:rPr>
          <w:lang w:eastAsia="en-US"/>
        </w:rPr>
        <w:t>ho 25. a 26</w:t>
      </w:r>
      <w:r>
        <w:rPr>
          <w:lang w:eastAsia="en-US"/>
        </w:rPr>
        <w:t>. ledna</w:t>
      </w:r>
      <w:r w:rsidR="00055A47">
        <w:rPr>
          <w:lang w:eastAsia="en-US"/>
        </w:rPr>
        <w:t xml:space="preserve"> 2013</w:t>
      </w:r>
      <w:r>
        <w:rPr>
          <w:lang w:eastAsia="en-US"/>
        </w:rPr>
        <w:t xml:space="preserve">. V druhém kole získal více hlasů </w:t>
      </w:r>
      <w:r w:rsidR="005604D1">
        <w:rPr>
          <w:lang w:eastAsia="en-US"/>
        </w:rPr>
        <w:t>M. Zeman a s 54,8</w:t>
      </w:r>
      <w:r w:rsidR="00DF693B">
        <w:rPr>
          <w:lang w:eastAsia="en-US"/>
        </w:rPr>
        <w:t xml:space="preserve"> </w:t>
      </w:r>
      <w:r w:rsidR="00606A98">
        <w:rPr>
          <w:lang w:eastAsia="en-US"/>
        </w:rPr>
        <w:t>%</w:t>
      </w:r>
      <w:r w:rsidR="005604D1">
        <w:rPr>
          <w:lang w:eastAsia="en-US"/>
        </w:rPr>
        <w:t xml:space="preserve"> se stal vítězem prezidentských voleb.</w:t>
      </w:r>
      <w:r w:rsidR="005604D1">
        <w:rPr>
          <w:rStyle w:val="Znakapoznpodarou"/>
          <w:lang w:eastAsia="en-US"/>
        </w:rPr>
        <w:footnoteReference w:id="259"/>
      </w:r>
      <w:r w:rsidR="00606A98">
        <w:rPr>
          <w:lang w:eastAsia="en-US"/>
        </w:rPr>
        <w:t xml:space="preserve"> Celkový výsledek volby byl oficiálně vyhlášen Státní volební komisí dne 28. ledna 2013.</w:t>
      </w:r>
      <w:r w:rsidR="00606A98">
        <w:rPr>
          <w:rStyle w:val="Znakapoznpodarou"/>
          <w:lang w:eastAsia="en-US"/>
        </w:rPr>
        <w:footnoteReference w:id="260"/>
      </w:r>
    </w:p>
    <w:p w:rsidR="004F5591" w:rsidRDefault="00055A47" w:rsidP="004F5591">
      <w:pPr>
        <w:spacing w:line="360" w:lineRule="auto"/>
        <w:ind w:firstLine="432"/>
        <w:jc w:val="both"/>
        <w:rPr>
          <w:i/>
          <w:lang w:eastAsia="en-US"/>
        </w:rPr>
      </w:pPr>
      <w:r>
        <w:rPr>
          <w:lang w:eastAsia="en-US"/>
        </w:rPr>
        <w:lastRenderedPageBreak/>
        <w:tab/>
        <w:t>Dle zákona tedy navrhovatelé mo</w:t>
      </w:r>
      <w:r w:rsidR="00D90E5B">
        <w:rPr>
          <w:lang w:eastAsia="en-US"/>
        </w:rPr>
        <w:t>hli doručit návrh na neplatnost</w:t>
      </w:r>
      <w:r>
        <w:rPr>
          <w:lang w:eastAsia="en-US"/>
        </w:rPr>
        <w:t xml:space="preserve"> volby do 4. února</w:t>
      </w:r>
      <w:r w:rsidR="00013601">
        <w:rPr>
          <w:lang w:eastAsia="en-US"/>
        </w:rPr>
        <w:t xml:space="preserve"> 2013 </w:t>
      </w:r>
      <w:r w:rsidR="00517ABA">
        <w:rPr>
          <w:lang w:eastAsia="en-US"/>
        </w:rPr>
        <w:t>nejpozději do</w:t>
      </w:r>
      <w:r>
        <w:rPr>
          <w:lang w:eastAsia="en-US"/>
        </w:rPr>
        <w:t xml:space="preserve"> 16:00</w:t>
      </w:r>
      <w:r w:rsidR="00EC637B">
        <w:rPr>
          <w:lang w:eastAsia="en-US"/>
        </w:rPr>
        <w:t xml:space="preserve"> hodin</w:t>
      </w:r>
      <w:r>
        <w:rPr>
          <w:lang w:eastAsia="en-US"/>
        </w:rPr>
        <w:t xml:space="preserve">. Pro mnoho navrhovatelů bylo stihnout tuto </w:t>
      </w:r>
      <w:r w:rsidR="00255FAC">
        <w:rPr>
          <w:lang w:eastAsia="en-US"/>
        </w:rPr>
        <w:t>lhůtu problematické</w:t>
      </w:r>
      <w:r w:rsidR="00D311B0">
        <w:rPr>
          <w:lang w:eastAsia="en-US"/>
        </w:rPr>
        <w:t>,</w:t>
      </w:r>
      <w:r w:rsidR="005F33EB">
        <w:rPr>
          <w:lang w:eastAsia="en-US"/>
        </w:rPr>
        <w:t xml:space="preserve"> </w:t>
      </w:r>
      <w:r w:rsidR="002D6A16">
        <w:rPr>
          <w:lang w:eastAsia="en-US"/>
        </w:rPr>
        <w:t>o čemž svědčí oznámení</w:t>
      </w:r>
      <w:r>
        <w:rPr>
          <w:lang w:eastAsia="en-US"/>
        </w:rPr>
        <w:t xml:space="preserve"> NSS ze dne 19. února</w:t>
      </w:r>
      <w:r w:rsidR="00013601">
        <w:rPr>
          <w:lang w:eastAsia="en-US"/>
        </w:rPr>
        <w:t xml:space="preserve"> 2013</w:t>
      </w:r>
      <w:r>
        <w:rPr>
          <w:lang w:eastAsia="en-US"/>
        </w:rPr>
        <w:t>, ve kterém</w:t>
      </w:r>
      <w:r w:rsidR="00BF1444">
        <w:rPr>
          <w:lang w:eastAsia="en-US"/>
        </w:rPr>
        <w:t xml:space="preserve"> soud</w:t>
      </w:r>
      <w:r w:rsidR="002D6A16">
        <w:rPr>
          <w:lang w:eastAsia="en-US"/>
        </w:rPr>
        <w:t xml:space="preserve"> zveřejnil</w:t>
      </w:r>
      <w:r w:rsidR="00BF1444">
        <w:rPr>
          <w:lang w:eastAsia="en-US"/>
        </w:rPr>
        <w:t>, že ze 109 podaných návrhů ve věci neplatnosti volby prezidenta bylo 64 odmítnuto pro opožděnost.</w:t>
      </w:r>
      <w:r w:rsidR="00D311B0" w:rsidRPr="00CE7AAC">
        <w:rPr>
          <w:rStyle w:val="Znakapoznpodarou"/>
          <w:lang w:eastAsia="en-US"/>
        </w:rPr>
        <w:footnoteReference w:id="261"/>
      </w:r>
      <w:r w:rsidR="00D311B0">
        <w:rPr>
          <w:lang w:eastAsia="en-US"/>
        </w:rPr>
        <w:t xml:space="preserve"> Jak </w:t>
      </w:r>
      <w:r w:rsidR="00D311B0" w:rsidRPr="00FB1CDF">
        <w:rPr>
          <w:lang w:eastAsia="en-US"/>
        </w:rPr>
        <w:t>konstatuje Marian</w:t>
      </w:r>
      <w:r w:rsidR="00D90E5B" w:rsidRPr="00FB1CDF">
        <w:rPr>
          <w:lang w:eastAsia="en-US"/>
        </w:rPr>
        <w:t xml:space="preserve"> Kokeš</w:t>
      </w:r>
      <w:r w:rsidR="00D90E5B">
        <w:rPr>
          <w:lang w:eastAsia="en-US"/>
        </w:rPr>
        <w:t>, svoji</w:t>
      </w:r>
      <w:r w:rsidR="009D17BA">
        <w:rPr>
          <w:lang w:eastAsia="en-US"/>
        </w:rPr>
        <w:t xml:space="preserve"> roli</w:t>
      </w:r>
      <w:r w:rsidR="00D311B0">
        <w:rPr>
          <w:lang w:eastAsia="en-US"/>
        </w:rPr>
        <w:t xml:space="preserve"> jistě sehrál i</w:t>
      </w:r>
      <w:r w:rsidR="009D17BA">
        <w:rPr>
          <w:lang w:eastAsia="en-US"/>
        </w:rPr>
        <w:t xml:space="preserve"> předchozí judikaturou potvrzený</w:t>
      </w:r>
      <w:r w:rsidR="00D311B0">
        <w:rPr>
          <w:lang w:eastAsia="en-US"/>
        </w:rPr>
        <w:t xml:space="preserve"> hmotněprávní chara</w:t>
      </w:r>
      <w:r w:rsidR="006D39FE">
        <w:rPr>
          <w:lang w:eastAsia="en-US"/>
        </w:rPr>
        <w:t>kter lhůty určené § 67 odst. 2 Z</w:t>
      </w:r>
      <w:r w:rsidR="00164D36">
        <w:rPr>
          <w:lang w:eastAsia="en-US"/>
        </w:rPr>
        <w:t>oVPR. Na základě této skutečn</w:t>
      </w:r>
      <w:r w:rsidR="00E949D4">
        <w:rPr>
          <w:lang w:eastAsia="en-US"/>
        </w:rPr>
        <w:t>osti bylo k tomu, aby se soud návrhem meritorně zabýval, nutné podání doručit do sedmi dnů</w:t>
      </w:r>
      <w:r w:rsidR="009D17BA">
        <w:rPr>
          <w:lang w:eastAsia="en-US"/>
        </w:rPr>
        <w:t>, přičemž nestačilo pouhé předání poštovní přepravě.</w:t>
      </w:r>
      <w:r w:rsidR="009D17BA">
        <w:rPr>
          <w:rStyle w:val="Znakapoznpodarou"/>
          <w:lang w:eastAsia="en-US"/>
        </w:rPr>
        <w:footnoteReference w:id="262"/>
      </w:r>
      <w:r w:rsidR="009D17BA">
        <w:rPr>
          <w:lang w:eastAsia="en-US"/>
        </w:rPr>
        <w:t xml:space="preserve">  </w:t>
      </w:r>
      <w:r w:rsidR="00BF1444">
        <w:rPr>
          <w:lang w:eastAsia="en-US"/>
        </w:rPr>
        <w:t xml:space="preserve">U dalších 21 návrhů bylo dle NSS postupováno tak, že </w:t>
      </w:r>
      <w:r w:rsidR="00BF1444" w:rsidRPr="00BF1444">
        <w:rPr>
          <w:i/>
          <w:lang w:eastAsia="en-US"/>
        </w:rPr>
        <w:t>„podání vyřídili jednotliví soudci volebního senátu přípisy, protože u těchto podání shledali, že se nejedná o volební stížnosti ve smyslu zákona, o kterých by soud mohl rozhodovat</w:t>
      </w:r>
      <w:r w:rsidR="00BF1444">
        <w:rPr>
          <w:i/>
          <w:lang w:eastAsia="en-US"/>
        </w:rPr>
        <w:t>“</w:t>
      </w:r>
      <w:r w:rsidR="00BF1444" w:rsidRPr="00BF1444">
        <w:rPr>
          <w:i/>
          <w:lang w:eastAsia="en-US"/>
        </w:rPr>
        <w:t>.</w:t>
      </w:r>
      <w:r w:rsidR="00BF1444" w:rsidRPr="00CE7AAC">
        <w:rPr>
          <w:rStyle w:val="Znakapoznpodarou"/>
          <w:lang w:eastAsia="en-US"/>
        </w:rPr>
        <w:footnoteReference w:id="263"/>
      </w:r>
      <w:r w:rsidR="00BF1444" w:rsidRPr="00BF1444">
        <w:rPr>
          <w:i/>
          <w:lang w:eastAsia="en-US"/>
        </w:rPr>
        <w:t xml:space="preserve"> </w:t>
      </w:r>
    </w:p>
    <w:p w:rsidR="004F5591" w:rsidRDefault="00DE3B4C" w:rsidP="00BA6B15">
      <w:pPr>
        <w:spacing w:line="360" w:lineRule="auto"/>
        <w:ind w:firstLine="432"/>
        <w:jc w:val="both"/>
        <w:rPr>
          <w:lang w:eastAsia="en-US"/>
        </w:rPr>
      </w:pPr>
      <w:r>
        <w:rPr>
          <w:lang w:eastAsia="en-US"/>
        </w:rPr>
        <w:tab/>
        <w:t>Dále v mé práci budu tedy</w:t>
      </w:r>
      <w:r w:rsidR="00F758DB">
        <w:rPr>
          <w:lang w:eastAsia="en-US"/>
        </w:rPr>
        <w:t xml:space="preserve"> analyzovat</w:t>
      </w:r>
      <w:r w:rsidR="004F5591">
        <w:rPr>
          <w:lang w:eastAsia="en-US"/>
        </w:rPr>
        <w:t xml:space="preserve"> podstatný obsah oněch zbývajících 24 návrhů, které NSS projednal meritorně. Všechny návrhy byly zamítnuty, v mnohých se objevovaly totožné nebo stejné námitky</w:t>
      </w:r>
      <w:r w:rsidR="00950813">
        <w:rPr>
          <w:lang w:eastAsia="en-US"/>
        </w:rPr>
        <w:t>, které se týkaly porušení zákona</w:t>
      </w:r>
      <w:r w:rsidR="004F5591">
        <w:rPr>
          <w:lang w:eastAsia="en-US"/>
        </w:rPr>
        <w:t>, případně ús</w:t>
      </w:r>
      <w:r>
        <w:rPr>
          <w:lang w:eastAsia="en-US"/>
        </w:rPr>
        <w:t>tavního pořádku. Dále tak budu pod</w:t>
      </w:r>
      <w:r w:rsidR="004F5591">
        <w:rPr>
          <w:lang w:eastAsia="en-US"/>
        </w:rPr>
        <w:t>kapitoly členit do jednotlivých oblastí, které byly v rámci projednání návrhů na ne</w:t>
      </w:r>
      <w:r w:rsidR="00BA6B15">
        <w:rPr>
          <w:lang w:eastAsia="en-US"/>
        </w:rPr>
        <w:t xml:space="preserve">planost volby u NSS projednány. </w:t>
      </w:r>
      <w:r w:rsidR="00F758DB">
        <w:rPr>
          <w:lang w:eastAsia="en-US"/>
        </w:rPr>
        <w:t>Nejdříve</w:t>
      </w:r>
      <w:r w:rsidR="001B0C68">
        <w:rPr>
          <w:lang w:eastAsia="en-US"/>
        </w:rPr>
        <w:t xml:space="preserve"> analyzuji důležitý obsah posouzení námitek, které se týkaly </w:t>
      </w:r>
      <w:r w:rsidR="004F5591">
        <w:rPr>
          <w:lang w:eastAsia="en-US"/>
        </w:rPr>
        <w:t>aplikaci Z</w:t>
      </w:r>
      <w:r w:rsidR="00950813">
        <w:rPr>
          <w:lang w:eastAsia="en-US"/>
        </w:rPr>
        <w:t xml:space="preserve">oVPR </w:t>
      </w:r>
      <w:r w:rsidR="004F5591">
        <w:rPr>
          <w:lang w:eastAsia="en-US"/>
        </w:rPr>
        <w:t>v souvislosti s registrací prezidentských kandidátů.</w:t>
      </w:r>
      <w:r w:rsidR="00F758DB">
        <w:rPr>
          <w:lang w:eastAsia="en-US"/>
        </w:rPr>
        <w:t xml:space="preserve"> Poté</w:t>
      </w:r>
      <w:r w:rsidR="001B0C68">
        <w:rPr>
          <w:lang w:eastAsia="en-US"/>
        </w:rPr>
        <w:t xml:space="preserve"> nastíním posouzení výhrad</w:t>
      </w:r>
      <w:r w:rsidR="004F5591">
        <w:rPr>
          <w:lang w:eastAsia="en-US"/>
        </w:rPr>
        <w:t>, které měli navrhovatelé vůči činnosti okrskových volebních komisí.</w:t>
      </w:r>
      <w:r w:rsidR="001B0C68">
        <w:rPr>
          <w:lang w:eastAsia="en-US"/>
        </w:rPr>
        <w:t xml:space="preserve"> </w:t>
      </w:r>
      <w:r w:rsidR="00EC637B">
        <w:rPr>
          <w:lang w:eastAsia="en-US"/>
        </w:rPr>
        <w:t>Dále přiblíž</w:t>
      </w:r>
      <w:r w:rsidR="00646CAA">
        <w:rPr>
          <w:lang w:eastAsia="en-US"/>
        </w:rPr>
        <w:t xml:space="preserve">ím výkladové problému v zákoně, </w:t>
      </w:r>
      <w:r w:rsidR="00EC637B">
        <w:rPr>
          <w:lang w:eastAsia="en-US"/>
        </w:rPr>
        <w:t xml:space="preserve">které na základě návrhů NSS řešil. </w:t>
      </w:r>
      <w:r w:rsidR="004F5591">
        <w:rPr>
          <w:lang w:eastAsia="en-US"/>
        </w:rPr>
        <w:t xml:space="preserve"> </w:t>
      </w:r>
      <w:r w:rsidR="00646CAA">
        <w:rPr>
          <w:lang w:eastAsia="en-US"/>
        </w:rPr>
        <w:t>Poté</w:t>
      </w:r>
      <w:r w:rsidR="002D6A16">
        <w:rPr>
          <w:lang w:eastAsia="en-US"/>
        </w:rPr>
        <w:t xml:space="preserve"> se</w:t>
      </w:r>
      <w:r w:rsidR="004F5591">
        <w:rPr>
          <w:lang w:eastAsia="en-US"/>
        </w:rPr>
        <w:t xml:space="preserve"> zaměř</w:t>
      </w:r>
      <w:r w:rsidR="002D6A16">
        <w:rPr>
          <w:lang w:eastAsia="en-US"/>
        </w:rPr>
        <w:t xml:space="preserve">ím na námitky uvedené v návrzích týkající se </w:t>
      </w:r>
      <w:r w:rsidR="004F5591">
        <w:rPr>
          <w:lang w:eastAsia="en-US"/>
        </w:rPr>
        <w:t>vede</w:t>
      </w:r>
      <w:r w:rsidR="00F758DB">
        <w:rPr>
          <w:lang w:eastAsia="en-US"/>
        </w:rPr>
        <w:t>ní kampaně zvoleného prezidenta</w:t>
      </w:r>
      <w:r w:rsidR="004F5591">
        <w:rPr>
          <w:lang w:eastAsia="en-US"/>
        </w:rPr>
        <w:t xml:space="preserve"> M. Zemana</w:t>
      </w:r>
      <w:r w:rsidR="00BA6B15">
        <w:rPr>
          <w:lang w:eastAsia="en-US"/>
        </w:rPr>
        <w:t xml:space="preserve"> a na</w:t>
      </w:r>
      <w:r w:rsidR="00F758DB">
        <w:rPr>
          <w:lang w:eastAsia="en-US"/>
        </w:rPr>
        <w:t xml:space="preserve"> konci kapitoly</w:t>
      </w:r>
      <w:r w:rsidR="00EC3916">
        <w:rPr>
          <w:lang w:eastAsia="en-US"/>
        </w:rPr>
        <w:t xml:space="preserve"> analyzuji</w:t>
      </w:r>
      <w:r w:rsidR="00950813">
        <w:rPr>
          <w:lang w:eastAsia="en-US"/>
        </w:rPr>
        <w:t xml:space="preserve"> podstatný obsah ústavních stížností</w:t>
      </w:r>
      <w:r w:rsidR="004F5591">
        <w:rPr>
          <w:lang w:eastAsia="en-US"/>
        </w:rPr>
        <w:t xml:space="preserve">, které byly proti usnesením NSS podány. </w:t>
      </w:r>
    </w:p>
    <w:p w:rsidR="00390D00" w:rsidRPr="00390D00" w:rsidRDefault="003374AB" w:rsidP="00390D00">
      <w:pPr>
        <w:pStyle w:val="Nadpis2"/>
      </w:pPr>
      <w:bookmarkStart w:id="52" w:name="_Toc439760316"/>
      <w:r>
        <w:t>Výhrady týkající se registrace kandidátů</w:t>
      </w:r>
      <w:bookmarkEnd w:id="52"/>
      <w:r w:rsidR="00390D00">
        <w:br/>
      </w:r>
    </w:p>
    <w:p w:rsidR="00D3425B" w:rsidRPr="00A83892" w:rsidRDefault="00D3425B" w:rsidP="009F0CAF">
      <w:pPr>
        <w:pStyle w:val="Nadpis3"/>
        <w:jc w:val="both"/>
      </w:pPr>
      <w:bookmarkStart w:id="53" w:name="_Toc439760317"/>
      <w:r w:rsidRPr="00A83892">
        <w:t>Napadení neregistrace kandidátů</w:t>
      </w:r>
      <w:bookmarkEnd w:id="53"/>
      <w:r w:rsidRPr="00A83892">
        <w:t xml:space="preserve"> </w:t>
      </w:r>
    </w:p>
    <w:p w:rsidR="00C54036" w:rsidRPr="00A83892" w:rsidRDefault="00C54036" w:rsidP="009F0CAF">
      <w:pPr>
        <w:spacing w:line="360" w:lineRule="auto"/>
        <w:ind w:firstLine="432"/>
        <w:jc w:val="both"/>
      </w:pPr>
      <w:r w:rsidRPr="00A83892">
        <w:t xml:space="preserve"> </w:t>
      </w:r>
      <w:r w:rsidR="002B6A2B" w:rsidRPr="00A83892">
        <w:t xml:space="preserve">  Část námitek, které obsahovaly návrhy na neplatnost proběhlých prezidentských voleb, směřovala</w:t>
      </w:r>
      <w:r w:rsidR="000C2542" w:rsidRPr="00A83892">
        <w:t xml:space="preserve"> proti řízení o registraci kandidátů. Navrhovatelé namítali chybné odmítnutí kandidátních listin některých kandidátů, nesprávný postup MV při kontrole pravosti podpi</w:t>
      </w:r>
      <w:r w:rsidR="00950813">
        <w:t xml:space="preserve">sů </w:t>
      </w:r>
      <w:r w:rsidR="00950813">
        <w:lastRenderedPageBreak/>
        <w:t>či výběru kontrolních vzorků</w:t>
      </w:r>
      <w:r w:rsidR="000C2542" w:rsidRPr="00A83892">
        <w:rPr>
          <w:rStyle w:val="Znakapoznpodarou"/>
        </w:rPr>
        <w:footnoteReference w:id="264"/>
      </w:r>
      <w:r w:rsidR="00B17ECF" w:rsidRPr="00A83892">
        <w:t xml:space="preserve"> a</w:t>
      </w:r>
      <w:r w:rsidR="009D7443" w:rsidRPr="00A83892">
        <w:t xml:space="preserve"> k tomu v některých případech uváděli</w:t>
      </w:r>
      <w:r w:rsidR="000C2542" w:rsidRPr="00A83892">
        <w:t>, že §</w:t>
      </w:r>
      <w:r w:rsidR="00C638BF" w:rsidRPr="00A83892">
        <w:t xml:space="preserve"> 25 a § </w:t>
      </w:r>
      <w:r w:rsidR="000C2542" w:rsidRPr="00A83892">
        <w:t>26 ZoVPR jsou</w:t>
      </w:r>
      <w:r w:rsidR="00E70632" w:rsidRPr="00A83892">
        <w:t xml:space="preserve"> v rozporu s ústavním pořádkem.</w:t>
      </w:r>
      <w:r w:rsidR="00EC0E25" w:rsidRPr="00A83892">
        <w:rPr>
          <w:rStyle w:val="Znakapoznpodarou"/>
        </w:rPr>
        <w:footnoteReference w:id="265"/>
      </w:r>
      <w:r w:rsidR="00B17ECF" w:rsidRPr="00A83892">
        <w:t xml:space="preserve"> </w:t>
      </w:r>
    </w:p>
    <w:p w:rsidR="00BE4978" w:rsidRPr="00A83892" w:rsidRDefault="00D32A88" w:rsidP="009F0CAF">
      <w:pPr>
        <w:spacing w:line="360" w:lineRule="auto"/>
        <w:ind w:firstLine="432"/>
        <w:jc w:val="both"/>
      </w:pPr>
      <w:r w:rsidRPr="00A83892">
        <w:t>V této věci NSS konstatoval, že k návrhu napadající odmítnutí kandidátní listiny při registraci kandidátů jsou</w:t>
      </w:r>
      <w:r w:rsidR="004F3DD8" w:rsidRPr="00A83892">
        <w:t xml:space="preserve"> dle</w:t>
      </w:r>
      <w:r w:rsidRPr="00A83892">
        <w:t xml:space="preserve"> </w:t>
      </w:r>
      <w:r w:rsidR="004F3DD8" w:rsidRPr="00A83892">
        <w:t xml:space="preserve">§ 65 ZoVPR ve spojení s § 89 odst. 2 SŘS </w:t>
      </w:r>
      <w:r w:rsidRPr="00A83892">
        <w:t>akt</w:t>
      </w:r>
      <w:r w:rsidR="004F3DD8" w:rsidRPr="00A83892">
        <w:t xml:space="preserve">ivně legitimováni pouze odmítnutý kandidát a subjekt, který ho navrhl. Dle soudu </w:t>
      </w:r>
      <w:r w:rsidR="004F3DD8" w:rsidRPr="00A83892">
        <w:rPr>
          <w:i/>
        </w:rPr>
        <w:t>„nelze obcházet nedostatek aktivní legitimaci k návrhu tím, že osoba, která není aktivně legitimována dle § 65 ZoVPR, se budu domáhat přezkumu postupu MV v řízení o návrhu na neplatnost volby dle § 66 ZoVPR“</w:t>
      </w:r>
      <w:r w:rsidR="004F3DD8" w:rsidRPr="00A83892">
        <w:t xml:space="preserve">. NSS dále odkázal i na své usnesení z roku </w:t>
      </w:r>
      <w:r w:rsidR="00E70632" w:rsidRPr="00A83892">
        <w:t>2004,</w:t>
      </w:r>
      <w:r w:rsidR="009D7443" w:rsidRPr="00A83892">
        <w:rPr>
          <w:rStyle w:val="Znakapoznpodarou"/>
        </w:rPr>
        <w:footnoteReference w:id="266"/>
      </w:r>
      <w:r w:rsidR="00E70632" w:rsidRPr="00A83892">
        <w:t xml:space="preserve"> ve kterém </w:t>
      </w:r>
      <w:r w:rsidR="00BE4978" w:rsidRPr="00A83892">
        <w:t xml:space="preserve">nemožnost napadat nedostatky při registraci skrz návrh na vyslovení neplatnosti volby </w:t>
      </w:r>
      <w:r w:rsidR="004D0AD5" w:rsidRPr="00A83892">
        <w:t xml:space="preserve">NSS </w:t>
      </w:r>
      <w:r w:rsidR="00BE4978" w:rsidRPr="00A83892">
        <w:t>vyslovil u senátních voleb.</w:t>
      </w:r>
      <w:r w:rsidR="00B201C6" w:rsidRPr="00A83892">
        <w:rPr>
          <w:rStyle w:val="Znakapoznpodarou"/>
        </w:rPr>
        <w:footnoteReference w:id="267"/>
      </w:r>
      <w:r w:rsidR="00803DEA" w:rsidRPr="00A83892">
        <w:t xml:space="preserve"> </w:t>
      </w:r>
    </w:p>
    <w:p w:rsidR="00A42C5C" w:rsidRDefault="00BE4978" w:rsidP="003D0398">
      <w:pPr>
        <w:spacing w:line="360" w:lineRule="auto"/>
        <w:ind w:firstLine="432"/>
        <w:jc w:val="both"/>
      </w:pPr>
      <w:r w:rsidRPr="00A83892">
        <w:t xml:space="preserve">V souvislosti s tvrzenou neústavností </w:t>
      </w:r>
      <w:r w:rsidR="004D0AD5" w:rsidRPr="00A83892">
        <w:t>§ 25-26</w:t>
      </w:r>
      <w:r w:rsidR="00803DEA" w:rsidRPr="00A83892">
        <w:t xml:space="preserve"> ZoVPR</w:t>
      </w:r>
      <w:r w:rsidR="004D0AD5" w:rsidRPr="00A83892">
        <w:t>,</w:t>
      </w:r>
      <w:r w:rsidR="00BA6B15">
        <w:t xml:space="preserve"> tedy ustanovení</w:t>
      </w:r>
      <w:r w:rsidR="00014E5C">
        <w:t>mi</w:t>
      </w:r>
      <w:r w:rsidR="00BA6B15">
        <w:t>,</w:t>
      </w:r>
      <w:r w:rsidR="004D0AD5" w:rsidRPr="00A83892">
        <w:t xml:space="preserve"> které upravují úkony při kontrole a registraci kandidátních listin</w:t>
      </w:r>
      <w:r w:rsidR="00803DEA" w:rsidRPr="00A83892">
        <w:t>,</w:t>
      </w:r>
      <w:r w:rsidR="004D0AD5" w:rsidRPr="00A83892">
        <w:t xml:space="preserve"> NSS uvedl</w:t>
      </w:r>
      <w:r w:rsidR="00803DEA" w:rsidRPr="00A83892">
        <w:t>, že nemůže posuzovat ústavnost těchto ustanovení ani tyto ustanovení eventuálně předložit ÚS</w:t>
      </w:r>
      <w:r w:rsidR="004D0AD5" w:rsidRPr="00A83892">
        <w:t>, protože tento postup se dle § 95 odst. 2 Ústavy</w:t>
      </w:r>
      <w:r w:rsidR="00B201C6" w:rsidRPr="00A83892">
        <w:t xml:space="preserve"> </w:t>
      </w:r>
      <w:r w:rsidR="004D0AD5" w:rsidRPr="00A83892">
        <w:t xml:space="preserve">vztahuje </w:t>
      </w:r>
      <w:r w:rsidR="00B201C6" w:rsidRPr="00A83892">
        <w:t>pouze</w:t>
      </w:r>
      <w:r w:rsidR="004D0AD5" w:rsidRPr="00A83892">
        <w:t xml:space="preserve"> na ustanoven</w:t>
      </w:r>
      <w:r w:rsidR="00B201C6" w:rsidRPr="00A83892">
        <w:t>í, které má být dle soudu při řešení věci využito. Při posuzování neplatnosti volby prezid</w:t>
      </w:r>
      <w:r w:rsidR="00803DEA" w:rsidRPr="00A83892">
        <w:t xml:space="preserve">enta však soud § 25-26 ZoVPR </w:t>
      </w:r>
      <w:r w:rsidR="00B201C6" w:rsidRPr="00A83892">
        <w:t xml:space="preserve">neaplikuje, tudíž je předložení ÚS vyloučeno. </w:t>
      </w:r>
      <w:r w:rsidR="003D0398">
        <w:t>Soud k tomu</w:t>
      </w:r>
      <w:r w:rsidR="005D40AA">
        <w:t xml:space="preserve"> </w:t>
      </w:r>
      <w:r w:rsidR="005D40AA" w:rsidRPr="003D0398">
        <w:t xml:space="preserve">upozornil na to, že tyto otázky již řešil v řízení v rámci soudní ochrany </w:t>
      </w:r>
      <w:r w:rsidR="003D0398" w:rsidRPr="003D0398">
        <w:t>ve věci registrace kandidátů.</w:t>
      </w:r>
      <w:r w:rsidR="00B67115" w:rsidRPr="003D0398">
        <w:rPr>
          <w:rStyle w:val="Znakapoznpodarou"/>
        </w:rPr>
        <w:footnoteReference w:id="268"/>
      </w:r>
      <w:r w:rsidR="00E0648A" w:rsidRPr="003D0398">
        <w:t xml:space="preserve"> </w:t>
      </w:r>
      <w:r w:rsidR="003D0398">
        <w:t>Z výše zmíněného vyplývá, že NSS se nemohl zabývat námitkami, které mohl projednat v rámci řízení ve věci registrace kandid</w:t>
      </w:r>
      <w:r w:rsidR="008641BE">
        <w:t xml:space="preserve">átů. </w:t>
      </w:r>
    </w:p>
    <w:p w:rsidR="00B201C6" w:rsidRDefault="008641BE" w:rsidP="003D0398">
      <w:pPr>
        <w:spacing w:line="360" w:lineRule="auto"/>
        <w:ind w:firstLine="432"/>
        <w:jc w:val="both"/>
      </w:pPr>
      <w:r>
        <w:t xml:space="preserve">Možná by se dalo uvažovat </w:t>
      </w:r>
      <w:r w:rsidR="003D0398">
        <w:t xml:space="preserve">o tom, že </w:t>
      </w:r>
      <w:r>
        <w:t>by v rámci novelizaci ZoVPR mohla být aktivní legitimace k návrhu na soudní přezkum odmítnutí nebo registrace kandidátní listiny svěřena všem voličům stejně jako návrh na neplatnost volby.</w:t>
      </w:r>
      <w:r w:rsidR="00A42C5C">
        <w:rPr>
          <w:rStyle w:val="Znakapoznpodarou"/>
        </w:rPr>
        <w:footnoteReference w:id="269"/>
      </w:r>
      <w:r>
        <w:t xml:space="preserve"> Osobně si však myslím, že to není nutné. Dle mého je správné, že zákon</w:t>
      </w:r>
      <w:r w:rsidR="00A42C5C">
        <w:t xml:space="preserve"> dává aktivní legitimaci kandidátům potažmo jejich navrhovatelům.</w:t>
      </w:r>
      <w:r w:rsidR="00A42C5C">
        <w:rPr>
          <w:rStyle w:val="Znakapoznpodarou"/>
        </w:rPr>
        <w:footnoteReference w:id="270"/>
      </w:r>
      <w:r w:rsidR="00A42C5C">
        <w:t xml:space="preserve"> Odpovědnost bránit porušení svých práv při své registraci nebo registraci konkurenčního kandidáta by měla být především na nich.</w:t>
      </w:r>
      <w:r>
        <w:t xml:space="preserve">    </w:t>
      </w:r>
      <w:r w:rsidR="003D0398">
        <w:t xml:space="preserve"> </w:t>
      </w:r>
    </w:p>
    <w:p w:rsidR="0048212A" w:rsidRDefault="0048212A" w:rsidP="0048212A">
      <w:pPr>
        <w:pStyle w:val="Nadpis3"/>
        <w:numPr>
          <w:ilvl w:val="0"/>
          <w:numId w:val="0"/>
        </w:numPr>
        <w:ind w:left="720"/>
        <w:jc w:val="both"/>
      </w:pPr>
    </w:p>
    <w:p w:rsidR="0048212A" w:rsidRDefault="0048212A" w:rsidP="0048212A">
      <w:pPr>
        <w:pStyle w:val="Nadpis3"/>
        <w:numPr>
          <w:ilvl w:val="0"/>
          <w:numId w:val="0"/>
        </w:numPr>
        <w:ind w:left="720"/>
        <w:jc w:val="both"/>
      </w:pPr>
    </w:p>
    <w:p w:rsidR="00D3425B" w:rsidRPr="004F3DD8" w:rsidRDefault="002B469D" w:rsidP="009F0CAF">
      <w:pPr>
        <w:pStyle w:val="Nadpis3"/>
        <w:jc w:val="both"/>
      </w:pPr>
      <w:bookmarkStart w:id="54" w:name="_Toc439760318"/>
      <w:r>
        <w:lastRenderedPageBreak/>
        <w:t>Zkrácení práv J. Bobošíkové</w:t>
      </w:r>
      <w:bookmarkEnd w:id="54"/>
    </w:p>
    <w:p w:rsidR="00507CB0" w:rsidRDefault="00507CB0" w:rsidP="009F0CAF">
      <w:pPr>
        <w:spacing w:line="360" w:lineRule="auto"/>
        <w:ind w:firstLine="432"/>
        <w:jc w:val="both"/>
      </w:pPr>
      <w:r>
        <w:t xml:space="preserve">Další výhrady související </w:t>
      </w:r>
      <w:r w:rsidR="00E0648A">
        <w:t>s registrací kandidátů</w:t>
      </w:r>
      <w:r>
        <w:t xml:space="preserve"> se týkaly</w:t>
      </w:r>
      <w:r w:rsidR="00066449">
        <w:t xml:space="preserve"> kandidátky J. Bobošíkové</w:t>
      </w:r>
      <w:r w:rsidR="00B17ECF">
        <w:t xml:space="preserve">, jejíž kandidátní listina byla zprvu odmítnuta, ale na základě rozhodnutí </w:t>
      </w:r>
      <w:r>
        <w:t>N</w:t>
      </w:r>
      <w:r w:rsidR="00851FF9">
        <w:t>SS byla do voleb registrována. Dle navrhovatele L. K. kandidátka nemohla</w:t>
      </w:r>
      <w:r>
        <w:t xml:space="preserve"> v době od odmítnutí kandidátní listiny do rozhodnutí NSS </w:t>
      </w:r>
      <w:r w:rsidRPr="00507CB0">
        <w:rPr>
          <w:i/>
        </w:rPr>
        <w:t>„vést legitimně volební kampaň“</w:t>
      </w:r>
      <w:r w:rsidR="003E4655" w:rsidRPr="003E4655">
        <w:t>.</w:t>
      </w:r>
      <w:r w:rsidR="00E51FEB" w:rsidRPr="00B23214">
        <w:rPr>
          <w:rStyle w:val="Znakapoznpodarou"/>
        </w:rPr>
        <w:footnoteReference w:id="271"/>
      </w:r>
      <w:r w:rsidR="00B127DD">
        <w:rPr>
          <w:i/>
        </w:rPr>
        <w:t xml:space="preserve"> </w:t>
      </w:r>
      <w:r w:rsidRPr="00B23214">
        <w:t xml:space="preserve"> </w:t>
      </w:r>
      <w:r w:rsidR="00B127DD">
        <w:t>Dále tento navrhovatel, stejně tak jako navrhovatel J. T., napadal skutečnost, že J. Bobošíková</w:t>
      </w:r>
      <w:r>
        <w:t xml:space="preserve"> </w:t>
      </w:r>
      <w:r w:rsidR="00E0648A">
        <w:t>údajně</w:t>
      </w:r>
      <w:r w:rsidR="007D588E">
        <w:t xml:space="preserve"> nemohla delegovat</w:t>
      </w:r>
      <w:r w:rsidR="002B469D">
        <w:t xml:space="preserve"> </w:t>
      </w:r>
      <w:r w:rsidR="00636C08">
        <w:t>přes občanku, která</w:t>
      </w:r>
      <w:r w:rsidR="002B469D">
        <w:t xml:space="preserve"> ji navrhl</w:t>
      </w:r>
      <w:r w:rsidR="00B83A04">
        <w:t>a</w:t>
      </w:r>
      <w:r w:rsidR="002B469D">
        <w:t>,</w:t>
      </w:r>
      <w:r w:rsidR="007D588E">
        <w:t xml:space="preserve"> </w:t>
      </w:r>
      <w:r w:rsidR="00B83A04">
        <w:t xml:space="preserve">své </w:t>
      </w:r>
      <w:r w:rsidR="007D588E">
        <w:t>zástupce do</w:t>
      </w:r>
      <w:r w:rsidR="002B469D">
        <w:t xml:space="preserve"> okrskových volebních komisí dle § 18 odst. 2 ZoVPR.</w:t>
      </w:r>
      <w:r w:rsidR="00513B3A">
        <w:rPr>
          <w:rStyle w:val="Znakapoznpodarou"/>
        </w:rPr>
        <w:footnoteReference w:id="272"/>
      </w:r>
      <w:r w:rsidR="001B57FE">
        <w:t xml:space="preserve"> </w:t>
      </w:r>
    </w:p>
    <w:p w:rsidR="004436D1" w:rsidRDefault="00507CB0" w:rsidP="003E4655">
      <w:pPr>
        <w:spacing w:line="360" w:lineRule="auto"/>
        <w:ind w:firstLine="432"/>
        <w:jc w:val="both"/>
      </w:pPr>
      <w:r>
        <w:t xml:space="preserve">NSS připustil, že kandidátka mohla </w:t>
      </w:r>
      <w:r w:rsidRPr="00AF4F2F">
        <w:rPr>
          <w:i/>
        </w:rPr>
        <w:t>„utlumit svou volební kampaň s ohledem na nejistotu vy</w:t>
      </w:r>
      <w:r w:rsidR="00B67115">
        <w:rPr>
          <w:i/>
        </w:rPr>
        <w:t>volanou rozhodnutím MV</w:t>
      </w:r>
      <w:r w:rsidRPr="00AF4F2F">
        <w:rPr>
          <w:i/>
        </w:rPr>
        <w:t xml:space="preserve">“. </w:t>
      </w:r>
      <w:r w:rsidR="00AF4F2F">
        <w:t>Na druhou stranu velká pozornost médií věnovaná jejímu případu tuto nevýhodu vyrovnala, a tak dle s</w:t>
      </w:r>
      <w:r w:rsidR="00066449">
        <w:t>oudu v tomto nebyl porušen zákon</w:t>
      </w:r>
      <w:r w:rsidR="00AF4F2F">
        <w:t>.</w:t>
      </w:r>
      <w:r w:rsidR="00801512">
        <w:rPr>
          <w:rStyle w:val="Znakapoznpodarou"/>
        </w:rPr>
        <w:footnoteReference w:id="273"/>
      </w:r>
      <w:r w:rsidR="00AF4F2F">
        <w:t xml:space="preserve"> Co se týče </w:t>
      </w:r>
      <w:r w:rsidR="006A3ED1">
        <w:t>nemožnosti</w:t>
      </w:r>
      <w:r w:rsidR="00B83A04">
        <w:t xml:space="preserve"> Evy Morávkové</w:t>
      </w:r>
      <w:r w:rsidR="00066449">
        <w:t>, což byla občanka navrhující</w:t>
      </w:r>
      <w:r w:rsidR="00B83A04">
        <w:t xml:space="preserve"> J. Bobošíkovou do voleb,</w:t>
      </w:r>
      <w:r w:rsidR="006A3ED1">
        <w:t xml:space="preserve"> delegovat své kandidáty do okrskových volebních komisí</w:t>
      </w:r>
      <w:r w:rsidR="00477F33">
        <w:t>,</w:t>
      </w:r>
      <w:r w:rsidR="00066449">
        <w:t xml:space="preserve"> NSS</w:t>
      </w:r>
      <w:r w:rsidR="00B83A04">
        <w:t xml:space="preserve"> </w:t>
      </w:r>
      <w:r w:rsidR="006A3ED1">
        <w:t>připustil, že ZoVPR o</w:t>
      </w:r>
      <w:r w:rsidR="00B83A04">
        <w:t>bsahuje určitou mezeru. Zákon totiž</w:t>
      </w:r>
      <w:r w:rsidR="006A3ED1">
        <w:t xml:space="preserve"> neupra</w:t>
      </w:r>
      <w:r w:rsidR="00B83A04">
        <w:t>vuje okolnosti delegování zást</w:t>
      </w:r>
      <w:r w:rsidR="00477F33">
        <w:t>upců u kandidátů, kteří byli</w:t>
      </w:r>
      <w:r w:rsidR="00B83A04">
        <w:t xml:space="preserve"> zaregistrování až</w:t>
      </w:r>
      <w:r w:rsidR="006A3ED1">
        <w:t xml:space="preserve"> na příkaz soudu v rámci soudní ochrany</w:t>
      </w:r>
      <w:r w:rsidR="00B83A04">
        <w:t>. N</w:t>
      </w:r>
      <w:r w:rsidR="006A3ED1">
        <w:t>avíc</w:t>
      </w:r>
      <w:r w:rsidR="00B83A04">
        <w:t xml:space="preserve"> soud konstatoval, že</w:t>
      </w:r>
      <w:r w:rsidR="006A3ED1" w:rsidRPr="00FC742C">
        <w:rPr>
          <w:i/>
        </w:rPr>
        <w:t xml:space="preserve"> </w:t>
      </w:r>
      <w:r w:rsidR="00FC742C" w:rsidRPr="00FC742C">
        <w:rPr>
          <w:i/>
        </w:rPr>
        <w:t>„</w:t>
      </w:r>
      <w:r w:rsidR="006A3ED1" w:rsidRPr="00FC742C">
        <w:rPr>
          <w:i/>
        </w:rPr>
        <w:t>nej</w:t>
      </w:r>
      <w:r w:rsidR="00477F33">
        <w:rPr>
          <w:i/>
        </w:rPr>
        <w:t>zašší lhůta pro rozhodnutí soud</w:t>
      </w:r>
      <w:r w:rsidR="00BC7EE2">
        <w:rPr>
          <w:i/>
        </w:rPr>
        <w:t>u</w:t>
      </w:r>
      <w:r w:rsidR="006A3ED1" w:rsidRPr="00FC742C">
        <w:rPr>
          <w:i/>
        </w:rPr>
        <w:t xml:space="preserve"> </w:t>
      </w:r>
      <w:r w:rsidR="001A0232">
        <w:rPr>
          <w:i/>
        </w:rPr>
        <w:t>o jeden den překračuje nejza</w:t>
      </w:r>
      <w:r w:rsidR="00C41922">
        <w:rPr>
          <w:i/>
        </w:rPr>
        <w:t>š</w:t>
      </w:r>
      <w:r w:rsidR="00FC742C" w:rsidRPr="00FC742C">
        <w:rPr>
          <w:i/>
        </w:rPr>
        <w:t>ší lhůtu pro delegaci do okrskových volebních komisí“</w:t>
      </w:r>
      <w:r w:rsidR="00FC742C">
        <w:t>.</w:t>
      </w:r>
      <w:r w:rsidR="006A3ED1">
        <w:t xml:space="preserve"> </w:t>
      </w:r>
      <w:r w:rsidR="00DD0907">
        <w:t xml:space="preserve">Tuto mezeru však podle </w:t>
      </w:r>
      <w:r w:rsidR="00FC742C">
        <w:t>vyjádření, které soud ověřil, vyřešilo MV tím, že</w:t>
      </w:r>
      <w:r w:rsidR="00FC742C" w:rsidRPr="00FC742C">
        <w:rPr>
          <w:i/>
        </w:rPr>
        <w:t xml:space="preserve"> </w:t>
      </w:r>
      <w:r w:rsidR="00FC742C">
        <w:rPr>
          <w:i/>
        </w:rPr>
        <w:t>„</w:t>
      </w:r>
      <w:r w:rsidR="00FC742C" w:rsidRPr="00FC742C">
        <w:rPr>
          <w:i/>
        </w:rPr>
        <w:t>prostřednictvím Krajských úřadů doporučilo starostům obcí</w:t>
      </w:r>
      <w:r w:rsidR="00FC742C">
        <w:rPr>
          <w:i/>
        </w:rPr>
        <w:t>,</w:t>
      </w:r>
      <w:r w:rsidR="00FC742C" w:rsidRPr="00FC742C">
        <w:rPr>
          <w:i/>
        </w:rPr>
        <w:t xml:space="preserve"> aby vyčkali s obsazením okrskových komisí a rozesíláním oznámení o prvním zasedání až do doby než soud rozhodne</w:t>
      </w:r>
      <w:r w:rsidR="00FC742C">
        <w:rPr>
          <w:i/>
        </w:rPr>
        <w:t>“</w:t>
      </w:r>
      <w:r w:rsidR="00FC742C" w:rsidRPr="00FC742C">
        <w:t>.</w:t>
      </w:r>
      <w:r w:rsidR="00FC742C">
        <w:t xml:space="preserve"> </w:t>
      </w:r>
      <w:r w:rsidR="004436D1">
        <w:t>MV tím sledovalo, aby kandidát vrácený do voleb mohl využít své právo dle § 18 odst. 2</w:t>
      </w:r>
      <w:r w:rsidR="00477F33">
        <w:t xml:space="preserve"> ZoVPR</w:t>
      </w:r>
      <w:r w:rsidR="004436D1">
        <w:t xml:space="preserve">, i když by třeba lhůta k utvoření volební komise již uběhla. </w:t>
      </w:r>
      <w:r w:rsidR="00FC742C">
        <w:t xml:space="preserve">Po zmíněném rozhodnutí soudu MV </w:t>
      </w:r>
      <w:r w:rsidR="00636C08">
        <w:t>oznámilo na svých internetových</w:t>
      </w:r>
      <w:r w:rsidR="00FC742C">
        <w:t xml:space="preserve"> s</w:t>
      </w:r>
      <w:r w:rsidR="004436D1">
        <w:t>tránkách a opět prostřednictví K</w:t>
      </w:r>
      <w:r w:rsidR="00FC742C">
        <w:t>rajských úřadů, že občanka navrhující J. Bobošíkovou je dalším sub</w:t>
      </w:r>
      <w:r w:rsidR="004436D1">
        <w:t>jektem, který je oprávněn navrhnout</w:t>
      </w:r>
      <w:r w:rsidR="00477F33">
        <w:t xml:space="preserve"> členy do okrskových volebních komisí</w:t>
      </w:r>
      <w:r w:rsidR="004436D1">
        <w:t>.</w:t>
      </w:r>
      <w:r w:rsidR="004D529E">
        <w:t xml:space="preserve"> Soud tedy z ověření situace zjistil, že možnost navrhnout své zástupce do okrskových volebních komisí tu byla.</w:t>
      </w:r>
      <w:r w:rsidR="004D529E">
        <w:rPr>
          <w:rStyle w:val="Znakapoznpodarou"/>
        </w:rPr>
        <w:footnoteReference w:id="274"/>
      </w:r>
    </w:p>
    <w:p w:rsidR="00AF4F2F" w:rsidRDefault="004D529E" w:rsidP="00C66332">
      <w:pPr>
        <w:spacing w:line="360" w:lineRule="auto"/>
        <w:ind w:firstLine="432"/>
        <w:jc w:val="both"/>
      </w:pPr>
      <w:r>
        <w:t>NSS</w:t>
      </w:r>
      <w:r w:rsidR="004436D1">
        <w:t xml:space="preserve"> uznal, že i když </w:t>
      </w:r>
      <w:r w:rsidR="00DD0907">
        <w:t>mohl</w:t>
      </w:r>
      <w:r w:rsidR="004436D1">
        <w:t xml:space="preserve"> být jednáním starostů na základě doporučením MV zdánlivě porušen zákon</w:t>
      </w:r>
      <w:r w:rsidR="007A20B7">
        <w:t>,</w:t>
      </w:r>
      <w:r w:rsidR="004436D1">
        <w:t xml:space="preserve"> byl</w:t>
      </w:r>
      <w:r w:rsidR="007A20B7">
        <w:t>o správné</w:t>
      </w:r>
      <w:r w:rsidR="004436D1">
        <w:t>, že správní úřady upřednostnily před striktním dodržením lhůty právo ka</w:t>
      </w:r>
      <w:r w:rsidR="00477F33">
        <w:t xml:space="preserve">ndidáta delegovat </w:t>
      </w:r>
      <w:r w:rsidR="007A20B7">
        <w:t>do okrskových volebních komisí</w:t>
      </w:r>
      <w:r w:rsidR="00477F33">
        <w:t xml:space="preserve"> svoje zástupce</w:t>
      </w:r>
      <w:r w:rsidR="007A20B7">
        <w:t>.</w:t>
      </w:r>
      <w:r>
        <w:t xml:space="preserve"> Dle NSS by totiž</w:t>
      </w:r>
      <w:r w:rsidR="00D74C22">
        <w:t xml:space="preserve"> </w:t>
      </w:r>
      <w:r>
        <w:t>neumožnění určitým kandidátům výkon práva dle § 18 odst. 2 ZoVPR</w:t>
      </w:r>
      <w:r w:rsidR="00D74C22">
        <w:t xml:space="preserve"> mohlo mít protiústavní </w:t>
      </w:r>
      <w:r w:rsidR="00D74C22">
        <w:lastRenderedPageBreak/>
        <w:t>důsledky.</w:t>
      </w:r>
      <w:r w:rsidR="00DD0907">
        <w:rPr>
          <w:rStyle w:val="Znakapoznpodarou"/>
        </w:rPr>
        <w:footnoteReference w:id="275"/>
      </w:r>
      <w:r w:rsidR="00C66332">
        <w:t xml:space="preserve"> </w:t>
      </w:r>
      <w:r w:rsidR="00DB7340">
        <w:t>Soud</w:t>
      </w:r>
      <w:r w:rsidR="00066449">
        <w:t xml:space="preserve"> tak</w:t>
      </w:r>
      <w:r w:rsidR="00DB7340">
        <w:t xml:space="preserve"> sice zkonstatoval, že J. Bobošíková</w:t>
      </w:r>
      <w:r w:rsidR="00477F33">
        <w:t xml:space="preserve"> s E. Morávkovou neměly</w:t>
      </w:r>
      <w:r w:rsidR="00DB7340">
        <w:t xml:space="preserve"> z pochopitelných důvodů stejně času na delegaci svých členů jako ostatní kandidáti.</w:t>
      </w:r>
      <w:r w:rsidR="00875919">
        <w:rPr>
          <w:rStyle w:val="Znakapoznpodarou"/>
        </w:rPr>
        <w:footnoteReference w:id="276"/>
      </w:r>
      <w:r w:rsidR="00C66332">
        <w:t xml:space="preserve"> </w:t>
      </w:r>
      <w:r w:rsidR="00875919">
        <w:t>Obecně vzato však p</w:t>
      </w:r>
      <w:r w:rsidR="00DB7340">
        <w:t>ostup správních úřadů nemohl mít vl</w:t>
      </w:r>
      <w:r w:rsidR="00477F33">
        <w:t>iv na výsledek volby, tudíž nebyl</w:t>
      </w:r>
      <w:r w:rsidR="00DB7340">
        <w:t xml:space="preserve"> protizákonný.</w:t>
      </w:r>
      <w:r w:rsidR="00DB7340">
        <w:rPr>
          <w:rStyle w:val="Znakapoznpodarou"/>
        </w:rPr>
        <w:footnoteReference w:id="277"/>
      </w:r>
      <w:r w:rsidR="00DB7340">
        <w:t xml:space="preserve"> </w:t>
      </w:r>
      <w:r w:rsidR="004436D1">
        <w:t xml:space="preserve"> </w:t>
      </w:r>
    </w:p>
    <w:p w:rsidR="00F35F4B" w:rsidRDefault="001B57FE" w:rsidP="009F0CAF">
      <w:pPr>
        <w:spacing w:line="360" w:lineRule="auto"/>
        <w:ind w:firstLine="432"/>
        <w:jc w:val="both"/>
      </w:pPr>
      <w:r>
        <w:t>Se soudem lze souhlasit. K</w:t>
      </w:r>
      <w:r w:rsidR="00875919">
        <w:t>andidáti by měli mít rovné pod</w:t>
      </w:r>
      <w:r w:rsidR="003311C5">
        <w:t>mínky dle čl. 21 odst. 4 LZPS</w:t>
      </w:r>
      <w:r w:rsidR="00875919">
        <w:t>, obzvláště v institutech, kterými se</w:t>
      </w:r>
      <w:r>
        <w:t xml:space="preserve"> ze strany kandidátů</w:t>
      </w:r>
      <w:r w:rsidR="00875919">
        <w:t xml:space="preserve"> zajišťuje kontrola řádného pr</w:t>
      </w:r>
      <w:r>
        <w:t>ůběhu voleb.</w:t>
      </w:r>
      <w:r w:rsidR="00875919">
        <w:t xml:space="preserve"> Byť</w:t>
      </w:r>
      <w:r w:rsidR="006C6F71">
        <w:t>,</w:t>
      </w:r>
      <w:r w:rsidR="00477F33">
        <w:t xml:space="preserve"> jak vyplývá z předchozího textu</w:t>
      </w:r>
      <w:r w:rsidR="00875919">
        <w:t xml:space="preserve">, MV v tomto případě chvályhodně zasáhlo, do budoucna </w:t>
      </w:r>
      <w:r w:rsidR="006C6F71">
        <w:t>v rámci novelizace ZoVPR</w:t>
      </w:r>
      <w:r w:rsidR="00477F33">
        <w:t xml:space="preserve"> by bylo vhodné, a</w:t>
      </w:r>
      <w:r>
        <w:t xml:space="preserve">by </w:t>
      </w:r>
      <w:r w:rsidR="00875919">
        <w:t>z</w:t>
      </w:r>
      <w:r w:rsidR="00477F33">
        <w:t>miňovaná zákon</w:t>
      </w:r>
      <w:r w:rsidR="003E4655">
        <w:t>ná mezera byla odstraněna a byla</w:t>
      </w:r>
      <w:r w:rsidR="00477F33">
        <w:t xml:space="preserve"> tak vymezena</w:t>
      </w:r>
      <w:r w:rsidR="00875919">
        <w:t xml:space="preserve"> pravi</w:t>
      </w:r>
      <w:r w:rsidR="00D74C22">
        <w:t>dla, jak postupovat</w:t>
      </w:r>
      <w:r w:rsidR="00477F33">
        <w:t xml:space="preserve"> v rámci delegování zástupců do okrskových volebních komisí</w:t>
      </w:r>
      <w:r w:rsidR="00D74C22">
        <w:t xml:space="preserve"> u kandidátů</w:t>
      </w:r>
      <w:r w:rsidR="00875919">
        <w:t>,</w:t>
      </w:r>
      <w:r w:rsidR="006C6F71">
        <w:t xml:space="preserve"> </w:t>
      </w:r>
      <w:r w:rsidR="00875919">
        <w:t>kteří jsou do voleb registrováni</w:t>
      </w:r>
      <w:r w:rsidR="006C6F71">
        <w:t xml:space="preserve"> až dodatečně rozhodnutím soudu.</w:t>
      </w:r>
    </w:p>
    <w:p w:rsidR="00530150" w:rsidRDefault="00530150" w:rsidP="00530150">
      <w:pPr>
        <w:pStyle w:val="Nadpis2"/>
      </w:pPr>
      <w:bookmarkStart w:id="55" w:name="_Toc437736593"/>
      <w:bookmarkStart w:id="56" w:name="_Toc439760319"/>
      <w:r>
        <w:t>Výhrady navrhovatelů týkající se pochybení okrskových volebních komisí</w:t>
      </w:r>
      <w:bookmarkEnd w:id="55"/>
      <w:bookmarkEnd w:id="56"/>
    </w:p>
    <w:p w:rsidR="00530150" w:rsidRDefault="00530150" w:rsidP="00FD4A1F">
      <w:pPr>
        <w:jc w:val="both"/>
      </w:pPr>
    </w:p>
    <w:p w:rsidR="00530150" w:rsidRDefault="00530150" w:rsidP="00BC7EE2">
      <w:pPr>
        <w:spacing w:line="360" w:lineRule="auto"/>
        <w:ind w:firstLine="432"/>
        <w:jc w:val="both"/>
      </w:pPr>
      <w:r>
        <w:t>Několikrát se v ná</w:t>
      </w:r>
      <w:r w:rsidR="003E4655">
        <w:t xml:space="preserve">vrzích na přezkum volby objevila </w:t>
      </w:r>
      <w:r>
        <w:t>tvrzení o pochybení okrskových volebních komisí, na základě nichž navrh</w:t>
      </w:r>
      <w:r w:rsidR="00BC7EE2">
        <w:t xml:space="preserve">ovatelé celou volbu napadali. </w:t>
      </w:r>
      <w:r>
        <w:t>Navrhovatel Roman T. vhodil podle svého tvrzení v druhém kole prezidentské volby do urny záměrně neplatný hlas tak, že do obálky vložil přetržené lístky obou kandidátů, ale v konečných výsledcích okrsku Zlín 10, kde takto volil, žádný neplatný hlas uveden nebyl.</w:t>
      </w:r>
      <w:r>
        <w:rPr>
          <w:rStyle w:val="Znakapoznpodarou"/>
        </w:rPr>
        <w:footnoteReference w:id="278"/>
      </w:r>
      <w:r>
        <w:t xml:space="preserve"> </w:t>
      </w:r>
    </w:p>
    <w:p w:rsidR="00530150" w:rsidRPr="00FD4A1F" w:rsidRDefault="00FD4A1F" w:rsidP="00FD4A1F">
      <w:pPr>
        <w:spacing w:line="360" w:lineRule="auto"/>
        <w:ind w:firstLine="432"/>
        <w:jc w:val="both"/>
      </w:pPr>
      <w:r>
        <w:tab/>
        <w:t>NSS</w:t>
      </w:r>
      <w:r w:rsidR="00530150">
        <w:t xml:space="preserve"> si vyžádal volební dokumentaci a opravdu ve zmíněném okrsku</w:t>
      </w:r>
      <w:r w:rsidR="00530150">
        <w:rPr>
          <w:i/>
        </w:rPr>
        <w:t xml:space="preserve"> „zjistil jistou nesrovnalost“</w:t>
      </w:r>
      <w:r w:rsidR="00530150">
        <w:t xml:space="preserve">, spočívající v tom, že obsahovala 556 úředních obálek, do nichž měly být vloženy hlasy, ale přitom bylo v okrsku 558 platných hlasů. Soud k tomu nenalezl ve volební dokumentaci ony přetržené lístky. </w:t>
      </w:r>
      <w:r w:rsidR="00BC7EE2">
        <w:t xml:space="preserve">NSS </w:t>
      </w:r>
      <w:r w:rsidR="00530150">
        <w:t>uznal, že by to mohlo svědčit o nezákonném p</w:t>
      </w:r>
      <w:r w:rsidR="00BC7EE2">
        <w:t>ostupu komise. D</w:t>
      </w:r>
      <w:r>
        <w:t xml:space="preserve">ále však soud nepovažoval </w:t>
      </w:r>
      <w:r w:rsidR="00530150">
        <w:t>za nutné více do hloubky zkoumat skutkový stav, protože bylo evidentní, že případný rozdíl jednoho hlasu vyvolaný chybou volební komise nemohl ce</w:t>
      </w:r>
      <w:r>
        <w:t>lkový výsledek volby ovlivnit, jelikož výsledný rozdíl mezi oběma kandidáta byl v konečném součtu téměř 500 000 hlasů.</w:t>
      </w:r>
      <w:r w:rsidR="00530150">
        <w:t xml:space="preserve"> </w:t>
      </w:r>
      <w:r>
        <w:t>Soud ani nemohl uložit S</w:t>
      </w:r>
      <w:r w:rsidR="00530150">
        <w:t>tátní volební komisi upravení zápisu o průběhu volby dle § 90 odst. 5 SŘS, kterého se navrh</w:t>
      </w:r>
      <w:r>
        <w:t>ovatel primárně domáhal, protože</w:t>
      </w:r>
      <w:r w:rsidR="00530150">
        <w:t xml:space="preserve"> by musel</w:t>
      </w:r>
      <w:r>
        <w:t>o být prokázáno, jaký byl ve skutečnosti</w:t>
      </w:r>
      <w:r w:rsidR="00530150">
        <w:t xml:space="preserve"> výsledek hlasování. Zjištěná nesrovnalost mohla být způsobena více důvody, k jejichž zjištění by bylo třeba </w:t>
      </w:r>
      <w:r w:rsidR="00530150">
        <w:lastRenderedPageBreak/>
        <w:t xml:space="preserve">dokazovaní, a to by </w:t>
      </w:r>
      <w:r w:rsidR="00530150" w:rsidRPr="004C23ED">
        <w:t xml:space="preserve">dle NSS </w:t>
      </w:r>
      <w:r w:rsidR="00530150" w:rsidRPr="00C76E3A">
        <w:rPr>
          <w:i/>
        </w:rPr>
        <w:t>„</w:t>
      </w:r>
      <w:r w:rsidR="00530150">
        <w:rPr>
          <w:i/>
          <w:color w:val="000000"/>
        </w:rPr>
        <w:t>daleko přesahovalo</w:t>
      </w:r>
      <w:r w:rsidR="00530150" w:rsidRPr="00C76E3A">
        <w:rPr>
          <w:i/>
          <w:color w:val="000000"/>
        </w:rPr>
        <w:t xml:space="preserve"> zjištění skutkových okolností nutných pro rozhodnutí o návrhu na neplatnost volby</w:t>
      </w:r>
      <w:r w:rsidR="00530150">
        <w:rPr>
          <w:i/>
          <w:color w:val="000000"/>
        </w:rPr>
        <w:t>“</w:t>
      </w:r>
      <w:r w:rsidR="00530150" w:rsidRPr="004C23ED">
        <w:rPr>
          <w:color w:val="000000"/>
        </w:rPr>
        <w:t>.</w:t>
      </w:r>
      <w:r w:rsidR="00530150">
        <w:rPr>
          <w:rStyle w:val="Znakapoznpodarou"/>
          <w:color w:val="000000"/>
        </w:rPr>
        <w:footnoteReference w:id="279"/>
      </w:r>
      <w:r w:rsidR="00530150">
        <w:rPr>
          <w:color w:val="000000"/>
        </w:rPr>
        <w:t xml:space="preserve"> </w:t>
      </w:r>
    </w:p>
    <w:p w:rsidR="00530150" w:rsidRDefault="00530150" w:rsidP="0036702D">
      <w:pPr>
        <w:spacing w:line="360" w:lineRule="auto"/>
        <w:ind w:firstLine="432"/>
        <w:jc w:val="both"/>
        <w:rPr>
          <w:color w:val="000000"/>
        </w:rPr>
      </w:pPr>
      <w:r>
        <w:rPr>
          <w:color w:val="000000"/>
        </w:rPr>
        <w:t>V podobném duchu se NSS vyjádřil i u navrhovatele J. N., který navrhoval vyslovení neplatnosti volby z důvodu toho, že okrsková volební komise neumožnila jeho dvou synům ve volbě hlasovat pro poznámku ve volebním seznamu, že byli zbaveni způsobilosti k právním úkonům. Synové však ve skutečnosti k vykonán</w:t>
      </w:r>
      <w:r w:rsidR="00FD4A1F">
        <w:rPr>
          <w:color w:val="000000"/>
        </w:rPr>
        <w:t>í volebního práva byli způsobilí</w:t>
      </w:r>
      <w:r w:rsidR="00BC7EE2">
        <w:rPr>
          <w:color w:val="000000"/>
        </w:rPr>
        <w:t xml:space="preserve"> a poznámky s nepravdivou informací se do seznamu dostaly</w:t>
      </w:r>
      <w:r w:rsidR="00284F41">
        <w:rPr>
          <w:color w:val="000000"/>
        </w:rPr>
        <w:t xml:space="preserve"> chybou Městského úřadu</w:t>
      </w:r>
      <w:r>
        <w:rPr>
          <w:color w:val="000000"/>
        </w:rPr>
        <w:t xml:space="preserve"> Buštěhrad.</w:t>
      </w:r>
      <w:r w:rsidR="0036702D">
        <w:rPr>
          <w:color w:val="000000"/>
        </w:rPr>
        <w:t xml:space="preserve"> NSS</w:t>
      </w:r>
      <w:r>
        <w:rPr>
          <w:color w:val="000000"/>
        </w:rPr>
        <w:t xml:space="preserve"> tak konstatoval „</w:t>
      </w:r>
      <w:r w:rsidRPr="008B3E1B">
        <w:rPr>
          <w:i/>
          <w:color w:val="000000"/>
        </w:rPr>
        <w:t>závažné porušení § 4 ZoVPR</w:t>
      </w:r>
      <w:r>
        <w:rPr>
          <w:i/>
          <w:color w:val="000000"/>
        </w:rPr>
        <w:t>“</w:t>
      </w:r>
      <w:r>
        <w:rPr>
          <w:color w:val="000000"/>
        </w:rPr>
        <w:t>, ale z důvodu poměru dvou hlasů ku konečnému rozdílu ve výsledku voleb opět neplatnost vyslovit nemohl a pouze tedy apeloval na zmíněný městský úřad, aby přijal všechny opatření k zamezení opakování podobné situace.</w:t>
      </w:r>
      <w:r>
        <w:rPr>
          <w:rStyle w:val="Znakapoznpodarou"/>
          <w:color w:val="000000"/>
        </w:rPr>
        <w:footnoteReference w:id="280"/>
      </w:r>
      <w:r>
        <w:rPr>
          <w:color w:val="000000"/>
        </w:rPr>
        <w:t xml:space="preserve">  </w:t>
      </w:r>
    </w:p>
    <w:p w:rsidR="00530150" w:rsidRDefault="00530150" w:rsidP="0036702D">
      <w:pPr>
        <w:spacing w:line="360" w:lineRule="auto"/>
        <w:ind w:firstLine="432"/>
        <w:jc w:val="both"/>
        <w:rPr>
          <w:color w:val="000000"/>
        </w:rPr>
      </w:pPr>
      <w:r>
        <w:rPr>
          <w:color w:val="000000"/>
        </w:rPr>
        <w:t>V souvislosti s činností okrskových volebních komisí bych ještě zmínil návrh navrhovatele L. K., v němž brojil proti postupu volební komise v místě, kde hlasoval v druhém kole sám kandidát K. Schwarzenberg. Podle úvahy navrhovatele, když volební komise neviděla médii zveřejněné evidentně neplatné hlasování tohoto kandidáta vhozením volebního lístku bez obálky,</w:t>
      </w:r>
      <w:r>
        <w:rPr>
          <w:rStyle w:val="Znakapoznpodarou"/>
          <w:color w:val="000000"/>
        </w:rPr>
        <w:footnoteReference w:id="281"/>
      </w:r>
      <w:r>
        <w:rPr>
          <w:color w:val="000000"/>
        </w:rPr>
        <w:t xml:space="preserve"> nemusela vidět ani např. to, jestli jiný volič nevhazuje více hlasů pro některého z kandidátů.</w:t>
      </w:r>
      <w:r w:rsidR="0036702D">
        <w:rPr>
          <w:color w:val="000000"/>
        </w:rPr>
        <w:t xml:space="preserve"> NSS</w:t>
      </w:r>
      <w:r>
        <w:rPr>
          <w:color w:val="000000"/>
        </w:rPr>
        <w:t xml:space="preserve"> však upozornil, že úkolem volební komise dle § 17 odst. 1 a § 41-47 ZoVPR není zajistit to, aby každý hlas byl odevzdán platně a </w:t>
      </w:r>
      <w:r w:rsidRPr="00263107">
        <w:rPr>
          <w:i/>
          <w:color w:val="000000"/>
        </w:rPr>
        <w:t>„napomínání voličů by bylo v rozporu funkcí komise“</w:t>
      </w:r>
      <w:r>
        <w:rPr>
          <w:color w:val="000000"/>
        </w:rPr>
        <w:t>. Navíc volič může hlasovat neplatně i záměrně. Soud se samozřejmě n</w:t>
      </w:r>
      <w:r w:rsidR="00284F41">
        <w:rPr>
          <w:color w:val="000000"/>
        </w:rPr>
        <w:t>emohl zabývat nepodloženými doha</w:t>
      </w:r>
      <w:r>
        <w:rPr>
          <w:color w:val="000000"/>
        </w:rPr>
        <w:t>dy o nezaznamenání vhození více hlasů.</w:t>
      </w:r>
      <w:r>
        <w:rPr>
          <w:rStyle w:val="Znakapoznpodarou"/>
          <w:color w:val="000000"/>
        </w:rPr>
        <w:footnoteReference w:id="282"/>
      </w:r>
    </w:p>
    <w:p w:rsidR="00530150" w:rsidRDefault="00FD4A1F" w:rsidP="00FD4A1F">
      <w:pPr>
        <w:spacing w:line="360" w:lineRule="auto"/>
        <w:ind w:firstLine="432"/>
        <w:jc w:val="both"/>
        <w:rPr>
          <w:color w:val="000000"/>
        </w:rPr>
      </w:pPr>
      <w:r>
        <w:rPr>
          <w:color w:val="000000"/>
        </w:rPr>
        <w:t xml:space="preserve">  Je </w:t>
      </w:r>
      <w:r w:rsidR="00530150">
        <w:rPr>
          <w:color w:val="000000"/>
        </w:rPr>
        <w:t>vcelku pochopitelné, že NSS nemůže i u prokázaných jednotlivých pochybení okrskových volebních komisí zneplatnit celé volby. To by výsledek musel být velmi těsný, což je u celostátních voleb nepravděpodobné. Podle všeho by NSS při posledních prezidentských volbách a rozdílu mezi vítěze a druhým kandidátem v pořadí volby nezneplatnil, ani kdyby se prokázal exces takového významu, že by např. i někol</w:t>
      </w:r>
      <w:r w:rsidR="00AC68B8">
        <w:rPr>
          <w:color w:val="000000"/>
        </w:rPr>
        <w:t>ik volebních komisí zlikvidovalo</w:t>
      </w:r>
      <w:r w:rsidR="00530150">
        <w:rPr>
          <w:color w:val="000000"/>
        </w:rPr>
        <w:t xml:space="preserve"> volební dokumentaci a uvedlo vymyšlené výsledky. </w:t>
      </w:r>
    </w:p>
    <w:p w:rsidR="00530150" w:rsidRDefault="00530150" w:rsidP="000A37F0">
      <w:pPr>
        <w:spacing w:line="360" w:lineRule="auto"/>
        <w:ind w:firstLine="432"/>
        <w:jc w:val="both"/>
        <w:rPr>
          <w:color w:val="000000"/>
        </w:rPr>
      </w:pPr>
      <w:r>
        <w:rPr>
          <w:color w:val="000000"/>
        </w:rPr>
        <w:t xml:space="preserve">Svědčí o tom i vyjádření NSS k další námitce posledně uvedeného navrhovatele, že amnestovaným vězňům nemuselo být umožněno ve volbách hlasovat z důvodu nestihnutí </w:t>
      </w:r>
      <w:r>
        <w:rPr>
          <w:color w:val="000000"/>
        </w:rPr>
        <w:lastRenderedPageBreak/>
        <w:t>vyškrtnutí těchto voličů ze zvláštních volebních seznamů pro osoby ve výkonu trestu a zapsání do seznamů v m</w:t>
      </w:r>
      <w:r w:rsidR="000A37F0">
        <w:rPr>
          <w:color w:val="000000"/>
        </w:rPr>
        <w:t xml:space="preserve">ístě jejich trvalého bydliště. </w:t>
      </w:r>
      <w:r>
        <w:rPr>
          <w:color w:val="000000"/>
        </w:rPr>
        <w:t xml:space="preserve">Soud ověřil, že koordinovaný postup MV, </w:t>
      </w:r>
      <w:r w:rsidR="00192480">
        <w:rPr>
          <w:color w:val="000000"/>
        </w:rPr>
        <w:t>Ministerstva spravedlnosti</w:t>
      </w:r>
      <w:r>
        <w:rPr>
          <w:color w:val="000000"/>
        </w:rPr>
        <w:t xml:space="preserve"> a </w:t>
      </w:r>
      <w:r w:rsidRPr="003241B0">
        <w:rPr>
          <w:color w:val="000000"/>
        </w:rPr>
        <w:t>obecních a krajských</w:t>
      </w:r>
      <w:r>
        <w:rPr>
          <w:color w:val="000000"/>
        </w:rPr>
        <w:t xml:space="preserve"> úřadů se tomuto snažil předcházet, i když nelze vyloučit, že se tak v jednotlivý</w:t>
      </w:r>
      <w:r w:rsidR="00666025">
        <w:rPr>
          <w:color w:val="000000"/>
        </w:rPr>
        <w:t xml:space="preserve">ch případech stalo. Soud se však </w:t>
      </w:r>
      <w:r>
        <w:rPr>
          <w:color w:val="000000"/>
        </w:rPr>
        <w:t xml:space="preserve">nadto vyjádřil, že i kdyby 6 312 propouštěných osob na základě amnestie prezidenta V. Klause mělo české občanství a nebylo by jim umožněno hlasovat, </w:t>
      </w:r>
      <w:r w:rsidRPr="00F73E18">
        <w:rPr>
          <w:i/>
          <w:color w:val="000000"/>
        </w:rPr>
        <w:t>„nemohlo by takové porušení volebního zákona mít vliv na výsledek volby prezidenta, protože vítězný kan</w:t>
      </w:r>
      <w:r>
        <w:rPr>
          <w:i/>
          <w:color w:val="000000"/>
        </w:rPr>
        <w:t xml:space="preserve">didát obdržel o téměř 500 </w:t>
      </w:r>
      <w:r w:rsidRPr="00F73E18">
        <w:rPr>
          <w:i/>
          <w:color w:val="000000"/>
        </w:rPr>
        <w:t>000 hlasů více než kandidát, který se umístil na druhém místě“</w:t>
      </w:r>
      <w:r w:rsidRPr="00F73E18">
        <w:rPr>
          <w:color w:val="000000"/>
        </w:rPr>
        <w:t xml:space="preserve">. </w:t>
      </w:r>
      <w:r>
        <w:rPr>
          <w:rStyle w:val="Znakapoznpodarou"/>
          <w:color w:val="000000"/>
        </w:rPr>
        <w:footnoteReference w:id="283"/>
      </w:r>
      <w:r>
        <w:rPr>
          <w:color w:val="000000"/>
        </w:rPr>
        <w:t xml:space="preserve"> </w:t>
      </w:r>
    </w:p>
    <w:p w:rsidR="00123789" w:rsidRDefault="00123789" w:rsidP="00123789">
      <w:pPr>
        <w:pStyle w:val="Nadpis2"/>
      </w:pPr>
      <w:bookmarkStart w:id="57" w:name="_Toc437736586"/>
      <w:bookmarkStart w:id="58" w:name="_Toc439760320"/>
      <w:r>
        <w:t>Výklad legislativy</w:t>
      </w:r>
      <w:bookmarkEnd w:id="57"/>
      <w:r>
        <w:t xml:space="preserve"> v ostatních otázkách</w:t>
      </w:r>
      <w:bookmarkEnd w:id="58"/>
    </w:p>
    <w:p w:rsidR="00123789" w:rsidRDefault="00123789" w:rsidP="00123789">
      <w:pPr>
        <w:spacing w:line="360" w:lineRule="auto"/>
        <w:ind w:firstLine="708"/>
      </w:pPr>
    </w:p>
    <w:p w:rsidR="00123789" w:rsidRDefault="00123789" w:rsidP="00123789">
      <w:pPr>
        <w:spacing w:line="360" w:lineRule="auto"/>
        <w:ind w:firstLine="576"/>
        <w:jc w:val="both"/>
        <w:rPr>
          <w:rFonts w:eastAsia="Calibri"/>
        </w:rPr>
      </w:pPr>
      <w:bookmarkStart w:id="59" w:name="_Toc437736587"/>
      <w:r w:rsidRPr="00CE5465">
        <w:rPr>
          <w:rFonts w:eastAsia="Calibri"/>
        </w:rPr>
        <w:t xml:space="preserve">Stejně jako u soudního přezkumu v rámci ochrany registrace kandidátů se i </w:t>
      </w:r>
      <w:r w:rsidR="004D2A05" w:rsidRPr="00CE5465">
        <w:rPr>
          <w:rFonts w:eastAsia="Calibri"/>
        </w:rPr>
        <w:t xml:space="preserve">u </w:t>
      </w:r>
      <w:r w:rsidRPr="00CE5465">
        <w:rPr>
          <w:rFonts w:eastAsia="Calibri"/>
        </w:rPr>
        <w:t>soudního přezkumu na základě návrhu na neplatnost volby objevilo několik otázek výkladu zákona. Podobně jako v předchozí kapitole nebudu z  hlediska cílů mé práce rozebírat zjevně účelové</w:t>
      </w:r>
      <w:r w:rsidRPr="00CE5465">
        <w:rPr>
          <w:rStyle w:val="Znakapoznpodarou"/>
          <w:rFonts w:eastAsia="Calibri"/>
        </w:rPr>
        <w:footnoteReference w:id="284"/>
      </w:r>
      <w:r w:rsidRPr="00CE5465">
        <w:rPr>
          <w:rFonts w:eastAsia="Calibri"/>
        </w:rPr>
        <w:t xml:space="preserve"> nebo absurdní</w:t>
      </w:r>
      <w:r w:rsidRPr="00CE5465">
        <w:rPr>
          <w:rStyle w:val="Znakapoznpodarou"/>
          <w:rFonts w:eastAsia="Calibri"/>
        </w:rPr>
        <w:footnoteReference w:id="285"/>
      </w:r>
      <w:r w:rsidRPr="00CE5465">
        <w:rPr>
          <w:rFonts w:eastAsia="Calibri"/>
        </w:rPr>
        <w:t xml:space="preserve"> interpretace zákona, k jejím</w:t>
      </w:r>
      <w:r w:rsidR="004D2A05" w:rsidRPr="00CE5465">
        <w:rPr>
          <w:rFonts w:eastAsia="Calibri"/>
        </w:rPr>
        <w:t>u</w:t>
      </w:r>
      <w:r w:rsidRPr="00CE5465">
        <w:rPr>
          <w:rFonts w:eastAsia="Calibri"/>
        </w:rPr>
        <w:t>ž posouzení soudem není v podstatě co dodat. Uvedu zde pouze posouzení otázek, které (třeba i nepřímo) dle mého vedou k úvahám o vhodnosti právní úpravy.</w:t>
      </w:r>
      <w:r>
        <w:rPr>
          <w:rFonts w:eastAsia="Calibri"/>
        </w:rPr>
        <w:t xml:space="preserve"> </w:t>
      </w:r>
    </w:p>
    <w:p w:rsidR="00123789" w:rsidRDefault="00123789" w:rsidP="00123789">
      <w:pPr>
        <w:pStyle w:val="Nadpis3"/>
        <w:jc w:val="both"/>
        <w:rPr>
          <w:lang w:eastAsia="en-US"/>
        </w:rPr>
      </w:pPr>
      <w:bookmarkStart w:id="60" w:name="_Toc437736588"/>
      <w:bookmarkStart w:id="61" w:name="_Toc439760321"/>
      <w:bookmarkEnd w:id="59"/>
      <w:r>
        <w:rPr>
          <w:lang w:eastAsia="en-US"/>
        </w:rPr>
        <w:t>Možnost vyřazení kandidáta z případného opakování voleb</w:t>
      </w:r>
      <w:bookmarkEnd w:id="60"/>
      <w:bookmarkEnd w:id="61"/>
    </w:p>
    <w:p w:rsidR="00123789" w:rsidRDefault="00CE5465" w:rsidP="00123789">
      <w:pPr>
        <w:spacing w:line="360" w:lineRule="auto"/>
        <w:ind w:firstLine="576"/>
        <w:jc w:val="both"/>
        <w:rPr>
          <w:lang w:eastAsia="en-US"/>
        </w:rPr>
      </w:pPr>
      <w:r>
        <w:rPr>
          <w:lang w:eastAsia="en-US"/>
        </w:rPr>
        <w:t xml:space="preserve">Navrhovatelka P. K. </w:t>
      </w:r>
      <w:r w:rsidR="00123789">
        <w:rPr>
          <w:lang w:eastAsia="en-US"/>
        </w:rPr>
        <w:t>se domáhala, poté co s</w:t>
      </w:r>
      <w:r w:rsidR="005D40AA">
        <w:rPr>
          <w:lang w:eastAsia="en-US"/>
        </w:rPr>
        <w:t>oud vysloví</w:t>
      </w:r>
      <w:r w:rsidR="00123789">
        <w:rPr>
          <w:lang w:eastAsia="en-US"/>
        </w:rPr>
        <w:t xml:space="preserve"> neplatnost voleb, i diskvalifikování M. Zemana z jejich opakování. Uváděla přitom odkaz na rozhodnutí Evropského soudu pro lidská práva</w:t>
      </w:r>
      <w:r w:rsidR="00123789">
        <w:rPr>
          <w:rStyle w:val="Znakapoznpodarou"/>
          <w:lang w:eastAsia="en-US"/>
        </w:rPr>
        <w:footnoteReference w:id="286"/>
      </w:r>
      <w:r w:rsidR="00123789">
        <w:rPr>
          <w:lang w:eastAsia="en-US"/>
        </w:rPr>
        <w:t xml:space="preserve"> a nález ÚS v už zmiňované kauze ze senátních voleb 2004, ve kterých byl zvolen J. Nádvorník.</w:t>
      </w:r>
      <w:r w:rsidR="00123789">
        <w:rPr>
          <w:rStyle w:val="Znakapoznpodarou"/>
          <w:lang w:eastAsia="en-US"/>
        </w:rPr>
        <w:footnoteReference w:id="287"/>
      </w:r>
    </w:p>
    <w:p w:rsidR="00123789" w:rsidRDefault="00123789" w:rsidP="00123789">
      <w:pPr>
        <w:spacing w:line="360" w:lineRule="auto"/>
        <w:ind w:firstLine="576"/>
        <w:jc w:val="both"/>
        <w:rPr>
          <w:lang w:eastAsia="en-US"/>
        </w:rPr>
      </w:pPr>
      <w:r>
        <w:rPr>
          <w:lang w:eastAsia="en-US"/>
        </w:rPr>
        <w:t>NSS uvedl, že</w:t>
      </w:r>
      <w:r w:rsidR="00256F66">
        <w:rPr>
          <w:lang w:eastAsia="en-US"/>
        </w:rPr>
        <w:t xml:space="preserve"> rozsudek Evropského soudu pro lidská práva</w:t>
      </w:r>
      <w:r>
        <w:rPr>
          <w:lang w:eastAsia="en-US"/>
        </w:rPr>
        <w:t xml:space="preserve"> se týkal státu Ázerbájdžán, kde tamější právo možnost diskvalifikace kandidáta pro další kolo připouští a v nálezu ÚS uváděném navrhovatelkou se ÚS k této možnosti vyjadřoval pouze formou de lege ferenda, </w:t>
      </w:r>
      <w:r>
        <w:rPr>
          <w:lang w:eastAsia="en-US"/>
        </w:rPr>
        <w:lastRenderedPageBreak/>
        <w:t>tedy, že by ji bylo vhodné do zákona zavést. Podle nynější právní úpravy však NSS vyloučit kandidáta z konání opakovaných voleb ani při závažném porušení zákona nemůže.</w:t>
      </w:r>
      <w:r>
        <w:rPr>
          <w:rStyle w:val="Znakapoznpodarou"/>
          <w:lang w:eastAsia="en-US"/>
        </w:rPr>
        <w:footnoteReference w:id="288"/>
      </w:r>
      <w:r>
        <w:rPr>
          <w:lang w:eastAsia="en-US"/>
        </w:rPr>
        <w:t xml:space="preserve"> </w:t>
      </w:r>
      <w:r>
        <w:rPr>
          <w:lang w:eastAsia="en-US"/>
        </w:rPr>
        <w:tab/>
      </w:r>
    </w:p>
    <w:p w:rsidR="00123789" w:rsidRDefault="00123789" w:rsidP="00123789">
      <w:pPr>
        <w:spacing w:line="360" w:lineRule="auto"/>
        <w:ind w:firstLine="576"/>
        <w:jc w:val="both"/>
        <w:rPr>
          <w:lang w:eastAsia="en-US"/>
        </w:rPr>
      </w:pPr>
      <w:r>
        <w:rPr>
          <w:lang w:eastAsia="en-US"/>
        </w:rPr>
        <w:t>Soud měl samozřejmě pravdu, ale myslím, že do budoucna by se opravdu v rámci novelizace mělo uvažovat o možnosti vyřazen</w:t>
      </w:r>
      <w:r w:rsidR="00256F66">
        <w:rPr>
          <w:lang w:eastAsia="en-US"/>
        </w:rPr>
        <w:t>í kandidáta, kvůli</w:t>
      </w:r>
      <w:r>
        <w:rPr>
          <w:lang w:eastAsia="en-US"/>
        </w:rPr>
        <w:t xml:space="preserve"> němuž se volby musely zneplatnit. Dle mého by taková právní úprava dávala logiku. </w:t>
      </w:r>
    </w:p>
    <w:p w:rsidR="00123789" w:rsidRDefault="00123789" w:rsidP="00123789">
      <w:pPr>
        <w:pStyle w:val="Nadpis3"/>
        <w:jc w:val="both"/>
      </w:pPr>
      <w:bookmarkStart w:id="62" w:name="_Toc437736601"/>
      <w:bookmarkStart w:id="63" w:name="_Toc439760322"/>
      <w:r>
        <w:t xml:space="preserve">Nutnost uvedení zpracovatele a zadavatele u billboardů a reklamních bannerů </w:t>
      </w:r>
      <w:bookmarkEnd w:id="62"/>
      <w:r>
        <w:t>kandidáta</w:t>
      </w:r>
      <w:bookmarkEnd w:id="63"/>
      <w:r>
        <w:t xml:space="preserve"> </w:t>
      </w:r>
    </w:p>
    <w:p w:rsidR="00123789" w:rsidRPr="00923C6D" w:rsidRDefault="00123789" w:rsidP="00A06FBF">
      <w:pPr>
        <w:spacing w:line="360" w:lineRule="auto"/>
        <w:ind w:firstLine="432"/>
        <w:jc w:val="both"/>
      </w:pPr>
      <w:r>
        <w:t>N</w:t>
      </w:r>
      <w:r w:rsidRPr="00923C6D">
        <w:t>avrhovatel Tomáš H. napadal</w:t>
      </w:r>
      <w:r>
        <w:t xml:space="preserve"> ve svém</w:t>
      </w:r>
      <w:r w:rsidR="005D40AA">
        <w:t xml:space="preserve"> návrhu skutečnost, že M. Zeman</w:t>
      </w:r>
      <w:r>
        <w:t xml:space="preserve"> u svých volebních</w:t>
      </w:r>
      <w:r w:rsidRPr="00923C6D">
        <w:t xml:space="preserve"> billboardů a reklam</w:t>
      </w:r>
      <w:r>
        <w:t>ních bannerů na internetu neměl uvedenu informaci o zadavateli a zpracovali</w:t>
      </w:r>
      <w:r w:rsidRPr="00923C6D">
        <w:t xml:space="preserve"> tak</w:t>
      </w:r>
      <w:r>
        <w:t>,</w:t>
      </w:r>
      <w:r w:rsidRPr="00923C6D">
        <w:t xml:space="preserve"> jak to požaduje § 35 odst. 3 ZoVPR. </w:t>
      </w:r>
    </w:p>
    <w:p w:rsidR="00123789" w:rsidRPr="00E9368F" w:rsidRDefault="00123789" w:rsidP="00A06FBF">
      <w:pPr>
        <w:spacing w:line="360" w:lineRule="auto"/>
        <w:ind w:firstLine="432"/>
        <w:jc w:val="both"/>
      </w:pPr>
      <w:r>
        <w:t>NSS se</w:t>
      </w:r>
      <w:r w:rsidRPr="00923C6D">
        <w:t xml:space="preserve"> u této námitky vyjádřil tak, že zmíněné ustanovení </w:t>
      </w:r>
      <w:r w:rsidRPr="00923C6D">
        <w:rPr>
          <w:i/>
        </w:rPr>
        <w:t xml:space="preserve">„nelze interpretovat doslovně, tedy že každý billboard či každá politická reklama na internetu či v jiných médiích musí obsahovat jméno zadavatele a zpracovatele přímo na předmětné propagaci, např. na ploše billboardu“. </w:t>
      </w:r>
      <w:r w:rsidRPr="00923C6D">
        <w:t>Většinou je totiž neprosto jasné, že za volební agitací ve prospěch kandidáta stojí sám kandidát a jeho tým.  Dle NSS je účelem daného ustanovení zejména chránit kandidáty před anonymními zadavateli negativní kampaně. Neuvedením zadavatele a zpracovatele přímo na billboardec</w:t>
      </w:r>
      <w:r w:rsidRPr="00E9368F">
        <w:t>h a reklamních bannerech M. Zemana tedy ZoVPR porušen nebyl.</w:t>
      </w:r>
      <w:r w:rsidRPr="00E9368F">
        <w:rPr>
          <w:rStyle w:val="Znakapoznpodarou"/>
        </w:rPr>
        <w:footnoteReference w:id="289"/>
      </w:r>
      <w:r w:rsidRPr="00E9368F">
        <w:t xml:space="preserve">  </w:t>
      </w:r>
    </w:p>
    <w:p w:rsidR="00123789" w:rsidRPr="00A06FBF" w:rsidRDefault="00123789" w:rsidP="00A06FBF">
      <w:pPr>
        <w:spacing w:line="360" w:lineRule="auto"/>
        <w:ind w:firstLine="432"/>
        <w:jc w:val="both"/>
      </w:pPr>
      <w:r w:rsidRPr="00E9368F">
        <w:t>S tímto lze se soudem zcela jistě souhlasit. Bylo by zřejmě zbytečné chtít po kandidátech, aby na každém billboardu nebo jiné prezentaci v kampani museli mít u</w:t>
      </w:r>
      <w:r w:rsidR="005D40AA">
        <w:t xml:space="preserve">vedeno, že si danou propagaci </w:t>
      </w:r>
      <w:r w:rsidRPr="00E9368F">
        <w:t>zadali a také to, kdo ka</w:t>
      </w:r>
      <w:r w:rsidR="005D40AA">
        <w:t xml:space="preserve">ndidátovi propagaci zpracoval. </w:t>
      </w:r>
      <w:r w:rsidRPr="00E9368F">
        <w:t>Je však třeba říci, že v případě antikampaní z kontextu většinou nevyplývá, kdo danou reklamu zadal. V posledních prezidentských volbách byl tak zákon zcela jistě porušen např. kampaní vedenou proti kandidátovi J. Fischerovi, kde zpracovatel a zadavatel též uveden nebyl.</w:t>
      </w:r>
      <w:r w:rsidRPr="00E9368F">
        <w:rPr>
          <w:rStyle w:val="Znakapoznpodarou"/>
        </w:rPr>
        <w:footnoteReference w:id="290"/>
      </w:r>
      <w:r w:rsidRPr="00E9368F">
        <w:t xml:space="preserve"> S tím souvisí to, co vlastně na rámec uvedl NSS v posledním uvedeném rozhodnutí. Soud konstatoval, že ZoVPR je v podstatě </w:t>
      </w:r>
      <w:r w:rsidRPr="00E9368F">
        <w:rPr>
          <w:i/>
        </w:rPr>
        <w:t xml:space="preserve">„bezzubý, protože krom krajní sankce zneplatnění voleb neobsahuje za zmíněné jednání sankci jinou“. </w:t>
      </w:r>
      <w:r w:rsidRPr="00E9368F">
        <w:t>Soud nicméně upozornil na to, že existuje pro poškozené kandidáty v právním řádu možnost určité ochrany alespoň přes instituty správního nebo mediálního práva.</w:t>
      </w:r>
      <w:r w:rsidRPr="00E9368F">
        <w:rPr>
          <w:rStyle w:val="Znakapoznpodarou"/>
        </w:rPr>
        <w:footnoteReference w:id="291"/>
      </w:r>
      <w:r w:rsidRPr="00E9368F">
        <w:t xml:space="preserve"> Samozřejmě by sankce za takovéto jednání mohly být v rámci novelizace ukládány i ve volebním soudnictví, nicméně zřejmě v jiném typu řízení, protože </w:t>
      </w:r>
      <w:r w:rsidRPr="00E9368F">
        <w:lastRenderedPageBreak/>
        <w:t>v řízení na návrh na neplatnost voleb se zkoumá pouze to, jestli bylo porušení zákona důvodem pro zneplatnění voleb. Myslím však, že zavádění takovéhoto řízení není nutné a ochrana poškození práv kandidáta by se v právním řádu měla nechat obecnějším institutům.</w:t>
      </w:r>
      <w:r w:rsidR="00A06FBF">
        <w:t xml:space="preserve"> </w:t>
      </w:r>
    </w:p>
    <w:p w:rsidR="00530150" w:rsidRDefault="00E52C1E" w:rsidP="009F0CAF">
      <w:pPr>
        <w:pStyle w:val="Nadpis2"/>
        <w:jc w:val="both"/>
      </w:pPr>
      <w:bookmarkStart w:id="64" w:name="_Toc439760323"/>
      <w:r>
        <w:t>Výhrady navrhovatelů k vedení volební kampaně M. Zemana</w:t>
      </w:r>
      <w:bookmarkEnd w:id="64"/>
    </w:p>
    <w:p w:rsidR="00DE0E83" w:rsidRDefault="00DE0E83" w:rsidP="00DE0E83">
      <w:pPr>
        <w:spacing w:line="360" w:lineRule="auto"/>
        <w:ind w:firstLine="576"/>
      </w:pPr>
    </w:p>
    <w:p w:rsidR="00530E04" w:rsidRDefault="008F06BE" w:rsidP="000E3A03">
      <w:pPr>
        <w:spacing w:line="360" w:lineRule="auto"/>
        <w:ind w:firstLine="708"/>
        <w:jc w:val="both"/>
      </w:pPr>
      <w:r>
        <w:t>Velké množství</w:t>
      </w:r>
      <w:r w:rsidR="00DE0E83">
        <w:t xml:space="preserve"> námitek v p</w:t>
      </w:r>
      <w:r>
        <w:t>rojednávaných návrzích se týkalo</w:t>
      </w:r>
      <w:r w:rsidR="00DE0E83">
        <w:t xml:space="preserve"> kampaně později </w:t>
      </w:r>
      <w:r>
        <w:t xml:space="preserve">zvoleného prezidenta M. Zemana. Soud se se všemi musel vypořádat. </w:t>
      </w:r>
      <w:r w:rsidR="00530E04">
        <w:t>Navrhovatelé obvykle poukazovali</w:t>
      </w:r>
      <w:r>
        <w:t xml:space="preserve"> na porušení § 35 odst. 2</w:t>
      </w:r>
      <w:r w:rsidR="003675BD">
        <w:t xml:space="preserve"> ZoVPR</w:t>
      </w:r>
      <w:r>
        <w:t>.</w:t>
      </w:r>
      <w:r w:rsidR="000E3A03">
        <w:rPr>
          <w:rStyle w:val="Znakapoznpodarou"/>
        </w:rPr>
        <w:footnoteReference w:id="292"/>
      </w:r>
      <w:r w:rsidR="000E3A03">
        <w:t xml:space="preserve"> </w:t>
      </w:r>
      <w:r>
        <w:t xml:space="preserve">Jelikož soud nastavil </w:t>
      </w:r>
      <w:r w:rsidR="00530E04">
        <w:t>určitá kritéria posuzování</w:t>
      </w:r>
      <w:r w:rsidR="003675BD">
        <w:t xml:space="preserve"> a</w:t>
      </w:r>
      <w:r w:rsidR="00530E04">
        <w:t xml:space="preserve"> při vypořádání námitek se</w:t>
      </w:r>
      <w:r w:rsidR="003675BD">
        <w:t xml:space="preserve"> často opakoval, budu z</w:t>
      </w:r>
      <w:r w:rsidR="00530E04">
        <w:t xml:space="preserve"> praktických </w:t>
      </w:r>
      <w:r w:rsidR="003675BD">
        <w:t>důvodů</w:t>
      </w:r>
      <w:r>
        <w:t> </w:t>
      </w:r>
      <w:r w:rsidR="00530E04">
        <w:t xml:space="preserve">v </w:t>
      </w:r>
      <w:r>
        <w:t>této podkapitole</w:t>
      </w:r>
      <w:r w:rsidR="00530E04">
        <w:t xml:space="preserve"> </w:t>
      </w:r>
      <w:r>
        <w:t>postupovat v</w:t>
      </w:r>
      <w:r w:rsidR="00530E04">
        <w:t xml:space="preserve"> kontextu </w:t>
      </w:r>
      <w:r>
        <w:t>mé práce trochu neobvykle.</w:t>
      </w:r>
    </w:p>
    <w:p w:rsidR="00530150" w:rsidRPr="00530150" w:rsidRDefault="00530E04" w:rsidP="000E3A03">
      <w:pPr>
        <w:spacing w:line="360" w:lineRule="auto"/>
        <w:ind w:firstLine="708"/>
        <w:jc w:val="both"/>
        <w:rPr>
          <w:lang w:eastAsia="en-US"/>
        </w:rPr>
      </w:pPr>
      <w:r>
        <w:t>Níže analyzuji n</w:t>
      </w:r>
      <w:r w:rsidR="003675BD">
        <w:t>ěkolik soudem posuzovaných námitek vůči volební kampani M. Zemana</w:t>
      </w:r>
      <w:r w:rsidR="00DE0E83">
        <w:t>, na nichž je dle mého nejlépe vidět</w:t>
      </w:r>
      <w:r w:rsidR="003675BD">
        <w:t>,</w:t>
      </w:r>
      <w:r w:rsidR="00DE0E83">
        <w:t xml:space="preserve"> jak NSS k posuzování volební kampaně</w:t>
      </w:r>
      <w:r w:rsidR="00B2416D">
        <w:t xml:space="preserve"> přistoupil.</w:t>
      </w:r>
      <w:r>
        <w:t xml:space="preserve"> Dle mého se dají jednotlivé prvky kampaně, podle toho jak je soud posou</w:t>
      </w:r>
      <w:r w:rsidR="003675BD">
        <w:t>dil, rozdělit</w:t>
      </w:r>
      <w:r w:rsidR="00E522C5">
        <w:t xml:space="preserve"> na</w:t>
      </w:r>
      <w:r w:rsidR="003675BD">
        <w:t xml:space="preserve"> pět kategorií</w:t>
      </w:r>
      <w:r w:rsidR="00E522C5">
        <w:t>, z nichž se každý</w:t>
      </w:r>
      <w:r w:rsidR="002D3C03">
        <w:t xml:space="preserve"> níže</w:t>
      </w:r>
      <w:r w:rsidR="00E522C5">
        <w:t xml:space="preserve"> uvedený příklad</w:t>
      </w:r>
      <w:r w:rsidR="002D3C03">
        <w:t xml:space="preserve"> prvku kampaně M. Zemana</w:t>
      </w:r>
      <w:r w:rsidR="00E522C5">
        <w:t xml:space="preserve"> dá do některé z nich zařadit, což</w:t>
      </w:r>
      <w:r w:rsidR="002D3C03">
        <w:t xml:space="preserve"> vždy</w:t>
      </w:r>
      <w:r w:rsidR="00E522C5">
        <w:t xml:space="preserve"> vy</w:t>
      </w:r>
      <w:r w:rsidR="000E3A03">
        <w:t>světlím na konci každého příkladu</w:t>
      </w:r>
      <w:r w:rsidR="00E522C5">
        <w:t>.</w:t>
      </w:r>
      <w:r w:rsidR="003675BD">
        <w:t xml:space="preserve">  </w:t>
      </w:r>
    </w:p>
    <w:p w:rsidR="00F25B6A" w:rsidRDefault="00F25B6A" w:rsidP="009F0CAF">
      <w:pPr>
        <w:pStyle w:val="Nadpis3"/>
        <w:jc w:val="both"/>
      </w:pPr>
      <w:bookmarkStart w:id="65" w:name="_Toc437736597"/>
      <w:bookmarkStart w:id="66" w:name="_Toc439760324"/>
      <w:r>
        <w:t>Kampaň M. Zemana týkající se tehdejší vlády</w:t>
      </w:r>
      <w:bookmarkEnd w:id="65"/>
      <w:bookmarkEnd w:id="66"/>
    </w:p>
    <w:p w:rsidR="00F25B6A" w:rsidRDefault="00C66332" w:rsidP="00B2416D">
      <w:pPr>
        <w:spacing w:line="360" w:lineRule="auto"/>
        <w:ind w:firstLine="432"/>
        <w:jc w:val="both"/>
      </w:pPr>
      <w:r>
        <w:t>Kampaň M. Zemana byla zaměřená mj.</w:t>
      </w:r>
      <w:r w:rsidR="000A37F0">
        <w:t xml:space="preserve"> proti tehdejší </w:t>
      </w:r>
      <w:r w:rsidR="00F25B6A">
        <w:t>vládě P. Nečase</w:t>
      </w:r>
      <w:r w:rsidR="00B2416D">
        <w:t xml:space="preserve">. </w:t>
      </w:r>
      <w:r w:rsidR="00F25B6A">
        <w:t xml:space="preserve">M. Zeman ve svojí kampani využil billboardy, na kterých bylo: </w:t>
      </w:r>
      <w:r w:rsidR="00F25B6A" w:rsidRPr="000A37F0">
        <w:rPr>
          <w:i/>
        </w:rPr>
        <w:t>„STOP této VLÁDĚ VOLTE ZEMANA!“</w:t>
      </w:r>
      <w:r w:rsidR="00F25B6A">
        <w:t xml:space="preserve">. Navrhovatel Tomáš H. však v tomto viděl porušení § 35 odst. 2 ZoVPR, protože dle tohoto navrhovatele zmíněné heslo </w:t>
      </w:r>
      <w:r w:rsidR="00F25B6A" w:rsidRPr="001D3206">
        <w:rPr>
          <w:i/>
        </w:rPr>
        <w:t>„slibovalo odstranit tehdejší vládu, ačkoliv z Ústavy tato pravomoc prezidenta nevyplývá“</w:t>
      </w:r>
      <w:r w:rsidR="00F25B6A">
        <w:t>.</w:t>
      </w:r>
      <w:r w:rsidR="00F25B6A">
        <w:rPr>
          <w:rStyle w:val="Znakapoznpodarou"/>
        </w:rPr>
        <w:footnoteReference w:id="293"/>
      </w:r>
      <w:r>
        <w:t xml:space="preserve"> </w:t>
      </w:r>
      <w:r w:rsidR="00F25B6A">
        <w:t xml:space="preserve">Ve stejném duchu jiní navrhovatelé též napadali billboard: </w:t>
      </w:r>
      <w:r w:rsidR="00F25B6A" w:rsidRPr="007C7328">
        <w:rPr>
          <w:i/>
        </w:rPr>
        <w:t>„STOP Kalouskovi na hradě VOLTE ZEMANA!“</w:t>
      </w:r>
      <w:r w:rsidR="00F25B6A">
        <w:t>.</w:t>
      </w:r>
      <w:r w:rsidR="00F25B6A">
        <w:rPr>
          <w:rStyle w:val="Znakapoznpodarou"/>
        </w:rPr>
        <w:footnoteReference w:id="294"/>
      </w:r>
      <w:r w:rsidR="00F25B6A">
        <w:t xml:space="preserve"> K tomu uváděli, že toto heslo znamená, že se tehdejší ministr financí a místopředseda strany TOP 09 Miroslav Kalousek v případě zvolení K. Schwarzenberga </w:t>
      </w:r>
      <w:r w:rsidR="00F25B6A" w:rsidRPr="00C23B54">
        <w:rPr>
          <w:i/>
        </w:rPr>
        <w:t>„ocitne na hradě“</w:t>
      </w:r>
      <w:r w:rsidR="00F25B6A">
        <w:t>, a to byla nepravdivá informace.</w:t>
      </w:r>
      <w:r w:rsidR="00F25B6A">
        <w:rPr>
          <w:rStyle w:val="Znakapoznpodarou"/>
        </w:rPr>
        <w:footnoteReference w:id="295"/>
      </w:r>
      <w:r w:rsidR="00F25B6A">
        <w:t xml:space="preserve">  </w:t>
      </w:r>
    </w:p>
    <w:p w:rsidR="00F25B6A" w:rsidRDefault="00F25B6A" w:rsidP="00C66332">
      <w:pPr>
        <w:spacing w:line="360" w:lineRule="auto"/>
        <w:ind w:firstLine="432"/>
        <w:jc w:val="both"/>
      </w:pPr>
      <w:r>
        <w:t>NSS však na tomto druhu kampaně neviděl nic nezákonného a vyjádřil se tak, že při vedení kampaně bylo zcela</w:t>
      </w:r>
      <w:r w:rsidRPr="00C474EF">
        <w:rPr>
          <w:i/>
        </w:rPr>
        <w:t xml:space="preserve"> „legitimní odkázat na svého protivníka jako na vládní</w:t>
      </w:r>
      <w:r>
        <w:rPr>
          <w:i/>
        </w:rPr>
        <w:t>ho</w:t>
      </w:r>
      <w:r w:rsidRPr="00C474EF">
        <w:rPr>
          <w:i/>
        </w:rPr>
        <w:t xml:space="preserve"> </w:t>
      </w:r>
      <w:r w:rsidRPr="00C474EF">
        <w:rPr>
          <w:i/>
        </w:rPr>
        <w:lastRenderedPageBreak/>
        <w:t>kandidáta a sebe pojmout jako protivládního kandidáta“</w:t>
      </w:r>
      <w:r w:rsidR="00C66332">
        <w:t xml:space="preserve">. </w:t>
      </w:r>
      <w:r>
        <w:t>K. Schwarzenberg zastával v tehdejší vlád</w:t>
      </w:r>
      <w:r w:rsidR="00C66332">
        <w:t>ě významné postavení.</w:t>
      </w:r>
      <w:r>
        <w:rPr>
          <w:rStyle w:val="Znakapoznpodarou"/>
        </w:rPr>
        <w:footnoteReference w:id="296"/>
      </w:r>
      <w:r>
        <w:t xml:space="preserve"> Stejně legitimní byl i odkaz na vztahy se stranickým a vládním kolegou M. Kalouskem.</w:t>
      </w:r>
      <w:r>
        <w:rPr>
          <w:rStyle w:val="Znakapoznpodarou"/>
        </w:rPr>
        <w:footnoteReference w:id="297"/>
      </w:r>
      <w:r w:rsidR="00C66332">
        <w:t xml:space="preserve"> </w:t>
      </w:r>
      <w:r>
        <w:t>Soud dále v této věci konstatoval, že v rámci politické kampaně mohou být slogany</w:t>
      </w:r>
      <w:r w:rsidRPr="00396E48">
        <w:rPr>
          <w:i/>
        </w:rPr>
        <w:t xml:space="preserve"> „zkratkovité a mohou operovat s určitou mírou nadsázky“</w:t>
      </w:r>
      <w:r>
        <w:t>, což je průměrný volič schopen rozpoznat stejně jako u běžných nepolitických reklamních sloganů, se kterými se setkává.</w:t>
      </w:r>
      <w:r>
        <w:rPr>
          <w:rStyle w:val="Znakapoznpodarou"/>
        </w:rPr>
        <w:footnoteReference w:id="298"/>
      </w:r>
      <w:r>
        <w:t xml:space="preserve"> Navíc soud polemizoval s navrhovatelem o pravomocech prezidenta k vládě. Prezident na základě čl. 63 a 64 Ústavy dle soudu může </w:t>
      </w:r>
      <w:r w:rsidRPr="004C413A">
        <w:rPr>
          <w:i/>
        </w:rPr>
        <w:t>„značně zkomplikovat vládě činnost“</w:t>
      </w:r>
      <w:r>
        <w:t xml:space="preserve">. Dle NSS bylo na voličích, aby si právní úpravu vyložili a posoudili, jestli prezident může vládu </w:t>
      </w:r>
      <w:r w:rsidRPr="004C413A">
        <w:rPr>
          <w:i/>
        </w:rPr>
        <w:t>„stopnout“</w:t>
      </w:r>
      <w:r>
        <w:t xml:space="preserve">, nebo jestli „stopnutí“ znamenalo s jistou nadsázkou to, že kandidát v případě svého zvolení vládě </w:t>
      </w:r>
      <w:r w:rsidRPr="004C413A">
        <w:rPr>
          <w:i/>
        </w:rPr>
        <w:t>„zatopí“</w:t>
      </w:r>
      <w:r>
        <w:t>.</w:t>
      </w:r>
      <w:r w:rsidR="00B522F7">
        <w:rPr>
          <w:rStyle w:val="Znakapoznpodarou"/>
        </w:rPr>
        <w:footnoteReference w:id="299"/>
      </w:r>
      <w:r>
        <w:t xml:space="preserve"> </w:t>
      </w:r>
    </w:p>
    <w:p w:rsidR="00092D0B" w:rsidRDefault="00092D0B" w:rsidP="00092D0B">
      <w:pPr>
        <w:spacing w:line="360" w:lineRule="auto"/>
        <w:ind w:firstLine="708"/>
        <w:jc w:val="both"/>
      </w:pPr>
      <w:r>
        <w:t>Zde soud tedy naznačil, že tento prvek volební kampaně byl zcela legitimní.</w:t>
      </w:r>
      <w:r w:rsidR="00530E04">
        <w:t xml:space="preserve"> Tento příklad se dá dle mého zařadit do první kategorie vypořádaných námit</w:t>
      </w:r>
      <w:r w:rsidR="00E522C5">
        <w:t>ek navrhovatelů ze strany soudu, a to kategorie, kde soud označil prvek kampaně za zcela souladný s veškerými právními i mravními normami.</w:t>
      </w:r>
      <w:r w:rsidR="000A37F0">
        <w:t xml:space="preserve"> Stejně soud posoudil </w:t>
      </w:r>
      <w:r w:rsidR="00120D63">
        <w:t>např.</w:t>
      </w:r>
      <w:r w:rsidR="000A37F0">
        <w:t xml:space="preserve"> i</w:t>
      </w:r>
      <w:r w:rsidR="00120D63">
        <w:t xml:space="preserve"> použití fotografií neúspěšných prezidentských kandidátů J. Fischera a V. France v inzerátu M</w:t>
      </w:r>
      <w:r w:rsidR="00120D63" w:rsidRPr="00951E41">
        <w:t>. Z</w:t>
      </w:r>
      <w:r w:rsidR="00B522F7">
        <w:t xml:space="preserve">emana se sloganem </w:t>
      </w:r>
      <w:r w:rsidR="00B522F7" w:rsidRPr="00B522F7">
        <w:rPr>
          <w:i/>
        </w:rPr>
        <w:t>„VOLTE ZEMAN</w:t>
      </w:r>
      <w:r w:rsidR="00B522F7">
        <w:rPr>
          <w:i/>
        </w:rPr>
        <w:t>A</w:t>
      </w:r>
      <w:r w:rsidR="00B522F7" w:rsidRPr="00B522F7">
        <w:rPr>
          <w:i/>
        </w:rPr>
        <w:t>“</w:t>
      </w:r>
      <w:r w:rsidR="00B522F7">
        <w:t xml:space="preserve"> doplněným menším nápisem </w:t>
      </w:r>
      <w:r w:rsidR="00B522F7" w:rsidRPr="00B522F7">
        <w:rPr>
          <w:i/>
        </w:rPr>
        <w:t>„Děkuji Vám za</w:t>
      </w:r>
      <w:r w:rsidR="00120D63" w:rsidRPr="00B522F7">
        <w:rPr>
          <w:i/>
        </w:rPr>
        <w:t xml:space="preserve"> hlas,“</w:t>
      </w:r>
      <w:r w:rsidR="00120D63" w:rsidRPr="00951E41">
        <w:t xml:space="preserve"> když se tito kandidáti</w:t>
      </w:r>
      <w:r w:rsidR="00B522F7">
        <w:t xml:space="preserve"> veřejně</w:t>
      </w:r>
      <w:r w:rsidR="00120D63" w:rsidRPr="00951E41">
        <w:t xml:space="preserve"> vyjádřili, že M. Zemana budou volit.</w:t>
      </w:r>
      <w:r w:rsidR="00B522F7">
        <w:rPr>
          <w:rStyle w:val="Znakapoznpodarou"/>
        </w:rPr>
        <w:footnoteReference w:id="300"/>
      </w:r>
    </w:p>
    <w:p w:rsidR="003374AB" w:rsidRDefault="000F6C28" w:rsidP="009F0CAF">
      <w:pPr>
        <w:pStyle w:val="Nadpis3"/>
        <w:jc w:val="both"/>
      </w:pPr>
      <w:bookmarkStart w:id="67" w:name="_Toc439760325"/>
      <w:r>
        <w:t>Překroucení výroků K. Schwarzenberga</w:t>
      </w:r>
      <w:bookmarkEnd w:id="67"/>
    </w:p>
    <w:p w:rsidR="00C23E24" w:rsidRPr="002661AA" w:rsidRDefault="00632D09" w:rsidP="000A37F0">
      <w:pPr>
        <w:spacing w:line="360" w:lineRule="auto"/>
        <w:ind w:firstLine="708"/>
        <w:jc w:val="both"/>
      </w:pPr>
      <w:r>
        <w:t>Navrhovatelé</w:t>
      </w:r>
      <w:r w:rsidR="00235024">
        <w:t xml:space="preserve"> často</w:t>
      </w:r>
      <w:r>
        <w:t xml:space="preserve"> brojili proti </w:t>
      </w:r>
      <w:r w:rsidR="00C323DF">
        <w:t>desinterpretaci</w:t>
      </w:r>
      <w:r>
        <w:t xml:space="preserve"> </w:t>
      </w:r>
      <w:r w:rsidR="000A37F0">
        <w:t>výroků</w:t>
      </w:r>
      <w:r w:rsidR="00235024">
        <w:t xml:space="preserve"> </w:t>
      </w:r>
      <w:r w:rsidR="00B50613">
        <w:t>K. Schwarze</w:t>
      </w:r>
      <w:r w:rsidR="00B50613" w:rsidRPr="002661AA">
        <w:t>nberg</w:t>
      </w:r>
      <w:r w:rsidR="00235024">
        <w:t>a ze strany M. Zemana o dekretech prezidenta republiky Edvarda Beneše, konk</w:t>
      </w:r>
      <w:r w:rsidR="006B4FA3">
        <w:t>rétně o dekretech</w:t>
      </w:r>
      <w:r w:rsidR="00235024">
        <w:t xml:space="preserve"> týkajících se vysídlení německého obyvatelstva z Československa, kterým se neoficiálně zkratkovitě</w:t>
      </w:r>
      <w:r w:rsidR="00E522C5">
        <w:t xml:space="preserve"> říká</w:t>
      </w:r>
      <w:r w:rsidR="00235024">
        <w:t xml:space="preserve"> Benešovy dekrety. Tato desinterpretace měla zaznít v</w:t>
      </w:r>
      <w:r w:rsidR="006A6606">
        <w:t>e</w:t>
      </w:r>
      <w:r w:rsidR="00235024">
        <w:t> dvou, den po sobě následujících, diskuzních pořadech</w:t>
      </w:r>
      <w:r w:rsidR="00235024">
        <w:rPr>
          <w:rStyle w:val="Znakapoznpodarou"/>
        </w:rPr>
        <w:footnoteReference w:id="301"/>
      </w:r>
      <w:r w:rsidR="002A56A2">
        <w:t xml:space="preserve"> a tímto jednáním měl</w:t>
      </w:r>
      <w:r w:rsidR="00235024">
        <w:t xml:space="preserve"> být porušen</w:t>
      </w:r>
      <w:r w:rsidR="00C323DF" w:rsidRPr="002661AA">
        <w:t xml:space="preserve"> </w:t>
      </w:r>
      <w:r w:rsidR="00B87D8B" w:rsidRPr="002661AA">
        <w:t>35 odst. 2</w:t>
      </w:r>
      <w:r w:rsidR="00B50613" w:rsidRPr="002661AA">
        <w:t xml:space="preserve"> </w:t>
      </w:r>
      <w:r w:rsidR="00C323DF" w:rsidRPr="002661AA">
        <w:t>ZoVPR.</w:t>
      </w:r>
      <w:r w:rsidR="00C323DF" w:rsidRPr="002661AA">
        <w:rPr>
          <w:rStyle w:val="Znakapoznpodarou"/>
        </w:rPr>
        <w:footnoteReference w:id="302"/>
      </w:r>
      <w:r w:rsidR="002B216B" w:rsidRPr="002661AA">
        <w:t xml:space="preserve"> </w:t>
      </w:r>
      <w:r w:rsidR="003F1477" w:rsidRPr="002661AA">
        <w:t xml:space="preserve"> </w:t>
      </w:r>
    </w:p>
    <w:p w:rsidR="00C54168" w:rsidRDefault="00C54168" w:rsidP="000A37F0">
      <w:pPr>
        <w:spacing w:line="360" w:lineRule="auto"/>
        <w:ind w:firstLine="708"/>
        <w:jc w:val="both"/>
      </w:pPr>
      <w:r w:rsidRPr="002661AA">
        <w:lastRenderedPageBreak/>
        <w:t>Soud</w:t>
      </w:r>
      <w:r w:rsidR="00335256" w:rsidRPr="002661AA">
        <w:t xml:space="preserve"> při svém posuzování</w:t>
      </w:r>
      <w:r w:rsidRPr="002661AA">
        <w:t xml:space="preserve"> konstatoval, že negativní kampaň má už ze své podstaty za cíl </w:t>
      </w:r>
      <w:r w:rsidRPr="002661AA">
        <w:rPr>
          <w:i/>
        </w:rPr>
        <w:t>„zdůraznění slabých míst oponenta“</w:t>
      </w:r>
      <w:r w:rsidRPr="002661AA">
        <w:t>. Navíc tato „</w:t>
      </w:r>
      <w:r w:rsidRPr="002661AA">
        <w:rPr>
          <w:i/>
        </w:rPr>
        <w:t>slabá místa mohou být slabá jen zdánlivě“</w:t>
      </w:r>
      <w:r w:rsidRPr="002661AA">
        <w:t xml:space="preserve">. </w:t>
      </w:r>
      <w:r w:rsidR="002661AA" w:rsidRPr="002661AA">
        <w:t xml:space="preserve">Ona negativní kampaň se z logiky věci používá zejména v době, kdy spolu soupeří dva kandidáti, tak jako tomu bylo v rámci druhého kola posledních prezidentských voleb. NSS situaci popsal jako </w:t>
      </w:r>
      <w:r w:rsidR="002661AA" w:rsidRPr="002661AA">
        <w:rPr>
          <w:i/>
        </w:rPr>
        <w:t>„hru s nenulovým součtem“</w:t>
      </w:r>
      <w:r w:rsidR="002661AA" w:rsidRPr="002661AA">
        <w:t xml:space="preserve">, protože </w:t>
      </w:r>
      <w:r w:rsidR="002661AA" w:rsidRPr="002661AA">
        <w:rPr>
          <w:i/>
        </w:rPr>
        <w:t>„hlasy, které jeden ztrácí, druhý získává“</w:t>
      </w:r>
      <w:r w:rsidR="002661AA" w:rsidRPr="002661AA">
        <w:t>.</w:t>
      </w:r>
      <w:r w:rsidR="002661AA" w:rsidRPr="002661AA">
        <w:rPr>
          <w:rStyle w:val="Znakapoznpodarou"/>
        </w:rPr>
        <w:footnoteReference w:id="303"/>
      </w:r>
      <w:r w:rsidR="002661AA" w:rsidRPr="002661AA">
        <w:t xml:space="preserve"> Soud dále uvedl, že volební kampaň je „</w:t>
      </w:r>
      <w:r w:rsidR="002661AA" w:rsidRPr="002661AA">
        <w:rPr>
          <w:i/>
        </w:rPr>
        <w:t>věc tvrdá, na niž nelze uplatnit pravidla Gutha Jarkovského“</w:t>
      </w:r>
      <w:r w:rsidR="002661AA" w:rsidRPr="002661AA">
        <w:t>.</w:t>
      </w:r>
      <w:r w:rsidR="002661AA" w:rsidRPr="002661AA">
        <w:rPr>
          <w:rStyle w:val="Znakapoznpodarou"/>
        </w:rPr>
        <w:footnoteReference w:id="304"/>
      </w:r>
      <w:r w:rsidR="000A37F0">
        <w:t xml:space="preserve"> </w:t>
      </w:r>
      <w:r w:rsidR="00163CAB">
        <w:t>NSS</w:t>
      </w:r>
      <w:r w:rsidR="00335256">
        <w:t xml:space="preserve"> uznal, že M. Zeman mohl zkreslovat výroky</w:t>
      </w:r>
      <w:r w:rsidRPr="00335256">
        <w:t xml:space="preserve"> </w:t>
      </w:r>
      <w:r w:rsidR="00335256">
        <w:t xml:space="preserve">svého protikandidáta a dokonce se vyjádřil, že bylo </w:t>
      </w:r>
      <w:r w:rsidR="00335256">
        <w:rPr>
          <w:i/>
        </w:rPr>
        <w:t>„nekorektní</w:t>
      </w:r>
      <w:r w:rsidR="00673A95">
        <w:rPr>
          <w:i/>
        </w:rPr>
        <w:t xml:space="preserve"> přirovnat</w:t>
      </w:r>
      <w:r w:rsidRPr="00335256">
        <w:rPr>
          <w:i/>
        </w:rPr>
        <w:t xml:space="preserve"> K. Schwarzenberga k Sudeťákovi“</w:t>
      </w:r>
      <w:r w:rsidR="00335256">
        <w:rPr>
          <w:i/>
        </w:rPr>
        <w:t xml:space="preserve">. </w:t>
      </w:r>
      <w:r w:rsidR="00335256" w:rsidRPr="00335256">
        <w:t>Dle soudu ale bylo v této věci</w:t>
      </w:r>
      <w:r w:rsidR="00673A95">
        <w:rPr>
          <w:i/>
        </w:rPr>
        <w:t xml:space="preserve"> „</w:t>
      </w:r>
      <w:r w:rsidR="00335256" w:rsidRPr="00673A95">
        <w:rPr>
          <w:i/>
        </w:rPr>
        <w:t>z hlediska právního posouzení rozhodující</w:t>
      </w:r>
      <w:r w:rsidR="00673A95">
        <w:rPr>
          <w:i/>
        </w:rPr>
        <w:t>“</w:t>
      </w:r>
      <w:r w:rsidR="00335256">
        <w:t>,</w:t>
      </w:r>
      <w:r w:rsidR="00335256" w:rsidRPr="00335256">
        <w:t xml:space="preserve"> </w:t>
      </w:r>
      <w:r w:rsidR="00673A95">
        <w:t>zda měl K. Schwarzenberg</w:t>
      </w:r>
      <w:r w:rsidR="002661AA">
        <w:t xml:space="preserve"> možnost, aby na výroky </w:t>
      </w:r>
      <w:r w:rsidR="000A37F0">
        <w:t>proti své osobě</w:t>
      </w:r>
      <w:r w:rsidRPr="00335256">
        <w:t xml:space="preserve"> mohl zareagova</w:t>
      </w:r>
      <w:r w:rsidR="002661AA">
        <w:t>t a měl tak možnost se</w:t>
      </w:r>
      <w:r w:rsidRPr="00335256">
        <w:t xml:space="preserve"> před voliči obhájit.</w:t>
      </w:r>
      <w:r w:rsidRPr="00335256">
        <w:rPr>
          <w:rStyle w:val="Znakapoznpodarou"/>
        </w:rPr>
        <w:footnoteReference w:id="305"/>
      </w:r>
      <w:r>
        <w:t xml:space="preserve"> </w:t>
      </w:r>
      <w:r w:rsidR="002661AA">
        <w:t xml:space="preserve"> Takovou možnost</w:t>
      </w:r>
      <w:r w:rsidR="00673A95">
        <w:t xml:space="preserve"> logick</w:t>
      </w:r>
      <w:r w:rsidR="002661AA">
        <w:t>y měl už při samotných diskuzích</w:t>
      </w:r>
      <w:r w:rsidR="00673A95">
        <w:t> </w:t>
      </w:r>
      <w:r w:rsidR="002661AA">
        <w:t xml:space="preserve">i později v rámci svojí kampaně. </w:t>
      </w:r>
      <w:r w:rsidR="00673A95">
        <w:t xml:space="preserve"> </w:t>
      </w:r>
    </w:p>
    <w:p w:rsidR="00C54168" w:rsidRDefault="001C0673" w:rsidP="000A37F0">
      <w:pPr>
        <w:spacing w:line="360" w:lineRule="auto"/>
        <w:ind w:firstLine="708"/>
        <w:jc w:val="both"/>
      </w:pPr>
      <w:r>
        <w:t>Z vyjádření NSS se zde dá vyčíst, že soud považuje za</w:t>
      </w:r>
      <w:r w:rsidR="00181CC9">
        <w:t xml:space="preserve"> zcela legitimní, že M. Zeman využil příležitosti a zdůraznil ve společnosti stále třeskavé téma tzv. Benešových dekretů a to, že na rozdíl od většiny společnosti na ně má jeh</w:t>
      </w:r>
      <w:r w:rsidR="00163CAB">
        <w:t>o protikandidát kritický názor.</w:t>
      </w:r>
      <w:r>
        <w:t xml:space="preserve"> Dále se však z rozhodnutí dá vyčíst, že překrucování Schwarzenbergových výroků mohlo být neetické, ale K. Schwarzenberg měl možnost přímo v diskuzích i dále v kampani reagovat, což je pro soud důležité vodít</w:t>
      </w:r>
      <w:r w:rsidR="004100B5">
        <w:t>ko pro posouzení, jaký mohla mít událost vliv na ovlivnění voličů.</w:t>
      </w:r>
    </w:p>
    <w:p w:rsidR="00483E11" w:rsidRPr="00483E11" w:rsidRDefault="00120D63" w:rsidP="000A37F0">
      <w:pPr>
        <w:spacing w:line="360" w:lineRule="auto"/>
        <w:ind w:firstLine="708"/>
        <w:jc w:val="both"/>
      </w:pPr>
      <w:r>
        <w:t>V podobné duchu se soud vyjádřil i k jiným tvrzeným porušením zákona v jiných návrzích. Jako příklad mohu uvést</w:t>
      </w:r>
      <w:r w:rsidR="00E522C5">
        <w:t xml:space="preserve"> Zemanovo </w:t>
      </w:r>
      <w:r w:rsidRPr="00951E41">
        <w:rPr>
          <w:i/>
        </w:rPr>
        <w:t>„osočení Zdeňka Svěráka,</w:t>
      </w:r>
      <w:r w:rsidR="00E522C5">
        <w:rPr>
          <w:i/>
        </w:rPr>
        <w:t xml:space="preserve"> že podporou svého protikandidáta</w:t>
      </w:r>
      <w:r w:rsidRPr="00951E41">
        <w:rPr>
          <w:i/>
        </w:rPr>
        <w:t xml:space="preserve"> zneuctil památku Ladislava Smolijaka“</w:t>
      </w:r>
      <w:r w:rsidRPr="00951E41">
        <w:t xml:space="preserve"> nebo </w:t>
      </w:r>
      <w:r w:rsidRPr="00951E41">
        <w:rPr>
          <w:i/>
        </w:rPr>
        <w:t xml:space="preserve">„předvolební sliby P. </w:t>
      </w:r>
      <w:r w:rsidRPr="00951E41">
        <w:rPr>
          <w:i/>
        </w:rPr>
        <w:lastRenderedPageBreak/>
        <w:t>Rychetskému o pokračování jeho mandátu u ÚS“</w:t>
      </w:r>
      <w:r>
        <w:t>.</w:t>
      </w:r>
      <w:r w:rsidR="00483E11">
        <w:rPr>
          <w:rStyle w:val="Znakapoznpodarou"/>
        </w:rPr>
        <w:footnoteReference w:id="306"/>
      </w:r>
      <w:r w:rsidR="00E91C4E">
        <w:t xml:space="preserve"> Z hlediska posuzování NSS v</w:t>
      </w:r>
      <w:r w:rsidR="00E522C5">
        <w:t> </w:t>
      </w:r>
      <w:r w:rsidR="00E91C4E">
        <w:t>poslední prezidentské volbě bych tyto v návrzích označené prvky volební kampaně označil jako druhou kategorii</w:t>
      </w:r>
      <w:r w:rsidR="003C74D8">
        <w:t>. U těchto prvků kampaně</w:t>
      </w:r>
      <w:r w:rsidR="00E91C4E">
        <w:t xml:space="preserve"> soud si</w:t>
      </w:r>
      <w:r w:rsidR="003C74D8">
        <w:t>ce</w:t>
      </w:r>
      <w:r w:rsidR="00E91C4E">
        <w:t xml:space="preserve"> uznal, že dané jednání mohlo být pro některé voliče </w:t>
      </w:r>
      <w:r w:rsidR="00E91C4E" w:rsidRPr="00E522C5">
        <w:rPr>
          <w:i/>
        </w:rPr>
        <w:t>„nevkusné a neetické“,</w:t>
      </w:r>
      <w:r w:rsidR="00E91C4E">
        <w:t xml:space="preserve"> ale neviděl zde protizákonnost</w:t>
      </w:r>
      <w:r w:rsidR="00483E11">
        <w:t xml:space="preserve">. </w:t>
      </w:r>
      <w:r w:rsidR="006326E3">
        <w:rPr>
          <w:shd w:val="clear" w:color="auto" w:fill="FFFFFF"/>
        </w:rPr>
        <w:t>NSS si byl podle všeho dobře vědom, že hodnocení etičnosti určitého jednání může být velmi individuální a trefně se vyjádřil</w:t>
      </w:r>
      <w:r w:rsidR="005F0C0E">
        <w:rPr>
          <w:shd w:val="clear" w:color="auto" w:fill="FFFFFF"/>
        </w:rPr>
        <w:t>, že se</w:t>
      </w:r>
      <w:r w:rsidR="006326E3">
        <w:rPr>
          <w:shd w:val="clear" w:color="auto" w:fill="FFFFFF"/>
        </w:rPr>
        <w:t xml:space="preserve"> </w:t>
      </w:r>
      <w:r w:rsidR="006326E3" w:rsidRPr="00EE11E0">
        <w:rPr>
          <w:i/>
          <w:shd w:val="clear" w:color="auto" w:fill="FFFFFF"/>
        </w:rPr>
        <w:t>„nemůže</w:t>
      </w:r>
      <w:r w:rsidR="006326E3">
        <w:rPr>
          <w:i/>
          <w:shd w:val="clear" w:color="auto" w:fill="FFFFFF"/>
        </w:rPr>
        <w:t xml:space="preserve"> postavit namísto voličů</w:t>
      </w:r>
      <w:r w:rsidR="006326E3" w:rsidRPr="00EE11E0">
        <w:rPr>
          <w:i/>
          <w:shd w:val="clear" w:color="auto" w:fill="FFFFFF"/>
        </w:rPr>
        <w:t xml:space="preserve"> do pozice konečného arbitra slušnosti a etiky“.</w:t>
      </w:r>
      <w:r w:rsidR="006326E3">
        <w:rPr>
          <w:rStyle w:val="Znakapoznpodarou"/>
          <w:i/>
          <w:shd w:val="clear" w:color="auto" w:fill="FFFFFF"/>
        </w:rPr>
        <w:footnoteReference w:id="307"/>
      </w:r>
      <w:r w:rsidR="006326E3">
        <w:rPr>
          <w:shd w:val="clear" w:color="auto" w:fill="FFFFFF"/>
        </w:rPr>
        <w:t xml:space="preserve"> </w:t>
      </w:r>
    </w:p>
    <w:p w:rsidR="00120D63" w:rsidRPr="00750E19" w:rsidRDefault="006326E3" w:rsidP="000A37F0">
      <w:pPr>
        <w:spacing w:line="360" w:lineRule="auto"/>
        <w:ind w:firstLine="708"/>
        <w:jc w:val="both"/>
        <w:rPr>
          <w:shd w:val="clear" w:color="auto" w:fill="FFFFFF"/>
        </w:rPr>
      </w:pPr>
      <w:r>
        <w:rPr>
          <w:shd w:val="clear" w:color="auto" w:fill="FFFFFF"/>
        </w:rPr>
        <w:t>Z logiky věci posouzení neetických prvků kampaně má být v demokratické společnosti pře</w:t>
      </w:r>
      <w:r w:rsidR="005F0C0E">
        <w:rPr>
          <w:shd w:val="clear" w:color="auto" w:fill="FFFFFF"/>
        </w:rPr>
        <w:t>devším na voličích. Dle mého však</w:t>
      </w:r>
      <w:r>
        <w:rPr>
          <w:shd w:val="clear" w:color="auto" w:fill="FFFFFF"/>
        </w:rPr>
        <w:t xml:space="preserve"> voliči často rozhodují i tak, že určitou míru neetičnosti kandidátovi v rámci vedení kampaně odpustí</w:t>
      </w:r>
      <w:r w:rsidR="000A37F0">
        <w:rPr>
          <w:shd w:val="clear" w:color="auto" w:fill="FFFFFF"/>
        </w:rPr>
        <w:t>,</w:t>
      </w:r>
      <w:r>
        <w:rPr>
          <w:shd w:val="clear" w:color="auto" w:fill="FFFFFF"/>
        </w:rPr>
        <w:t xml:space="preserve"> nebo dokonc</w:t>
      </w:r>
      <w:r w:rsidR="000A37F0">
        <w:rPr>
          <w:shd w:val="clear" w:color="auto" w:fill="FFFFFF"/>
        </w:rPr>
        <w:t>e považují za dobré, že</w:t>
      </w:r>
      <w:r>
        <w:rPr>
          <w:shd w:val="clear" w:color="auto" w:fill="FFFFFF"/>
        </w:rPr>
        <w:t xml:space="preserve"> jednal</w:t>
      </w:r>
      <w:r w:rsidR="000A37F0">
        <w:rPr>
          <w:shd w:val="clear" w:color="auto" w:fill="FFFFFF"/>
        </w:rPr>
        <w:t xml:space="preserve"> neeticky</w:t>
      </w:r>
      <w:r>
        <w:rPr>
          <w:shd w:val="clear" w:color="auto" w:fill="FFFFFF"/>
        </w:rPr>
        <w:t>. Může to být způsobeno samotným dvoukolovým systém</w:t>
      </w:r>
      <w:r w:rsidR="00483E11">
        <w:rPr>
          <w:shd w:val="clear" w:color="auto" w:fill="FFFFFF"/>
        </w:rPr>
        <w:t>em</w:t>
      </w:r>
      <w:r>
        <w:rPr>
          <w:shd w:val="clear" w:color="auto" w:fill="FFFFFF"/>
        </w:rPr>
        <w:t xml:space="preserve"> a dělením podporovatelů na dva tábory, mezi kterými vzniká v průběhu vedení kampaně čím</w:t>
      </w:r>
      <w:r w:rsidR="005A5D58">
        <w:rPr>
          <w:shd w:val="clear" w:color="auto" w:fill="FFFFFF"/>
        </w:rPr>
        <w:t xml:space="preserve"> dál větší nevraživost, zejména kvůli</w:t>
      </w:r>
      <w:r>
        <w:rPr>
          <w:shd w:val="clear" w:color="auto" w:fill="FFFFFF"/>
        </w:rPr>
        <w:t xml:space="preserve"> negativní kampani a vzájemnému si oplácení útoků. </w:t>
      </w:r>
      <w:r w:rsidR="00E91C4E">
        <w:t xml:space="preserve"> </w:t>
      </w:r>
      <w:r w:rsidR="00120D63">
        <w:t xml:space="preserve"> </w:t>
      </w:r>
    </w:p>
    <w:p w:rsidR="000F6C28" w:rsidRDefault="000F6C28" w:rsidP="009F0CAF">
      <w:pPr>
        <w:pStyle w:val="Nadpis3"/>
        <w:jc w:val="both"/>
      </w:pPr>
      <w:bookmarkStart w:id="68" w:name="_Toc439760326"/>
      <w:r>
        <w:t>Tvrzení o přítomnosti nacistických symbolů v rodovém sídle manželky K. Schwarzenberga</w:t>
      </w:r>
      <w:bookmarkEnd w:id="68"/>
    </w:p>
    <w:p w:rsidR="00AF3086" w:rsidRDefault="00344A31" w:rsidP="00AF3086">
      <w:pPr>
        <w:spacing w:line="360" w:lineRule="auto"/>
        <w:ind w:firstLine="708"/>
        <w:jc w:val="both"/>
      </w:pPr>
      <w:r>
        <w:t xml:space="preserve">Dne </w:t>
      </w:r>
      <w:r w:rsidR="00C23E24">
        <w:t>20</w:t>
      </w:r>
      <w:r w:rsidR="003C61A4">
        <w:t>.</w:t>
      </w:r>
      <w:r w:rsidR="00C23E24">
        <w:t xml:space="preserve"> ledna 2013</w:t>
      </w:r>
      <w:r>
        <w:t xml:space="preserve"> n</w:t>
      </w:r>
      <w:r w:rsidR="002F6B95">
        <w:t xml:space="preserve">a </w:t>
      </w:r>
      <w:r w:rsidR="00AD09A1">
        <w:t>oficiálních internetových stránkách M. Zemana</w:t>
      </w:r>
      <w:r w:rsidR="007C1861">
        <w:t xml:space="preserve"> byly zveřejněny</w:t>
      </w:r>
      <w:r w:rsidR="002F6B95">
        <w:t xml:space="preserve"> informace</w:t>
      </w:r>
      <w:r w:rsidR="000234F9">
        <w:t xml:space="preserve"> o rodině K. Schwarz</w:t>
      </w:r>
      <w:r w:rsidR="007C1861">
        <w:t>en</w:t>
      </w:r>
      <w:r w:rsidR="00163CAB">
        <w:t>berga, které byly nepravdivé, což</w:t>
      </w:r>
      <w:r w:rsidR="007C1861">
        <w:t xml:space="preserve"> opět dle navrhovatelů porušovalo</w:t>
      </w:r>
      <w:r w:rsidR="002018F3">
        <w:t xml:space="preserve"> § 35 odst. 2 ZoVPR</w:t>
      </w:r>
      <w:r w:rsidR="000234F9" w:rsidRPr="000234F9">
        <w:rPr>
          <w:rStyle w:val="Znakapoznpodarou"/>
        </w:rPr>
        <w:t xml:space="preserve"> </w:t>
      </w:r>
      <w:r w:rsidR="000234F9">
        <w:rPr>
          <w:rStyle w:val="Znakapoznpodarou"/>
        </w:rPr>
        <w:footnoteReference w:id="308"/>
      </w:r>
      <w:r w:rsidR="00163CAB">
        <w:t xml:space="preserve"> Na</w:t>
      </w:r>
      <w:r w:rsidR="000234F9">
        <w:t xml:space="preserve"> stránkách</w:t>
      </w:r>
      <w:r w:rsidR="00163CAB">
        <w:t xml:space="preserve"> M. Zemana</w:t>
      </w:r>
      <w:r w:rsidR="000234F9">
        <w:t xml:space="preserve"> se tehdy objevilo, že </w:t>
      </w:r>
      <w:r w:rsidR="00C108E7" w:rsidRPr="00C108E7">
        <w:rPr>
          <w:i/>
        </w:rPr>
        <w:t>„Schwarzenbergovi rodiče měli kolem sebe samé nacisty a že dokonce v rodovém sídle, kde pobývá jeho manželka Therese, dosud visí obrazy s hákovými kříži a hajlujícími lidmi“</w:t>
      </w:r>
      <w:r w:rsidR="00C108E7">
        <w:t>.</w:t>
      </w:r>
      <w:r w:rsidR="000234F9">
        <w:t xml:space="preserve"> </w:t>
      </w:r>
      <w:r w:rsidR="002F6B95">
        <w:t>Tato inf</w:t>
      </w:r>
      <w:r w:rsidR="00DE4C23">
        <w:t>ormace byla</w:t>
      </w:r>
      <w:r w:rsidR="00163CAB">
        <w:t xml:space="preserve"> na stránkách</w:t>
      </w:r>
      <w:r w:rsidR="00DE4C23">
        <w:t xml:space="preserve"> umístěna </w:t>
      </w:r>
      <w:r w:rsidR="002F6B95">
        <w:t xml:space="preserve">minimálně </w:t>
      </w:r>
      <w:r w:rsidR="00D7478D">
        <w:t>dalších 12</w:t>
      </w:r>
      <w:r w:rsidR="002F6B95">
        <w:t xml:space="preserve"> dní</w:t>
      </w:r>
      <w:r w:rsidR="00D7478D">
        <w:t>.</w:t>
      </w:r>
      <w:r w:rsidR="00255FB4">
        <w:rPr>
          <w:rStyle w:val="Znakapoznpodarou"/>
        </w:rPr>
        <w:footnoteReference w:id="309"/>
      </w:r>
      <w:r w:rsidR="00591A22">
        <w:t xml:space="preserve"> Zmíněné</w:t>
      </w:r>
      <w:r w:rsidR="00D7478D">
        <w:t xml:space="preserve"> tvrzení</w:t>
      </w:r>
      <w:r w:rsidR="005A5D58">
        <w:t>, které</w:t>
      </w:r>
      <w:r w:rsidR="00D7478D">
        <w:t xml:space="preserve"> volební</w:t>
      </w:r>
      <w:r w:rsidR="00DE4C23">
        <w:t xml:space="preserve"> tým</w:t>
      </w:r>
      <w:r w:rsidR="00D7478D">
        <w:t xml:space="preserve"> M. Zemana čerpal</w:t>
      </w:r>
      <w:r w:rsidR="00255FB4">
        <w:t xml:space="preserve"> z článku ext</w:t>
      </w:r>
      <w:r w:rsidR="00B14DAD">
        <w:t>remistického publicisty Adama Benjamina</w:t>
      </w:r>
      <w:r w:rsidR="00255FB4">
        <w:t xml:space="preserve"> Bar</w:t>
      </w:r>
      <w:r w:rsidR="005A5D58">
        <w:t xml:space="preserve">toše, se ukázalo </w:t>
      </w:r>
      <w:r w:rsidR="00255FB4">
        <w:t>jak</w:t>
      </w:r>
      <w:r w:rsidR="00DE4C23">
        <w:t>o nepravdivé</w:t>
      </w:r>
      <w:r w:rsidR="00255FB4">
        <w:t xml:space="preserve"> už z toho důvodu, že v článku uvedený zámek má již od roku 1730 jiné majitele.</w:t>
      </w:r>
      <w:r w:rsidR="00255FB4">
        <w:rPr>
          <w:rStyle w:val="Znakapoznpodarou"/>
        </w:rPr>
        <w:footnoteReference w:id="310"/>
      </w:r>
    </w:p>
    <w:p w:rsidR="00A53B50" w:rsidRDefault="007C1861" w:rsidP="00AF3086">
      <w:pPr>
        <w:spacing w:line="360" w:lineRule="auto"/>
        <w:ind w:firstLine="708"/>
        <w:jc w:val="both"/>
      </w:pPr>
      <w:r>
        <w:t xml:space="preserve">U </w:t>
      </w:r>
      <w:r w:rsidR="00AF3086">
        <w:t>tohoto jednání</w:t>
      </w:r>
      <w:r>
        <w:t xml:space="preserve"> soud konstatoval porušení zákona. Z</w:t>
      </w:r>
      <w:r w:rsidR="00A53B50">
        <w:t xml:space="preserve">veřejněním této informace došlo ze strany M. Zemana a jeho týmu k porušení § 35 odst. 2 ZoVPR, protože uvedli o kandidátovi nepravdivé informace. Intenzita porušení zákona ve vztahu k výsledku voleb </w:t>
      </w:r>
      <w:r w:rsidR="00A53B50">
        <w:lastRenderedPageBreak/>
        <w:t>v této věci však dle soudu nebyla příliš velká z toho důvodu, že „poškozený“ K. Schwarzenberg měl z hlediska času prostor se tomuto nařčení bránit a M. Zeman byl dokonce nuce</w:t>
      </w:r>
      <w:r w:rsidR="000A37F0">
        <w:t>n se za tuto informaci omluvit.</w:t>
      </w:r>
      <w:r w:rsidR="00A53B50">
        <w:rPr>
          <w:rStyle w:val="Znakapoznpodarou"/>
        </w:rPr>
        <w:footnoteReference w:id="311"/>
      </w:r>
      <w:r w:rsidR="00A53B50">
        <w:t xml:space="preserve"> </w:t>
      </w:r>
    </w:p>
    <w:p w:rsidR="007C1861" w:rsidRDefault="005A5D58" w:rsidP="00AF3086">
      <w:pPr>
        <w:spacing w:line="360" w:lineRule="auto"/>
        <w:ind w:firstLine="708"/>
        <w:jc w:val="both"/>
      </w:pPr>
      <w:r>
        <w:t xml:space="preserve"> V tomto případě už tedy s</w:t>
      </w:r>
      <w:r w:rsidR="007C1861">
        <w:t>oud musel konstatovat porušení zákona, protože bylo zjištěno, že tvrzení na internetových stránkách bylo</w:t>
      </w:r>
      <w:r w:rsidR="00AF3086">
        <w:t xml:space="preserve"> skutečně nepravdivé. Avšak z pohledu toho, že </w:t>
      </w:r>
      <w:r w:rsidR="00E91C4E">
        <w:t>měl K. Schwarzenberg dostatečné množství prostoru na reakci, nebyl</w:t>
      </w:r>
      <w:r w:rsidR="00AF3086">
        <w:t>o toto porušení zákona</w:t>
      </w:r>
      <w:r w:rsidR="00E91C4E">
        <w:t xml:space="preserve"> s to dostatečným způsobem ovlivnit výsledek volby. I u tohoto případu se dá v jiných rozhodnutích nalézt paralela,</w:t>
      </w:r>
      <w:r w:rsidR="00150BD4">
        <w:t xml:space="preserve"> jako</w:t>
      </w:r>
      <w:r w:rsidR="00E91C4E">
        <w:t xml:space="preserve"> např. </w:t>
      </w:r>
      <w:r w:rsidR="00150BD4">
        <w:t>v nepravdivém osočení K. Schwarzenberga v</w:t>
      </w:r>
      <w:r w:rsidR="00AF3086">
        <w:t xml:space="preserve">e veřejné debatě, </w:t>
      </w:r>
      <w:r w:rsidR="00150BD4">
        <w:t>kdy mu M. Zeman vyčetl údajné asociální chování, jelikož měl neúmě</w:t>
      </w:r>
      <w:r w:rsidR="00B97478">
        <w:t>rným zvýšením nájemného na svém</w:t>
      </w:r>
      <w:r w:rsidR="00150BD4">
        <w:t xml:space="preserve"> zámku Čimelice donutit </w:t>
      </w:r>
      <w:r>
        <w:t>učiliště pro osoby se zdravotním postižením</w:t>
      </w:r>
      <w:r w:rsidR="00AF3086">
        <w:t xml:space="preserve"> k vystěhování</w:t>
      </w:r>
      <w:r w:rsidR="00344A31">
        <w:t>.</w:t>
      </w:r>
      <w:r w:rsidR="00C03C66">
        <w:rPr>
          <w:rStyle w:val="Znakapoznpodarou"/>
        </w:rPr>
        <w:footnoteReference w:id="312"/>
      </w:r>
      <w:r w:rsidR="00344A31">
        <w:t xml:space="preserve"> </w:t>
      </w:r>
      <w:r w:rsidR="00150BD4">
        <w:t xml:space="preserve">Tato kategorie posuzovaných prvků kampaně by se dala označit jako </w:t>
      </w:r>
      <w:r w:rsidR="00344A31">
        <w:t>třetí kategorie</w:t>
      </w:r>
      <w:r w:rsidR="00150BD4">
        <w:t xml:space="preserve">, u nichž soud vyslovil porušení zákona, ale </w:t>
      </w:r>
      <w:r w:rsidR="00C03C66">
        <w:t>zejména díky tomu, že na něj měl možnost</w:t>
      </w:r>
      <w:r w:rsidR="00150BD4">
        <w:t xml:space="preserve"> kandidát efektivně reagovat, nebyla intenzita ovlivnění volby vysoká.   </w:t>
      </w:r>
      <w:r w:rsidR="00E91C4E">
        <w:t xml:space="preserve"> </w:t>
      </w:r>
    </w:p>
    <w:p w:rsidR="000F6C28" w:rsidRDefault="000F6C28" w:rsidP="009F0CAF">
      <w:pPr>
        <w:pStyle w:val="Nadpis3"/>
        <w:jc w:val="both"/>
      </w:pPr>
      <w:bookmarkStart w:id="69" w:name="_Toc439760327"/>
      <w:r>
        <w:t>Údajná podpora Bernda Posselta</w:t>
      </w:r>
      <w:bookmarkEnd w:id="69"/>
    </w:p>
    <w:p w:rsidR="00B14DAD" w:rsidRDefault="00EE3963" w:rsidP="009F0CAF">
      <w:pPr>
        <w:spacing w:line="360" w:lineRule="auto"/>
        <w:ind w:firstLine="708"/>
        <w:jc w:val="both"/>
      </w:pPr>
      <w:r>
        <w:t xml:space="preserve">V kampani </w:t>
      </w:r>
      <w:r w:rsidR="005F7461">
        <w:t>M. Zeman</w:t>
      </w:r>
      <w:r w:rsidR="00344A31">
        <w:t>a</w:t>
      </w:r>
      <w:r w:rsidR="00E03BAE">
        <w:t xml:space="preserve"> sehrálo svoji roli Zemanovo tvrzení, že kandidáta K. S</w:t>
      </w:r>
      <w:r w:rsidR="00EE6FB6">
        <w:t xml:space="preserve">chwarzenberga podpořil v listu </w:t>
      </w:r>
      <w:r w:rsidR="00E700D8">
        <w:t>Süddeutsche Zeitung</w:t>
      </w:r>
      <w:r w:rsidR="00E03BAE">
        <w:t xml:space="preserve"> předseda sudetoněmeckého Landsman</w:t>
      </w:r>
      <w:r w:rsidR="000F6C28">
        <w:t>nschaftu B.</w:t>
      </w:r>
      <w:r w:rsidR="00F720C2">
        <w:t xml:space="preserve"> Posselt. To</w:t>
      </w:r>
      <w:r w:rsidR="00E03BAE">
        <w:t xml:space="preserve"> však</w:t>
      </w:r>
      <w:r w:rsidR="00F720C2">
        <w:t xml:space="preserve"> sám</w:t>
      </w:r>
      <w:r w:rsidR="00E03BAE">
        <w:t xml:space="preserve"> B. Posselt popřel. Když se dne 24. ledna 2013 v pořadu České televize</w:t>
      </w:r>
      <w:r w:rsidR="00CC4165">
        <w:t xml:space="preserve"> –</w:t>
      </w:r>
      <w:r w:rsidR="00E03BAE">
        <w:t xml:space="preserve"> </w:t>
      </w:r>
      <w:r w:rsidR="00CC4165">
        <w:t>„</w:t>
      </w:r>
      <w:r w:rsidR="00E03BAE">
        <w:t>Prezidentské finále</w:t>
      </w:r>
      <w:r w:rsidR="00CC4165">
        <w:t>“</w:t>
      </w:r>
      <w:r w:rsidR="00E03BAE">
        <w:t xml:space="preserve"> moderátor na tento ro</w:t>
      </w:r>
      <w:r w:rsidR="00C03C66">
        <w:t xml:space="preserve">zpor </w:t>
      </w:r>
      <w:r w:rsidR="00E03BAE">
        <w:t>zeptal,</w:t>
      </w:r>
      <w:r w:rsidR="00C03C66">
        <w:t xml:space="preserve"> M. Zeman</w:t>
      </w:r>
      <w:r w:rsidR="00E03BAE">
        <w:t xml:space="preserve"> o</w:t>
      </w:r>
      <w:r w:rsidR="00B97478">
        <w:t>d</w:t>
      </w:r>
      <w:r w:rsidR="00E03BAE">
        <w:t>pověděl, že tuto informaci nečerpal ze zmíněných německých novin, ale z internetového deníku Britské listy. Britské listy však tuto informaci</w:t>
      </w:r>
      <w:r w:rsidR="00BD2538">
        <w:t xml:space="preserve"> po pořadu</w:t>
      </w:r>
      <w:r w:rsidR="00E03BAE">
        <w:t xml:space="preserve"> vyvrátily.</w:t>
      </w:r>
      <w:r w:rsidR="0099430B">
        <w:rPr>
          <w:rStyle w:val="Znakapoznpodarou"/>
        </w:rPr>
        <w:footnoteReference w:id="313"/>
      </w:r>
      <w:r w:rsidR="0099430B">
        <w:t xml:space="preserve"> </w:t>
      </w:r>
      <w:r w:rsidR="00F720C2">
        <w:t xml:space="preserve">V tomto viděli navrhovatelé </w:t>
      </w:r>
      <w:r w:rsidR="00A64CE3">
        <w:t>porušení § 35 odst. 2 ZoVPR</w:t>
      </w:r>
      <w:r w:rsidR="0099430B">
        <w:t>,</w:t>
      </w:r>
      <w:r w:rsidR="00F720C2">
        <w:rPr>
          <w:rStyle w:val="Znakapoznpodarou"/>
        </w:rPr>
        <w:footnoteReference w:id="314"/>
      </w:r>
      <w:r w:rsidR="0099430B">
        <w:t xml:space="preserve"> které bylo umocněno tím, že </w:t>
      </w:r>
      <w:r w:rsidR="0099430B" w:rsidRPr="00E700D8">
        <w:rPr>
          <w:i/>
        </w:rPr>
        <w:t>„</w:t>
      </w:r>
      <w:r w:rsidR="0099430B" w:rsidRPr="0099430B">
        <w:rPr>
          <w:i/>
        </w:rPr>
        <w:t>k odhalení lži M. Zemana došlo až se zpožděním den po televizním duelu</w:t>
      </w:r>
      <w:r w:rsidR="0099430B">
        <w:rPr>
          <w:i/>
        </w:rPr>
        <w:t>“</w:t>
      </w:r>
      <w:r w:rsidR="00102461">
        <w:t>.</w:t>
      </w:r>
      <w:r w:rsidR="0099430B" w:rsidRPr="00197B86">
        <w:rPr>
          <w:rStyle w:val="Znakapoznpodarou"/>
        </w:rPr>
        <w:footnoteReference w:id="315"/>
      </w:r>
      <w:r w:rsidR="00E03BAE" w:rsidRPr="00197B86">
        <w:t xml:space="preserve"> </w:t>
      </w:r>
    </w:p>
    <w:p w:rsidR="0049160B" w:rsidRDefault="00A64CE3" w:rsidP="009F0CAF">
      <w:pPr>
        <w:spacing w:line="360" w:lineRule="auto"/>
        <w:ind w:firstLine="708"/>
        <w:jc w:val="both"/>
      </w:pPr>
      <w:r>
        <w:t>NSS</w:t>
      </w:r>
      <w:r w:rsidR="005C360C">
        <w:t xml:space="preserve"> uvedl, že v tomto případě se</w:t>
      </w:r>
      <w:r w:rsidR="00A53B50">
        <w:t xml:space="preserve"> sice K. Schwarzenberg mohl </w:t>
      </w:r>
      <w:r w:rsidR="00B97478">
        <w:t>nepravdivým</w:t>
      </w:r>
      <w:r w:rsidR="00A53B50" w:rsidRPr="005C360C">
        <w:t xml:space="preserve"> tvrzením </w:t>
      </w:r>
      <w:r w:rsidR="005C360C" w:rsidRPr="005C360C">
        <w:t>o podpoře ze strany B.</w:t>
      </w:r>
      <w:r w:rsidR="00B97478">
        <w:t xml:space="preserve"> Poss</w:t>
      </w:r>
      <w:r w:rsidR="00BD2538">
        <w:t>e</w:t>
      </w:r>
      <w:r w:rsidR="00B97478">
        <w:t>l</w:t>
      </w:r>
      <w:r w:rsidR="00BD2538">
        <w:t xml:space="preserve">ta </w:t>
      </w:r>
      <w:r w:rsidR="00A53B50" w:rsidRPr="005C360C">
        <w:t xml:space="preserve">bránit, ale o vyjádření Britských listů, tedy o </w:t>
      </w:r>
      <w:r w:rsidR="00A53B50" w:rsidRPr="005C360C">
        <w:rPr>
          <w:i/>
        </w:rPr>
        <w:t>„úplném uvedení věcí na pravou míru, se již řada voličů nemusela dozvědět“</w:t>
      </w:r>
      <w:r w:rsidR="007017D3" w:rsidRPr="005C360C">
        <w:t>.</w:t>
      </w:r>
      <w:r w:rsidR="00A53B50" w:rsidRPr="005C360C">
        <w:rPr>
          <w:rStyle w:val="Znakapoznpodarou"/>
        </w:rPr>
        <w:footnoteReference w:id="316"/>
      </w:r>
      <w:r w:rsidR="005C360C" w:rsidRPr="005C360C">
        <w:t xml:space="preserve"> Poslední prezidentská debata před volbami, v níž zazněla mystifikace voličů M. Zemanem, měla sledovanost zhruba 1 600 </w:t>
      </w:r>
      <w:r w:rsidR="005C360C" w:rsidRPr="005C360C">
        <w:lastRenderedPageBreak/>
        <w:t>000 diváků.</w:t>
      </w:r>
      <w:r w:rsidR="005C360C" w:rsidRPr="005C360C">
        <w:rPr>
          <w:rStyle w:val="Znakapoznpodarou"/>
        </w:rPr>
        <w:t xml:space="preserve"> </w:t>
      </w:r>
      <w:r w:rsidR="005C360C" w:rsidRPr="005C360C">
        <w:rPr>
          <w:rStyle w:val="Znakapoznpodarou"/>
        </w:rPr>
        <w:footnoteReference w:id="317"/>
      </w:r>
      <w:r w:rsidR="005C360C" w:rsidRPr="005C360C">
        <w:t xml:space="preserve"> </w:t>
      </w:r>
      <w:r w:rsidR="00406B59" w:rsidRPr="005C360C">
        <w:t>Soud k</w:t>
      </w:r>
      <w:r w:rsidR="005C360C">
        <w:t> tomu však</w:t>
      </w:r>
      <w:r w:rsidR="00406B59" w:rsidRPr="005C360C">
        <w:t xml:space="preserve"> d</w:t>
      </w:r>
      <w:r w:rsidR="00B97478">
        <w:t>odal, že i když část občanů kvůli</w:t>
      </w:r>
      <w:r w:rsidR="00406B59" w:rsidRPr="005C360C">
        <w:t xml:space="preserve"> popsaným událostem mohla být uvedena v omyl, volič je </w:t>
      </w:r>
      <w:r w:rsidR="00406B59" w:rsidRPr="005C360C">
        <w:rPr>
          <w:i/>
        </w:rPr>
        <w:t>„pán svého hlasu a má možnost se vzhledem k medializovanému politickému diskurzu o kandidátech zevrubně informovat“</w:t>
      </w:r>
      <w:r w:rsidR="00406B59" w:rsidRPr="005C360C">
        <w:t xml:space="preserve">. </w:t>
      </w:r>
      <w:r w:rsidR="00406B59" w:rsidRPr="005C360C">
        <w:rPr>
          <w:rStyle w:val="Znakapoznpodarou"/>
        </w:rPr>
        <w:footnoteReference w:id="318"/>
      </w:r>
    </w:p>
    <w:p w:rsidR="00334E8D" w:rsidRPr="00334E8D" w:rsidRDefault="00A64CE3" w:rsidP="007A44E5">
      <w:pPr>
        <w:spacing w:line="360" w:lineRule="auto"/>
        <w:ind w:firstLine="708"/>
        <w:jc w:val="both"/>
      </w:pPr>
      <w:r>
        <w:t>Zde už</w:t>
      </w:r>
      <w:r w:rsidR="00686AC8">
        <w:t xml:space="preserve"> tedy</w:t>
      </w:r>
      <w:r>
        <w:t xml:space="preserve"> soud připustil, že zákon byl porušen, kandidát</w:t>
      </w:r>
      <w:r w:rsidR="00B97478">
        <w:t xml:space="preserve"> k tomu</w:t>
      </w:r>
      <w:r>
        <w:t xml:space="preserve"> nemohl na porušení zákona </w:t>
      </w:r>
      <w:r w:rsidR="00686AC8">
        <w:t xml:space="preserve">zcela </w:t>
      </w:r>
      <w:r>
        <w:t>efektivně reagovat, ale porušení</w:t>
      </w:r>
      <w:r w:rsidR="00686AC8">
        <w:t xml:space="preserve"> zákona</w:t>
      </w:r>
      <w:r>
        <w:t xml:space="preserve"> </w:t>
      </w:r>
      <w:r w:rsidR="00B97478">
        <w:t xml:space="preserve">ani </w:t>
      </w:r>
      <w:r>
        <w:t xml:space="preserve">v tomto </w:t>
      </w:r>
      <w:r w:rsidR="00686AC8">
        <w:t>případě nebylo příliš</w:t>
      </w:r>
      <w:r>
        <w:t xml:space="preserve"> intenzivní</w:t>
      </w:r>
      <w:r w:rsidR="00686AC8">
        <w:t>. S</w:t>
      </w:r>
      <w:r w:rsidR="00246A37">
        <w:t>oud vzal zřejmě v</w:t>
      </w:r>
      <w:r w:rsidR="00686AC8">
        <w:t> </w:t>
      </w:r>
      <w:r w:rsidR="00246A37">
        <w:t>úvahu</w:t>
      </w:r>
      <w:r w:rsidR="00686AC8">
        <w:t>,</w:t>
      </w:r>
      <w:r w:rsidR="00246A37">
        <w:t xml:space="preserve"> že šlo </w:t>
      </w:r>
      <w:r w:rsidR="00246A37" w:rsidRPr="00334E8D">
        <w:t>„pouze“ o nepravdivé tvrzení o existenci článku, který měl potvrzovat Schwarzenbergem vyvracenou podporu jeho osoby od hlavního představitel</w:t>
      </w:r>
      <w:r w:rsidR="00686AC8" w:rsidRPr="00334E8D">
        <w:t>e sudetských Němců.</w:t>
      </w:r>
      <w:r w:rsidR="00B97478">
        <w:t xml:space="preserve"> L</w:t>
      </w:r>
      <w:r w:rsidR="00B97478" w:rsidRPr="00334E8D">
        <w:t>ze</w:t>
      </w:r>
      <w:r w:rsidR="00B97478">
        <w:t xml:space="preserve"> tedy</w:t>
      </w:r>
      <w:r w:rsidR="00B97478" w:rsidRPr="00334E8D">
        <w:t xml:space="preserve"> </w:t>
      </w:r>
      <w:r w:rsidR="00B97478">
        <w:t>hovořit o čtvrté kategorii prvků volební kampaně</w:t>
      </w:r>
      <w:r w:rsidR="007A44E5">
        <w:t xml:space="preserve">. </w:t>
      </w:r>
      <w:r w:rsidR="00334E8D" w:rsidRPr="00334E8D">
        <w:t>V podobném duchu se soud vyjádřil např. u vyjádření tehdejšího místopředs</w:t>
      </w:r>
      <w:r w:rsidR="007A44E5">
        <w:t>edy SPOZ Zdeňka Štengla, který</w:t>
      </w:r>
      <w:r w:rsidR="00334E8D" w:rsidRPr="00334E8D">
        <w:t xml:space="preserve"> na svých osobních webových stránkách 24. ledna 2013 uvedl, že „</w:t>
      </w:r>
      <w:r w:rsidR="00334E8D" w:rsidRPr="00334E8D">
        <w:rPr>
          <w:i/>
        </w:rPr>
        <w:t>Schwarzenberg vstoupil do české politiky a kandiduje na Hrad, jenom aby zrušil Benešovy dekrety a otevřel cestu</w:t>
      </w:r>
      <w:r w:rsidR="00344A31">
        <w:rPr>
          <w:i/>
        </w:rPr>
        <w:t xml:space="preserve"> sudeťákům k navrácení majetku</w:t>
      </w:r>
      <w:r w:rsidR="00344A31">
        <w:t xml:space="preserve"> a</w:t>
      </w:r>
      <w:r w:rsidR="00334E8D">
        <w:t xml:space="preserve"> </w:t>
      </w:r>
      <w:r w:rsidR="00334E8D" w:rsidRPr="00334E8D">
        <w:t>že K. Schwarzenberg</w:t>
      </w:r>
      <w:r w:rsidR="00334E8D" w:rsidRPr="00334E8D">
        <w:rPr>
          <w:i/>
        </w:rPr>
        <w:t xml:space="preserve"> „chce, abychom byli opět protektorátem Německa“</w:t>
      </w:r>
      <w:r w:rsidR="00334E8D" w:rsidRPr="00334E8D">
        <w:t>.</w:t>
      </w:r>
      <w:r w:rsidR="00334E8D" w:rsidRPr="00334E8D">
        <w:rPr>
          <w:rStyle w:val="Znakapoznpodarou"/>
        </w:rPr>
        <w:footnoteReference w:id="319"/>
      </w:r>
      <w:r w:rsidR="00334E8D" w:rsidRPr="00334E8D">
        <w:t xml:space="preserve"> </w:t>
      </w:r>
    </w:p>
    <w:p w:rsidR="00FC1D28" w:rsidRDefault="00FC1D28" w:rsidP="009F0CAF">
      <w:pPr>
        <w:pStyle w:val="Nadpis3"/>
        <w:jc w:val="both"/>
      </w:pPr>
      <w:bookmarkStart w:id="70" w:name="_Toc439760328"/>
      <w:r w:rsidRPr="00246A37">
        <w:t>Inzerát v</w:t>
      </w:r>
      <w:r>
        <w:t> deníku Blesk</w:t>
      </w:r>
      <w:bookmarkEnd w:id="70"/>
      <w:r w:rsidR="00B14DAD">
        <w:t xml:space="preserve"> </w:t>
      </w:r>
    </w:p>
    <w:p w:rsidR="007017D3" w:rsidRDefault="00344A31" w:rsidP="002A23AC">
      <w:pPr>
        <w:spacing w:line="360" w:lineRule="auto"/>
        <w:ind w:firstLine="708"/>
        <w:jc w:val="both"/>
      </w:pPr>
      <w:r>
        <w:t>Dne</w:t>
      </w:r>
      <w:r w:rsidR="00871A57">
        <w:t xml:space="preserve"> 25. ledna 2015</w:t>
      </w:r>
      <w:r>
        <w:t>,</w:t>
      </w:r>
      <w:r w:rsidR="00BD2538">
        <w:t xml:space="preserve"> tedy v</w:t>
      </w:r>
      <w:r w:rsidR="00196D24">
        <w:t xml:space="preserve"> první </w:t>
      </w:r>
      <w:r w:rsidR="00BD2538">
        <w:t xml:space="preserve"> den </w:t>
      </w:r>
      <w:r w:rsidR="00196D24">
        <w:t>druhého</w:t>
      </w:r>
      <w:r w:rsidR="00BD2538">
        <w:t xml:space="preserve"> kola voleb, byl</w:t>
      </w:r>
      <w:r w:rsidR="00871A57">
        <w:t xml:space="preserve"> otištěn v deníku Blesk celostránkový inzerát</w:t>
      </w:r>
      <w:r w:rsidR="00623D1B">
        <w:t xml:space="preserve"> </w:t>
      </w:r>
      <w:r w:rsidR="007952EA" w:rsidRPr="005752A4">
        <w:rPr>
          <w:i/>
        </w:rPr>
        <w:t>„NEVOLTE Karla Schwarzenberga“</w:t>
      </w:r>
      <w:r w:rsidR="007952EA">
        <w:t xml:space="preserve"> </w:t>
      </w:r>
      <w:r w:rsidR="00623D1B">
        <w:t>v n</w:t>
      </w:r>
      <w:r w:rsidR="00BD2538">
        <w:t>ěmž se objevily čtyři informace</w:t>
      </w:r>
      <w:r w:rsidR="00196D24">
        <w:t>. Tři tvrzení, dá se říci, opět pokračovala v desinterpretaci Schwarzenbergových výroků</w:t>
      </w:r>
      <w:r w:rsidR="002A23AC">
        <w:t>.</w:t>
      </w:r>
      <w:r w:rsidR="00196D24">
        <w:rPr>
          <w:rStyle w:val="Znakapoznpodarou"/>
        </w:rPr>
        <w:footnoteReference w:id="320"/>
      </w:r>
      <w:r w:rsidR="003C31A2">
        <w:t xml:space="preserve"> </w:t>
      </w:r>
      <w:r w:rsidR="002A23AC">
        <w:t>Ve čtvrtém bodě byla však</w:t>
      </w:r>
      <w:r w:rsidR="00196D24">
        <w:t xml:space="preserve"> obsažena </w:t>
      </w:r>
      <w:r w:rsidR="00F00FCD">
        <w:t>předchozí den</w:t>
      </w:r>
      <w:r w:rsidR="00196D24">
        <w:t xml:space="preserve"> vyvrác</w:t>
      </w:r>
      <w:r w:rsidR="00C26AEA">
        <w:t>e</w:t>
      </w:r>
      <w:r w:rsidR="00196D24">
        <w:t>ná</w:t>
      </w:r>
      <w:r w:rsidR="00623D1B">
        <w:t xml:space="preserve"> informaci o podpoře B. Posselta, a dokonce tvrzení, že K. Schwarzenberg </w:t>
      </w:r>
      <w:r w:rsidR="00F00FCD" w:rsidRPr="00F00FCD">
        <w:rPr>
          <w:i/>
        </w:rPr>
        <w:t>„</w:t>
      </w:r>
      <w:r w:rsidR="00623D1B" w:rsidRPr="00F00FCD">
        <w:rPr>
          <w:i/>
        </w:rPr>
        <w:t>za tuto podporu děkuje</w:t>
      </w:r>
      <w:r w:rsidR="00F00FCD" w:rsidRPr="00F00FCD">
        <w:rPr>
          <w:i/>
        </w:rPr>
        <w:t>“</w:t>
      </w:r>
      <w:r w:rsidR="00623D1B" w:rsidRPr="00F00FCD">
        <w:rPr>
          <w:i/>
        </w:rPr>
        <w:t>.</w:t>
      </w:r>
      <w:r w:rsidR="00F00FCD">
        <w:rPr>
          <w:rStyle w:val="Znakapoznpodarou"/>
          <w:i/>
        </w:rPr>
        <w:footnoteReference w:id="321"/>
      </w:r>
      <w:r w:rsidR="00623D1B" w:rsidRPr="00F00FCD">
        <w:rPr>
          <w:i/>
        </w:rPr>
        <w:t xml:space="preserve"> </w:t>
      </w:r>
      <w:r w:rsidR="00C26AEA">
        <w:t xml:space="preserve">U tohoto inzerátu též nebyl zveřejněn zadavatel a zpracovatel, takže dle návrhů měl, kromě § 35 odst. 2 ZoVPR, </w:t>
      </w:r>
      <w:r w:rsidR="003C31A2">
        <w:t xml:space="preserve">porušovat </w:t>
      </w:r>
      <w:r w:rsidR="00567255">
        <w:t>i § 35 odst. 3 Z</w:t>
      </w:r>
      <w:r w:rsidR="00C26AEA">
        <w:t>o</w:t>
      </w:r>
      <w:r w:rsidR="00567255">
        <w:t>VPR.</w:t>
      </w:r>
      <w:r w:rsidR="00567255">
        <w:rPr>
          <w:rStyle w:val="Znakapoznpodarou"/>
        </w:rPr>
        <w:footnoteReference w:id="322"/>
      </w:r>
      <w:r w:rsidR="003C31A2">
        <w:t xml:space="preserve"> </w:t>
      </w:r>
      <w:r w:rsidR="00C26AEA">
        <w:t>Porušení zákona bylo dle navrhovatelů velmi výrazné s ohledem na čtenost daného periodika</w:t>
      </w:r>
      <w:r w:rsidR="00F00FCD">
        <w:t>.</w:t>
      </w:r>
      <w:r w:rsidR="00B2550B">
        <w:rPr>
          <w:rStyle w:val="Znakapoznpodarou"/>
        </w:rPr>
        <w:footnoteReference w:id="323"/>
      </w:r>
      <w:r w:rsidR="00F00FCD">
        <w:t xml:space="preserve"> </w:t>
      </w:r>
    </w:p>
    <w:p w:rsidR="00E26B8F" w:rsidRDefault="0049160B" w:rsidP="002A23AC">
      <w:pPr>
        <w:spacing w:line="360" w:lineRule="auto"/>
        <w:ind w:firstLine="708"/>
        <w:jc w:val="both"/>
      </w:pPr>
      <w:r w:rsidRPr="0049160B">
        <w:t xml:space="preserve">NSS </w:t>
      </w:r>
      <w:r w:rsidR="00344A31">
        <w:t xml:space="preserve">v tomto případě </w:t>
      </w:r>
      <w:r w:rsidRPr="0049160B">
        <w:t xml:space="preserve">přiznal, že lživé informace o podpoře B. Posselta měly </w:t>
      </w:r>
      <w:r w:rsidRPr="0049160B">
        <w:rPr>
          <w:i/>
        </w:rPr>
        <w:t xml:space="preserve">„racionální vztah ke zvolení kandidáta“ </w:t>
      </w:r>
      <w:r w:rsidRPr="0049160B">
        <w:t xml:space="preserve">a </w:t>
      </w:r>
      <w:r w:rsidRPr="0049160B">
        <w:rPr>
          <w:i/>
        </w:rPr>
        <w:t xml:space="preserve">„intenzita porušení zákona byla mimořádně </w:t>
      </w:r>
      <w:r w:rsidRPr="0049160B">
        <w:rPr>
          <w:i/>
        </w:rPr>
        <w:lastRenderedPageBreak/>
        <w:t>vysoká“</w:t>
      </w:r>
      <w:r w:rsidRPr="0049160B">
        <w:t>. Bles</w:t>
      </w:r>
      <w:r w:rsidR="007A44E5">
        <w:t>k je v ČR nejčtenějším</w:t>
      </w:r>
      <w:r w:rsidR="00C26AEA">
        <w:t xml:space="preserve"> deníkem a</w:t>
      </w:r>
      <w:r w:rsidRPr="0049160B">
        <w:t xml:space="preserve"> má čtenost přes 1 000 000 čtenářů denně.</w:t>
      </w:r>
      <w:r w:rsidR="002A23AC">
        <w:t xml:space="preserve"> </w:t>
      </w:r>
      <w:r w:rsidR="00A20A27">
        <w:t>Tento inzerát byl publikován v den voleb. K. Schwarzenberg na něj tak nemohl efektivně reagovat. Kromě ust</w:t>
      </w:r>
      <w:r w:rsidR="0056257E">
        <w:t>anovení o zákazu uvádění nepravdivých</w:t>
      </w:r>
      <w:r w:rsidR="00A20A27">
        <w:t xml:space="preserve"> informací o kandidátech byl tímto inzerátem porušen i § 35 odst. 3 ZoVPR, jelikož v něm nebyla informace o zadavateli a zpracovateli.</w:t>
      </w:r>
      <w:r w:rsidR="007A44E5">
        <w:rPr>
          <w:rStyle w:val="Znakapoznpodarou"/>
          <w:i/>
        </w:rPr>
        <w:t xml:space="preserve"> </w:t>
      </w:r>
      <w:r w:rsidRPr="0049160B">
        <w:t>Nicméně dle NSS intenzita p</w:t>
      </w:r>
      <w:r w:rsidR="002A23AC">
        <w:t>orušení zákona nebyla ani v tomto případě dostatečně vysoká</w:t>
      </w:r>
      <w:r w:rsidRPr="0049160B">
        <w:t>. Dle NSS</w:t>
      </w:r>
      <w:r w:rsidR="00981462">
        <w:t xml:space="preserve"> </w:t>
      </w:r>
      <w:r w:rsidR="00981462">
        <w:rPr>
          <w:i/>
        </w:rPr>
        <w:t>“</w:t>
      </w:r>
      <w:r w:rsidRPr="0049160B">
        <w:rPr>
          <w:i/>
        </w:rPr>
        <w:t>se lze domnívat, že při tak výrazném rozdílu bezmála 500 000 hlasů mezi dvěma kandidáty ve druhém kole, popsaný inzerát nemohl ovlivnit výsledek voleb“</w:t>
      </w:r>
      <w:r w:rsidRPr="0049160B">
        <w:t>.</w:t>
      </w:r>
      <w:r w:rsidRPr="0049160B">
        <w:rPr>
          <w:rStyle w:val="Znakapoznpodarou"/>
        </w:rPr>
        <w:footnoteReference w:id="324"/>
      </w:r>
      <w:r w:rsidR="00265B33">
        <w:t xml:space="preserve"> </w:t>
      </w:r>
    </w:p>
    <w:p w:rsidR="00265B33" w:rsidRPr="0049160B" w:rsidRDefault="00E26B8F" w:rsidP="002A23AC">
      <w:pPr>
        <w:spacing w:line="360" w:lineRule="auto"/>
        <w:ind w:firstLine="708"/>
        <w:jc w:val="both"/>
      </w:pPr>
      <w:r>
        <w:t>Tento prvek kampaně mohu jako jediný zařadit v mnou vytvořených kategoriích do té páté, kdy soud uznal intenzivní porušení zákona</w:t>
      </w:r>
      <w:r w:rsidR="00C03C66">
        <w:t>,</w:t>
      </w:r>
      <w:r>
        <w:t xml:space="preserve"> na nějž kan</w:t>
      </w:r>
      <w:r w:rsidR="00386233">
        <w:t>didát nemohl efektivně reagovat se znatelnou možností ovlivnění výsledku.</w:t>
      </w:r>
      <w:r w:rsidR="00C03C66">
        <w:t xml:space="preserve"> Ani</w:t>
      </w:r>
      <w:r>
        <w:t xml:space="preserve"> toto nejvýznamnější porušení zákona dle NSS na vyhlášení neplatnosti volby</w:t>
      </w:r>
      <w:r w:rsidR="00C03C66">
        <w:t xml:space="preserve"> však</w:t>
      </w:r>
      <w:r>
        <w:t xml:space="preserve"> nestačilo.</w:t>
      </w:r>
      <w:r w:rsidR="00265B33">
        <w:t xml:space="preserve"> </w:t>
      </w:r>
    </w:p>
    <w:p w:rsidR="003C31A2" w:rsidRDefault="0049160B" w:rsidP="007A44E5">
      <w:pPr>
        <w:spacing w:line="360" w:lineRule="auto"/>
        <w:ind w:firstLine="708"/>
        <w:jc w:val="both"/>
      </w:pPr>
      <w:r w:rsidRPr="0049160B">
        <w:t>NSS dále</w:t>
      </w:r>
      <w:r w:rsidR="007A44E5">
        <w:t xml:space="preserve"> konstatoval</w:t>
      </w:r>
      <w:r w:rsidR="007017D3" w:rsidRPr="0049160B">
        <w:t xml:space="preserve">, že v řízení o neplatnosti volby </w:t>
      </w:r>
      <w:r w:rsidR="007017D3" w:rsidRPr="0049160B">
        <w:rPr>
          <w:i/>
        </w:rPr>
        <w:t>„nebylo spojení týmu M. Zemana a zadavatele inzerátu prokázáno“</w:t>
      </w:r>
      <w:r w:rsidR="002A23AC">
        <w:t xml:space="preserve"> a v té souvislosti soud </w:t>
      </w:r>
      <w:r w:rsidR="007017D3" w:rsidRPr="0049160B">
        <w:t>uvedl</w:t>
      </w:r>
      <w:r w:rsidR="002A23AC">
        <w:t>,</w:t>
      </w:r>
      <w:r w:rsidR="007017D3" w:rsidRPr="0049160B">
        <w:t xml:space="preserve"> s odkazem na nález ÚS ve zmiňované kauze senátora Nádvorníka, že s ohledem na přiměřenost zásahů orgánů veřejné</w:t>
      </w:r>
      <w:r w:rsidR="007017D3">
        <w:t xml:space="preserve"> moci by </w:t>
      </w:r>
      <w:r w:rsidR="007017D3" w:rsidRPr="0039650A">
        <w:rPr>
          <w:i/>
        </w:rPr>
        <w:t xml:space="preserve">„měl být </w:t>
      </w:r>
      <w:r w:rsidR="007017D3" w:rsidRPr="00651A52">
        <w:rPr>
          <w:i/>
        </w:rPr>
        <w:t>za porušení pravi</w:t>
      </w:r>
      <w:r w:rsidR="007017D3">
        <w:rPr>
          <w:i/>
        </w:rPr>
        <w:t>del volebního procesu</w:t>
      </w:r>
      <w:r w:rsidR="007017D3" w:rsidRPr="00651A52">
        <w:rPr>
          <w:i/>
        </w:rPr>
        <w:t xml:space="preserve"> v prvé řadě sankcionován ten, kdo jej způsobil“.</w:t>
      </w:r>
      <w:r w:rsidR="007017D3" w:rsidRPr="0089424D">
        <w:rPr>
          <w:rStyle w:val="Znakapoznpodarou"/>
        </w:rPr>
        <w:footnoteReference w:id="325"/>
      </w:r>
      <w:r w:rsidR="007017D3" w:rsidRPr="0089424D">
        <w:t xml:space="preserve"> </w:t>
      </w:r>
      <w:r w:rsidR="00E26B8F">
        <w:t xml:space="preserve">Tím soud vlastně naznačil, že pro posouzení intenzity porušení zákona </w:t>
      </w:r>
      <w:r w:rsidR="007F4E55">
        <w:t xml:space="preserve">bylo důležité i to, jestli bylo porušení zákona iniciováno M. Zemanem nebo osobou s ním </w:t>
      </w:r>
      <w:r w:rsidR="001F7AC1">
        <w:t>spojenou</w:t>
      </w:r>
      <w:r w:rsidR="007F4E55">
        <w:t>. Tez</w:t>
      </w:r>
      <w:r w:rsidR="00CB7333">
        <w:t>e uvedená NSS s odkazem na ÚS</w:t>
      </w:r>
      <w:r w:rsidR="007F4E55">
        <w:t xml:space="preserve"> vlastně byla naplněna, když později zjištěný zadavatel inzerátu advokát Vladimír Zavadil byl za toto jednání </w:t>
      </w:r>
      <w:r w:rsidR="00CB7333">
        <w:t>v kárném řízení potrestán pokutou</w:t>
      </w:r>
      <w:r w:rsidR="003C31A2" w:rsidRPr="0049160B">
        <w:t xml:space="preserve"> 850 000 Kč od České advokátní komory</w:t>
      </w:r>
      <w:r w:rsidR="00CF0D6B">
        <w:t>,</w:t>
      </w:r>
      <w:r w:rsidR="00C26AEA">
        <w:t xml:space="preserve"> </w:t>
      </w:r>
      <w:r w:rsidR="00CF0D6B">
        <w:t>i když tato pokuta byla později snížena na pouhých 20 000 Kč.</w:t>
      </w:r>
      <w:r w:rsidR="00CF0D6B">
        <w:rPr>
          <w:rStyle w:val="Znakapoznpodarou"/>
        </w:rPr>
        <w:footnoteReference w:id="326"/>
      </w:r>
      <w:r w:rsidR="00C26AEA">
        <w:t xml:space="preserve"> </w:t>
      </w:r>
    </w:p>
    <w:p w:rsidR="002C1155" w:rsidRDefault="00CB7333" w:rsidP="007F4E55">
      <w:pPr>
        <w:spacing w:line="360" w:lineRule="auto"/>
        <w:ind w:firstLine="708"/>
        <w:jc w:val="both"/>
      </w:pPr>
      <w:r>
        <w:t>K tomu bych však poznamenal</w:t>
      </w:r>
      <w:r w:rsidR="007017D3" w:rsidRPr="007F4E55">
        <w:t>, že ÚS tehdy zmíněnou tezi uvedl spíše jako obecné pravidlo, kterým by se měl zákonodárce řídit v rámci zákonné úpravy voleb a postihů porušení zákona v nich spáchaných.</w:t>
      </w:r>
      <w:r w:rsidR="007017D3" w:rsidRPr="007F4E55">
        <w:rPr>
          <w:rStyle w:val="Znakapoznpodarou"/>
        </w:rPr>
        <w:footnoteReference w:id="327"/>
      </w:r>
      <w:r w:rsidR="007F4E55">
        <w:t xml:space="preserve"> Z</w:t>
      </w:r>
      <w:r w:rsidR="007017D3" w:rsidRPr="007F4E55">
        <w:t> hlediska porušení ZoVPR, které by mohlo vés</w:t>
      </w:r>
      <w:r w:rsidR="00C26AEA" w:rsidRPr="007F4E55">
        <w:t>t k neplatnosti volby,</w:t>
      </w:r>
      <w:r w:rsidR="007F4E55">
        <w:t xml:space="preserve"> dle mého názoru</w:t>
      </w:r>
      <w:r w:rsidR="00C26AEA" w:rsidRPr="007F4E55">
        <w:t xml:space="preserve"> není </w:t>
      </w:r>
      <w:r w:rsidR="007017D3" w:rsidRPr="007F4E55">
        <w:t>až zas tak důležité zjištění toho, jestli jedná zadavatel an</w:t>
      </w:r>
      <w:r w:rsidR="00A534E6" w:rsidRPr="007F4E55">
        <w:t>t</w:t>
      </w:r>
      <w:r w:rsidR="007017D3" w:rsidRPr="007F4E55">
        <w:t xml:space="preserve">ikampaně ve spojení, nebo dokonce na příkaz kandidáta. </w:t>
      </w:r>
      <w:r w:rsidR="007F4E55">
        <w:t>Pokud by</w:t>
      </w:r>
      <w:r w:rsidR="007017D3" w:rsidRPr="007F4E55">
        <w:t xml:space="preserve"> byl § 35 odst. 2 ZoVPR porušen publikováním nepravdivých informací, které ovlivnily, nebo pravděpodobně mohly ovlivnit výsledek volby rozhodujícím způsobem,</w:t>
      </w:r>
      <w:r w:rsidR="002A23AC" w:rsidRPr="007F4E55">
        <w:rPr>
          <w:rStyle w:val="Znakapoznpodarou"/>
        </w:rPr>
        <w:footnoteReference w:id="328"/>
      </w:r>
      <w:r w:rsidR="007017D3" w:rsidRPr="007F4E55">
        <w:t xml:space="preserve"> NSS by i </w:t>
      </w:r>
      <w:r w:rsidR="007017D3" w:rsidRPr="007F4E55">
        <w:lastRenderedPageBreak/>
        <w:t>v takovém případě měl rozhodnout o neplatnosti volby, byť kandidát dané</w:t>
      </w:r>
      <w:r w:rsidR="007F4E55">
        <w:t xml:space="preserve"> porušení zákona sám nezpůsobil</w:t>
      </w:r>
      <w:r w:rsidR="001F7AC1">
        <w:t>, což dokazuje i to, že se NSS</w:t>
      </w:r>
      <w:r w:rsidR="007F4E55">
        <w:t xml:space="preserve"> intenzitou poruš</w:t>
      </w:r>
      <w:r w:rsidR="0045180F">
        <w:t xml:space="preserve">ení zákona u zmíněného inzerátu zabýval. </w:t>
      </w:r>
      <w:r w:rsidR="001F7AC1">
        <w:t xml:space="preserve"> </w:t>
      </w:r>
    </w:p>
    <w:p w:rsidR="001F7AC1" w:rsidRDefault="000F31C6" w:rsidP="009B36CF">
      <w:pPr>
        <w:spacing w:line="360" w:lineRule="auto"/>
        <w:ind w:firstLine="708"/>
        <w:jc w:val="both"/>
      </w:pPr>
      <w:r>
        <w:t xml:space="preserve">Myslím, že když budou soudy v rámci volebního soudnictví do budoucna zdůrazňovat, že by měli být trestáni zejména „viníci“ porušení zákona, může to kandidáty motivovat spíše k tajným dohodám s osobami, u nichž posléze nepůjde prokázat spojení s kandidátem, což bych viděl jako nežádoucí. V řízení o neplatnost voleb se přece řeší zejména ochrana ostatních kandidátů nezákonným průběhem voleb a ne sankcionování osoby, která nezákonnost způsobila. </w:t>
      </w:r>
      <w:r w:rsidR="00386233">
        <w:t>Jsem si vědom existence</w:t>
      </w:r>
      <w:r w:rsidR="0045180F">
        <w:t xml:space="preserve"> nálezu ÚS v kauze senátorky Lastovecké,</w:t>
      </w:r>
      <w:r w:rsidR="00F63FE9">
        <w:t xml:space="preserve"> ve</w:t>
      </w:r>
      <w:r w:rsidR="0045180F">
        <w:t xml:space="preserve"> kterém ÚS judikoval, že při porušení volebního zákona nemůže být aplikováno pouze </w:t>
      </w:r>
      <w:r w:rsidR="0045180F" w:rsidRPr="00F63FE9">
        <w:rPr>
          <w:i/>
        </w:rPr>
        <w:t>„objektivní kritériu</w:t>
      </w:r>
      <w:r w:rsidR="00F63FE9">
        <w:rPr>
          <w:i/>
        </w:rPr>
        <w:t>m</w:t>
      </w:r>
      <w:r w:rsidR="0045180F">
        <w:t>“</w:t>
      </w:r>
      <w:r w:rsidR="00F63FE9">
        <w:t>, tedy to</w:t>
      </w:r>
      <w:r w:rsidR="00CB7333">
        <w:t>, že se nebere v potaz, jestli</w:t>
      </w:r>
      <w:r w:rsidR="00F63FE9">
        <w:t xml:space="preserve"> kandidát porušení zavinil</w:t>
      </w:r>
      <w:r w:rsidR="00CB7333">
        <w:t>,</w:t>
      </w:r>
      <w:r w:rsidR="00F63FE9">
        <w:t xml:space="preserve"> nebo ne, protože by poté </w:t>
      </w:r>
      <w:r w:rsidR="00F63FE9" w:rsidRPr="00F63FE9">
        <w:rPr>
          <w:i/>
        </w:rPr>
        <w:t>„kterýkoli subjekt mohl docílit</w:t>
      </w:r>
      <w:r w:rsidR="00F63FE9">
        <w:rPr>
          <w:i/>
        </w:rPr>
        <w:t xml:space="preserve"> </w:t>
      </w:r>
      <w:r w:rsidR="00F63FE9" w:rsidRPr="00F63FE9">
        <w:rPr>
          <w:i/>
        </w:rPr>
        <w:t>neplatnost volby jakéhokoli kandidáta zc</w:t>
      </w:r>
      <w:r w:rsidR="007E1F1B">
        <w:rPr>
          <w:i/>
        </w:rPr>
        <w:t>ela bez jeho přičinění, což by –</w:t>
      </w:r>
      <w:r w:rsidR="00F63FE9" w:rsidRPr="00F63FE9">
        <w:rPr>
          <w:i/>
        </w:rPr>
        <w:t xml:space="preserve"> in eventum – mohlo volby </w:t>
      </w:r>
      <w:r w:rsidR="00F63FE9">
        <w:rPr>
          <w:i/>
        </w:rPr>
        <w:t>výrazně narušit, popřípadě, důsledně vzato,</w:t>
      </w:r>
      <w:r w:rsidR="00750E19">
        <w:rPr>
          <w:i/>
        </w:rPr>
        <w:t xml:space="preserve"> i</w:t>
      </w:r>
      <w:r w:rsidR="00F63FE9" w:rsidRPr="00F63FE9">
        <w:rPr>
          <w:i/>
        </w:rPr>
        <w:t xml:space="preserve"> zmařit“</w:t>
      </w:r>
      <w:r w:rsidR="00F63FE9">
        <w:t xml:space="preserve">. Tato argumentace má sice svoji logiku, ale stejně by dle mého názoru </w:t>
      </w:r>
      <w:r w:rsidR="00386233">
        <w:t xml:space="preserve">měl soud </w:t>
      </w:r>
      <w:r w:rsidR="009B36CF">
        <w:t>v</w:t>
      </w:r>
      <w:r w:rsidR="00386233">
        <w:t> </w:t>
      </w:r>
      <w:r w:rsidR="009B36CF">
        <w:t>případě</w:t>
      </w:r>
      <w:r w:rsidR="00386233">
        <w:t>, že jsou splněny zákonné požadavky, volbu zneplatnit, a to i bez prokázání zavinění kandidáta.</w:t>
      </w:r>
      <w:r w:rsidR="009B36CF">
        <w:t xml:space="preserve"> Účel zákona, který</w:t>
      </w:r>
      <w:r w:rsidR="00386233">
        <w:t>m</w:t>
      </w:r>
      <w:r w:rsidR="009B36CF">
        <w:t xml:space="preserve"> je ochrana čestného a poctivého průběhu celých voleb</w:t>
      </w:r>
      <w:r w:rsidR="00386233">
        <w:t>, jenž</w:t>
      </w:r>
      <w:r w:rsidR="009B36CF">
        <w:t xml:space="preserve"> je v posledně </w:t>
      </w:r>
      <w:r w:rsidR="00386233">
        <w:t>zmíněném nálezu ostatně též</w:t>
      </w:r>
      <w:r w:rsidR="009B36CF">
        <w:t xml:space="preserve"> uvedený,</w:t>
      </w:r>
      <w:r w:rsidR="009B36CF">
        <w:rPr>
          <w:rStyle w:val="Znakapoznpodarou"/>
        </w:rPr>
        <w:footnoteReference w:id="329"/>
      </w:r>
      <w:r w:rsidR="009B36CF">
        <w:t xml:space="preserve"> má dle mého přednost před ochranou zvoleného kandidáta</w:t>
      </w:r>
      <w:r w:rsidR="00386233">
        <w:t>, byť by</w:t>
      </w:r>
      <w:r w:rsidR="009B36CF">
        <w:t xml:space="preserve"> byl „v porušení zákona nevinně“.</w:t>
      </w:r>
    </w:p>
    <w:p w:rsidR="00266670" w:rsidRPr="00F00FCD" w:rsidRDefault="00266670" w:rsidP="00266670">
      <w:pPr>
        <w:pStyle w:val="Nadpis3"/>
      </w:pPr>
      <w:bookmarkStart w:id="71" w:name="_Toc439760329"/>
      <w:r>
        <w:t>Celkový dopad kampaně</w:t>
      </w:r>
      <w:bookmarkEnd w:id="71"/>
    </w:p>
    <w:p w:rsidR="00A61468" w:rsidRDefault="00A82439" w:rsidP="00A82439">
      <w:pPr>
        <w:spacing w:line="360" w:lineRule="auto"/>
        <w:ind w:firstLine="708"/>
        <w:jc w:val="both"/>
      </w:pPr>
      <w:r>
        <w:t>Navrhovatelé nenapadali jen jednotlivé prvky volební kampaně. Se</w:t>
      </w:r>
      <w:r w:rsidR="00A61468">
        <w:t xml:space="preserve"> zajímavou právní konstr</w:t>
      </w:r>
      <w:r>
        <w:t>ukcí přišel navrhovatel Jan Š. T</w:t>
      </w:r>
      <w:r w:rsidR="00A61468">
        <w:t>en ve svém návrh</w:t>
      </w:r>
      <w:r>
        <w:t xml:space="preserve">u téměř vyčerpávajícím způsobem </w:t>
      </w:r>
      <w:r w:rsidR="00A61468">
        <w:t>shrnul</w:t>
      </w:r>
      <w:r>
        <w:t>,</w:t>
      </w:r>
      <w:r w:rsidR="001A01B7">
        <w:t xml:space="preserve"> </w:t>
      </w:r>
      <w:r w:rsidR="00A61468">
        <w:t>dle něj nezákonné</w:t>
      </w:r>
      <w:r>
        <w:t>,</w:t>
      </w:r>
      <w:r w:rsidR="00A61468">
        <w:t xml:space="preserve"> </w:t>
      </w:r>
      <w:r w:rsidR="00285091">
        <w:t xml:space="preserve">prvky kampaně M. Zemana a uvedl, že </w:t>
      </w:r>
      <w:r w:rsidR="00285091" w:rsidRPr="00285091">
        <w:rPr>
          <w:i/>
        </w:rPr>
        <w:t>„nečestný a nepoctivý průběh volební kampaně nespočíval pouze v jednotlivých krocích a lžích, které mohou být z pohledu zákona nenapadnutelné, ale v jejich vzájemném propojení“</w:t>
      </w:r>
      <w:r w:rsidR="00285091">
        <w:t>.</w:t>
      </w:r>
      <w:r w:rsidR="00285091">
        <w:rPr>
          <w:rStyle w:val="Znakapoznpodarou"/>
        </w:rPr>
        <w:footnoteReference w:id="330"/>
      </w:r>
      <w:r w:rsidR="00285091">
        <w:t xml:space="preserve"> </w:t>
      </w:r>
    </w:p>
    <w:p w:rsidR="00A61468" w:rsidRDefault="00285091" w:rsidP="00A82439">
      <w:pPr>
        <w:spacing w:line="360" w:lineRule="auto"/>
        <w:ind w:firstLine="708"/>
        <w:jc w:val="both"/>
        <w:rPr>
          <w:lang w:eastAsia="en-US"/>
        </w:rPr>
      </w:pPr>
      <w:r>
        <w:t>Soud tuto právní konstrukci teoreticky připustil. Dal</w:t>
      </w:r>
      <w:r>
        <w:rPr>
          <w:lang w:eastAsia="en-US"/>
        </w:rPr>
        <w:t xml:space="preserve"> navrhovateli za pravdu v tom, že volby nemusí být zneplatněny na základě pouze jed</w:t>
      </w:r>
      <w:r w:rsidR="00256A07">
        <w:rPr>
          <w:lang w:eastAsia="en-US"/>
        </w:rPr>
        <w:t>noho výjimečně intenzivního porušení</w:t>
      </w:r>
      <w:r>
        <w:rPr>
          <w:lang w:eastAsia="en-US"/>
        </w:rPr>
        <w:t xml:space="preserve"> zákona, které by je ovlivnil</w:t>
      </w:r>
      <w:r w:rsidR="00256A07">
        <w:rPr>
          <w:lang w:eastAsia="en-US"/>
        </w:rPr>
        <w:t>o</w:t>
      </w:r>
      <w:r>
        <w:rPr>
          <w:lang w:eastAsia="en-US"/>
        </w:rPr>
        <w:t xml:space="preserve">, ale mohly by být zneplatněny i pro </w:t>
      </w:r>
      <w:r w:rsidRPr="0058332D">
        <w:rPr>
          <w:i/>
          <w:lang w:eastAsia="en-US"/>
        </w:rPr>
        <w:t>„větší mn</w:t>
      </w:r>
      <w:r w:rsidR="00A82439">
        <w:rPr>
          <w:i/>
          <w:lang w:eastAsia="en-US"/>
        </w:rPr>
        <w:t>ožství protizákonností slabších</w:t>
      </w:r>
      <w:r w:rsidR="00A82439" w:rsidRPr="00256A07">
        <w:rPr>
          <w:i/>
          <w:lang w:eastAsia="en-US"/>
        </w:rPr>
        <w:t>“</w:t>
      </w:r>
      <w:r w:rsidR="00256A07">
        <w:rPr>
          <w:lang w:eastAsia="en-US"/>
        </w:rPr>
        <w:t>,</w:t>
      </w:r>
      <w:r>
        <w:rPr>
          <w:rStyle w:val="Znakapoznpodarou"/>
          <w:lang w:eastAsia="en-US"/>
        </w:rPr>
        <w:footnoteReference w:id="331"/>
      </w:r>
      <w:r w:rsidR="00A82439">
        <w:rPr>
          <w:lang w:eastAsia="en-US"/>
        </w:rPr>
        <w:t xml:space="preserve"> i když tomu tak</w:t>
      </w:r>
      <w:r>
        <w:rPr>
          <w:lang w:eastAsia="en-US"/>
        </w:rPr>
        <w:t xml:space="preserve"> v případě posledních</w:t>
      </w:r>
      <w:r w:rsidR="00A82439">
        <w:rPr>
          <w:lang w:eastAsia="en-US"/>
        </w:rPr>
        <w:t xml:space="preserve"> prezidentských voleb dle soudu nebylo. </w:t>
      </w:r>
      <w:r>
        <w:rPr>
          <w:lang w:eastAsia="en-US"/>
        </w:rPr>
        <w:t xml:space="preserve">Jak konstatuje Michal Hájek, tento důvod pro vyslovení neplatnosti volby, tedy </w:t>
      </w:r>
      <w:r>
        <w:rPr>
          <w:lang w:eastAsia="en-US"/>
        </w:rPr>
        <w:lastRenderedPageBreak/>
        <w:t>kumulace několika méně závažných porušení zákona, je určitá novinka, kterou NSS při posledních prezidentských volbách jako důvod neplatnosti voleb připustil.</w:t>
      </w:r>
      <w:r>
        <w:rPr>
          <w:rStyle w:val="Znakapoznpodarou"/>
          <w:lang w:eastAsia="en-US"/>
        </w:rPr>
        <w:footnoteReference w:id="332"/>
      </w:r>
      <w:r>
        <w:rPr>
          <w:lang w:eastAsia="en-US"/>
        </w:rPr>
        <w:t xml:space="preserve"> </w:t>
      </w:r>
    </w:p>
    <w:p w:rsidR="0056257E" w:rsidRDefault="00256A07" w:rsidP="00A82439">
      <w:pPr>
        <w:spacing w:line="360" w:lineRule="auto"/>
        <w:ind w:firstLine="708"/>
        <w:jc w:val="both"/>
      </w:pPr>
      <w:r>
        <w:t>To, že tvrzená</w:t>
      </w:r>
      <w:r w:rsidR="003F392C">
        <w:t xml:space="preserve"> porušení zákona</w:t>
      </w:r>
      <w:r w:rsidR="007531F2">
        <w:t xml:space="preserve"> měla</w:t>
      </w:r>
      <w:r w:rsidR="00E86863">
        <w:t xml:space="preserve"> silný účinek na voliče a tedy vysokou míru intenzity</w:t>
      </w:r>
      <w:r w:rsidR="00285091">
        <w:t xml:space="preserve"> dále</w:t>
      </w:r>
      <w:r w:rsidR="00E86863">
        <w:t xml:space="preserve"> dokladoval</w:t>
      </w:r>
      <w:r w:rsidR="00391377">
        <w:t>i</w:t>
      </w:r>
      <w:r w:rsidR="00E86863">
        <w:t xml:space="preserve"> navrhovatel</w:t>
      </w:r>
      <w:r w:rsidR="00391377">
        <w:t>é i zveřejněným</w:t>
      </w:r>
      <w:r w:rsidR="003F392C">
        <w:t>i</w:t>
      </w:r>
      <w:r w:rsidR="00391377">
        <w:t xml:space="preserve"> průzkumy</w:t>
      </w:r>
      <w:r w:rsidR="00E86863">
        <w:t xml:space="preserve"> agentury</w:t>
      </w:r>
      <w:r w:rsidR="003F392C">
        <w:t xml:space="preserve"> na výzkum veřejného mínění. Navrhovatel Jan Š. uvedl, že d</w:t>
      </w:r>
      <w:r w:rsidR="00391377">
        <w:t>le agentury STEM MARK</w:t>
      </w:r>
      <w:r w:rsidR="00E86863" w:rsidRPr="00E86863">
        <w:rPr>
          <w:i/>
        </w:rPr>
        <w:t xml:space="preserve"> „M. Zeman nasbíral nejvíce nových hlasů ve druhém kolem v sudetských oblastech severozápadních Čech“</w:t>
      </w:r>
      <w:r w:rsidR="00E86863">
        <w:rPr>
          <w:rStyle w:val="Znakapoznpodarou"/>
        </w:rPr>
        <w:footnoteReference w:id="333"/>
      </w:r>
      <w:r w:rsidR="00391377">
        <w:t xml:space="preserve"> </w:t>
      </w:r>
      <w:r w:rsidR="003F392C">
        <w:t>nebo navrhovatelka P. K. argumentovala zjištěním agentury MEDIAN, že</w:t>
      </w:r>
      <w:r w:rsidR="006A56EB">
        <w:t xml:space="preserve"> „</w:t>
      </w:r>
      <w:r w:rsidR="006A56EB" w:rsidRPr="006A56EB">
        <w:rPr>
          <w:i/>
        </w:rPr>
        <w:t xml:space="preserve">došlo k odlivu voličů K. Schwarzenberga na základě diskuze o </w:t>
      </w:r>
      <w:r w:rsidR="007F7E7F">
        <w:rPr>
          <w:i/>
        </w:rPr>
        <w:t>tzv.</w:t>
      </w:r>
      <w:r w:rsidR="006A56EB" w:rsidRPr="006A56EB">
        <w:rPr>
          <w:i/>
        </w:rPr>
        <w:t xml:space="preserve"> Benešových dekretech</w:t>
      </w:r>
      <w:r w:rsidR="006A56EB">
        <w:rPr>
          <w:i/>
        </w:rPr>
        <w:t>“</w:t>
      </w:r>
      <w:r w:rsidR="006A56EB">
        <w:t>.</w:t>
      </w:r>
      <w:r w:rsidR="006A56EB">
        <w:rPr>
          <w:rStyle w:val="Znakapoznpodarou"/>
        </w:rPr>
        <w:footnoteReference w:id="334"/>
      </w:r>
    </w:p>
    <w:p w:rsidR="009413F2" w:rsidRDefault="007017D3" w:rsidP="00A82439">
      <w:pPr>
        <w:spacing w:line="360" w:lineRule="auto"/>
        <w:ind w:firstLine="708"/>
        <w:jc w:val="both"/>
      </w:pPr>
      <w:r>
        <w:t>K</w:t>
      </w:r>
      <w:r w:rsidR="00386233">
        <w:t> těmto průzkumům</w:t>
      </w:r>
      <w:r>
        <w:t xml:space="preserve"> se NSS vyjádřil tak, že i kdyby byla pravda, že voliči volili na základě </w:t>
      </w:r>
      <w:r w:rsidRPr="000D0516">
        <w:rPr>
          <w:i/>
        </w:rPr>
        <w:t>„diskuze kolem</w:t>
      </w:r>
      <w:r w:rsidR="00A82439">
        <w:rPr>
          <w:i/>
        </w:rPr>
        <w:t xml:space="preserve"> tzv.</w:t>
      </w:r>
      <w:r w:rsidRPr="000D0516">
        <w:rPr>
          <w:i/>
        </w:rPr>
        <w:t xml:space="preserve"> Benešových dekretů“</w:t>
      </w:r>
      <w:r w:rsidRPr="000D0516">
        <w:t>,</w:t>
      </w:r>
      <w:r>
        <w:t xml:space="preserve"> </w:t>
      </w:r>
      <w:r w:rsidRPr="00D323B5">
        <w:rPr>
          <w:i/>
        </w:rPr>
        <w:t>„lze tento jev přisuzovat kampani obou kandidátů, jejich názorů, tvrzení a vzájemných reakcí na své kampaně“</w:t>
      </w:r>
      <w:r w:rsidR="00386233">
        <w:t>,</w:t>
      </w:r>
      <w:r>
        <w:rPr>
          <w:rStyle w:val="Znakapoznpodarou"/>
        </w:rPr>
        <w:footnoteReference w:id="335"/>
      </w:r>
      <w:r w:rsidR="00386233">
        <w:t xml:space="preserve"> čímž</w:t>
      </w:r>
      <w:r>
        <w:t xml:space="preserve"> chtěl zřejmě soud říci, že nelze tvrdit, že voliče přesvědčily k volbě M. Zemana pouze nezákonné prvky kampaně </w:t>
      </w:r>
      <w:r w:rsidR="000C1578">
        <w:t xml:space="preserve">hlavně </w:t>
      </w:r>
      <w:r>
        <w:t>kolem</w:t>
      </w:r>
      <w:r w:rsidR="000C1578">
        <w:t xml:space="preserve"> tzv.</w:t>
      </w:r>
      <w:r>
        <w:t xml:space="preserve"> Benešových dekretů, ale vnímali kampaň obou kandidátů kom</w:t>
      </w:r>
      <w:r w:rsidR="009413F2">
        <w:t>plexně.</w:t>
      </w:r>
    </w:p>
    <w:p w:rsidR="00370452" w:rsidRDefault="009413F2" w:rsidP="00A82439">
      <w:pPr>
        <w:spacing w:line="360" w:lineRule="auto"/>
        <w:ind w:firstLine="708"/>
        <w:jc w:val="both"/>
      </w:pPr>
      <w:r>
        <w:t>Principiálně se</w:t>
      </w:r>
      <w:r w:rsidR="000331A0">
        <w:t xml:space="preserve"> dle mého dá v </w:t>
      </w:r>
      <w:r w:rsidR="00386233">
        <w:t> otázce posouzení namítaných prvků kampaně M. Zemana</w:t>
      </w:r>
      <w:r w:rsidR="000331A0">
        <w:t xml:space="preserve"> </w:t>
      </w:r>
      <w:r>
        <w:t xml:space="preserve">se soudem souhlasit. </w:t>
      </w:r>
      <w:r w:rsidR="000C1578">
        <w:t>Na druhou stranu je</w:t>
      </w:r>
      <w:r w:rsidR="00B16954">
        <w:t xml:space="preserve"> </w:t>
      </w:r>
      <w:r w:rsidR="00D323B5">
        <w:t>třeba mít na paměti, že je</w:t>
      </w:r>
      <w:r w:rsidR="00B16954">
        <w:t xml:space="preserve"> mnoho</w:t>
      </w:r>
      <w:r w:rsidR="00174DA5">
        <w:t xml:space="preserve"> voličů</w:t>
      </w:r>
      <w:r w:rsidR="00811906">
        <w:t>,</w:t>
      </w:r>
      <w:r w:rsidR="00174DA5">
        <w:t xml:space="preserve"> </w:t>
      </w:r>
      <w:r w:rsidR="007F7E7F">
        <w:t>např.</w:t>
      </w:r>
      <w:r w:rsidR="00B16954">
        <w:t xml:space="preserve"> starších lidí</w:t>
      </w:r>
      <w:r w:rsidR="00A82439">
        <w:t>, kteří</w:t>
      </w:r>
      <w:r w:rsidR="00B16954">
        <w:t xml:space="preserve"> informace o veřejném dění přijímají zejména z televize, případně z novin, leckdy právě z nejčtenějšího deníku Blesk.</w:t>
      </w:r>
      <w:r w:rsidR="00A82439">
        <w:t xml:space="preserve"> Což, na základě výše uvedeného mohlo hrát v posledních volbách velkou roli.</w:t>
      </w:r>
      <w:r w:rsidR="00B16954">
        <w:t xml:space="preserve"> </w:t>
      </w:r>
      <w:r w:rsidR="00174DA5">
        <w:t>J</w:t>
      </w:r>
      <w:r w:rsidR="0045642E">
        <w:t>e jasné, že tento druh voličů</w:t>
      </w:r>
      <w:r w:rsidR="00174DA5">
        <w:t xml:space="preserve"> pravděpod</w:t>
      </w:r>
      <w:r w:rsidR="00E93F38">
        <w:t>ob</w:t>
      </w:r>
      <w:r w:rsidR="00174DA5">
        <w:t>ně nekontrolov</w:t>
      </w:r>
      <w:r w:rsidR="00940998">
        <w:t>al pravdivost tvrzení např.</w:t>
      </w:r>
      <w:r w:rsidR="00174DA5">
        <w:t xml:space="preserve"> na serveru Demagog.cz, který zmiňoval NSS,</w:t>
      </w:r>
      <w:r w:rsidR="00174DA5">
        <w:rPr>
          <w:rStyle w:val="Znakapoznpodarou"/>
        </w:rPr>
        <w:footnoteReference w:id="336"/>
      </w:r>
      <w:r w:rsidR="007E1F1B">
        <w:t xml:space="preserve"> např.</w:t>
      </w:r>
      <w:r w:rsidR="00174DA5">
        <w:t xml:space="preserve"> už </w:t>
      </w:r>
      <w:r w:rsidR="00E93F38">
        <w:t>proto, že nenavštěvují internet</w:t>
      </w:r>
      <w:r w:rsidR="00174DA5">
        <w:t xml:space="preserve"> nebo je vůbec nenapadlo informaci</w:t>
      </w:r>
      <w:r w:rsidR="00E93F38">
        <w:t>,</w:t>
      </w:r>
      <w:r w:rsidR="00174DA5">
        <w:t xml:space="preserve"> kterou </w:t>
      </w:r>
      <w:r w:rsidR="0039650A">
        <w:t>v televizi nebo v novinách zaznamenali</w:t>
      </w:r>
      <w:r w:rsidR="00E93F38">
        <w:t>,</w:t>
      </w:r>
      <w:r w:rsidR="00174DA5">
        <w:t xml:space="preserve"> na jiných místech ověřovat.</w:t>
      </w:r>
      <w:r w:rsidR="00A82439">
        <w:t xml:space="preserve"> </w:t>
      </w:r>
      <w:r w:rsidR="00336500">
        <w:t>Soud</w:t>
      </w:r>
      <w:r w:rsidR="00A82439">
        <w:t xml:space="preserve"> však</w:t>
      </w:r>
      <w:r w:rsidR="00336500">
        <w:t xml:space="preserve"> </w:t>
      </w:r>
      <w:r>
        <w:t xml:space="preserve">zřejmě </w:t>
      </w:r>
      <w:r w:rsidR="00336500">
        <w:t>správně dovodil, že při rozdílu kolem 500 000 hlasů nebyly</w:t>
      </w:r>
      <w:r w:rsidR="00645B0F">
        <w:t xml:space="preserve"> </w:t>
      </w:r>
      <w:r w:rsidR="00336500">
        <w:t xml:space="preserve">výše zmíněné prohřešky </w:t>
      </w:r>
      <w:r w:rsidR="000331A0">
        <w:t xml:space="preserve">s to ovlivnit celkové výsledky. </w:t>
      </w:r>
      <w:r w:rsidR="00E93F38">
        <w:t>Jde o</w:t>
      </w:r>
      <w:r w:rsidR="0060490D">
        <w:t xml:space="preserve"> opr</w:t>
      </w:r>
      <w:r w:rsidR="0045642E">
        <w:t>avdu celkem</w:t>
      </w:r>
      <w:r w:rsidR="00E93F38">
        <w:t xml:space="preserve"> velký rozdíl hlasů. D</w:t>
      </w:r>
      <w:r w:rsidR="0060490D">
        <w:t>le</w:t>
      </w:r>
      <w:r w:rsidR="00336500">
        <w:t xml:space="preserve"> mých úvah</w:t>
      </w:r>
      <w:r w:rsidR="0045642E">
        <w:t xml:space="preserve"> navíc</w:t>
      </w:r>
      <w:r w:rsidR="00E93F38">
        <w:t xml:space="preserve"> M. Zeman</w:t>
      </w:r>
      <w:r w:rsidR="00336500">
        <w:t xml:space="preserve"> vyslovenými nezákonnými nepravdami</w:t>
      </w:r>
      <w:r w:rsidR="00F10CAB">
        <w:t xml:space="preserve"> hlasy i ztrácel, protože voliči, kteří si lži</w:t>
      </w:r>
      <w:r w:rsidR="00E93F38">
        <w:t xml:space="preserve"> ověřili</w:t>
      </w:r>
      <w:r w:rsidR="00F10CAB">
        <w:t>, právě pro toto své zjištění nemuseli</w:t>
      </w:r>
      <w:r w:rsidR="0039650A">
        <w:t xml:space="preserve"> ve volbách</w:t>
      </w:r>
      <w:r w:rsidR="00884596">
        <w:t xml:space="preserve"> volit, nebo mohli volit</w:t>
      </w:r>
      <w:r w:rsidR="00F10CAB">
        <w:t xml:space="preserve"> protikandidáta. Dá se tak dle mého hovořit i o jakémsi „přirozeném vyrovnání nespravedlnosti“.</w:t>
      </w:r>
    </w:p>
    <w:p w:rsidR="00190585" w:rsidRDefault="0060490D" w:rsidP="00A82439">
      <w:pPr>
        <w:spacing w:line="360" w:lineRule="auto"/>
        <w:ind w:firstLine="708"/>
        <w:jc w:val="both"/>
      </w:pPr>
      <w:r>
        <w:t>Je ale otázkou, jaký by musel být rozdíl hlasů, aby při zmíněné intenzitě porušení zákona soud</w:t>
      </w:r>
      <w:r w:rsidR="00811906">
        <w:t xml:space="preserve"> skutečně neplatnost vyslovil. Stačilo</w:t>
      </w:r>
      <w:r>
        <w:t xml:space="preserve"> by už 50</w:t>
      </w:r>
      <w:r w:rsidR="00811906">
        <w:t> </w:t>
      </w:r>
      <w:r>
        <w:t>000</w:t>
      </w:r>
      <w:r w:rsidR="00811906">
        <w:t xml:space="preserve"> hlasů</w:t>
      </w:r>
      <w:r>
        <w:t xml:space="preserve">? </w:t>
      </w:r>
      <w:r w:rsidR="00763807">
        <w:t xml:space="preserve">Myslím, že je to velmi </w:t>
      </w:r>
      <w:r w:rsidR="00763807">
        <w:lastRenderedPageBreak/>
        <w:t>složitá otázka, která by zřejmě musela být vyřešena hlubším sociologickým rozbore</w:t>
      </w:r>
      <w:r w:rsidR="009A2F1C">
        <w:t>m</w:t>
      </w:r>
      <w:r w:rsidR="00054CAF">
        <w:t xml:space="preserve">, kolik voličů se rozhodlo pro svoji </w:t>
      </w:r>
      <w:r w:rsidR="00884596">
        <w:t>volbu jenom a</w:t>
      </w:r>
      <w:r w:rsidR="00054CAF">
        <w:t xml:space="preserve">nebo z velké části na základě nezákonné volební kampaně a kolik pro jiné důvody. U toho si </w:t>
      </w:r>
      <w:r w:rsidR="00054CAF" w:rsidRPr="00256A07">
        <w:t>zase lze klást otázk</w:t>
      </w:r>
      <w:r w:rsidR="00256A07" w:rsidRPr="00256A07">
        <w:t>u, s jakou mírou by si soud</w:t>
      </w:r>
      <w:r w:rsidR="00884596" w:rsidRPr="00256A07">
        <w:t xml:space="preserve"> i</w:t>
      </w:r>
      <w:r w:rsidR="00406B59" w:rsidRPr="00256A07">
        <w:t xml:space="preserve"> veřejnost mohly být jisty</w:t>
      </w:r>
      <w:r w:rsidR="00054CAF" w:rsidRPr="00256A07">
        <w:t>, že výsledek takové průzkumu je pravdivý.</w:t>
      </w:r>
      <w:r w:rsidR="00750E19" w:rsidRPr="00256A07">
        <w:t xml:space="preserve"> </w:t>
      </w:r>
      <w:r w:rsidR="00256A07" w:rsidRPr="00256A07">
        <w:t>Domnívám se, že p</w:t>
      </w:r>
      <w:r w:rsidR="00750E19" w:rsidRPr="00256A07">
        <w:t xml:space="preserve">osuzování </w:t>
      </w:r>
      <w:r w:rsidR="00C5324B" w:rsidRPr="00256A07">
        <w:t>míry ovlivnění určitého počtu voličů na základě veřejně šířených i</w:t>
      </w:r>
      <w:r w:rsidR="00256A07" w:rsidRPr="00256A07">
        <w:t xml:space="preserve">nformací </w:t>
      </w:r>
      <w:r w:rsidR="00750E19" w:rsidRPr="00256A07">
        <w:t xml:space="preserve">nikdy nemůže </w:t>
      </w:r>
      <w:r w:rsidR="00635BF3">
        <w:t>být bez pochybností. To dle mého v</w:t>
      </w:r>
      <w:r w:rsidR="00256A07">
        <w:t> kontextu pojetí vyslovení neplatnosti</w:t>
      </w:r>
      <w:r w:rsidR="00635BF3">
        <w:t xml:space="preserve"> volby, jak je dané</w:t>
      </w:r>
      <w:r w:rsidR="00256A07">
        <w:t xml:space="preserve"> konstantní judikaturou</w:t>
      </w:r>
      <w:r w:rsidR="00635BF3">
        <w:t>,</w:t>
      </w:r>
      <w:r w:rsidR="00C5324B" w:rsidRPr="00256A07">
        <w:t xml:space="preserve"> značně om</w:t>
      </w:r>
      <w:r w:rsidR="00256A07">
        <w:t>ezuje možnosti rozhodování soudu</w:t>
      </w:r>
      <w:r w:rsidR="00C5324B" w:rsidRPr="00256A07">
        <w:t>.</w:t>
      </w:r>
      <w:r w:rsidR="00C5324B">
        <w:t xml:space="preserve"> </w:t>
      </w:r>
    </w:p>
    <w:p w:rsidR="00465C39" w:rsidRDefault="00465C39" w:rsidP="00465C39">
      <w:pPr>
        <w:pStyle w:val="Nadpis2"/>
      </w:pPr>
      <w:bookmarkStart w:id="72" w:name="_Toc439760330"/>
      <w:r>
        <w:t>Ústavní stížnosti proti usnesením NSS</w:t>
      </w:r>
      <w:bookmarkEnd w:id="72"/>
    </w:p>
    <w:p w:rsidR="00465C39" w:rsidRDefault="00465C39" w:rsidP="00465C39">
      <w:pPr>
        <w:rPr>
          <w:lang w:eastAsia="en-US"/>
        </w:rPr>
      </w:pPr>
    </w:p>
    <w:p w:rsidR="001038F9" w:rsidRDefault="001038F9" w:rsidP="00666025">
      <w:pPr>
        <w:spacing w:line="360" w:lineRule="auto"/>
        <w:ind w:firstLine="576"/>
        <w:jc w:val="both"/>
        <w:rPr>
          <w:lang w:eastAsia="en-US"/>
        </w:rPr>
      </w:pPr>
      <w:r>
        <w:rPr>
          <w:lang w:eastAsia="en-US"/>
        </w:rPr>
        <w:t xml:space="preserve">Z rozhodnutí ÚS, která se týkala soudního přezkumu na základě návrhů na neplatnost volby, uvedu dvě rozhodnutí o ústavních stížnostech, které ozřejmí náhled ÚS na věc a vlastně i faktickou situaci, která na základě platné právní úpravy po posledních prezidentských volbách nastala.  </w:t>
      </w:r>
    </w:p>
    <w:p w:rsidR="00087735" w:rsidRPr="001038F9" w:rsidRDefault="001038F9" w:rsidP="00666025">
      <w:pPr>
        <w:spacing w:line="360" w:lineRule="auto"/>
        <w:ind w:firstLine="576"/>
        <w:jc w:val="both"/>
        <w:rPr>
          <w:lang w:eastAsia="en-US"/>
        </w:rPr>
      </w:pPr>
      <w:r>
        <w:rPr>
          <w:lang w:eastAsia="en-US"/>
        </w:rPr>
        <w:t>První ústavní stížnost, kterou zde uvedu,</w:t>
      </w:r>
      <w:r w:rsidR="00666025" w:rsidRPr="001038F9">
        <w:rPr>
          <w:lang w:eastAsia="en-US"/>
        </w:rPr>
        <w:t xml:space="preserve"> podala </w:t>
      </w:r>
      <w:r w:rsidR="00424C82" w:rsidRPr="001038F9">
        <w:rPr>
          <w:lang w:eastAsia="en-US"/>
        </w:rPr>
        <w:t>stěžovatelka P. K.</w:t>
      </w:r>
      <w:r w:rsidR="00087735" w:rsidRPr="001038F9">
        <w:rPr>
          <w:lang w:eastAsia="en-US"/>
        </w:rPr>
        <w:t xml:space="preserve"> </w:t>
      </w:r>
      <w:r w:rsidR="00635BF3">
        <w:rPr>
          <w:lang w:eastAsia="en-US"/>
        </w:rPr>
        <w:t xml:space="preserve">Stěžovatelka </w:t>
      </w:r>
      <w:r w:rsidR="000A35F5" w:rsidRPr="001038F9">
        <w:rPr>
          <w:lang w:eastAsia="en-US"/>
        </w:rPr>
        <w:t>tvrdila, ž</w:t>
      </w:r>
      <w:r w:rsidR="00635BF3">
        <w:rPr>
          <w:lang w:eastAsia="en-US"/>
        </w:rPr>
        <w:t>e rozhodnutí NSS, ve kterém byl</w:t>
      </w:r>
      <w:r w:rsidR="000A35F5" w:rsidRPr="001038F9">
        <w:rPr>
          <w:lang w:eastAsia="en-US"/>
        </w:rPr>
        <w:t xml:space="preserve"> zamítnu</w:t>
      </w:r>
      <w:r w:rsidR="00635BF3">
        <w:rPr>
          <w:lang w:eastAsia="en-US"/>
        </w:rPr>
        <w:t>t její návrh na neplatnost volby</w:t>
      </w:r>
      <w:r w:rsidR="00B021C0" w:rsidRPr="001038F9">
        <w:rPr>
          <w:lang w:eastAsia="en-US"/>
        </w:rPr>
        <w:t>,</w:t>
      </w:r>
      <w:r w:rsidR="000A35F5" w:rsidRPr="001038F9">
        <w:rPr>
          <w:lang w:eastAsia="en-US"/>
        </w:rPr>
        <w:t xml:space="preserve"> bylo v rozporu s čl. 5 Ústavy, čl. 22</w:t>
      </w:r>
      <w:r w:rsidR="00056199" w:rsidRPr="001038F9">
        <w:rPr>
          <w:lang w:eastAsia="en-US"/>
        </w:rPr>
        <w:t xml:space="preserve"> a</w:t>
      </w:r>
      <w:r w:rsidR="000A35F5" w:rsidRPr="001038F9">
        <w:rPr>
          <w:lang w:eastAsia="en-US"/>
        </w:rPr>
        <w:t xml:space="preserve"> 36</w:t>
      </w:r>
      <w:r w:rsidR="00635BF3">
        <w:rPr>
          <w:lang w:eastAsia="en-US"/>
        </w:rPr>
        <w:t xml:space="preserve"> LZPS, protože dle stěžovatelky nebyla chráněna</w:t>
      </w:r>
      <w:r w:rsidR="000A35F5" w:rsidRPr="001038F9">
        <w:rPr>
          <w:lang w:eastAsia="en-US"/>
        </w:rPr>
        <w:t xml:space="preserve"> rovná a svobodná soutěž politických sil, resp</w:t>
      </w:r>
      <w:r w:rsidR="00B021C0" w:rsidRPr="001038F9">
        <w:rPr>
          <w:lang w:eastAsia="en-US"/>
        </w:rPr>
        <w:t>ektovány základní demokratické</w:t>
      </w:r>
      <w:r w:rsidR="000A35F5" w:rsidRPr="001038F9">
        <w:rPr>
          <w:lang w:eastAsia="en-US"/>
        </w:rPr>
        <w:t xml:space="preserve"> principy a</w:t>
      </w:r>
      <w:r w:rsidR="00B021C0" w:rsidRPr="001038F9">
        <w:rPr>
          <w:lang w:eastAsia="en-US"/>
        </w:rPr>
        <w:t xml:space="preserve"> dotčeným právům NSS neposkytl ú</w:t>
      </w:r>
      <w:r w:rsidR="000A35F5" w:rsidRPr="001038F9">
        <w:rPr>
          <w:lang w:eastAsia="en-US"/>
        </w:rPr>
        <w:t>činnou soudní ochranu</w:t>
      </w:r>
      <w:r w:rsidR="00424C82" w:rsidRPr="001038F9">
        <w:rPr>
          <w:lang w:eastAsia="en-US"/>
        </w:rPr>
        <w:t xml:space="preserve">. </w:t>
      </w:r>
      <w:r w:rsidR="00B021C0" w:rsidRPr="001038F9">
        <w:rPr>
          <w:lang w:eastAsia="en-US"/>
        </w:rPr>
        <w:t>Stěžovatelka</w:t>
      </w:r>
      <w:r w:rsidR="000A35F5" w:rsidRPr="001038F9">
        <w:rPr>
          <w:lang w:eastAsia="en-US"/>
        </w:rPr>
        <w:t xml:space="preserve"> dále dle § 74 ZoÚS navrhovala zrušení § 35 odst. 2, 3, 4, 6 a 7, spolu s § 66. odst. 2 ZoVPR, protože dle názoru stěžovatelky </w:t>
      </w:r>
      <w:r w:rsidR="00635BF3">
        <w:rPr>
          <w:i/>
          <w:lang w:eastAsia="en-US"/>
        </w:rPr>
        <w:t>„ta</w:t>
      </w:r>
      <w:r w:rsidR="00D929D1" w:rsidRPr="001038F9">
        <w:rPr>
          <w:i/>
          <w:lang w:eastAsia="en-US"/>
        </w:rPr>
        <w:t xml:space="preserve">to </w:t>
      </w:r>
      <w:r w:rsidR="000A35F5" w:rsidRPr="001038F9">
        <w:rPr>
          <w:i/>
          <w:lang w:eastAsia="en-US"/>
        </w:rPr>
        <w:t xml:space="preserve">pravidla pro vedení volební kampaně, jsou de facto nevymahatelná </w:t>
      </w:r>
      <w:r w:rsidR="00D929D1" w:rsidRPr="001038F9">
        <w:rPr>
          <w:i/>
          <w:lang w:eastAsia="en-US"/>
        </w:rPr>
        <w:t>a jejich ochrana je iluzorní“</w:t>
      </w:r>
      <w:r w:rsidR="00666025" w:rsidRPr="001038F9">
        <w:rPr>
          <w:lang w:eastAsia="en-US"/>
        </w:rPr>
        <w:t>.  Dle stěžovatelky n</w:t>
      </w:r>
      <w:r w:rsidR="00D929D1" w:rsidRPr="001038F9">
        <w:rPr>
          <w:lang w:eastAsia="en-US"/>
        </w:rPr>
        <w:t>ení tedy dodržena ústavně daná možnost so</w:t>
      </w:r>
      <w:r w:rsidR="00635BF3">
        <w:rPr>
          <w:lang w:eastAsia="en-US"/>
        </w:rPr>
        <w:t>udní ochrany práv, tudíž jsou ta</w:t>
      </w:r>
      <w:r w:rsidR="00D929D1" w:rsidRPr="001038F9">
        <w:rPr>
          <w:lang w:eastAsia="en-US"/>
        </w:rPr>
        <w:t>to ustanovení protiústavní.</w:t>
      </w:r>
      <w:r w:rsidR="00AC2EB7" w:rsidRPr="001038F9">
        <w:rPr>
          <w:rStyle w:val="Znakapoznpodarou"/>
          <w:lang w:eastAsia="en-US"/>
        </w:rPr>
        <w:footnoteReference w:id="337"/>
      </w:r>
    </w:p>
    <w:p w:rsidR="00D929D1" w:rsidRDefault="00614648" w:rsidP="00666025">
      <w:pPr>
        <w:spacing w:line="360" w:lineRule="auto"/>
        <w:ind w:firstLine="576"/>
        <w:jc w:val="both"/>
        <w:rPr>
          <w:lang w:eastAsia="en-US"/>
        </w:rPr>
      </w:pPr>
      <w:r w:rsidRPr="001038F9">
        <w:rPr>
          <w:lang w:eastAsia="en-US"/>
        </w:rPr>
        <w:t xml:space="preserve">ÚS </w:t>
      </w:r>
      <w:r w:rsidR="00D929D1" w:rsidRPr="001038F9">
        <w:rPr>
          <w:lang w:eastAsia="en-US"/>
        </w:rPr>
        <w:t xml:space="preserve"> stěžovatelku upozornil, že </w:t>
      </w:r>
      <w:r w:rsidR="00102461" w:rsidRPr="001038F9">
        <w:rPr>
          <w:lang w:eastAsia="en-US"/>
        </w:rPr>
        <w:t>soudní ochrana jí byla</w:t>
      </w:r>
      <w:r w:rsidR="00D929D1" w:rsidRPr="001038F9">
        <w:rPr>
          <w:lang w:eastAsia="en-US"/>
        </w:rPr>
        <w:t xml:space="preserve"> posk</w:t>
      </w:r>
      <w:r w:rsidR="00056199" w:rsidRPr="001038F9">
        <w:rPr>
          <w:lang w:eastAsia="en-US"/>
        </w:rPr>
        <w:t xml:space="preserve">ytnuta právě projednáním u NSS, </w:t>
      </w:r>
      <w:r w:rsidR="00D929D1" w:rsidRPr="001038F9">
        <w:rPr>
          <w:lang w:eastAsia="en-US"/>
        </w:rPr>
        <w:t xml:space="preserve">který dle ÚS </w:t>
      </w:r>
      <w:r w:rsidR="00397C48" w:rsidRPr="001038F9">
        <w:rPr>
          <w:lang w:eastAsia="en-US"/>
        </w:rPr>
        <w:t>svoje rozhodnutí</w:t>
      </w:r>
      <w:r w:rsidR="00D929D1" w:rsidRPr="001038F9">
        <w:rPr>
          <w:lang w:eastAsia="en-US"/>
        </w:rPr>
        <w:t xml:space="preserve"> „</w:t>
      </w:r>
      <w:r w:rsidR="00D929D1" w:rsidRPr="001038F9">
        <w:rPr>
          <w:i/>
          <w:lang w:eastAsia="en-US"/>
        </w:rPr>
        <w:t>řádně a přesvědčivě vyložil“</w:t>
      </w:r>
      <w:r w:rsidR="00397C48" w:rsidRPr="001038F9">
        <w:rPr>
          <w:i/>
          <w:lang w:eastAsia="en-US"/>
        </w:rPr>
        <w:t xml:space="preserve"> </w:t>
      </w:r>
      <w:r w:rsidR="00397C48" w:rsidRPr="001038F9">
        <w:rPr>
          <w:lang w:eastAsia="en-US"/>
        </w:rPr>
        <w:t>i s ohledem na dřívější judikatur</w:t>
      </w:r>
      <w:r w:rsidR="00B021C0" w:rsidRPr="001038F9">
        <w:rPr>
          <w:lang w:eastAsia="en-US"/>
        </w:rPr>
        <w:t>u</w:t>
      </w:r>
      <w:r w:rsidR="00397C48" w:rsidRPr="001038F9">
        <w:rPr>
          <w:lang w:eastAsia="en-US"/>
        </w:rPr>
        <w:t xml:space="preserve"> ÚS</w:t>
      </w:r>
      <w:r w:rsidR="00D929D1" w:rsidRPr="001038F9">
        <w:rPr>
          <w:i/>
          <w:lang w:eastAsia="en-US"/>
        </w:rPr>
        <w:t>.</w:t>
      </w:r>
      <w:r w:rsidR="00D929D1" w:rsidRPr="001038F9">
        <w:rPr>
          <w:lang w:eastAsia="en-US"/>
        </w:rPr>
        <w:t xml:space="preserve"> </w:t>
      </w:r>
      <w:r w:rsidR="00397C48" w:rsidRPr="001038F9">
        <w:rPr>
          <w:lang w:eastAsia="en-US"/>
        </w:rPr>
        <w:t>ÚS také nesdílel navrhovatelčino přesvědčení, že pravidla volební kampaně nelze vymáhat. Upozornil na to, že jsou v právní</w:t>
      </w:r>
      <w:r w:rsidR="00B021C0" w:rsidRPr="001038F9">
        <w:rPr>
          <w:lang w:eastAsia="en-US"/>
        </w:rPr>
        <w:t>m</w:t>
      </w:r>
      <w:r w:rsidR="00397C48" w:rsidRPr="001038F9">
        <w:rPr>
          <w:lang w:eastAsia="en-US"/>
        </w:rPr>
        <w:t xml:space="preserve"> řádu možnosti, které skýtá použití nástrojů v mediálním, občanském n</w:t>
      </w:r>
      <w:r w:rsidR="006432D9" w:rsidRPr="001038F9">
        <w:rPr>
          <w:lang w:eastAsia="en-US"/>
        </w:rPr>
        <w:t xml:space="preserve">ebo až </w:t>
      </w:r>
      <w:r w:rsidR="00AC2EB7" w:rsidRPr="001038F9">
        <w:rPr>
          <w:lang w:eastAsia="en-US"/>
        </w:rPr>
        <w:t>trestním právu, které primárně cílí na toho, kdo porušení zákona způsobil.</w:t>
      </w:r>
      <w:r w:rsidR="00397C48" w:rsidRPr="001038F9">
        <w:rPr>
          <w:lang w:eastAsia="en-US"/>
        </w:rPr>
        <w:t xml:space="preserve"> </w:t>
      </w:r>
      <w:r w:rsidR="00B021C0" w:rsidRPr="001038F9">
        <w:rPr>
          <w:lang w:eastAsia="en-US"/>
        </w:rPr>
        <w:t>V souladu s ustálenou judikaturou</w:t>
      </w:r>
      <w:r w:rsidR="00AC2EB7" w:rsidRPr="001038F9">
        <w:rPr>
          <w:lang w:eastAsia="en-US"/>
        </w:rPr>
        <w:t xml:space="preserve"> nelze zneplatnit volby pro jakékoli poru</w:t>
      </w:r>
      <w:r w:rsidR="006432D9" w:rsidRPr="001038F9">
        <w:rPr>
          <w:lang w:eastAsia="en-US"/>
        </w:rPr>
        <w:t>šení volebního zákona. Dle ÚS</w:t>
      </w:r>
      <w:r w:rsidR="00AC2EB7" w:rsidRPr="001038F9">
        <w:rPr>
          <w:lang w:eastAsia="en-US"/>
        </w:rPr>
        <w:t xml:space="preserve"> tak nebyla porušena stěžovatelčina ústavně zaruč</w:t>
      </w:r>
      <w:r w:rsidR="00B021C0" w:rsidRPr="001038F9">
        <w:rPr>
          <w:lang w:eastAsia="en-US"/>
        </w:rPr>
        <w:t>ená práva a svobody a</w:t>
      </w:r>
      <w:r w:rsidR="006432D9" w:rsidRPr="001038F9">
        <w:rPr>
          <w:lang w:eastAsia="en-US"/>
        </w:rPr>
        <w:t xml:space="preserve"> soud tak</w:t>
      </w:r>
      <w:r w:rsidR="00B021C0" w:rsidRPr="001038F9">
        <w:rPr>
          <w:lang w:eastAsia="en-US"/>
        </w:rPr>
        <w:t xml:space="preserve"> ústavní stížnost</w:t>
      </w:r>
      <w:r w:rsidR="00AC2EB7" w:rsidRPr="001038F9">
        <w:rPr>
          <w:lang w:eastAsia="en-US"/>
        </w:rPr>
        <w:t xml:space="preserve"> dle § 43 </w:t>
      </w:r>
      <w:r w:rsidR="006432D9" w:rsidRPr="001038F9">
        <w:rPr>
          <w:lang w:eastAsia="en-US"/>
        </w:rPr>
        <w:t>odst. 2 a) ZoÚS</w:t>
      </w:r>
      <w:r w:rsidR="00AC2EB7" w:rsidRPr="001038F9">
        <w:rPr>
          <w:lang w:eastAsia="en-US"/>
        </w:rPr>
        <w:t xml:space="preserve"> jako zjevně neopodstatněnou odmítl. </w:t>
      </w:r>
      <w:r w:rsidR="00AC2EB7" w:rsidRPr="001038F9">
        <w:rPr>
          <w:rStyle w:val="Znakapoznpodarou"/>
          <w:lang w:eastAsia="en-US"/>
        </w:rPr>
        <w:footnoteReference w:id="338"/>
      </w:r>
      <w:r w:rsidR="00AC2EB7" w:rsidRPr="001038F9">
        <w:rPr>
          <w:lang w:eastAsia="en-US"/>
        </w:rPr>
        <w:t xml:space="preserve"> </w:t>
      </w:r>
    </w:p>
    <w:p w:rsidR="0059298F" w:rsidRDefault="00401C62" w:rsidP="00666025">
      <w:pPr>
        <w:spacing w:line="360" w:lineRule="auto"/>
        <w:ind w:firstLine="576"/>
        <w:jc w:val="both"/>
      </w:pPr>
      <w:r>
        <w:rPr>
          <w:lang w:eastAsia="en-US"/>
        </w:rPr>
        <w:lastRenderedPageBreak/>
        <w:t>Tyto svoje závěry soud potvrdil i ve svém rozhodnutí o druhé ústavní stížnost, kterou na tomto místě chci uvést. V této ústavní stížnosti Jiří Královec a Hana Královcová brojili pr</w:t>
      </w:r>
      <w:r w:rsidR="00286BC7">
        <w:rPr>
          <w:lang w:eastAsia="en-US"/>
        </w:rPr>
        <w:t>oti rozhodnutí o jejich návrhu na neplatnost</w:t>
      </w:r>
      <w:r>
        <w:rPr>
          <w:lang w:eastAsia="en-US"/>
        </w:rPr>
        <w:t xml:space="preserve"> volby, protože dle nich </w:t>
      </w:r>
      <w:r w:rsidR="00286BC7">
        <w:rPr>
          <w:lang w:eastAsia="en-US"/>
        </w:rPr>
        <w:t>bylo rozhodnutí</w:t>
      </w:r>
      <w:r w:rsidR="007632CF">
        <w:rPr>
          <w:lang w:eastAsia="en-US"/>
        </w:rPr>
        <w:t xml:space="preserve"> NSS</w:t>
      </w:r>
      <w:r w:rsidR="00286BC7">
        <w:rPr>
          <w:lang w:eastAsia="en-US"/>
        </w:rPr>
        <w:t xml:space="preserve"> v rozporu s</w:t>
      </w:r>
      <w:r w:rsidR="007632CF">
        <w:rPr>
          <w:lang w:eastAsia="en-US"/>
        </w:rPr>
        <w:t xml:space="preserve"> čl. 1 a čl. 2 odst. 1 Ústavy a k</w:t>
      </w:r>
      <w:r w:rsidR="00286BC7">
        <w:rPr>
          <w:lang w:eastAsia="en-US"/>
        </w:rPr>
        <w:t> </w:t>
      </w:r>
      <w:r w:rsidR="007632CF">
        <w:rPr>
          <w:lang w:eastAsia="en-US"/>
        </w:rPr>
        <w:t>tomu</w:t>
      </w:r>
      <w:r w:rsidR="00286BC7">
        <w:rPr>
          <w:lang w:eastAsia="en-US"/>
        </w:rPr>
        <w:t xml:space="preserve"> s</w:t>
      </w:r>
      <w:r w:rsidR="007632CF">
        <w:rPr>
          <w:lang w:eastAsia="en-US"/>
        </w:rPr>
        <w:t xml:space="preserve"> čl. 36 LZPS. </w:t>
      </w:r>
      <w:r w:rsidR="008F5F55">
        <w:rPr>
          <w:lang w:eastAsia="en-US"/>
        </w:rPr>
        <w:t xml:space="preserve">Dle </w:t>
      </w:r>
      <w:r w:rsidR="00286BC7">
        <w:rPr>
          <w:lang w:eastAsia="en-US"/>
        </w:rPr>
        <w:t>stěžovatelů</w:t>
      </w:r>
      <w:r w:rsidR="008F5F55">
        <w:rPr>
          <w:lang w:eastAsia="en-US"/>
        </w:rPr>
        <w:t xml:space="preserve"> byl</w:t>
      </w:r>
      <w:r w:rsidR="00286BC7">
        <w:rPr>
          <w:lang w:eastAsia="en-US"/>
        </w:rPr>
        <w:t xml:space="preserve"> porušen</w:t>
      </w:r>
      <w:r w:rsidR="008F5F55">
        <w:rPr>
          <w:lang w:eastAsia="en-US"/>
        </w:rPr>
        <w:t xml:space="preserve"> č</w:t>
      </w:r>
      <w:r w:rsidR="00286BC7">
        <w:rPr>
          <w:lang w:eastAsia="en-US"/>
        </w:rPr>
        <w:t>l</w:t>
      </w:r>
      <w:r w:rsidR="008F5F55">
        <w:rPr>
          <w:lang w:eastAsia="en-US"/>
        </w:rPr>
        <w:t>. 2 odst. 1</w:t>
      </w:r>
      <w:r w:rsidR="00286BC7">
        <w:rPr>
          <w:lang w:eastAsia="en-US"/>
        </w:rPr>
        <w:t xml:space="preserve"> Ústavy</w:t>
      </w:r>
      <w:r w:rsidR="008F5F55">
        <w:rPr>
          <w:lang w:eastAsia="en-US"/>
        </w:rPr>
        <w:t xml:space="preserve"> </w:t>
      </w:r>
      <w:r w:rsidR="008F5F55" w:rsidRPr="008F5F55">
        <w:rPr>
          <w:i/>
          <w:lang w:eastAsia="en-US"/>
        </w:rPr>
        <w:t>„nečestností a nepoctivostí volební kampaně“</w:t>
      </w:r>
      <w:r w:rsidR="008F5F55">
        <w:rPr>
          <w:lang w:eastAsia="en-US"/>
        </w:rPr>
        <w:t xml:space="preserve">. NSS dle navrhovatelů nereflektoval, </w:t>
      </w:r>
      <w:r w:rsidR="008F5F55">
        <w:t>že</w:t>
      </w:r>
      <w:r w:rsidR="008F5F55" w:rsidRPr="008F5F55">
        <w:rPr>
          <w:i/>
        </w:rPr>
        <w:t xml:space="preserve"> i více slabších protiprávních výroků mohlo dosáhnout zásadní intenzity nezákonnosti, která je pro vyslovení neplatnosti voleb potřeba.</w:t>
      </w:r>
      <w:r w:rsidR="008F5F55">
        <w:rPr>
          <w:i/>
        </w:rPr>
        <w:t xml:space="preserve"> </w:t>
      </w:r>
      <w:r w:rsidR="00286BC7">
        <w:t xml:space="preserve">K tomu stěžovatelé uvedli, že </w:t>
      </w:r>
      <w:r w:rsidR="008F5F55">
        <w:t>mezi kandidáty</w:t>
      </w:r>
      <w:r w:rsidR="00286BC7">
        <w:t xml:space="preserve"> nebylo</w:t>
      </w:r>
      <w:r w:rsidR="008F5F55">
        <w:t xml:space="preserve"> rovné postavení, protože K. Schwarzenberg se musel stále zabývat reakcemi na nečestné a nepoctivé výroky </w:t>
      </w:r>
      <w:r w:rsidR="0059298F">
        <w:t xml:space="preserve">a </w:t>
      </w:r>
      <w:r w:rsidR="0059298F" w:rsidRPr="0059298F">
        <w:rPr>
          <w:i/>
        </w:rPr>
        <w:t>„nemohl se patřičně věnovat své</w:t>
      </w:r>
      <w:r w:rsidR="0059298F">
        <w:rPr>
          <w:i/>
        </w:rPr>
        <w:t xml:space="preserve"> vlastní</w:t>
      </w:r>
      <w:r w:rsidR="0059298F" w:rsidRPr="0059298F">
        <w:rPr>
          <w:i/>
        </w:rPr>
        <w:t xml:space="preserve"> kampani“</w:t>
      </w:r>
      <w:r w:rsidR="00286BC7">
        <w:t>. Navíc</w:t>
      </w:r>
      <w:r w:rsidR="0059298F">
        <w:t xml:space="preserve"> </w:t>
      </w:r>
      <w:r w:rsidR="0059298F" w:rsidRPr="0059298F">
        <w:rPr>
          <w:i/>
        </w:rPr>
        <w:t>„některé útoky byly zřejmě záměrně načasovány</w:t>
      </w:r>
      <w:r w:rsidR="0059298F">
        <w:t>“ tak, aby na ně bylo obtížné až nemožné efe</w:t>
      </w:r>
      <w:r w:rsidR="00286BC7">
        <w:t>ktivně reagovat. Stěžovatelé</w:t>
      </w:r>
      <w:r w:rsidR="0059298F">
        <w:t xml:space="preserve"> ve své stížnosti také odkázali na nález ústavního sou</w:t>
      </w:r>
      <w:r w:rsidR="003D0A66">
        <w:t>du v kauze senátora Nádvorníka.</w:t>
      </w:r>
      <w:r w:rsidR="0059298F">
        <w:rPr>
          <w:rStyle w:val="Znakapoznpodarou"/>
        </w:rPr>
        <w:footnoteReference w:id="339"/>
      </w:r>
    </w:p>
    <w:p w:rsidR="001038F9" w:rsidRDefault="0059298F" w:rsidP="00666025">
      <w:pPr>
        <w:spacing w:line="360" w:lineRule="auto"/>
        <w:ind w:firstLine="576"/>
        <w:jc w:val="both"/>
      </w:pPr>
      <w:r>
        <w:t>Ú</w:t>
      </w:r>
      <w:r w:rsidR="003D0A66">
        <w:t>S v podstatě stěžovatele odkázal</w:t>
      </w:r>
      <w:r>
        <w:t xml:space="preserve"> </w:t>
      </w:r>
      <w:r w:rsidR="004B4D0A">
        <w:t>na</w:t>
      </w:r>
      <w:r>
        <w:t xml:space="preserve"> zmíněné rozhodnutí </w:t>
      </w:r>
      <w:r w:rsidRPr="001F4664">
        <w:rPr>
          <w:iCs/>
          <w:color w:val="000000"/>
        </w:rPr>
        <w:t>sp. zn</w:t>
      </w:r>
      <w:r>
        <w:rPr>
          <w:iCs/>
          <w:color w:val="000000"/>
        </w:rPr>
        <w:t>.</w:t>
      </w:r>
      <w:r>
        <w:t xml:space="preserve"> Pl. ÚS 21/13 a </w:t>
      </w:r>
      <w:r w:rsidR="00070E5E">
        <w:t xml:space="preserve">uvedl, že odkaz na nález ÚS v kauze senátora Nádvorníka </w:t>
      </w:r>
      <w:r w:rsidR="00070E5E" w:rsidRPr="00070E5E">
        <w:rPr>
          <w:i/>
        </w:rPr>
        <w:t>„není případný“</w:t>
      </w:r>
      <w:r w:rsidR="00070E5E">
        <w:t>.</w:t>
      </w:r>
      <w:r w:rsidR="00070E5E">
        <w:rPr>
          <w:rStyle w:val="Znakapoznpodarou"/>
        </w:rPr>
        <w:footnoteReference w:id="340"/>
      </w:r>
      <w:r w:rsidR="00070E5E">
        <w:t xml:space="preserve"> K tomuto odůvodnění však soudkyně ÚS Kateřina Šimáčková a Vlasta Formánková sepsaly odlišné stanovisko. </w:t>
      </w:r>
      <w:r w:rsidR="004B4D0A">
        <w:t xml:space="preserve">K sepsání odlišného stanoviska je nemotivovalo, že by nesouhlasily s výroky NSS a ÚS, ale to, </w:t>
      </w:r>
      <w:r w:rsidR="004B4D0A" w:rsidRPr="004B4D0A">
        <w:rPr>
          <w:i/>
        </w:rPr>
        <w:t>„s jakou lehkostí se většina pléna vypořádala s problémem nevymahatelnosti povinností stanovených zákonem“</w:t>
      </w:r>
      <w:r w:rsidR="004B4D0A">
        <w:t xml:space="preserve">. Dle disentujících soudkyň totiž § 35 ZoVPR </w:t>
      </w:r>
      <w:r w:rsidR="004B4D0A" w:rsidRPr="00CB4678">
        <w:rPr>
          <w:i/>
        </w:rPr>
        <w:t>„slibuje voličům</w:t>
      </w:r>
      <w:r w:rsidR="00CB4678" w:rsidRPr="00CB4678">
        <w:rPr>
          <w:i/>
        </w:rPr>
        <w:t>“</w:t>
      </w:r>
      <w:r w:rsidR="004B4D0A">
        <w:t xml:space="preserve"> ochranu</w:t>
      </w:r>
      <w:r w:rsidR="00CB4678">
        <w:t xml:space="preserve"> pravidel volební kampaně, ale </w:t>
      </w:r>
      <w:r w:rsidR="003D0A66">
        <w:rPr>
          <w:i/>
        </w:rPr>
        <w:t>„fakticky ta</w:t>
      </w:r>
      <w:r w:rsidR="00CB4678" w:rsidRPr="00CB4678">
        <w:rPr>
          <w:i/>
        </w:rPr>
        <w:t>to pravidla nijak nechrání“</w:t>
      </w:r>
      <w:r w:rsidR="00CB4678">
        <w:t xml:space="preserve">. </w:t>
      </w:r>
      <w:r w:rsidR="004B4D0A">
        <w:t xml:space="preserve"> </w:t>
      </w:r>
      <w:r w:rsidR="00CB4678">
        <w:t>Dále tyto</w:t>
      </w:r>
      <w:r w:rsidR="003D0A66">
        <w:t xml:space="preserve"> soudkyně polemizovaly</w:t>
      </w:r>
      <w:r w:rsidR="00CB4678">
        <w:t xml:space="preserve"> s nepřípadností odkazu na nález v kauze senátora Nádvorníka. V tomto nálezu se totiž </w:t>
      </w:r>
      <w:r w:rsidR="005F123E">
        <w:t>ÚS vyjádřil o ne zcela dostatečné právní úpravě</w:t>
      </w:r>
      <w:r w:rsidR="00CB4678">
        <w:t xml:space="preserve"> vedení vole</w:t>
      </w:r>
      <w:r w:rsidR="005F123E">
        <w:t xml:space="preserve">bní kampaně a volebních deliktů a apeloval na zákonodárce, že </w:t>
      </w:r>
      <w:r w:rsidR="005F123E" w:rsidRPr="005F123E">
        <w:rPr>
          <w:i/>
        </w:rPr>
        <w:t>„bude proto muset zvážit, zda volební kultura voličů, kandidátů a veřejných funkcionářů je na takové úrovni, že úprava těchto otázek je zbytečná, nebo zda bude volební chování usměrňovat cestou předem stanovených pravidel, která vytvoří stav právní jistoty subjektů volebního procesu a která budou alespoň předpokladem volební ekonomie“</w:t>
      </w:r>
      <w:r w:rsidR="00D6663D">
        <w:t>.</w:t>
      </w:r>
      <w:r w:rsidR="006106CA">
        <w:rPr>
          <w:rStyle w:val="Znakapoznpodarou"/>
        </w:rPr>
        <w:footnoteReference w:id="341"/>
      </w:r>
    </w:p>
    <w:p w:rsidR="005F123E" w:rsidRPr="00532ECB" w:rsidRDefault="005F123E" w:rsidP="00666025">
      <w:pPr>
        <w:spacing w:line="360" w:lineRule="auto"/>
        <w:ind w:firstLine="576"/>
        <w:jc w:val="both"/>
        <w:rPr>
          <w:lang w:eastAsia="en-US"/>
        </w:rPr>
      </w:pPr>
      <w:r>
        <w:t>Dle disentujících soudky</w:t>
      </w:r>
      <w:r w:rsidR="00532ECB">
        <w:t xml:space="preserve">ň </w:t>
      </w:r>
      <w:r>
        <w:t xml:space="preserve">bylo v kampani doprovázející prezidentské volby prokázáno, že </w:t>
      </w:r>
      <w:r w:rsidR="00532ECB">
        <w:t>„</w:t>
      </w:r>
      <w:r w:rsidR="00532ECB" w:rsidRPr="00532ECB">
        <w:rPr>
          <w:i/>
        </w:rPr>
        <w:t>volební kultura dosud není na takové úrovni, která by činila úpravu těchto otázek zbytečnou; ovšem zároveň pro fauly použité ve volebním klání náš právní řád stále nenabízí ani obecně, ani konkrétně dostatečně uspokojivou sankci</w:t>
      </w:r>
      <w:r w:rsidR="00532ECB">
        <w:rPr>
          <w:i/>
        </w:rPr>
        <w:t xml:space="preserve">“. </w:t>
      </w:r>
      <w:r w:rsidR="003D0A66">
        <w:t>K sankcím, které přicházejí</w:t>
      </w:r>
      <w:r w:rsidR="00532ECB">
        <w:t xml:space="preserve"> dle platného právního řádu v</w:t>
      </w:r>
      <w:r w:rsidR="003D0A66">
        <w:t> úvahu, se tyto soudkyně vyjádřily</w:t>
      </w:r>
      <w:r w:rsidR="00532ECB">
        <w:t xml:space="preserve">, že </w:t>
      </w:r>
      <w:r w:rsidR="00532ECB" w:rsidRPr="00532ECB">
        <w:rPr>
          <w:i/>
        </w:rPr>
        <w:t xml:space="preserve">„trestní postih za maření </w:t>
      </w:r>
      <w:r w:rsidR="00532ECB" w:rsidRPr="00532ECB">
        <w:rPr>
          <w:i/>
        </w:rPr>
        <w:lastRenderedPageBreak/>
        <w:t>přípravy a průběhu voleb či ochrana cti kandidáta, který byl nepravdivě a anonymně očerněn, cestou soukromoprávní žaloby či maximálně pětitisícové pokuty za přestupek ublížení na cti, zjevně nejsou reálným nástrojem ochrany férové a čestné volební kampaně“</w:t>
      </w:r>
      <w:r w:rsidR="00532ECB">
        <w:t xml:space="preserve">. Dále disentující soudkyně polemizovaly s adekvátností sankce, jenž byla udělena Českou advokátní komorou za </w:t>
      </w:r>
      <w:r w:rsidR="006106CA">
        <w:t>v této práci zmíněné porušení ZoVPR publikování</w:t>
      </w:r>
      <w:r w:rsidR="003D0A66">
        <w:t>m</w:t>
      </w:r>
      <w:r w:rsidR="006106CA">
        <w:t xml:space="preserve"> inzerátu v den</w:t>
      </w:r>
      <w:r w:rsidR="003D0A66">
        <w:t>íku Blesk a nakonec se vyjádřily</w:t>
      </w:r>
      <w:r w:rsidR="006106CA">
        <w:t xml:space="preserve">, že </w:t>
      </w:r>
      <w:r w:rsidR="006106CA" w:rsidRPr="006106CA">
        <w:rPr>
          <w:i/>
        </w:rPr>
        <w:t>„důsledky trvající mezery v právu jsou podle nich dostatečně prokázány právě zhoršující se úrovní volebních kampaní v naší zemi“</w:t>
      </w:r>
      <w:r w:rsidR="00D6663D">
        <w:t>.</w:t>
      </w:r>
      <w:r w:rsidR="006106CA">
        <w:rPr>
          <w:rStyle w:val="Znakapoznpodarou"/>
        </w:rPr>
        <w:footnoteReference w:id="342"/>
      </w:r>
    </w:p>
    <w:p w:rsidR="00AC2EB7" w:rsidRDefault="00960E1F" w:rsidP="00A61CA4">
      <w:pPr>
        <w:spacing w:line="360" w:lineRule="auto"/>
        <w:ind w:firstLine="576"/>
        <w:jc w:val="both"/>
        <w:rPr>
          <w:lang w:eastAsia="en-US"/>
        </w:rPr>
      </w:pPr>
      <w:r>
        <w:rPr>
          <w:lang w:eastAsia="en-US"/>
        </w:rPr>
        <w:t>Dle mého b</w:t>
      </w:r>
      <w:r w:rsidR="006106CA">
        <w:rPr>
          <w:lang w:eastAsia="en-US"/>
        </w:rPr>
        <w:t>ylo v celku předvídatelné</w:t>
      </w:r>
      <w:r>
        <w:rPr>
          <w:lang w:eastAsia="en-US"/>
        </w:rPr>
        <w:t xml:space="preserve">, jak ÚS rozhodne. Právní úprava de lege lata mu v podstatě ani jinak rozhodnout neumožňovala. </w:t>
      </w:r>
      <w:r w:rsidR="00AC2EB7" w:rsidRPr="001038F9">
        <w:rPr>
          <w:lang w:eastAsia="en-US"/>
        </w:rPr>
        <w:t xml:space="preserve">Nicméně osobně si myslím, že se dát částečně souhlasit se stěžovatelkou </w:t>
      </w:r>
      <w:r>
        <w:rPr>
          <w:lang w:eastAsia="en-US"/>
        </w:rPr>
        <w:t xml:space="preserve">P. K. </w:t>
      </w:r>
      <w:r w:rsidR="00AC2EB7" w:rsidRPr="001038F9">
        <w:rPr>
          <w:lang w:eastAsia="en-US"/>
        </w:rPr>
        <w:t xml:space="preserve">v tom, že ustanovení </w:t>
      </w:r>
      <w:r w:rsidR="00015968" w:rsidRPr="001038F9">
        <w:rPr>
          <w:lang w:eastAsia="en-US"/>
        </w:rPr>
        <w:t>o porušení pravidel vedení volební kampaně se zdá být v kontextu zákona a judikatury nevymahatelné.</w:t>
      </w:r>
      <w:r>
        <w:rPr>
          <w:lang w:eastAsia="en-US"/>
        </w:rPr>
        <w:t xml:space="preserve"> Souhlasím také s uvedenými disentujícími soudkyněmi, že</w:t>
      </w:r>
      <w:r w:rsidR="00E5379C">
        <w:rPr>
          <w:lang w:eastAsia="en-US"/>
        </w:rPr>
        <w:t xml:space="preserve"> současná</w:t>
      </w:r>
      <w:r>
        <w:rPr>
          <w:lang w:eastAsia="en-US"/>
        </w:rPr>
        <w:t xml:space="preserve"> právní úprava vede k </w:t>
      </w:r>
      <w:r w:rsidR="00E5379C">
        <w:rPr>
          <w:lang w:eastAsia="en-US"/>
        </w:rPr>
        <w:t>častějšímu</w:t>
      </w:r>
      <w:r>
        <w:rPr>
          <w:lang w:eastAsia="en-US"/>
        </w:rPr>
        <w:t xml:space="preserve"> používání „nežádoucích“ prvků ve volební kampani. </w:t>
      </w:r>
      <w:r w:rsidR="008122FA">
        <w:rPr>
          <w:lang w:eastAsia="en-US"/>
        </w:rPr>
        <w:t>Nemyslím si však, že by za současného stavu situaci plně vyřešilo zavedení zpřísnění sankcí za porušení pravidel vedení volební kampaně. Určitě by se dalo přemýšlet</w:t>
      </w:r>
      <w:r w:rsidR="0021689E">
        <w:rPr>
          <w:lang w:eastAsia="en-US"/>
        </w:rPr>
        <w:t xml:space="preserve"> např.</w:t>
      </w:r>
      <w:r w:rsidR="008122FA">
        <w:rPr>
          <w:lang w:eastAsia="en-US"/>
        </w:rPr>
        <w:t xml:space="preserve"> o zavedení správních deliktů s možností </w:t>
      </w:r>
      <w:r w:rsidR="0021689E">
        <w:rPr>
          <w:lang w:eastAsia="en-US"/>
        </w:rPr>
        <w:t>vysoké sankce, které by postihovaly jednání, které odporuje zákonem daným pravidlům vedením volební kampaně. Sankce by tak mohly být ukládány nezávisle na soudním řízení, ve kterém by měl mít soud „pouze“ za úkol posoudit, jestli byla pravidla porušena s takovou intenzitou, že by se kvůli tomu měly zneplatnit volby.</w:t>
      </w:r>
      <w:r w:rsidR="00A61CA4">
        <w:rPr>
          <w:lang w:eastAsia="en-US"/>
        </w:rPr>
        <w:t xml:space="preserve"> Toto by mohlo do budoucna určitým nez</w:t>
      </w:r>
      <w:r w:rsidR="003D0A66">
        <w:rPr>
          <w:lang w:eastAsia="en-US"/>
        </w:rPr>
        <w:t>ákonným prvkům kampaně zabránit. N</w:t>
      </w:r>
      <w:r w:rsidR="00A61CA4">
        <w:rPr>
          <w:lang w:eastAsia="en-US"/>
        </w:rPr>
        <w:t>icméně nemyslím si, že by eventuální hrozba vyšší sankce např. v konkrétním uvedeném případě zab</w:t>
      </w:r>
      <w:r w:rsidR="009853DC">
        <w:rPr>
          <w:lang w:eastAsia="en-US"/>
        </w:rPr>
        <w:t>ránila V.</w:t>
      </w:r>
      <w:r w:rsidR="00A61CA4">
        <w:rPr>
          <w:lang w:eastAsia="en-US"/>
        </w:rPr>
        <w:t xml:space="preserve"> Zavadilovi</w:t>
      </w:r>
      <w:r w:rsidR="0021689E">
        <w:rPr>
          <w:lang w:eastAsia="en-US"/>
        </w:rPr>
        <w:t xml:space="preserve"> </w:t>
      </w:r>
      <w:r w:rsidR="00A61CA4">
        <w:rPr>
          <w:lang w:eastAsia="en-US"/>
        </w:rPr>
        <w:t xml:space="preserve">v publikaci inzerátu v deníku Blesk. </w:t>
      </w:r>
      <w:r w:rsidR="0021689E">
        <w:rPr>
          <w:lang w:eastAsia="en-US"/>
        </w:rPr>
        <w:t xml:space="preserve">  </w:t>
      </w:r>
      <w:r w:rsidR="00B021C0" w:rsidRPr="001038F9">
        <w:rPr>
          <w:lang w:eastAsia="en-US"/>
        </w:rPr>
        <w:t>K </w:t>
      </w:r>
      <w:r w:rsidR="00A61CA4">
        <w:rPr>
          <w:lang w:eastAsia="en-US"/>
        </w:rPr>
        <w:t>tomu je</w:t>
      </w:r>
      <w:r w:rsidR="00B021C0" w:rsidRPr="001038F9">
        <w:rPr>
          <w:lang w:eastAsia="en-US"/>
        </w:rPr>
        <w:t xml:space="preserve"> z praktického hlediska</w:t>
      </w:r>
      <w:r w:rsidR="00A61CA4">
        <w:rPr>
          <w:lang w:eastAsia="en-US"/>
        </w:rPr>
        <w:t xml:space="preserve"> třeba dodat</w:t>
      </w:r>
      <w:r w:rsidR="00015968" w:rsidRPr="001038F9">
        <w:rPr>
          <w:lang w:eastAsia="en-US"/>
        </w:rPr>
        <w:t>, že pošk</w:t>
      </w:r>
      <w:r w:rsidR="0021689E">
        <w:rPr>
          <w:lang w:eastAsia="en-US"/>
        </w:rPr>
        <w:t>ozený kandidát o zadostiučinění</w:t>
      </w:r>
      <w:r w:rsidR="00A61CA4">
        <w:rPr>
          <w:lang w:eastAsia="en-US"/>
        </w:rPr>
        <w:t xml:space="preserve"> v podobě „potrestání viníka“ (stejně jako např. o omluvu nebo o zadostiučinění v rámci ochrany osobnosti) </w:t>
      </w:r>
      <w:r w:rsidR="00015968" w:rsidRPr="001038F9">
        <w:rPr>
          <w:lang w:eastAsia="en-US"/>
        </w:rPr>
        <w:t xml:space="preserve">nemusí mít </w:t>
      </w:r>
      <w:r w:rsidR="00A61CA4">
        <w:rPr>
          <w:lang w:eastAsia="en-US"/>
        </w:rPr>
        <w:t xml:space="preserve">takový </w:t>
      </w:r>
      <w:r w:rsidR="00015968" w:rsidRPr="001038F9">
        <w:rPr>
          <w:lang w:eastAsia="en-US"/>
        </w:rPr>
        <w:t>zájem, jelikož primárně mu šlo o to být zvolen.</w:t>
      </w:r>
      <w:r w:rsidR="009853DC">
        <w:rPr>
          <w:lang w:eastAsia="en-US"/>
        </w:rPr>
        <w:t xml:space="preserve"> Myslím, že minimálně v rámci prezidentských vol</w:t>
      </w:r>
      <w:r w:rsidR="008A7FF4">
        <w:rPr>
          <w:lang w:eastAsia="en-US"/>
        </w:rPr>
        <w:t>eb, by nežádoucí stav</w:t>
      </w:r>
      <w:r w:rsidR="009853DC">
        <w:rPr>
          <w:lang w:eastAsia="en-US"/>
        </w:rPr>
        <w:t xml:space="preserve"> „upadající kultury v kampaní</w:t>
      </w:r>
      <w:r w:rsidR="008A7FF4">
        <w:rPr>
          <w:lang w:eastAsia="en-US"/>
        </w:rPr>
        <w:t>ch“ mohl být řešen</w:t>
      </w:r>
      <w:r w:rsidR="009853DC">
        <w:rPr>
          <w:lang w:eastAsia="en-US"/>
        </w:rPr>
        <w:t xml:space="preserve"> i jinak než zdokonalením postihů, což rozvedu v další podkapitole.</w:t>
      </w:r>
      <w:r w:rsidR="00015968" w:rsidRPr="001038F9">
        <w:rPr>
          <w:lang w:eastAsia="en-US"/>
        </w:rPr>
        <w:t xml:space="preserve">  </w:t>
      </w:r>
    </w:p>
    <w:p w:rsidR="0048212A" w:rsidRDefault="0048212A" w:rsidP="00A61CA4">
      <w:pPr>
        <w:spacing w:line="360" w:lineRule="auto"/>
        <w:ind w:firstLine="576"/>
        <w:jc w:val="both"/>
        <w:rPr>
          <w:lang w:eastAsia="en-US"/>
        </w:rPr>
      </w:pPr>
    </w:p>
    <w:p w:rsidR="0048212A" w:rsidRDefault="0048212A" w:rsidP="00A61CA4">
      <w:pPr>
        <w:spacing w:line="360" w:lineRule="auto"/>
        <w:ind w:firstLine="576"/>
        <w:jc w:val="both"/>
        <w:rPr>
          <w:lang w:eastAsia="en-US"/>
        </w:rPr>
      </w:pPr>
    </w:p>
    <w:p w:rsidR="0048212A" w:rsidRDefault="0048212A" w:rsidP="00A61CA4">
      <w:pPr>
        <w:spacing w:line="360" w:lineRule="auto"/>
        <w:ind w:firstLine="576"/>
        <w:jc w:val="both"/>
        <w:rPr>
          <w:lang w:eastAsia="en-US"/>
        </w:rPr>
      </w:pPr>
    </w:p>
    <w:p w:rsidR="0048212A" w:rsidRPr="001038F9" w:rsidRDefault="0048212A" w:rsidP="0048212A">
      <w:pPr>
        <w:spacing w:line="360" w:lineRule="auto"/>
        <w:jc w:val="both"/>
        <w:rPr>
          <w:lang w:eastAsia="en-US"/>
        </w:rPr>
      </w:pPr>
    </w:p>
    <w:p w:rsidR="00BB626F" w:rsidRPr="001038F9" w:rsidRDefault="009108ED" w:rsidP="00BB626F">
      <w:pPr>
        <w:pStyle w:val="Nadpis2"/>
      </w:pPr>
      <w:r w:rsidRPr="001038F9">
        <w:lastRenderedPageBreak/>
        <w:t xml:space="preserve">  </w:t>
      </w:r>
      <w:r w:rsidR="002A155D" w:rsidRPr="001038F9">
        <w:t xml:space="preserve"> </w:t>
      </w:r>
      <w:bookmarkStart w:id="73" w:name="_Toc439760331"/>
      <w:r w:rsidR="00BB626F" w:rsidRPr="001038F9">
        <w:t>Možné změny legislativy, které naznačil</w:t>
      </w:r>
      <w:r w:rsidR="000A0970">
        <w:t xml:space="preserve"> soudní</w:t>
      </w:r>
      <w:r w:rsidR="00BB626F" w:rsidRPr="001038F9">
        <w:t xml:space="preserve"> přezkum</w:t>
      </w:r>
      <w:r w:rsidR="000A0970">
        <w:t xml:space="preserve"> na základě návrhů na neplatnost volby</w:t>
      </w:r>
      <w:bookmarkEnd w:id="73"/>
    </w:p>
    <w:p w:rsidR="00BB626F" w:rsidRDefault="00BB626F" w:rsidP="00BB626F">
      <w:pPr>
        <w:rPr>
          <w:lang w:eastAsia="en-US"/>
        </w:rPr>
      </w:pPr>
    </w:p>
    <w:p w:rsidR="00BB626F" w:rsidRDefault="008A7FF4" w:rsidP="008A7FF4">
      <w:pPr>
        <w:spacing w:line="360" w:lineRule="auto"/>
        <w:ind w:firstLine="576"/>
        <w:jc w:val="both"/>
        <w:rPr>
          <w:lang w:eastAsia="en-US"/>
        </w:rPr>
      </w:pPr>
      <w:r>
        <w:t>I ohledně tohoto druhu</w:t>
      </w:r>
      <w:r w:rsidR="00BB626F">
        <w:t xml:space="preserve"> soudního přez</w:t>
      </w:r>
      <w:r w:rsidR="000A0970">
        <w:t>kumu volby</w:t>
      </w:r>
      <w:r>
        <w:t xml:space="preserve"> prezidenta zauvažuji</w:t>
      </w:r>
      <w:r w:rsidR="00BB626F">
        <w:t xml:space="preserve"> o tom</w:t>
      </w:r>
      <w:r>
        <w:t>,</w:t>
      </w:r>
      <w:r w:rsidR="00BB626F">
        <w:t xml:space="preserve"> jestli dle mého ukázal soudní přezkum volby prezidenta na možnost určitých změn.</w:t>
      </w:r>
      <w:r>
        <w:rPr>
          <w:lang w:eastAsia="en-US"/>
        </w:rPr>
        <w:t xml:space="preserve"> Přezkum na základě návrhů na neplatnost</w:t>
      </w:r>
      <w:r w:rsidR="00BB626F">
        <w:rPr>
          <w:lang w:eastAsia="en-US"/>
        </w:rPr>
        <w:t xml:space="preserve"> volby byl hlavně o tom, že NSS dále aplikoval v minulých letech přijatou koncepci posuzování dění </w:t>
      </w:r>
      <w:r>
        <w:rPr>
          <w:lang w:eastAsia="en-US"/>
        </w:rPr>
        <w:t>ve volební kampani. Když si</w:t>
      </w:r>
      <w:r w:rsidR="00BB626F">
        <w:rPr>
          <w:lang w:eastAsia="en-US"/>
        </w:rPr>
        <w:t xml:space="preserve"> kladu otázku, jestli</w:t>
      </w:r>
      <w:r w:rsidR="00110738">
        <w:rPr>
          <w:lang w:eastAsia="en-US"/>
        </w:rPr>
        <w:t xml:space="preserve"> tento soudní přezkum ukázal, zda</w:t>
      </w:r>
      <w:r w:rsidR="00BB626F">
        <w:rPr>
          <w:lang w:eastAsia="en-US"/>
        </w:rPr>
        <w:t xml:space="preserve"> by něco šlo v legislativě změnit, odpovídám si, že zm</w:t>
      </w:r>
      <w:r w:rsidR="00110738">
        <w:rPr>
          <w:lang w:eastAsia="en-US"/>
        </w:rPr>
        <w:t xml:space="preserve">ěnit by se mohl samotný </w:t>
      </w:r>
      <w:r w:rsidR="00BB626F">
        <w:rPr>
          <w:lang w:eastAsia="en-US"/>
        </w:rPr>
        <w:t>systém volby. Dle mého totiž volební kampaň před druhým kolem přinesla mnoho neetických až někdy nezákonných jednání, která byla způsobena hlavně tím, že v druhém kole chtěli kandidáti a jejich podporovatelé co nejvíce ukázat druhého kandidáta ve špatném světle. Pochopitelně byla u NSS</w:t>
      </w:r>
      <w:r w:rsidR="00110738">
        <w:rPr>
          <w:lang w:eastAsia="en-US"/>
        </w:rPr>
        <w:t xml:space="preserve"> a ÚS</w:t>
      </w:r>
      <w:r w:rsidR="00BB626F">
        <w:rPr>
          <w:lang w:eastAsia="en-US"/>
        </w:rPr>
        <w:t xml:space="preserve"> napadána kampaň vítěze, ale dá se předpokládat, že kdyby byl výsledek voleb opačný, byla by napadána i </w:t>
      </w:r>
      <w:r w:rsidR="00110738">
        <w:rPr>
          <w:lang w:eastAsia="en-US"/>
        </w:rPr>
        <w:t>kampaň K. Schwarzenberga. Je však</w:t>
      </w:r>
      <w:r w:rsidR="00BB626F">
        <w:rPr>
          <w:lang w:eastAsia="en-US"/>
        </w:rPr>
        <w:t xml:space="preserve"> nutno přiznat, že v ní zřejmě tolik věcí hraničících s překročením zákona nebylo. Celkově lze dle mého konstatovat, že kampaň v průběhu druhého kola přinesla české společnosti velmi </w:t>
      </w:r>
      <w:r w:rsidR="00110738">
        <w:rPr>
          <w:lang w:eastAsia="en-US"/>
        </w:rPr>
        <w:t>nežádoucí jev, a to nevraživost</w:t>
      </w:r>
      <w:r w:rsidR="00BB626F">
        <w:rPr>
          <w:lang w:eastAsia="en-US"/>
        </w:rPr>
        <w:t xml:space="preserve"> mezi podporovateli dvou postoupivších kandidátů, která trvá do dnešní doby. </w:t>
      </w:r>
      <w:r w:rsidR="00110738">
        <w:rPr>
          <w:lang w:eastAsia="en-US"/>
        </w:rPr>
        <w:t>Domnívám se, že tento jev by při zavedení jiného volebního systému nemusel nastat.</w:t>
      </w:r>
    </w:p>
    <w:p w:rsidR="00BB626F" w:rsidRDefault="00BB626F" w:rsidP="00110738">
      <w:pPr>
        <w:spacing w:line="360" w:lineRule="auto"/>
        <w:ind w:firstLine="576"/>
        <w:jc w:val="both"/>
        <w:rPr>
          <w:lang w:eastAsia="en-US"/>
        </w:rPr>
      </w:pPr>
      <w:r>
        <w:rPr>
          <w:lang w:eastAsia="en-US"/>
        </w:rPr>
        <w:t>Česká právní úprava by se tedy např. mohla vrát</w:t>
      </w:r>
      <w:r w:rsidR="00110738">
        <w:rPr>
          <w:lang w:eastAsia="en-US"/>
        </w:rPr>
        <w:t xml:space="preserve">it zpět k nepřímé volbě, která </w:t>
      </w:r>
      <w:r>
        <w:rPr>
          <w:lang w:eastAsia="en-US"/>
        </w:rPr>
        <w:t>dle řady ústavních právníků spíše patří do našeho právního prostředí.</w:t>
      </w:r>
      <w:r>
        <w:rPr>
          <w:rStyle w:val="Znakapoznpodarou"/>
          <w:lang w:eastAsia="en-US"/>
        </w:rPr>
        <w:footnoteReference w:id="343"/>
      </w:r>
      <w:r>
        <w:rPr>
          <w:lang w:eastAsia="en-US"/>
        </w:rPr>
        <w:t xml:space="preserve"> Z hlediska atmosféry ve</w:t>
      </w:r>
      <w:r w:rsidR="00110738">
        <w:rPr>
          <w:lang w:eastAsia="en-US"/>
        </w:rPr>
        <w:t xml:space="preserve"> společnosti by však tento návrat nemusel být zas tak spásný. O</w:t>
      </w:r>
      <w:r>
        <w:rPr>
          <w:lang w:eastAsia="en-US"/>
        </w:rPr>
        <w:t xml:space="preserve">statně důvodová zpráva k zákonu, který novelizoval volbu prezidenta do dnešního stavu, přiznávala, že přímou volbu si občané přáli i na základě </w:t>
      </w:r>
      <w:r>
        <w:t>rozčarovanosti z „nestandartních věcí“, které se děly při dvou zvoleních Václava Klause</w:t>
      </w:r>
      <w:r>
        <w:rPr>
          <w:rStyle w:val="Znakapoznpodarou"/>
        </w:rPr>
        <w:footnoteReference w:id="344"/>
      </w:r>
      <w:r>
        <w:t xml:space="preserve"> jak v roce 2003,</w:t>
      </w:r>
      <w:r>
        <w:rPr>
          <w:rStyle w:val="Znakapoznpodarou"/>
        </w:rPr>
        <w:footnoteReference w:id="345"/>
      </w:r>
      <w:r>
        <w:t xml:space="preserve"> tak v roce 2008.</w:t>
      </w:r>
      <w:r>
        <w:rPr>
          <w:rStyle w:val="Znakapoznpodarou"/>
        </w:rPr>
        <w:footnoteReference w:id="346"/>
      </w:r>
      <w:r>
        <w:t xml:space="preserve"> Události vzbuzující </w:t>
      </w:r>
      <w:r>
        <w:lastRenderedPageBreak/>
        <w:t>pochybnosti se však děly i při posledním zvolení Václava Havla,</w:t>
      </w:r>
      <w:r>
        <w:rPr>
          <w:rStyle w:val="Znakapoznpodarou"/>
        </w:rPr>
        <w:footnoteReference w:id="347"/>
      </w:r>
      <w:r>
        <w:t xml:space="preserve"> kde byla volba napadnuta i u ÚS, byť se soud tehdy vyslovil, že k posuzování platnosti volby prezidenta neměl pravomoc.</w:t>
      </w:r>
      <w:r>
        <w:rPr>
          <w:rStyle w:val="Znakapoznpodarou"/>
        </w:rPr>
        <w:footnoteReference w:id="348"/>
      </w:r>
      <w:r>
        <w:t xml:space="preserve"> </w:t>
      </w:r>
    </w:p>
    <w:p w:rsidR="00BB626F" w:rsidRDefault="00BB626F" w:rsidP="008A7FF4">
      <w:pPr>
        <w:spacing w:line="360" w:lineRule="auto"/>
        <w:ind w:firstLine="576"/>
        <w:jc w:val="both"/>
      </w:pPr>
      <w:r>
        <w:t>Dalš</w:t>
      </w:r>
      <w:r w:rsidR="00110738">
        <w:t>ím z možných řešení by tak mohl být systém, který by se dal</w:t>
      </w:r>
      <w:r>
        <w:t xml:space="preserve"> nazvat kombinovaný mezi přímou a nepřímou volbou. V minulosti takový systém navrhovali v návrhu Ústavy pro tehdy nově samostatnou ČR poslanci LSU. V návrhu bylo obsaženo pravidlo, že kdyby v primární nepřímé volbě prezidenta žádný kandidát nedostal v prvním kole třípětinovou, nebo v druhém kole absolutní většinu všech</w:t>
      </w:r>
      <w:r w:rsidR="00110738">
        <w:t xml:space="preserve"> hlasů</w:t>
      </w:r>
      <w:r>
        <w:t xml:space="preserve"> poslanců a senátorů, rozhodovali by mezi dvěma nejúspěšnějšími kandidáty z nepřímé volby občané přímo. Šlo</w:t>
      </w:r>
      <w:r w:rsidR="00110738">
        <w:t xml:space="preserve"> by</w:t>
      </w:r>
      <w:r>
        <w:t xml:space="preserve"> tedy o jakousi eventuální pojistku.</w:t>
      </w:r>
      <w:r>
        <w:rPr>
          <w:rStyle w:val="Znakapoznpodarou"/>
        </w:rPr>
        <w:footnoteReference w:id="349"/>
      </w:r>
    </w:p>
    <w:p w:rsidR="00291A22" w:rsidRDefault="00BB626F" w:rsidP="00291A22">
      <w:pPr>
        <w:tabs>
          <w:tab w:val="left" w:pos="4678"/>
        </w:tabs>
        <w:spacing w:line="360" w:lineRule="auto"/>
        <w:ind w:firstLine="714"/>
        <w:jc w:val="both"/>
      </w:pPr>
      <w:r>
        <w:t>Je však zřejmě naivní si myslet, že by zákonodárci, zejména ze strachu z reakce voličů, zavedli znovu volbu nepřímou</w:t>
      </w:r>
      <w:r w:rsidR="00291A22">
        <w:t xml:space="preserve"> byť např. v kombinované podobě</w:t>
      </w:r>
      <w:r>
        <w:t>. Lze tak přemýšlet spíše o modifikaci stávající</w:t>
      </w:r>
      <w:r w:rsidR="00291A22">
        <w:t>ho</w:t>
      </w:r>
      <w:r>
        <w:t xml:space="preserve"> systému přímé volby. Dle mého přijali zákonodárci v roce 2012 </w:t>
      </w:r>
      <w:r w:rsidR="00291A22">
        <w:t xml:space="preserve">současně platný </w:t>
      </w:r>
      <w:r>
        <w:t>způsob volby, nejen proto, že lidé znají obdobný způsob volby ze senátních voleb, ale i proto, že když se rozhlédneme po Evropě, ba i po světě, je absolutní většinová volba nejčastěji užívaný způsob v zemích, kde prezidenta volí přímo.</w:t>
      </w:r>
      <w:r>
        <w:rPr>
          <w:rStyle w:val="Znakapoznpodarou"/>
        </w:rPr>
        <w:footnoteReference w:id="350"/>
      </w:r>
      <w:r w:rsidR="00291A22">
        <w:t xml:space="preserve"> </w:t>
      </w:r>
      <w:r>
        <w:t>V historii návrhů, které byly předkládány v ČR, byly však i návrhy jiných systémů volby. Např. v roce 2003 poslanci ODS vznesli návrh</w:t>
      </w:r>
      <w:r w:rsidRPr="00A11E49">
        <w:t>, který počítal s jednokolovou volbou, kde</w:t>
      </w:r>
      <w:r>
        <w:t xml:space="preserve"> by</w:t>
      </w:r>
      <w:r w:rsidRPr="00A11E49">
        <w:t xml:space="preserve"> byl zvolen kandidát s nejvyšším počtem</w:t>
      </w:r>
      <w:r>
        <w:t xml:space="preserve"> hlasů.</w:t>
      </w:r>
      <w:r w:rsidRPr="00A11E49">
        <w:rPr>
          <w:rStyle w:val="Znakapoznpodarou"/>
        </w:rPr>
        <w:footnoteReference w:id="351"/>
      </w:r>
      <w:r>
        <w:t xml:space="preserve"> Tento systém al</w:t>
      </w:r>
      <w:r w:rsidR="00291A22">
        <w:t>e nese své riziko v tom, že může být</w:t>
      </w:r>
      <w:r>
        <w:t xml:space="preserve"> zvolen prezident, proti kterému má výhrady velká část společnosti, což by také zřejmě nemuselo být pro společenskou atmosféru prospěšné.</w:t>
      </w:r>
      <w:r w:rsidR="00291A22">
        <w:t xml:space="preserve"> </w:t>
      </w:r>
    </w:p>
    <w:p w:rsidR="00BB626F" w:rsidRDefault="00BB626F" w:rsidP="00291A22">
      <w:pPr>
        <w:tabs>
          <w:tab w:val="left" w:pos="4678"/>
        </w:tabs>
        <w:spacing w:line="360" w:lineRule="auto"/>
        <w:ind w:firstLine="714"/>
        <w:jc w:val="both"/>
      </w:pPr>
      <w:r>
        <w:t xml:space="preserve">Dále se dá uvést, že v roce 2011, na úplném začátku legislativního procesu vedoucího k nyní platné úpravě, zvažovala Legislativní rada vlády na návrh </w:t>
      </w:r>
      <w:r w:rsidR="00192480">
        <w:t>Ministerstva spravedlnosti</w:t>
      </w:r>
      <w:r>
        <w:t xml:space="preserve"> i variantu většinového dvoukolového systému, při kterém by</w:t>
      </w:r>
      <w:r w:rsidRPr="0040164E">
        <w:t xml:space="preserve"> při nezvolení žádného kandi</w:t>
      </w:r>
      <w:r>
        <w:t>dáta již v prvním kole,</w:t>
      </w:r>
      <w:r w:rsidRPr="0040164E">
        <w:t xml:space="preserve"> postoupili</w:t>
      </w:r>
      <w:r>
        <w:t xml:space="preserve"> do druhého kola</w:t>
      </w:r>
      <w:r w:rsidRPr="0040164E">
        <w:t xml:space="preserve"> všichni kandidáti se ziskem alespoň 12,5 % </w:t>
      </w:r>
      <w:r w:rsidRPr="0040164E">
        <w:lastRenderedPageBreak/>
        <w:t>hlasů</w:t>
      </w:r>
      <w:r>
        <w:t>. Kdyby nikdo danou procentní hranici nepřekročil, nebo by tuto hranici překročil pouze jeden kandidát, postupovali do druhého kola první dva.</w:t>
      </w:r>
      <w:r>
        <w:rPr>
          <w:rStyle w:val="Znakapoznpodarou"/>
        </w:rPr>
        <w:footnoteReference w:id="352"/>
      </w:r>
      <w:r>
        <w:t xml:space="preserve"> Obdobným způsobem</w:t>
      </w:r>
      <w:r w:rsidRPr="0040164E">
        <w:t xml:space="preserve"> probíhá ve Francii volba poslanců Národního shromáždění.</w:t>
      </w:r>
      <w:r w:rsidRPr="0040164E">
        <w:rPr>
          <w:rStyle w:val="Znakapoznpodarou"/>
        </w:rPr>
        <w:footnoteReference w:id="353"/>
      </w:r>
      <w:r>
        <w:t xml:space="preserve"> Pro přehlednost bych dodal, že v druhém kole by vítězi voleb stačila relativní (prostá) většina hlasů.</w:t>
      </w:r>
      <w:r>
        <w:rPr>
          <w:rStyle w:val="Znakapoznpodarou"/>
        </w:rPr>
        <w:footnoteReference w:id="354"/>
      </w:r>
      <w:r w:rsidR="00291A22">
        <w:t xml:space="preserve"> Ve Francii má však</w:t>
      </w:r>
      <w:r>
        <w:t xml:space="preserve"> u poslanců Národního shromáždění</w:t>
      </w:r>
      <w:r w:rsidR="00291A22">
        <w:t xml:space="preserve"> tento způsob volby</w:t>
      </w:r>
      <w:r>
        <w:t xml:space="preserve"> své opodstatnění např. v eliminaci parlamentní účasti stran na okraji politického spektra.</w:t>
      </w:r>
      <w:r>
        <w:rPr>
          <w:rStyle w:val="Znakapoznpodarou"/>
        </w:rPr>
        <w:footnoteReference w:id="355"/>
      </w:r>
      <w:r>
        <w:t xml:space="preserve"> V našich podmínkách by se u prezidentských voleb opakovaly v p</w:t>
      </w:r>
      <w:r w:rsidR="0096268E">
        <w:t>odstatě dvakrát ty stejné volby</w:t>
      </w:r>
      <w:r>
        <w:t xml:space="preserve"> s tím, že by z druhého kola vypadli kandidáti se slabším volebním ziskem. Např. v roce 2013 bychom tak vybírali v druhém kole ze čtyř kandidátů.</w:t>
      </w:r>
      <w:r>
        <w:rPr>
          <w:rStyle w:val="Znakapoznpodarou"/>
        </w:rPr>
        <w:footnoteReference w:id="356"/>
      </w:r>
      <w:r>
        <w:t xml:space="preserve"> Tento návrh by se tedy dal charakterizovat jako dražší varianta jednokolového většinového systému.</w:t>
      </w:r>
    </w:p>
    <w:p w:rsidR="00BB626F" w:rsidRDefault="00BB626F" w:rsidP="008A7FF4">
      <w:pPr>
        <w:spacing w:line="360" w:lineRule="auto"/>
        <w:ind w:firstLine="714"/>
        <w:jc w:val="both"/>
      </w:pPr>
      <w:r>
        <w:t>Ve světě však existují i jiné systémy voleb, ve kterých se volí většinově jedna osoba. Při diskuzích o vládním návrhu zákona před novelizací zavádějící přímou volbu tehdejší strana Věci veřejné navrhovala</w:t>
      </w:r>
      <w:r w:rsidR="00DA1187">
        <w:t xml:space="preserve"> podle svého vyjádření</w:t>
      </w:r>
      <w:r>
        <w:t xml:space="preserve"> australský volební systém.</w:t>
      </w:r>
      <w:r>
        <w:rPr>
          <w:rStyle w:val="Znakapoznpodarou"/>
        </w:rPr>
        <w:footnoteReference w:id="357"/>
      </w:r>
      <w:r>
        <w:t xml:space="preserve"> </w:t>
      </w:r>
      <w:r w:rsidR="00DA1187">
        <w:t>Ve skutečnosti však navrhovala systém, který se tomu australskému jen vzdáleně p</w:t>
      </w:r>
      <w:r w:rsidR="0096268E">
        <w:t>odobá,</w:t>
      </w:r>
      <w:r w:rsidR="006B40EC">
        <w:t xml:space="preserve"> a to</w:t>
      </w:r>
      <w:r w:rsidR="0096268E">
        <w:t>,</w:t>
      </w:r>
      <w:r w:rsidR="006B40EC">
        <w:t xml:space="preserve"> že každý volič by měl v jednokolovém s</w:t>
      </w:r>
      <w:r w:rsidR="0096268E">
        <w:t>ystému dva hlasy</w:t>
      </w:r>
      <w:r w:rsidR="006B40EC">
        <w:t xml:space="preserve"> s</w:t>
      </w:r>
      <w:r w:rsidR="0096268E">
        <w:t> </w:t>
      </w:r>
      <w:r w:rsidR="006B40EC">
        <w:t>tím</w:t>
      </w:r>
      <w:r w:rsidR="0096268E">
        <w:t>,</w:t>
      </w:r>
      <w:r w:rsidR="006B40EC">
        <w:t xml:space="preserve"> že by mohl dát jednoho kandidáta na první a jednoho na druhé místo.</w:t>
      </w:r>
      <w:r w:rsidR="006B40EC">
        <w:rPr>
          <w:rStyle w:val="Znakapoznpodarou"/>
        </w:rPr>
        <w:footnoteReference w:id="358"/>
      </w:r>
      <w:r w:rsidR="00DA1187">
        <w:t xml:space="preserve"> </w:t>
      </w:r>
      <w:r>
        <w:t>Systém voleb používaný v Austrálii se nazývá preferenční systém nebo systém jednoho přenosného hlasu. Tento systém se nemusí uplatňovat pouze jako většinový, ale existuje i jeho varianta poměrná, která se využívá např. ve volbách do australské horní komory parlamentu – Senátu.</w:t>
      </w:r>
      <w:r>
        <w:rPr>
          <w:rStyle w:val="Znakapoznpodarou"/>
        </w:rPr>
        <w:footnoteReference w:id="359"/>
      </w:r>
      <w:r>
        <w:t xml:space="preserve"> Pro účely prezidentských voleb je ale použitelný většinový systém jednoho preferenčního hlasu, který je uplatňován při volbě poslanců do australské dolní komory parlamentu – Sněmovny reprezentantů a který se používá např. i při volbách prezidenta v Irsku.</w:t>
      </w:r>
      <w:r>
        <w:rPr>
          <w:rStyle w:val="Znakapoznpodarou"/>
        </w:rPr>
        <w:footnoteReference w:id="360"/>
      </w:r>
    </w:p>
    <w:p w:rsidR="00BB626F" w:rsidRDefault="00BB626F" w:rsidP="008A7FF4">
      <w:pPr>
        <w:spacing w:line="360" w:lineRule="auto"/>
        <w:jc w:val="both"/>
      </w:pPr>
      <w:r>
        <w:lastRenderedPageBreak/>
        <w:tab/>
        <w:t xml:space="preserve">Tento systém je charakteristický tím, že dává možnost voliči, aby jeho hlas tzv. nepropadl. Volič dostane celý seznam kandidátu. Z tohoto seznamu vybere kandidáta, kterého chce zvolit a napíše k jeho jménu jedničku a tak mu dá svůj hlas. Volič má však možnost vyjádřit své preference i k ostatním kandidátům, a tak u dalšího kandidáta, u kterého by chtěl, aby byl zvolen v případě neúspěchu prvního kandidáta, napíše dvojku. Pak může </w:t>
      </w:r>
      <w:r w:rsidR="0096268E">
        <w:t xml:space="preserve">pokračovat trojkou a tak stejným způsobem </w:t>
      </w:r>
      <w:r>
        <w:t>dále až nakonec nejvyšším číslem označí kandidáta, u kterého by si nejméně přál, aby byl zvolen.</w:t>
      </w:r>
      <w:r>
        <w:rPr>
          <w:rStyle w:val="Znakapoznpodarou"/>
        </w:rPr>
        <w:footnoteReference w:id="361"/>
      </w:r>
      <w:r>
        <w:t xml:space="preserve"> Např. v případě posledních voleb prezidenta v ČR by tak voliči mohli kandidáty seřadit od jedničky do devítky.   </w:t>
      </w:r>
    </w:p>
    <w:p w:rsidR="00BB626F" w:rsidRDefault="00BB626F" w:rsidP="008A7FF4">
      <w:pPr>
        <w:spacing w:line="360" w:lineRule="auto"/>
        <w:jc w:val="both"/>
      </w:pPr>
      <w:r>
        <w:tab/>
        <w:t>Při vyhodnocování voleb jde zjednodušeně řešeno o to, aby se dopočítalo určitému kandidátovi přes 50 % hlasů. Pokud některý kandidát obdrží na volebních lístcích 50 % prvních míst, vítěz je jasný. Pokud však nikdo přes 50 % prvních míst neobdrží, z kandidátů se vybere ten, který má prvních míst nejméně a jeho hlasy, jež za svoje první místa obdržel, se rozdělí kandidátům, kteří byli na volebních lístcích označeni za tímto kandidátem na druhém místě. Pokud poté má určitý kandidát 50 %, je určen vítěz. Pokud ne, vyřadí se další kandidát, který má v tu chvíli nejméně prvních míst. Jeho hlasy za jeho první místa a také hlasy, které obdržel za druhá místa po prvně vyřazeném kandidátovi, se opět rozdělí zbylým kandidátům opět podle toho, který kandidát byl po posledně vyřazeném kandidátovi na lístcích další v pořadí, tedy na</w:t>
      </w:r>
      <w:r w:rsidR="00E41B71">
        <w:t xml:space="preserve"> druhém nebo třetím místě. Stejným způsobem</w:t>
      </w:r>
      <w:r>
        <w:t xml:space="preserve"> se postupuje, dokud určitému kandidátovi není vypočteno přes kýžených 50 % hlasů.</w:t>
      </w:r>
      <w:r>
        <w:rPr>
          <w:rStyle w:val="Znakapoznpodarou"/>
        </w:rPr>
        <w:footnoteReference w:id="362"/>
      </w:r>
    </w:p>
    <w:p w:rsidR="00BB626F" w:rsidRDefault="00BB626F" w:rsidP="008A7FF4">
      <w:pPr>
        <w:spacing w:line="360" w:lineRule="auto"/>
        <w:jc w:val="both"/>
      </w:pPr>
      <w:r>
        <w:tab/>
        <w:t xml:space="preserve">Volič, který tedy vyplnil čísla u všech kandidátů má jistotu, že při jejich postupném vyřazovaní bude vlastně vždy zohledněna jeho vůle. Když nevyplní pořadí u všech kandidátů, je tu určité nebezpečí, že jeho hlas tzv. propadne. Voliči tak mají možnost vyjádřit i negativní názor na kandidáty. </w:t>
      </w:r>
    </w:p>
    <w:p w:rsidR="00C23B54" w:rsidRPr="00CE5465" w:rsidRDefault="00BB626F" w:rsidP="00E151B6">
      <w:pPr>
        <w:spacing w:line="360" w:lineRule="auto"/>
        <w:ind w:firstLine="708"/>
        <w:jc w:val="both"/>
      </w:pPr>
      <w:r w:rsidRPr="00CE5465">
        <w:t>V současné právní úpravě prezidentských voleb v ČR voliči mohou negativní názor vyjádřit jedině volbou jiného kandidáta, což se děje hlavně v druhém kole</w:t>
      </w:r>
      <w:r w:rsidR="00683461" w:rsidRPr="00CE5465">
        <w:t>,</w:t>
      </w:r>
      <w:r w:rsidRPr="00CE5465">
        <w:t xml:space="preserve"> kdy určití voliči volí tzv. „menší zlo“. Je určitě jednou z funkcí druhého kola, aby nebyl zvolen kandidát, proti kterému má většina společnosti velké výhrady. To ale zajišťuje i systém jednoho přenosného hlasu, a to k tomu ještě efektivně</w:t>
      </w:r>
      <w:r w:rsidR="00CE5465">
        <w:t>ji</w:t>
      </w:r>
      <w:r w:rsidRPr="00CE5465">
        <w:t xml:space="preserve"> tím, že voliči mohou vyjádřit pozitivní, neutrální nebo negativ</w:t>
      </w:r>
      <w:r w:rsidR="00E151B6" w:rsidRPr="00CE5465">
        <w:t>ní názor na všechny kandidáty.</w:t>
      </w:r>
      <w:r w:rsidR="0055641B" w:rsidRPr="00CE5465">
        <w:t xml:space="preserve"> Dle mého by zavedení tohoto systému zlepšilo politickou kulturu i pozvedlo „po stránce morální“ volební kampaň</w:t>
      </w:r>
      <w:r w:rsidR="00367C73" w:rsidRPr="00CE5465">
        <w:t xml:space="preserve">. </w:t>
      </w:r>
      <w:r w:rsidR="00CE5465" w:rsidRPr="00CE5465">
        <w:t>V</w:t>
      </w:r>
      <w:r w:rsidR="00367C73" w:rsidRPr="00CE5465">
        <w:t> kampani by</w:t>
      </w:r>
      <w:r w:rsidR="00CE5465" w:rsidRPr="00CE5465">
        <w:t xml:space="preserve"> totiž</w:t>
      </w:r>
      <w:r w:rsidR="00367C73" w:rsidRPr="00CE5465">
        <w:t xml:space="preserve"> kandidáti neprezentovali zejména důvody proč nevolit svého soup</w:t>
      </w:r>
      <w:r w:rsidR="004058FA" w:rsidRPr="00CE5465">
        <w:t>eře, jak k tomu svádí druhé kolo</w:t>
      </w:r>
      <w:r w:rsidR="00367C73" w:rsidRPr="00CE5465">
        <w:t xml:space="preserve"> současně platného systému, ale soustředili by se p</w:t>
      </w:r>
      <w:r w:rsidR="00CE5465" w:rsidRPr="00CE5465">
        <w:t xml:space="preserve">ředevším na propagaci sebe sama </w:t>
      </w:r>
      <w:r w:rsidR="00CE5465" w:rsidRPr="00CE5465">
        <w:lastRenderedPageBreak/>
        <w:t>(pokud by tedy nenastala nepravděpodobná situace, že by kandidovali pouze dva kandidáti).</w:t>
      </w:r>
      <w:r w:rsidR="00367C73" w:rsidRPr="00CE5465">
        <w:t xml:space="preserve"> K tomu může přispět i to, že kandidát nebude chtít být zařazen na spodní místa v pořadí od voličů, jímž bude v kampani „hanit“ jejich oblíbeného kandidáta, nebo od těch voličů, kteří mají negativní vztah k ne</w:t>
      </w:r>
      <w:r w:rsidR="00CE5465">
        <w:t xml:space="preserve">čestné či demagogické kampani. </w:t>
      </w:r>
      <w:r w:rsidRPr="00CE5465">
        <w:t>Navíc tím, že není druhé kolo, odpadne další den, v českém případě dny voleb, a to je pozitivní jak z hlediska ušetření času voličů, tak ušetření peněz ze státního rozpočtu</w:t>
      </w:r>
      <w:r w:rsidR="00367C73" w:rsidRPr="00CE5465">
        <w:t>.</w:t>
      </w:r>
    </w:p>
    <w:p w:rsidR="0093484D" w:rsidRDefault="0093484D" w:rsidP="00E151B6">
      <w:pPr>
        <w:spacing w:line="360" w:lineRule="auto"/>
        <w:ind w:firstLine="708"/>
        <w:jc w:val="both"/>
      </w:pPr>
      <w:r w:rsidRPr="00CE5465">
        <w:t xml:space="preserve">Z výše zmíněných důvodů bych tedy tento systém zavedl pro prezidentské volby v ČR. Nesdílím názor P. Mlsny, že tento systém je pro ČR nevhodný a v Austrálii je zaveden </w:t>
      </w:r>
      <w:r w:rsidR="00B6715A" w:rsidRPr="00CE5465">
        <w:t xml:space="preserve">kvůli její geografické </w:t>
      </w:r>
      <w:r w:rsidR="004058FA" w:rsidRPr="00CE5465">
        <w:t>situaci a složitému logistickému</w:t>
      </w:r>
      <w:r w:rsidR="00B6715A" w:rsidRPr="00CE5465">
        <w:t xml:space="preserve"> zajištění voleb.</w:t>
      </w:r>
      <w:r w:rsidR="00B6715A" w:rsidRPr="00CE5465">
        <w:rPr>
          <w:rStyle w:val="Znakapoznpodarou"/>
        </w:rPr>
        <w:footnoteReference w:id="363"/>
      </w:r>
      <w:r w:rsidR="00B6715A" w:rsidRPr="00CE5465">
        <w:t xml:space="preserve"> Dalo by se spekulovat, jestli </w:t>
      </w:r>
      <w:r w:rsidR="00B6715A" w:rsidRPr="00243E35">
        <w:t>totéž platí pro malé státy Oceánie nebo Irsko, kde se tento systém také aplikuje.</w:t>
      </w:r>
      <w:r w:rsidR="00FD1119" w:rsidRPr="00243E35">
        <w:rPr>
          <w:rStyle w:val="Znakapoznpodarou"/>
        </w:rPr>
        <w:footnoteReference w:id="364"/>
      </w:r>
      <w:r w:rsidR="004342E5" w:rsidRPr="00243E35">
        <w:t xml:space="preserve"> Nicméně </w:t>
      </w:r>
      <w:r w:rsidR="00B6715A" w:rsidRPr="00243E35">
        <w:t>pádný</w:t>
      </w:r>
      <w:r w:rsidR="004342E5" w:rsidRPr="00243E35">
        <w:t>m</w:t>
      </w:r>
      <w:r w:rsidR="00B6715A" w:rsidRPr="00243E35">
        <w:t xml:space="preserve"> argument</w:t>
      </w:r>
      <w:r w:rsidR="004342E5" w:rsidRPr="00243E35">
        <w:t>em</w:t>
      </w:r>
      <w:r w:rsidR="00B6715A" w:rsidRPr="00243E35">
        <w:t xml:space="preserve"> </w:t>
      </w:r>
      <w:r w:rsidR="004342E5" w:rsidRPr="00243E35">
        <w:t>pro</w:t>
      </w:r>
      <w:r w:rsidR="00B6715A" w:rsidRPr="00243E35">
        <w:t>to,</w:t>
      </w:r>
      <w:r w:rsidR="004342E5" w:rsidRPr="00243E35">
        <w:t xml:space="preserve"> že tento systém může být vhodný, je dle mého mj. to,</w:t>
      </w:r>
      <w:r w:rsidR="00B6715A" w:rsidRPr="00243E35">
        <w:t xml:space="preserve"> že v Austrálii běžní občané používají tento systém např. i ve vnitro</w:t>
      </w:r>
      <w:r w:rsidR="004342E5" w:rsidRPr="00243E35">
        <w:t>podnikových volbách nebo ve volbách v různých soukromých spolcích</w:t>
      </w:r>
      <w:r w:rsidR="00B6715A" w:rsidRPr="00243E35">
        <w:t>.</w:t>
      </w:r>
      <w:r w:rsidR="00B6715A" w:rsidRPr="00243E35">
        <w:rPr>
          <w:rStyle w:val="Znakapoznpodarou"/>
        </w:rPr>
        <w:footnoteReference w:id="365"/>
      </w:r>
      <w:r w:rsidR="00B6715A" w:rsidRPr="00243E35">
        <w:t xml:space="preserve"> Domnívám se, že tento jev by časem mohl nastat i u nás.</w:t>
      </w:r>
      <w:r w:rsidR="00B6715A">
        <w:t xml:space="preserve"> </w:t>
      </w:r>
    </w:p>
    <w:p w:rsidR="009108ED" w:rsidRDefault="009108ED" w:rsidP="008A7FF4">
      <w:pPr>
        <w:spacing w:line="360" w:lineRule="auto"/>
        <w:ind w:firstLine="432"/>
        <w:jc w:val="both"/>
      </w:pPr>
    </w:p>
    <w:p w:rsidR="009108ED" w:rsidRDefault="009108ED" w:rsidP="00F35F4B">
      <w:pPr>
        <w:spacing w:line="360" w:lineRule="auto"/>
        <w:ind w:firstLine="432"/>
      </w:pPr>
    </w:p>
    <w:p w:rsidR="001778E5" w:rsidRDefault="001778E5" w:rsidP="001778E5">
      <w:pPr>
        <w:spacing w:line="360" w:lineRule="auto"/>
      </w:pPr>
    </w:p>
    <w:p w:rsidR="009A2A0F" w:rsidRPr="005771D5" w:rsidRDefault="003643BA" w:rsidP="00F35F4B">
      <w:pPr>
        <w:spacing w:line="360" w:lineRule="auto"/>
        <w:ind w:firstLine="432"/>
      </w:pPr>
      <w:r>
        <w:br w:type="page"/>
      </w:r>
    </w:p>
    <w:p w:rsidR="00C12A90" w:rsidRPr="00135E0A" w:rsidRDefault="00C12A90" w:rsidP="007E1F1B">
      <w:pPr>
        <w:pStyle w:val="Nadpis1"/>
        <w:jc w:val="left"/>
      </w:pPr>
      <w:bookmarkStart w:id="74" w:name="_Toc437745606"/>
      <w:bookmarkStart w:id="75" w:name="_Toc439760332"/>
      <w:r>
        <w:lastRenderedPageBreak/>
        <w:t>Soudní přezkum porušení pravidel financování volební kampaně</w:t>
      </w:r>
      <w:bookmarkEnd w:id="74"/>
      <w:bookmarkEnd w:id="75"/>
    </w:p>
    <w:p w:rsidR="00C12A90" w:rsidRDefault="00C12A90" w:rsidP="00C12A90">
      <w:pPr>
        <w:pStyle w:val="Nadpis2"/>
      </w:pPr>
      <w:bookmarkStart w:id="76" w:name="_Toc437745607"/>
      <w:bookmarkStart w:id="77" w:name="_Toc439760333"/>
      <w:r>
        <w:t>Právní úprava pravidel pro financování volební kampaně</w:t>
      </w:r>
      <w:bookmarkEnd w:id="76"/>
      <w:bookmarkEnd w:id="77"/>
    </w:p>
    <w:p w:rsidR="00C12A90" w:rsidRPr="003C6A9E" w:rsidRDefault="00C12A90" w:rsidP="00C12A90">
      <w:pPr>
        <w:rPr>
          <w:lang w:eastAsia="en-US"/>
        </w:rPr>
      </w:pPr>
    </w:p>
    <w:p w:rsidR="00C12A90" w:rsidRDefault="00332089" w:rsidP="00556A62">
      <w:pPr>
        <w:spacing w:line="360" w:lineRule="auto"/>
        <w:ind w:firstLine="708"/>
        <w:jc w:val="both"/>
        <w:rPr>
          <w:lang w:eastAsia="en-US"/>
        </w:rPr>
      </w:pPr>
      <w:r>
        <w:rPr>
          <w:lang w:eastAsia="en-US"/>
        </w:rPr>
        <w:t>V ZoVPR jsou upraveny pravidla pro financování volební kampaně s</w:t>
      </w:r>
      <w:r w:rsidR="00242128">
        <w:rPr>
          <w:lang w:eastAsia="en-US"/>
        </w:rPr>
        <w:t> </w:t>
      </w:r>
      <w:r>
        <w:rPr>
          <w:lang w:eastAsia="en-US"/>
        </w:rPr>
        <w:t>důrazem</w:t>
      </w:r>
      <w:r w:rsidR="00242128">
        <w:rPr>
          <w:lang w:eastAsia="en-US"/>
        </w:rPr>
        <w:t xml:space="preserve"> na zveřejňování údajů o financování kampaně, tedy na tzv. transparentnost kampaně.</w:t>
      </w:r>
      <w:r>
        <w:rPr>
          <w:lang w:eastAsia="en-US"/>
        </w:rPr>
        <w:t xml:space="preserve"> </w:t>
      </w:r>
      <w:r w:rsidR="00242128">
        <w:rPr>
          <w:lang w:eastAsia="en-US"/>
        </w:rPr>
        <w:t>P</w:t>
      </w:r>
      <w:r w:rsidR="00C12A90">
        <w:rPr>
          <w:lang w:eastAsia="en-US"/>
        </w:rPr>
        <w:t>ožadavky na transparentnost financování kampaně klade zákon na kandidáty už při podání kandidátní listiny, kdy je kandidát povinen zřídit</w:t>
      </w:r>
      <w:r>
        <w:rPr>
          <w:lang w:eastAsia="en-US"/>
        </w:rPr>
        <w:t xml:space="preserve"> tzv. volební</w:t>
      </w:r>
      <w:r w:rsidR="00C12A90">
        <w:rPr>
          <w:lang w:eastAsia="en-US"/>
        </w:rPr>
        <w:t xml:space="preserve"> účet</w:t>
      </w:r>
      <w:r>
        <w:rPr>
          <w:lang w:eastAsia="en-US"/>
        </w:rPr>
        <w:t xml:space="preserve"> v bance</w:t>
      </w:r>
      <w:r w:rsidR="00C12A90">
        <w:rPr>
          <w:lang w:eastAsia="en-US"/>
        </w:rPr>
        <w:t>. Pouze prostřednictvím tohoto účtu může dále svoji volební kampaň financovat a na tento účet s</w:t>
      </w:r>
      <w:r w:rsidR="00A1282E">
        <w:rPr>
          <w:lang w:eastAsia="en-US"/>
        </w:rPr>
        <w:t>e musejí převést všechny finanční</w:t>
      </w:r>
      <w:r w:rsidR="00C12A90">
        <w:rPr>
          <w:lang w:eastAsia="en-US"/>
        </w:rPr>
        <w:t xml:space="preserve"> prostředky získané na podporu kandidáta.</w:t>
      </w:r>
      <w:r w:rsidR="00C12A90">
        <w:rPr>
          <w:rStyle w:val="Znakapoznpodarou"/>
          <w:lang w:eastAsia="en-US"/>
        </w:rPr>
        <w:footnoteReference w:id="366"/>
      </w:r>
      <w:r w:rsidR="00C12A90">
        <w:rPr>
          <w:lang w:eastAsia="en-US"/>
        </w:rPr>
        <w:t xml:space="preserve"> Samotné financování zákon definuje jako všechny příjmy a výdaje na volební kampaň a přikazuje o něm vést účetnictví pověřenému členu volebního výboru. V účetnictví musí být dohledatelný původ všech peněžitých plnění a případně také plnění nepeněžitých, pokud tato plnění lze penězi ocenit. Jak u fyzických, tak právnických osob musí být v účetních záznamech uvedeny základní identifikační údaje.</w:t>
      </w:r>
      <w:r w:rsidR="00C12A90">
        <w:rPr>
          <w:rStyle w:val="Znakapoznpodarou"/>
          <w:lang w:eastAsia="en-US"/>
        </w:rPr>
        <w:footnoteReference w:id="367"/>
      </w:r>
      <w:r w:rsidR="00C12A90">
        <w:rPr>
          <w:lang w:eastAsia="en-US"/>
        </w:rPr>
        <w:t xml:space="preserve"> </w:t>
      </w:r>
      <w:r w:rsidR="00556A62">
        <w:rPr>
          <w:lang w:eastAsia="en-US"/>
        </w:rPr>
        <w:t>V rámci transparentnosti bylo do zákona vloženo i povinné zveřejnění kompletního účetnictví za volební kampaň na internetu. Volební výbor je tak povinen učinit do 60 dnů od vyhlášení celkových výsledků voleb. Zároveň v této lhůtě ukládá zákon volebnímu výboru zaslat veškeré účetnictví mandátnímu a imunitnímu výboru Senátu.</w:t>
      </w:r>
      <w:r w:rsidR="00556A62">
        <w:rPr>
          <w:rStyle w:val="Znakapoznpodarou"/>
          <w:lang w:eastAsia="en-US"/>
        </w:rPr>
        <w:footnoteReference w:id="368"/>
      </w:r>
      <w:r w:rsidR="00556A62">
        <w:rPr>
          <w:lang w:eastAsia="en-US"/>
        </w:rPr>
        <w:t xml:space="preserve"> Dle zákona by tedy po volbách měl mít kterýkoli občan možnost dohledat všechny příjmy a výdaje na kampaň u každého kandidáta.</w:t>
      </w:r>
      <w:r w:rsidR="00C12A90">
        <w:rPr>
          <w:lang w:eastAsia="en-US"/>
        </w:rPr>
        <w:t xml:space="preserve"> </w:t>
      </w:r>
    </w:p>
    <w:p w:rsidR="00C12A90" w:rsidRDefault="00C12A90" w:rsidP="00242128">
      <w:pPr>
        <w:spacing w:line="360" w:lineRule="auto"/>
        <w:ind w:firstLine="708"/>
        <w:jc w:val="both"/>
        <w:rPr>
          <w:lang w:eastAsia="en-US"/>
        </w:rPr>
      </w:pPr>
      <w:r>
        <w:rPr>
          <w:lang w:eastAsia="en-US"/>
        </w:rPr>
        <w:t xml:space="preserve">Dále zákon stanovil určitý limit, který kandidát při financování volební kampaně nesmí překročit. Jinak řečeno byl stanoven tzv. výdajový strop. </w:t>
      </w:r>
      <w:r w:rsidR="00242128">
        <w:rPr>
          <w:lang w:eastAsia="en-US"/>
        </w:rPr>
        <w:t xml:space="preserve">Zákonodárce zvolil </w:t>
      </w:r>
      <w:r>
        <w:rPr>
          <w:lang w:eastAsia="en-US"/>
        </w:rPr>
        <w:t>limit 40 000 000 Kč s tím, že pro postoupivší do druhého platí limit o 10 000 000 Kč vyšší. Celková hodnota se počítá i s výdaji vynaloženými před podáním kandidátní listiny a včetně DPH.</w:t>
      </w:r>
      <w:r>
        <w:rPr>
          <w:rStyle w:val="Znakapoznpodarou"/>
          <w:lang w:eastAsia="en-US"/>
        </w:rPr>
        <w:footnoteReference w:id="369"/>
      </w:r>
      <w:r>
        <w:rPr>
          <w:lang w:eastAsia="en-US"/>
        </w:rPr>
        <w:t xml:space="preserve"> </w:t>
      </w:r>
    </w:p>
    <w:p w:rsidR="00C12A90" w:rsidRDefault="00C12A90" w:rsidP="00C12A90">
      <w:pPr>
        <w:spacing w:line="360" w:lineRule="auto"/>
        <w:ind w:firstLine="708"/>
        <w:jc w:val="both"/>
        <w:rPr>
          <w:lang w:eastAsia="en-US"/>
        </w:rPr>
      </w:pPr>
      <w:r>
        <w:rPr>
          <w:lang w:eastAsia="en-US"/>
        </w:rPr>
        <w:t>ZoVPR upravuje i to, jak má být naloženo s finančními prostředky, které by náhodou kandidátovi zbyly. Ty si totiž takový kandidát nemůže nechat pro sebe, ale musí je využít na dobročinný účel.</w:t>
      </w:r>
      <w:r>
        <w:rPr>
          <w:rStyle w:val="Znakapoznpodarou"/>
          <w:lang w:eastAsia="en-US"/>
        </w:rPr>
        <w:footnoteReference w:id="370"/>
      </w:r>
      <w:r>
        <w:rPr>
          <w:lang w:eastAsia="en-US"/>
        </w:rPr>
        <w:t xml:space="preserve"> O tom, jak byly využity, musí být opět prostřednictví</w:t>
      </w:r>
      <w:r w:rsidR="004776DB">
        <w:rPr>
          <w:lang w:eastAsia="en-US"/>
        </w:rPr>
        <w:t>m</w:t>
      </w:r>
      <w:r>
        <w:rPr>
          <w:lang w:eastAsia="en-US"/>
        </w:rPr>
        <w:t xml:space="preserve"> internetových </w:t>
      </w:r>
      <w:r>
        <w:rPr>
          <w:lang w:eastAsia="en-US"/>
        </w:rPr>
        <w:lastRenderedPageBreak/>
        <w:t>stránek kandidáta informována veřejnost a zároveň tyto informace musí být poskytnuty mandátovému a imunitnímu výboru</w:t>
      </w:r>
      <w:r w:rsidR="0089141C">
        <w:rPr>
          <w:lang w:eastAsia="en-US"/>
        </w:rPr>
        <w:t xml:space="preserve"> Senátu. To vše</w:t>
      </w:r>
      <w:r>
        <w:rPr>
          <w:lang w:eastAsia="en-US"/>
        </w:rPr>
        <w:t xml:space="preserve"> do 15 dnů od zmíněného využití.</w:t>
      </w:r>
      <w:r>
        <w:rPr>
          <w:rStyle w:val="Znakapoznpodarou"/>
          <w:lang w:eastAsia="en-US"/>
        </w:rPr>
        <w:footnoteReference w:id="371"/>
      </w:r>
      <w:r>
        <w:rPr>
          <w:lang w:eastAsia="en-US"/>
        </w:rPr>
        <w:t xml:space="preserve">  </w:t>
      </w:r>
    </w:p>
    <w:p w:rsidR="00C12A90" w:rsidRDefault="00C12A90" w:rsidP="00C12A90">
      <w:pPr>
        <w:pStyle w:val="Nadpis2"/>
      </w:pPr>
      <w:bookmarkStart w:id="78" w:name="_Toc437745608"/>
      <w:bookmarkStart w:id="79" w:name="_Toc439760334"/>
      <w:r>
        <w:t>Soudní přezkum ve věci porušení pravidel financování volební kampaně</w:t>
      </w:r>
      <w:bookmarkEnd w:id="78"/>
      <w:bookmarkEnd w:id="79"/>
    </w:p>
    <w:p w:rsidR="00C12A90" w:rsidRPr="00E1583E" w:rsidRDefault="00C12A90" w:rsidP="00C12A90">
      <w:pPr>
        <w:rPr>
          <w:lang w:eastAsia="en-US"/>
        </w:rPr>
      </w:pPr>
    </w:p>
    <w:p w:rsidR="00C12A90" w:rsidRDefault="00C12A90" w:rsidP="00C12A90">
      <w:pPr>
        <w:spacing w:line="360" w:lineRule="auto"/>
        <w:ind w:firstLine="576"/>
        <w:jc w:val="both"/>
        <w:rPr>
          <w:lang w:eastAsia="en-US"/>
        </w:rPr>
      </w:pPr>
      <w:r>
        <w:rPr>
          <w:lang w:eastAsia="en-US"/>
        </w:rPr>
        <w:t>Zákon umožňuje podat návrh, aby soud rozhodl, zda došlo k por</w:t>
      </w:r>
      <w:r w:rsidR="00940998">
        <w:rPr>
          <w:lang w:eastAsia="en-US"/>
        </w:rPr>
        <w:t xml:space="preserve">ušení výše zmíněných pravidel. </w:t>
      </w:r>
      <w:r>
        <w:rPr>
          <w:lang w:eastAsia="en-US"/>
        </w:rPr>
        <w:t>Městský soud v Praze tedy na základě návrhu může posuzovat, jestli byl v souladu se zákonem u přijatých plnění uveden původ, jestli nebyl v součtu výdajů překročen fin</w:t>
      </w:r>
      <w:r w:rsidR="004776DB">
        <w:rPr>
          <w:lang w:eastAsia="en-US"/>
        </w:rPr>
        <w:t>anční limit kampaně anebo zda nebyla porušena</w:t>
      </w:r>
      <w:r>
        <w:rPr>
          <w:lang w:eastAsia="en-US"/>
        </w:rPr>
        <w:t xml:space="preserve"> jiná pravidla o vedení účetnictví. Dle mého je ale vcelku nesystémové, že</w:t>
      </w:r>
      <w:r w:rsidR="0089141C">
        <w:rPr>
          <w:lang w:eastAsia="en-US"/>
        </w:rPr>
        <w:t xml:space="preserve"> se</w:t>
      </w:r>
      <w:r w:rsidR="004776DB">
        <w:rPr>
          <w:lang w:eastAsia="en-US"/>
        </w:rPr>
        <w:t xml:space="preserve"> konstatování toho, že byla</w:t>
      </w:r>
      <w:r>
        <w:rPr>
          <w:lang w:eastAsia="en-US"/>
        </w:rPr>
        <w:t xml:space="preserve"> p</w:t>
      </w:r>
      <w:r w:rsidR="004776DB">
        <w:rPr>
          <w:lang w:eastAsia="en-US"/>
        </w:rPr>
        <w:t>ravidla financování porušena</w:t>
      </w:r>
      <w:r w:rsidR="0089141C">
        <w:rPr>
          <w:lang w:eastAsia="en-US"/>
        </w:rPr>
        <w:t>,</w:t>
      </w:r>
      <w:r>
        <w:rPr>
          <w:lang w:eastAsia="en-US"/>
        </w:rPr>
        <w:t xml:space="preserve"> může domáhat pouze jiný kandidát na funkci prezidenta.</w:t>
      </w:r>
      <w:r>
        <w:rPr>
          <w:rStyle w:val="Znakapoznpodarou"/>
          <w:lang w:eastAsia="en-US"/>
        </w:rPr>
        <w:footnoteReference w:id="372"/>
      </w:r>
      <w:r>
        <w:rPr>
          <w:lang w:eastAsia="en-US"/>
        </w:rPr>
        <w:t xml:space="preserve"> Na podání návrhu zákon stanovuje lhůtu 60 dnů od zveřejnění vyúčtování volební kampaně na internetu, nebo 60 dnů od marného uplynutí lhůty pro její zveřejnění.</w:t>
      </w:r>
      <w:r>
        <w:rPr>
          <w:rStyle w:val="Znakapoznpodarou"/>
          <w:lang w:eastAsia="en-US"/>
        </w:rPr>
        <w:footnoteReference w:id="373"/>
      </w:r>
      <w:r>
        <w:rPr>
          <w:lang w:eastAsia="en-US"/>
        </w:rPr>
        <w:t xml:space="preserve"> </w:t>
      </w:r>
    </w:p>
    <w:p w:rsidR="00C12A90" w:rsidRPr="00A1282E" w:rsidRDefault="00A1282E" w:rsidP="00A1282E">
      <w:pPr>
        <w:spacing w:line="360" w:lineRule="auto"/>
        <w:ind w:firstLine="576"/>
        <w:jc w:val="both"/>
        <w:rPr>
          <w:color w:val="000000"/>
          <w:shd w:val="clear" w:color="auto" w:fill="FFFFFF"/>
        </w:rPr>
      </w:pPr>
      <w:r>
        <w:rPr>
          <w:lang w:eastAsia="en-US"/>
        </w:rPr>
        <w:t>Dále byl přijetím ZoVPR</w:t>
      </w:r>
      <w:r w:rsidR="00C12A90">
        <w:rPr>
          <w:lang w:eastAsia="en-US"/>
        </w:rPr>
        <w:t xml:space="preserve"> novelizován SŘS tak, že do něj byl vložen zcela nový § 90a o řízení ve věcech porušení pravidel </w:t>
      </w:r>
      <w:r w:rsidR="00C12A90" w:rsidRPr="006D549B">
        <w:rPr>
          <w:lang w:eastAsia="en-US"/>
        </w:rPr>
        <w:t>financování volební kampaně.</w:t>
      </w:r>
      <w:r>
        <w:rPr>
          <w:rStyle w:val="Znakapoznpodarou"/>
          <w:lang w:eastAsia="en-US"/>
        </w:rPr>
        <w:footnoteReference w:id="374"/>
      </w:r>
      <w:r w:rsidR="00C12A90" w:rsidRPr="006D549B">
        <w:rPr>
          <w:lang w:eastAsia="en-US"/>
        </w:rPr>
        <w:t xml:space="preserve"> </w:t>
      </w:r>
      <w:r w:rsidR="00C12A90" w:rsidRPr="006D549B">
        <w:rPr>
          <w:color w:val="000000"/>
          <w:shd w:val="clear" w:color="auto" w:fill="FFFFFF"/>
        </w:rPr>
        <w:t>Bylo tedy vytvořeno speciﬁcké řízení, ve kterém lze z pohledu financování přezkoumávat pouze kampaň v prezidentských volbách.</w:t>
      </w:r>
      <w:r w:rsidR="00C12A90">
        <w:rPr>
          <w:rStyle w:val="Znakapoznpodarou"/>
          <w:color w:val="000000"/>
          <w:shd w:val="clear" w:color="auto" w:fill="FFFFFF"/>
        </w:rPr>
        <w:footnoteReference w:id="375"/>
      </w:r>
      <w:r w:rsidR="0089141C">
        <w:rPr>
          <w:color w:val="000000"/>
          <w:shd w:val="clear" w:color="auto" w:fill="FFFFFF"/>
        </w:rPr>
        <w:t xml:space="preserve"> </w:t>
      </w:r>
      <w:r w:rsidR="00C12A90">
        <w:rPr>
          <w:lang w:eastAsia="en-US"/>
        </w:rPr>
        <w:t>V něm je stanoveno, že účastníky řízení jsou krom navrhovatele kandidát, jehož financování volební kampaně bylo napadeno, jeho volební výbor a členové tohoto výboru. SŘS také přesně vymezuje sankce, které jsou při zjištění porušení zmíněných pravidel ukládány volebnímu výboru. V případě zjištění porušení pravidel musí volební výbor odvést do státního rozpočtu jeden a půl násobek částky přijatých prostředků bez u</w:t>
      </w:r>
      <w:r w:rsidR="0089141C">
        <w:rPr>
          <w:lang w:eastAsia="en-US"/>
        </w:rPr>
        <w:t xml:space="preserve">vedeného skutečného původu, </w:t>
      </w:r>
      <w:r w:rsidR="00C12A90">
        <w:rPr>
          <w:lang w:eastAsia="en-US"/>
        </w:rPr>
        <w:t xml:space="preserve">jeden a půl násobku částky překračující limit volební kampaně anebo jeden </w:t>
      </w:r>
      <w:r w:rsidR="005D3F67">
        <w:rPr>
          <w:lang w:eastAsia="en-US"/>
        </w:rPr>
        <w:t>a půl násobek částky, jíž se týkalo porušení pravidel</w:t>
      </w:r>
      <w:r w:rsidR="00C12A90">
        <w:rPr>
          <w:lang w:eastAsia="en-US"/>
        </w:rPr>
        <w:t xml:space="preserve"> o vedení účetnictví.</w:t>
      </w:r>
      <w:r w:rsidR="00C12A90">
        <w:rPr>
          <w:rStyle w:val="Znakapoznpodarou"/>
          <w:lang w:eastAsia="en-US"/>
        </w:rPr>
        <w:footnoteReference w:id="376"/>
      </w:r>
      <w:r>
        <w:rPr>
          <w:color w:val="000000"/>
          <w:shd w:val="clear" w:color="auto" w:fill="FFFFFF"/>
        </w:rPr>
        <w:t xml:space="preserve"> </w:t>
      </w:r>
      <w:r w:rsidR="00C12A90" w:rsidRPr="006D4B92">
        <w:rPr>
          <w:shd w:val="clear" w:color="auto" w:fill="FFFFFF"/>
        </w:rPr>
        <w:t xml:space="preserve">V. Šimíček ve svém článku upozorňuje, že toto řízení </w:t>
      </w:r>
      <w:r w:rsidR="00C12A90" w:rsidRPr="006D4B92">
        <w:rPr>
          <w:i/>
          <w:shd w:val="clear" w:color="auto" w:fill="FFFFFF"/>
        </w:rPr>
        <w:t>„není v souladu s českou koncepcí správního soudnictví“</w:t>
      </w:r>
      <w:r w:rsidR="00C12A90" w:rsidRPr="006D4B92">
        <w:rPr>
          <w:shd w:val="clear" w:color="auto" w:fill="FFFFFF"/>
        </w:rPr>
        <w:t xml:space="preserve">, protože správní soud zde </w:t>
      </w:r>
      <w:r w:rsidR="005D3F67">
        <w:rPr>
          <w:shd w:val="clear" w:color="auto" w:fill="FFFFFF"/>
        </w:rPr>
        <w:t>ne</w:t>
      </w:r>
      <w:r w:rsidR="00C12A90" w:rsidRPr="006D4B92">
        <w:rPr>
          <w:shd w:val="clear" w:color="auto" w:fill="FFFFFF"/>
        </w:rPr>
        <w:t>přezkoumává zákonnost a správnost správního rozhodnutí, ale přímo rozhoduje o uložení sankce</w:t>
      </w:r>
      <w:r w:rsidR="00C12A90" w:rsidRPr="006D4B92">
        <w:rPr>
          <w:i/>
          <w:shd w:val="clear" w:color="auto" w:fill="FFFFFF"/>
        </w:rPr>
        <w:t>.</w:t>
      </w:r>
      <w:r w:rsidR="00C12A90" w:rsidRPr="006D4B92">
        <w:rPr>
          <w:rStyle w:val="Znakapoznpodarou"/>
          <w:lang w:eastAsia="en-US"/>
        </w:rPr>
        <w:footnoteReference w:id="377"/>
      </w:r>
      <w:r w:rsidR="00940998" w:rsidRPr="006D4B92">
        <w:rPr>
          <w:lang w:eastAsia="en-US"/>
        </w:rPr>
        <w:t xml:space="preserve"> </w:t>
      </w:r>
      <w:r w:rsidR="00C12A90" w:rsidRPr="006D4B92">
        <w:rPr>
          <w:lang w:eastAsia="en-US"/>
        </w:rPr>
        <w:t>Ani autoři komentáře k ŠŘS nepovažují zařazení tohoto řízení do ŠŘS za šťastné.</w:t>
      </w:r>
      <w:r w:rsidR="00C12A90" w:rsidRPr="006D4B92">
        <w:rPr>
          <w:rStyle w:val="Znakapoznpodarou"/>
          <w:lang w:eastAsia="en-US"/>
        </w:rPr>
        <w:footnoteReference w:id="378"/>
      </w:r>
      <w:r w:rsidR="00C12A90" w:rsidRPr="006D4B92">
        <w:rPr>
          <w:lang w:eastAsia="en-US"/>
        </w:rPr>
        <w:t xml:space="preserve">  </w:t>
      </w:r>
    </w:p>
    <w:p w:rsidR="00C12A90" w:rsidRDefault="006D4B92" w:rsidP="00EE6E69">
      <w:pPr>
        <w:spacing w:line="360" w:lineRule="auto"/>
        <w:ind w:firstLine="576"/>
        <w:jc w:val="both"/>
        <w:rPr>
          <w:lang w:eastAsia="en-US"/>
        </w:rPr>
      </w:pPr>
      <w:r>
        <w:rPr>
          <w:lang w:eastAsia="en-US"/>
        </w:rPr>
        <w:lastRenderedPageBreak/>
        <w:t>Za současného právního stavu je t</w:t>
      </w:r>
      <w:r w:rsidR="00B873CA">
        <w:rPr>
          <w:lang w:eastAsia="en-US"/>
        </w:rPr>
        <w:t xml:space="preserve">éž zřejmě možné, aby </w:t>
      </w:r>
      <w:r>
        <w:rPr>
          <w:lang w:eastAsia="en-US"/>
        </w:rPr>
        <w:t>porušení pravi</w:t>
      </w:r>
      <w:r w:rsidR="00EE6E69">
        <w:rPr>
          <w:lang w:eastAsia="en-US"/>
        </w:rPr>
        <w:t>del financování volební kampaně</w:t>
      </w:r>
      <w:r w:rsidR="00B873CA">
        <w:rPr>
          <w:lang w:eastAsia="en-US"/>
        </w:rPr>
        <w:t xml:space="preserve"> bylo současně projednáváno jak</w:t>
      </w:r>
      <w:r w:rsidR="00EE6E69">
        <w:rPr>
          <w:lang w:eastAsia="en-US"/>
        </w:rPr>
        <w:t xml:space="preserve"> ve speciálním řízení, tak v řízení na základě návrhu na neplatnost volby,</w:t>
      </w:r>
      <w:r w:rsidR="00B873CA">
        <w:rPr>
          <w:lang w:eastAsia="en-US"/>
        </w:rPr>
        <w:t xml:space="preserve"> </w:t>
      </w:r>
      <w:r w:rsidR="00C12A90" w:rsidRPr="006D4B92">
        <w:rPr>
          <w:lang w:eastAsia="en-US"/>
        </w:rPr>
        <w:t>protože porušování financování volební kampaně by mohlo být napadeno i přes návrh na neplatnost volby § 66 odst. 2 ZoVPR, kdyby toto porušení zákona mohlo ovlivnit její výsledek.</w:t>
      </w:r>
      <w:r w:rsidR="00EE6E69">
        <w:rPr>
          <w:rStyle w:val="Znakapoznpodarou"/>
          <w:lang w:eastAsia="en-US"/>
        </w:rPr>
        <w:footnoteReference w:id="379"/>
      </w:r>
      <w:r w:rsidR="00EE6E69">
        <w:rPr>
          <w:lang w:eastAsia="en-US"/>
        </w:rPr>
        <w:t xml:space="preserve"> Dle mého to však v praxi není</w:t>
      </w:r>
      <w:r w:rsidR="00C12A90">
        <w:rPr>
          <w:lang w:eastAsia="en-US"/>
        </w:rPr>
        <w:t xml:space="preserve"> příliš reálné už jen z pohledu lhůt. Návrh na neplatnost musí být p</w:t>
      </w:r>
      <w:r w:rsidR="00A1282E">
        <w:rPr>
          <w:lang w:eastAsia="en-US"/>
        </w:rPr>
        <w:t>odán dle § 66 odst. 1 ZoVPR do sedmi</w:t>
      </w:r>
      <w:r w:rsidR="00C12A90">
        <w:rPr>
          <w:lang w:eastAsia="en-US"/>
        </w:rPr>
        <w:t xml:space="preserve"> dnů od vyhlášení výsledku, zatímco kompletní účetnictví volební kampaně musí být zveřejněno dle § 38 odst. 1 Zo</w:t>
      </w:r>
      <w:r w:rsidR="0089141C">
        <w:rPr>
          <w:lang w:eastAsia="en-US"/>
        </w:rPr>
        <w:t xml:space="preserve">VPR do 60 dnů od konání voleb. </w:t>
      </w:r>
      <w:r w:rsidR="00EE6E69">
        <w:rPr>
          <w:lang w:eastAsia="en-US"/>
        </w:rPr>
        <w:t xml:space="preserve">Dokladuje </w:t>
      </w:r>
      <w:r w:rsidR="00C12A90">
        <w:rPr>
          <w:lang w:eastAsia="en-US"/>
        </w:rPr>
        <w:t>to, že NSS byl nucen odmítnout jako spekulativní námitku navrhovatele Jana Š. v návrhu o vyslovení neplatnosti volby, ve kterém namítal, že M. Zeman pravděpodobně překročí ve svých nákladech zákonnou hranici.</w:t>
      </w:r>
      <w:r w:rsidR="00C12A90">
        <w:rPr>
          <w:rStyle w:val="Znakapoznpodarou"/>
          <w:lang w:eastAsia="en-US"/>
        </w:rPr>
        <w:footnoteReference w:id="380"/>
      </w:r>
      <w:r w:rsidR="00C12A90">
        <w:rPr>
          <w:lang w:eastAsia="en-US"/>
        </w:rPr>
        <w:t xml:space="preserve"> </w:t>
      </w:r>
    </w:p>
    <w:p w:rsidR="00C12A90" w:rsidRDefault="00C12A90" w:rsidP="0089141C">
      <w:pPr>
        <w:spacing w:line="360" w:lineRule="auto"/>
        <w:ind w:firstLine="576"/>
        <w:jc w:val="both"/>
        <w:rPr>
          <w:lang w:eastAsia="en-US"/>
        </w:rPr>
      </w:pPr>
      <w:r>
        <w:rPr>
          <w:lang w:eastAsia="en-US"/>
        </w:rPr>
        <w:t>Zne</w:t>
      </w:r>
      <w:r w:rsidR="00200268">
        <w:rPr>
          <w:lang w:eastAsia="en-US"/>
        </w:rPr>
        <w:t xml:space="preserve">platnění voleb na základě § 66 </w:t>
      </w:r>
      <w:r>
        <w:rPr>
          <w:lang w:eastAsia="en-US"/>
        </w:rPr>
        <w:t>ZoVPR si dokážu ohledně financování kampaně přestavit snad jen</w:t>
      </w:r>
      <w:r w:rsidR="005D3F67">
        <w:rPr>
          <w:lang w:eastAsia="en-US"/>
        </w:rPr>
        <w:t xml:space="preserve"> v případě</w:t>
      </w:r>
      <w:r>
        <w:rPr>
          <w:lang w:eastAsia="en-US"/>
        </w:rPr>
        <w:t>, kdyby např. už v průběhu kampaně vyšlo najevo, že kandidát úmyslně financuje svoji kampaň vysoko nad povolený limit a k tomu např. ještě absolutně nemá snahu zveřejňovat původ svých prostředků, což by mohl činit i s</w:t>
      </w:r>
      <w:r w:rsidR="004A785B">
        <w:rPr>
          <w:lang w:eastAsia="en-US"/>
        </w:rPr>
        <w:t>e srozuměním</w:t>
      </w:r>
      <w:r w:rsidR="005D3F67">
        <w:rPr>
          <w:lang w:eastAsia="en-US"/>
        </w:rPr>
        <w:t>,</w:t>
      </w:r>
      <w:r>
        <w:rPr>
          <w:lang w:eastAsia="en-US"/>
        </w:rPr>
        <w:t xml:space="preserve"> že eventuální sankci dle § 90a odst. 3 SŘS zaplatí, protože se mu t</w:t>
      </w:r>
      <w:r w:rsidR="0089141C">
        <w:rPr>
          <w:lang w:eastAsia="en-US"/>
        </w:rPr>
        <w:t xml:space="preserve">o v případě zvolení „vyplatí“. </w:t>
      </w:r>
      <w:r>
        <w:rPr>
          <w:lang w:eastAsia="en-US"/>
        </w:rPr>
        <w:t xml:space="preserve">V tomto případě by neplatnost voleb zřejmě přicházela v úvahu, i když by soud na základně § 66 odst. 2 ZoVPR musel posoudit, jestli nezákonně využité finanční prostředky měly tak silný účinek, že kampaň z nich pořízená dostatečně ovlivnila výsledek volby. Což by opět bylo velmi složité. </w:t>
      </w:r>
    </w:p>
    <w:p w:rsidR="00C12A90" w:rsidRDefault="00C12A90" w:rsidP="00BB626F">
      <w:pPr>
        <w:pStyle w:val="Nadpis2"/>
      </w:pPr>
      <w:bookmarkStart w:id="80" w:name="_Toc437745609"/>
      <w:bookmarkStart w:id="81" w:name="_Toc439760335"/>
      <w:r>
        <w:t>Prezidentské volby 2013, dodržení pravidel financování volební kampaně a soudní přezkum</w:t>
      </w:r>
      <w:bookmarkEnd w:id="80"/>
      <w:bookmarkEnd w:id="81"/>
    </w:p>
    <w:p w:rsidR="00BB626F" w:rsidRPr="00BB626F" w:rsidRDefault="00BB626F" w:rsidP="00BB626F">
      <w:pPr>
        <w:rPr>
          <w:lang w:eastAsia="en-US"/>
        </w:rPr>
      </w:pPr>
    </w:p>
    <w:p w:rsidR="00592EA8" w:rsidRDefault="00592EA8" w:rsidP="00592EA8">
      <w:pPr>
        <w:pStyle w:val="Nadpis3"/>
        <w:rPr>
          <w:lang w:eastAsia="en-US"/>
        </w:rPr>
      </w:pPr>
      <w:bookmarkStart w:id="82" w:name="_Toc439760336"/>
      <w:r>
        <w:rPr>
          <w:lang w:eastAsia="en-US"/>
        </w:rPr>
        <w:t xml:space="preserve">Dodržení pravidel </w:t>
      </w:r>
      <w:r w:rsidR="00B2584E">
        <w:rPr>
          <w:lang w:eastAsia="en-US"/>
        </w:rPr>
        <w:t xml:space="preserve">financování </w:t>
      </w:r>
      <w:r>
        <w:rPr>
          <w:lang w:eastAsia="en-US"/>
        </w:rPr>
        <w:t>volební kampaně</w:t>
      </w:r>
      <w:bookmarkEnd w:id="82"/>
    </w:p>
    <w:p w:rsidR="00C12A90" w:rsidRDefault="0089141C" w:rsidP="00B65878">
      <w:pPr>
        <w:spacing w:line="360" w:lineRule="auto"/>
        <w:ind w:firstLine="576"/>
        <w:jc w:val="both"/>
        <w:rPr>
          <w:lang w:eastAsia="en-US"/>
        </w:rPr>
      </w:pPr>
      <w:r>
        <w:rPr>
          <w:lang w:eastAsia="en-US"/>
        </w:rPr>
        <w:t>Všichni kandidáti</w:t>
      </w:r>
      <w:r w:rsidR="00C12A90">
        <w:rPr>
          <w:lang w:eastAsia="en-US"/>
        </w:rPr>
        <w:t>, kt</w:t>
      </w:r>
      <w:r>
        <w:rPr>
          <w:lang w:eastAsia="en-US"/>
        </w:rPr>
        <w:t>eří se</w:t>
      </w:r>
      <w:r w:rsidR="00C12A90">
        <w:rPr>
          <w:lang w:eastAsia="en-US"/>
        </w:rPr>
        <w:t> posledn</w:t>
      </w:r>
      <w:r w:rsidR="004A785B">
        <w:rPr>
          <w:lang w:eastAsia="en-US"/>
        </w:rPr>
        <w:t>í prezidentské volby</w:t>
      </w:r>
      <w:r>
        <w:rPr>
          <w:lang w:eastAsia="en-US"/>
        </w:rPr>
        <w:t xml:space="preserve"> účastnili, splnili</w:t>
      </w:r>
      <w:r w:rsidR="00C12A90">
        <w:rPr>
          <w:lang w:eastAsia="en-US"/>
        </w:rPr>
        <w:t xml:space="preserve"> svoji záko</w:t>
      </w:r>
      <w:r w:rsidR="00A1282E">
        <w:rPr>
          <w:lang w:eastAsia="en-US"/>
        </w:rPr>
        <w:t>nnou povinnost v tom, že</w:t>
      </w:r>
      <w:r w:rsidR="00C12A90">
        <w:rPr>
          <w:lang w:eastAsia="en-US"/>
        </w:rPr>
        <w:t xml:space="preserve"> předložili účetnictví za svoji kampaň </w:t>
      </w:r>
      <w:r w:rsidR="004776DB">
        <w:rPr>
          <w:lang w:eastAsia="en-US"/>
        </w:rPr>
        <w:t>mandátnímu a imunitnímu výboru S</w:t>
      </w:r>
      <w:r w:rsidR="00C12A90">
        <w:rPr>
          <w:lang w:eastAsia="en-US"/>
        </w:rPr>
        <w:t>enátu.  Jako poslední tak učinil 28. března 2013, tedy těsně před koncem lhůty dle § 38 odst. 1 ZoVPR, zvolený prezident M. Zeman. Předs</w:t>
      </w:r>
      <w:r>
        <w:rPr>
          <w:lang w:eastAsia="en-US"/>
        </w:rPr>
        <w:t xml:space="preserve">eda </w:t>
      </w:r>
      <w:r w:rsidR="00C12A90">
        <w:rPr>
          <w:lang w:eastAsia="en-US"/>
        </w:rPr>
        <w:t>senátního výboru Jiří Obelfalzer se nechal slyšet, že výbor nechá zkontrolovat předložené účetnictví kandidátů nezávislým auditorem.</w:t>
      </w:r>
      <w:r w:rsidR="00C12A90">
        <w:rPr>
          <w:rStyle w:val="Znakapoznpodarou"/>
          <w:lang w:eastAsia="en-US"/>
        </w:rPr>
        <w:footnoteReference w:id="381"/>
      </w:r>
    </w:p>
    <w:p w:rsidR="00C12A90" w:rsidRDefault="00C12A90" w:rsidP="0089141C">
      <w:pPr>
        <w:spacing w:line="360" w:lineRule="auto"/>
        <w:ind w:firstLine="576"/>
        <w:jc w:val="both"/>
        <w:rPr>
          <w:lang w:eastAsia="en-US"/>
        </w:rPr>
      </w:pPr>
      <w:r>
        <w:rPr>
          <w:lang w:eastAsia="en-US"/>
        </w:rPr>
        <w:lastRenderedPageBreak/>
        <w:t xml:space="preserve">Výsledky tohoto auditu byly zveřejněny v říjnu 2013 a z těchto výsledků vyplynulo, že všichni kandidáti nějakým způsobem zákon porušili. Dle J. Obelfalzera, který audit prezentoval, však </w:t>
      </w:r>
      <w:r w:rsidRPr="00EF77FF">
        <w:rPr>
          <w:i/>
          <w:lang w:eastAsia="en-US"/>
        </w:rPr>
        <w:t>„p</w:t>
      </w:r>
      <w:r>
        <w:rPr>
          <w:i/>
          <w:lang w:eastAsia="en-US"/>
        </w:rPr>
        <w:t xml:space="preserve">rohřešky </w:t>
      </w:r>
      <w:r w:rsidRPr="00EF77FF">
        <w:rPr>
          <w:i/>
          <w:lang w:eastAsia="en-US"/>
        </w:rPr>
        <w:t>nebyly zásadní“</w:t>
      </w:r>
      <w:r>
        <w:rPr>
          <w:i/>
          <w:lang w:eastAsia="en-US"/>
        </w:rPr>
        <w:t xml:space="preserve">. </w:t>
      </w:r>
      <w:r>
        <w:rPr>
          <w:lang w:eastAsia="en-US"/>
        </w:rPr>
        <w:t xml:space="preserve">Kandidáti M. Zeman a J. Fischer nebyli schopni svůj volební účet uzavřít, jelikož na něj ještě delší dobu po volbách spláceli dluhy. J. Fischer a V. Franc měli v rozporu se zákonem dva volební účty. Kandidáti také přesně dle zákona neidentifikovali </w:t>
      </w:r>
      <w:r w:rsidR="00A1282E">
        <w:rPr>
          <w:lang w:eastAsia="en-US"/>
        </w:rPr>
        <w:t>osoby, které jim poskytly dary.</w:t>
      </w:r>
      <w:r>
        <w:rPr>
          <w:rStyle w:val="Znakapoznpodarou"/>
          <w:lang w:eastAsia="en-US"/>
        </w:rPr>
        <w:footnoteReference w:id="382"/>
      </w:r>
      <w:r w:rsidR="0089141C">
        <w:rPr>
          <w:lang w:eastAsia="en-US"/>
        </w:rPr>
        <w:t xml:space="preserve"> </w:t>
      </w:r>
      <w:r>
        <w:rPr>
          <w:lang w:eastAsia="en-US"/>
        </w:rPr>
        <w:t>Krom M. Zemana také všichni kandidáti nedodrželi svoje zákonné povinnosti v souvislosti s převodem zbylých peněžitých prostředků na dobročinné účely dle § 38 odst. 2 ZoVPR. Výbor se dále vyjádřil k tomu, že i v případě zjištění závažných porušení zákona neměl pravomoc uložit kandidátů</w:t>
      </w:r>
      <w:r w:rsidR="004A785B">
        <w:rPr>
          <w:lang w:eastAsia="en-US"/>
        </w:rPr>
        <w:t>m</w:t>
      </w:r>
      <w:r>
        <w:rPr>
          <w:lang w:eastAsia="en-US"/>
        </w:rPr>
        <w:t xml:space="preserve"> jakoukoli sankci.</w:t>
      </w:r>
      <w:r>
        <w:rPr>
          <w:rStyle w:val="Znakapoznpodarou"/>
          <w:lang w:eastAsia="en-US"/>
        </w:rPr>
        <w:footnoteReference w:id="383"/>
      </w:r>
      <w:r>
        <w:rPr>
          <w:lang w:eastAsia="en-US"/>
        </w:rPr>
        <w:t xml:space="preserve"> Jak už jsem popisoval výše, pravomoc ukládání sankcí byla v tomto případě svěřena pouze soudní moci.  </w:t>
      </w:r>
    </w:p>
    <w:p w:rsidR="00592EA8" w:rsidRDefault="00592EA8" w:rsidP="00592EA8">
      <w:pPr>
        <w:pStyle w:val="Nadpis3"/>
      </w:pPr>
      <w:bookmarkStart w:id="83" w:name="_Toc439760337"/>
      <w:r>
        <w:t>Soudní přezkum financování volební kampaně</w:t>
      </w:r>
      <w:bookmarkEnd w:id="83"/>
    </w:p>
    <w:p w:rsidR="00C12A90" w:rsidRDefault="00C12A90" w:rsidP="00B65878">
      <w:pPr>
        <w:spacing w:line="360" w:lineRule="auto"/>
        <w:ind w:firstLine="576"/>
        <w:jc w:val="both"/>
      </w:pPr>
      <w:r>
        <w:t xml:space="preserve">V roce 2013 žádný z kandidátů nevyužil svoje právo a nepodal návrh dle § 67 ZoVPR. Jediný, kdo podal návrh na přezkum financování prezidentské kampaně, konkrétně kampaně M. Zemana, byl advokát Milan Hulík. Ačkoli si byl vědom, že nebyl dle zákona aktivně legitimován k tomuto návrhu, věřil, </w:t>
      </w:r>
      <w:r w:rsidRPr="00FA0A9E">
        <w:t>že soud právo podat tento návrh</w:t>
      </w:r>
      <w:r w:rsidRPr="00613739">
        <w:rPr>
          <w:i/>
        </w:rPr>
        <w:t xml:space="preserve"> </w:t>
      </w:r>
      <w:r>
        <w:rPr>
          <w:i/>
        </w:rPr>
        <w:t>„</w:t>
      </w:r>
      <w:r w:rsidRPr="00613739">
        <w:rPr>
          <w:i/>
        </w:rPr>
        <w:t>rozšíří na jakéhokoliv občana, protože voliči mají právo vědět, zda do financování prezidentské kampaně nevstupují podezřelé obchodní zájmy, osoby svázané s tunelováním a korupcí či zájmy cizích zemí“</w:t>
      </w:r>
      <w:r>
        <w:rPr>
          <w:i/>
        </w:rPr>
        <w:t xml:space="preserve">. </w:t>
      </w:r>
      <w:r>
        <w:t>Dle očekávání soud však jeho návrh dle § 64 odst. 1 c) SŘS odmítl, protože</w:t>
      </w:r>
      <w:r w:rsidR="007B753D">
        <w:t xml:space="preserve"> byl podán neoprávněnou osobou.</w:t>
      </w:r>
      <w:r>
        <w:rPr>
          <w:rStyle w:val="Znakapoznpodarou"/>
        </w:rPr>
        <w:footnoteReference w:id="384"/>
      </w:r>
    </w:p>
    <w:p w:rsidR="00C12A90" w:rsidRPr="00613739" w:rsidRDefault="00C12A90" w:rsidP="00B65878">
      <w:pPr>
        <w:spacing w:line="360" w:lineRule="auto"/>
        <w:ind w:firstLine="576"/>
        <w:jc w:val="both"/>
      </w:pPr>
      <w:r>
        <w:t>Dle mého je možné spekulovat, že žádný z kandidátů nepodal tento návrh, nebo se např. nenechal zastoupit uvedeným advokátem proto, že kandidáti mohli mít určité obavy. Kandidát, jehož</w:t>
      </w:r>
      <w:r w:rsidR="00592EA8">
        <w:t xml:space="preserve"> financování kampaně by bylo napadeno</w:t>
      </w:r>
      <w:r>
        <w:t xml:space="preserve">, by mohl </w:t>
      </w:r>
      <w:r w:rsidR="00592EA8">
        <w:t xml:space="preserve">též </w:t>
      </w:r>
      <w:r>
        <w:t>podat jako „od</w:t>
      </w:r>
      <w:r w:rsidR="00592EA8">
        <w:t>platu“ návrh na soudní přezkum financování volební</w:t>
      </w:r>
      <w:r>
        <w:t xml:space="preserve"> kampaně</w:t>
      </w:r>
      <w:r w:rsidR="00592EA8">
        <w:t xml:space="preserve"> kandidáta, který </w:t>
      </w:r>
      <w:r>
        <w:t>návrh podal. Vzhledem k již popsané neschopnosti všech kandidátů dodržet zákon a přesně stanoveným sankcím v § 90a odst. 3 SŘS, které m</w:t>
      </w:r>
      <w:r w:rsidR="00592EA8">
        <w:t xml:space="preserve">ohou dosahovat obřích částek, může být tento můj úsudek pravdivý. </w:t>
      </w:r>
    </w:p>
    <w:p w:rsidR="00C12A90" w:rsidRDefault="00940998" w:rsidP="00B65878">
      <w:pPr>
        <w:pStyle w:val="Nadpis2"/>
        <w:jc w:val="both"/>
      </w:pPr>
      <w:bookmarkStart w:id="84" w:name="_Toc439760338"/>
      <w:r>
        <w:lastRenderedPageBreak/>
        <w:t xml:space="preserve">Možné změny </w:t>
      </w:r>
      <w:r w:rsidR="00200268">
        <w:t>legislativy</w:t>
      </w:r>
      <w:bookmarkEnd w:id="84"/>
    </w:p>
    <w:p w:rsidR="00C12A90" w:rsidRDefault="00C12A90" w:rsidP="00B65878">
      <w:pPr>
        <w:spacing w:line="360" w:lineRule="auto"/>
        <w:ind w:left="576"/>
        <w:jc w:val="both"/>
        <w:rPr>
          <w:lang w:eastAsia="en-US"/>
        </w:rPr>
      </w:pPr>
    </w:p>
    <w:p w:rsidR="00237311" w:rsidRPr="00200268" w:rsidRDefault="00237311" w:rsidP="00237311">
      <w:pPr>
        <w:spacing w:line="360" w:lineRule="auto"/>
        <w:ind w:firstLine="576"/>
        <w:jc w:val="both"/>
        <w:rPr>
          <w:lang w:eastAsia="en-US"/>
        </w:rPr>
      </w:pPr>
      <w:r>
        <w:rPr>
          <w:lang w:eastAsia="en-US"/>
        </w:rPr>
        <w:t xml:space="preserve">U tohoto typu soudního přezkumu si tedy zdánlivě nemohu odpovědět na otázku, jestli soudní </w:t>
      </w:r>
      <w:r w:rsidRPr="00200268">
        <w:rPr>
          <w:lang w:eastAsia="en-US"/>
        </w:rPr>
        <w:t xml:space="preserve">přezkum ukázal možnosti změny právní úpravy. Situace kolem financování voleb a vlastně i to, že soudní přezkum nenastal, však leccos naznačilo. </w:t>
      </w:r>
    </w:p>
    <w:p w:rsidR="00C12A90" w:rsidRPr="00A103B8" w:rsidRDefault="00237311" w:rsidP="00237311">
      <w:pPr>
        <w:spacing w:line="360" w:lineRule="auto"/>
        <w:ind w:firstLine="576"/>
        <w:jc w:val="both"/>
        <w:rPr>
          <w:lang w:eastAsia="en-US"/>
        </w:rPr>
      </w:pPr>
      <w:r w:rsidRPr="00200268">
        <w:rPr>
          <w:lang w:eastAsia="en-US"/>
        </w:rPr>
        <w:t xml:space="preserve"> Pro na</w:t>
      </w:r>
      <w:r w:rsidR="004A785B" w:rsidRPr="00200268">
        <w:rPr>
          <w:lang w:eastAsia="en-US"/>
        </w:rPr>
        <w:t>bízející se změny ani tentokrát</w:t>
      </w:r>
      <w:r w:rsidRPr="00200268">
        <w:rPr>
          <w:lang w:eastAsia="en-US"/>
        </w:rPr>
        <w:t xml:space="preserve"> </w:t>
      </w:r>
      <w:r w:rsidR="007503CF" w:rsidRPr="00200268">
        <w:rPr>
          <w:lang w:eastAsia="en-US"/>
        </w:rPr>
        <w:t>nemusím inspiraci hledat v nepři</w:t>
      </w:r>
      <w:r w:rsidRPr="00200268">
        <w:rPr>
          <w:lang w:eastAsia="en-US"/>
        </w:rPr>
        <w:t>jatých návrzích nebo v zahraničních pr</w:t>
      </w:r>
      <w:r w:rsidR="00BB4BCF" w:rsidRPr="00200268">
        <w:rPr>
          <w:lang w:eastAsia="en-US"/>
        </w:rPr>
        <w:t>ávních úpravách. V nedávném čase totiž MV vypracovalo návrh</w:t>
      </w:r>
      <w:r w:rsidR="00DF59ED" w:rsidRPr="00200268">
        <w:rPr>
          <w:lang w:eastAsia="en-US"/>
        </w:rPr>
        <w:t>y změn zákonů</w:t>
      </w:r>
      <w:r w:rsidR="00C12A90" w:rsidRPr="00200268">
        <w:rPr>
          <w:lang w:eastAsia="en-US"/>
        </w:rPr>
        <w:t>,</w:t>
      </w:r>
      <w:r w:rsidR="00DF59ED" w:rsidRPr="00200268">
        <w:rPr>
          <w:lang w:eastAsia="en-US"/>
        </w:rPr>
        <w:t xml:space="preserve"> které mají</w:t>
      </w:r>
      <w:r w:rsidR="00C12A90" w:rsidRPr="00200268">
        <w:rPr>
          <w:lang w:eastAsia="en-US"/>
        </w:rPr>
        <w:t xml:space="preserve"> za cíl ztransparentnit financování politických stran a volebních kampaní u téměř všech typů voleb. Některé instituty jako podrobnější pravidla pro financování</w:t>
      </w:r>
      <w:r w:rsidR="00592EA8" w:rsidRPr="00200268">
        <w:rPr>
          <w:lang w:eastAsia="en-US"/>
        </w:rPr>
        <w:t xml:space="preserve"> volební kampaně, výdajový limit na kampaň</w:t>
      </w:r>
      <w:r w:rsidR="00C12A90" w:rsidRPr="00200268">
        <w:rPr>
          <w:lang w:eastAsia="en-US"/>
        </w:rPr>
        <w:t xml:space="preserve"> nebo povinnost zřízení transpar</w:t>
      </w:r>
      <w:r w:rsidR="004A785B" w:rsidRPr="00200268">
        <w:rPr>
          <w:lang w:eastAsia="en-US"/>
        </w:rPr>
        <w:t xml:space="preserve">entního účtu, které byly nově </w:t>
      </w:r>
      <w:r w:rsidR="00C12A90" w:rsidRPr="00200268">
        <w:rPr>
          <w:lang w:eastAsia="en-US"/>
        </w:rPr>
        <w:t>do právního řádu zavedeny ZoVPR</w:t>
      </w:r>
      <w:r w:rsidR="006F47EA" w:rsidRPr="00200268">
        <w:rPr>
          <w:lang w:eastAsia="en-US"/>
        </w:rPr>
        <w:t>,</w:t>
      </w:r>
      <w:r w:rsidR="00C12A90" w:rsidRPr="00200268">
        <w:rPr>
          <w:lang w:eastAsia="en-US"/>
        </w:rPr>
        <w:t xml:space="preserve"> se mají ta</w:t>
      </w:r>
      <w:r w:rsidR="00BB4BCF" w:rsidRPr="00200268">
        <w:rPr>
          <w:lang w:eastAsia="en-US"/>
        </w:rPr>
        <w:t>k na základě navrhovaných změn</w:t>
      </w:r>
      <w:r w:rsidR="00C12A90" w:rsidRPr="00200268">
        <w:rPr>
          <w:lang w:eastAsia="en-US"/>
        </w:rPr>
        <w:t xml:space="preserve"> začlenit</w:t>
      </w:r>
      <w:r w:rsidR="004A785B" w:rsidRPr="00200268">
        <w:rPr>
          <w:lang w:eastAsia="en-US"/>
        </w:rPr>
        <w:t xml:space="preserve"> i</w:t>
      </w:r>
      <w:r w:rsidR="00C12A90" w:rsidRPr="00200268">
        <w:rPr>
          <w:lang w:eastAsia="en-US"/>
        </w:rPr>
        <w:t xml:space="preserve"> do jiných volebních zákonů. </w:t>
      </w:r>
      <w:r w:rsidR="00BB4BCF" w:rsidRPr="00200268">
        <w:rPr>
          <w:lang w:eastAsia="en-US"/>
        </w:rPr>
        <w:t>Návrhové změny mají</w:t>
      </w:r>
      <w:r w:rsidR="004A785B" w:rsidRPr="00200268">
        <w:rPr>
          <w:lang w:eastAsia="en-US"/>
        </w:rPr>
        <w:t xml:space="preserve"> dále</w:t>
      </w:r>
      <w:r w:rsidR="00592EA8" w:rsidRPr="00200268">
        <w:rPr>
          <w:lang w:eastAsia="en-US"/>
        </w:rPr>
        <w:t xml:space="preserve"> za cíl</w:t>
      </w:r>
      <w:r w:rsidR="00C12A90" w:rsidRPr="00200268">
        <w:rPr>
          <w:lang w:eastAsia="en-US"/>
        </w:rPr>
        <w:t xml:space="preserve"> změnit na základě událostí nastalých při prezidentských volbách to, do kdy musí být zveřejněno financování kampaně a vši</w:t>
      </w:r>
      <w:r w:rsidR="00BB4BCF" w:rsidRPr="00200268">
        <w:rPr>
          <w:lang w:eastAsia="en-US"/>
        </w:rPr>
        <w:t>chni sponzoři. K</w:t>
      </w:r>
      <w:r w:rsidR="00A1282E" w:rsidRPr="00200268">
        <w:rPr>
          <w:lang w:eastAsia="en-US"/>
        </w:rPr>
        <w:t xml:space="preserve">andidující subjekty </w:t>
      </w:r>
      <w:r w:rsidR="00BB4BCF" w:rsidRPr="00200268">
        <w:rPr>
          <w:lang w:eastAsia="en-US"/>
        </w:rPr>
        <w:t xml:space="preserve">by tak </w:t>
      </w:r>
      <w:r w:rsidR="00C12A90" w:rsidRPr="00200268">
        <w:rPr>
          <w:lang w:eastAsia="en-US"/>
        </w:rPr>
        <w:t>musely z</w:t>
      </w:r>
      <w:r w:rsidR="00A1282E" w:rsidRPr="00200268">
        <w:rPr>
          <w:lang w:eastAsia="en-US"/>
        </w:rPr>
        <w:t xml:space="preserve">míněné informace zveřejnit nejpozději tři dny před </w:t>
      </w:r>
      <w:r w:rsidR="00C12A90" w:rsidRPr="00200268">
        <w:rPr>
          <w:lang w:eastAsia="en-US"/>
        </w:rPr>
        <w:t>hlasování</w:t>
      </w:r>
      <w:r w:rsidR="00A1282E" w:rsidRPr="00200268">
        <w:rPr>
          <w:lang w:eastAsia="en-US"/>
        </w:rPr>
        <w:t>m</w:t>
      </w:r>
      <w:r w:rsidR="00C12A90" w:rsidRPr="00200268">
        <w:rPr>
          <w:lang w:eastAsia="en-US"/>
        </w:rPr>
        <w:t>.</w:t>
      </w:r>
      <w:r w:rsidR="00C46C91" w:rsidRPr="00200268">
        <w:rPr>
          <w:rStyle w:val="Znakapoznpodarou"/>
          <w:lang w:eastAsia="en-US"/>
        </w:rPr>
        <w:footnoteReference w:id="385"/>
      </w:r>
    </w:p>
    <w:p w:rsidR="004F04E1" w:rsidRDefault="00C12A90" w:rsidP="002571C2">
      <w:pPr>
        <w:spacing w:line="360" w:lineRule="auto"/>
        <w:ind w:firstLine="576"/>
        <w:jc w:val="both"/>
        <w:rPr>
          <w:lang w:eastAsia="en-US"/>
        </w:rPr>
      </w:pPr>
      <w:r>
        <w:rPr>
          <w:lang w:eastAsia="en-US"/>
        </w:rPr>
        <w:t xml:space="preserve"> Též zřejmě na základě proběhlých prezidentských voleb se dále navrhuje zásadní novum v tom, že by se mělo zrušit</w:t>
      </w:r>
      <w:r w:rsidR="004A785B">
        <w:rPr>
          <w:lang w:eastAsia="en-US"/>
        </w:rPr>
        <w:t xml:space="preserve"> soudní řízení </w:t>
      </w:r>
      <w:r>
        <w:rPr>
          <w:lang w:eastAsia="en-US"/>
        </w:rPr>
        <w:t xml:space="preserve">ve věci porušení pravidel financování volební kampaně, jak je nyní upraveno v ZoVPR a SŘS. Kontrola </w:t>
      </w:r>
      <w:r w:rsidR="00BB4BCF">
        <w:rPr>
          <w:lang w:eastAsia="en-US"/>
        </w:rPr>
        <w:t>financování nejen prezidentské</w:t>
      </w:r>
      <w:r>
        <w:rPr>
          <w:lang w:eastAsia="en-US"/>
        </w:rPr>
        <w:t>, ale všech voleb</w:t>
      </w:r>
      <w:r w:rsidR="00BB4BCF">
        <w:rPr>
          <w:lang w:eastAsia="en-US"/>
        </w:rPr>
        <w:t>ních kampaní</w:t>
      </w:r>
      <w:r>
        <w:rPr>
          <w:lang w:eastAsia="en-US"/>
        </w:rPr>
        <w:t xml:space="preserve"> by byla svěřena zákonem zřízenému </w:t>
      </w:r>
      <w:r w:rsidRPr="00EE097D">
        <w:rPr>
          <w:lang w:eastAsia="en-US"/>
        </w:rPr>
        <w:t>Úřadu pro dohled nad hospodařením politických stran a politických hnutí</w:t>
      </w:r>
      <w:r>
        <w:rPr>
          <w:lang w:eastAsia="en-US"/>
        </w:rPr>
        <w:t>.</w:t>
      </w:r>
      <w:r w:rsidR="00C47851">
        <w:rPr>
          <w:lang w:eastAsia="en-US"/>
        </w:rPr>
        <w:t xml:space="preserve"> </w:t>
      </w:r>
      <w:r w:rsidR="005525EA">
        <w:rPr>
          <w:lang w:eastAsia="en-US"/>
        </w:rPr>
        <w:t>Správní soud by tak pravidla financování volební kampaně mohl posuzovat až na základě žaloby dle § 65 SŘS proti rozhodnutí tohoto úřadu. Úřad</w:t>
      </w:r>
      <w:r w:rsidR="00F770E4">
        <w:rPr>
          <w:lang w:eastAsia="en-US"/>
        </w:rPr>
        <w:t xml:space="preserve"> by </w:t>
      </w:r>
      <w:r w:rsidR="005525EA">
        <w:rPr>
          <w:lang w:eastAsia="en-US"/>
        </w:rPr>
        <w:t xml:space="preserve">také </w:t>
      </w:r>
      <w:r w:rsidR="00F770E4">
        <w:rPr>
          <w:lang w:eastAsia="en-US"/>
        </w:rPr>
        <w:t xml:space="preserve">byl oprávněn dle svého uvážení v rámci zákona </w:t>
      </w:r>
      <w:r w:rsidR="006F47EA">
        <w:rPr>
          <w:lang w:eastAsia="en-US"/>
        </w:rPr>
        <w:t xml:space="preserve">ukládat </w:t>
      </w:r>
      <w:r w:rsidR="00F770E4">
        <w:rPr>
          <w:lang w:eastAsia="en-US"/>
        </w:rPr>
        <w:t>sankce,</w:t>
      </w:r>
      <w:r>
        <w:rPr>
          <w:rStyle w:val="Znakapoznpodarou"/>
          <w:lang w:eastAsia="en-US"/>
        </w:rPr>
        <w:footnoteReference w:id="386"/>
      </w:r>
      <w:r>
        <w:rPr>
          <w:rStyle w:val="Znakapoznpodarou"/>
          <w:lang w:eastAsia="en-US"/>
        </w:rPr>
        <w:t xml:space="preserve"> </w:t>
      </w:r>
      <w:r>
        <w:rPr>
          <w:lang w:eastAsia="en-US"/>
        </w:rPr>
        <w:t xml:space="preserve"> na rozdíl od dnešního právního stavu kdy § 90a SŘS soudu nezvykle nedává možnost zvážit výši, ale přesně výpočet sankce určuje.</w:t>
      </w:r>
      <w:r w:rsidR="005525EA">
        <w:rPr>
          <w:lang w:eastAsia="en-US"/>
        </w:rPr>
        <w:t xml:space="preserve"> </w:t>
      </w:r>
      <w:r w:rsidR="004F04E1">
        <w:rPr>
          <w:lang w:eastAsia="en-US"/>
        </w:rPr>
        <w:t>Výše popsané změny jsou v současnosti v legislativním procesu v rámci dvou vládních návrhů.</w:t>
      </w:r>
      <w:r w:rsidR="004F04E1">
        <w:rPr>
          <w:rStyle w:val="Znakapoznpodarou"/>
          <w:lang w:eastAsia="en-US"/>
        </w:rPr>
        <w:footnoteReference w:id="387"/>
      </w:r>
    </w:p>
    <w:p w:rsidR="00C12A90" w:rsidRDefault="00C12A90" w:rsidP="00B65878">
      <w:pPr>
        <w:spacing w:line="360" w:lineRule="auto"/>
        <w:ind w:firstLine="708"/>
        <w:jc w:val="both"/>
        <w:rPr>
          <w:lang w:eastAsia="en-US"/>
        </w:rPr>
      </w:pPr>
      <w:r>
        <w:rPr>
          <w:lang w:eastAsia="en-US"/>
        </w:rPr>
        <w:t>Je pravdou, že v kontextu všeho výše popsaného by se dalo řízení ve věci porušení pravidel financování volební kampaně označit za legislativní exces z</w:t>
      </w:r>
      <w:r w:rsidR="00C46C91">
        <w:rPr>
          <w:lang w:eastAsia="en-US"/>
        </w:rPr>
        <w:t xml:space="preserve">ákonodárce a bude </w:t>
      </w:r>
      <w:r>
        <w:rPr>
          <w:lang w:eastAsia="en-US"/>
        </w:rPr>
        <w:t xml:space="preserve">určitě pozitivní, když toto řízení bude zrušeno a kontrolu bude zajišťovat správní úřad, který bude až eventuálně v rámci správní </w:t>
      </w:r>
      <w:r w:rsidR="003736A9">
        <w:rPr>
          <w:lang w:eastAsia="en-US"/>
        </w:rPr>
        <w:t>žaloby kontrolovat soudní moc.</w:t>
      </w:r>
      <w:r w:rsidR="00755F09">
        <w:rPr>
          <w:lang w:eastAsia="en-US"/>
        </w:rPr>
        <w:t xml:space="preserve"> Podobná právní úprava </w:t>
      </w:r>
      <w:r w:rsidR="00755F09">
        <w:rPr>
          <w:lang w:eastAsia="en-US"/>
        </w:rPr>
        <w:lastRenderedPageBreak/>
        <w:t>financování funguje např. ve Francii.</w:t>
      </w:r>
      <w:r w:rsidR="00755F09">
        <w:rPr>
          <w:rStyle w:val="Znakapoznpodarou"/>
          <w:lang w:eastAsia="en-US"/>
        </w:rPr>
        <w:footnoteReference w:id="388"/>
      </w:r>
      <w:r w:rsidR="003736A9">
        <w:rPr>
          <w:lang w:eastAsia="en-US"/>
        </w:rPr>
        <w:t xml:space="preserve"> </w:t>
      </w:r>
      <w:r>
        <w:rPr>
          <w:lang w:eastAsia="en-US"/>
        </w:rPr>
        <w:t>Kompletní zveřejnění financování kam</w:t>
      </w:r>
      <w:r w:rsidR="003736A9">
        <w:rPr>
          <w:lang w:eastAsia="en-US"/>
        </w:rPr>
        <w:t>paně tři dny před volbou je též</w:t>
      </w:r>
      <w:r>
        <w:rPr>
          <w:lang w:eastAsia="en-US"/>
        </w:rPr>
        <w:t xml:space="preserve"> správné, jinak by totiž zákonn</w:t>
      </w:r>
      <w:r w:rsidR="00755F09">
        <w:rPr>
          <w:lang w:eastAsia="en-US"/>
        </w:rPr>
        <w:t>á</w:t>
      </w:r>
      <w:r w:rsidR="003736A9">
        <w:rPr>
          <w:lang w:eastAsia="en-US"/>
        </w:rPr>
        <w:t xml:space="preserve"> úprava nebyla moc efektivní.</w:t>
      </w:r>
    </w:p>
    <w:p w:rsidR="0045293D" w:rsidRDefault="00B25B65" w:rsidP="00B65878">
      <w:pPr>
        <w:spacing w:line="360" w:lineRule="auto"/>
        <w:jc w:val="both"/>
        <w:rPr>
          <w:lang w:eastAsia="en-US"/>
        </w:rPr>
      </w:pPr>
      <w:r>
        <w:rPr>
          <w:lang w:eastAsia="en-US"/>
        </w:rPr>
        <w:tab/>
        <w:t xml:space="preserve">Dle mého je třeba konstatovat, že právní úprava de lege lata žádoucí kontrolu financování volební kampaně nezaručuje a právní </w:t>
      </w:r>
      <w:r w:rsidR="00C46C91">
        <w:rPr>
          <w:lang w:eastAsia="en-US"/>
        </w:rPr>
        <w:t>úprava</w:t>
      </w:r>
      <w:r w:rsidR="003C6451">
        <w:rPr>
          <w:lang w:eastAsia="en-US"/>
        </w:rPr>
        <w:t xml:space="preserve"> soudního přezkumu spíše zabránila</w:t>
      </w:r>
      <w:r w:rsidR="00C46C91">
        <w:rPr>
          <w:lang w:eastAsia="en-US"/>
        </w:rPr>
        <w:t xml:space="preserve"> tomu</w:t>
      </w:r>
      <w:r w:rsidR="003C6451">
        <w:rPr>
          <w:lang w:eastAsia="en-US"/>
        </w:rPr>
        <w:t>, aby se mohl kterýkoli soud financování</w:t>
      </w:r>
      <w:r w:rsidR="00C46C91">
        <w:rPr>
          <w:lang w:eastAsia="en-US"/>
        </w:rPr>
        <w:t>m</w:t>
      </w:r>
      <w:r w:rsidR="003C6451">
        <w:rPr>
          <w:lang w:eastAsia="en-US"/>
        </w:rPr>
        <w:t xml:space="preserve"> volební kampaně zabývat. Jestli</w:t>
      </w:r>
      <w:r w:rsidR="007A47F8">
        <w:rPr>
          <w:lang w:eastAsia="en-US"/>
        </w:rPr>
        <w:t>že</w:t>
      </w:r>
      <w:r w:rsidR="003C6451">
        <w:rPr>
          <w:lang w:eastAsia="en-US"/>
        </w:rPr>
        <w:t xml:space="preserve"> budou přijaty výše uvedené změny</w:t>
      </w:r>
      <w:r w:rsidR="007A47F8">
        <w:rPr>
          <w:lang w:eastAsia="en-US"/>
        </w:rPr>
        <w:t>,</w:t>
      </w:r>
      <w:r w:rsidR="003C6451">
        <w:rPr>
          <w:lang w:eastAsia="en-US"/>
        </w:rPr>
        <w:t xml:space="preserve"> dá se očekávat efektivnější naplnění zákonných požadavků.</w:t>
      </w:r>
      <w:r w:rsidR="007A47F8">
        <w:rPr>
          <w:lang w:eastAsia="en-US"/>
        </w:rPr>
        <w:t xml:space="preserve"> </w:t>
      </w:r>
    </w:p>
    <w:p w:rsidR="00C12A90" w:rsidRPr="002837CF" w:rsidRDefault="007A47F8" w:rsidP="007D7A3A">
      <w:pPr>
        <w:spacing w:line="360" w:lineRule="auto"/>
        <w:ind w:firstLine="708"/>
        <w:jc w:val="both"/>
        <w:rPr>
          <w:lang w:eastAsia="en-US"/>
        </w:rPr>
      </w:pPr>
      <w:r>
        <w:rPr>
          <w:lang w:eastAsia="en-US"/>
        </w:rPr>
        <w:t>Nicméně dovoluji si odhadnout, že v budoucnu budou řešit soudy v souvislosti s volbami jeden dle méh</w:t>
      </w:r>
      <w:r w:rsidR="0045293D">
        <w:rPr>
          <w:lang w:eastAsia="en-US"/>
        </w:rPr>
        <w:t>o nepříliš vhodný institut, kterým jsou</w:t>
      </w:r>
      <w:r>
        <w:rPr>
          <w:lang w:eastAsia="en-US"/>
        </w:rPr>
        <w:t xml:space="preserve"> výdajové limity na volební kampaně. </w:t>
      </w:r>
      <w:r w:rsidR="004C60D3">
        <w:rPr>
          <w:lang w:eastAsia="en-US"/>
        </w:rPr>
        <w:t>Dle M. Kokeše</w:t>
      </w:r>
      <w:r>
        <w:rPr>
          <w:lang w:eastAsia="en-US"/>
        </w:rPr>
        <w:t xml:space="preserve"> jsou limity</w:t>
      </w:r>
      <w:r w:rsidR="0045293D">
        <w:rPr>
          <w:lang w:eastAsia="en-US"/>
        </w:rPr>
        <w:t xml:space="preserve"> omezením svobody projevu</w:t>
      </w:r>
      <w:r>
        <w:rPr>
          <w:lang w:eastAsia="en-US"/>
        </w:rPr>
        <w:t>, ke kterému nebyl zákonodárce oprávněn, protože k jejich zavedení není dán žádný důvod dle čl. 17 odst. 4 LZPS.</w:t>
      </w:r>
      <w:r w:rsidR="00BF591B">
        <w:rPr>
          <w:lang w:eastAsia="en-US"/>
        </w:rPr>
        <w:t xml:space="preserve"> Zavedení výdajových limitů ve financov</w:t>
      </w:r>
      <w:r w:rsidR="002837CF">
        <w:rPr>
          <w:lang w:eastAsia="en-US"/>
        </w:rPr>
        <w:t>ání volební kampaně nelze dle</w:t>
      </w:r>
      <w:r w:rsidR="004C60D3">
        <w:rPr>
          <w:lang w:eastAsia="en-US"/>
        </w:rPr>
        <w:t xml:space="preserve"> tohoto autora</w:t>
      </w:r>
      <w:r w:rsidR="00BF591B">
        <w:rPr>
          <w:lang w:eastAsia="en-US"/>
        </w:rPr>
        <w:t xml:space="preserve"> podřadit pod nezbytné opatření na ochranu práv a svobod druhých, bezpečnost státu nebo ochranu veřejné bezpečnosti, zdraví či morálky.</w:t>
      </w:r>
      <w:r w:rsidR="00A24B4B">
        <w:rPr>
          <w:rStyle w:val="Znakapoznpodarou"/>
          <w:lang w:eastAsia="en-US"/>
        </w:rPr>
        <w:footnoteReference w:id="389"/>
      </w:r>
      <w:r w:rsidR="00972336">
        <w:rPr>
          <w:lang w:eastAsia="en-US"/>
        </w:rPr>
        <w:t xml:space="preserve"> Myslím, že </w:t>
      </w:r>
      <w:r w:rsidR="004C60D3">
        <w:rPr>
          <w:lang w:eastAsia="en-US"/>
        </w:rPr>
        <w:t>M. Kokeš má</w:t>
      </w:r>
      <w:r w:rsidR="00972336">
        <w:rPr>
          <w:lang w:eastAsia="en-US"/>
        </w:rPr>
        <w:t xml:space="preserve"> pravdu už jen z toho důvodu, že k vyrovnání nevýhod mezi kandidáty, které bylo zřejmě důvodem k zavedení limitů</w:t>
      </w:r>
      <w:r w:rsidR="004C60D3">
        <w:rPr>
          <w:rStyle w:val="Znakapoznpodarou"/>
          <w:lang w:eastAsia="en-US"/>
        </w:rPr>
        <w:footnoteReference w:id="390"/>
      </w:r>
      <w:r w:rsidR="00972336">
        <w:rPr>
          <w:lang w:eastAsia="en-US"/>
        </w:rPr>
        <w:t xml:space="preserve"> (a dalo by se</w:t>
      </w:r>
      <w:r w:rsidR="004C60D3">
        <w:rPr>
          <w:lang w:eastAsia="en-US"/>
        </w:rPr>
        <w:t xml:space="preserve"> zdánlivě</w:t>
      </w:r>
      <w:r w:rsidR="00972336">
        <w:rPr>
          <w:lang w:eastAsia="en-US"/>
        </w:rPr>
        <w:t xml:space="preserve"> podřadit pod nezbytné opatření na ochranu práv a svobod druhých na základě čl. 21-22 LZPS), zde nedochází, jelikož možnost přiblížit se k maximálnímu limitu mají v současné době beztak jen kandidáti podporovaní velkými stranami nebo silnými sponzory.</w:t>
      </w:r>
      <w:r w:rsidR="00241E6C">
        <w:rPr>
          <w:lang w:eastAsia="en-US"/>
        </w:rPr>
        <w:t xml:space="preserve"> </w:t>
      </w:r>
      <w:r w:rsidR="00633B6F">
        <w:rPr>
          <w:lang w:eastAsia="en-US"/>
        </w:rPr>
        <w:t>Bez ohledu na to si</w:t>
      </w:r>
      <w:r w:rsidR="00972336">
        <w:rPr>
          <w:lang w:eastAsia="en-US"/>
        </w:rPr>
        <w:t xml:space="preserve"> </w:t>
      </w:r>
      <w:r w:rsidR="00633B6F">
        <w:rPr>
          <w:lang w:eastAsia="en-US"/>
        </w:rPr>
        <w:t>také myslím, že výdajové limity</w:t>
      </w:r>
      <w:r w:rsidR="003736A9">
        <w:rPr>
          <w:lang w:eastAsia="en-US"/>
        </w:rPr>
        <w:t xml:space="preserve"> </w:t>
      </w:r>
      <w:r w:rsidR="004C60D3">
        <w:rPr>
          <w:lang w:eastAsia="en-US"/>
        </w:rPr>
        <w:t>mohou „motivovat</w:t>
      </w:r>
      <w:r w:rsidR="003736A9">
        <w:rPr>
          <w:lang w:eastAsia="en-US"/>
        </w:rPr>
        <w:t>“</w:t>
      </w:r>
      <w:r w:rsidR="004C60D3">
        <w:rPr>
          <w:lang w:eastAsia="en-US"/>
        </w:rPr>
        <w:t xml:space="preserve"> v budoucnu některé „štědře sponzorované“</w:t>
      </w:r>
      <w:r w:rsidR="003736A9">
        <w:rPr>
          <w:lang w:eastAsia="en-US"/>
        </w:rPr>
        <w:t xml:space="preserve"> kandid</w:t>
      </w:r>
      <w:r w:rsidR="004C60D3">
        <w:rPr>
          <w:lang w:eastAsia="en-US"/>
        </w:rPr>
        <w:t>áty</w:t>
      </w:r>
      <w:r w:rsidR="00130F93">
        <w:rPr>
          <w:lang w:eastAsia="en-US"/>
        </w:rPr>
        <w:t>,</w:t>
      </w:r>
      <w:r w:rsidR="00633B6F">
        <w:rPr>
          <w:lang w:eastAsia="en-US"/>
        </w:rPr>
        <w:t xml:space="preserve"> případně s</w:t>
      </w:r>
      <w:r w:rsidR="004C60D3">
        <w:rPr>
          <w:lang w:eastAsia="en-US"/>
        </w:rPr>
        <w:t> nimi s</w:t>
      </w:r>
      <w:r w:rsidR="00633B6F">
        <w:rPr>
          <w:lang w:eastAsia="en-US"/>
        </w:rPr>
        <w:t>pojené osoby</w:t>
      </w:r>
      <w:r w:rsidR="00705120">
        <w:rPr>
          <w:lang w:eastAsia="en-US"/>
        </w:rPr>
        <w:t>, aby finanční transakce prováděl</w:t>
      </w:r>
      <w:r w:rsidR="00633B6F">
        <w:rPr>
          <w:lang w:eastAsia="en-US"/>
        </w:rPr>
        <w:t>i</w:t>
      </w:r>
      <w:r w:rsidR="00705120">
        <w:rPr>
          <w:lang w:eastAsia="en-US"/>
        </w:rPr>
        <w:t xml:space="preserve"> mimo </w:t>
      </w:r>
      <w:r w:rsidR="003736A9">
        <w:rPr>
          <w:lang w:eastAsia="en-US"/>
        </w:rPr>
        <w:t>volební účet</w:t>
      </w:r>
      <w:r w:rsidR="00705120">
        <w:rPr>
          <w:lang w:eastAsia="en-US"/>
        </w:rPr>
        <w:t>,</w:t>
      </w:r>
      <w:r w:rsidR="00D25D03">
        <w:rPr>
          <w:lang w:eastAsia="en-US"/>
        </w:rPr>
        <w:t xml:space="preserve"> nebo je prováděli přes „nezávislé“ třetí osoby</w:t>
      </w:r>
      <w:r w:rsidR="007D7A3A">
        <w:rPr>
          <w:lang w:eastAsia="en-US"/>
        </w:rPr>
        <w:t>.</w:t>
      </w:r>
      <w:r w:rsidR="007D7A3A">
        <w:rPr>
          <w:rStyle w:val="Znakapoznpodarou"/>
          <w:lang w:eastAsia="en-US"/>
        </w:rPr>
        <w:footnoteReference w:id="391"/>
      </w:r>
      <w:r w:rsidR="007D7A3A">
        <w:rPr>
          <w:lang w:eastAsia="en-US"/>
        </w:rPr>
        <w:t xml:space="preserve"> </w:t>
      </w:r>
      <w:r w:rsidR="00633B6F">
        <w:rPr>
          <w:lang w:eastAsia="en-US"/>
        </w:rPr>
        <w:t xml:space="preserve">V posledních prezidentských volbách </w:t>
      </w:r>
      <w:r w:rsidR="003736A9">
        <w:rPr>
          <w:lang w:eastAsia="en-US"/>
        </w:rPr>
        <w:t xml:space="preserve">J. Obelfalzer přiznal, že </w:t>
      </w:r>
      <w:r w:rsidR="003736A9">
        <w:rPr>
          <w:lang w:eastAsia="en-US"/>
        </w:rPr>
        <w:lastRenderedPageBreak/>
        <w:t xml:space="preserve">senátním výborem objednaný auditor nemohl zjistit </w:t>
      </w:r>
      <w:r w:rsidR="00C57D58">
        <w:rPr>
          <w:lang w:eastAsia="en-US"/>
        </w:rPr>
        <w:t xml:space="preserve">žádné </w:t>
      </w:r>
      <w:r w:rsidR="003736A9" w:rsidRPr="00C57D58">
        <w:rPr>
          <w:i/>
          <w:lang w:eastAsia="en-US"/>
        </w:rPr>
        <w:t>„nepravosti, které běžely mimo oficiální transparentní účet“</w:t>
      </w:r>
      <w:r w:rsidR="003736A9" w:rsidRPr="00C57D58">
        <w:rPr>
          <w:lang w:eastAsia="en-US"/>
        </w:rPr>
        <w:t>.</w:t>
      </w:r>
      <w:r w:rsidR="00705120">
        <w:rPr>
          <w:rStyle w:val="Znakapoznpodarou"/>
          <w:lang w:eastAsia="en-US"/>
        </w:rPr>
        <w:footnoteReference w:id="392"/>
      </w:r>
      <w:r w:rsidR="00D25D03">
        <w:rPr>
          <w:lang w:eastAsia="en-US"/>
        </w:rPr>
        <w:t xml:space="preserve"> </w:t>
      </w:r>
      <w:r w:rsidR="00C57D58">
        <w:rPr>
          <w:lang w:eastAsia="en-US"/>
        </w:rPr>
        <w:t>Věřím, že</w:t>
      </w:r>
      <w:r w:rsidR="00C14F87">
        <w:rPr>
          <w:lang w:eastAsia="en-US"/>
        </w:rPr>
        <w:t xml:space="preserve"> v budoucnosti eventuálně zřízený</w:t>
      </w:r>
      <w:r w:rsidR="00C57D58">
        <w:rPr>
          <w:lang w:eastAsia="en-US"/>
        </w:rPr>
        <w:t xml:space="preserve"> specializovaný správ</w:t>
      </w:r>
      <w:r w:rsidR="00C14F87">
        <w:rPr>
          <w:lang w:eastAsia="en-US"/>
        </w:rPr>
        <w:t xml:space="preserve">ní úřad </w:t>
      </w:r>
      <w:r w:rsidR="00C14F87" w:rsidRPr="002837CF">
        <w:rPr>
          <w:lang w:eastAsia="en-US"/>
        </w:rPr>
        <w:t>bude mít větší možnosti. N</w:t>
      </w:r>
      <w:r w:rsidR="00C57D58" w:rsidRPr="002837CF">
        <w:rPr>
          <w:lang w:eastAsia="en-US"/>
        </w:rPr>
        <w:t>icméně považuji zřízení výdajových limitů na kampaň za nepotřebný institut, který spíš</w:t>
      </w:r>
      <w:r w:rsidR="007D7A3A" w:rsidRPr="002837CF">
        <w:rPr>
          <w:lang w:eastAsia="en-US"/>
        </w:rPr>
        <w:t>e</w:t>
      </w:r>
      <w:r w:rsidR="00C57D58" w:rsidRPr="002837CF">
        <w:rPr>
          <w:lang w:eastAsia="en-US"/>
        </w:rPr>
        <w:t xml:space="preserve"> v</w:t>
      </w:r>
      <w:r w:rsidR="00130F93" w:rsidRPr="002837CF">
        <w:rPr>
          <w:lang w:eastAsia="en-US"/>
        </w:rPr>
        <w:t xml:space="preserve">ede k porušování zákona a </w:t>
      </w:r>
      <w:r w:rsidR="00C57D58" w:rsidRPr="002837CF">
        <w:rPr>
          <w:lang w:eastAsia="en-US"/>
        </w:rPr>
        <w:t>zavání mora</w:t>
      </w:r>
      <w:r w:rsidR="00C14F87" w:rsidRPr="002837CF">
        <w:rPr>
          <w:lang w:eastAsia="en-US"/>
        </w:rPr>
        <w:t xml:space="preserve">lismem. </w:t>
      </w:r>
      <w:r w:rsidR="00B84D7E" w:rsidRPr="002837CF">
        <w:rPr>
          <w:lang w:eastAsia="en-US"/>
        </w:rPr>
        <w:t>Z těchto důvodů bych považoval za vhodné limity financování volební kampaně</w:t>
      </w:r>
      <w:r w:rsidR="004342E5" w:rsidRPr="002837CF">
        <w:rPr>
          <w:lang w:eastAsia="en-US"/>
        </w:rPr>
        <w:t xml:space="preserve"> z právní úpravy voleb prezidenta vypustit s tím, že bych </w:t>
      </w:r>
      <w:r w:rsidR="001557EF" w:rsidRPr="002837CF">
        <w:rPr>
          <w:lang w:eastAsia="en-US"/>
        </w:rPr>
        <w:t xml:space="preserve">je </w:t>
      </w:r>
      <w:r w:rsidR="004342E5" w:rsidRPr="002837CF">
        <w:rPr>
          <w:lang w:eastAsia="en-US"/>
        </w:rPr>
        <w:t>samozřejmě ani nezaváděl do jiných volebních zákonů.</w:t>
      </w:r>
      <w:r w:rsidR="00B84D7E" w:rsidRPr="002837CF">
        <w:rPr>
          <w:lang w:eastAsia="en-US"/>
        </w:rPr>
        <w:t xml:space="preserve"> </w:t>
      </w:r>
      <w:r w:rsidR="007823F5" w:rsidRPr="002837CF">
        <w:rPr>
          <w:lang w:eastAsia="en-US"/>
        </w:rPr>
        <w:t xml:space="preserve">  </w:t>
      </w:r>
    </w:p>
    <w:p w:rsidR="00C12A90" w:rsidRDefault="00C57D58" w:rsidP="00B65878">
      <w:pPr>
        <w:spacing w:line="360" w:lineRule="auto"/>
        <w:jc w:val="both"/>
        <w:rPr>
          <w:lang w:eastAsia="en-US"/>
        </w:rPr>
      </w:pPr>
      <w:r w:rsidRPr="002837CF">
        <w:rPr>
          <w:lang w:eastAsia="en-US"/>
        </w:rPr>
        <w:tab/>
        <w:t>Stejně tak</w:t>
      </w:r>
      <w:r w:rsidR="00B61486" w:rsidRPr="002837CF">
        <w:rPr>
          <w:lang w:eastAsia="en-US"/>
        </w:rPr>
        <w:t xml:space="preserve"> jak finanční limity kampaně</w:t>
      </w:r>
      <w:r w:rsidRPr="002837CF">
        <w:rPr>
          <w:lang w:eastAsia="en-US"/>
        </w:rPr>
        <w:t xml:space="preserve"> dle mého zavádí moralismem i zákonná povinnost darování zbylých peněz z volební kampaně na dobročinné účely</w:t>
      </w:r>
      <w:r w:rsidR="001557EF" w:rsidRPr="002837CF">
        <w:rPr>
          <w:lang w:eastAsia="en-US"/>
        </w:rPr>
        <w:t xml:space="preserve"> dle § 24 odst. 7</w:t>
      </w:r>
      <w:r w:rsidRPr="002837CF">
        <w:rPr>
          <w:lang w:eastAsia="en-US"/>
        </w:rPr>
        <w:t xml:space="preserve">, </w:t>
      </w:r>
      <w:r w:rsidR="00AC68B8" w:rsidRPr="002837CF">
        <w:rPr>
          <w:lang w:eastAsia="en-US"/>
        </w:rPr>
        <w:t>kterou ostatně v zákonné lhůtě</w:t>
      </w:r>
      <w:r w:rsidR="001557EF" w:rsidRPr="002837CF">
        <w:rPr>
          <w:lang w:eastAsia="en-US"/>
        </w:rPr>
        <w:t xml:space="preserve"> většina kandidátů zřejmě nesplnila.</w:t>
      </w:r>
      <w:r w:rsidR="00B61486" w:rsidRPr="002837CF">
        <w:rPr>
          <w:rStyle w:val="Znakapoznpodarou"/>
          <w:lang w:eastAsia="en-US"/>
        </w:rPr>
        <w:footnoteReference w:id="393"/>
      </w:r>
      <w:r w:rsidR="00B84D7E" w:rsidRPr="002837CF">
        <w:rPr>
          <w:lang w:eastAsia="en-US"/>
        </w:rPr>
        <w:t xml:space="preserve"> Tato povinnost by se tak dle mého také měla z právního řádu vypustit.</w:t>
      </w:r>
    </w:p>
    <w:p w:rsidR="00C12A90" w:rsidRDefault="00C12A90" w:rsidP="00320ABC">
      <w:pPr>
        <w:spacing w:line="360" w:lineRule="auto"/>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3D0B1F" w:rsidRDefault="003D0B1F" w:rsidP="006813C6">
      <w:pPr>
        <w:pStyle w:val="Nadpis1"/>
        <w:numPr>
          <w:ilvl w:val="0"/>
          <w:numId w:val="0"/>
        </w:numPr>
        <w:rPr>
          <w:rFonts w:eastAsia="Times New Roman"/>
          <w:b w:val="0"/>
          <w:sz w:val="24"/>
          <w:szCs w:val="24"/>
          <w:lang w:eastAsia="en-US"/>
        </w:rPr>
      </w:pPr>
    </w:p>
    <w:p w:rsidR="00243E35" w:rsidRPr="00243E35" w:rsidRDefault="00243E35" w:rsidP="00243E35">
      <w:pPr>
        <w:rPr>
          <w:lang w:eastAsia="en-US"/>
        </w:rPr>
      </w:pPr>
    </w:p>
    <w:p w:rsidR="0048212A" w:rsidRDefault="0048212A" w:rsidP="00521F35">
      <w:pPr>
        <w:pStyle w:val="Nadpis1"/>
        <w:numPr>
          <w:ilvl w:val="0"/>
          <w:numId w:val="0"/>
        </w:numPr>
        <w:ind w:left="432"/>
        <w:rPr>
          <w:lang w:eastAsia="en-US"/>
        </w:rPr>
      </w:pPr>
    </w:p>
    <w:p w:rsidR="0048212A" w:rsidRDefault="0048212A" w:rsidP="00521F35">
      <w:pPr>
        <w:pStyle w:val="Nadpis1"/>
        <w:numPr>
          <w:ilvl w:val="0"/>
          <w:numId w:val="0"/>
        </w:numPr>
        <w:ind w:left="432"/>
        <w:rPr>
          <w:lang w:eastAsia="en-US"/>
        </w:rPr>
      </w:pPr>
    </w:p>
    <w:p w:rsidR="00971C0C" w:rsidRDefault="00971C0C" w:rsidP="00971C0C">
      <w:pPr>
        <w:rPr>
          <w:rFonts w:eastAsia="Calibri"/>
          <w:b/>
          <w:sz w:val="32"/>
          <w:szCs w:val="28"/>
          <w:lang w:eastAsia="en-US"/>
        </w:rPr>
      </w:pPr>
    </w:p>
    <w:p w:rsidR="00971C0C" w:rsidRDefault="00971C0C" w:rsidP="00971C0C">
      <w:pPr>
        <w:rPr>
          <w:rFonts w:eastAsia="Calibri"/>
          <w:b/>
          <w:sz w:val="32"/>
          <w:szCs w:val="28"/>
          <w:lang w:eastAsia="en-US"/>
        </w:rPr>
      </w:pPr>
    </w:p>
    <w:p w:rsidR="00971C0C" w:rsidRPr="00971C0C" w:rsidRDefault="00971C0C" w:rsidP="00971C0C">
      <w:pPr>
        <w:rPr>
          <w:lang w:eastAsia="en-US"/>
        </w:rPr>
      </w:pPr>
    </w:p>
    <w:p w:rsidR="00C656DB" w:rsidRPr="00081386" w:rsidRDefault="0092179B" w:rsidP="00A46702">
      <w:pPr>
        <w:pStyle w:val="Nadpis1"/>
        <w:numPr>
          <w:ilvl w:val="0"/>
          <w:numId w:val="0"/>
        </w:numPr>
        <w:rPr>
          <w:lang w:eastAsia="en-US"/>
        </w:rPr>
      </w:pPr>
      <w:bookmarkStart w:id="85" w:name="_Toc439760339"/>
      <w:r>
        <w:rPr>
          <w:lang w:eastAsia="en-US"/>
        </w:rPr>
        <w:lastRenderedPageBreak/>
        <w:t>Závěr</w:t>
      </w:r>
      <w:bookmarkEnd w:id="85"/>
      <w:r w:rsidR="00081386" w:rsidRPr="00725551">
        <w:rPr>
          <w:highlight w:val="red"/>
          <w:lang w:eastAsia="en-US"/>
        </w:rPr>
        <w:t xml:space="preserve"> </w:t>
      </w:r>
    </w:p>
    <w:p w:rsidR="00152171" w:rsidRDefault="00152171" w:rsidP="00331132">
      <w:pPr>
        <w:spacing w:line="360" w:lineRule="auto"/>
        <w:jc w:val="both"/>
        <w:rPr>
          <w:lang w:eastAsia="en-US"/>
        </w:rPr>
      </w:pPr>
    </w:p>
    <w:p w:rsidR="00A551E8" w:rsidRDefault="00A551E8" w:rsidP="00331132">
      <w:pPr>
        <w:spacing w:line="360" w:lineRule="auto"/>
        <w:jc w:val="both"/>
        <w:rPr>
          <w:lang w:eastAsia="en-US"/>
        </w:rPr>
      </w:pPr>
      <w:r>
        <w:rPr>
          <w:lang w:eastAsia="en-US"/>
        </w:rPr>
        <w:tab/>
      </w:r>
      <w:r w:rsidR="00130F93">
        <w:rPr>
          <w:lang w:eastAsia="en-US"/>
        </w:rPr>
        <w:t>Ve své práci</w:t>
      </w:r>
      <w:r>
        <w:rPr>
          <w:lang w:eastAsia="en-US"/>
        </w:rPr>
        <w:t xml:space="preserve"> jsem analyzoval právní úpravu soudního přezkumu</w:t>
      </w:r>
      <w:r w:rsidR="004E671F">
        <w:rPr>
          <w:lang w:eastAsia="en-US"/>
        </w:rPr>
        <w:t xml:space="preserve"> voleb prezidenta republiky</w:t>
      </w:r>
      <w:r>
        <w:rPr>
          <w:lang w:eastAsia="en-US"/>
        </w:rPr>
        <w:t xml:space="preserve"> a také právní úpravu, která souvisela s otázkami, jež byly na základě návrhů přezkoumávány</w:t>
      </w:r>
      <w:r w:rsidR="008B08E5">
        <w:rPr>
          <w:lang w:eastAsia="en-US"/>
        </w:rPr>
        <w:t xml:space="preserve"> soudy</w:t>
      </w:r>
      <w:r>
        <w:rPr>
          <w:lang w:eastAsia="en-US"/>
        </w:rPr>
        <w:t xml:space="preserve">. </w:t>
      </w:r>
      <w:r w:rsidR="00EB6AD5">
        <w:rPr>
          <w:lang w:eastAsia="en-US"/>
        </w:rPr>
        <w:t>Kriticky jsem se zaměřil i na samotné rozhodování soudů a uvedl i několik variant změn právní úpravy, které se na základě poznatků z rozboru judikatury nabízely.</w:t>
      </w:r>
    </w:p>
    <w:p w:rsidR="008B08E5" w:rsidRDefault="00A551E8" w:rsidP="00331132">
      <w:pPr>
        <w:spacing w:line="360" w:lineRule="auto"/>
        <w:ind w:firstLine="708"/>
        <w:jc w:val="both"/>
        <w:rPr>
          <w:lang w:eastAsia="en-US"/>
        </w:rPr>
      </w:pPr>
      <w:r>
        <w:rPr>
          <w:lang w:eastAsia="en-US"/>
        </w:rPr>
        <w:t>V průběhu voleb soudy řešily řadu návrhů. Nejvíce zásadních otázek bylo řešeno v rámci soudního přezkumu registrac</w:t>
      </w:r>
      <w:r w:rsidR="008B08E5">
        <w:rPr>
          <w:lang w:eastAsia="en-US"/>
        </w:rPr>
        <w:t xml:space="preserve">e kandidátů, což se dalo </w:t>
      </w:r>
      <w:r w:rsidR="004E671F">
        <w:rPr>
          <w:lang w:eastAsia="en-US"/>
        </w:rPr>
        <w:t>očekávat, jelikož registrace do voleb na základě poměrně přísných kritérií byla v českém prá</w:t>
      </w:r>
      <w:r w:rsidR="00BA6BA5">
        <w:rPr>
          <w:lang w:eastAsia="en-US"/>
        </w:rPr>
        <w:t>vním řádu novinkou. Přezkum několika</w:t>
      </w:r>
      <w:r w:rsidR="004E671F">
        <w:rPr>
          <w:lang w:eastAsia="en-US"/>
        </w:rPr>
        <w:t xml:space="preserve"> sporných otázek proběhl i v souvislosti</w:t>
      </w:r>
      <w:r w:rsidR="00130F93">
        <w:rPr>
          <w:lang w:eastAsia="en-US"/>
        </w:rPr>
        <w:t xml:space="preserve"> s návrhy na neplatnost </w:t>
      </w:r>
      <w:r w:rsidR="004E671F">
        <w:rPr>
          <w:lang w:eastAsia="en-US"/>
        </w:rPr>
        <w:t xml:space="preserve">volby prezidenta. Soudní přezkum financování volební kampaně neproběhl, protože </w:t>
      </w:r>
      <w:r w:rsidR="008B08E5">
        <w:rPr>
          <w:lang w:eastAsia="en-US"/>
        </w:rPr>
        <w:t>žádná aktivně legitimovaná osoba nepodala v této věci návrh.</w:t>
      </w:r>
    </w:p>
    <w:p w:rsidR="00104D51" w:rsidRDefault="009D7727" w:rsidP="00331132">
      <w:pPr>
        <w:spacing w:line="360" w:lineRule="auto"/>
        <w:ind w:firstLine="708"/>
        <w:jc w:val="both"/>
        <w:rPr>
          <w:lang w:eastAsia="en-US"/>
        </w:rPr>
      </w:pPr>
      <w:r>
        <w:rPr>
          <w:lang w:eastAsia="en-US"/>
        </w:rPr>
        <w:t>V </w:t>
      </w:r>
      <w:r w:rsidR="008B08E5">
        <w:rPr>
          <w:lang w:eastAsia="en-US"/>
        </w:rPr>
        <w:t>úvodu</w:t>
      </w:r>
      <w:r>
        <w:rPr>
          <w:lang w:eastAsia="en-US"/>
        </w:rPr>
        <w:t xml:space="preserve"> jsem si</w:t>
      </w:r>
      <w:r w:rsidR="008B08E5">
        <w:rPr>
          <w:lang w:eastAsia="en-US"/>
        </w:rPr>
        <w:t xml:space="preserve"> položil otázku, zda soudní přezkum voleb prezidenta republiky ukázal, že je práv</w:t>
      </w:r>
      <w:r>
        <w:rPr>
          <w:lang w:eastAsia="en-US"/>
        </w:rPr>
        <w:t>n</w:t>
      </w:r>
      <w:r w:rsidR="00BA6BA5">
        <w:rPr>
          <w:lang w:eastAsia="en-US"/>
        </w:rPr>
        <w:t xml:space="preserve">í úprava těchto voleb kvalitní, případně, jestli by se měla změnit. </w:t>
      </w:r>
      <w:r w:rsidR="009B6913">
        <w:rPr>
          <w:lang w:eastAsia="en-US"/>
        </w:rPr>
        <w:t>Abych mohl odůvodněně na tyto otázky odpovědět</w:t>
      </w:r>
      <w:r w:rsidR="00104D51">
        <w:rPr>
          <w:lang w:eastAsia="en-US"/>
        </w:rPr>
        <w:t xml:space="preserve">, musím postupovat opět postupně po jednotlivých </w:t>
      </w:r>
      <w:r w:rsidR="00EB6AD5">
        <w:rPr>
          <w:lang w:eastAsia="en-US"/>
        </w:rPr>
        <w:t>typech soudního přezkumu</w:t>
      </w:r>
      <w:r w:rsidR="00104D51">
        <w:rPr>
          <w:lang w:eastAsia="en-US"/>
        </w:rPr>
        <w:t xml:space="preserve">. </w:t>
      </w:r>
    </w:p>
    <w:p w:rsidR="00104D51" w:rsidRDefault="009B6913" w:rsidP="00331132">
      <w:pPr>
        <w:spacing w:line="360" w:lineRule="auto"/>
        <w:ind w:firstLine="708"/>
        <w:jc w:val="both"/>
        <w:rPr>
          <w:lang w:eastAsia="en-US"/>
        </w:rPr>
      </w:pPr>
      <w:r>
        <w:rPr>
          <w:lang w:eastAsia="en-US"/>
        </w:rPr>
        <w:t xml:space="preserve">U soudního přezkumu registrace kandidátů musím začít hned tím největším nedostatkem, který se dle mého v rámci soudního přezkumu ukázal. </w:t>
      </w:r>
      <w:r w:rsidR="00125E3B">
        <w:rPr>
          <w:lang w:eastAsia="en-US"/>
        </w:rPr>
        <w:t xml:space="preserve">Je jím nemožnost ověřit podpisy </w:t>
      </w:r>
      <w:r w:rsidR="00C43C60">
        <w:rPr>
          <w:lang w:eastAsia="en-US"/>
        </w:rPr>
        <w:t>na peticích podporující</w:t>
      </w:r>
      <w:r w:rsidR="00130F93">
        <w:rPr>
          <w:lang w:eastAsia="en-US"/>
        </w:rPr>
        <w:t>ch</w:t>
      </w:r>
      <w:r w:rsidR="00C43C60">
        <w:rPr>
          <w:lang w:eastAsia="en-US"/>
        </w:rPr>
        <w:t xml:space="preserve"> občanské kandidáty. Na základě postupu v § 25 odst. 5-6 ZoVPR MV pouze ověřu</w:t>
      </w:r>
      <w:r w:rsidR="00EB6AD5">
        <w:rPr>
          <w:lang w:eastAsia="en-US"/>
        </w:rPr>
        <w:t>je správnost údajů u občanů. N</w:t>
      </w:r>
      <w:r w:rsidR="00C43C60">
        <w:rPr>
          <w:lang w:eastAsia="en-US"/>
        </w:rPr>
        <w:t>eověřuje</w:t>
      </w:r>
      <w:r w:rsidR="00EB6AD5">
        <w:rPr>
          <w:lang w:eastAsia="en-US"/>
        </w:rPr>
        <w:t xml:space="preserve"> však</w:t>
      </w:r>
      <w:r w:rsidR="00C43C60">
        <w:rPr>
          <w:lang w:eastAsia="en-US"/>
        </w:rPr>
        <w:t xml:space="preserve"> naplnění čl. 56 odst. 5 </w:t>
      </w:r>
      <w:r w:rsidR="00645BB8">
        <w:rPr>
          <w:lang w:eastAsia="en-US"/>
        </w:rPr>
        <w:t>Ústavy</w:t>
      </w:r>
      <w:r w:rsidR="00130F93">
        <w:rPr>
          <w:lang w:eastAsia="en-US"/>
        </w:rPr>
        <w:t>,</w:t>
      </w:r>
      <w:r w:rsidR="00C43C60">
        <w:rPr>
          <w:lang w:eastAsia="en-US"/>
        </w:rPr>
        <w:t xml:space="preserve"> tedy to</w:t>
      </w:r>
      <w:r w:rsidR="00645BB8">
        <w:rPr>
          <w:lang w:eastAsia="en-US"/>
        </w:rPr>
        <w:t>,</w:t>
      </w:r>
      <w:r w:rsidR="00C43C60">
        <w:rPr>
          <w:lang w:eastAsia="en-US"/>
        </w:rPr>
        <w:t xml:space="preserve"> jestli je podpis dané</w:t>
      </w:r>
      <w:r w:rsidR="00645BB8">
        <w:rPr>
          <w:lang w:eastAsia="en-US"/>
        </w:rPr>
        <w:t xml:space="preserve"> osoby pravý. Už v tom</w:t>
      </w:r>
      <w:r w:rsidR="00BD724B">
        <w:rPr>
          <w:lang w:eastAsia="en-US"/>
        </w:rPr>
        <w:t xml:space="preserve">to je dle mého </w:t>
      </w:r>
      <w:r w:rsidR="00DA0B41">
        <w:rPr>
          <w:lang w:eastAsia="en-US"/>
        </w:rPr>
        <w:t>právní</w:t>
      </w:r>
      <w:r w:rsidR="00645BB8">
        <w:rPr>
          <w:lang w:eastAsia="en-US"/>
        </w:rPr>
        <w:t xml:space="preserve"> sta</w:t>
      </w:r>
      <w:r w:rsidR="00EB6AD5">
        <w:rPr>
          <w:lang w:eastAsia="en-US"/>
        </w:rPr>
        <w:t>v protiústavní. Navíc v </w:t>
      </w:r>
      <w:r w:rsidR="00A97DFC">
        <w:rPr>
          <w:lang w:eastAsia="en-US"/>
        </w:rPr>
        <w:t>rozporu s ústavním pořádkem je zřejmě</w:t>
      </w:r>
      <w:r w:rsidR="00EB6AD5">
        <w:rPr>
          <w:lang w:eastAsia="en-US"/>
        </w:rPr>
        <w:t xml:space="preserve"> </w:t>
      </w:r>
      <w:r w:rsidR="00A97DFC">
        <w:rPr>
          <w:lang w:eastAsia="en-US"/>
        </w:rPr>
        <w:t xml:space="preserve">i </w:t>
      </w:r>
      <w:r w:rsidR="00EB6AD5">
        <w:rPr>
          <w:lang w:eastAsia="en-US"/>
        </w:rPr>
        <w:t xml:space="preserve">nemožnost splnění požadavku </w:t>
      </w:r>
      <w:r w:rsidR="00645BB8">
        <w:rPr>
          <w:lang w:eastAsia="en-US"/>
        </w:rPr>
        <w:t>čl. 36 odst. 2 LZPS, protože NSS nemůže provést efektivní kontrolu petice jednak z časových dův</w:t>
      </w:r>
      <w:r w:rsidR="00BA6BA5">
        <w:rPr>
          <w:lang w:eastAsia="en-US"/>
        </w:rPr>
        <w:t>odů a jednak proto, že stejně jako MV</w:t>
      </w:r>
      <w:r w:rsidR="00645BB8">
        <w:rPr>
          <w:lang w:eastAsia="en-US"/>
        </w:rPr>
        <w:t xml:space="preserve"> nemá možnost ověřit pravost podpisů. </w:t>
      </w:r>
    </w:p>
    <w:p w:rsidR="00DB1F45" w:rsidRPr="0092179B" w:rsidRDefault="00CE09AD" w:rsidP="00CE09AD">
      <w:pPr>
        <w:spacing w:line="360" w:lineRule="auto"/>
        <w:ind w:firstLine="708"/>
        <w:jc w:val="both"/>
        <w:rPr>
          <w:lang w:eastAsia="en-US"/>
        </w:rPr>
      </w:pPr>
      <w:r>
        <w:rPr>
          <w:lang w:eastAsia="en-US"/>
        </w:rPr>
        <w:t xml:space="preserve">Netvrdím, </w:t>
      </w:r>
      <w:r w:rsidR="00A946F2">
        <w:rPr>
          <w:lang w:eastAsia="en-US"/>
        </w:rPr>
        <w:t>že</w:t>
      </w:r>
      <w:r>
        <w:rPr>
          <w:lang w:eastAsia="en-US"/>
        </w:rPr>
        <w:t xml:space="preserve"> na základě platné právní úpravy nebylo</w:t>
      </w:r>
      <w:r w:rsidR="00A97DFC">
        <w:rPr>
          <w:lang w:eastAsia="en-US"/>
        </w:rPr>
        <w:t xml:space="preserve"> v posledních prezidentských volbách</w:t>
      </w:r>
      <w:r w:rsidR="00480F38">
        <w:rPr>
          <w:lang w:eastAsia="en-US"/>
        </w:rPr>
        <w:t xml:space="preserve"> </w:t>
      </w:r>
      <w:r>
        <w:rPr>
          <w:lang w:eastAsia="en-US"/>
        </w:rPr>
        <w:t xml:space="preserve">zjištěno, kdo z kandidátů měl na přiložené petici minimálně </w:t>
      </w:r>
      <w:r w:rsidR="00A946F2" w:rsidRPr="00BA6BA5">
        <w:rPr>
          <w:lang w:eastAsia="en-US"/>
        </w:rPr>
        <w:t>50 000 reálně podepsaných osob. Je to klidně možné. Je také klidně možné</w:t>
      </w:r>
      <w:r w:rsidR="005B29BD" w:rsidRPr="00BA6BA5">
        <w:rPr>
          <w:lang w:eastAsia="en-US"/>
        </w:rPr>
        <w:t>,</w:t>
      </w:r>
      <w:r w:rsidR="00A946F2" w:rsidRPr="00BA6BA5">
        <w:rPr>
          <w:lang w:eastAsia="en-US"/>
        </w:rPr>
        <w:t xml:space="preserve"> že dva vyřazení </w:t>
      </w:r>
      <w:r w:rsidR="00BD724B">
        <w:rPr>
          <w:lang w:eastAsia="en-US"/>
        </w:rPr>
        <w:t>kandidáti T. Okamu</w:t>
      </w:r>
      <w:r w:rsidR="005B29BD" w:rsidRPr="00BA6BA5">
        <w:rPr>
          <w:lang w:eastAsia="en-US"/>
        </w:rPr>
        <w:t xml:space="preserve">ra a V. Dlouhý skutečně </w:t>
      </w:r>
      <w:r w:rsidR="00BA6BA5">
        <w:rPr>
          <w:lang w:eastAsia="en-US"/>
        </w:rPr>
        <w:t xml:space="preserve">požadovaný počet podpisů neměli. </w:t>
      </w:r>
      <w:r w:rsidR="00DA0B41">
        <w:rPr>
          <w:lang w:eastAsia="en-US"/>
        </w:rPr>
        <w:t>Je třeba říci, že petice jsou v ČR kontrolovány</w:t>
      </w:r>
      <w:r w:rsidR="00EA0078">
        <w:rPr>
          <w:lang w:eastAsia="en-US"/>
        </w:rPr>
        <w:t xml:space="preserve"> mnohem důkladnějším</w:t>
      </w:r>
      <w:r w:rsidR="00540F7D" w:rsidRPr="00BA6BA5">
        <w:rPr>
          <w:lang w:eastAsia="en-US"/>
        </w:rPr>
        <w:t xml:space="preserve"> způsobem než např. na Slovensku.</w:t>
      </w:r>
      <w:r w:rsidR="005B29BD">
        <w:rPr>
          <w:lang w:eastAsia="en-US"/>
        </w:rPr>
        <w:t xml:space="preserve"> Problém je však</w:t>
      </w:r>
      <w:r w:rsidR="005854BD">
        <w:rPr>
          <w:lang w:eastAsia="en-US"/>
        </w:rPr>
        <w:t xml:space="preserve"> v tom</w:t>
      </w:r>
      <w:r w:rsidR="005B29BD">
        <w:rPr>
          <w:lang w:eastAsia="en-US"/>
        </w:rPr>
        <w:t xml:space="preserve">, že za současného právního stavu hovoříme jenom o pravděpodobnosti. </w:t>
      </w:r>
      <w:r w:rsidR="00DB1F45">
        <w:rPr>
          <w:lang w:eastAsia="en-US"/>
        </w:rPr>
        <w:t>Také jsou tu rozsáhlé možnosti zneužití</w:t>
      </w:r>
      <w:r w:rsidR="00A97DFC">
        <w:rPr>
          <w:lang w:eastAsia="en-US"/>
        </w:rPr>
        <w:t xml:space="preserve"> tohoto systému. </w:t>
      </w:r>
      <w:r w:rsidR="00513DFC">
        <w:rPr>
          <w:lang w:eastAsia="en-US"/>
        </w:rPr>
        <w:t xml:space="preserve">Existuje </w:t>
      </w:r>
      <w:r>
        <w:rPr>
          <w:lang w:eastAsia="en-US"/>
        </w:rPr>
        <w:t>mnoho zdrojů, ve kterých</w:t>
      </w:r>
      <w:r w:rsidR="00DB1F45">
        <w:rPr>
          <w:lang w:eastAsia="en-US"/>
        </w:rPr>
        <w:t xml:space="preserve"> člověk</w:t>
      </w:r>
      <w:r>
        <w:rPr>
          <w:lang w:eastAsia="en-US"/>
        </w:rPr>
        <w:t xml:space="preserve"> může </w:t>
      </w:r>
      <w:r>
        <w:rPr>
          <w:lang w:eastAsia="en-US"/>
        </w:rPr>
        <w:lastRenderedPageBreak/>
        <w:t>přijít k údajům potřebným</w:t>
      </w:r>
      <w:r w:rsidR="00DB1F45">
        <w:rPr>
          <w:lang w:eastAsia="en-US"/>
        </w:rPr>
        <w:t xml:space="preserve"> pro petici na podporu kandidáta. Zneužít </w:t>
      </w:r>
      <w:r w:rsidR="00EB6AD5">
        <w:rPr>
          <w:lang w:eastAsia="en-US"/>
        </w:rPr>
        <w:t>systém se dá i naopak</w:t>
      </w:r>
      <w:r w:rsidR="00DB1F45">
        <w:rPr>
          <w:lang w:eastAsia="en-US"/>
        </w:rPr>
        <w:t xml:space="preserve"> záměrným uváděním nepravdivých údajů na petici kandidáta</w:t>
      </w:r>
      <w:r w:rsidR="00E06508">
        <w:rPr>
          <w:lang w:eastAsia="en-US"/>
        </w:rPr>
        <w:t>,</w:t>
      </w:r>
      <w:r w:rsidR="00DB1F45">
        <w:rPr>
          <w:lang w:eastAsia="en-US"/>
        </w:rPr>
        <w:t xml:space="preserve"> jemuž </w:t>
      </w:r>
      <w:r w:rsidR="00BA6BA5">
        <w:rPr>
          <w:lang w:eastAsia="en-US"/>
        </w:rPr>
        <w:t>by někdo ch</w:t>
      </w:r>
      <w:r w:rsidR="00EB6AD5">
        <w:rPr>
          <w:lang w:eastAsia="en-US"/>
        </w:rPr>
        <w:t>těl</w:t>
      </w:r>
      <w:r w:rsidR="00DB1F45">
        <w:rPr>
          <w:lang w:eastAsia="en-US"/>
        </w:rPr>
        <w:t xml:space="preserve"> uškodit.</w:t>
      </w:r>
    </w:p>
    <w:p w:rsidR="00CC0FF7" w:rsidRPr="004B1D97" w:rsidRDefault="00E06508" w:rsidP="00DE49F0">
      <w:pPr>
        <w:spacing w:line="360" w:lineRule="auto"/>
        <w:ind w:firstLine="576"/>
        <w:jc w:val="both"/>
        <w:rPr>
          <w:lang w:eastAsia="en-US"/>
        </w:rPr>
      </w:pPr>
      <w:r>
        <w:rPr>
          <w:lang w:eastAsia="en-US"/>
        </w:rPr>
        <w:t>Jediný způsob jak tomuto předejít, je dle mého zavedení povinnosti</w:t>
      </w:r>
      <w:r w:rsidR="005854BD">
        <w:rPr>
          <w:lang w:eastAsia="en-US"/>
        </w:rPr>
        <w:t xml:space="preserve"> úředního ověření</w:t>
      </w:r>
      <w:r>
        <w:rPr>
          <w:lang w:eastAsia="en-US"/>
        </w:rPr>
        <w:t xml:space="preserve"> podpisů. K tomu je třeba změnit více věcí. Z hlediska praktičnosti je potřeba opustit podpisové archy a zavést po vzoru Rakouska určité vzorové prohlášení o podpoře na jedné li</w:t>
      </w:r>
      <w:r w:rsidR="00CE09AD">
        <w:rPr>
          <w:lang w:eastAsia="en-US"/>
        </w:rPr>
        <w:t>stině, na které</w:t>
      </w:r>
      <w:r w:rsidR="00641377">
        <w:rPr>
          <w:lang w:eastAsia="en-US"/>
        </w:rPr>
        <w:t xml:space="preserve"> si každý občan bude muset nechat svůj podpis úředně ověřit.</w:t>
      </w:r>
      <w:r w:rsidR="00CE09AD">
        <w:rPr>
          <w:lang w:eastAsia="en-US"/>
        </w:rPr>
        <w:t xml:space="preserve"> </w:t>
      </w:r>
      <w:r w:rsidR="001D1AF3">
        <w:rPr>
          <w:lang w:eastAsia="en-US"/>
        </w:rPr>
        <w:t>Na rozdíl od Rakouska bych však</w:t>
      </w:r>
      <w:r w:rsidR="00641377">
        <w:rPr>
          <w:lang w:eastAsia="en-US"/>
        </w:rPr>
        <w:t xml:space="preserve"> nezaváděl</w:t>
      </w:r>
      <w:r w:rsidR="0081635D">
        <w:rPr>
          <w:lang w:eastAsia="en-US"/>
        </w:rPr>
        <w:t xml:space="preserve"> nutnost tzv.</w:t>
      </w:r>
      <w:r w:rsidR="00641377">
        <w:rPr>
          <w:lang w:eastAsia="en-US"/>
        </w:rPr>
        <w:t xml:space="preserve"> potvrzení obce</w:t>
      </w:r>
      <w:r w:rsidR="0081635D">
        <w:rPr>
          <w:lang w:eastAsia="en-US"/>
        </w:rPr>
        <w:t xml:space="preserve"> dle § 7</w:t>
      </w:r>
      <w:r w:rsidR="0081635D" w:rsidRPr="00E66A46">
        <w:t xml:space="preserve"> </w:t>
      </w:r>
      <w:r w:rsidR="0081635D" w:rsidRPr="009715D0">
        <w:t>BPräsWG</w:t>
      </w:r>
      <w:r w:rsidR="0081635D">
        <w:rPr>
          <w:lang w:eastAsia="en-US"/>
        </w:rPr>
        <w:t>.</w:t>
      </w:r>
      <w:r w:rsidR="00641377">
        <w:rPr>
          <w:lang w:eastAsia="en-US"/>
        </w:rPr>
        <w:t xml:space="preserve"> To má svůj smy</w:t>
      </w:r>
      <w:r w:rsidR="00CE09AD">
        <w:rPr>
          <w:lang w:eastAsia="en-US"/>
        </w:rPr>
        <w:t>s</w:t>
      </w:r>
      <w:r w:rsidR="00641377">
        <w:rPr>
          <w:lang w:eastAsia="en-US"/>
        </w:rPr>
        <w:t>l hlavně v tom, aby vol</w:t>
      </w:r>
      <w:r w:rsidR="007A6899">
        <w:rPr>
          <w:lang w:eastAsia="en-US"/>
        </w:rPr>
        <w:t>ič nemohl podpořit více než jednoho kandidáta</w:t>
      </w:r>
      <w:r w:rsidR="00641377">
        <w:rPr>
          <w:lang w:eastAsia="en-US"/>
        </w:rPr>
        <w:t>.</w:t>
      </w:r>
      <w:r w:rsidR="004B1D97">
        <w:rPr>
          <w:lang w:eastAsia="en-US"/>
        </w:rPr>
        <w:t xml:space="preserve"> Toto omezení bych však nezaváděl s ohledem na to, že volič může podpořit i více kandidátů např. s vědomím, že si na základě dění před volbami svoji volbu mezi nimi rozmyslí. </w:t>
      </w:r>
      <w:r w:rsidR="00641377">
        <w:rPr>
          <w:lang w:eastAsia="en-US"/>
        </w:rPr>
        <w:t xml:space="preserve">V ČR </w:t>
      </w:r>
      <w:r w:rsidR="007A6899">
        <w:rPr>
          <w:lang w:eastAsia="en-US"/>
        </w:rPr>
        <w:t>bych tedy zavedl pro občanské kandidáty pouze určitý</w:t>
      </w:r>
      <w:r w:rsidR="00E944A4">
        <w:rPr>
          <w:lang w:eastAsia="en-US"/>
        </w:rPr>
        <w:t xml:space="preserve"> počet předložených prohlášení</w:t>
      </w:r>
      <w:r w:rsidR="007A6899">
        <w:rPr>
          <w:lang w:eastAsia="en-US"/>
        </w:rPr>
        <w:t xml:space="preserve"> o podpoře s úředně ověřeným podpisem. </w:t>
      </w:r>
      <w:r w:rsidR="00315D90">
        <w:rPr>
          <w:lang w:eastAsia="en-US"/>
        </w:rPr>
        <w:t>S tímto systémem jde ruku v ruce to, že podpis</w:t>
      </w:r>
      <w:r w:rsidR="00513DFC">
        <w:rPr>
          <w:lang w:eastAsia="en-US"/>
        </w:rPr>
        <w:t>, tzn.</w:t>
      </w:r>
      <w:r w:rsidR="00315D90">
        <w:rPr>
          <w:lang w:eastAsia="en-US"/>
        </w:rPr>
        <w:t xml:space="preserve"> skutečná vůle podporovatele</w:t>
      </w:r>
      <w:r w:rsidR="00513DFC">
        <w:rPr>
          <w:lang w:eastAsia="en-US"/>
        </w:rPr>
        <w:t>,</w:t>
      </w:r>
      <w:r w:rsidR="00315D90">
        <w:rPr>
          <w:lang w:eastAsia="en-US"/>
        </w:rPr>
        <w:t xml:space="preserve"> je</w:t>
      </w:r>
      <w:r w:rsidR="00513DFC">
        <w:rPr>
          <w:lang w:eastAsia="en-US"/>
        </w:rPr>
        <w:t xml:space="preserve"> ověřena už při samotném podpisu</w:t>
      </w:r>
      <w:r w:rsidR="00315D90">
        <w:rPr>
          <w:lang w:eastAsia="en-US"/>
        </w:rPr>
        <w:t xml:space="preserve"> a nemusí být tedy kontrolována na základě srovnávání s databázemi obyvatel. </w:t>
      </w:r>
      <w:r w:rsidR="00DE49F0">
        <w:rPr>
          <w:lang w:eastAsia="en-US"/>
        </w:rPr>
        <w:t>Při tomto systému by se nemusela</w:t>
      </w:r>
      <w:r w:rsidR="00CC0FF7">
        <w:rPr>
          <w:lang w:eastAsia="en-US"/>
        </w:rPr>
        <w:t xml:space="preserve"> řešit o</w:t>
      </w:r>
      <w:r w:rsidR="00DE49F0">
        <w:rPr>
          <w:lang w:eastAsia="en-US"/>
        </w:rPr>
        <w:t>tázka</w:t>
      </w:r>
      <w:r w:rsidR="00513DFC">
        <w:rPr>
          <w:lang w:eastAsia="en-US"/>
        </w:rPr>
        <w:t>, zda</w:t>
      </w:r>
      <w:r w:rsidR="00540F7D">
        <w:rPr>
          <w:lang w:eastAsia="en-US"/>
        </w:rPr>
        <w:t xml:space="preserve"> </w:t>
      </w:r>
      <w:r w:rsidR="00513DFC">
        <w:rPr>
          <w:lang w:eastAsia="en-US"/>
        </w:rPr>
        <w:t>podpisy kontrolovat</w:t>
      </w:r>
      <w:r w:rsidR="00540F7D">
        <w:rPr>
          <w:lang w:eastAsia="en-US"/>
        </w:rPr>
        <w:t xml:space="preserve"> </w:t>
      </w:r>
      <w:r w:rsidR="00CC0FF7">
        <w:rPr>
          <w:lang w:eastAsia="en-US"/>
        </w:rPr>
        <w:t>všechny</w:t>
      </w:r>
      <w:r w:rsidR="00540F7D">
        <w:rPr>
          <w:lang w:eastAsia="en-US"/>
        </w:rPr>
        <w:t>,</w:t>
      </w:r>
      <w:r w:rsidR="00513DFC">
        <w:rPr>
          <w:lang w:eastAsia="en-US"/>
        </w:rPr>
        <w:t xml:space="preserve"> nebo jen na základě vzorku. Dále</w:t>
      </w:r>
      <w:r w:rsidR="00DE49F0">
        <w:rPr>
          <w:lang w:eastAsia="en-US"/>
        </w:rPr>
        <w:t xml:space="preserve"> otázka,</w:t>
      </w:r>
      <w:r w:rsidR="00CC0FF7">
        <w:rPr>
          <w:lang w:eastAsia="en-US"/>
        </w:rPr>
        <w:t xml:space="preserve"> jestli se má stanovit určitý </w:t>
      </w:r>
      <w:r w:rsidR="00CC0FF7" w:rsidRPr="004B1D97">
        <w:rPr>
          <w:lang w:eastAsia="en-US"/>
        </w:rPr>
        <w:t>maximální počet podpisů atd.</w:t>
      </w:r>
      <w:r w:rsidR="00C174FD">
        <w:rPr>
          <w:lang w:eastAsia="en-US"/>
        </w:rPr>
        <w:t xml:space="preserve"> Tento systém ověřování vůle podporovatelů by se dl</w:t>
      </w:r>
      <w:r w:rsidR="00C47851">
        <w:rPr>
          <w:lang w:eastAsia="en-US"/>
        </w:rPr>
        <w:t>e mého měl zavést i u registrace nezávislých kandidátů do senátních</w:t>
      </w:r>
      <w:r w:rsidR="0048212A">
        <w:rPr>
          <w:lang w:eastAsia="en-US"/>
        </w:rPr>
        <w:t xml:space="preserve"> voleb, voleb do obecního zastupitelstva a také</w:t>
      </w:r>
      <w:r w:rsidR="00C174FD">
        <w:rPr>
          <w:lang w:eastAsia="en-US"/>
        </w:rPr>
        <w:t xml:space="preserve"> a při zakládání politické strany či hnutí.</w:t>
      </w:r>
      <w:r w:rsidR="00CC0FF7" w:rsidRPr="004B1D97">
        <w:rPr>
          <w:lang w:eastAsia="en-US"/>
        </w:rPr>
        <w:t xml:space="preserve"> </w:t>
      </w:r>
    </w:p>
    <w:p w:rsidR="004C1B9E" w:rsidRPr="004B1D97" w:rsidRDefault="00DE49F0" w:rsidP="00477CF6">
      <w:pPr>
        <w:spacing w:line="360" w:lineRule="auto"/>
        <w:ind w:firstLine="576"/>
        <w:jc w:val="both"/>
        <w:rPr>
          <w:lang w:eastAsia="en-US"/>
        </w:rPr>
      </w:pPr>
      <w:r w:rsidRPr="004B1D97">
        <w:rPr>
          <w:lang w:eastAsia="en-US"/>
        </w:rPr>
        <w:t xml:space="preserve">Je však </w:t>
      </w:r>
      <w:r w:rsidR="00540F7D" w:rsidRPr="004B1D97">
        <w:rPr>
          <w:lang w:eastAsia="en-US"/>
        </w:rPr>
        <w:t>jasné</w:t>
      </w:r>
      <w:r w:rsidRPr="004B1D97">
        <w:rPr>
          <w:lang w:eastAsia="en-US"/>
        </w:rPr>
        <w:t>,</w:t>
      </w:r>
      <w:r w:rsidR="00540F7D" w:rsidRPr="004B1D97">
        <w:rPr>
          <w:lang w:eastAsia="en-US"/>
        </w:rPr>
        <w:t xml:space="preserve"> že tento systém klade na podporovatele mnohem větší nároky, n</w:t>
      </w:r>
      <w:r w:rsidR="0081635D">
        <w:rPr>
          <w:lang w:eastAsia="en-US"/>
        </w:rPr>
        <w:t>ež současná úprava volby prezidenta</w:t>
      </w:r>
      <w:r w:rsidR="00540F7D" w:rsidRPr="004B1D97">
        <w:rPr>
          <w:lang w:eastAsia="en-US"/>
        </w:rPr>
        <w:t xml:space="preserve">. Je tak nasnadě snížení dnešního požadavku 50 000 </w:t>
      </w:r>
      <w:r w:rsidR="00513DFC" w:rsidRPr="004B1D97">
        <w:rPr>
          <w:lang w:eastAsia="en-US"/>
        </w:rPr>
        <w:t>podpisů.</w:t>
      </w:r>
      <w:r w:rsidR="000916E0" w:rsidRPr="004B1D97">
        <w:rPr>
          <w:lang w:eastAsia="en-US"/>
        </w:rPr>
        <w:t xml:space="preserve"> Nabízí se rakouský model 6000 ověřených prohlášení o podpoře</w:t>
      </w:r>
      <w:r w:rsidR="00477CF6">
        <w:rPr>
          <w:lang w:eastAsia="en-US"/>
        </w:rPr>
        <w:t>.</w:t>
      </w:r>
      <w:r w:rsidR="00513DFC" w:rsidRPr="004B1D97">
        <w:rPr>
          <w:lang w:eastAsia="en-US"/>
        </w:rPr>
        <w:t xml:space="preserve"> </w:t>
      </w:r>
      <w:r w:rsidR="00177A29" w:rsidRPr="004B1D97">
        <w:rPr>
          <w:lang w:eastAsia="en-US"/>
        </w:rPr>
        <w:t>Požadavek podpory bych však</w:t>
      </w:r>
      <w:r w:rsidR="00477CF6">
        <w:rPr>
          <w:lang w:eastAsia="en-US"/>
        </w:rPr>
        <w:t xml:space="preserve"> určil o trochu</w:t>
      </w:r>
      <w:r w:rsidR="00E40226" w:rsidRPr="004B1D97">
        <w:rPr>
          <w:lang w:eastAsia="en-US"/>
        </w:rPr>
        <w:t xml:space="preserve"> vyšší </w:t>
      </w:r>
      <w:r w:rsidR="00477CF6">
        <w:rPr>
          <w:lang w:eastAsia="en-US"/>
        </w:rPr>
        <w:t>než v Rakousku, s ohledem na počet obyvatel a také na to, že mnou navrhovaný systém je o něco benevolentnější, co se týče požadavků na podporovatele. Bylo by určitě vhodné, aby požadavek na počet podpisů nebyl</w:t>
      </w:r>
      <w:r w:rsidR="00A97DFC">
        <w:rPr>
          <w:lang w:eastAsia="en-US"/>
        </w:rPr>
        <w:t xml:space="preserve"> tak nízký, aby ho splnil každý. N</w:t>
      </w:r>
      <w:r w:rsidR="00477CF6">
        <w:rPr>
          <w:lang w:eastAsia="en-US"/>
        </w:rPr>
        <w:t>a druhou stranu zas větší počet kandidátů neberu jako nějaké nebezpečí, které</w:t>
      </w:r>
      <w:r w:rsidR="00FE1031">
        <w:rPr>
          <w:lang w:eastAsia="en-US"/>
        </w:rPr>
        <w:t>ho</w:t>
      </w:r>
      <w:r w:rsidR="00477CF6">
        <w:rPr>
          <w:lang w:eastAsia="en-US"/>
        </w:rPr>
        <w:t xml:space="preserve"> se je třeba bát i s ohledem na počet subjektů kandidujících v jiných volbách. </w:t>
      </w:r>
      <w:r w:rsidR="00E40226" w:rsidRPr="004B1D97">
        <w:rPr>
          <w:lang w:eastAsia="en-US"/>
        </w:rPr>
        <w:t>Dle mého by bylo optimální 7 000 ověřených p</w:t>
      </w:r>
      <w:r w:rsidR="00177A29" w:rsidRPr="004B1D97">
        <w:rPr>
          <w:lang w:eastAsia="en-US"/>
        </w:rPr>
        <w:t>odpisů</w:t>
      </w:r>
      <w:r w:rsidR="00477CF6">
        <w:rPr>
          <w:lang w:eastAsia="en-US"/>
        </w:rPr>
        <w:t>.</w:t>
      </w:r>
    </w:p>
    <w:p w:rsidR="00167A11" w:rsidRPr="004B1D97" w:rsidRDefault="004C1B9E" w:rsidP="00521F35">
      <w:pPr>
        <w:spacing w:line="360" w:lineRule="auto"/>
        <w:ind w:firstLine="576"/>
        <w:jc w:val="both"/>
        <w:rPr>
          <w:lang w:eastAsia="en-US"/>
        </w:rPr>
      </w:pPr>
      <w:r w:rsidRPr="004B1D97">
        <w:rPr>
          <w:lang w:eastAsia="en-US"/>
        </w:rPr>
        <w:t>Možnost nominovat své kandidáty bych ponechal</w:t>
      </w:r>
      <w:r w:rsidR="004B1D97">
        <w:rPr>
          <w:lang w:eastAsia="en-US"/>
        </w:rPr>
        <w:t xml:space="preserve"> i zákonodárcům. Souhlasím s českými soudy</w:t>
      </w:r>
      <w:r w:rsidRPr="004B1D97">
        <w:rPr>
          <w:lang w:eastAsia="en-US"/>
        </w:rPr>
        <w:t>, že disponují i hlasem svých voličů. Dal bych ale šanci i menším politickým stranám</w:t>
      </w:r>
      <w:r w:rsidR="00177A29" w:rsidRPr="004B1D97">
        <w:rPr>
          <w:lang w:eastAsia="en-US"/>
        </w:rPr>
        <w:t>, a tedy názorům reprezentující</w:t>
      </w:r>
      <w:r w:rsidR="00DE49F0" w:rsidRPr="004B1D97">
        <w:rPr>
          <w:lang w:eastAsia="en-US"/>
        </w:rPr>
        <w:t>m</w:t>
      </w:r>
      <w:r w:rsidR="00167A11" w:rsidRPr="004B1D97">
        <w:rPr>
          <w:lang w:eastAsia="en-US"/>
        </w:rPr>
        <w:t xml:space="preserve"> menší okruhy voličů</w:t>
      </w:r>
      <w:r w:rsidR="004B1D97">
        <w:rPr>
          <w:lang w:eastAsia="en-US"/>
        </w:rPr>
        <w:t>. Nešel bych cestou zahraničních legislativních úprav</w:t>
      </w:r>
      <w:r w:rsidRPr="004B1D97">
        <w:rPr>
          <w:lang w:eastAsia="en-US"/>
        </w:rPr>
        <w:t>, že by</w:t>
      </w:r>
      <w:r w:rsidR="004B1D97">
        <w:rPr>
          <w:lang w:eastAsia="en-US"/>
        </w:rPr>
        <w:t xml:space="preserve"> kandidáta na</w:t>
      </w:r>
      <w:r w:rsidRPr="004B1D97">
        <w:rPr>
          <w:lang w:eastAsia="en-US"/>
        </w:rPr>
        <w:t xml:space="preserve"> prezidenta mohl navrhovat i jeden zákonodárce</w:t>
      </w:r>
      <w:r w:rsidR="004B1D97">
        <w:rPr>
          <w:lang w:eastAsia="en-US"/>
        </w:rPr>
        <w:t xml:space="preserve"> nebo dokonce, že by kandidáta mohla navrhnout</w:t>
      </w:r>
      <w:r w:rsidRPr="004B1D97">
        <w:rPr>
          <w:lang w:eastAsia="en-US"/>
        </w:rPr>
        <w:t xml:space="preserve"> jakákoli</w:t>
      </w:r>
      <w:r w:rsidR="00E944A4" w:rsidRPr="004B1D97">
        <w:rPr>
          <w:lang w:eastAsia="en-US"/>
        </w:rPr>
        <w:t xml:space="preserve"> legální politická</w:t>
      </w:r>
      <w:r w:rsidRPr="004B1D97">
        <w:rPr>
          <w:lang w:eastAsia="en-US"/>
        </w:rPr>
        <w:t xml:space="preserve"> strana.</w:t>
      </w:r>
      <w:r w:rsidR="00521F35" w:rsidRPr="004B1D97">
        <w:rPr>
          <w:lang w:eastAsia="en-US"/>
        </w:rPr>
        <w:t xml:space="preserve"> </w:t>
      </w:r>
      <w:r w:rsidR="00167A11" w:rsidRPr="004B1D97">
        <w:rPr>
          <w:lang w:eastAsia="en-US"/>
        </w:rPr>
        <w:t>V rámci českého prostředí bych viděl vodítko v poslaneckých a senátorských klubech. Dle mého by bylo adekvátní</w:t>
      </w:r>
      <w:r w:rsidR="00177A29" w:rsidRPr="004B1D97">
        <w:rPr>
          <w:lang w:eastAsia="en-US"/>
        </w:rPr>
        <w:t>,</w:t>
      </w:r>
      <w:r w:rsidR="00167A11" w:rsidRPr="004B1D97">
        <w:rPr>
          <w:lang w:eastAsia="en-US"/>
        </w:rPr>
        <w:t xml:space="preserve"> aby kandidáta mohl</w:t>
      </w:r>
      <w:r w:rsidR="00DE49F0" w:rsidRPr="004B1D97">
        <w:rPr>
          <w:lang w:eastAsia="en-US"/>
        </w:rPr>
        <w:t>o</w:t>
      </w:r>
      <w:r w:rsidR="00167A11" w:rsidRPr="004B1D97">
        <w:rPr>
          <w:lang w:eastAsia="en-US"/>
        </w:rPr>
        <w:t xml:space="preserve"> nominovat 10 poslanců nebo poslanecký klub. </w:t>
      </w:r>
      <w:r w:rsidR="00167A11" w:rsidRPr="004B1D97">
        <w:rPr>
          <w:lang w:eastAsia="en-US"/>
        </w:rPr>
        <w:lastRenderedPageBreak/>
        <w:t>Ten by totiž mohla tvořit i strana, která by se dostala do Poslanecké sněmovny a měla by méně poslanců. Dále by mohlo kandidáta navrhnout pět</w:t>
      </w:r>
      <w:r w:rsidR="001D1AF3">
        <w:rPr>
          <w:lang w:eastAsia="en-US"/>
        </w:rPr>
        <w:t xml:space="preserve"> senátorů.</w:t>
      </w:r>
      <w:r w:rsidR="00C174FD">
        <w:rPr>
          <w:lang w:eastAsia="en-US"/>
        </w:rPr>
        <w:t xml:space="preserve"> V zájmu jasnosti právní úpravy bych také do zákona explicitně vložil omezení, že jeden zákonodárce může podpořit z titulu své funkce (tedy jako reprezentant určitého okruhu voličů) pouze jednoho kandidáta.</w:t>
      </w:r>
      <w:r w:rsidR="00900EFC">
        <w:rPr>
          <w:lang w:eastAsia="en-US"/>
        </w:rPr>
        <w:t xml:space="preserve"> Více kandidátů by mohli zákonodárci podporovat pouze jako „běžní občané“.</w:t>
      </w:r>
      <w:r w:rsidR="00C174FD">
        <w:rPr>
          <w:lang w:eastAsia="en-US"/>
        </w:rPr>
        <w:t xml:space="preserve">  </w:t>
      </w:r>
    </w:p>
    <w:p w:rsidR="000D3349" w:rsidRPr="000A0970" w:rsidRDefault="000D3349" w:rsidP="00331132">
      <w:pPr>
        <w:spacing w:line="360" w:lineRule="auto"/>
        <w:ind w:firstLine="576"/>
        <w:jc w:val="both"/>
        <w:rPr>
          <w:lang w:eastAsia="en-US"/>
        </w:rPr>
      </w:pPr>
      <w:r w:rsidRPr="004B1D97">
        <w:rPr>
          <w:lang w:eastAsia="en-US"/>
        </w:rPr>
        <w:t>Co se týče přezkumu vole</w:t>
      </w:r>
      <w:r>
        <w:rPr>
          <w:lang w:eastAsia="en-US"/>
        </w:rPr>
        <w:t>b na základě návrhů na neplatnost volby</w:t>
      </w:r>
      <w:r w:rsidR="00E944A4">
        <w:rPr>
          <w:lang w:eastAsia="en-US"/>
        </w:rPr>
        <w:t>,</w:t>
      </w:r>
      <w:r>
        <w:rPr>
          <w:lang w:eastAsia="en-US"/>
        </w:rPr>
        <w:t xml:space="preserve"> i během tohoto přezkumu se ukázaly</w:t>
      </w:r>
      <w:r w:rsidR="00111AF3">
        <w:rPr>
          <w:lang w:eastAsia="en-US"/>
        </w:rPr>
        <w:t xml:space="preserve"> určité zákonné mezery. Do zákona</w:t>
      </w:r>
      <w:r>
        <w:rPr>
          <w:lang w:eastAsia="en-US"/>
        </w:rPr>
        <w:t xml:space="preserve"> by měl být zanesen postup delegace zástupců do okrskových volební </w:t>
      </w:r>
      <w:r w:rsidR="00E944A4">
        <w:rPr>
          <w:lang w:eastAsia="en-US"/>
        </w:rPr>
        <w:t xml:space="preserve">komisí pro kandidáty, kteří byli zaregistrováni </w:t>
      </w:r>
      <w:r>
        <w:rPr>
          <w:lang w:eastAsia="en-US"/>
        </w:rPr>
        <w:t>do voleb až na základě soudního přezkumu.</w:t>
      </w:r>
      <w:r w:rsidR="006C1123">
        <w:rPr>
          <w:lang w:eastAsia="en-US"/>
        </w:rPr>
        <w:t xml:space="preserve"> </w:t>
      </w:r>
      <w:r>
        <w:rPr>
          <w:lang w:eastAsia="en-US"/>
        </w:rPr>
        <w:t>Dále by také mělo být zajištěno</w:t>
      </w:r>
      <w:r w:rsidR="00E944A4">
        <w:rPr>
          <w:lang w:eastAsia="en-US"/>
        </w:rPr>
        <w:t>,</w:t>
      </w:r>
      <w:r>
        <w:rPr>
          <w:lang w:eastAsia="en-US"/>
        </w:rPr>
        <w:t xml:space="preserve"> aby se kandidát, který </w:t>
      </w:r>
      <w:r w:rsidRPr="000A0970">
        <w:rPr>
          <w:lang w:eastAsia="en-US"/>
        </w:rPr>
        <w:t>prokazatelně zavinil neplatnost voleb, nemohl opakování těchto voleb účastnit, což ostat</w:t>
      </w:r>
      <w:r w:rsidR="00900EFC" w:rsidRPr="000A0970">
        <w:rPr>
          <w:lang w:eastAsia="en-US"/>
        </w:rPr>
        <w:t>ně naznačoval ÚS už v roce 2004 v kauze senátora Nádvorníka.</w:t>
      </w:r>
    </w:p>
    <w:p w:rsidR="000A0970" w:rsidRDefault="009A0BDC" w:rsidP="00331132">
      <w:pPr>
        <w:spacing w:line="360" w:lineRule="auto"/>
        <w:ind w:firstLine="576"/>
        <w:jc w:val="both"/>
        <w:rPr>
          <w:lang w:eastAsia="en-US"/>
        </w:rPr>
      </w:pPr>
      <w:r w:rsidRPr="000A0970">
        <w:rPr>
          <w:lang w:eastAsia="en-US"/>
        </w:rPr>
        <w:t>Soudní</w:t>
      </w:r>
      <w:r w:rsidR="0021252F" w:rsidRPr="000A0970">
        <w:rPr>
          <w:lang w:eastAsia="en-US"/>
        </w:rPr>
        <w:t xml:space="preserve"> přezkum na základě návrhů na neplatnost volby</w:t>
      </w:r>
      <w:r w:rsidR="000D3349" w:rsidRPr="000A0970">
        <w:rPr>
          <w:lang w:eastAsia="en-US"/>
        </w:rPr>
        <w:t xml:space="preserve"> však hlavně ukázal množství prvků volební kampaně, které sice byly nezákonné</w:t>
      </w:r>
      <w:r w:rsidR="00FE1031" w:rsidRPr="000A0970">
        <w:rPr>
          <w:lang w:eastAsia="en-US"/>
        </w:rPr>
        <w:t>, avšak</w:t>
      </w:r>
      <w:r w:rsidR="00E944A4" w:rsidRPr="000A0970">
        <w:rPr>
          <w:lang w:eastAsia="en-US"/>
        </w:rPr>
        <w:t xml:space="preserve"> nemohly</w:t>
      </w:r>
      <w:r w:rsidR="000D3349" w:rsidRPr="000A0970">
        <w:rPr>
          <w:lang w:eastAsia="en-US"/>
        </w:rPr>
        <w:t xml:space="preserve"> být na základě zákona a ustálené judikatury důvodem pro</w:t>
      </w:r>
      <w:r w:rsidR="00105154" w:rsidRPr="000A0970">
        <w:rPr>
          <w:lang w:eastAsia="en-US"/>
        </w:rPr>
        <w:t xml:space="preserve"> neplatnost volby, což dle mého vyústilo v negativní jevy ve společnosti.</w:t>
      </w:r>
      <w:r w:rsidR="000A346B" w:rsidRPr="000A0970">
        <w:rPr>
          <w:lang w:eastAsia="en-US"/>
        </w:rPr>
        <w:t xml:space="preserve"> Je samozřejmě správně, že volby by se měly zneplatnit jen v naprosto výjimečných případech extrémního porušení zákona.</w:t>
      </w:r>
      <w:r w:rsidR="00250400" w:rsidRPr="000A0970">
        <w:rPr>
          <w:lang w:eastAsia="en-US"/>
        </w:rPr>
        <w:t xml:space="preserve"> Události v proběhlé volbě prezidenta a následný </w:t>
      </w:r>
      <w:r w:rsidR="006C1123" w:rsidRPr="000A0970">
        <w:rPr>
          <w:lang w:eastAsia="en-US"/>
        </w:rPr>
        <w:t xml:space="preserve">soudní </w:t>
      </w:r>
      <w:r w:rsidR="00250400" w:rsidRPr="000A0970">
        <w:rPr>
          <w:lang w:eastAsia="en-US"/>
        </w:rPr>
        <w:t xml:space="preserve">přezkum ukázaly, že bylo vhodné např. zavést </w:t>
      </w:r>
      <w:r w:rsidR="00431999" w:rsidRPr="000A0970">
        <w:rPr>
          <w:lang w:eastAsia="en-US"/>
        </w:rPr>
        <w:t>určité přísnější správní delikty za poru</w:t>
      </w:r>
      <w:r w:rsidR="006C1123" w:rsidRPr="000A0970">
        <w:rPr>
          <w:lang w:eastAsia="en-US"/>
        </w:rPr>
        <w:t>šování pravidel volební kampaně. Ty by zaručily mj. to, aby za porušení zákona byl sankcionován ten, kdo jej způsob</w:t>
      </w:r>
      <w:r w:rsidR="00105154" w:rsidRPr="000A0970">
        <w:rPr>
          <w:lang w:eastAsia="en-US"/>
        </w:rPr>
        <w:t>il, což soudy dlouhodobě zdůrazňují.</w:t>
      </w:r>
      <w:r w:rsidR="006C1123" w:rsidRPr="000A0970">
        <w:rPr>
          <w:lang w:eastAsia="en-US"/>
        </w:rPr>
        <w:t xml:space="preserve"> </w:t>
      </w:r>
      <w:r w:rsidR="00105154" w:rsidRPr="000A0970">
        <w:rPr>
          <w:lang w:eastAsia="en-US"/>
        </w:rPr>
        <w:t>Nemyslím si však, že</w:t>
      </w:r>
      <w:r w:rsidR="005A419A" w:rsidRPr="000A0970">
        <w:rPr>
          <w:lang w:eastAsia="en-US"/>
        </w:rPr>
        <w:t xml:space="preserve"> by</w:t>
      </w:r>
      <w:r w:rsidR="00105154" w:rsidRPr="000A0970">
        <w:rPr>
          <w:lang w:eastAsia="en-US"/>
        </w:rPr>
        <w:t xml:space="preserve"> zavedením těchto</w:t>
      </w:r>
      <w:r w:rsidR="00243E35" w:rsidRPr="000A0970">
        <w:rPr>
          <w:lang w:eastAsia="en-US"/>
        </w:rPr>
        <w:t xml:space="preserve"> správních</w:t>
      </w:r>
      <w:r w:rsidR="00105154" w:rsidRPr="000A0970">
        <w:rPr>
          <w:lang w:eastAsia="en-US"/>
        </w:rPr>
        <w:t xml:space="preserve"> deliktů bylo zcela dosaženo kýženého výsledku tedy významnému úbytku neetické až nezákonné volební kampaně.</w:t>
      </w:r>
      <w:r w:rsidR="005A419A" w:rsidRPr="000A0970">
        <w:rPr>
          <w:lang w:eastAsia="en-US"/>
        </w:rPr>
        <w:t xml:space="preserve"> Pro některé osoby nemusejí být sankce dostatečně odstra</w:t>
      </w:r>
      <w:r w:rsidR="00A46702">
        <w:rPr>
          <w:lang w:eastAsia="en-US"/>
        </w:rPr>
        <w:t xml:space="preserve">šující. Navíc je tu možnost záměrného porušování zákona </w:t>
      </w:r>
      <w:bookmarkStart w:id="86" w:name="_GoBack"/>
      <w:r w:rsidR="00A46702">
        <w:rPr>
          <w:lang w:eastAsia="en-US"/>
        </w:rPr>
        <w:t>ze strany kandidátů</w:t>
      </w:r>
      <w:bookmarkEnd w:id="86"/>
      <w:r w:rsidR="00A46702">
        <w:rPr>
          <w:lang w:eastAsia="en-US"/>
        </w:rPr>
        <w:t xml:space="preserve"> přes osoby, s kterými jim nepůjde prokázat spojení.</w:t>
      </w:r>
    </w:p>
    <w:p w:rsidR="00870E2B" w:rsidRPr="00243E35" w:rsidRDefault="005A419A" w:rsidP="000A0970">
      <w:pPr>
        <w:spacing w:line="360" w:lineRule="auto"/>
        <w:ind w:firstLine="576"/>
        <w:jc w:val="both"/>
        <w:rPr>
          <w:lang w:eastAsia="en-US"/>
        </w:rPr>
      </w:pPr>
      <w:r w:rsidRPr="000A0970">
        <w:rPr>
          <w:lang w:eastAsia="en-US"/>
        </w:rPr>
        <w:t>Dle mého by se dalo</w:t>
      </w:r>
      <w:r w:rsidR="000A346B" w:rsidRPr="000A0970">
        <w:rPr>
          <w:lang w:eastAsia="en-US"/>
        </w:rPr>
        <w:t xml:space="preserve"> velkému množství neetických až nez</w:t>
      </w:r>
      <w:r w:rsidR="000A0970">
        <w:rPr>
          <w:lang w:eastAsia="en-US"/>
        </w:rPr>
        <w:t>ákonných prvkům volební kampaně</w:t>
      </w:r>
      <w:r w:rsidR="00431999" w:rsidRPr="000A0970">
        <w:rPr>
          <w:lang w:eastAsia="en-US"/>
        </w:rPr>
        <w:t xml:space="preserve"> nejefektivněji</w:t>
      </w:r>
      <w:r w:rsidR="000A346B" w:rsidRPr="000A0970">
        <w:rPr>
          <w:lang w:eastAsia="en-US"/>
        </w:rPr>
        <w:t xml:space="preserve"> předcházet změnou samotného základního systému volby prezidenta.</w:t>
      </w:r>
      <w:r w:rsidR="000A346B">
        <w:rPr>
          <w:lang w:eastAsia="en-US"/>
        </w:rPr>
        <w:t xml:space="preserve"> </w:t>
      </w:r>
      <w:r w:rsidR="000D3349">
        <w:rPr>
          <w:lang w:eastAsia="en-US"/>
        </w:rPr>
        <w:t xml:space="preserve">  </w:t>
      </w:r>
      <w:r w:rsidR="000A346B">
        <w:rPr>
          <w:lang w:eastAsia="en-US"/>
        </w:rPr>
        <w:t>Nemuselo by se ani znovu vracet k nepřímé volbě nebo k nějakému kombinovanému systému volby přímé a nepřímé</w:t>
      </w:r>
      <w:r w:rsidR="00870E2B">
        <w:rPr>
          <w:lang w:eastAsia="en-US"/>
        </w:rPr>
        <w:t xml:space="preserve">. </w:t>
      </w:r>
      <w:r w:rsidR="000A346B">
        <w:rPr>
          <w:lang w:eastAsia="en-US"/>
        </w:rPr>
        <w:t>Dle mého by se mělo zůstat</w:t>
      </w:r>
      <w:r w:rsidR="00870E2B">
        <w:rPr>
          <w:lang w:eastAsia="en-US"/>
        </w:rPr>
        <w:t xml:space="preserve"> u</w:t>
      </w:r>
      <w:r w:rsidR="000A346B">
        <w:rPr>
          <w:lang w:eastAsia="en-US"/>
        </w:rPr>
        <w:t xml:space="preserve"> volby přímé</w:t>
      </w:r>
      <w:r w:rsidR="00870E2B">
        <w:rPr>
          <w:lang w:eastAsia="en-US"/>
        </w:rPr>
        <w:t>,</w:t>
      </w:r>
      <w:r w:rsidR="000A346B">
        <w:rPr>
          <w:lang w:eastAsia="en-US"/>
        </w:rPr>
        <w:t xml:space="preserve"> ale systém</w:t>
      </w:r>
      <w:r w:rsidR="00870E2B">
        <w:rPr>
          <w:lang w:eastAsia="en-US"/>
        </w:rPr>
        <w:t xml:space="preserve"> by</w:t>
      </w:r>
      <w:r w:rsidR="000A346B">
        <w:rPr>
          <w:lang w:eastAsia="en-US"/>
        </w:rPr>
        <w:t xml:space="preserve"> se měl změnit na jednokolový. </w:t>
      </w:r>
      <w:r w:rsidR="00870E2B">
        <w:rPr>
          <w:lang w:eastAsia="en-US"/>
        </w:rPr>
        <w:t>Nešel bych však cestou jednokolového většinového systému „prostého“, protože dle mého není vhodné připustit možnost, že b</w:t>
      </w:r>
      <w:r w:rsidR="007D6179">
        <w:rPr>
          <w:lang w:eastAsia="en-US"/>
        </w:rPr>
        <w:t>y byl</w:t>
      </w:r>
      <w:r w:rsidR="00870E2B">
        <w:rPr>
          <w:lang w:eastAsia="en-US"/>
        </w:rPr>
        <w:t xml:space="preserve"> zvolen prezident, který sice do</w:t>
      </w:r>
      <w:r w:rsidR="00FE1031">
        <w:rPr>
          <w:lang w:eastAsia="en-US"/>
        </w:rPr>
        <w:t xml:space="preserve">stal nejvíce hlasů, ale </w:t>
      </w:r>
      <w:r w:rsidR="00870E2B">
        <w:rPr>
          <w:lang w:eastAsia="en-US"/>
        </w:rPr>
        <w:t xml:space="preserve">většina společnosti </w:t>
      </w:r>
      <w:r w:rsidR="00FE1031">
        <w:rPr>
          <w:lang w:eastAsia="en-US"/>
        </w:rPr>
        <w:t xml:space="preserve">má proti němu </w:t>
      </w:r>
      <w:r w:rsidR="00870E2B">
        <w:rPr>
          <w:lang w:eastAsia="en-US"/>
        </w:rPr>
        <w:t>vážné výhrady.</w:t>
      </w:r>
      <w:r w:rsidR="00DE49F0">
        <w:rPr>
          <w:lang w:eastAsia="en-US"/>
        </w:rPr>
        <w:t xml:space="preserve"> </w:t>
      </w:r>
      <w:r w:rsidR="00870E2B">
        <w:rPr>
          <w:lang w:eastAsia="en-US"/>
        </w:rPr>
        <w:t xml:space="preserve">Jako nejvhodnější se mi jeví systém jednoho přenosného hlasu, známého z Austrálie či Irska. Tento systém eliminuje posledně zmíněné nebezpečí ještě lépe než platný </w:t>
      </w:r>
      <w:r w:rsidR="002F643C">
        <w:rPr>
          <w:lang w:eastAsia="en-US"/>
        </w:rPr>
        <w:t xml:space="preserve">většinový </w:t>
      </w:r>
      <w:r w:rsidR="00870E2B">
        <w:rPr>
          <w:lang w:eastAsia="en-US"/>
        </w:rPr>
        <w:t xml:space="preserve">dvoukolový systém. Navíc </w:t>
      </w:r>
      <w:r w:rsidR="007D6179">
        <w:rPr>
          <w:lang w:eastAsia="en-US"/>
        </w:rPr>
        <w:t>si dovolím tvrdit, že by při tomto systému</w:t>
      </w:r>
      <w:r w:rsidR="001C6E9C">
        <w:rPr>
          <w:lang w:eastAsia="en-US"/>
        </w:rPr>
        <w:t xml:space="preserve"> </w:t>
      </w:r>
      <w:r w:rsidR="007D6179">
        <w:rPr>
          <w:lang w:eastAsia="en-US"/>
        </w:rPr>
        <w:t>nebylo tolik negativní kampaně</w:t>
      </w:r>
      <w:r w:rsidR="001C6E9C">
        <w:rPr>
          <w:lang w:eastAsia="en-US"/>
        </w:rPr>
        <w:t>. M</w:t>
      </w:r>
      <w:r w:rsidR="009E574E">
        <w:rPr>
          <w:lang w:eastAsia="en-US"/>
        </w:rPr>
        <w:t>yslím, že dnes platný systém svádí kandidáty postoupivší do druhého kola</w:t>
      </w:r>
      <w:r w:rsidR="00BD724B">
        <w:rPr>
          <w:lang w:eastAsia="en-US"/>
        </w:rPr>
        <w:t>,</w:t>
      </w:r>
      <w:r w:rsidR="009E574E">
        <w:rPr>
          <w:lang w:eastAsia="en-US"/>
        </w:rPr>
        <w:t xml:space="preserve"> spíš</w:t>
      </w:r>
      <w:r w:rsidR="001C6E9C">
        <w:rPr>
          <w:lang w:eastAsia="en-US"/>
        </w:rPr>
        <w:t>e</w:t>
      </w:r>
      <w:r w:rsidR="009E574E">
        <w:rPr>
          <w:lang w:eastAsia="en-US"/>
        </w:rPr>
        <w:t xml:space="preserve"> </w:t>
      </w:r>
      <w:r w:rsidR="009E574E">
        <w:rPr>
          <w:lang w:eastAsia="en-US"/>
        </w:rPr>
        <w:lastRenderedPageBreak/>
        <w:t>přesvědčovat volič</w:t>
      </w:r>
      <w:r w:rsidR="001C6E9C">
        <w:rPr>
          <w:lang w:eastAsia="en-US"/>
        </w:rPr>
        <w:t>e,</w:t>
      </w:r>
      <w:r w:rsidR="009E574E">
        <w:rPr>
          <w:lang w:eastAsia="en-US"/>
        </w:rPr>
        <w:t xml:space="preserve"> aby nedali hlas protikandidátovi, ne</w:t>
      </w:r>
      <w:r w:rsidR="00331132">
        <w:rPr>
          <w:lang w:eastAsia="en-US"/>
        </w:rPr>
        <w:t>ž aby dali</w:t>
      </w:r>
      <w:r w:rsidR="001C6E9C">
        <w:rPr>
          <w:lang w:eastAsia="en-US"/>
        </w:rPr>
        <w:t xml:space="preserve"> hlas jim. To v mnou navrhovaném systému</w:t>
      </w:r>
      <w:r w:rsidR="00900EFC">
        <w:rPr>
          <w:lang w:eastAsia="en-US"/>
        </w:rPr>
        <w:t xml:space="preserve"> nehrozí</w:t>
      </w:r>
      <w:r w:rsidR="001C6E9C">
        <w:rPr>
          <w:lang w:eastAsia="en-US"/>
        </w:rPr>
        <w:t>, pokud by tedy nekandidov</w:t>
      </w:r>
      <w:r w:rsidR="00900EFC">
        <w:rPr>
          <w:lang w:eastAsia="en-US"/>
        </w:rPr>
        <w:t>ali pouze dva kandidáti, což je nepravděpodobné</w:t>
      </w:r>
      <w:r w:rsidR="00BD724B">
        <w:rPr>
          <w:lang w:eastAsia="en-US"/>
        </w:rPr>
        <w:t xml:space="preserve">. K úbytku negativní kampaně by </w:t>
      </w:r>
      <w:r w:rsidR="00ED4DEC">
        <w:rPr>
          <w:lang w:eastAsia="en-US"/>
        </w:rPr>
        <w:t xml:space="preserve">také </w:t>
      </w:r>
      <w:r w:rsidR="00BD724B">
        <w:rPr>
          <w:lang w:eastAsia="en-US"/>
        </w:rPr>
        <w:t>dle mého přispělo, že v</w:t>
      </w:r>
      <w:r w:rsidR="00755B24">
        <w:rPr>
          <w:lang w:eastAsia="en-US"/>
        </w:rPr>
        <w:t> systému volby</w:t>
      </w:r>
      <w:r w:rsidR="001C6E9C">
        <w:rPr>
          <w:lang w:eastAsia="en-US"/>
        </w:rPr>
        <w:t xml:space="preserve"> j</w:t>
      </w:r>
      <w:r w:rsidR="00BD724B">
        <w:rPr>
          <w:lang w:eastAsia="en-US"/>
        </w:rPr>
        <w:t xml:space="preserve">ednoho přenosného hlasu by </w:t>
      </w:r>
      <w:r w:rsidR="001C6E9C">
        <w:rPr>
          <w:lang w:eastAsia="en-US"/>
        </w:rPr>
        <w:t>kandidáti nechtěli, aby je volič</w:t>
      </w:r>
      <w:r w:rsidR="00BD724B">
        <w:rPr>
          <w:lang w:eastAsia="en-US"/>
        </w:rPr>
        <w:t>i kandidáta, proti kterému by v negativní kampani brojili</w:t>
      </w:r>
      <w:r w:rsidR="00DB2AB9">
        <w:rPr>
          <w:lang w:eastAsia="en-US"/>
        </w:rPr>
        <w:t>, zařadili na spodní</w:t>
      </w:r>
      <w:r w:rsidR="001C6E9C">
        <w:rPr>
          <w:lang w:eastAsia="en-US"/>
        </w:rPr>
        <w:t xml:space="preserve"> místo v</w:t>
      </w:r>
      <w:r w:rsidR="00DB2AB9">
        <w:rPr>
          <w:lang w:eastAsia="en-US"/>
        </w:rPr>
        <w:t> </w:t>
      </w:r>
      <w:r w:rsidR="001C6E9C">
        <w:rPr>
          <w:lang w:eastAsia="en-US"/>
        </w:rPr>
        <w:t>pořadí</w:t>
      </w:r>
      <w:r w:rsidR="00DB2AB9">
        <w:rPr>
          <w:lang w:eastAsia="en-US"/>
        </w:rPr>
        <w:t xml:space="preserve"> svých preferencí</w:t>
      </w:r>
      <w:r w:rsidR="001C6E9C">
        <w:rPr>
          <w:lang w:eastAsia="en-US"/>
        </w:rPr>
        <w:t>.</w:t>
      </w:r>
      <w:r w:rsidR="00521F35">
        <w:rPr>
          <w:lang w:eastAsia="en-US"/>
        </w:rPr>
        <w:t xml:space="preserve"> </w:t>
      </w:r>
      <w:r w:rsidR="002F643C">
        <w:rPr>
          <w:lang w:eastAsia="en-US"/>
        </w:rPr>
        <w:t xml:space="preserve">Nevyskytlo by se tak tolik neetických a až nezákonných prvků volební kampaně, která zbytečně vnáší negativní atmosféru do </w:t>
      </w:r>
      <w:r w:rsidR="004D009E" w:rsidRPr="00243E35">
        <w:rPr>
          <w:lang w:eastAsia="en-US"/>
        </w:rPr>
        <w:t>společnosti. Navíc přidané pozitivum vidím v absenci druhého kola, což by</w:t>
      </w:r>
      <w:r w:rsidR="001A15F1" w:rsidRPr="00243E35">
        <w:rPr>
          <w:lang w:eastAsia="en-US"/>
        </w:rPr>
        <w:t xml:space="preserve"> m</w:t>
      </w:r>
      <w:r w:rsidR="004D009E" w:rsidRPr="00243E35">
        <w:rPr>
          <w:lang w:eastAsia="en-US"/>
        </w:rPr>
        <w:t>j. ušetřilo peníze ze státního rozpočtu.</w:t>
      </w:r>
    </w:p>
    <w:p w:rsidR="000465B8" w:rsidRDefault="00256752" w:rsidP="00331132">
      <w:pPr>
        <w:spacing w:line="360" w:lineRule="auto"/>
        <w:jc w:val="both"/>
        <w:rPr>
          <w:lang w:eastAsia="en-US"/>
        </w:rPr>
      </w:pPr>
      <w:r w:rsidRPr="00243E35">
        <w:rPr>
          <w:lang w:eastAsia="en-US"/>
        </w:rPr>
        <w:tab/>
        <w:t>I situace kolem financování volební kampaně ukázala, že b</w:t>
      </w:r>
      <w:r w:rsidR="00DE49F0" w:rsidRPr="00243E35">
        <w:rPr>
          <w:lang w:eastAsia="en-US"/>
        </w:rPr>
        <w:t xml:space="preserve">y se právní úprava měla </w:t>
      </w:r>
      <w:r w:rsidR="00E944A4" w:rsidRPr="00243E35">
        <w:rPr>
          <w:lang w:eastAsia="en-US"/>
        </w:rPr>
        <w:t>v této obla</w:t>
      </w:r>
      <w:r w:rsidR="00DB2AB9" w:rsidRPr="00243E35">
        <w:rPr>
          <w:lang w:eastAsia="en-US"/>
        </w:rPr>
        <w:t>sti změnit, byť soudní přezkum neproběhl.</w:t>
      </w:r>
      <w:r w:rsidR="00E944A4" w:rsidRPr="00243E35">
        <w:rPr>
          <w:lang w:eastAsia="en-US"/>
        </w:rPr>
        <w:t xml:space="preserve"> N</w:t>
      </w:r>
      <w:r w:rsidR="00243E35" w:rsidRPr="00243E35">
        <w:rPr>
          <w:lang w:eastAsia="en-US"/>
        </w:rPr>
        <w:t>a to reflektují</w:t>
      </w:r>
      <w:r w:rsidRPr="00243E35">
        <w:rPr>
          <w:lang w:eastAsia="en-US"/>
        </w:rPr>
        <w:t xml:space="preserve"> i </w:t>
      </w:r>
      <w:r w:rsidR="00635B55" w:rsidRPr="00243E35">
        <w:rPr>
          <w:lang w:eastAsia="en-US"/>
        </w:rPr>
        <w:t>návrh</w:t>
      </w:r>
      <w:r w:rsidR="00243E35" w:rsidRPr="00243E35">
        <w:rPr>
          <w:lang w:eastAsia="en-US"/>
        </w:rPr>
        <w:t>y změn zákonů, které mají</w:t>
      </w:r>
      <w:r w:rsidR="00AA4DBC" w:rsidRPr="00243E35">
        <w:rPr>
          <w:lang w:eastAsia="en-US"/>
        </w:rPr>
        <w:t xml:space="preserve"> za cíl změnit pravidla</w:t>
      </w:r>
      <w:r w:rsidR="007529C9" w:rsidRPr="00243E35">
        <w:rPr>
          <w:lang w:eastAsia="en-US"/>
        </w:rPr>
        <w:t xml:space="preserve"> financování politických stran a volebních kampaní</w:t>
      </w:r>
      <w:r w:rsidR="00243E35" w:rsidRPr="00243E35">
        <w:rPr>
          <w:lang w:eastAsia="en-US"/>
        </w:rPr>
        <w:t>, s jejímž</w:t>
      </w:r>
      <w:r w:rsidR="00635B55" w:rsidRPr="00243E35">
        <w:rPr>
          <w:lang w:eastAsia="en-US"/>
        </w:rPr>
        <w:t xml:space="preserve"> přijetí</w:t>
      </w:r>
      <w:r w:rsidR="002C6249" w:rsidRPr="00243E35">
        <w:rPr>
          <w:lang w:eastAsia="en-US"/>
        </w:rPr>
        <w:t>m</w:t>
      </w:r>
      <w:r w:rsidR="00635B55" w:rsidRPr="00243E35">
        <w:rPr>
          <w:lang w:eastAsia="en-US"/>
        </w:rPr>
        <w:t xml:space="preserve"> by se</w:t>
      </w:r>
      <w:r w:rsidR="00ED4DEC" w:rsidRPr="00243E35">
        <w:rPr>
          <w:lang w:eastAsia="en-US"/>
        </w:rPr>
        <w:t xml:space="preserve"> částečně</w:t>
      </w:r>
      <w:r w:rsidR="00635B55" w:rsidRPr="00243E35">
        <w:rPr>
          <w:lang w:eastAsia="en-US"/>
        </w:rPr>
        <w:t xml:space="preserve"> dalo souhlasit. Za</w:t>
      </w:r>
      <w:r w:rsidR="00635B55">
        <w:rPr>
          <w:lang w:eastAsia="en-US"/>
        </w:rPr>
        <w:t xml:space="preserve"> nejd</w:t>
      </w:r>
      <w:r w:rsidR="002F4603">
        <w:rPr>
          <w:lang w:eastAsia="en-US"/>
        </w:rPr>
        <w:t>ůležitější považuji, že by se měla kompletně zrušit právní</w:t>
      </w:r>
      <w:r w:rsidR="00635B55">
        <w:rPr>
          <w:lang w:eastAsia="en-US"/>
        </w:rPr>
        <w:t xml:space="preserve"> úprava</w:t>
      </w:r>
      <w:r w:rsidR="002F4603">
        <w:rPr>
          <w:lang w:eastAsia="en-US"/>
        </w:rPr>
        <w:t xml:space="preserve"> soudního</w:t>
      </w:r>
      <w:r w:rsidR="00635B55">
        <w:rPr>
          <w:lang w:eastAsia="en-US"/>
        </w:rPr>
        <w:t xml:space="preserve"> řízení ve věci porušení financování volební kampaně, které se ukázalo být nekoncepčn</w:t>
      </w:r>
      <w:r w:rsidR="002F4603">
        <w:rPr>
          <w:lang w:eastAsia="en-US"/>
        </w:rPr>
        <w:t>í. Místo toho by měla být zavedena</w:t>
      </w:r>
      <w:r w:rsidR="00635B55">
        <w:rPr>
          <w:lang w:eastAsia="en-US"/>
        </w:rPr>
        <w:t xml:space="preserve"> kontrola specializovaným správním úřadem, v jehož </w:t>
      </w:r>
      <w:r w:rsidR="002F4603">
        <w:rPr>
          <w:lang w:eastAsia="en-US"/>
        </w:rPr>
        <w:t>kompetenci by mělo být i ukládání a vyměřování sankcí za porušení pravidel financování volební kampaně. Soudní moc</w:t>
      </w:r>
      <w:r w:rsidR="002C6249">
        <w:rPr>
          <w:lang w:eastAsia="en-US"/>
        </w:rPr>
        <w:t xml:space="preserve"> by mohla financování kampaně</w:t>
      </w:r>
      <w:r w:rsidR="002F4603">
        <w:rPr>
          <w:lang w:eastAsia="en-US"/>
        </w:rPr>
        <w:t xml:space="preserve"> přezkoumávat </w:t>
      </w:r>
      <w:r w:rsidR="00635B55">
        <w:rPr>
          <w:lang w:eastAsia="en-US"/>
        </w:rPr>
        <w:t>až v rámci správního soudnictví na základě správní žaloby proti rozhodnutí tohoto úřadu.</w:t>
      </w:r>
      <w:r w:rsidR="000465B8">
        <w:rPr>
          <w:lang w:eastAsia="en-US"/>
        </w:rPr>
        <w:t xml:space="preserve"> </w:t>
      </w:r>
    </w:p>
    <w:p w:rsidR="00ED4DEC" w:rsidRPr="00521F35" w:rsidRDefault="002C6249" w:rsidP="000465B8">
      <w:pPr>
        <w:spacing w:line="360" w:lineRule="auto"/>
        <w:ind w:firstLine="708"/>
        <w:jc w:val="both"/>
        <w:rPr>
          <w:lang w:eastAsia="en-US"/>
        </w:rPr>
      </w:pPr>
      <w:r>
        <w:rPr>
          <w:lang w:eastAsia="en-US"/>
        </w:rPr>
        <w:t>Též by se dle mého</w:t>
      </w:r>
      <w:r w:rsidR="00ED4DEC" w:rsidRPr="00521F35">
        <w:rPr>
          <w:lang w:eastAsia="en-US"/>
        </w:rPr>
        <w:t xml:space="preserve"> měly zrušit finanční limity</w:t>
      </w:r>
      <w:r w:rsidR="00DB2AB9">
        <w:rPr>
          <w:lang w:eastAsia="en-US"/>
        </w:rPr>
        <w:t xml:space="preserve"> volební</w:t>
      </w:r>
      <w:r w:rsidR="00ED4DEC" w:rsidRPr="00521F35">
        <w:rPr>
          <w:lang w:eastAsia="en-US"/>
        </w:rPr>
        <w:t xml:space="preserve"> kampaně. Tyto limity nejen že </w:t>
      </w:r>
      <w:r>
        <w:rPr>
          <w:lang w:eastAsia="en-US"/>
        </w:rPr>
        <w:t>zřejmě omezují svobodu projevu</w:t>
      </w:r>
      <w:r w:rsidR="00ED4DEC" w:rsidRPr="00521F35">
        <w:rPr>
          <w:lang w:eastAsia="en-US"/>
        </w:rPr>
        <w:t xml:space="preserve"> dle čl. 17 LZPS, ale</w:t>
      </w:r>
      <w:r>
        <w:rPr>
          <w:lang w:eastAsia="en-US"/>
        </w:rPr>
        <w:t xml:space="preserve"> také</w:t>
      </w:r>
      <w:r w:rsidR="00ED4DEC" w:rsidRPr="00521F35">
        <w:rPr>
          <w:lang w:eastAsia="en-US"/>
        </w:rPr>
        <w:t xml:space="preserve"> spíše motivují kandidáty obcházet povinnost uvádět svoje příjmy a výdaje na volební</w:t>
      </w:r>
      <w:r w:rsidR="00DB2AB9">
        <w:rPr>
          <w:lang w:eastAsia="en-US"/>
        </w:rPr>
        <w:t>m účtu</w:t>
      </w:r>
      <w:r w:rsidR="00ED4DEC" w:rsidRPr="00521F35">
        <w:rPr>
          <w:lang w:eastAsia="en-US"/>
        </w:rPr>
        <w:t>. Tento institut tedy považuji za zbytečný a neužitečný moralismus. Stejně by se dalo charakterizovat v souvislosti s financování</w:t>
      </w:r>
      <w:r>
        <w:rPr>
          <w:lang w:eastAsia="en-US"/>
        </w:rPr>
        <w:t>m</w:t>
      </w:r>
      <w:r w:rsidR="00ED4DEC" w:rsidRPr="00521F35">
        <w:rPr>
          <w:lang w:eastAsia="en-US"/>
        </w:rPr>
        <w:t xml:space="preserve"> volební kampaně i povinnost dát zbylé prostředky z volební kampaně na dobročinné účely</w:t>
      </w:r>
      <w:r w:rsidR="00DB2AB9">
        <w:rPr>
          <w:lang w:eastAsia="en-US"/>
        </w:rPr>
        <w:t xml:space="preserve"> dle §</w:t>
      </w:r>
      <w:r w:rsidR="00111AF3">
        <w:rPr>
          <w:lang w:eastAsia="en-US"/>
        </w:rPr>
        <w:t xml:space="preserve"> 24 odst. 7 ZoVPR</w:t>
      </w:r>
      <w:r w:rsidR="00ED4DEC" w:rsidRPr="00521F35">
        <w:rPr>
          <w:lang w:eastAsia="en-US"/>
        </w:rPr>
        <w:t xml:space="preserve">, která by se též mohla ze zákona vypustit.  </w:t>
      </w:r>
    </w:p>
    <w:p w:rsidR="004E3EAE" w:rsidRDefault="004E3EAE" w:rsidP="00331132">
      <w:pPr>
        <w:spacing w:line="360" w:lineRule="auto"/>
        <w:ind w:firstLine="708"/>
        <w:jc w:val="both"/>
        <w:rPr>
          <w:lang w:eastAsia="en-US"/>
        </w:rPr>
      </w:pPr>
      <w:r w:rsidRPr="00521F35">
        <w:rPr>
          <w:lang w:eastAsia="en-US"/>
        </w:rPr>
        <w:t>V souhrnu tak musím na svoji základní výzkumnou otázku odpovědět, že soudní přezkum naznačil, že právní úprava se spíše neosvědčila. Potvrdila se tak moje hypotéza, že narychlo dohadovaná a přijímaná právní úprava voleb prezidenta, která je na zákonné úrovni upravena zejména v ZoVPR a SŘS</w:t>
      </w:r>
      <w:r w:rsidR="00331132" w:rsidRPr="00521F35">
        <w:rPr>
          <w:lang w:eastAsia="en-US"/>
        </w:rPr>
        <w:t>, obsahuje nevhodná ustanovení a</w:t>
      </w:r>
      <w:r w:rsidRPr="00521F35">
        <w:rPr>
          <w:lang w:eastAsia="en-US"/>
        </w:rPr>
        <w:t xml:space="preserve"> mezery. Dokonce je </w:t>
      </w:r>
      <w:r w:rsidR="001A217C" w:rsidRPr="00521F35">
        <w:rPr>
          <w:lang w:eastAsia="en-US"/>
        </w:rPr>
        <w:t>dle mého</w:t>
      </w:r>
      <w:r w:rsidR="00521F35" w:rsidRPr="00521F35">
        <w:rPr>
          <w:lang w:eastAsia="en-US"/>
        </w:rPr>
        <w:t xml:space="preserve"> v určitých částech </w:t>
      </w:r>
      <w:r w:rsidRPr="00521F35">
        <w:rPr>
          <w:lang w:eastAsia="en-US"/>
        </w:rPr>
        <w:t>protiústavní.</w:t>
      </w:r>
    </w:p>
    <w:p w:rsidR="002C6249" w:rsidRDefault="004E3EAE" w:rsidP="009A0BDC">
      <w:pPr>
        <w:spacing w:line="360" w:lineRule="auto"/>
        <w:ind w:firstLine="708"/>
        <w:jc w:val="both"/>
        <w:rPr>
          <w:lang w:eastAsia="en-US"/>
        </w:rPr>
      </w:pPr>
      <w:r>
        <w:rPr>
          <w:lang w:eastAsia="en-US"/>
        </w:rPr>
        <w:t>Co se t</w:t>
      </w:r>
      <w:r w:rsidR="001A217C">
        <w:rPr>
          <w:lang w:eastAsia="en-US"/>
        </w:rPr>
        <w:t>ýče otázky, jestli soudy zvládly</w:t>
      </w:r>
      <w:r>
        <w:rPr>
          <w:lang w:eastAsia="en-US"/>
        </w:rPr>
        <w:t xml:space="preserve"> svoji roli dobře</w:t>
      </w:r>
      <w:r w:rsidR="001A217C">
        <w:rPr>
          <w:lang w:eastAsia="en-US"/>
        </w:rPr>
        <w:t>,</w:t>
      </w:r>
      <w:r>
        <w:rPr>
          <w:lang w:eastAsia="en-US"/>
        </w:rPr>
        <w:t xml:space="preserve"> uvedl bych, že NSS dle mého selhal, když nepostupoval dle</w:t>
      </w:r>
      <w:r w:rsidR="00203476">
        <w:rPr>
          <w:lang w:eastAsia="en-US"/>
        </w:rPr>
        <w:t xml:space="preserve"> čl.</w:t>
      </w:r>
      <w:r>
        <w:rPr>
          <w:lang w:eastAsia="en-US"/>
        </w:rPr>
        <w:t xml:space="preserve"> 95 odst. 2 Ústavy a nepředložil</w:t>
      </w:r>
      <w:r w:rsidR="002F4603">
        <w:rPr>
          <w:lang w:eastAsia="en-US"/>
        </w:rPr>
        <w:t xml:space="preserve"> věc ÚS</w:t>
      </w:r>
      <w:r>
        <w:rPr>
          <w:lang w:eastAsia="en-US"/>
        </w:rPr>
        <w:t xml:space="preserve"> při soudním</w:t>
      </w:r>
      <w:r w:rsidR="002F4603">
        <w:rPr>
          <w:lang w:eastAsia="en-US"/>
        </w:rPr>
        <w:t xml:space="preserve"> přezkumu</w:t>
      </w:r>
      <w:r>
        <w:rPr>
          <w:lang w:eastAsia="en-US"/>
        </w:rPr>
        <w:t xml:space="preserve"> registrac</w:t>
      </w:r>
      <w:r w:rsidR="002F4603">
        <w:rPr>
          <w:lang w:eastAsia="en-US"/>
        </w:rPr>
        <w:t>e kan</w:t>
      </w:r>
      <w:r w:rsidR="00203476">
        <w:rPr>
          <w:lang w:eastAsia="en-US"/>
        </w:rPr>
        <w:t>didátů v souvislosti s</w:t>
      </w:r>
      <w:r w:rsidR="002F4603">
        <w:rPr>
          <w:lang w:eastAsia="en-US"/>
        </w:rPr>
        <w:t xml:space="preserve"> kontrolou podpisů</w:t>
      </w:r>
      <w:r w:rsidR="00203476">
        <w:rPr>
          <w:lang w:eastAsia="en-US"/>
        </w:rPr>
        <w:t xml:space="preserve"> na peticích u občanských kandidátů na základě §</w:t>
      </w:r>
      <w:r w:rsidR="002F4603">
        <w:rPr>
          <w:lang w:eastAsia="en-US"/>
        </w:rPr>
        <w:t xml:space="preserve"> 25 odst. 5-6 ZoVPR.</w:t>
      </w:r>
      <w:r w:rsidR="001F4586">
        <w:rPr>
          <w:lang w:eastAsia="en-US"/>
        </w:rPr>
        <w:t xml:space="preserve"> </w:t>
      </w:r>
      <w:r>
        <w:rPr>
          <w:lang w:eastAsia="en-US"/>
        </w:rPr>
        <w:t>O tom, že ustanovení upravující kontrolu podpisů není v souladu s</w:t>
      </w:r>
      <w:r w:rsidR="00CD019D">
        <w:rPr>
          <w:lang w:eastAsia="en-US"/>
        </w:rPr>
        <w:t> </w:t>
      </w:r>
      <w:r>
        <w:rPr>
          <w:lang w:eastAsia="en-US"/>
        </w:rPr>
        <w:t>Ústavou</w:t>
      </w:r>
      <w:r w:rsidR="00CD019D">
        <w:rPr>
          <w:lang w:eastAsia="en-US"/>
        </w:rPr>
        <w:t>,</w:t>
      </w:r>
      <w:r>
        <w:rPr>
          <w:lang w:eastAsia="en-US"/>
        </w:rPr>
        <w:t xml:space="preserve"> dle mého svědčí i odlišné stanovisko tří soudců ze </w:t>
      </w:r>
      <w:r>
        <w:rPr>
          <w:lang w:eastAsia="en-US"/>
        </w:rPr>
        <w:lastRenderedPageBreak/>
        <w:t>sedmičlenného senátu, které bylo publikováno společně s</w:t>
      </w:r>
      <w:r w:rsidR="002C6249">
        <w:rPr>
          <w:lang w:eastAsia="en-US"/>
        </w:rPr>
        <w:t> </w:t>
      </w:r>
      <w:r w:rsidR="00203476">
        <w:rPr>
          <w:lang w:eastAsia="en-US"/>
        </w:rPr>
        <w:t>rozhodnutím</w:t>
      </w:r>
      <w:r w:rsidR="002C6249">
        <w:rPr>
          <w:lang w:eastAsia="en-US"/>
        </w:rPr>
        <w:t xml:space="preserve"> MV</w:t>
      </w:r>
      <w:r w:rsidR="00203476">
        <w:rPr>
          <w:lang w:eastAsia="en-US"/>
        </w:rPr>
        <w:t xml:space="preserve"> o návrhu na soudní přezkum</w:t>
      </w:r>
      <w:r w:rsidR="001A217C">
        <w:rPr>
          <w:lang w:eastAsia="en-US"/>
        </w:rPr>
        <w:t xml:space="preserve"> rozhodnutí</w:t>
      </w:r>
      <w:r>
        <w:rPr>
          <w:lang w:eastAsia="en-US"/>
        </w:rPr>
        <w:t xml:space="preserve"> o odmítnutí kandidátní listiny T. Okamury. Také vyjádření ÚS v rámci posuzování ústavní stížnosti T. Okamury formou obiter dicti toto vlastně konstatuje a nabádá zákonodárce k nápravě.</w:t>
      </w:r>
      <w:r w:rsidR="009A0BDC">
        <w:rPr>
          <w:lang w:eastAsia="en-US"/>
        </w:rPr>
        <w:t xml:space="preserve"> </w:t>
      </w:r>
      <w:r w:rsidR="001F4586">
        <w:rPr>
          <w:lang w:eastAsia="en-US"/>
        </w:rPr>
        <w:t>Jako další chybu NSS v rámci soudní ochrany ve věci registrace kandidátů vidím to, že se NSS dostatečně důkladně nezabýval pochybnostmi o systému náhodného výběru petentů ke kontrole MV. Soud se spokojil s podle mě ne moc přesvědčivým vyjádřením MV a nepovažoval za nutné přizvání znalce či znaleckého ústavu z oboru matematiky a statistiky, což mu též vyčítali tři soudci, kteří vypracov</w:t>
      </w:r>
      <w:r w:rsidR="009A0BDC">
        <w:rPr>
          <w:lang w:eastAsia="en-US"/>
        </w:rPr>
        <w:t xml:space="preserve">ali zmíněné odlišné stanovisko. </w:t>
      </w:r>
      <w:r w:rsidR="005F18C9">
        <w:rPr>
          <w:lang w:eastAsia="en-US"/>
        </w:rPr>
        <w:t xml:space="preserve">V ostatních </w:t>
      </w:r>
      <w:r w:rsidR="001A217C">
        <w:rPr>
          <w:lang w:eastAsia="en-US"/>
        </w:rPr>
        <w:t xml:space="preserve">otázkách </w:t>
      </w:r>
      <w:r w:rsidR="002C6249">
        <w:rPr>
          <w:lang w:eastAsia="en-US"/>
        </w:rPr>
        <w:t>dle mého lze</w:t>
      </w:r>
      <w:r w:rsidR="005F18C9">
        <w:rPr>
          <w:lang w:eastAsia="en-US"/>
        </w:rPr>
        <w:t xml:space="preserve"> povětšinou s NSS i ÚS souhlasit. NSS vyhověl navrhovatelům jen v</w:t>
      </w:r>
      <w:r w:rsidR="00F34A9B">
        <w:rPr>
          <w:lang w:eastAsia="en-US"/>
        </w:rPr>
        <w:t> </w:t>
      </w:r>
      <w:r w:rsidR="005F18C9">
        <w:rPr>
          <w:lang w:eastAsia="en-US"/>
        </w:rPr>
        <w:t>rozhodnutí</w:t>
      </w:r>
      <w:r w:rsidR="00F34A9B">
        <w:rPr>
          <w:lang w:eastAsia="en-US"/>
        </w:rPr>
        <w:t>,</w:t>
      </w:r>
      <w:r w:rsidR="005F18C9">
        <w:rPr>
          <w:lang w:eastAsia="en-US"/>
        </w:rPr>
        <w:t xml:space="preserve"> v němž zrušil rozhodnutí o odmítnutí kandidátní listiny J. Bobošíkové. Toto rozhodnutí nemohlo být pro NSS moc složité a šlo o nápravu až nepochopitelně špatného výkladu zákona ze strany MV.</w:t>
      </w:r>
      <w:r w:rsidR="002C6249">
        <w:rPr>
          <w:lang w:eastAsia="en-US"/>
        </w:rPr>
        <w:t xml:space="preserve"> </w:t>
      </w:r>
    </w:p>
    <w:p w:rsidR="004E3EAE" w:rsidRDefault="005F18C9" w:rsidP="002C6249">
      <w:pPr>
        <w:spacing w:line="360" w:lineRule="auto"/>
        <w:ind w:firstLine="708"/>
        <w:jc w:val="both"/>
        <w:rPr>
          <w:lang w:eastAsia="en-US"/>
        </w:rPr>
      </w:pPr>
      <w:r>
        <w:rPr>
          <w:lang w:eastAsia="en-US"/>
        </w:rPr>
        <w:t>Tím si také částečně odpovídám na otázku</w:t>
      </w:r>
      <w:r w:rsidR="00755B24">
        <w:rPr>
          <w:lang w:eastAsia="en-US"/>
        </w:rPr>
        <w:t>,</w:t>
      </w:r>
      <w:r w:rsidR="001D1AF3">
        <w:rPr>
          <w:lang w:eastAsia="en-US"/>
        </w:rPr>
        <w:t xml:space="preserve"> jestli </w:t>
      </w:r>
      <w:r w:rsidR="00755B24">
        <w:rPr>
          <w:lang w:eastAsia="en-US"/>
        </w:rPr>
        <w:t xml:space="preserve">svou </w:t>
      </w:r>
      <w:r>
        <w:rPr>
          <w:lang w:eastAsia="en-US"/>
        </w:rPr>
        <w:t>rol</w:t>
      </w:r>
      <w:r w:rsidR="00755B24">
        <w:rPr>
          <w:lang w:eastAsia="en-US"/>
        </w:rPr>
        <w:t>i dobře splnily</w:t>
      </w:r>
      <w:r>
        <w:rPr>
          <w:lang w:eastAsia="en-US"/>
        </w:rPr>
        <w:t xml:space="preserve"> volební orgány. Je však pravdou, že MV svoji chybu</w:t>
      </w:r>
      <w:r w:rsidR="00F34A9B">
        <w:rPr>
          <w:lang w:eastAsia="en-US"/>
        </w:rPr>
        <w:t xml:space="preserve"> částečně odčinilo </w:t>
      </w:r>
      <w:r>
        <w:rPr>
          <w:lang w:eastAsia="en-US"/>
        </w:rPr>
        <w:t xml:space="preserve">vyplněním zákonné mezery při delegaci </w:t>
      </w:r>
      <w:r w:rsidR="00F34A9B">
        <w:rPr>
          <w:lang w:eastAsia="en-US"/>
        </w:rPr>
        <w:t>zástupců J. Bobošíkové do okrskových volebních komisí.</w:t>
      </w:r>
      <w:r w:rsidR="009A0BDC">
        <w:rPr>
          <w:lang w:eastAsia="en-US"/>
        </w:rPr>
        <w:t xml:space="preserve"> </w:t>
      </w:r>
      <w:r w:rsidR="00F34A9B">
        <w:rPr>
          <w:lang w:eastAsia="en-US"/>
        </w:rPr>
        <w:t>Soudní přezkum ukázal i chyby jiných volebních orgánů. Chyby v evidenci voličů způsobené jedním z městských úřadů nebo pravděpodobné chyby v práci jedné okrskové volební komise však způsobily rozdíl na výsledku voleb v rámci jednotek hlasů, a tak se jeví v kontextu celých voleb jako marginálie. Na svoje otázky si tedy odpovídám</w:t>
      </w:r>
      <w:r w:rsidR="00203476">
        <w:rPr>
          <w:lang w:eastAsia="en-US"/>
        </w:rPr>
        <w:t>, že výkony jak</w:t>
      </w:r>
      <w:r w:rsidR="002C6249">
        <w:rPr>
          <w:lang w:eastAsia="en-US"/>
        </w:rPr>
        <w:t xml:space="preserve"> soudů, tak volebních orgánů</w:t>
      </w:r>
      <w:r w:rsidR="00F34A9B">
        <w:rPr>
          <w:lang w:eastAsia="en-US"/>
        </w:rPr>
        <w:t xml:space="preserve"> při prezidentských volbách nelze hodnotit zcela negativně, ale lze k </w:t>
      </w:r>
      <w:r w:rsidR="00203476">
        <w:rPr>
          <w:lang w:eastAsia="en-US"/>
        </w:rPr>
        <w:t>nim</w:t>
      </w:r>
      <w:r w:rsidR="00F34A9B">
        <w:rPr>
          <w:lang w:eastAsia="en-US"/>
        </w:rPr>
        <w:t xml:space="preserve"> mít určité výhrady. </w:t>
      </w:r>
    </w:p>
    <w:p w:rsidR="00635B55" w:rsidRDefault="00635B55" w:rsidP="00256752">
      <w:pPr>
        <w:spacing w:line="360" w:lineRule="auto"/>
        <w:rPr>
          <w:lang w:eastAsia="en-US"/>
        </w:rPr>
      </w:pPr>
      <w:r>
        <w:rPr>
          <w:lang w:eastAsia="en-US"/>
        </w:rPr>
        <w:tab/>
      </w:r>
    </w:p>
    <w:p w:rsidR="004C1B9E" w:rsidRDefault="004C1B9E" w:rsidP="00E40226">
      <w:pPr>
        <w:spacing w:line="360" w:lineRule="auto"/>
        <w:ind w:firstLine="576"/>
        <w:rPr>
          <w:lang w:eastAsia="en-US"/>
        </w:rPr>
      </w:pPr>
      <w:r>
        <w:rPr>
          <w:lang w:eastAsia="en-US"/>
        </w:rPr>
        <w:t xml:space="preserve">  </w:t>
      </w:r>
    </w:p>
    <w:p w:rsidR="00A103B8" w:rsidRDefault="00A103B8" w:rsidP="008E41F0">
      <w:pPr>
        <w:spacing w:line="360" w:lineRule="auto"/>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A103B8" w:rsidRDefault="00A103B8" w:rsidP="00A13B69">
      <w:pPr>
        <w:spacing w:line="360" w:lineRule="auto"/>
        <w:ind w:firstLine="576"/>
        <w:rPr>
          <w:lang w:eastAsia="en-US"/>
        </w:rPr>
      </w:pPr>
    </w:p>
    <w:p w:rsidR="00DD5ABC" w:rsidRDefault="00DD5ABC" w:rsidP="004D378D">
      <w:pPr>
        <w:pStyle w:val="Nadpis1"/>
        <w:numPr>
          <w:ilvl w:val="0"/>
          <w:numId w:val="0"/>
        </w:numPr>
        <w:rPr>
          <w:rFonts w:eastAsia="Times New Roman"/>
          <w:b w:val="0"/>
          <w:sz w:val="24"/>
          <w:szCs w:val="24"/>
          <w:lang w:eastAsia="en-US"/>
        </w:rPr>
      </w:pPr>
      <w:bookmarkStart w:id="87" w:name="_Toc422208993"/>
      <w:bookmarkStart w:id="88" w:name="_Toc439549095"/>
    </w:p>
    <w:p w:rsidR="004D378D" w:rsidRDefault="004D378D" w:rsidP="004D378D">
      <w:pPr>
        <w:rPr>
          <w:lang w:eastAsia="en-US"/>
        </w:rPr>
      </w:pPr>
    </w:p>
    <w:p w:rsidR="00DD5ABC" w:rsidRDefault="00DD5ABC" w:rsidP="004D378D">
      <w:pPr>
        <w:pStyle w:val="Nadpis1"/>
        <w:numPr>
          <w:ilvl w:val="0"/>
          <w:numId w:val="0"/>
        </w:numPr>
        <w:jc w:val="left"/>
      </w:pPr>
    </w:p>
    <w:p w:rsidR="004D378D" w:rsidRDefault="004D378D" w:rsidP="00DD5ABC">
      <w:pPr>
        <w:pStyle w:val="Nadpis1"/>
        <w:numPr>
          <w:ilvl w:val="0"/>
          <w:numId w:val="0"/>
        </w:numPr>
        <w:ind w:left="432"/>
        <w:jc w:val="left"/>
      </w:pPr>
    </w:p>
    <w:p w:rsidR="009A0BDC" w:rsidRDefault="009A0BDC" w:rsidP="00DD5ABC">
      <w:pPr>
        <w:pStyle w:val="Nadpis1"/>
        <w:numPr>
          <w:ilvl w:val="0"/>
          <w:numId w:val="0"/>
        </w:numPr>
        <w:ind w:left="432"/>
        <w:jc w:val="left"/>
      </w:pPr>
    </w:p>
    <w:p w:rsidR="009A0BDC" w:rsidRDefault="009A0BDC" w:rsidP="00DD5ABC">
      <w:pPr>
        <w:pStyle w:val="Nadpis1"/>
        <w:numPr>
          <w:ilvl w:val="0"/>
          <w:numId w:val="0"/>
        </w:numPr>
        <w:ind w:left="432"/>
        <w:jc w:val="left"/>
      </w:pPr>
    </w:p>
    <w:p w:rsidR="0048212A" w:rsidRDefault="0048212A" w:rsidP="0048212A">
      <w:pPr>
        <w:pStyle w:val="Nadpis1"/>
        <w:numPr>
          <w:ilvl w:val="0"/>
          <w:numId w:val="0"/>
        </w:numPr>
        <w:jc w:val="left"/>
        <w:rPr>
          <w:rFonts w:eastAsia="Times New Roman"/>
          <w:b w:val="0"/>
          <w:sz w:val="24"/>
          <w:szCs w:val="24"/>
        </w:rPr>
      </w:pPr>
    </w:p>
    <w:p w:rsidR="00DD5ABC" w:rsidRDefault="0048212A" w:rsidP="0048212A">
      <w:pPr>
        <w:pStyle w:val="Nadpis1"/>
        <w:numPr>
          <w:ilvl w:val="0"/>
          <w:numId w:val="0"/>
        </w:numPr>
        <w:jc w:val="left"/>
      </w:pPr>
      <w:r>
        <w:rPr>
          <w:rFonts w:eastAsia="Times New Roman"/>
          <w:b w:val="0"/>
          <w:sz w:val="24"/>
          <w:szCs w:val="24"/>
        </w:rPr>
        <w:lastRenderedPageBreak/>
        <w:t xml:space="preserve"> </w:t>
      </w:r>
      <w:bookmarkStart w:id="89" w:name="_Toc439760340"/>
      <w:r w:rsidR="00DD5ABC">
        <w:t>Seznam použitých zdrojů</w:t>
      </w:r>
      <w:bookmarkEnd w:id="87"/>
      <w:bookmarkEnd w:id="88"/>
      <w:bookmarkEnd w:id="89"/>
    </w:p>
    <w:p w:rsidR="00DD5ABC" w:rsidRDefault="00DD5ABC" w:rsidP="00DD5ABC">
      <w:pPr>
        <w:pStyle w:val="Nadpis2"/>
        <w:numPr>
          <w:ilvl w:val="0"/>
          <w:numId w:val="0"/>
        </w:numPr>
        <w:ind w:left="576" w:hanging="576"/>
      </w:pPr>
      <w:bookmarkStart w:id="90" w:name="_Toc422208994"/>
      <w:bookmarkStart w:id="91" w:name="_Toc439549096"/>
      <w:bookmarkStart w:id="92" w:name="_Toc439760341"/>
      <w:r>
        <w:t>Monografie, sborníky a komentáře</w:t>
      </w:r>
      <w:bookmarkEnd w:id="90"/>
      <w:bookmarkEnd w:id="91"/>
      <w:bookmarkEnd w:id="92"/>
      <w:r>
        <w:t xml:space="preserve"> </w:t>
      </w:r>
    </w:p>
    <w:p w:rsidR="00DD5ABC" w:rsidRPr="00295344" w:rsidRDefault="00DD5ABC" w:rsidP="00DD5ABC">
      <w:pPr>
        <w:rPr>
          <w:lang w:eastAsia="en-US"/>
        </w:rPr>
      </w:pP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HŘEBEJK, Jiří. Nominace kandidátů na funkci prezidenta republiky, pasivní volební právo a volební systém prezidenta republiky ve vybraných státech Evropské unie In JAKUBEC, Ivan (ed). </w:t>
      </w:r>
      <w:r w:rsidRPr="001F5A8C">
        <w:rPr>
          <w:rFonts w:ascii="Times New Roman" w:hAnsi="Times New Roman"/>
          <w:i/>
          <w:sz w:val="24"/>
          <w:szCs w:val="24"/>
        </w:rPr>
        <w:t>Acta universitatis carolinae iuridica 4 – Postavení prezidenta republiky a způsob jeho volby</w:t>
      </w:r>
      <w:r w:rsidRPr="001F5A8C">
        <w:rPr>
          <w:rFonts w:ascii="Times New Roman" w:hAnsi="Times New Roman"/>
          <w:sz w:val="24"/>
          <w:szCs w:val="24"/>
        </w:rPr>
        <w:t>, Praha: Nakladatelství Karolinum. 2012, s. 165-172.</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shd w:val="clear" w:color="auto" w:fill="FFFFFF"/>
        </w:rPr>
        <w:t>CHYTILEK, Roman.</w:t>
      </w:r>
      <w:r w:rsidRPr="001F5A8C">
        <w:rPr>
          <w:rStyle w:val="apple-converted-space"/>
          <w:rFonts w:ascii="Times New Roman" w:hAnsi="Times New Roman"/>
          <w:sz w:val="24"/>
          <w:szCs w:val="24"/>
          <w:shd w:val="clear" w:color="auto" w:fill="FFFFFF"/>
        </w:rPr>
        <w:t> </w:t>
      </w:r>
      <w:r w:rsidRPr="001F5A8C">
        <w:rPr>
          <w:rFonts w:ascii="Times New Roman" w:hAnsi="Times New Roman"/>
          <w:i/>
          <w:iCs/>
          <w:sz w:val="24"/>
          <w:szCs w:val="24"/>
          <w:shd w:val="clear" w:color="auto" w:fill="FFFFFF"/>
        </w:rPr>
        <w:t>Volební systémy</w:t>
      </w:r>
      <w:r w:rsidRPr="001F5A8C">
        <w:rPr>
          <w:rFonts w:ascii="Times New Roman" w:hAnsi="Times New Roman"/>
          <w:sz w:val="24"/>
          <w:szCs w:val="24"/>
          <w:shd w:val="clear" w:color="auto" w:fill="FFFFFF"/>
        </w:rPr>
        <w:t>. 4. vyd. Praha: Portál, 2009. 375 s.</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JEMELKA, Luboš a kol. </w:t>
      </w:r>
      <w:r w:rsidRPr="001F5A8C">
        <w:rPr>
          <w:rFonts w:ascii="Times New Roman" w:hAnsi="Times New Roman"/>
          <w:i/>
          <w:sz w:val="24"/>
          <w:szCs w:val="24"/>
        </w:rPr>
        <w:t>Soudní řád správní. Komentář.</w:t>
      </w:r>
      <w:r w:rsidRPr="001F5A8C">
        <w:rPr>
          <w:rFonts w:ascii="Times New Roman" w:hAnsi="Times New Roman"/>
          <w:sz w:val="24"/>
          <w:szCs w:val="24"/>
        </w:rPr>
        <w:t xml:space="preserve"> Praha: C. H. Beck, 2013. 1168 s.</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KEISLER, Ivo. Volba prezidenta a jeho postavení v litevském ústavním systému. In MOLEK, Pavel, KANDALEC, Pavel, VALDHANS, Jiří (eds). </w:t>
      </w:r>
      <w:r w:rsidRPr="001F5A8C">
        <w:rPr>
          <w:rFonts w:ascii="Times New Roman" w:hAnsi="Times New Roman"/>
          <w:i/>
          <w:sz w:val="24"/>
          <w:szCs w:val="24"/>
        </w:rPr>
        <w:t>Spisy Právnické fakulty MU č. 476 (řada teoretická) – Dny práva 2013 – Část VIII. – Volby, zejména prezidentské</w:t>
      </w:r>
      <w:r w:rsidRPr="001F5A8C">
        <w:rPr>
          <w:rFonts w:ascii="Times New Roman" w:hAnsi="Times New Roman"/>
          <w:sz w:val="24"/>
          <w:szCs w:val="24"/>
        </w:rPr>
        <w:t>, Brno: Masarykova univerzita, 2014. s. 26-44.</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shd w:val="clear" w:color="auto" w:fill="FFFFFF"/>
        </w:rPr>
        <w:t>KLOKOČKA, Vladimír, WAGNEROVÁ, Eliška.</w:t>
      </w:r>
      <w:r w:rsidRPr="001F5A8C">
        <w:rPr>
          <w:rStyle w:val="apple-converted-space"/>
          <w:rFonts w:ascii="Times New Roman" w:hAnsi="Times New Roman"/>
          <w:sz w:val="24"/>
          <w:szCs w:val="24"/>
          <w:shd w:val="clear" w:color="auto" w:fill="FFFFFF"/>
        </w:rPr>
        <w:t> </w:t>
      </w:r>
      <w:r w:rsidRPr="001F5A8C">
        <w:rPr>
          <w:rFonts w:ascii="Times New Roman" w:hAnsi="Times New Roman"/>
          <w:i/>
          <w:iCs/>
          <w:sz w:val="24"/>
          <w:szCs w:val="24"/>
          <w:shd w:val="clear" w:color="auto" w:fill="FFFFFF"/>
        </w:rPr>
        <w:t>Ústavy států Evropské unie 1. díl</w:t>
      </w:r>
      <w:r w:rsidRPr="001F5A8C">
        <w:rPr>
          <w:rFonts w:ascii="Times New Roman" w:hAnsi="Times New Roman"/>
          <w:sz w:val="24"/>
          <w:szCs w:val="24"/>
          <w:shd w:val="clear" w:color="auto" w:fill="FFFFFF"/>
        </w:rPr>
        <w:t>. 2. vyd. Praha: Linde, 2004. 800 s.</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KLOKOČKA, Vladimír. </w:t>
      </w:r>
      <w:r w:rsidRPr="001F5A8C">
        <w:rPr>
          <w:rFonts w:ascii="Times New Roman" w:hAnsi="Times New Roman"/>
          <w:i/>
          <w:sz w:val="24"/>
          <w:szCs w:val="24"/>
        </w:rPr>
        <w:t>Ústavy států Evropské unie</w:t>
      </w:r>
      <w:r w:rsidRPr="001F5A8C">
        <w:rPr>
          <w:rFonts w:ascii="Times New Roman" w:hAnsi="Times New Roman"/>
          <w:sz w:val="24"/>
          <w:szCs w:val="24"/>
        </w:rPr>
        <w:t xml:space="preserve"> </w:t>
      </w:r>
      <w:r w:rsidRPr="001F5A8C">
        <w:rPr>
          <w:rFonts w:ascii="Times New Roman" w:hAnsi="Times New Roman"/>
          <w:i/>
          <w:iCs/>
          <w:sz w:val="24"/>
          <w:szCs w:val="24"/>
          <w:shd w:val="clear" w:color="auto" w:fill="FFFFFF"/>
        </w:rPr>
        <w:t>2. díl</w:t>
      </w:r>
      <w:r w:rsidRPr="001F5A8C">
        <w:rPr>
          <w:rFonts w:ascii="Times New Roman" w:hAnsi="Times New Roman"/>
          <w:sz w:val="24"/>
          <w:szCs w:val="24"/>
          <w:shd w:val="clear" w:color="auto" w:fill="FFFFFF"/>
        </w:rPr>
        <w:t>. 2. vyd. Praha: Linde, 2005, 334 s.</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KOKEŠ, Marian. Nejen ústavní limity limitů na celkové výdaje kandidátů na volební kampaňe volbě prezidenta In MOLEK, Pavel, KANDALEC, Pavel, VALDHANS, Jiří (eds). </w:t>
      </w:r>
      <w:r w:rsidRPr="001F5A8C">
        <w:rPr>
          <w:rFonts w:ascii="Times New Roman" w:hAnsi="Times New Roman"/>
          <w:i/>
          <w:sz w:val="24"/>
          <w:szCs w:val="24"/>
        </w:rPr>
        <w:t>Spisy Právnické fakulty MU č. 476 (řada teoretická) – Dny práva 2013  –  Část VIII. – Volby, zejména prezidentské</w:t>
      </w:r>
      <w:r w:rsidRPr="001F5A8C">
        <w:rPr>
          <w:rFonts w:ascii="Times New Roman" w:hAnsi="Times New Roman"/>
          <w:sz w:val="24"/>
          <w:szCs w:val="24"/>
        </w:rPr>
        <w:t>, Brno: Masarykova univerzita, 2014, s. 45-62</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KUDRNA, Jan. Přímá volby prezidenta – konec cesty trvající 20 let. In JAKUBEC, Ivan (ed). </w:t>
      </w:r>
      <w:r w:rsidRPr="001F5A8C">
        <w:rPr>
          <w:rFonts w:ascii="Times New Roman" w:hAnsi="Times New Roman"/>
          <w:i/>
          <w:sz w:val="24"/>
          <w:szCs w:val="24"/>
        </w:rPr>
        <w:t>Acta universitatis carolinae iuridica 4 – Postavení prezidenta republiky a způsob jeho volby</w:t>
      </w:r>
      <w:r w:rsidRPr="001F5A8C">
        <w:rPr>
          <w:rFonts w:ascii="Times New Roman" w:hAnsi="Times New Roman"/>
          <w:sz w:val="24"/>
          <w:szCs w:val="24"/>
        </w:rPr>
        <w:t>, Praha: Nakladatelství Karolinum. 2012, č. 4, s. 9-26.</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KYSELA, Jan. </w:t>
      </w:r>
      <w:r w:rsidRPr="001F5A8C">
        <w:rPr>
          <w:rFonts w:ascii="Times New Roman" w:hAnsi="Times New Roman"/>
          <w:i/>
          <w:sz w:val="24"/>
          <w:szCs w:val="24"/>
        </w:rPr>
        <w:t>Dvoukomorové systémy: teorie, historie a srovnání dvoukomorových parlamentů</w:t>
      </w:r>
      <w:r w:rsidRPr="001F5A8C">
        <w:rPr>
          <w:rFonts w:ascii="Times New Roman" w:hAnsi="Times New Roman"/>
          <w:sz w:val="24"/>
          <w:szCs w:val="24"/>
        </w:rPr>
        <w:t>. 1. vyd. Praha: Eurolex Bohemia, 2004. 630 s.</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KYSELA, Jan. Přímá volby prezidenta jako symptom krize legitimity ústavního systému? In ŠIMÍČEK, Vojtěch. </w:t>
      </w:r>
      <w:r w:rsidRPr="001F5A8C">
        <w:rPr>
          <w:rFonts w:ascii="Times New Roman" w:hAnsi="Times New Roman"/>
          <w:i/>
          <w:iCs/>
          <w:sz w:val="24"/>
          <w:szCs w:val="24"/>
          <w:shd w:val="clear" w:color="auto" w:fill="FFFFFF"/>
        </w:rPr>
        <w:t>Postavení prezidenta v ústavním systému České republiky</w:t>
      </w:r>
      <w:r w:rsidRPr="001F5A8C">
        <w:rPr>
          <w:rFonts w:ascii="Times New Roman" w:hAnsi="Times New Roman"/>
          <w:sz w:val="24"/>
          <w:szCs w:val="24"/>
          <w:shd w:val="clear" w:color="auto" w:fill="FFFFFF"/>
        </w:rPr>
        <w:t>. Brno: Masarykova univerzita, Mezinárodní politologický ústav, 2008, s. 42-59.</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LEBEDA Tomáš. Volební pravidla pro prezidentské volby. Komparativní analýza 142 zemí In NOVÁK, Miroslav, BRUNCLÍK, Miloš (eds). </w:t>
      </w:r>
      <w:r w:rsidRPr="001F5A8C">
        <w:rPr>
          <w:rFonts w:ascii="Times New Roman" w:hAnsi="Times New Roman"/>
          <w:i/>
          <w:iCs/>
          <w:sz w:val="24"/>
          <w:szCs w:val="24"/>
        </w:rPr>
        <w:t>Postavení hlavy státu v parlamentních a poloprezidentských režimech: Česká republika v komparativní perspektivě.</w:t>
      </w:r>
      <w:r w:rsidRPr="001F5A8C">
        <w:rPr>
          <w:rFonts w:ascii="Times New Roman" w:hAnsi="Times New Roman"/>
          <w:sz w:val="24"/>
          <w:szCs w:val="24"/>
        </w:rPr>
        <w:t xml:space="preserve"> Vimperk: Dokořán, 2008, s. 27-62.</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lastRenderedPageBreak/>
        <w:t xml:space="preserve">NĚMČÁK, Vítězslav. Česko-francouzské srovnání financování prezidentské kampaně In MOLEK, Pavel, KANDALEC, Pavel, VALDHANS, Jiří (eds). </w:t>
      </w:r>
      <w:r w:rsidRPr="001F5A8C">
        <w:rPr>
          <w:rFonts w:ascii="Times New Roman" w:hAnsi="Times New Roman"/>
          <w:i/>
          <w:sz w:val="24"/>
          <w:szCs w:val="24"/>
        </w:rPr>
        <w:t>Spisy Právnické fakulty MU č. 476 (řada teoretická) – Dny práva 2013 – Část VIII. – Volby, zejména prezidentské</w:t>
      </w:r>
      <w:r w:rsidRPr="001F5A8C">
        <w:rPr>
          <w:rFonts w:ascii="Times New Roman" w:hAnsi="Times New Roman"/>
          <w:sz w:val="24"/>
          <w:szCs w:val="24"/>
        </w:rPr>
        <w:t>, Brno: Masarykova univerzita, 2014, s. 120-130</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PREUSS, Ondřej, Přímá volba prezidenta jako esenciální znak poloprezidentské formy vlády ve Francii? In JAKUBEC, Ivan (ed). </w:t>
      </w:r>
      <w:r w:rsidRPr="001F5A8C">
        <w:rPr>
          <w:rFonts w:ascii="Times New Roman" w:hAnsi="Times New Roman"/>
          <w:i/>
          <w:sz w:val="24"/>
          <w:szCs w:val="24"/>
        </w:rPr>
        <w:t>Acta universitatis carolinae iuridica 4 – Postavení prezidenta republiky a způsob jeho volby</w:t>
      </w:r>
      <w:r w:rsidRPr="001F5A8C">
        <w:rPr>
          <w:rFonts w:ascii="Times New Roman" w:hAnsi="Times New Roman"/>
          <w:sz w:val="24"/>
          <w:szCs w:val="24"/>
        </w:rPr>
        <w:t>, Praha: Nakladatelství Karolinum. 2012, s. 151-164.</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PYSK, Vladimír. Australský volební systém – alternativní hlasování In ANTOŠ, Marek, WINTR, Jan (eds). </w:t>
      </w:r>
      <w:r w:rsidRPr="001F5A8C">
        <w:rPr>
          <w:rFonts w:ascii="Times New Roman" w:hAnsi="Times New Roman"/>
          <w:i/>
          <w:iCs/>
          <w:sz w:val="24"/>
          <w:szCs w:val="24"/>
        </w:rPr>
        <w:t>Volby, demokracie, politické svobody.</w:t>
      </w:r>
      <w:r>
        <w:rPr>
          <w:rFonts w:ascii="Times New Roman" w:hAnsi="Times New Roman"/>
          <w:sz w:val="24"/>
          <w:szCs w:val="24"/>
        </w:rPr>
        <w:t xml:space="preserve"> Praha: Leges, 2010, s. 65-75</w:t>
      </w:r>
      <w:r w:rsidRPr="001F5A8C">
        <w:rPr>
          <w:rFonts w:ascii="Times New Roman" w:hAnsi="Times New Roman"/>
          <w:sz w:val="24"/>
          <w:szCs w:val="24"/>
        </w:rPr>
        <w:t xml:space="preserve">.  </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RYCHETSKÝ, Pavel a kol</w:t>
      </w:r>
      <w:r w:rsidRPr="001F5A8C">
        <w:rPr>
          <w:rFonts w:ascii="Times New Roman" w:hAnsi="Times New Roman"/>
          <w:i/>
          <w:sz w:val="24"/>
          <w:szCs w:val="24"/>
        </w:rPr>
        <w:t>. Ústava České republiky. Ústavní zákon o bezpečnosti České republiky. Komentář</w:t>
      </w:r>
      <w:r w:rsidRPr="001F5A8C">
        <w:rPr>
          <w:rFonts w:ascii="Times New Roman" w:hAnsi="Times New Roman"/>
          <w:sz w:val="24"/>
          <w:szCs w:val="24"/>
        </w:rPr>
        <w:t>. 1. vydání. Praha: Wolters Kluwer, 2015. 1224 s.</w:t>
      </w:r>
    </w:p>
    <w:p w:rsidR="00DD5ABC" w:rsidRPr="001F5A8C" w:rsidRDefault="00DD5ABC" w:rsidP="00DD5ABC">
      <w:pPr>
        <w:pStyle w:val="Textpoznpodarou"/>
        <w:numPr>
          <w:ilvl w:val="0"/>
          <w:numId w:val="4"/>
        </w:numPr>
        <w:spacing w:line="360" w:lineRule="auto"/>
        <w:ind w:left="0"/>
        <w:rPr>
          <w:rFonts w:ascii="Times New Roman" w:hAnsi="Times New Roman"/>
          <w:sz w:val="24"/>
          <w:szCs w:val="24"/>
        </w:rPr>
      </w:pPr>
      <w:r w:rsidRPr="001F5A8C">
        <w:rPr>
          <w:rFonts w:ascii="Times New Roman" w:hAnsi="Times New Roman"/>
          <w:sz w:val="24"/>
          <w:szCs w:val="24"/>
        </w:rPr>
        <w:t xml:space="preserve">SLÁDEČEK, Vladimír. </w:t>
      </w:r>
      <w:r w:rsidRPr="001F5A8C">
        <w:rPr>
          <w:rFonts w:ascii="Times New Roman" w:hAnsi="Times New Roman"/>
          <w:i/>
          <w:sz w:val="24"/>
          <w:szCs w:val="24"/>
        </w:rPr>
        <w:t xml:space="preserve">Obecné správní právo. </w:t>
      </w:r>
      <w:r w:rsidRPr="001F5A8C">
        <w:rPr>
          <w:rFonts w:ascii="Times New Roman" w:hAnsi="Times New Roman"/>
          <w:sz w:val="24"/>
          <w:szCs w:val="24"/>
        </w:rPr>
        <w:t xml:space="preserve">3. vydání, Praha: </w:t>
      </w:r>
      <w:r w:rsidR="0031619A">
        <w:rPr>
          <w:rFonts w:ascii="Times New Roman" w:hAnsi="Times New Roman"/>
          <w:sz w:val="24"/>
          <w:szCs w:val="24"/>
        </w:rPr>
        <w:t>Wolters Kluwer</w:t>
      </w:r>
      <w:r w:rsidRPr="001F5A8C">
        <w:rPr>
          <w:rFonts w:ascii="Times New Roman" w:hAnsi="Times New Roman"/>
          <w:sz w:val="24"/>
          <w:szCs w:val="24"/>
        </w:rPr>
        <w:t>, 2013, 497 s.</w:t>
      </w:r>
    </w:p>
    <w:p w:rsidR="00DD5ABC" w:rsidRPr="00FE2F65" w:rsidRDefault="00DD5ABC" w:rsidP="00DD5ABC">
      <w:pPr>
        <w:pStyle w:val="Nadpis2"/>
        <w:numPr>
          <w:ilvl w:val="0"/>
          <w:numId w:val="0"/>
        </w:numPr>
        <w:spacing w:line="360" w:lineRule="auto"/>
        <w:ind w:left="576" w:hanging="576"/>
      </w:pPr>
      <w:bookmarkStart w:id="93" w:name="_Toc422208995"/>
      <w:bookmarkStart w:id="94" w:name="_Toc439760342"/>
      <w:r w:rsidRPr="001F5A8C">
        <w:t>Odborné</w:t>
      </w:r>
      <w:r w:rsidRPr="00FE2F65">
        <w:t xml:space="preserve"> články</w:t>
      </w:r>
      <w:bookmarkEnd w:id="93"/>
      <w:bookmarkEnd w:id="94"/>
    </w:p>
    <w:p w:rsidR="00DD5ABC" w:rsidRPr="00D913B3" w:rsidRDefault="00DD5ABC" w:rsidP="00DD5ABC">
      <w:pPr>
        <w:pStyle w:val="Odstavecseseznamem"/>
        <w:numPr>
          <w:ilvl w:val="0"/>
          <w:numId w:val="5"/>
        </w:numPr>
        <w:spacing w:before="240" w:after="240" w:line="360" w:lineRule="auto"/>
        <w:ind w:left="0"/>
      </w:pPr>
      <w:r w:rsidRPr="00D913B3">
        <w:t xml:space="preserve">ANTOŠ, Marek. Problémy soudního přezkumu výsledků voleb. </w:t>
      </w:r>
      <w:r w:rsidRPr="00D913B3">
        <w:rPr>
          <w:i/>
        </w:rPr>
        <w:t>Právní rozhledy</w:t>
      </w:r>
      <w:r w:rsidRPr="00D913B3">
        <w:t>, 2007, roč. 15, č. 6 s. 203.</w:t>
      </w:r>
    </w:p>
    <w:p w:rsidR="00DD5ABC" w:rsidRPr="00D913B3" w:rsidRDefault="00DD5ABC" w:rsidP="00DD5ABC">
      <w:pPr>
        <w:pStyle w:val="Odstavecseseznamem"/>
        <w:numPr>
          <w:ilvl w:val="0"/>
          <w:numId w:val="5"/>
        </w:numPr>
        <w:spacing w:before="240" w:after="240" w:line="360" w:lineRule="auto"/>
        <w:ind w:left="0"/>
      </w:pPr>
      <w:r w:rsidRPr="00D913B3">
        <w:t>HÁJEK, Michal. Volba prezidenta republiky: řízení o neplatnosti volby, zákonnost volební kampaně, Soudní rozhledy, 2015, roč. 21, č. 5, s. 175.</w:t>
      </w:r>
    </w:p>
    <w:p w:rsidR="00DD5ABC" w:rsidRPr="00D913B3" w:rsidRDefault="00DD5ABC" w:rsidP="00DD5ABC">
      <w:pPr>
        <w:pStyle w:val="Odstavecseseznamem"/>
        <w:numPr>
          <w:ilvl w:val="0"/>
          <w:numId w:val="5"/>
        </w:numPr>
        <w:spacing w:before="240" w:after="240" w:line="360" w:lineRule="auto"/>
        <w:ind w:left="0"/>
      </w:pPr>
      <w:r w:rsidRPr="00D913B3">
        <w:t xml:space="preserve">HUSSEINI, Faisal. Podmínky volby prezidenta republiky - Nález ÚS ze 7. 1. 2013. sp. zn. Pl. ÚS 27/12, </w:t>
      </w:r>
      <w:r w:rsidRPr="00D913B3">
        <w:rPr>
          <w:i/>
        </w:rPr>
        <w:t>Soudní rozhledy</w:t>
      </w:r>
      <w:r w:rsidRPr="00D913B3">
        <w:t>, 2015, roč. 21, č. 5 s. 169</w:t>
      </w:r>
    </w:p>
    <w:p w:rsidR="00DD5ABC" w:rsidRPr="00D913B3" w:rsidRDefault="00DD5ABC" w:rsidP="00DD5ABC">
      <w:pPr>
        <w:pStyle w:val="Odstavecseseznamem"/>
        <w:numPr>
          <w:ilvl w:val="0"/>
          <w:numId w:val="5"/>
        </w:numPr>
        <w:spacing w:before="240" w:after="240" w:line="360" w:lineRule="auto"/>
        <w:ind w:left="0"/>
      </w:pPr>
      <w:r w:rsidRPr="00D913B3">
        <w:t xml:space="preserve">KOKEŠ, Marian. Judikatura NSS: </w:t>
      </w:r>
      <w:r w:rsidRPr="00D913B3">
        <w:rPr>
          <w:rStyle w:val="highlight"/>
        </w:rPr>
        <w:t>Volba</w:t>
      </w:r>
      <w:r w:rsidRPr="00D913B3">
        <w:t xml:space="preserve"> </w:t>
      </w:r>
      <w:r w:rsidRPr="00D913B3">
        <w:rPr>
          <w:rStyle w:val="highlight"/>
        </w:rPr>
        <w:t>prezidenta</w:t>
      </w:r>
      <w:r w:rsidRPr="00D913B3">
        <w:t xml:space="preserve"> republiky. </w:t>
      </w:r>
      <w:r w:rsidRPr="00D913B3">
        <w:rPr>
          <w:i/>
          <w:iCs/>
        </w:rPr>
        <w:t>Soudní rozhledy</w:t>
      </w:r>
      <w:r w:rsidRPr="00D913B3">
        <w:rPr>
          <w:iCs/>
        </w:rPr>
        <w:t xml:space="preserve">, </w:t>
      </w:r>
      <w:r w:rsidRPr="00D913B3">
        <w:t>2013, roč. 19, č 7-8, s. 248</w:t>
      </w:r>
    </w:p>
    <w:p w:rsidR="00DD5ABC" w:rsidRPr="00D913B3" w:rsidRDefault="00DD5ABC" w:rsidP="00DD5ABC">
      <w:pPr>
        <w:pStyle w:val="Odstavecseseznamem"/>
        <w:numPr>
          <w:ilvl w:val="0"/>
          <w:numId w:val="5"/>
        </w:numPr>
        <w:spacing w:before="240" w:after="240" w:line="360" w:lineRule="auto"/>
        <w:ind w:left="0"/>
      </w:pPr>
      <w:r w:rsidRPr="00D913B3">
        <w:t xml:space="preserve">MLSNA, Petr. Přímá volba prezidenta republiky – novela Ústavy ČR. </w:t>
      </w:r>
      <w:r w:rsidRPr="00D913B3">
        <w:rPr>
          <w:i/>
        </w:rPr>
        <w:t>Právní rozhledy</w:t>
      </w:r>
      <w:r w:rsidRPr="00D913B3">
        <w:t>, 2012, roč. 20, č. 1, s. II</w:t>
      </w:r>
    </w:p>
    <w:p w:rsidR="00DD5ABC" w:rsidRPr="00D913B3" w:rsidRDefault="00DD5ABC" w:rsidP="00DD5ABC">
      <w:pPr>
        <w:pStyle w:val="Odstavecseseznamem"/>
        <w:numPr>
          <w:ilvl w:val="0"/>
          <w:numId w:val="5"/>
        </w:numPr>
        <w:spacing w:before="240" w:after="240" w:line="360" w:lineRule="auto"/>
        <w:ind w:left="0"/>
      </w:pPr>
      <w:r w:rsidRPr="00D913B3">
        <w:t xml:space="preserve">MLSNA, Petr:  Přímá volba prezidenta republiky – příběh na pokračování, </w:t>
      </w:r>
      <w:r w:rsidRPr="00D913B3">
        <w:rPr>
          <w:rStyle w:val="highlight"/>
          <w:i/>
        </w:rPr>
        <w:t>Právní</w:t>
      </w:r>
      <w:r w:rsidRPr="00D913B3">
        <w:rPr>
          <w:i/>
        </w:rPr>
        <w:t xml:space="preserve"> </w:t>
      </w:r>
      <w:r w:rsidRPr="00D913B3">
        <w:rPr>
          <w:rStyle w:val="highlight"/>
          <w:i/>
        </w:rPr>
        <w:t>rozhledy</w:t>
      </w:r>
      <w:r w:rsidRPr="00D913B3">
        <w:rPr>
          <w:rStyle w:val="highlight"/>
        </w:rPr>
        <w:t>,</w:t>
      </w:r>
      <w:r w:rsidRPr="00D913B3">
        <w:t xml:space="preserve"> 2011, roč. 19, č. 4, s. II.</w:t>
      </w:r>
    </w:p>
    <w:p w:rsidR="00DD5ABC" w:rsidRPr="00D913B3" w:rsidRDefault="00DD5ABC" w:rsidP="00DD5ABC">
      <w:pPr>
        <w:pStyle w:val="Odstavecseseznamem"/>
        <w:numPr>
          <w:ilvl w:val="0"/>
          <w:numId w:val="5"/>
        </w:numPr>
        <w:spacing w:before="240" w:after="240" w:line="360" w:lineRule="auto"/>
        <w:ind w:left="0"/>
      </w:pPr>
      <w:r w:rsidRPr="00D913B3">
        <w:t xml:space="preserve">MOLEK, Petr. Judikatura Nejvyššího správního soudu: věci volební II. </w:t>
      </w:r>
      <w:r w:rsidRPr="00D913B3">
        <w:rPr>
          <w:i/>
        </w:rPr>
        <w:t>Soudní rozhledy</w:t>
      </w:r>
      <w:r w:rsidRPr="00D913B3">
        <w:t>, 2007, roč. 13, č. 5 s. 169</w:t>
      </w:r>
    </w:p>
    <w:p w:rsidR="00DD5ABC" w:rsidRPr="00D913B3" w:rsidRDefault="00DD5ABC" w:rsidP="00DD5ABC">
      <w:pPr>
        <w:pStyle w:val="Odstavecseseznamem"/>
        <w:numPr>
          <w:ilvl w:val="0"/>
          <w:numId w:val="5"/>
        </w:numPr>
        <w:spacing w:before="240" w:after="240" w:line="360" w:lineRule="auto"/>
        <w:ind w:left="0"/>
      </w:pPr>
      <w:r w:rsidRPr="00D913B3">
        <w:t xml:space="preserve">Právní rozhledy. Zprůhlednění financování politických stran a hnutí, </w:t>
      </w:r>
      <w:r w:rsidRPr="00D913B3">
        <w:rPr>
          <w:i/>
        </w:rPr>
        <w:t>Právní rozhledy</w:t>
      </w:r>
      <w:r w:rsidRPr="00D913B3">
        <w:t>, 2015, roč. 23, č. 8, s. II</w:t>
      </w:r>
    </w:p>
    <w:p w:rsidR="00DD5ABC" w:rsidRDefault="00DD5ABC" w:rsidP="00DD5ABC">
      <w:pPr>
        <w:pStyle w:val="Nadpis2"/>
        <w:numPr>
          <w:ilvl w:val="0"/>
          <w:numId w:val="0"/>
        </w:numPr>
        <w:spacing w:line="360" w:lineRule="auto"/>
        <w:rPr>
          <w:szCs w:val="36"/>
        </w:rPr>
      </w:pPr>
      <w:bookmarkStart w:id="95" w:name="_Toc422208996"/>
      <w:bookmarkStart w:id="96" w:name="_Toc384713776"/>
      <w:bookmarkStart w:id="97" w:name="_Toc439549097"/>
      <w:bookmarkStart w:id="98" w:name="_Toc439760343"/>
      <w:r>
        <w:lastRenderedPageBreak/>
        <w:t>Právní předpisy</w:t>
      </w:r>
      <w:bookmarkEnd w:id="95"/>
      <w:bookmarkEnd w:id="96"/>
      <w:bookmarkEnd w:id="97"/>
      <w:bookmarkEnd w:id="98"/>
    </w:p>
    <w:p w:rsidR="00DD5ABC" w:rsidRPr="003C5B72" w:rsidRDefault="00DD5ABC" w:rsidP="00DD5ABC">
      <w:pPr>
        <w:pStyle w:val="Odstavecseseznamem"/>
        <w:numPr>
          <w:ilvl w:val="0"/>
          <w:numId w:val="6"/>
        </w:numPr>
        <w:spacing w:before="240" w:after="240" w:line="360" w:lineRule="auto"/>
        <w:ind w:left="0"/>
      </w:pPr>
      <w:r w:rsidRPr="003C5B72">
        <w:t>Ústavní zákon České národní rady č. 1/1993 Sb., Ústava České republiky,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t>Listina základních práv a svobod, součásti ústavního pořádku České republiky, vyhlášené v č. 2/1993 Sb., ve znění pozdějších předpisů.</w:t>
      </w:r>
      <w:bookmarkStart w:id="99" w:name="_Toc384713778"/>
    </w:p>
    <w:p w:rsidR="00DD5ABC" w:rsidRPr="003C5B72" w:rsidRDefault="00DD5ABC" w:rsidP="00DD5ABC">
      <w:pPr>
        <w:pStyle w:val="Odstavecseseznamem"/>
        <w:numPr>
          <w:ilvl w:val="0"/>
          <w:numId w:val="6"/>
        </w:numPr>
        <w:spacing w:before="240" w:after="240" w:line="360" w:lineRule="auto"/>
        <w:ind w:left="0"/>
      </w:pPr>
      <w:r w:rsidRPr="003C5B72">
        <w:t>Zákon č. 275/2012 Sb., o volbě prezidenta republiky a o změně některých zákonů (zákon o volbě prezidenta republiky),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t>Zákon č. </w:t>
      </w:r>
      <w:hyperlink r:id="rId12" w:history="1">
        <w:r w:rsidRPr="003C5B72">
          <w:t>150/2002 Sb.</w:t>
        </w:r>
      </w:hyperlink>
      <w:r w:rsidRPr="003C5B72">
        <w:t xml:space="preserve">, </w:t>
      </w:r>
      <w:hyperlink r:id="rId13" w:history="1">
        <w:r w:rsidRPr="003C5B72">
          <w:t>soudní řád správní</w:t>
        </w:r>
      </w:hyperlink>
      <w:r w:rsidRPr="003C5B72">
        <w:t>,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t>Zákon č. 424/1991 Sb., o sdružování v politických stranách a hnutích,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t>Zákon č. 247/1995 Sb. o volbách do Parlamentu České republiky a o změně a doplnění některých dalších zákonů,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t>Zákon č. 182/1993 Sb., o Ústavním soudu,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rPr>
          <w:shd w:val="clear" w:color="auto" w:fill="FFFFFF"/>
        </w:rPr>
        <w:t>Zákon č. 358/1992 Sb.,</w:t>
      </w:r>
      <w:r w:rsidRPr="003C5B72">
        <w:rPr>
          <w:rStyle w:val="apple-converted-space"/>
          <w:shd w:val="clear" w:color="auto" w:fill="FFFFFF"/>
        </w:rPr>
        <w:t> </w:t>
      </w:r>
      <w:r w:rsidRPr="003C5B72">
        <w:rPr>
          <w:shd w:val="clear" w:color="auto" w:fill="FFFFFF"/>
        </w:rPr>
        <w:t xml:space="preserve">notářský řád, ve znění pozdějších předpisů. </w:t>
      </w:r>
    </w:p>
    <w:p w:rsidR="00DD5ABC" w:rsidRPr="003C5B72" w:rsidRDefault="00DD5ABC" w:rsidP="00DD5ABC">
      <w:pPr>
        <w:pStyle w:val="Odstavecseseznamem"/>
        <w:numPr>
          <w:ilvl w:val="0"/>
          <w:numId w:val="6"/>
        </w:numPr>
        <w:spacing w:before="240" w:after="240" w:line="360" w:lineRule="auto"/>
        <w:ind w:left="0"/>
      </w:pPr>
      <w:r w:rsidRPr="003C5B72">
        <w:rPr>
          <w:shd w:val="clear" w:color="auto" w:fill="FFFFFF"/>
        </w:rPr>
        <w:t>Zákon č. 21/2006 Sb., o ověřování,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t>Zákon č.  107/1999 Sb., o jednacím řádu Senátu, ve znění pozdějších přepisů</w:t>
      </w:r>
    </w:p>
    <w:p w:rsidR="00DD5ABC" w:rsidRPr="003C5B72" w:rsidRDefault="00DD5ABC" w:rsidP="00DD5ABC">
      <w:pPr>
        <w:pStyle w:val="Odstavecseseznamem"/>
        <w:numPr>
          <w:ilvl w:val="0"/>
          <w:numId w:val="6"/>
        </w:numPr>
        <w:spacing w:before="240" w:after="240" w:line="360" w:lineRule="auto"/>
        <w:ind w:left="0"/>
      </w:pPr>
      <w:r w:rsidRPr="003C5B72">
        <w:t>Zákon č. 85/1990 Sb., o právu petičním, ve znění pozdějších předpisů.</w:t>
      </w:r>
    </w:p>
    <w:p w:rsidR="00DD5ABC" w:rsidRDefault="00DD5ABC" w:rsidP="00DD5ABC">
      <w:pPr>
        <w:pStyle w:val="Odstavecseseznamem"/>
        <w:numPr>
          <w:ilvl w:val="0"/>
          <w:numId w:val="6"/>
        </w:numPr>
        <w:spacing w:before="240" w:after="240" w:line="360" w:lineRule="auto"/>
        <w:ind w:left="0"/>
      </w:pPr>
      <w:r w:rsidRPr="003C5B72">
        <w:t>Zákon č. 90/1995 Sb., o jednacím řádu Poslanecké sněmovny, ve znění pozdějších předpisů.</w:t>
      </w:r>
    </w:p>
    <w:p w:rsidR="00F401F0" w:rsidRPr="003C5B72" w:rsidRDefault="00B2584E" w:rsidP="00DD5ABC">
      <w:pPr>
        <w:pStyle w:val="Odstavecseseznamem"/>
        <w:numPr>
          <w:ilvl w:val="0"/>
          <w:numId w:val="6"/>
        </w:numPr>
        <w:spacing w:before="240" w:after="240" w:line="360" w:lineRule="auto"/>
        <w:ind w:left="0"/>
      </w:pPr>
      <w:r>
        <w:t>Z</w:t>
      </w:r>
      <w:r w:rsidR="00F401F0">
        <w:t>ákona č. 491/2001 Sb.,</w:t>
      </w:r>
      <w:r w:rsidR="00F401F0" w:rsidRPr="005F14FD">
        <w:t xml:space="preserve"> o volbách do zastupitelstev obcí a o změně některých zákonů</w:t>
      </w:r>
      <w:r w:rsidR="00F401F0">
        <w:t>, ve znění pozdějších předpisů</w:t>
      </w:r>
      <w:r>
        <w:t>.</w:t>
      </w:r>
    </w:p>
    <w:p w:rsidR="00DD5ABC" w:rsidRPr="003C5B72" w:rsidRDefault="00DD5ABC" w:rsidP="00DD5ABC">
      <w:pPr>
        <w:pStyle w:val="Odstavecseseznamem"/>
        <w:numPr>
          <w:ilvl w:val="0"/>
          <w:numId w:val="6"/>
        </w:numPr>
        <w:spacing w:before="240" w:after="240" w:line="360" w:lineRule="auto"/>
        <w:ind w:left="0"/>
      </w:pPr>
      <w:r w:rsidRPr="003C5B72">
        <w:t>Ústavního zákon Slovenské národní rady č. 460/1992 Zb., Ústava Slovenskej republiky,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rPr>
          <w:color w:val="000000"/>
          <w:shd w:val="clear" w:color="auto" w:fill="FFFFFF"/>
        </w:rPr>
        <w:t>Zákon č. 46/1999 Zb.,</w:t>
      </w:r>
      <w:r w:rsidRPr="003C5B72">
        <w:t xml:space="preserve"> </w:t>
      </w:r>
      <w:r w:rsidRPr="003C5B72">
        <w:rPr>
          <w:color w:val="000000"/>
          <w:shd w:val="clear" w:color="auto" w:fill="FFFFFF"/>
        </w:rPr>
        <w:t>o spôsobe voľby prezidenta Slovenskej republiky, o ľudovom hlasovanío jeho odvolaní a o doplnení niektorých ďalších zákonov, ve znění pozdějších předpisů.</w:t>
      </w:r>
    </w:p>
    <w:p w:rsidR="00DD5ABC" w:rsidRPr="003C5B72" w:rsidRDefault="00DD5ABC" w:rsidP="00DD5ABC">
      <w:pPr>
        <w:pStyle w:val="Odstavecseseznamem"/>
        <w:numPr>
          <w:ilvl w:val="0"/>
          <w:numId w:val="6"/>
        </w:numPr>
        <w:spacing w:before="240" w:after="240" w:line="360" w:lineRule="auto"/>
        <w:ind w:left="0"/>
      </w:pPr>
      <w:r w:rsidRPr="003C5B72">
        <w:rPr>
          <w:color w:val="000000"/>
          <w:shd w:val="clear" w:color="auto" w:fill="FFFFFF"/>
        </w:rPr>
        <w:t>Zákon č. 85/1990 Zb., o petičnom práve, ve znění pozdějších předpisů.</w:t>
      </w:r>
      <w:r w:rsidRPr="003C5B72">
        <w:t xml:space="preserve"> </w:t>
      </w:r>
    </w:p>
    <w:p w:rsidR="00DD5ABC" w:rsidRPr="001F5A8C" w:rsidRDefault="00DD5ABC" w:rsidP="00DD5ABC">
      <w:pPr>
        <w:pStyle w:val="Odstavecseseznamem"/>
        <w:numPr>
          <w:ilvl w:val="0"/>
          <w:numId w:val="6"/>
        </w:numPr>
        <w:spacing w:before="240" w:after="240" w:line="360" w:lineRule="auto"/>
        <w:ind w:left="0"/>
      </w:pPr>
      <w:r w:rsidRPr="003C5B72">
        <w:t>Zákon BGBl. Nr. 57/1971 , záko</w:t>
      </w:r>
      <w:r w:rsidR="003C5B72" w:rsidRPr="003C5B72">
        <w:t xml:space="preserve">n o volbě spolkového prezidenta </w:t>
      </w:r>
      <w:r w:rsidRPr="003C5B72">
        <w:t>(Bundespräsidentenwahlgeset), ve znění pozdějších předpisů</w:t>
      </w:r>
    </w:p>
    <w:p w:rsidR="00DD5ABC" w:rsidRDefault="00DD5ABC" w:rsidP="00DD5ABC">
      <w:pPr>
        <w:pStyle w:val="Nadpis2"/>
        <w:numPr>
          <w:ilvl w:val="0"/>
          <w:numId w:val="0"/>
        </w:numPr>
        <w:ind w:left="576" w:hanging="576"/>
      </w:pPr>
      <w:bookmarkStart w:id="100" w:name="_Toc422208998"/>
      <w:bookmarkStart w:id="101" w:name="_Toc439549098"/>
      <w:bookmarkStart w:id="102" w:name="_Toc439760344"/>
      <w:r>
        <w:t>Judikatura</w:t>
      </w:r>
      <w:bookmarkEnd w:id="99"/>
      <w:bookmarkEnd w:id="100"/>
      <w:bookmarkEnd w:id="101"/>
      <w:bookmarkEnd w:id="102"/>
    </w:p>
    <w:p w:rsidR="00DD5ABC" w:rsidRPr="00AB77A9" w:rsidRDefault="00DD5ABC" w:rsidP="00DD5ABC">
      <w:pPr>
        <w:rPr>
          <w:lang w:eastAsia="en-US"/>
        </w:rPr>
      </w:pPr>
    </w:p>
    <w:p w:rsidR="00DD5ABC" w:rsidRPr="00AB77A9" w:rsidRDefault="00DD5ABC" w:rsidP="00DD5ABC">
      <w:pPr>
        <w:pStyle w:val="Odstavecseseznamem"/>
        <w:numPr>
          <w:ilvl w:val="0"/>
          <w:numId w:val="7"/>
        </w:numPr>
        <w:spacing w:line="360" w:lineRule="auto"/>
        <w:ind w:left="0" w:hanging="357"/>
      </w:pPr>
      <w:r w:rsidRPr="00AB77A9">
        <w:t>Nález Ústavního soudu ze dne 21. října 1998, sp. zn. III.</w:t>
      </w:r>
      <w:r>
        <w:t xml:space="preserve"> </w:t>
      </w:r>
      <w:r w:rsidR="003C5B72">
        <w:t>ÚS 36/98</w:t>
      </w:r>
    </w:p>
    <w:p w:rsidR="00DD5ABC" w:rsidRPr="00AB77A9" w:rsidRDefault="00DD5ABC" w:rsidP="00DD5ABC">
      <w:pPr>
        <w:pStyle w:val="Odstavecseseznamem"/>
        <w:numPr>
          <w:ilvl w:val="0"/>
          <w:numId w:val="7"/>
        </w:numPr>
        <w:spacing w:line="360" w:lineRule="auto"/>
        <w:ind w:left="0" w:hanging="357"/>
      </w:pPr>
      <w:r w:rsidRPr="00AB77A9">
        <w:t xml:space="preserve">Nález Ústavního soudu ze dne 18. </w:t>
      </w:r>
      <w:r w:rsidR="003C5B72">
        <w:t>února 1999 sp. zn. I. ÚS 526/98</w:t>
      </w:r>
    </w:p>
    <w:p w:rsidR="00DD5ABC" w:rsidRPr="00AB77A9" w:rsidRDefault="00DD5ABC" w:rsidP="00DD5ABC">
      <w:pPr>
        <w:pStyle w:val="Odstavecseseznamem"/>
        <w:numPr>
          <w:ilvl w:val="0"/>
          <w:numId w:val="7"/>
        </w:numPr>
        <w:spacing w:line="360" w:lineRule="auto"/>
        <w:ind w:left="0" w:hanging="357"/>
      </w:pPr>
      <w:r w:rsidRPr="00AB77A9">
        <w:lastRenderedPageBreak/>
        <w:t>Usnesení Nejvyššího správního soudu ze dne 2. července 2004, sp. zn. Vol 6/2004 – 12</w:t>
      </w:r>
    </w:p>
    <w:p w:rsidR="00DD5ABC" w:rsidRPr="00AB77A9" w:rsidRDefault="00DD5ABC" w:rsidP="00DD5ABC">
      <w:pPr>
        <w:pStyle w:val="Odstavecseseznamem"/>
        <w:numPr>
          <w:ilvl w:val="0"/>
          <w:numId w:val="7"/>
        </w:numPr>
        <w:spacing w:line="360" w:lineRule="auto"/>
        <w:ind w:left="0" w:hanging="357"/>
      </w:pPr>
      <w:r w:rsidRPr="00AB77A9">
        <w:rPr>
          <w:iCs/>
          <w:color w:val="000000"/>
        </w:rPr>
        <w:t>Nález Ústavního soudu ze dne 26. ledna 2005, sp. Pl.</w:t>
      </w:r>
      <w:r w:rsidRPr="00AB77A9">
        <w:t xml:space="preserve"> ÚS 73/04</w:t>
      </w:r>
    </w:p>
    <w:p w:rsidR="00DD5ABC" w:rsidRPr="00AB77A9" w:rsidRDefault="00DD5ABC" w:rsidP="00DD5ABC">
      <w:pPr>
        <w:pStyle w:val="Odstavecseseznamem"/>
        <w:numPr>
          <w:ilvl w:val="0"/>
          <w:numId w:val="7"/>
        </w:numPr>
        <w:spacing w:line="360" w:lineRule="auto"/>
        <w:ind w:left="0" w:hanging="357"/>
      </w:pPr>
      <w:r w:rsidRPr="00AB77A9">
        <w:t>Nález Ústavního soudu ze dne 1. prosince 2009 sp. zn. Pl. ÚS 17/09</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23 listopadu</w:t>
      </w:r>
      <w:r w:rsidR="003C5B72">
        <w:t xml:space="preserve"> 2010, sp. zn. Vol 67/2010 – 47</w:t>
      </w:r>
    </w:p>
    <w:p w:rsidR="00DD5ABC" w:rsidRPr="00AB77A9" w:rsidRDefault="00DD5ABC" w:rsidP="00DD5ABC">
      <w:pPr>
        <w:pStyle w:val="Odstavecseseznamem"/>
        <w:numPr>
          <w:ilvl w:val="0"/>
          <w:numId w:val="7"/>
        </w:numPr>
        <w:spacing w:line="360" w:lineRule="auto"/>
        <w:ind w:left="0" w:hanging="357"/>
      </w:pPr>
      <w:r w:rsidRPr="00AB77A9">
        <w:t>Nález Ústavního soudu ze dne 1. bř</w:t>
      </w:r>
      <w:r w:rsidR="003C5B72">
        <w:t>ezna 2011, sp. zn. Pl. ÚS 55/10</w:t>
      </w:r>
    </w:p>
    <w:p w:rsidR="00DD5ABC" w:rsidRPr="00AB77A9" w:rsidRDefault="00DD5ABC" w:rsidP="00DD5ABC">
      <w:pPr>
        <w:pStyle w:val="Odstavecseseznamem"/>
        <w:numPr>
          <w:ilvl w:val="0"/>
          <w:numId w:val="7"/>
        </w:numPr>
        <w:spacing w:line="360" w:lineRule="auto"/>
        <w:ind w:left="0" w:hanging="357"/>
      </w:pPr>
      <w:r w:rsidRPr="00AB77A9">
        <w:t>Nález ústavního soudu ze dne 20. června 2012 sp. zn. IV. ÚS 1167/11</w:t>
      </w:r>
    </w:p>
    <w:p w:rsidR="00DD5ABC" w:rsidRPr="00AB77A9" w:rsidRDefault="00DD5ABC" w:rsidP="00DD5ABC">
      <w:pPr>
        <w:pStyle w:val="Odstavecseseznamem"/>
        <w:numPr>
          <w:ilvl w:val="0"/>
          <w:numId w:val="7"/>
        </w:numPr>
        <w:spacing w:line="360" w:lineRule="auto"/>
        <w:ind w:left="0" w:hanging="357"/>
      </w:pPr>
      <w:r w:rsidRPr="00AB77A9">
        <w:t xml:space="preserve">Usnesení Nejvyššího správního soudu ze dne 5. prosince 2012, sp. zn. Vol 15/2012 – 20 </w:t>
      </w:r>
    </w:p>
    <w:p w:rsidR="00DD5ABC" w:rsidRPr="00AB77A9" w:rsidRDefault="00DD5ABC" w:rsidP="00DD5ABC">
      <w:pPr>
        <w:pStyle w:val="Odstavecseseznamem"/>
        <w:numPr>
          <w:ilvl w:val="0"/>
          <w:numId w:val="7"/>
        </w:numPr>
        <w:spacing w:line="360" w:lineRule="auto"/>
        <w:ind w:left="0" w:hanging="357"/>
      </w:pPr>
      <w:r w:rsidRPr="00AB77A9">
        <w:t xml:space="preserve">Usnesení Nejvyššího správního soudu ze dne 13. prosince 2012, sp. zn. Vol 7/2012 – 69 </w:t>
      </w:r>
    </w:p>
    <w:p w:rsidR="00DD5ABC" w:rsidRDefault="00DD5ABC" w:rsidP="00DD5ABC">
      <w:pPr>
        <w:pStyle w:val="Odstavecseseznamem"/>
        <w:numPr>
          <w:ilvl w:val="0"/>
          <w:numId w:val="7"/>
        </w:numPr>
        <w:spacing w:line="360" w:lineRule="auto"/>
        <w:ind w:left="0" w:hanging="357"/>
      </w:pPr>
      <w:r w:rsidRPr="00AB77A9">
        <w:t>Usnesení Nejvyššího správního soudu ze dne 13. prosince 2012, sp. zn. Vol 11/2012 – 63</w:t>
      </w:r>
    </w:p>
    <w:p w:rsidR="00DD5ABC" w:rsidRPr="00AB77A9" w:rsidRDefault="00DD5ABC" w:rsidP="00DD5ABC">
      <w:pPr>
        <w:pStyle w:val="Odstavecseseznamem"/>
        <w:numPr>
          <w:ilvl w:val="0"/>
          <w:numId w:val="7"/>
        </w:numPr>
        <w:spacing w:line="360" w:lineRule="auto"/>
        <w:ind w:left="0" w:hanging="357"/>
      </w:pPr>
      <w:r w:rsidRPr="00AB77A9">
        <w:t>Odlišné stanovisko dle § 55a SŘS soudců Josefa Baxy, Radana Malíka a Jana Passera proti usnesení senátu Nejvyšší</w:t>
      </w:r>
      <w:r>
        <w:t>ho správního soudu ze dne 13. prosince</w:t>
      </w:r>
      <w:r w:rsidRPr="00AB77A9">
        <w:t xml:space="preserve"> 2012, sp. zn. Vol 11/2012</w:t>
      </w:r>
    </w:p>
    <w:p w:rsidR="00DD5ABC" w:rsidRPr="00AB77A9" w:rsidRDefault="00DD5ABC" w:rsidP="00DD5ABC">
      <w:pPr>
        <w:pStyle w:val="Odstavecseseznamem"/>
        <w:numPr>
          <w:ilvl w:val="0"/>
          <w:numId w:val="7"/>
        </w:numPr>
        <w:spacing w:line="360" w:lineRule="auto"/>
        <w:ind w:left="0" w:hanging="357"/>
      </w:pPr>
      <w:r w:rsidRPr="00AB77A9">
        <w:t xml:space="preserve">Usnesení Nejvyššího správního soudu ze dne 13. prosince 2012, sp. zn. Vol 12/2012 – 34 </w:t>
      </w:r>
    </w:p>
    <w:p w:rsidR="00DD5ABC" w:rsidRPr="00AB77A9" w:rsidRDefault="00DD5ABC" w:rsidP="00DD5ABC">
      <w:pPr>
        <w:pStyle w:val="Odstavecseseznamem"/>
        <w:numPr>
          <w:ilvl w:val="0"/>
          <w:numId w:val="7"/>
        </w:numPr>
        <w:spacing w:line="360" w:lineRule="auto"/>
        <w:ind w:left="0" w:hanging="357"/>
      </w:pPr>
      <w:r w:rsidRPr="00AB77A9">
        <w:t xml:space="preserve">Usnesení Nejvyššího správního soudu ze dne 13. prosince 2012, sp. zn. Vol 13/2012 – 36 </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prosince 2012, sp. zn. Vol 6/2012 – 28</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prosince 2012, sp. zn. Vol 8/2012 – 2</w:t>
      </w:r>
      <w:r w:rsidR="003C5B72">
        <w:t>8</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prosince</w:t>
      </w:r>
      <w:r w:rsidR="003C5B72">
        <w:t xml:space="preserve"> 2012, sp. zn. Vol 10/2012 – 45</w:t>
      </w:r>
      <w:r w:rsidRPr="00AB77A9">
        <w:t xml:space="preserve"> </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prosince 2012, sp. zn. Vol 9/2012 – 62</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prosince 2012, sp. zn. Vol 14/2012 – 40</w:t>
      </w:r>
    </w:p>
    <w:p w:rsidR="00DD5ABC" w:rsidRPr="00AB77A9" w:rsidRDefault="00DD5ABC" w:rsidP="00DD5ABC">
      <w:pPr>
        <w:pStyle w:val="Odstavecseseznamem"/>
        <w:numPr>
          <w:ilvl w:val="0"/>
          <w:numId w:val="7"/>
        </w:numPr>
        <w:spacing w:line="360" w:lineRule="auto"/>
        <w:ind w:left="0" w:hanging="357"/>
      </w:pPr>
      <w:r w:rsidRPr="00AB77A9">
        <w:t xml:space="preserve">Nález Ústavního soudu ze dne 4. ledna 2013, sp. zn. Pl. ÚS 30/12 </w:t>
      </w:r>
    </w:p>
    <w:p w:rsidR="00DD5ABC" w:rsidRPr="00AB77A9" w:rsidRDefault="00DD5ABC" w:rsidP="00DD5ABC">
      <w:pPr>
        <w:pStyle w:val="Odstavecseseznamem"/>
        <w:numPr>
          <w:ilvl w:val="0"/>
          <w:numId w:val="7"/>
        </w:numPr>
        <w:spacing w:line="360" w:lineRule="auto"/>
        <w:ind w:left="0" w:hanging="357"/>
      </w:pPr>
      <w:r w:rsidRPr="00AB77A9">
        <w:t xml:space="preserve">Nález Ústavního soudu ze dne 4. ledna 2013, sp. zn. Pl. ÚS 29/12 – 2 </w:t>
      </w:r>
    </w:p>
    <w:p w:rsidR="00DD5ABC" w:rsidRPr="00AB77A9" w:rsidRDefault="00DD5ABC" w:rsidP="00DD5ABC">
      <w:pPr>
        <w:pStyle w:val="Odstavecseseznamem"/>
        <w:numPr>
          <w:ilvl w:val="0"/>
          <w:numId w:val="7"/>
        </w:numPr>
        <w:spacing w:line="360" w:lineRule="auto"/>
        <w:ind w:left="0" w:hanging="357"/>
      </w:pPr>
      <w:r w:rsidRPr="00AB77A9">
        <w:t>Nález Ústavního soudu ze dne 4. ledna 2013, sp. zn. Pl. ÚS 26/12</w:t>
      </w:r>
    </w:p>
    <w:p w:rsidR="00DD5ABC" w:rsidRPr="00AB77A9" w:rsidRDefault="00DD5ABC" w:rsidP="00DD5ABC">
      <w:pPr>
        <w:pStyle w:val="Odstavecseseznamem"/>
        <w:numPr>
          <w:ilvl w:val="0"/>
          <w:numId w:val="7"/>
        </w:numPr>
        <w:spacing w:line="360" w:lineRule="auto"/>
        <w:ind w:left="0" w:hanging="357"/>
      </w:pPr>
      <w:r w:rsidRPr="00AB77A9">
        <w:t>Nález Ústavního soudu ze dne 7. ledna 2013, s</w:t>
      </w:r>
      <w:r w:rsidR="003C5B72">
        <w:t>p. zn. Pl. ÚS 27/12 – 2</w:t>
      </w:r>
    </w:p>
    <w:p w:rsidR="00DD5ABC" w:rsidRPr="00AB77A9" w:rsidRDefault="00DD5ABC" w:rsidP="00DD5ABC">
      <w:pPr>
        <w:pStyle w:val="Odstavecseseznamem"/>
        <w:numPr>
          <w:ilvl w:val="0"/>
          <w:numId w:val="7"/>
        </w:numPr>
        <w:spacing w:line="360" w:lineRule="auto"/>
        <w:ind w:left="0" w:hanging="357"/>
      </w:pPr>
      <w:r w:rsidRPr="00AB77A9">
        <w:t xml:space="preserve">Nález Ústavního soudu ze dne 15. ledna 2013, sp. zn. Pl. ÚS 1/13 </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února 2013, sp. zn. Vol 7/2013 – 94</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února 2013, sp. zn. Vol 13/2013 – 19</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února 2013, sp. zn. Vol 22/2013 – 37</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13. února</w:t>
      </w:r>
      <w:r w:rsidR="003C5B72">
        <w:t xml:space="preserve"> 2013, sp. zn. Vol 29/2013 – 22</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25/2013 – 38</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30/2013 – 47</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8/2013 – 136</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w:t>
      </w:r>
      <w:r w:rsidR="003C5B72">
        <w:t xml:space="preserve"> 2013, sp. zn. Vol 42/2013 – 85</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33/2013 – 45</w:t>
      </w:r>
    </w:p>
    <w:p w:rsidR="00DD5ABC" w:rsidRPr="00AB77A9" w:rsidRDefault="00DD5ABC" w:rsidP="00DD5ABC">
      <w:pPr>
        <w:pStyle w:val="Odstavecseseznamem"/>
        <w:numPr>
          <w:ilvl w:val="0"/>
          <w:numId w:val="7"/>
        </w:numPr>
        <w:spacing w:line="360" w:lineRule="auto"/>
        <w:ind w:left="0" w:hanging="357"/>
      </w:pPr>
      <w:r w:rsidRPr="00AB77A9">
        <w:lastRenderedPageBreak/>
        <w:t>Usnesení Nejvyššího správního soudu ze dne 18. února 2013, sp. zn. Vol 27/2013 – 83</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5/2013 – 53</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w:t>
      </w:r>
      <w:r>
        <w:t xml:space="preserve"> 49/2013 – </w:t>
      </w:r>
      <w:r w:rsidRPr="00AB77A9">
        <w:t>9</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39/2013 – 51</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12/2013 – 64,</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15/2013 – 77,</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44/2013 – 72</w:t>
      </w:r>
    </w:p>
    <w:p w:rsidR="00DD5ABC" w:rsidRPr="00AB77A9" w:rsidRDefault="00DD5ABC" w:rsidP="00DD5ABC">
      <w:pPr>
        <w:pStyle w:val="Odstavecseseznamem"/>
        <w:numPr>
          <w:ilvl w:val="0"/>
          <w:numId w:val="7"/>
        </w:numPr>
        <w:spacing w:line="360" w:lineRule="auto"/>
        <w:ind w:left="0" w:hanging="357"/>
      </w:pPr>
      <w:r w:rsidRPr="00AB77A9">
        <w:t xml:space="preserve">Usnesení Nejvyššího správního soudu ze dne 18. února 2013, sp. zn. </w:t>
      </w:r>
      <w:r w:rsidRPr="00AB77A9">
        <w:rPr>
          <w:iCs/>
        </w:rPr>
        <w:t>Vol</w:t>
      </w:r>
      <w:r w:rsidRPr="00AB77A9">
        <w:t xml:space="preserve"> 28/2013 – 56</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38/2013 – 69</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18. února 2013, sp. zn. Vol 18/2013 – 42</w:t>
      </w:r>
    </w:p>
    <w:p w:rsidR="00DD5ABC" w:rsidRPr="00AB77A9" w:rsidRDefault="00DD5ABC" w:rsidP="00DD5ABC">
      <w:pPr>
        <w:pStyle w:val="Odstavecseseznamem"/>
        <w:numPr>
          <w:ilvl w:val="0"/>
          <w:numId w:val="7"/>
        </w:numPr>
        <w:spacing w:line="360" w:lineRule="auto"/>
        <w:ind w:left="0" w:hanging="357"/>
      </w:pPr>
      <w:r w:rsidRPr="00AB77A9">
        <w:t>Usnesení Nejvyššího správního soudu ze dne 19. února 2013, sp. zn. Vol 32/2013 – 59</w:t>
      </w:r>
    </w:p>
    <w:p w:rsidR="00DD5ABC" w:rsidRPr="00AB77A9" w:rsidRDefault="00DD5ABC" w:rsidP="00DD5ABC">
      <w:pPr>
        <w:pStyle w:val="Odstavecseseznamem"/>
        <w:numPr>
          <w:ilvl w:val="0"/>
          <w:numId w:val="7"/>
        </w:numPr>
        <w:spacing w:line="360" w:lineRule="auto"/>
        <w:ind w:left="0" w:hanging="357"/>
      </w:pPr>
      <w:r w:rsidRPr="00AB77A9">
        <w:rPr>
          <w:iCs/>
          <w:color w:val="000000"/>
        </w:rPr>
        <w:t>Nález Ústavního soudu ze dne 28. listopadu 2013, sp. zn.</w:t>
      </w:r>
      <w:r w:rsidR="003C5B72">
        <w:t xml:space="preserve"> Pl. ÚS 21/13</w:t>
      </w:r>
    </w:p>
    <w:p w:rsidR="00DD5ABC" w:rsidRDefault="00DD5ABC" w:rsidP="00DD5ABC">
      <w:pPr>
        <w:pStyle w:val="Odstavecseseznamem"/>
        <w:numPr>
          <w:ilvl w:val="0"/>
          <w:numId w:val="7"/>
        </w:numPr>
        <w:spacing w:line="360" w:lineRule="auto"/>
        <w:ind w:left="0" w:hanging="357"/>
      </w:pPr>
      <w:r w:rsidRPr="00AB77A9">
        <w:rPr>
          <w:iCs/>
          <w:color w:val="000000"/>
        </w:rPr>
        <w:t>Nález Ústavního soudu ze dne 5. listopadu 2014, sp. zn.</w:t>
      </w:r>
      <w:r>
        <w:t xml:space="preserve"> Pl. ÚS 27/13</w:t>
      </w:r>
      <w:r w:rsidRPr="00AB77A9">
        <w:t xml:space="preserve"> </w:t>
      </w:r>
    </w:p>
    <w:p w:rsidR="00DD5ABC" w:rsidRPr="00AB77A9" w:rsidRDefault="00DD5ABC" w:rsidP="00DD5ABC">
      <w:pPr>
        <w:pStyle w:val="Odstavecseseznamem"/>
        <w:numPr>
          <w:ilvl w:val="0"/>
          <w:numId w:val="7"/>
        </w:numPr>
        <w:spacing w:line="360" w:lineRule="auto"/>
        <w:ind w:left="0" w:hanging="357"/>
      </w:pPr>
      <w:r w:rsidRPr="00AB77A9">
        <w:t>Odlišné stanovisko soudkyň Kateřiny Šimáčkové a Vlasty Formánkové k odůvodnění usnesení pléna Ústavního soudu sp. zn. Pl. ÚS 27/13 ze</w:t>
      </w:r>
      <w:r w:rsidR="003C5B72">
        <w:t xml:space="preserve"> dne 5. listopadu 2014</w:t>
      </w:r>
    </w:p>
    <w:p w:rsidR="00DD5ABC" w:rsidRPr="00AB77A9" w:rsidRDefault="00DD5ABC" w:rsidP="00DD5ABC">
      <w:pPr>
        <w:pStyle w:val="Nadpis2"/>
        <w:numPr>
          <w:ilvl w:val="0"/>
          <w:numId w:val="0"/>
        </w:numPr>
        <w:rPr>
          <w:szCs w:val="36"/>
          <w:lang w:eastAsia="cs-CZ"/>
        </w:rPr>
      </w:pPr>
      <w:bookmarkStart w:id="103" w:name="_Toc422208999"/>
      <w:bookmarkStart w:id="104" w:name="_Toc439549099"/>
      <w:bookmarkStart w:id="105" w:name="_Toc439760345"/>
      <w:r w:rsidRPr="00AB77A9">
        <w:t>Internetové zdroje a články</w:t>
      </w:r>
      <w:bookmarkEnd w:id="103"/>
      <w:bookmarkEnd w:id="104"/>
      <w:bookmarkEnd w:id="105"/>
    </w:p>
    <w:p w:rsidR="006A7468" w:rsidRDefault="006A7468" w:rsidP="00295344">
      <w:pPr>
        <w:pStyle w:val="Odstavecseseznamem"/>
        <w:spacing w:line="360" w:lineRule="auto"/>
        <w:ind w:left="0"/>
        <w:jc w:val="both"/>
        <w:rPr>
          <w:b/>
        </w:rPr>
      </w:pP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BŘEZINOVÁ, Markéta, ČTK. </w:t>
      </w:r>
      <w:r w:rsidRPr="000E4D47">
        <w:rPr>
          <w:i/>
        </w:rPr>
        <w:t xml:space="preserve">Ti nejschopnější byli v KSČ, stojí na billboardech s Fischerem </w:t>
      </w:r>
      <w:r w:rsidRPr="000E4D47">
        <w:t xml:space="preserve">[online]. iDNES.cz, 4. prosince 2012 [cit. 4. prosince 2015]. Dostupné na &lt; http://zpravy.idnes.cz/billboardy-s-fischerem-a-ksc-dpx-/domaci.aspx?c=A121204_201629_domaci_brm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C. H. Beck.</w:t>
      </w:r>
      <w:r w:rsidRPr="000E4D47">
        <w:rPr>
          <w:i/>
        </w:rPr>
        <w:t xml:space="preserve"> Legislativní rada vlády k přímé volbě prezidenta</w:t>
      </w:r>
      <w:r w:rsidRPr="000E4D47">
        <w:t xml:space="preserve"> [online]. beckonline.cz, 26. ledna 2011 [cit. 28. července 2015]. Dostupné na &lt; https://www.beck-online.cz/legislativni-rada-vlady-k-prime-volbe-prezidenta/&gt;.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rPr>
          <w:shd w:val="clear" w:color="auto" w:fill="FFFFFF"/>
        </w:rPr>
        <w:t xml:space="preserve">Česká pošta s.p. </w:t>
      </w:r>
      <w:r w:rsidRPr="000E4D47">
        <w:rPr>
          <w:i/>
          <w:shd w:val="clear" w:color="auto" w:fill="FFFFFF"/>
        </w:rPr>
        <w:t xml:space="preserve">Ověřování listin a podpisů </w:t>
      </w:r>
      <w:r w:rsidRPr="000E4D47">
        <w:t>[online]. ceskaposta.cz, [cit. 21. prosince 2015]. Dostupné na &lt;https://www.ceskaposta.cz/sluzby/egovernment/overovani-listin-a-podpisu&gt;.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Česká televize. </w:t>
      </w:r>
      <w:r w:rsidRPr="000E4D47">
        <w:rPr>
          <w:i/>
        </w:rPr>
        <w:t>ČSSD má po dnešku 46 senátorů, ODS 15 - nejmíň v historii</w:t>
      </w:r>
      <w:r w:rsidRPr="000E4D47">
        <w:t xml:space="preserve"> [online]. ceskatelevize.cz, 20. října 2012 [cit. 18. července 2015].  Dostupné na &lt;http://www.ceskatelevize.cz/ct24/domaci/200373-cssd-ma-po-dnesku-46-senatoru-ods-15-nejmin-v-historii/&gt;.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lastRenderedPageBreak/>
        <w:t xml:space="preserve">Český statistický úřad. </w:t>
      </w:r>
      <w:r w:rsidRPr="000E4D47">
        <w:rPr>
          <w:i/>
        </w:rPr>
        <w:t xml:space="preserve">Volba prezidenta republiky konaná ve dnech 11.01. – 12.01.2013 -  výsledky voleb </w:t>
      </w:r>
      <w:r w:rsidRPr="000E4D47">
        <w:t>[online]. volby.cz, [cit. 18. července 2015]. Dostupné na &lt;http://www.volby.cz/pls/prez2013/pe2?xjazyk=CZ&gt;.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Český statistický úřad. </w:t>
      </w:r>
      <w:r w:rsidRPr="000E4D47">
        <w:rPr>
          <w:i/>
        </w:rPr>
        <w:t xml:space="preserve">Volby do Poslanecké sněmovny Parlamentu ČR konané ve dnech 25.10. – 26.10.2013 -  Počty kandidátů podle kandidátních listin </w:t>
      </w:r>
      <w:r w:rsidRPr="000E4D47">
        <w:t>[online]. volby.cz, [cit. 18. července 2015]. Dostupné na &lt;http://www.volby.cz/pls/prez2013/pe2?xjazyk=CZ&gt;.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Český statistický úřad. </w:t>
      </w:r>
      <w:r w:rsidRPr="000E4D47">
        <w:rPr>
          <w:i/>
        </w:rPr>
        <w:t xml:space="preserve">Volby do Poslanecké sněmovny Parlamentu ČR konané ve dnech 25.10. – 26.10.2013 - celkové  výsledky hlasování </w:t>
      </w:r>
      <w:r w:rsidRPr="000E4D47">
        <w:t>[online]. volby.cz, [cit. 4. prosince 2015]. Dostupné na &lt; http://volby.cz/pls/ps2013/ps2?xjazyk=CZ &gt;.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Český statistický úřad. </w:t>
      </w:r>
      <w:r w:rsidRPr="000E4D47">
        <w:rPr>
          <w:i/>
        </w:rPr>
        <w:t xml:space="preserve">Volby do Poslanecké sněmovny Parlamentu ČR konané ve dnech 25.10. – 26.10.2013 – přehled zisků mandátů </w:t>
      </w:r>
      <w:r w:rsidRPr="000E4D47">
        <w:t>[online]. volby.cz, [cit. 4. prosince 2015]. Dostupné na &lt; http://volby.cz/pls/ps2013/ps53?xjazyk=CZ&amp;xv=1 &gt;.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Český statistický úřad. </w:t>
      </w:r>
      <w:r w:rsidRPr="000E4D47">
        <w:rPr>
          <w:i/>
        </w:rPr>
        <w:t xml:space="preserve">Výsledky volby prezidenta republiky 2013 </w:t>
      </w:r>
      <w:r w:rsidRPr="000E4D47">
        <w:t>[online]. volby.cz, [cit. 13. listopadu 2015]. Dostupné na &lt;http://www.volby.cz/pls/prez2013/pe2?xjazyk=CZ&gt;.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ČTK. </w:t>
      </w:r>
      <w:r w:rsidRPr="000E4D47">
        <w:rPr>
          <w:i/>
        </w:rPr>
        <w:t>Ve financování prezidentské kampaně chybovali všichni, ukázal audit</w:t>
      </w:r>
      <w:r w:rsidRPr="000E4D47">
        <w:t xml:space="preserve"> [online]. Deník.cz, 8. října 2013 [cit. 4. prosince 2015]. Dostupné na &lt; http://www.denik.cz/z_domova/v-kampani-chyboval-dle-senatniho-vyboru-kazdy-prezidentsky-adept-20131008.html&gt;.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Deník.cz. </w:t>
      </w:r>
      <w:r w:rsidRPr="000E4D47">
        <w:rPr>
          <w:i/>
        </w:rPr>
        <w:t xml:space="preserve">Duel na Primě: Zeman kvůli výrokům o Benešovi nerespektuje Schwarzenberga </w:t>
      </w:r>
      <w:r w:rsidRPr="000E4D47">
        <w:t xml:space="preserve">[online]. Deník.cz, 18. ledna 2013 [cit. 4. prosince 2015]. Dostupné na &lt; http://www.denik.cz/z_domova/on-line-dalsi-televizni-duel-prezidenstskych-kandidatu-20130118.html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DOHNAL, Martin. </w:t>
      </w:r>
      <w:r w:rsidRPr="000E4D47">
        <w:rPr>
          <w:i/>
        </w:rPr>
        <w:t xml:space="preserve">Zeman citoval europoslance Posselta. Ten tvrdí, že lže </w:t>
      </w:r>
      <w:r w:rsidRPr="000E4D47">
        <w:t xml:space="preserve">[online]. Deník.cz, 25. ledna 2013 [cit. 4. prosince 2015]. Dostupné na &lt; http://www.denik.cz/ze_sveta/zeman-citoval-europoslance-posselta-ten-tvrdi-ze-lze-20130126.html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DOSTÁLOVÁ, Sylva. </w:t>
      </w:r>
      <w:r w:rsidRPr="000E4D47">
        <w:rPr>
          <w:i/>
        </w:rPr>
        <w:t>Nejvyšší správní soud rozhodl o návrzích týkajících se registrací kandidátních listin pro volbu prezidenta republiky</w:t>
      </w:r>
      <w:r w:rsidRPr="000E4D47">
        <w:t xml:space="preserve"> [online]. nssoud.cz, 13. prosince 2012 [cit. 31. října 2015]. Dostupné na &lt;http://www.nssoud.cz/Nejvyssi-spravni-soud-rozhodl-o-navrzich-tykajicich-se-registraci-kandidatnich-listin-pro-volbu-prezidenta-republiky/art/914?tre_id=135&gt;.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DOSTÁLOVÁ, Sylva. </w:t>
      </w:r>
      <w:r w:rsidRPr="000E4D47">
        <w:rPr>
          <w:i/>
        </w:rPr>
        <w:t>Nejvyšší správní soud rozhodl všechny návrhy týkající se volby prezidenta</w:t>
      </w:r>
      <w:r w:rsidRPr="000E4D47">
        <w:t xml:space="preserve"> [online]. nssoud.cz, 19. února 2013 [cit. 13. listopadu 2015]. Dostupné na &lt; </w:t>
      </w:r>
      <w:r w:rsidRPr="000E4D47">
        <w:lastRenderedPageBreak/>
        <w:t>http://www.nssoud.cz/Nejvyssi-spravni-soud-rozhodl-vsechny-navrhy-tykajici-se-volby-prezidenta/art/941?tre_id=13525423 &gt;.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HEIMOVÁ, Iveta. </w:t>
      </w:r>
      <w:r w:rsidRPr="000E4D47">
        <w:rPr>
          <w:i/>
        </w:rPr>
        <w:t>Prezidentská volba 2013 a velvyslankyně míru</w:t>
      </w:r>
      <w:r w:rsidRPr="000E4D47">
        <w:t xml:space="preserve"> [online]. iveta-heimova.estranky.cz, [cit. 31. října 2015]. Dostupné na &lt;http://www.iveta-heimova.estranky.cz&gt;.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iHNED.cz. </w:t>
      </w:r>
      <w:r w:rsidRPr="000E4D47">
        <w:rPr>
          <w:i/>
        </w:rPr>
        <w:t>Vážím si podpory deseti statečných, poděkoval Zeman senátorům za nominaci</w:t>
      </w:r>
      <w:r w:rsidRPr="000E4D47">
        <w:t xml:space="preserve"> [online]. iHNed.cz,3. května 2012 [cit. 31. října 2015]. Dostupné na &lt;http://domaci.ihned.cz/c1-55692390-vazim-si-podpory-deseti-statecnych-podekoval-zeman-senatorum-za-nominaci&gt;.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KLANG, Mikuláš. </w:t>
      </w:r>
      <w:r w:rsidRPr="000E4D47">
        <w:rPr>
          <w:i/>
        </w:rPr>
        <w:t xml:space="preserve">Zájemci o Hrad odevzdali účty. Fischer dluží osm milionů, Zeman tři </w:t>
      </w:r>
      <w:r w:rsidRPr="000E4D47">
        <w:t xml:space="preserve">[online]. iDNES.cz, 29. března 2013 [cit. 4. prosince 2015]. Dostupné na &lt; http://zpravy.idnes.cz/vyuctovani-prezidentske-kampane-dqj-/domaci.aspx?c=A130329_142554_domaci_klm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KOPECKÝ, Josef. </w:t>
      </w:r>
      <w:r w:rsidRPr="000E4D47">
        <w:rPr>
          <w:i/>
        </w:rPr>
        <w:t xml:space="preserve">Kandidáti na Hrad měli chyby u milionových darů, ukázal audit </w:t>
      </w:r>
      <w:r w:rsidRPr="000E4D47">
        <w:t xml:space="preserve">[online]. iDNES.cz, 8. října 2013 [cit. 4. prosince 2015]. Dostupné na &lt; http://zpravy.idnes.cz/kandidati-na-hrad-meli-chyby-u-daru-za-miliony-korun-fx7-/domaci.aspx?c=A131008_175222_domaci_kop &gt;.    </w:t>
      </w:r>
    </w:p>
    <w:p w:rsidR="000E4336" w:rsidRPr="00084707" w:rsidRDefault="000E4336" w:rsidP="00DD5ABC">
      <w:pPr>
        <w:pStyle w:val="Odstavecseseznamem"/>
        <w:numPr>
          <w:ilvl w:val="0"/>
          <w:numId w:val="9"/>
        </w:numPr>
        <w:spacing w:before="240" w:after="240" w:line="360" w:lineRule="auto"/>
        <w:ind w:left="0"/>
        <w:rPr>
          <w:rFonts w:eastAsia="Calibri"/>
        </w:rPr>
      </w:pPr>
      <w:r w:rsidRPr="00084707">
        <w:t xml:space="preserve">KOZELKA, Petr. </w:t>
      </w:r>
      <w:r w:rsidRPr="00084707">
        <w:rPr>
          <w:i/>
        </w:rPr>
        <w:t>U Okamury byly smyšlené a sepsané jednou rukou celé archy, popsal soudce NSS</w:t>
      </w:r>
      <w:r w:rsidRPr="00084707">
        <w:t>. Novinky.cz, 14. prosince 2012 [cit. 16. července 2015]. Dostupné na &lt;http://www.novinky.cz/domaci/287765-u-okamury-byly-smyslene-a-sepsane-jednou-rukou-cele-archy-popsal-soudce-nss.html&gt;.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KROBOVÁ Tereza</w:t>
      </w:r>
      <w:r w:rsidRPr="000E4D47">
        <w:rPr>
          <w:i/>
        </w:rPr>
        <w:t xml:space="preserve">. Randák nemá dost podpisů, zkouší štěstí u senátorů </w:t>
      </w:r>
      <w:r w:rsidRPr="000E4D47">
        <w:t>[online]. aktualne.cz, 18. října 2012 [cit. 4. listopadu 2015]. Dostupné na &lt;http://zpravy.aktualne.cz/domaci/politika/randak-nema-dost-podpisu-zkousi-stesti-u-senatoru/r~i:article:760535/ &gt;.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LIBINGER, Milan, PROCHÁZKOVÁ, Petra. </w:t>
      </w:r>
      <w:r w:rsidRPr="000E4D47">
        <w:rPr>
          <w:i/>
          <w:color w:val="000000"/>
          <w:shd w:val="clear" w:color="auto" w:fill="FFFFFF"/>
        </w:rPr>
        <w:t>Podnikatel Okamura se stal senátorem, teď chce dobýt Hrad</w:t>
      </w:r>
      <w:r w:rsidRPr="000E4D47">
        <w:t xml:space="preserve">[online]. iDNES.cz, 20. října 2012 [cit. 16. července 2015]. Dostupné na &lt; </w:t>
      </w:r>
      <w:r w:rsidRPr="000E4D47">
        <w:rPr>
          <w:color w:val="000000"/>
          <w:shd w:val="clear" w:color="auto" w:fill="FFFFFF"/>
        </w:rPr>
        <w:t>http://zpravy.idnes.cz/okamura-vyhral-senatni-volby-na-zlinsku-fd6-/domaci.aspx?c=A121020_174850_zlin-zpravy_ppr&gt;</w:t>
      </w:r>
      <w:r w:rsidRPr="000E4D47">
        <w:rPr>
          <w:i/>
          <w:color w:val="000000"/>
          <w:shd w:val="clear" w:color="auto" w:fill="FFFFFF"/>
        </w:rPr>
        <w: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MAŇÁK, Vratislav, </w:t>
      </w:r>
      <w:r w:rsidRPr="000E4D47">
        <w:rPr>
          <w:i/>
        </w:rPr>
        <w:t xml:space="preserve">Prezidentští kandidáti: Zákon o volbě je třeba změnit po vzoru Rakouska </w:t>
      </w:r>
      <w:r w:rsidRPr="000E4D47">
        <w:t xml:space="preserve">[online]. ceskatelevize.cz, 10. ledna 2013 [cit. 28. července 2015]. Dostupné na &lt; http://www.ceskatelevize.cz/ct24/domaci/1124228-prezidentsti-kandidati-zakon-o-volbe-je-treba-zmenit-po-vzoru-rakouska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lastRenderedPageBreak/>
        <w:t xml:space="preserve">Mediaguru.cz. </w:t>
      </w:r>
      <w:r w:rsidRPr="000E4D47">
        <w:rPr>
          <w:i/>
        </w:rPr>
        <w:t xml:space="preserve">Závěr kampaně: Schwarzenberg odpovídá na inzerát </w:t>
      </w:r>
      <w:r w:rsidRPr="000E4D47">
        <w:t>[online]. Mediaguru.cz, 26. ledna 2013 [cit. 4. prosince 2015]. Dostupné na &lt; http://www.mediaguru.cz/2013/01/zaver-kampane-schwarzenberg-odpovida-na-utocny-inzerat/#.VmTLd7jhDIV&gt;.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MIHALÍK, Vojtěch. </w:t>
      </w:r>
      <w:r w:rsidRPr="000E4D47">
        <w:rPr>
          <w:i/>
        </w:rPr>
        <w:t>Silné a slabé stránky volební kampaně v právním řádu České republiky</w:t>
      </w:r>
      <w:r w:rsidRPr="000E4D47">
        <w:t xml:space="preserve"> [online]. bulletin-advokacie.cz, 20. května 2015 [cit. 25. července 2015]. Dostupné na &lt;http://www.bulletin-advokacie.cz/3.-prace-kategorie-talent-roku-souteze-eske-republiky&gt;.</w:t>
      </w:r>
    </w:p>
    <w:p w:rsidR="000E4336" w:rsidRPr="00A82467" w:rsidRDefault="000E4336" w:rsidP="00A82467">
      <w:pPr>
        <w:pStyle w:val="Odstavecseseznamem"/>
        <w:numPr>
          <w:ilvl w:val="0"/>
          <w:numId w:val="9"/>
        </w:numPr>
        <w:spacing w:before="240" w:after="240" w:line="360" w:lineRule="auto"/>
        <w:ind w:left="0"/>
        <w:rPr>
          <w:rFonts w:eastAsia="Calibri"/>
        </w:rPr>
      </w:pPr>
      <w:r w:rsidRPr="00D73200">
        <w:t xml:space="preserve">MIKUŠOVIČ, Dušan, </w:t>
      </w:r>
      <w:r w:rsidRPr="00A82467">
        <w:rPr>
          <w:rFonts w:asciiTheme="minorHAnsi" w:hAnsiTheme="minorHAnsi"/>
          <w:i/>
        </w:rPr>
        <w:t>V boji o prezidenta</w:t>
      </w:r>
      <w:r>
        <w:rPr>
          <w:rFonts w:asciiTheme="minorHAnsi" w:hAnsiTheme="minorHAnsi"/>
          <w:i/>
        </w:rPr>
        <w:t xml:space="preserve"> sa stretne pätnásť kandidátov, </w:t>
      </w:r>
      <w:r w:rsidRPr="00A82467">
        <w:rPr>
          <w:rFonts w:asciiTheme="minorHAnsi" w:hAnsiTheme="minorHAnsi"/>
          <w:i/>
        </w:rPr>
        <w:t xml:space="preserve">stihla to aj Mezenská </w:t>
      </w:r>
      <w:r w:rsidRPr="00A82467">
        <w:rPr>
          <w:rFonts w:asciiTheme="minorHAnsi" w:hAnsiTheme="minorHAnsi"/>
        </w:rPr>
        <w:t>[online]. SME.sk, 10. ledna 2014 [cit. 4. prosince 2015]. Dostupné na &lt;</w:t>
      </w:r>
      <w:r w:rsidRPr="00D73200">
        <w:t>http://www.sme.sk/c/7061894/v-boji-o-prezidenta-sa-stretne-patnast-kandidatov-stihla-to-aj-mezenska.html</w:t>
      </w:r>
      <w:r w:rsidRPr="00A82467">
        <w:rPr>
          <w:rFonts w:asciiTheme="minorHAnsi" w:hAnsiTheme="minorHAnsi"/>
        </w:rPr>
        <w:t>&gt;.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Ministerstvo vnitra ČR. </w:t>
      </w:r>
      <w:r w:rsidRPr="000E4D47">
        <w:rPr>
          <w:i/>
        </w:rPr>
        <w:t>Podrobné informace k přímé volbě prezidenta</w:t>
      </w:r>
      <w:r w:rsidRPr="000E4D47">
        <w:t xml:space="preserve"> [online]. mv.cz, 6. listopadu 2012 [cit. 31. října 2015]. Dostupné na &lt;http://www.mvcr.cz/clanek/podrobne-informace-k-prime-volbe-prezidenta.aspx&gt;.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Ministerstvo vnitra ČR. </w:t>
      </w:r>
      <w:r w:rsidRPr="000E4D47">
        <w:rPr>
          <w:i/>
        </w:rPr>
        <w:t>Rozhodnutí o odmítnutí kandidátní listiny T. Okamury</w:t>
      </w:r>
      <w:r w:rsidRPr="000E4D47">
        <w:t xml:space="preserve"> [online]. mv.cz, 23. listopadu 2012 [cit. 31. října 2015]. Dostupné na &lt;http://www.mvcr.cz/clanek/rozhodnuti.aspx&gt;.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Ministerstvo vnitra ČR. </w:t>
      </w:r>
      <w:r w:rsidRPr="000E4D47">
        <w:rPr>
          <w:i/>
        </w:rPr>
        <w:t>Rozhodnutí o odmítnutí kandidátní listiny V. Dlouhého</w:t>
      </w:r>
      <w:r w:rsidRPr="000E4D47">
        <w:t xml:space="preserve"> [online]. mv.cz, 23. listopadu 2012 [cit. 31. října 2015]. Dostupné na &lt;http://www.mvcr.cz/clanek/rozhodnuti.aspx&gt;.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Ministerstvo vnitra ČR. </w:t>
      </w:r>
      <w:r w:rsidRPr="000E4D47">
        <w:rPr>
          <w:i/>
        </w:rPr>
        <w:t>Rozhodnutí o odmítnutí kandidátní listiny J. Bobošíkové</w:t>
      </w:r>
      <w:r w:rsidRPr="000E4D47">
        <w:t xml:space="preserve"> [online]. mv.cz, 23. listopadu 2012 [cit. 31. října 2015]. Dostupné na &lt;http://www.mvcr.cz/clanek/rozhodnuti.aspx&gt;.</w:t>
      </w:r>
    </w:p>
    <w:p w:rsidR="000E4336" w:rsidRPr="006A7468" w:rsidRDefault="000E4336" w:rsidP="00DD5ABC">
      <w:pPr>
        <w:pStyle w:val="Odstavecseseznamem"/>
        <w:numPr>
          <w:ilvl w:val="0"/>
          <w:numId w:val="9"/>
        </w:numPr>
        <w:spacing w:before="240" w:after="240" w:line="360" w:lineRule="auto"/>
        <w:ind w:left="0"/>
        <w:rPr>
          <w:rFonts w:eastAsia="Calibri"/>
        </w:rPr>
      </w:pPr>
      <w:r w:rsidRPr="000E4D47">
        <w:t>Ministerstvo vnitra</w:t>
      </w:r>
      <w:r>
        <w:t xml:space="preserve"> ČR</w:t>
      </w:r>
      <w:r w:rsidRPr="000E4D47">
        <w:t xml:space="preserve">. </w:t>
      </w:r>
      <w:r w:rsidRPr="000E4D47">
        <w:rPr>
          <w:i/>
        </w:rPr>
        <w:t>Rozhodnutí o odmítnutí kandidátní listiny J. Kesnera</w:t>
      </w:r>
      <w:r w:rsidRPr="000E4D47">
        <w:t xml:space="preserve"> [online]. mv.cz, 23. listopadu 2012 [ci</w:t>
      </w:r>
      <w:r>
        <w:t>t. 31. října 2015]. Dostupné na</w:t>
      </w:r>
      <w:r>
        <w:rPr>
          <w:rFonts w:eastAsia="Calibri"/>
        </w:rPr>
        <w:t xml:space="preserve">      </w:t>
      </w:r>
      <w:r w:rsidRPr="000E4D47">
        <w:t>&lt;http://www.mvcr.cz/clanek/rozhodnuti.aspx&gt;.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Ministerstvo vnitra ČR. </w:t>
      </w:r>
      <w:r w:rsidRPr="000E4D47">
        <w:rPr>
          <w:i/>
        </w:rPr>
        <w:t>Rozhodnutí o registraci kandidátní listiny nebo o odmítnutí kandidátní listiny</w:t>
      </w:r>
      <w:r w:rsidRPr="000E4D47">
        <w:t xml:space="preserve"> [online]. mv.cz, 23. listopadu 2012 [cit. 31. října 2015]. Dostupné na &lt;http://www.mvcr.cz/clanek/rozhodnuti.aspx&gt;.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Ministerstvo vnitra ČR. </w:t>
      </w:r>
      <w:r w:rsidRPr="000E4D47">
        <w:rPr>
          <w:i/>
        </w:rPr>
        <w:t>Rozhodnutí o registraci o odmítnutí kandidátní listiny K. Světničky</w:t>
      </w:r>
      <w:r w:rsidRPr="000E4D47">
        <w:t xml:space="preserve"> [online]. mv.cz, 23. listopadu 2012 [cit. 31. října 2015]. Dostupné na &lt;http://www.mvcr.cz/clanek/rozhodnuti.aspx&gt;.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lastRenderedPageBreak/>
        <w:t xml:space="preserve">Ministerstvo vnitra ČR. </w:t>
      </w:r>
      <w:r w:rsidRPr="000E4D47">
        <w:rPr>
          <w:i/>
        </w:rPr>
        <w:t>Vzor petice, kterou navrhující občan připojuje ke kandidátní listině</w:t>
      </w:r>
      <w:r w:rsidRPr="000E4D47">
        <w:t xml:space="preserve"> [online]. mv.cz, [cit. 31. října 2015]. Dostupné na &lt;http://www.mvcr.cz/clanek/vzor-petice-kterou-navrhujici-obcan-pripojuje-ke-kandidatni-listine.aspx&gt;.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Ministerstvo vnitra</w:t>
      </w:r>
      <w:r>
        <w:t xml:space="preserve"> ČR</w:t>
      </w:r>
      <w:r w:rsidRPr="000E4D47">
        <w:t xml:space="preserve">. </w:t>
      </w:r>
      <w:r w:rsidRPr="000E4D47">
        <w:rPr>
          <w:i/>
        </w:rPr>
        <w:t xml:space="preserve">Zvukový záznam z tiskového brífinku k rozhodnutí o registraci nebo odmítnutí kandidátní listiny k volbám prezidenta. </w:t>
      </w:r>
      <w:r w:rsidRPr="000E4D47">
        <w:t>[online]. mv.cz, 23. listopadu 2012 [cit. 31. října 2015]. Dostupné na &lt;http://www.mvcr.cz/clanek/rozhodnuti.aspx&gt;.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Nejvyšší správní soud</w:t>
      </w:r>
      <w:r>
        <w:t xml:space="preserve"> ČR</w:t>
      </w:r>
      <w:r w:rsidRPr="000E4D47">
        <w:t xml:space="preserve">. </w:t>
      </w:r>
      <w:r w:rsidRPr="000E4D47">
        <w:rPr>
          <w:i/>
        </w:rPr>
        <w:t>Nejvyšší správní soud rozhodl o návrzích týkajících se registrací kandidátních listin pro volbu prezidenta republiky</w:t>
      </w:r>
      <w:r w:rsidRPr="000E4D47">
        <w:t xml:space="preserve"> [online]. nssoud.cz, 13. prosince 2012 [cit. 31. října 2015]. Dostupné na &lt;http://www.nssoud.cz/Nejvyssi-spravni-soud-rozhodl-o-navrzich-tykajicich-se-registraci-kandidatnich-listin-pro-volbu-prezidenta-republiky/art/913?tre_id=135</w:t>
      </w:r>
      <w:r w:rsidRPr="000E4D47">
        <w:rPr>
          <w:rFonts w:eastAsia="Calibri"/>
        </w:rPr>
        <w:t>&gt;.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Novinky.cz. </w:t>
      </w:r>
      <w:r w:rsidRPr="000E4D47">
        <w:rPr>
          <w:i/>
          <w:color w:val="000000"/>
          <w:shd w:val="clear" w:color="auto" w:fill="FFFFFF"/>
        </w:rPr>
        <w:t>Kandidát na prezidenta Dlouhý zaplatí brigádníkům za sebraný podpis 20 korun</w:t>
      </w:r>
      <w:r w:rsidRPr="000E4D47">
        <w:t>. Novinky.cz, 15. srpna 2012 [cit. 16. července 2015]. Dostupné na &lt;</w:t>
      </w:r>
      <w:r w:rsidRPr="000E4D47">
        <w:rPr>
          <w:color w:val="000000"/>
          <w:shd w:val="clear" w:color="auto" w:fill="FFFFFF"/>
        </w:rPr>
        <w:t xml:space="preserve">http://www.novinky.cz/domaci/276055-kandidat-na-prezidenta-dlouhy-zaplati-brigadnikum-za-sebrany-podpis-20-korun.html&gt;.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Novinky.cz. </w:t>
      </w:r>
      <w:r w:rsidRPr="000E4D47">
        <w:rPr>
          <w:i/>
        </w:rPr>
        <w:t>Přímá volba prezidenta má řadu úskalí, upozornil Rychetský vládu</w:t>
      </w:r>
      <w:r w:rsidRPr="000E4D47">
        <w:t xml:space="preserve"> [online]. Novinky.cz, 22. února 2012 [cit. 2. listopadu 2015]. Dostupné na &lt; http://www.novinky.cz/domaci/259843-prima-volba-prezidenta-ma-radu-uskali-upozornil-rychetsky-vladu.html &gt;.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Novinky.cz. </w:t>
      </w:r>
      <w:r w:rsidRPr="000E4D47">
        <w:rPr>
          <w:i/>
        </w:rPr>
        <w:t xml:space="preserve">Zeman a Schwarzenberg se v první televizní debatě do sebe pustili pěkně zostra </w:t>
      </w:r>
      <w:r w:rsidRPr="000E4D47">
        <w:t xml:space="preserve"> [online]. Novinky.cz, 17. ledna 2013 [cit. 4. prosince 2015]. Dostupné na &lt; http://www.novinky.cz/domaci/290602-zeman-a-schwarzenberg-se-v-prvni-televizni-debate-do-sebe-pustili-pekne-zostra.html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NOVOTNÝ, Jan. </w:t>
      </w:r>
      <w:r w:rsidRPr="000E4D47">
        <w:rPr>
          <w:i/>
          <w:color w:val="000000"/>
          <w:shd w:val="clear" w:color="auto" w:fill="FFFFFF"/>
        </w:rPr>
        <w:t xml:space="preserve">Uchazeči o Hrad se bojí sporů o pravost podpisů. Zkoušejí se jistit </w:t>
      </w:r>
      <w:r w:rsidRPr="000E4D47">
        <w:t>[online]. iDNES.cz, 27. prosince 2010 [cit. 16. července 2015]. Dostupné na &lt;</w:t>
      </w:r>
      <w:r w:rsidRPr="000E4D47">
        <w:rPr>
          <w:color w:val="000000"/>
          <w:shd w:val="clear" w:color="auto" w:fill="FFFFFF"/>
        </w:rPr>
        <w:t>http://zpravy.idnes.cz/diskreditace-kandidatu-na-prezidenta-falesne-podpisy-pd4-/domaci.aspx?c=A120813_214949_domaci_brm&gt;</w:t>
      </w:r>
      <w:r w:rsidRPr="000E4D47">
        <w:rPr>
          <w:i/>
          <w:color w:val="000000"/>
          <w:shd w:val="clear" w:color="auto" w:fill="FFFFFF"/>
        </w:rPr>
        <w: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PEHE, Jiří. </w:t>
      </w:r>
      <w:r w:rsidRPr="000E4D47">
        <w:rPr>
          <w:i/>
        </w:rPr>
        <w:t>Přímá volba bude nejlepší řešení</w:t>
      </w:r>
      <w:r w:rsidRPr="000E4D47">
        <w:t>. [online]. pehe.cz, 1. února 2003 [cit. 17. července 2015]. Dostupné na &lt;http://www.pehe.cz/clanky/2003/prima-volba-je-nejlepsim-resenim&gt;.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PETŘÍK, Lukáš. </w:t>
      </w:r>
      <w:r w:rsidRPr="000E4D47">
        <w:rPr>
          <w:i/>
        </w:rPr>
        <w:t>Skrytá hrozba: Přímá volba prezidenta destabilizuje stát. Máme analýzy</w:t>
      </w:r>
      <w:r>
        <w:rPr>
          <w:i/>
        </w:rPr>
        <w:t xml:space="preserve"> </w:t>
      </w:r>
      <w:r w:rsidRPr="000E4D47">
        <w:t xml:space="preserve">[online]. Parlamentní listy.cz, 8. února 2012 [cit. 4. prosince 2015]. Dostupné na &lt; </w:t>
      </w:r>
      <w:r w:rsidRPr="000E4D47">
        <w:lastRenderedPageBreak/>
        <w:t>http://www.parlamentnilisty.cz/exkluzivne/Skryta-hrozba-Prima-volba-prezidenta-destabilizuje-stat-Mame-analyzy-222365&gt;.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POKORNÝ, Jakub. </w:t>
      </w:r>
      <w:r w:rsidRPr="000E4D47">
        <w:rPr>
          <w:i/>
        </w:rPr>
        <w:t>Okamura potvrdil, že chce na Hrad. Sbírá podpisy a lobbuje v parlamentu</w:t>
      </w:r>
      <w:r w:rsidRPr="000E4D47">
        <w:t xml:space="preserve"> [online].  iDNES.cz, 3. října 2012 [cit. 31. října 2015]. Dostupné na &lt; http://zpravy.idnes.cz/tomio-okamura-kandidatura-na-prezidenta-fd3-/domaci.aspx?c=A121002_203735_domaci_brd &gt;.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Poslanecká sněmovna Parlamentu ČR. </w:t>
      </w:r>
      <w:r w:rsidRPr="000E4D47">
        <w:rPr>
          <w:i/>
        </w:rPr>
        <w:t>Návrh poslanců Bohuslava Sobotky, Lubomíra Zaorálka, Jeronýma Tejce a dalších na vydání ústavního zákona, kterým se mění ústavní zákon České národní rady č. 1/1993 Sb., Ústava České republiky, ve znění pozdějších ústavních zákonů</w:t>
      </w:r>
      <w:r w:rsidRPr="000E4D47">
        <w:t xml:space="preserve"> [online]. psp.cz, [cit. 28. července 2015] Dostupné na &lt; http://www.psp.cz/sqw/text/tiskt.sqw?o=6&amp;ct=7&amp;ct1=0&gt;.</w:t>
      </w:r>
      <w:r w:rsidRPr="000E4D47">
        <w:rPr>
          <w:shd w:val="clear" w:color="auto" w:fill="FFFFFF"/>
        </w:rPr>
        <w:t xml:space="preserve">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Poslanecká sněmovna Parlamentu ČR. </w:t>
      </w:r>
      <w:r w:rsidRPr="000E4D47">
        <w:rPr>
          <w:i/>
        </w:rPr>
        <w:t xml:space="preserve">Sněmovní tisk </w:t>
      </w:r>
      <w:hyperlink r:id="rId14" w:history="1">
        <w:r w:rsidRPr="000E4D47">
          <w:rPr>
            <w:i/>
          </w:rPr>
          <w:t>415</w:t>
        </w:r>
      </w:hyperlink>
      <w:r w:rsidRPr="000E4D47">
        <w:rPr>
          <w:i/>
        </w:rPr>
        <w:t xml:space="preserve">: Novela z. - Ústava České </w:t>
      </w:r>
      <w:r w:rsidRPr="00240E7F">
        <w:rPr>
          <w:i/>
        </w:rPr>
        <w:t xml:space="preserve">republiky </w:t>
      </w:r>
      <w:r w:rsidRPr="000E4D47">
        <w:t>[online]. psp.cz, [cit. 2. července 2015] Dostupné na &lt;http://www.psp.cz/sqw/historie.sqw?o=6&amp;t=415&gt;</w:t>
      </w:r>
      <w:r w:rsidRPr="00240E7F">
        <w:t>.</w:t>
      </w:r>
    </w:p>
    <w:p w:rsidR="000E4336" w:rsidRPr="000E4336" w:rsidRDefault="000E4336" w:rsidP="000E4336">
      <w:pPr>
        <w:pStyle w:val="Odstavecseseznamem"/>
        <w:numPr>
          <w:ilvl w:val="0"/>
          <w:numId w:val="9"/>
        </w:numPr>
        <w:spacing w:before="240" w:after="240" w:line="360" w:lineRule="auto"/>
        <w:ind w:left="0"/>
        <w:rPr>
          <w:rFonts w:eastAsia="Calibri"/>
        </w:rPr>
      </w:pPr>
      <w:r>
        <w:t xml:space="preserve">Poslanecká sněmovna Parlamentu ČR. </w:t>
      </w:r>
      <w:r w:rsidRPr="000E4336">
        <w:rPr>
          <w:i/>
        </w:rPr>
        <w:t>Sněmovní tisk 568 Vl. n. z., kterým se mění některé volební zákony a další</w:t>
      </w:r>
      <w:r w:rsidRPr="000E4D47">
        <w:t>[online]. psp.cz, [ci</w:t>
      </w:r>
      <w:r>
        <w:t xml:space="preserve">t. </w:t>
      </w:r>
      <w:r w:rsidR="0021252F">
        <w:t>4</w:t>
      </w:r>
      <w:r>
        <w:t>. ledna 2016] Dostupné na: &lt;</w:t>
      </w:r>
      <w:r w:rsidRPr="002571C2">
        <w:t>http://www.psp.cz/sqw/historie.sqw?o=7&amp;t=568&amp;snzp=1</w:t>
      </w:r>
      <w:r>
        <w:t>&gt;.</w:t>
      </w:r>
    </w:p>
    <w:p w:rsidR="000E4336" w:rsidRPr="000E4336" w:rsidRDefault="000E4336" w:rsidP="000E4336">
      <w:pPr>
        <w:pStyle w:val="Odstavecseseznamem"/>
        <w:numPr>
          <w:ilvl w:val="0"/>
          <w:numId w:val="9"/>
        </w:numPr>
        <w:spacing w:before="240" w:after="240" w:line="360" w:lineRule="auto"/>
        <w:ind w:left="0"/>
        <w:rPr>
          <w:rFonts w:eastAsia="Calibri"/>
        </w:rPr>
      </w:pPr>
      <w:r>
        <w:t>Poslanecká sněmovna Parlamentu ČR</w:t>
      </w:r>
      <w:r w:rsidRPr="002571C2">
        <w:rPr>
          <w:i/>
        </w:rPr>
        <w:t>. Sněmovní tisk 569 Novela z. o sdruž. v pol. stranách a v pol. hnutích</w:t>
      </w:r>
      <w:r w:rsidRPr="000E4D47">
        <w:t xml:space="preserve"> [online]. psp.cz, [ci</w:t>
      </w:r>
      <w:r>
        <w:t>t. 4. ledna 2016] Dostupné na</w:t>
      </w:r>
      <w:r>
        <w:rPr>
          <w:rFonts w:eastAsia="Calibri"/>
        </w:rPr>
        <w:t xml:space="preserve">: </w:t>
      </w:r>
      <w:r>
        <w:t>&lt;</w:t>
      </w:r>
      <w:r w:rsidRPr="002571C2">
        <w:t>http://www.psp.cz/sqw/historie.sqw?o=7&amp;t=569</w:t>
      </w:r>
      <w:r>
        <w:t>&gt;.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Poslanecká sněmovna Parlamentu ČR. </w:t>
      </w:r>
      <w:r w:rsidRPr="000E4D47">
        <w:rPr>
          <w:i/>
        </w:rPr>
        <w:t xml:space="preserve">Vládní návrh na vydání zákona, kterým se mění ústavní zákon č. 1/1993 Sb., Ústava České republiky, ve znění pozdějších ústavních zákonů </w:t>
      </w:r>
      <w:r w:rsidRPr="000E4D47">
        <w:t>[onl</w:t>
      </w:r>
      <w:r w:rsidR="0021252F">
        <w:t xml:space="preserve">ine]. psp.cz, [cit. </w:t>
      </w:r>
      <w:r w:rsidR="000D658D">
        <w:t>28. července</w:t>
      </w:r>
      <w:r w:rsidR="0021252F">
        <w:t xml:space="preserve"> 201</w:t>
      </w:r>
      <w:r w:rsidR="000D658D">
        <w:t>5</w:t>
      </w:r>
      <w:r w:rsidRPr="000E4D47">
        <w:t>]. Dostupné na &lt;http://www.psp.cz/sqw/text/tiskt.sqw?O=6&amp;CT=415&amp;CT1=0&gt;.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ROVENSKÝ, Jan. MACH, Jiří. </w:t>
      </w:r>
      <w:r w:rsidRPr="000E4D47">
        <w:rPr>
          <w:i/>
        </w:rPr>
        <w:t>Kandidáti na Hrad mohli mít i záporný počet</w:t>
      </w:r>
      <w:r w:rsidRPr="000E4D47">
        <w:t xml:space="preserve"> podpisů [online]. Novinky.cz, 23. listopadu 2012 [cit. 1. listopadu 2015]. Dostupné na &lt;http://www.novinky.cz/domaci/285712-kandidati-na-hrad-mohli-mit-i-zaporny-pocet-podpisu.html&gt;.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SOUKUP, Jan. </w:t>
      </w:r>
      <w:r w:rsidRPr="000E4D47">
        <w:rPr>
          <w:i/>
        </w:rPr>
        <w:t xml:space="preserve">KohoVolit.eu: Chybovost v podpisových arších prezidentských kandidátů je nepravděpodobná </w:t>
      </w:r>
      <w:r w:rsidRPr="000E4D47">
        <w:t>[online] Mediafax, tn.cz, 23. listopadu 2012 [cit. 6. listopadu 2015]. Dostupné na: &lt;http://www.kurzy.cz/tema/detail/kohovoliteu-chybovost-v-podpisovych-arsich-prezidentskych-1371667.html&gt;.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lastRenderedPageBreak/>
        <w:t xml:space="preserve">Státní volební komise. </w:t>
      </w:r>
      <w:r w:rsidRPr="000E4D47">
        <w:rPr>
          <w:i/>
        </w:rPr>
        <w:t>Sdělení Státní volební komise ze dne 28. ledna 2013 o vyhlášení celkového výsledku volby prezidenta republiky konané ve dnech 11. a 12. ledna 2013 (I. kolo) a ve dnech 25. a 26. ledna 2013 (II. kolo)</w:t>
      </w:r>
      <w:r w:rsidRPr="000E4D47">
        <w:t xml:space="preserve"> [online]. mvcr.cz, 28. ledna 2013 [cit. 13. listopadu 2015]. Dostupné na &lt;aplikace.mvcr.cz/sbirka-zakonu/ViewFile.aspx?type=z&amp;id=25423&gt;.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Světová banka (The word Bank). </w:t>
      </w:r>
      <w:r w:rsidRPr="000E4D47">
        <w:rPr>
          <w:i/>
        </w:rPr>
        <w:t xml:space="preserve">Celková populace (Population, total) </w:t>
      </w:r>
      <w:r w:rsidRPr="000E4D47">
        <w:t>[online]. worldbank.org, [cit. 21. prosince 2015]. Dostupné na &lt;http://data.worldbank.org/indicator/SP.POP.TOTL&gt;.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SYLLOVÁ, Jindřiška, NĚMEC, Jan, </w:t>
      </w:r>
      <w:r w:rsidRPr="000E4D47">
        <w:rPr>
          <w:i/>
        </w:rPr>
        <w:t>Přímá volba prezidenta v ústavách EU</w:t>
      </w:r>
      <w:r w:rsidRPr="000E4D47">
        <w:t xml:space="preserve"> [online]. psp.cz, [cit. 28. července 2015] Dostupné na &lt;www.psp.cz/sqw/text/orig2.sqw?idd=27723&gt;.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ŠIMÍČEK, Vojtěch. </w:t>
      </w:r>
      <w:r w:rsidRPr="000E4D47">
        <w:rPr>
          <w:i/>
        </w:rPr>
        <w:t>Prezidentské volby zabalené do fíkových listů transparentnosti</w:t>
      </w:r>
      <w:r w:rsidRPr="000E4D47">
        <w:t xml:space="preserve"> [online]. jinepravo.blogspot.cz 18. února. 2009 [cit. 25. července 2015] Dostupné na: &lt;http://jinepravo.blogspot.cz/2012/09/prezidentske-volby-zabalene-do-fikovych.html&gt;.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rPr>
          <w:rFonts w:eastAsiaTheme="minorHAnsi"/>
          <w:color w:val="000000"/>
          <w:lang w:eastAsia="en-US"/>
        </w:rPr>
        <w:t>Ústavní soud</w:t>
      </w:r>
      <w:r>
        <w:rPr>
          <w:rFonts w:eastAsiaTheme="minorHAnsi"/>
          <w:color w:val="000000"/>
          <w:lang w:eastAsia="en-US"/>
        </w:rPr>
        <w:t xml:space="preserve"> ČR</w:t>
      </w:r>
      <w:r w:rsidRPr="000E4D47">
        <w:rPr>
          <w:rFonts w:eastAsiaTheme="minorHAnsi"/>
          <w:color w:val="000000"/>
          <w:lang w:eastAsia="en-US"/>
        </w:rPr>
        <w:t xml:space="preserve">. </w:t>
      </w:r>
      <w:r w:rsidRPr="000E4D47">
        <w:rPr>
          <w:rFonts w:eastAsiaTheme="minorHAnsi"/>
          <w:i/>
          <w:color w:val="000000"/>
          <w:lang w:eastAsia="en-US"/>
        </w:rPr>
        <w:t>Karta záznamu k nálezu pl. ÚS 27/12 - 2</w:t>
      </w:r>
      <w:r w:rsidRPr="000E4D47">
        <w:rPr>
          <w:rFonts w:eastAsiaTheme="minorHAnsi"/>
          <w:color w:val="000000"/>
          <w:lang w:eastAsia="en-US"/>
        </w:rPr>
        <w:t xml:space="preserve"> [online]. nalus.cz, [cit. 1. listopadu 2015</w:t>
      </w:r>
      <w:r>
        <w:rPr>
          <w:rFonts w:eastAsiaTheme="minorHAnsi"/>
          <w:color w:val="000000"/>
          <w:lang w:eastAsia="en-US"/>
        </w:rPr>
        <w:t xml:space="preserve">]. Dostupné na </w:t>
      </w:r>
      <w:r w:rsidRPr="000E4D47">
        <w:rPr>
          <w:rFonts w:eastAsiaTheme="minorHAnsi"/>
          <w:color w:val="000000"/>
          <w:lang w:eastAsia="en-US"/>
        </w:rPr>
        <w:t>&lt;</w:t>
      </w:r>
      <w:r w:rsidRPr="000E4D47">
        <w:t>http://nalus.usoud.cz/Search/ResultDetail.aspx?id=77450&amp;pos=1&amp;cnt=2&amp;typ=result</w:t>
      </w:r>
      <w:r w:rsidRPr="000E4D47">
        <w:rPr>
          <w:rFonts w:eastAsiaTheme="minorHAnsi"/>
          <w:color w:val="000000"/>
          <w:lang w:eastAsia="en-US"/>
        </w:rPr>
        <w:t>&gt;.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VACA, Jan. </w:t>
      </w:r>
      <w:r w:rsidRPr="000E4D47">
        <w:rPr>
          <w:i/>
        </w:rPr>
        <w:t>Rychetský: Došlo na má slova, ale budu rád, když se v lednu bude volit</w:t>
      </w:r>
      <w:r w:rsidRPr="000E4D47">
        <w:t xml:space="preserve"> [online]. iDNES.cz, 24. listopadu 2012 [cit. 2. listopadu 2015]. Dostupné na &lt; http://zpravy.idnes.cz/prima-volba-prezidenta-073-/domaci.aspx?c=A121123_161803_domaci_jav &gt;.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 VÁLKOVÁ, Hana, ČTK. </w:t>
      </w:r>
      <w:r w:rsidRPr="000E4D47">
        <w:rPr>
          <w:i/>
        </w:rPr>
        <w:t xml:space="preserve">Advokátní komora výrazně snížila pokutu za lživý předvolební inzerát </w:t>
      </w:r>
      <w:r w:rsidRPr="000E4D47">
        <w:t>[online]. iDNES.cz, 12. září 2014 [cit. 4. prosince 2015]. Dostupné na &lt; http://zpravy.idnes.cz/pokuta-inzerat-nevolte-karla-schwarzenberga-advokat-zavadil-ptf-/domaci.aspx?c=A140912_174246_domaci_hro&gt;.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VÁLKOVÁ, Hana, VACA, Jan, SYROVÁTKA, Tomáš. </w:t>
      </w:r>
      <w:r w:rsidRPr="000E4D47">
        <w:rPr>
          <w:i/>
        </w:rPr>
        <w:t xml:space="preserve">Lživý inzerát proti Schwarzenbergovi zaplatil bývalý důstojník StB </w:t>
      </w:r>
      <w:r w:rsidRPr="000E4D47">
        <w:t xml:space="preserve">[online]. iDNES.cz, 25. ledna 2013 [cit. 4. prosince 2015]. Dostupné na &lt; http://zpravy.idnes.cz/adokat-zavadil-o-trestnim-oznameni-schwarzenberga-fwh-/domaci.aspx?c=A130125_181017_domaci_hv&gt;. </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VENTUROVÁ, Jitka, TŘEČEK, Čeněk. </w:t>
      </w:r>
      <w:r w:rsidRPr="000E4D47">
        <w:rPr>
          <w:i/>
        </w:rPr>
        <w:t>Schwarzenberg vhodil neplatný hlas, svedl to na cvakání fotografů</w:t>
      </w:r>
      <w:r w:rsidRPr="000E4D47">
        <w:t xml:space="preserve"> [online]. iDNES.cz, 25. ledna 2013 [cit. 4. prosince 2015]. Dostupné na &lt; http://zpravy.idnes.cz/druhe-kolo-volby-prezidenta-stratuje-listky-budou-ve-volebni-mistnosti-1oy-/domaci.aspx?c=A130124_123153_domaci_jpl&gt;.</w:t>
      </w:r>
    </w:p>
    <w:p w:rsidR="000E4336" w:rsidRPr="000E4D47" w:rsidRDefault="000E4336" w:rsidP="00DD5ABC">
      <w:pPr>
        <w:pStyle w:val="Odstavecseseznamem"/>
        <w:numPr>
          <w:ilvl w:val="0"/>
          <w:numId w:val="9"/>
        </w:numPr>
        <w:spacing w:before="240" w:after="240" w:line="360" w:lineRule="auto"/>
        <w:ind w:left="0"/>
        <w:rPr>
          <w:rFonts w:eastAsia="Calibri"/>
        </w:rPr>
      </w:pPr>
      <w:r w:rsidRPr="000E4D47">
        <w:t xml:space="preserve">WANATOVICZOVÁ, Krystyna. </w:t>
      </w:r>
      <w:r w:rsidRPr="000E4D47">
        <w:rPr>
          <w:i/>
        </w:rPr>
        <w:t>Evžen Snítilý: z pana Nikdo pan Někdo. Na jak dlouho?</w:t>
      </w:r>
      <w:r w:rsidRPr="000E4D47">
        <w:t xml:space="preserve"> [online]. iDNES.cz, 26. února 2008 [cit. 17. července 2015]. Dostupné na &lt; </w:t>
      </w:r>
      <w:r w:rsidRPr="000E4D47">
        <w:lastRenderedPageBreak/>
        <w:t>http://zpravy.idnes.cz/evzen-snitily-z-pana-nikdo-pan-nekdo-na-jak-dlouho-f72-/zpr_archiv.aspx?c=A080225_174310_kavarna_bos&gt;.</w:t>
      </w:r>
    </w:p>
    <w:p w:rsidR="000E4336" w:rsidRPr="00A82467" w:rsidRDefault="000E4336" w:rsidP="00A82467">
      <w:pPr>
        <w:pStyle w:val="Odstavecseseznamem"/>
        <w:numPr>
          <w:ilvl w:val="0"/>
          <w:numId w:val="9"/>
        </w:numPr>
        <w:spacing w:before="240" w:after="240" w:line="360" w:lineRule="auto"/>
        <w:ind w:left="0"/>
        <w:rPr>
          <w:rFonts w:eastAsia="Calibri"/>
        </w:rPr>
      </w:pPr>
      <w:r w:rsidRPr="000E4D47">
        <w:t xml:space="preserve">WERNER, Lukáš. </w:t>
      </w:r>
      <w:r w:rsidRPr="000E4D47">
        <w:rPr>
          <w:i/>
        </w:rPr>
        <w:t xml:space="preserve">Advokát neuspěl se žalobou na Zemana. Nejste kandidát, vzkázal mu soud </w:t>
      </w:r>
      <w:r w:rsidRPr="000E4D47">
        <w:t xml:space="preserve">[online]. iDNES.cz, 12. února 2013 [cit. 4. prosince 2015]. Dostupné na  &lt;http://zpravy.idnes.cz/zaloba-na-financovani-zemanovy-kampane-hulik-fn2-/domaci.aspx?c=A130212_104016_domaci_wlk&gt;.     </w:t>
      </w:r>
    </w:p>
    <w:p w:rsidR="000E4336" w:rsidRPr="002571C2" w:rsidRDefault="000E4336" w:rsidP="002571C2">
      <w:pPr>
        <w:pStyle w:val="Odstavecseseznamem"/>
        <w:numPr>
          <w:ilvl w:val="0"/>
          <w:numId w:val="9"/>
        </w:numPr>
        <w:spacing w:before="240" w:after="240" w:line="360" w:lineRule="auto"/>
        <w:ind w:left="0"/>
        <w:rPr>
          <w:rFonts w:eastAsia="Calibri"/>
        </w:rPr>
      </w:pPr>
      <w:r w:rsidRPr="000E4D47">
        <w:t xml:space="preserve">ŽIŽKOVÁ, Markéta. </w:t>
      </w:r>
      <w:r w:rsidRPr="000E4D47">
        <w:rPr>
          <w:i/>
        </w:rPr>
        <w:t xml:space="preserve">Zeman opírá útok na Schwarzenberga o článek antisemitského publicisty </w:t>
      </w:r>
      <w:r w:rsidRPr="000E4D47">
        <w:t>[online]. Lidovky.cz, 21. ledna 2013 [cit. 4. prosince 2015]. Dostupné na &lt; http://</w:t>
      </w:r>
      <w:r w:rsidRPr="00084707">
        <w:t>www.lidovky.cz/zeman-opira-utoky-na-schwarzenberga-o-clanek-antisemitskeho-publicisty-1o1-/zpravy domov.aspx?c=A130121_135604_ln_domov_ziz &gt;.</w:t>
      </w: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E43AC7" w:rsidRDefault="00E43AC7" w:rsidP="00754514">
      <w:pPr>
        <w:pStyle w:val="Nadpis1"/>
        <w:numPr>
          <w:ilvl w:val="0"/>
          <w:numId w:val="0"/>
        </w:numPr>
        <w:ind w:left="432" w:hanging="432"/>
        <w:rPr>
          <w:lang w:eastAsia="en-US"/>
        </w:rPr>
      </w:pPr>
    </w:p>
    <w:p w:rsidR="003C5B72" w:rsidRDefault="003C5B72" w:rsidP="00E43AC7">
      <w:pPr>
        <w:pStyle w:val="Nadpis1"/>
        <w:numPr>
          <w:ilvl w:val="0"/>
          <w:numId w:val="0"/>
        </w:numPr>
        <w:rPr>
          <w:lang w:eastAsia="en-US"/>
        </w:rPr>
      </w:pPr>
    </w:p>
    <w:p w:rsidR="0048212A" w:rsidRPr="0048212A" w:rsidRDefault="0048212A" w:rsidP="0048212A">
      <w:pPr>
        <w:rPr>
          <w:lang w:eastAsia="en-US"/>
        </w:rPr>
      </w:pPr>
    </w:p>
    <w:p w:rsidR="00BC282C" w:rsidRDefault="00BC282C" w:rsidP="00E43AC7">
      <w:pPr>
        <w:pStyle w:val="Nadpis1"/>
        <w:numPr>
          <w:ilvl w:val="0"/>
          <w:numId w:val="0"/>
        </w:numPr>
        <w:rPr>
          <w:lang w:eastAsia="en-US"/>
        </w:rPr>
      </w:pPr>
      <w:bookmarkStart w:id="106" w:name="_Toc439760346"/>
      <w:r>
        <w:rPr>
          <w:lang w:eastAsia="en-US"/>
        </w:rPr>
        <w:t>Shrnutí</w:t>
      </w:r>
      <w:bookmarkEnd w:id="106"/>
    </w:p>
    <w:p w:rsidR="003C5B72" w:rsidRPr="003C5B72" w:rsidRDefault="003C5B72" w:rsidP="003C5B72">
      <w:pPr>
        <w:rPr>
          <w:lang w:eastAsia="en-US"/>
        </w:rPr>
      </w:pPr>
    </w:p>
    <w:p w:rsidR="00BC282C" w:rsidRDefault="00BC282C" w:rsidP="00754514">
      <w:pPr>
        <w:spacing w:line="360" w:lineRule="auto"/>
        <w:jc w:val="both"/>
        <w:rPr>
          <w:lang w:eastAsia="en-US"/>
        </w:rPr>
      </w:pPr>
      <w:r>
        <w:rPr>
          <w:lang w:eastAsia="en-US"/>
        </w:rPr>
        <w:tab/>
        <w:t>Tato diplomová práce pojednává o soudním přezkumu</w:t>
      </w:r>
      <w:r w:rsidR="00F67AA3">
        <w:rPr>
          <w:lang w:eastAsia="en-US"/>
        </w:rPr>
        <w:t xml:space="preserve"> volby</w:t>
      </w:r>
      <w:r>
        <w:rPr>
          <w:lang w:eastAsia="en-US"/>
        </w:rPr>
        <w:t xml:space="preserve"> prezidenta</w:t>
      </w:r>
      <w:r w:rsidR="00F67AA3">
        <w:rPr>
          <w:lang w:eastAsia="en-US"/>
        </w:rPr>
        <w:t xml:space="preserve"> republiky</w:t>
      </w:r>
      <w:r>
        <w:rPr>
          <w:lang w:eastAsia="en-US"/>
        </w:rPr>
        <w:t xml:space="preserve">. Práce je zaměřena </w:t>
      </w:r>
      <w:r w:rsidR="00323CF9">
        <w:rPr>
          <w:lang w:eastAsia="en-US"/>
        </w:rPr>
        <w:t xml:space="preserve">na </w:t>
      </w:r>
      <w:r>
        <w:rPr>
          <w:lang w:eastAsia="en-US"/>
        </w:rPr>
        <w:t xml:space="preserve">právní </w:t>
      </w:r>
      <w:r w:rsidR="00323CF9">
        <w:rPr>
          <w:lang w:eastAsia="en-US"/>
        </w:rPr>
        <w:t>úpravu</w:t>
      </w:r>
      <w:r w:rsidR="00F67AA3">
        <w:rPr>
          <w:lang w:eastAsia="en-US"/>
        </w:rPr>
        <w:t xml:space="preserve"> soudního přezkumu této volby</w:t>
      </w:r>
      <w:r>
        <w:rPr>
          <w:lang w:eastAsia="en-US"/>
        </w:rPr>
        <w:t xml:space="preserve"> </w:t>
      </w:r>
      <w:r w:rsidR="00F67AA3">
        <w:rPr>
          <w:lang w:eastAsia="en-US"/>
        </w:rPr>
        <w:t>a k tomu především na</w:t>
      </w:r>
      <w:r w:rsidR="00323CF9">
        <w:rPr>
          <w:lang w:eastAsia="en-US"/>
        </w:rPr>
        <w:t xml:space="preserve"> konkrétní judikaturu</w:t>
      </w:r>
      <w:r w:rsidR="00F67AA3">
        <w:rPr>
          <w:lang w:eastAsia="en-US"/>
        </w:rPr>
        <w:t xml:space="preserve"> soudů, která se týkala posledních prezidentské volby.</w:t>
      </w:r>
    </w:p>
    <w:p w:rsidR="00BC282C" w:rsidRDefault="00BC282C" w:rsidP="00754514">
      <w:pPr>
        <w:spacing w:line="360" w:lineRule="auto"/>
        <w:jc w:val="both"/>
        <w:rPr>
          <w:lang w:eastAsia="en-US"/>
        </w:rPr>
      </w:pPr>
      <w:r>
        <w:rPr>
          <w:lang w:eastAsia="en-US"/>
        </w:rPr>
        <w:tab/>
        <w:t>Práce se dělí na čtyři kapitoly. V první kapitole jsem představil soudní přezkum voleb prezidenta obecněji a poté</w:t>
      </w:r>
      <w:r w:rsidR="00F67AA3">
        <w:rPr>
          <w:lang w:eastAsia="en-US"/>
        </w:rPr>
        <w:t xml:space="preserve"> se v dalších kapitolách</w:t>
      </w:r>
      <w:r>
        <w:rPr>
          <w:lang w:eastAsia="en-US"/>
        </w:rPr>
        <w:t xml:space="preserve"> zaměřuji na jeho jednotlivé typy</w:t>
      </w:r>
      <w:r w:rsidR="00323CF9">
        <w:rPr>
          <w:lang w:eastAsia="en-US"/>
        </w:rPr>
        <w:t>. Druhá kapitola tedy pojednává o soudní</w:t>
      </w:r>
      <w:r w:rsidR="00754514">
        <w:rPr>
          <w:lang w:eastAsia="en-US"/>
        </w:rPr>
        <w:t>m</w:t>
      </w:r>
      <w:r w:rsidR="00323CF9">
        <w:rPr>
          <w:lang w:eastAsia="en-US"/>
        </w:rPr>
        <w:t xml:space="preserve"> přezkumu v rámci registrace kandidátů, třetí o soudním přezkumu na zá</w:t>
      </w:r>
      <w:r w:rsidR="00F67AA3">
        <w:rPr>
          <w:lang w:eastAsia="en-US"/>
        </w:rPr>
        <w:t>kladě návrhu na neplatnost volby</w:t>
      </w:r>
      <w:r w:rsidR="00323CF9">
        <w:rPr>
          <w:lang w:eastAsia="en-US"/>
        </w:rPr>
        <w:t xml:space="preserve"> a čtvrtá o soudním přezkum</w:t>
      </w:r>
      <w:r w:rsidR="00F67AA3">
        <w:rPr>
          <w:lang w:eastAsia="en-US"/>
        </w:rPr>
        <w:t xml:space="preserve">u financování volební kampaně. </w:t>
      </w:r>
      <w:r w:rsidR="00323CF9">
        <w:rPr>
          <w:lang w:eastAsia="en-US"/>
        </w:rPr>
        <w:t>V Každé kapitole</w:t>
      </w:r>
      <w:r>
        <w:rPr>
          <w:lang w:eastAsia="en-US"/>
        </w:rPr>
        <w:t xml:space="preserve"> jsem vždy uvedl právní úpravu soudního přezkumu a také stručně právní úpravu </w:t>
      </w:r>
      <w:r w:rsidR="00323CF9">
        <w:rPr>
          <w:lang w:eastAsia="en-US"/>
        </w:rPr>
        <w:t>problematiky, která je přezkoumávána. Dále jsem shrnul situaci ohledně soudního přezkumu posledních prezidentských voleb a případně analyzoval konkrétní judikaturu</w:t>
      </w:r>
      <w:r w:rsidR="00F67AA3">
        <w:rPr>
          <w:lang w:eastAsia="en-US"/>
        </w:rPr>
        <w:t>. N</w:t>
      </w:r>
      <w:r w:rsidR="00323CF9">
        <w:rPr>
          <w:lang w:eastAsia="en-US"/>
        </w:rPr>
        <w:t>a základě poznatků z této analýzy</w:t>
      </w:r>
      <w:r w:rsidR="00F67AA3">
        <w:rPr>
          <w:lang w:eastAsia="en-US"/>
        </w:rPr>
        <w:t xml:space="preserve"> jsem se dále zabýval možnými</w:t>
      </w:r>
      <w:r w:rsidR="00323CF9">
        <w:rPr>
          <w:lang w:eastAsia="en-US"/>
        </w:rPr>
        <w:t xml:space="preserve"> řešení</w:t>
      </w:r>
      <w:r w:rsidR="00F67AA3">
        <w:rPr>
          <w:lang w:eastAsia="en-US"/>
        </w:rPr>
        <w:t>mi</w:t>
      </w:r>
      <w:r w:rsidR="00323CF9">
        <w:rPr>
          <w:lang w:eastAsia="en-US"/>
        </w:rPr>
        <w:t xml:space="preserve">, </w:t>
      </w:r>
      <w:r w:rsidR="00F67AA3">
        <w:rPr>
          <w:lang w:eastAsia="en-US"/>
        </w:rPr>
        <w:t>jak by se právní úprava volby</w:t>
      </w:r>
      <w:r w:rsidR="00323CF9">
        <w:rPr>
          <w:lang w:eastAsia="en-US"/>
        </w:rPr>
        <w:t xml:space="preserve"> prezidenta dala změnit. </w:t>
      </w:r>
    </w:p>
    <w:p w:rsidR="00754514" w:rsidRDefault="00323CF9" w:rsidP="00754514">
      <w:pPr>
        <w:spacing w:line="360" w:lineRule="auto"/>
        <w:jc w:val="both"/>
        <w:rPr>
          <w:lang w:eastAsia="en-US"/>
        </w:rPr>
      </w:pPr>
      <w:r>
        <w:rPr>
          <w:lang w:eastAsia="en-US"/>
        </w:rPr>
        <w:tab/>
        <w:t xml:space="preserve">Cílem mé práce bylo zjistit, zda se na základě soudního přezkumu voleb prezidenta republiky ukázalo, že právní úprava je dostatečná, anebo </w:t>
      </w:r>
      <w:r w:rsidR="00754514">
        <w:rPr>
          <w:lang w:eastAsia="en-US"/>
        </w:rPr>
        <w:t>že jsou v ní obsaženy určité nedostatky a potřebuje změnit. Z možných nabízejících se změn jsem chtěl vybrat po jejich analýze tu dle mého</w:t>
      </w:r>
      <w:r w:rsidR="00F67AA3">
        <w:rPr>
          <w:lang w:eastAsia="en-US"/>
        </w:rPr>
        <w:t xml:space="preserve"> názoru</w:t>
      </w:r>
      <w:r w:rsidR="00754514">
        <w:rPr>
          <w:lang w:eastAsia="en-US"/>
        </w:rPr>
        <w:t xml:space="preserve"> nejvhodnější. K tomu jsem chtěl také zhodnotit činnost, kterou na základě zákona při volbách vykonávaly soudy a volební orgány.</w:t>
      </w:r>
    </w:p>
    <w:p w:rsidR="00323CF9" w:rsidRDefault="00754514" w:rsidP="00754514">
      <w:pPr>
        <w:spacing w:line="360" w:lineRule="auto"/>
        <w:jc w:val="both"/>
        <w:rPr>
          <w:lang w:eastAsia="en-US"/>
        </w:rPr>
      </w:pPr>
      <w:r>
        <w:rPr>
          <w:lang w:eastAsia="en-US"/>
        </w:rPr>
        <w:tab/>
        <w:t xml:space="preserve">Závěrem mé práce bylo zjištění, že právní úprava voleb prezidenta republiky obsahuje řadu nevhodných ustanovení a mezer, načež jsem a každého navrhl řešení situace. V mé práci jsem také musel konstatovat několik pochybení jak soudu, tak volebních orgánů.  </w:t>
      </w:r>
    </w:p>
    <w:p w:rsidR="00B61C86" w:rsidRPr="00B45B58" w:rsidRDefault="00B61C86" w:rsidP="00754514">
      <w:pPr>
        <w:spacing w:line="360" w:lineRule="auto"/>
        <w:ind w:firstLine="576"/>
        <w:jc w:val="both"/>
        <w:rPr>
          <w:lang w:eastAsia="en-US"/>
        </w:rPr>
      </w:pPr>
    </w:p>
    <w:p w:rsidR="00A51B72" w:rsidRDefault="00A51B72" w:rsidP="00754514">
      <w:pPr>
        <w:jc w:val="both"/>
      </w:pPr>
    </w:p>
    <w:p w:rsidR="00A51B72" w:rsidRDefault="00A51B72" w:rsidP="001C1E6D">
      <w:pPr>
        <w:spacing w:line="360" w:lineRule="auto"/>
        <w:ind w:firstLine="576"/>
        <w:jc w:val="both"/>
        <w:rPr>
          <w:lang w:eastAsia="en-US"/>
        </w:rPr>
      </w:pPr>
    </w:p>
    <w:p w:rsidR="00495EF6" w:rsidRDefault="00495EF6" w:rsidP="00446B3B">
      <w:pPr>
        <w:spacing w:line="360" w:lineRule="auto"/>
        <w:ind w:firstLine="576"/>
        <w:rPr>
          <w:highlight w:val="yellow"/>
          <w:lang w:eastAsia="en-US"/>
        </w:rPr>
      </w:pPr>
    </w:p>
    <w:p w:rsidR="00495EF6" w:rsidRDefault="00495EF6" w:rsidP="00446B3B">
      <w:pPr>
        <w:spacing w:line="360" w:lineRule="auto"/>
        <w:ind w:firstLine="576"/>
        <w:rPr>
          <w:highlight w:val="yellow"/>
          <w:lang w:eastAsia="en-US"/>
        </w:rPr>
      </w:pPr>
    </w:p>
    <w:p w:rsidR="00613EEB" w:rsidRDefault="00613EEB" w:rsidP="007B10AB">
      <w:pPr>
        <w:spacing w:line="360" w:lineRule="auto"/>
        <w:ind w:firstLine="708"/>
      </w:pPr>
    </w:p>
    <w:p w:rsidR="00152171" w:rsidRDefault="00152171" w:rsidP="0029583C">
      <w:pPr>
        <w:pStyle w:val="Nadpis1"/>
        <w:numPr>
          <w:ilvl w:val="0"/>
          <w:numId w:val="0"/>
        </w:numPr>
        <w:rPr>
          <w:rFonts w:eastAsia="Times New Roman"/>
          <w:b w:val="0"/>
          <w:sz w:val="24"/>
          <w:szCs w:val="24"/>
        </w:rPr>
      </w:pPr>
    </w:p>
    <w:p w:rsidR="0029583C" w:rsidRDefault="0029583C" w:rsidP="0029583C"/>
    <w:p w:rsidR="0029583C" w:rsidRPr="0029583C" w:rsidRDefault="0029583C" w:rsidP="0029583C"/>
    <w:p w:rsidR="00E43AC7" w:rsidRDefault="00E43AC7" w:rsidP="009E5333">
      <w:pPr>
        <w:pStyle w:val="Nadpis1"/>
        <w:numPr>
          <w:ilvl w:val="0"/>
          <w:numId w:val="0"/>
        </w:numPr>
        <w:ind w:left="432" w:hanging="432"/>
        <w:rPr>
          <w:lang w:val="en-GB" w:eastAsia="en-US"/>
        </w:rPr>
      </w:pPr>
    </w:p>
    <w:p w:rsidR="00971C0C" w:rsidRDefault="00971C0C" w:rsidP="00971C0C">
      <w:pPr>
        <w:pStyle w:val="Nadpis1"/>
        <w:numPr>
          <w:ilvl w:val="0"/>
          <w:numId w:val="0"/>
        </w:numPr>
        <w:rPr>
          <w:lang w:val="en-GB" w:eastAsia="en-US"/>
        </w:rPr>
      </w:pPr>
    </w:p>
    <w:p w:rsidR="009E5333" w:rsidRDefault="009E5333" w:rsidP="00971C0C">
      <w:pPr>
        <w:pStyle w:val="Nadpis1"/>
        <w:numPr>
          <w:ilvl w:val="0"/>
          <w:numId w:val="0"/>
        </w:numPr>
        <w:rPr>
          <w:lang w:val="en-GB" w:eastAsia="en-US"/>
        </w:rPr>
      </w:pPr>
      <w:bookmarkStart w:id="107" w:name="_Toc439760347"/>
      <w:r>
        <w:rPr>
          <w:lang w:val="en-GB" w:eastAsia="en-US"/>
        </w:rPr>
        <w:lastRenderedPageBreak/>
        <w:t>Summary</w:t>
      </w:r>
      <w:bookmarkEnd w:id="107"/>
    </w:p>
    <w:p w:rsidR="003C5B72" w:rsidRPr="003C5B72" w:rsidRDefault="003C5B72" w:rsidP="003C5B72">
      <w:pPr>
        <w:rPr>
          <w:lang w:val="en-GB" w:eastAsia="en-US"/>
        </w:rPr>
      </w:pPr>
    </w:p>
    <w:p w:rsidR="009E5333" w:rsidRDefault="009E5333" w:rsidP="009E5333">
      <w:pPr>
        <w:spacing w:line="360" w:lineRule="auto"/>
        <w:jc w:val="both"/>
        <w:rPr>
          <w:lang w:val="en-GB" w:eastAsia="en-US"/>
        </w:rPr>
      </w:pPr>
      <w:r>
        <w:rPr>
          <w:lang w:val="en-GB" w:eastAsia="en-US"/>
        </w:rPr>
        <w:tab/>
        <w:t>This diploma thesis discusses t</w:t>
      </w:r>
      <w:r w:rsidR="003C5B72">
        <w:rPr>
          <w:lang w:val="en-GB" w:eastAsia="en-US"/>
        </w:rPr>
        <w:t>he judicial</w:t>
      </w:r>
      <w:r w:rsidR="004D378D">
        <w:rPr>
          <w:lang w:val="en-GB" w:eastAsia="en-US"/>
        </w:rPr>
        <w:t xml:space="preserve"> review of the election</w:t>
      </w:r>
      <w:r>
        <w:rPr>
          <w:lang w:val="en-GB" w:eastAsia="en-US"/>
        </w:rPr>
        <w:t xml:space="preserve"> of the president of the Czech Republic. The thesis focuses on the regulation of court review of these elections, particularly on specific court case law concerning</w:t>
      </w:r>
      <w:r w:rsidR="004D378D">
        <w:rPr>
          <w:lang w:val="en-GB" w:eastAsia="en-US"/>
        </w:rPr>
        <w:t xml:space="preserve"> the last presidential election</w:t>
      </w:r>
      <w:r>
        <w:rPr>
          <w:lang w:val="en-GB" w:eastAsia="en-US"/>
        </w:rPr>
        <w:t xml:space="preserve">. </w:t>
      </w:r>
    </w:p>
    <w:p w:rsidR="009E5333" w:rsidRDefault="009E5333" w:rsidP="009E5333">
      <w:pPr>
        <w:spacing w:line="360" w:lineRule="auto"/>
        <w:jc w:val="both"/>
        <w:rPr>
          <w:lang w:val="en-GB" w:eastAsia="en-US"/>
        </w:rPr>
      </w:pPr>
      <w:r>
        <w:rPr>
          <w:lang w:val="en-GB" w:eastAsia="en-US"/>
        </w:rPr>
        <w:tab/>
        <w:t>The thesis is divided into four chapters. In the fir</w:t>
      </w:r>
      <w:r w:rsidR="0029583C">
        <w:rPr>
          <w:lang w:val="en-GB" w:eastAsia="en-US"/>
        </w:rPr>
        <w:t>st chapter I presented the judicial</w:t>
      </w:r>
      <w:r>
        <w:rPr>
          <w:lang w:val="en-GB" w:eastAsia="en-US"/>
        </w:rPr>
        <w:t xml:space="preserve"> </w:t>
      </w:r>
      <w:r w:rsidR="004D378D">
        <w:rPr>
          <w:lang w:val="en-GB" w:eastAsia="en-US"/>
        </w:rPr>
        <w:t>review of presidential elections</w:t>
      </w:r>
      <w:r>
        <w:rPr>
          <w:lang w:val="en-GB" w:eastAsia="en-US"/>
        </w:rPr>
        <w:t xml:space="preserve"> in general, while in the subsequent chapters I focus in detail on the individual types. Hence, t</w:t>
      </w:r>
      <w:r w:rsidR="0029583C">
        <w:rPr>
          <w:lang w:val="en-GB" w:eastAsia="en-US"/>
        </w:rPr>
        <w:t>he second chapter examines judicial</w:t>
      </w:r>
      <w:r>
        <w:rPr>
          <w:lang w:val="en-GB" w:eastAsia="en-US"/>
        </w:rPr>
        <w:t xml:space="preserve"> review within the framework of registration of candi</w:t>
      </w:r>
      <w:r w:rsidR="0029583C">
        <w:rPr>
          <w:lang w:val="en-GB" w:eastAsia="en-US"/>
        </w:rPr>
        <w:t>dates, the second looks at judicial</w:t>
      </w:r>
      <w:r>
        <w:rPr>
          <w:lang w:val="en-GB" w:eastAsia="en-US"/>
        </w:rPr>
        <w:t xml:space="preserve"> review based on a proposal for invalidity of the election</w:t>
      </w:r>
      <w:r w:rsidR="0029583C">
        <w:rPr>
          <w:lang w:val="en-GB" w:eastAsia="en-US"/>
        </w:rPr>
        <w:t>, and the fourth concerns judicial</w:t>
      </w:r>
      <w:r>
        <w:rPr>
          <w:lang w:val="en-GB" w:eastAsia="en-US"/>
        </w:rPr>
        <w:t xml:space="preserve"> review of election campaign financing. In each chapter, I always presented</w:t>
      </w:r>
      <w:r w:rsidR="0029583C">
        <w:rPr>
          <w:lang w:val="en-GB" w:eastAsia="en-US"/>
        </w:rPr>
        <w:t xml:space="preserve"> the legislation governing judicial</w:t>
      </w:r>
      <w:r>
        <w:rPr>
          <w:lang w:val="en-GB" w:eastAsia="en-US"/>
        </w:rPr>
        <w:t xml:space="preserve"> review and a brief legal framework of the issue under review. I also summarise</w:t>
      </w:r>
      <w:r w:rsidR="00C65965">
        <w:rPr>
          <w:lang w:val="en-GB" w:eastAsia="en-US"/>
        </w:rPr>
        <w:t>d the situation around the judicial</w:t>
      </w:r>
      <w:r>
        <w:rPr>
          <w:lang w:val="en-GB" w:eastAsia="en-US"/>
        </w:rPr>
        <w:t xml:space="preserve"> review of the last presidential elections and where applicable analysed the specific case law. Based on the findings from this analysis, I addressed potential solutions by which the legislation governing presidential elections could be amended. </w:t>
      </w:r>
    </w:p>
    <w:p w:rsidR="009E5333" w:rsidRDefault="009E5333" w:rsidP="009E5333">
      <w:pPr>
        <w:spacing w:line="360" w:lineRule="auto"/>
        <w:jc w:val="both"/>
        <w:rPr>
          <w:lang w:val="en-GB" w:eastAsia="en-US"/>
        </w:rPr>
      </w:pPr>
      <w:r>
        <w:rPr>
          <w:lang w:val="en-GB" w:eastAsia="en-US"/>
        </w:rPr>
        <w:tab/>
        <w:t>The aim of my thesis wa</w:t>
      </w:r>
      <w:r w:rsidR="00C65965">
        <w:rPr>
          <w:lang w:val="en-GB" w:eastAsia="en-US"/>
        </w:rPr>
        <w:t>s to determine whether the judicial</w:t>
      </w:r>
      <w:r>
        <w:rPr>
          <w:lang w:val="en-GB" w:eastAsia="en-US"/>
        </w:rPr>
        <w:t xml:space="preserve"> review of the presidential elections demonstrated that the legal framework is adequate, or whether it contains certain deficiencies and requires amendment. Of the many possible changes that present themselves, I wanted to choose upon analysis those which I find to be most appropriate. Additionally, I wanted to evaluate the activity carried out by the courts and electoral bodies based on the law during the elections. </w:t>
      </w:r>
    </w:p>
    <w:p w:rsidR="009E5333" w:rsidRDefault="009E5333" w:rsidP="009E5333">
      <w:pPr>
        <w:spacing w:line="360" w:lineRule="auto"/>
        <w:jc w:val="both"/>
        <w:rPr>
          <w:lang w:val="en-GB" w:eastAsia="en-US"/>
        </w:rPr>
      </w:pPr>
      <w:r>
        <w:rPr>
          <w:lang w:val="en-GB" w:eastAsia="en-US"/>
        </w:rPr>
        <w:tab/>
        <w:t xml:space="preserve">The conclusion drawn from my thesis was that the legislation regulating the election of the president of the republic has a number of inappropriate provisions and loopholes, whereas I proposed a solution for each of these. In my thesis, I was also obliged to mention several errors made both by the court and by the electoral bodies. </w:t>
      </w:r>
    </w:p>
    <w:p w:rsidR="009E5333" w:rsidRDefault="009E5333"/>
    <w:p w:rsidR="00D7207D" w:rsidRDefault="00D7207D"/>
    <w:p w:rsidR="00D7207D" w:rsidRDefault="00D7207D"/>
    <w:p w:rsidR="00D7207D" w:rsidRDefault="00D7207D"/>
    <w:p w:rsidR="00D7207D" w:rsidRDefault="00D7207D"/>
    <w:p w:rsidR="00D7207D" w:rsidRDefault="00D7207D"/>
    <w:p w:rsidR="0029583C" w:rsidRDefault="0029583C" w:rsidP="00D7207D">
      <w:pPr>
        <w:pStyle w:val="Nadpis1"/>
        <w:numPr>
          <w:ilvl w:val="0"/>
          <w:numId w:val="0"/>
        </w:numPr>
        <w:ind w:left="432" w:hanging="432"/>
      </w:pPr>
      <w:bookmarkStart w:id="108" w:name="_Toc422209004"/>
    </w:p>
    <w:p w:rsidR="007B188C" w:rsidRDefault="007B188C" w:rsidP="0029583C">
      <w:pPr>
        <w:pStyle w:val="Nadpis1"/>
        <w:numPr>
          <w:ilvl w:val="0"/>
          <w:numId w:val="0"/>
        </w:numPr>
      </w:pPr>
    </w:p>
    <w:p w:rsidR="00F401F0" w:rsidRDefault="00F401F0" w:rsidP="00F401F0"/>
    <w:p w:rsidR="00F401F0" w:rsidRDefault="00F401F0" w:rsidP="00F401F0"/>
    <w:p w:rsidR="00F401F0" w:rsidRDefault="00F401F0" w:rsidP="00F401F0"/>
    <w:p w:rsidR="00971C0C" w:rsidRDefault="00971C0C" w:rsidP="00F401F0"/>
    <w:p w:rsidR="00F401F0" w:rsidRPr="00F401F0" w:rsidRDefault="00F401F0" w:rsidP="00F401F0"/>
    <w:p w:rsidR="00A46702" w:rsidRDefault="00A46702" w:rsidP="0029583C">
      <w:pPr>
        <w:pStyle w:val="Nadpis1"/>
        <w:numPr>
          <w:ilvl w:val="0"/>
          <w:numId w:val="0"/>
        </w:numPr>
      </w:pPr>
    </w:p>
    <w:p w:rsidR="00A46702" w:rsidRDefault="00A46702" w:rsidP="0029583C">
      <w:pPr>
        <w:pStyle w:val="Nadpis1"/>
        <w:numPr>
          <w:ilvl w:val="0"/>
          <w:numId w:val="0"/>
        </w:numPr>
      </w:pPr>
    </w:p>
    <w:p w:rsidR="00D7207D" w:rsidRPr="00FE2F65" w:rsidRDefault="00D7207D" w:rsidP="0029583C">
      <w:pPr>
        <w:pStyle w:val="Nadpis1"/>
        <w:numPr>
          <w:ilvl w:val="0"/>
          <w:numId w:val="0"/>
        </w:numPr>
      </w:pPr>
      <w:bookmarkStart w:id="109" w:name="_Toc439760348"/>
      <w:r w:rsidRPr="00FE2F65">
        <w:t>Klíčová slova</w:t>
      </w:r>
      <w:bookmarkEnd w:id="108"/>
      <w:bookmarkEnd w:id="109"/>
    </w:p>
    <w:p w:rsidR="00D7207D" w:rsidRPr="00FE2F65" w:rsidRDefault="00D7207D" w:rsidP="00D7207D">
      <w:pPr>
        <w:widowControl w:val="0"/>
        <w:spacing w:line="360" w:lineRule="auto"/>
        <w:jc w:val="both"/>
      </w:pPr>
      <w:r w:rsidRPr="00FE2F65">
        <w:br/>
      </w:r>
      <w:r w:rsidR="00C65965">
        <w:t>Volba prezidenta</w:t>
      </w:r>
      <w:r>
        <w:t>, soudní přezkum voleb, registrace kandidátů</w:t>
      </w:r>
      <w:r w:rsidRPr="00FE2F65">
        <w:t>,</w:t>
      </w:r>
      <w:r w:rsidR="00C65965">
        <w:t xml:space="preserve"> neplatnost voleb,</w:t>
      </w:r>
      <w:r w:rsidR="00505E84">
        <w:t xml:space="preserve"> volební kampaň,</w:t>
      </w:r>
      <w:r w:rsidR="00C65965">
        <w:t xml:space="preserve"> </w:t>
      </w:r>
      <w:r>
        <w:t xml:space="preserve">financování volební kampaně, </w:t>
      </w:r>
      <w:r w:rsidR="00505E84">
        <w:t>Nejvyšší správní soud, Ústavní soud, Ministerstvo vnitra.</w:t>
      </w:r>
    </w:p>
    <w:p w:rsidR="00D7207D" w:rsidRPr="00FE2F65" w:rsidRDefault="00D7207D" w:rsidP="00D7207D">
      <w:pPr>
        <w:widowControl w:val="0"/>
        <w:spacing w:line="360" w:lineRule="auto"/>
      </w:pPr>
    </w:p>
    <w:p w:rsidR="00D7207D" w:rsidRPr="00FE2F65" w:rsidRDefault="00D7207D" w:rsidP="00D7207D">
      <w:pPr>
        <w:widowControl w:val="0"/>
        <w:spacing w:line="360" w:lineRule="auto"/>
        <w:rPr>
          <w:rStyle w:val="hps"/>
          <w:b/>
          <w:sz w:val="32"/>
          <w:szCs w:val="32"/>
          <w:lang w:val="en"/>
        </w:rPr>
      </w:pPr>
    </w:p>
    <w:p w:rsidR="00D7207D" w:rsidRPr="00FE2F65" w:rsidRDefault="00D7207D" w:rsidP="00D7207D">
      <w:pPr>
        <w:pStyle w:val="Nadpis1"/>
        <w:numPr>
          <w:ilvl w:val="0"/>
          <w:numId w:val="0"/>
        </w:numPr>
        <w:ind w:left="432" w:hanging="432"/>
        <w:rPr>
          <w:rStyle w:val="hps"/>
        </w:rPr>
      </w:pPr>
      <w:bookmarkStart w:id="110" w:name="_Toc422209005"/>
      <w:bookmarkStart w:id="111" w:name="_Toc439760349"/>
      <w:r w:rsidRPr="00FE2F65">
        <w:rPr>
          <w:rStyle w:val="hps"/>
        </w:rPr>
        <w:t>Key words</w:t>
      </w:r>
      <w:bookmarkEnd w:id="110"/>
      <w:bookmarkEnd w:id="111"/>
    </w:p>
    <w:p w:rsidR="00D7207D" w:rsidRPr="00FE2F65" w:rsidRDefault="00D7207D" w:rsidP="00D7207D">
      <w:pPr>
        <w:widowControl w:val="0"/>
        <w:spacing w:line="360" w:lineRule="auto"/>
        <w:rPr>
          <w:rStyle w:val="hps"/>
          <w:b/>
          <w:sz w:val="32"/>
          <w:szCs w:val="32"/>
          <w:lang w:val="en"/>
        </w:rPr>
      </w:pPr>
    </w:p>
    <w:p w:rsidR="00D7207D" w:rsidRPr="00FE2F65" w:rsidRDefault="00C65965" w:rsidP="00D7207D">
      <w:pPr>
        <w:widowControl w:val="0"/>
        <w:spacing w:line="360" w:lineRule="auto"/>
        <w:jc w:val="both"/>
      </w:pPr>
      <w:r>
        <w:rPr>
          <w:rFonts w:eastAsiaTheme="minorHAnsi"/>
          <w:lang w:eastAsia="en-US"/>
        </w:rPr>
        <w:t>Presidential election</w:t>
      </w:r>
      <w:r w:rsidR="00D7207D">
        <w:t xml:space="preserve">, </w:t>
      </w:r>
      <w:r w:rsidR="0029583C">
        <w:rPr>
          <w:lang w:val="en-GB" w:eastAsia="en-US"/>
        </w:rPr>
        <w:t>judicial</w:t>
      </w:r>
      <w:r w:rsidR="00D7207D">
        <w:rPr>
          <w:lang w:val="en-GB" w:eastAsia="en-US"/>
        </w:rPr>
        <w:t xml:space="preserve"> review of the elections</w:t>
      </w:r>
      <w:r w:rsidR="0029583C">
        <w:rPr>
          <w:rStyle w:val="hps"/>
          <w:lang w:val="en"/>
        </w:rPr>
        <w:t xml:space="preserve">, </w:t>
      </w:r>
      <w:r w:rsidR="00E43AC7">
        <w:rPr>
          <w:lang w:val="en-GB" w:eastAsia="en-US"/>
        </w:rPr>
        <w:t>registration of candidates</w:t>
      </w:r>
      <w:r w:rsidR="0029583C">
        <w:rPr>
          <w:rStyle w:val="hps"/>
          <w:lang w:val="en"/>
        </w:rPr>
        <w:t xml:space="preserve">, </w:t>
      </w:r>
      <w:r w:rsidR="0029583C" w:rsidRPr="0029583C">
        <w:rPr>
          <w:rStyle w:val="hps"/>
          <w:lang w:val="en"/>
        </w:rPr>
        <w:t>invalidity of the elections</w:t>
      </w:r>
      <w:r w:rsidR="00D7207D" w:rsidRPr="00FE2F65">
        <w:rPr>
          <w:rStyle w:val="hps"/>
          <w:lang w:val="en"/>
        </w:rPr>
        <w:t>,</w:t>
      </w:r>
      <w:r w:rsidR="00505E84">
        <w:rPr>
          <w:rStyle w:val="hps"/>
          <w:lang w:val="en"/>
        </w:rPr>
        <w:t xml:space="preserve"> </w:t>
      </w:r>
      <w:r w:rsidR="00505E84">
        <w:rPr>
          <w:lang w:val="en-GB" w:eastAsia="en-US"/>
        </w:rPr>
        <w:t>election campaign,</w:t>
      </w:r>
      <w:r w:rsidR="00D7207D" w:rsidRPr="00FE2F65">
        <w:rPr>
          <w:rStyle w:val="hps"/>
          <w:lang w:val="en"/>
        </w:rPr>
        <w:t xml:space="preserve">  </w:t>
      </w:r>
      <w:r>
        <w:rPr>
          <w:lang w:val="en-GB" w:eastAsia="en-US"/>
        </w:rPr>
        <w:t>election campaign financing</w:t>
      </w:r>
      <w:r w:rsidR="00D7207D" w:rsidRPr="00FE2F65">
        <w:rPr>
          <w:lang w:val="en"/>
        </w:rPr>
        <w:t>,</w:t>
      </w:r>
      <w:r w:rsidR="00505E84">
        <w:rPr>
          <w:lang w:val="en"/>
        </w:rPr>
        <w:t xml:space="preserve"> </w:t>
      </w:r>
      <w:r w:rsidR="00505E84" w:rsidRPr="00505E84">
        <w:rPr>
          <w:lang w:val="en"/>
        </w:rPr>
        <w:t>Constitutio</w:t>
      </w:r>
      <w:r w:rsidR="00505E84">
        <w:rPr>
          <w:lang w:val="en"/>
        </w:rPr>
        <w:t xml:space="preserve">nal Court, </w:t>
      </w:r>
      <w:r w:rsidR="00505E84" w:rsidRPr="00505E84">
        <w:rPr>
          <w:lang w:val="en"/>
        </w:rPr>
        <w:t>Supreme administrative court</w:t>
      </w:r>
      <w:r w:rsidR="00505E84">
        <w:rPr>
          <w:lang w:val="en"/>
        </w:rPr>
        <w:t xml:space="preserve">, </w:t>
      </w:r>
      <w:r w:rsidR="00505E84" w:rsidRPr="00505E84">
        <w:rPr>
          <w:lang w:val="en"/>
        </w:rPr>
        <w:t>Ministry of the Interior</w:t>
      </w:r>
      <w:r w:rsidR="00505E84">
        <w:rPr>
          <w:lang w:val="en"/>
        </w:rPr>
        <w:t>.</w:t>
      </w:r>
    </w:p>
    <w:p w:rsidR="00D7207D" w:rsidRDefault="00D7207D"/>
    <w:p w:rsidR="00D7207D" w:rsidRDefault="00D7207D"/>
    <w:p w:rsidR="00D7207D" w:rsidRDefault="00D7207D"/>
    <w:p w:rsidR="00D7207D" w:rsidRDefault="00D7207D"/>
    <w:p w:rsidR="00D7207D" w:rsidRDefault="00D7207D"/>
    <w:p w:rsidR="00D7207D" w:rsidRDefault="00D7207D"/>
    <w:p w:rsidR="00D7207D" w:rsidRDefault="00D7207D"/>
    <w:p w:rsidR="00D7207D" w:rsidRDefault="00D7207D"/>
    <w:p w:rsidR="00D7207D" w:rsidRDefault="00D7207D"/>
    <w:p w:rsidR="00D7207D" w:rsidRDefault="00D7207D"/>
    <w:p w:rsidR="00D7207D" w:rsidRDefault="00D7207D"/>
    <w:p w:rsidR="00D7207D" w:rsidRDefault="00D7207D"/>
    <w:p w:rsidR="00D7207D" w:rsidRPr="004411A3" w:rsidRDefault="00D7207D"/>
    <w:sectPr w:rsidR="00D7207D" w:rsidRPr="004411A3" w:rsidSect="00DC0B3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6C" w:rsidRDefault="00A06C6C" w:rsidP="00A76DAC">
      <w:r>
        <w:separator/>
      </w:r>
    </w:p>
  </w:endnote>
  <w:endnote w:type="continuationSeparator" w:id="0">
    <w:p w:rsidR="00A06C6C" w:rsidRDefault="00A06C6C" w:rsidP="00A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6C" w:rsidRDefault="00A06C6C" w:rsidP="00A76DAC">
      <w:r>
        <w:separator/>
      </w:r>
    </w:p>
  </w:footnote>
  <w:footnote w:type="continuationSeparator" w:id="0">
    <w:p w:rsidR="00A06C6C" w:rsidRDefault="00A06C6C" w:rsidP="00A76DAC">
      <w:r>
        <w:continuationSeparator/>
      </w:r>
    </w:p>
  </w:footnote>
  <w:footnote w:id="1">
    <w:p w:rsidR="00971C0C" w:rsidRDefault="00971C0C">
      <w:pPr>
        <w:pStyle w:val="Textpoznpodarou"/>
      </w:pPr>
      <w:r>
        <w:rPr>
          <w:rStyle w:val="Znakapoznpodarou"/>
        </w:rPr>
        <w:footnoteRef/>
      </w:r>
      <w:r>
        <w:t xml:space="preserve"> </w:t>
      </w:r>
      <w:r w:rsidRPr="004E07DF">
        <w:rPr>
          <w:rFonts w:asciiTheme="minorHAnsi" w:hAnsiTheme="minorHAnsi"/>
        </w:rPr>
        <w:t xml:space="preserve">Poslanecká sněmovna Parlamentu ČR. </w:t>
      </w:r>
      <w:r w:rsidRPr="004E07DF">
        <w:rPr>
          <w:rFonts w:asciiTheme="minorHAnsi" w:hAnsiTheme="minorHAnsi"/>
          <w:i/>
        </w:rPr>
        <w:t xml:space="preserve">Sněmovní tisk </w:t>
      </w:r>
      <w:hyperlink r:id="rId1" w:history="1">
        <w:r w:rsidRPr="004E07DF">
          <w:rPr>
            <w:rFonts w:asciiTheme="minorHAnsi" w:hAnsiTheme="minorHAnsi"/>
            <w:i/>
          </w:rPr>
          <w:t>415</w:t>
        </w:r>
      </w:hyperlink>
      <w:r w:rsidRPr="004E07DF">
        <w:rPr>
          <w:rFonts w:asciiTheme="minorHAnsi" w:hAnsiTheme="minorHAnsi"/>
          <w:i/>
        </w:rPr>
        <w:t xml:space="preserve">: Novela z. - Ústava </w:t>
      </w:r>
      <w:r w:rsidRPr="00971C0C">
        <w:rPr>
          <w:rFonts w:asciiTheme="minorHAnsi" w:hAnsiTheme="minorHAnsi"/>
          <w:i/>
        </w:rPr>
        <w:t>České republiky</w:t>
      </w:r>
      <w:r>
        <w:rPr>
          <w:rFonts w:asciiTheme="minorHAnsi" w:hAnsiTheme="minorHAnsi"/>
        </w:rPr>
        <w:t xml:space="preserve"> [online]. psp.cz, [cit. 2</w:t>
      </w:r>
      <w:r w:rsidRPr="004E07DF">
        <w:rPr>
          <w:rFonts w:asciiTheme="minorHAnsi" w:hAnsiTheme="minorHAnsi"/>
        </w:rPr>
        <w:t>. července 2015] Dostupné na &lt;</w:t>
      </w:r>
      <w:r w:rsidRPr="00F878D3">
        <w:rPr>
          <w:rFonts w:asciiTheme="minorHAnsi" w:hAnsiTheme="minorHAnsi"/>
        </w:rPr>
        <w:t>http://www.psp.cz/sqw/historie.sqw?o=6&amp;t=41</w:t>
      </w:r>
      <w:r>
        <w:rPr>
          <w:rFonts w:asciiTheme="minorHAnsi" w:hAnsiTheme="minorHAnsi"/>
        </w:rPr>
        <w:t>5&gt;.</w:t>
      </w:r>
    </w:p>
  </w:footnote>
  <w:footnote w:id="2">
    <w:p w:rsidR="00971C0C" w:rsidRDefault="00971C0C">
      <w:pPr>
        <w:pStyle w:val="Textpoznpodarou"/>
      </w:pPr>
      <w:r>
        <w:rPr>
          <w:rStyle w:val="Znakapoznpodarou"/>
        </w:rPr>
        <w:footnoteRef/>
      </w:r>
      <w:r>
        <w:t xml:space="preserve"> </w:t>
      </w:r>
      <w:r w:rsidRPr="004E07DF">
        <w:rPr>
          <w:rFonts w:asciiTheme="minorHAnsi" w:hAnsiTheme="minorHAnsi"/>
        </w:rPr>
        <w:t xml:space="preserve">Česká televize. </w:t>
      </w:r>
      <w:r w:rsidRPr="004E07DF">
        <w:rPr>
          <w:rFonts w:asciiTheme="minorHAnsi" w:hAnsiTheme="minorHAnsi"/>
          <w:i/>
        </w:rPr>
        <w:t>ČSSD má po dnešku 46 senátorů, ODS 15 - nejmíň v historii</w:t>
      </w:r>
      <w:r w:rsidRPr="004E07DF">
        <w:rPr>
          <w:rFonts w:asciiTheme="minorHAnsi" w:hAnsiTheme="minorHAnsi"/>
        </w:rPr>
        <w:t xml:space="preserve"> [online]. ceskatelevize.cz, 20. října 2012 [cit. 18. července 2015].  Dostupné na &lt;http://www.ceskatelevize.cz/ct24/domaci/200373-cssd-ma-po-dnesku-46-senatoru-ods-15-nejmin-v-historii/&gt;.</w:t>
      </w:r>
    </w:p>
  </w:footnote>
  <w:footnote w:id="3">
    <w:p w:rsidR="00971C0C" w:rsidRDefault="00971C0C">
      <w:pPr>
        <w:pStyle w:val="Textpoznpodarou"/>
      </w:pPr>
      <w:r>
        <w:rPr>
          <w:rStyle w:val="Znakapoznpodarou"/>
        </w:rPr>
        <w:footnoteRef/>
      </w:r>
      <w:r>
        <w:t xml:space="preserve"> </w:t>
      </w:r>
      <w:r w:rsidRPr="004E07DF">
        <w:rPr>
          <w:rFonts w:asciiTheme="minorHAnsi" w:hAnsiTheme="minorHAnsi"/>
        </w:rPr>
        <w:t xml:space="preserve">KOKEŠ, Marian. Judikatura NSS: </w:t>
      </w:r>
      <w:r w:rsidRPr="004E07DF">
        <w:rPr>
          <w:rStyle w:val="highlight"/>
          <w:rFonts w:asciiTheme="minorHAnsi" w:hAnsiTheme="minorHAnsi"/>
        </w:rPr>
        <w:t>Volba</w:t>
      </w:r>
      <w:r w:rsidRPr="004E07DF">
        <w:rPr>
          <w:rFonts w:asciiTheme="minorHAnsi" w:hAnsiTheme="minorHAnsi"/>
        </w:rPr>
        <w:t xml:space="preserve"> </w:t>
      </w:r>
      <w:r w:rsidRPr="004E07DF">
        <w:rPr>
          <w:rStyle w:val="highlight"/>
          <w:rFonts w:asciiTheme="minorHAnsi" w:hAnsiTheme="minorHAnsi"/>
        </w:rPr>
        <w:t>prezidenta</w:t>
      </w:r>
      <w:r w:rsidRPr="004E07DF">
        <w:rPr>
          <w:rFonts w:asciiTheme="minorHAnsi" w:hAnsiTheme="minorHAnsi"/>
        </w:rPr>
        <w:t xml:space="preserve"> republiky, </w:t>
      </w:r>
      <w:r w:rsidRPr="004E07DF">
        <w:rPr>
          <w:rFonts w:asciiTheme="minorHAnsi" w:hAnsiTheme="minorHAnsi"/>
          <w:i/>
          <w:iCs/>
        </w:rPr>
        <w:t>Soudní rozhledy</w:t>
      </w:r>
      <w:r w:rsidRPr="004E07DF">
        <w:rPr>
          <w:rFonts w:asciiTheme="minorHAnsi" w:hAnsiTheme="minorHAnsi"/>
          <w:iCs/>
        </w:rPr>
        <w:t xml:space="preserve">, </w:t>
      </w:r>
      <w:r w:rsidRPr="004E07DF">
        <w:rPr>
          <w:rFonts w:asciiTheme="minorHAnsi" w:hAnsiTheme="minorHAnsi"/>
        </w:rPr>
        <w:t>2013, roč. 19, č 7-8, s. 248.</w:t>
      </w:r>
    </w:p>
  </w:footnote>
  <w:footnote w:id="4">
    <w:p w:rsidR="00971C0C" w:rsidRDefault="00971C0C" w:rsidP="006E16A1">
      <w:pPr>
        <w:pStyle w:val="Textpoznpodarou"/>
      </w:pPr>
      <w:r>
        <w:rPr>
          <w:rStyle w:val="Znakapoznpodarou"/>
        </w:rPr>
        <w:footnoteRef/>
      </w:r>
      <w:r>
        <w:t xml:space="preserve"> </w:t>
      </w:r>
      <w:r w:rsidRPr="004E07DF">
        <w:rPr>
          <w:rFonts w:asciiTheme="minorHAnsi" w:hAnsiTheme="minorHAnsi"/>
        </w:rPr>
        <w:t xml:space="preserve">Poslanecká sněmovna Parlamentu ČR. </w:t>
      </w:r>
      <w:r w:rsidRPr="004E07DF">
        <w:rPr>
          <w:rFonts w:asciiTheme="minorHAnsi" w:hAnsiTheme="minorHAnsi"/>
          <w:i/>
        </w:rPr>
        <w:t xml:space="preserve">Vládní návrh na vydání zákona, kterým se mění ústavní zákon č. 1/1993 </w:t>
      </w:r>
      <w:r>
        <w:rPr>
          <w:rFonts w:asciiTheme="minorHAnsi" w:hAnsiTheme="minorHAnsi"/>
          <w:i/>
        </w:rPr>
        <w:t>Sb.</w:t>
      </w:r>
      <w:r w:rsidRPr="004E07DF">
        <w:rPr>
          <w:rFonts w:asciiTheme="minorHAnsi" w:hAnsiTheme="minorHAnsi"/>
          <w:i/>
        </w:rPr>
        <w:t xml:space="preserve">, Ústava České republiky, ve znění pozdějších ústavních zákonů </w:t>
      </w:r>
      <w:r w:rsidRPr="004E07DF">
        <w:rPr>
          <w:rFonts w:asciiTheme="minorHAnsi" w:hAnsiTheme="minorHAnsi"/>
        </w:rPr>
        <w:t>[online]. psp.cz, [cit. 28. července 2015]. Dostupné na &lt;</w:t>
      </w:r>
      <w:r w:rsidRPr="00E734A9">
        <w:rPr>
          <w:rFonts w:asciiTheme="minorHAnsi" w:hAnsiTheme="minorHAnsi"/>
        </w:rPr>
        <w:t>http://www.psp.cz/sqw</w:t>
      </w:r>
      <w:r>
        <w:rPr>
          <w:rFonts w:asciiTheme="minorHAnsi" w:hAnsiTheme="minorHAnsi"/>
        </w:rPr>
        <w:t>/text/tiskt.sqw?O=6&amp;CT=415&amp;CT1=0&gt;.</w:t>
      </w:r>
    </w:p>
  </w:footnote>
  <w:footnote w:id="5">
    <w:p w:rsidR="00971C0C" w:rsidRDefault="00971C0C">
      <w:pPr>
        <w:pStyle w:val="Textpoznpodarou"/>
      </w:pPr>
      <w:r>
        <w:rPr>
          <w:rStyle w:val="Znakapoznpodarou"/>
        </w:rPr>
        <w:footnoteRef/>
      </w:r>
      <w:r>
        <w:t xml:space="preserve"> § 65-67 </w:t>
      </w:r>
      <w:r w:rsidRPr="00406B75">
        <w:rPr>
          <w:rFonts w:asciiTheme="minorHAnsi" w:hAnsiTheme="minorHAnsi"/>
        </w:rPr>
        <w:t xml:space="preserve">zákona č. 275/2012 </w:t>
      </w:r>
      <w:r>
        <w:rPr>
          <w:rFonts w:asciiTheme="minorHAnsi" w:hAnsiTheme="minorHAnsi"/>
        </w:rPr>
        <w:t>Sb.</w:t>
      </w:r>
      <w:r w:rsidRPr="00406B75">
        <w:rPr>
          <w:rFonts w:asciiTheme="minorHAnsi" w:hAnsiTheme="minorHAnsi"/>
        </w:rPr>
        <w:t>, o volbě prezidenta republiky a o změně některých zákonů (zákon o volbě prezidenta republiky), ve znění pozdějších předpisů</w:t>
      </w:r>
      <w:r>
        <w:rPr>
          <w:rFonts w:asciiTheme="minorHAnsi" w:hAnsiTheme="minorHAnsi"/>
        </w:rPr>
        <w:t>.</w:t>
      </w:r>
    </w:p>
  </w:footnote>
  <w:footnote w:id="6">
    <w:p w:rsidR="00971C0C" w:rsidRPr="00406B75" w:rsidRDefault="00971C0C" w:rsidP="00C71C98">
      <w:pPr>
        <w:pStyle w:val="Textpoznpodarou"/>
        <w:jc w:val="both"/>
        <w:rPr>
          <w:rFonts w:asciiTheme="minorHAnsi" w:hAnsiTheme="minorHAnsi"/>
        </w:rPr>
      </w:pPr>
      <w:r w:rsidRPr="00406B75">
        <w:rPr>
          <w:rStyle w:val="Znakapoznpodarou"/>
          <w:rFonts w:asciiTheme="minorHAnsi" w:hAnsiTheme="minorHAnsi"/>
        </w:rPr>
        <w:footnoteRef/>
      </w:r>
      <w:r>
        <w:rPr>
          <w:rFonts w:asciiTheme="minorHAnsi" w:hAnsiTheme="minorHAnsi"/>
        </w:rPr>
        <w:t xml:space="preserve"> </w:t>
      </w:r>
      <w:r w:rsidRPr="00406B75">
        <w:rPr>
          <w:rFonts w:asciiTheme="minorHAnsi" w:hAnsiTheme="minorHAnsi"/>
        </w:rPr>
        <w:t xml:space="preserve">ANTOŠ, Marek. </w:t>
      </w:r>
      <w:r w:rsidRPr="00406B75">
        <w:rPr>
          <w:rFonts w:asciiTheme="minorHAnsi" w:hAnsiTheme="minorHAnsi"/>
          <w:i/>
        </w:rPr>
        <w:t>Principy voleb v České republice.</w:t>
      </w:r>
      <w:r>
        <w:rPr>
          <w:rFonts w:asciiTheme="minorHAnsi" w:hAnsiTheme="minorHAnsi"/>
        </w:rPr>
        <w:t xml:space="preserve"> Praha: Linde, 2008,</w:t>
      </w:r>
      <w:r w:rsidRPr="00406B75">
        <w:rPr>
          <w:rFonts w:asciiTheme="minorHAnsi" w:hAnsiTheme="minorHAnsi"/>
        </w:rPr>
        <w:t xml:space="preserve"> s. 158</w:t>
      </w:r>
      <w:r>
        <w:rPr>
          <w:rFonts w:asciiTheme="minorHAnsi" w:hAnsiTheme="minorHAnsi"/>
        </w:rPr>
        <w:t>.</w:t>
      </w:r>
      <w:r w:rsidRPr="00406B75">
        <w:rPr>
          <w:rFonts w:asciiTheme="minorHAnsi" w:hAnsiTheme="minorHAnsi"/>
        </w:rPr>
        <w:t xml:space="preserve"> </w:t>
      </w:r>
    </w:p>
  </w:footnote>
  <w:footnote w:id="7">
    <w:p w:rsidR="00971C0C" w:rsidRPr="00406B75" w:rsidRDefault="00971C0C" w:rsidP="00C71C98">
      <w:pPr>
        <w:pStyle w:val="Textpoznpodarou"/>
        <w:jc w:val="both"/>
        <w:rPr>
          <w:rFonts w:asciiTheme="minorHAnsi" w:hAnsiTheme="minorHAnsi"/>
        </w:rPr>
      </w:pPr>
      <w:r w:rsidRPr="00406B75">
        <w:rPr>
          <w:rStyle w:val="Znakapoznpodarou"/>
          <w:rFonts w:asciiTheme="minorHAnsi" w:hAnsiTheme="minorHAnsi"/>
        </w:rPr>
        <w:footnoteRef/>
      </w:r>
      <w:r>
        <w:rPr>
          <w:rFonts w:asciiTheme="minorHAnsi" w:hAnsiTheme="minorHAnsi"/>
        </w:rPr>
        <w:t xml:space="preserve"> Tamtéž.</w:t>
      </w:r>
    </w:p>
  </w:footnote>
  <w:footnote w:id="8">
    <w:p w:rsidR="00971C0C" w:rsidRDefault="00971C0C">
      <w:pPr>
        <w:pStyle w:val="Textpoznpodarou"/>
      </w:pPr>
      <w:r>
        <w:rPr>
          <w:rStyle w:val="Znakapoznpodarou"/>
        </w:rPr>
        <w:footnoteRef/>
      </w:r>
      <w:r>
        <w:t xml:space="preserve"> § 65-67 ZoVPR.</w:t>
      </w:r>
    </w:p>
  </w:footnote>
  <w:footnote w:id="9">
    <w:p w:rsidR="00971C0C" w:rsidRDefault="00971C0C">
      <w:pPr>
        <w:pStyle w:val="Textpoznpodarou"/>
      </w:pPr>
      <w:r>
        <w:rPr>
          <w:rStyle w:val="Znakapoznpodarou"/>
        </w:rPr>
        <w:footnoteRef/>
      </w:r>
      <w:r>
        <w:t xml:space="preserve"> </w:t>
      </w:r>
      <w:r w:rsidRPr="005D1A35">
        <w:rPr>
          <w:rFonts w:asciiTheme="minorHAnsi" w:hAnsiTheme="minorHAnsi"/>
        </w:rPr>
        <w:t>PODHRÁZKÝ</w:t>
      </w:r>
      <w:r>
        <w:rPr>
          <w:rFonts w:asciiTheme="minorHAnsi" w:hAnsiTheme="minorHAnsi"/>
        </w:rPr>
        <w:t>,</w:t>
      </w:r>
      <w:r w:rsidRPr="005D1A35">
        <w:rPr>
          <w:rFonts w:asciiTheme="minorHAnsi" w:hAnsiTheme="minorHAnsi"/>
        </w:rPr>
        <w:t xml:space="preserve"> Milan</w:t>
      </w:r>
      <w:r>
        <w:rPr>
          <w:rFonts w:asciiTheme="minorHAnsi" w:hAnsiTheme="minorHAnsi"/>
        </w:rPr>
        <w:t>. In JEMELKA, Luboš a kol</w:t>
      </w:r>
      <w:r w:rsidRPr="005D1A35">
        <w:rPr>
          <w:rFonts w:asciiTheme="minorHAnsi" w:hAnsiTheme="minorHAnsi"/>
        </w:rPr>
        <w:t xml:space="preserve">. </w:t>
      </w:r>
      <w:r w:rsidRPr="005D1A35">
        <w:rPr>
          <w:rFonts w:asciiTheme="minorHAnsi" w:hAnsiTheme="minorHAnsi"/>
          <w:i/>
        </w:rPr>
        <w:t>Soudní řád správní. Komentář.</w:t>
      </w:r>
      <w:r>
        <w:rPr>
          <w:rFonts w:asciiTheme="minorHAnsi" w:hAnsiTheme="minorHAnsi"/>
        </w:rPr>
        <w:t xml:space="preserve"> Praha: C. H. Beck, 2013. s. 767.</w:t>
      </w:r>
    </w:p>
  </w:footnote>
  <w:footnote w:id="10">
    <w:p w:rsidR="00971C0C" w:rsidRPr="00097C94" w:rsidRDefault="00971C0C" w:rsidP="006E7B87">
      <w:pPr>
        <w:pStyle w:val="Textpoznpodarou"/>
      </w:pPr>
      <w:r w:rsidRPr="00097C94">
        <w:rPr>
          <w:rStyle w:val="Znakapoznpodarou"/>
        </w:rPr>
        <w:footnoteRef/>
      </w:r>
      <w:r w:rsidRPr="00097C94">
        <w:t xml:space="preserve"> § 68 </w:t>
      </w:r>
      <w:r>
        <w:rPr>
          <w:rFonts w:asciiTheme="minorHAnsi" w:hAnsiTheme="minorHAnsi"/>
        </w:rPr>
        <w:t xml:space="preserve"> ZoVPR.</w:t>
      </w:r>
    </w:p>
  </w:footnote>
  <w:footnote w:id="11">
    <w:p w:rsidR="00971C0C" w:rsidRDefault="00971C0C">
      <w:pPr>
        <w:pStyle w:val="Textpoznpodarou"/>
      </w:pPr>
      <w:r>
        <w:rPr>
          <w:rStyle w:val="Znakapoznpodarou"/>
        </w:rPr>
        <w:footnoteRef/>
      </w:r>
      <w:r>
        <w:t xml:space="preserve"> § 16 odst. 2 a) </w:t>
      </w:r>
      <w:r w:rsidRPr="00097C94">
        <w:t xml:space="preserve">zákona č. 150/2002 </w:t>
      </w:r>
      <w:r>
        <w:t>Sb.</w:t>
      </w:r>
      <w:r w:rsidRPr="00097C94">
        <w:t>, soudní řád správní ve znění pozdějších předpisů</w:t>
      </w:r>
      <w:r>
        <w:t>.</w:t>
      </w:r>
    </w:p>
  </w:footnote>
  <w:footnote w:id="12">
    <w:p w:rsidR="00971C0C" w:rsidRPr="00097C94" w:rsidRDefault="00971C0C" w:rsidP="006E7B87">
      <w:pPr>
        <w:pStyle w:val="Textpoznpodarou"/>
      </w:pPr>
      <w:r w:rsidRPr="00097C94">
        <w:rPr>
          <w:rStyle w:val="Znakapoznpodarou"/>
        </w:rPr>
        <w:footnoteRef/>
      </w:r>
      <w:r>
        <w:t xml:space="preserve"> § 93 odst. 1 SŘS.</w:t>
      </w:r>
    </w:p>
  </w:footnote>
  <w:footnote w:id="13">
    <w:p w:rsidR="00971C0C" w:rsidRPr="00097C94" w:rsidRDefault="00971C0C" w:rsidP="006E7B87">
      <w:pPr>
        <w:pStyle w:val="Textpoznpodarou"/>
      </w:pPr>
      <w:r w:rsidRPr="00097C94">
        <w:rPr>
          <w:rStyle w:val="Znakapoznpodarou"/>
        </w:rPr>
        <w:footnoteRef/>
      </w:r>
      <w:r w:rsidRPr="00097C94">
        <w:t xml:space="preserve"> § 105 odst. 2 </w:t>
      </w:r>
      <w:r>
        <w:t>SŘS.</w:t>
      </w:r>
    </w:p>
  </w:footnote>
  <w:footnote w:id="14">
    <w:p w:rsidR="00971C0C" w:rsidRPr="00097C94" w:rsidRDefault="00971C0C" w:rsidP="006E7B87">
      <w:pPr>
        <w:pStyle w:val="Textpoznpodarou"/>
        <w:jc w:val="both"/>
        <w:rPr>
          <w:rFonts w:asciiTheme="minorHAnsi" w:hAnsiTheme="minorHAnsi"/>
        </w:rPr>
      </w:pPr>
      <w:r w:rsidRPr="00097C94">
        <w:rPr>
          <w:rStyle w:val="Znakapoznpodarou"/>
          <w:rFonts w:asciiTheme="minorHAnsi" w:hAnsiTheme="minorHAnsi"/>
        </w:rPr>
        <w:footnoteRef/>
      </w:r>
      <w:r w:rsidRPr="00097C94">
        <w:rPr>
          <w:rFonts w:asciiTheme="minorHAnsi" w:hAnsiTheme="minorHAnsi"/>
        </w:rPr>
        <w:t xml:space="preserve"> § 93 odst. 2 </w:t>
      </w:r>
      <w:r>
        <w:rPr>
          <w:rFonts w:asciiTheme="minorHAnsi" w:hAnsiTheme="minorHAnsi"/>
        </w:rPr>
        <w:t>SŘS.</w:t>
      </w:r>
    </w:p>
  </w:footnote>
  <w:footnote w:id="15">
    <w:p w:rsidR="00971C0C" w:rsidRPr="005D1A35" w:rsidRDefault="00971C0C" w:rsidP="006E7B87">
      <w:pPr>
        <w:pStyle w:val="Textpoznpodarou"/>
        <w:jc w:val="both"/>
        <w:rPr>
          <w:rFonts w:asciiTheme="minorHAnsi" w:hAnsiTheme="minorHAnsi"/>
        </w:rPr>
      </w:pPr>
      <w:r w:rsidRPr="005D1A35">
        <w:rPr>
          <w:rStyle w:val="Znakapoznpodarou"/>
          <w:rFonts w:asciiTheme="minorHAnsi" w:hAnsiTheme="minorHAnsi"/>
        </w:rPr>
        <w:footnoteRef/>
      </w:r>
      <w:r w:rsidRPr="005D1A35">
        <w:rPr>
          <w:rFonts w:asciiTheme="minorHAnsi" w:hAnsiTheme="minorHAnsi"/>
        </w:rPr>
        <w:t xml:space="preserve"> § 40 odst. 5 </w:t>
      </w:r>
      <w:r>
        <w:rPr>
          <w:rFonts w:asciiTheme="minorHAnsi" w:hAnsiTheme="minorHAnsi"/>
        </w:rPr>
        <w:t>SŘS.</w:t>
      </w:r>
    </w:p>
  </w:footnote>
  <w:footnote w:id="16">
    <w:p w:rsidR="00971C0C" w:rsidRPr="005D1A35" w:rsidRDefault="00971C0C" w:rsidP="006E7B87">
      <w:pPr>
        <w:pStyle w:val="Textpoznpodarou"/>
        <w:jc w:val="both"/>
        <w:rPr>
          <w:rFonts w:asciiTheme="minorHAnsi" w:hAnsiTheme="minorHAnsi"/>
        </w:rPr>
      </w:pPr>
      <w:r w:rsidRPr="005D1A35">
        <w:rPr>
          <w:rStyle w:val="Znakapoznpodarou"/>
          <w:rFonts w:asciiTheme="minorHAnsi" w:hAnsiTheme="minorHAnsi"/>
        </w:rPr>
        <w:footnoteRef/>
      </w:r>
      <w:r w:rsidRPr="005D1A35">
        <w:rPr>
          <w:rFonts w:asciiTheme="minorHAnsi" w:hAnsiTheme="minorHAnsi"/>
        </w:rPr>
        <w:t xml:space="preserve"> § 93 odst. 3 </w:t>
      </w:r>
      <w:r>
        <w:rPr>
          <w:rFonts w:asciiTheme="minorHAnsi" w:hAnsiTheme="minorHAnsi"/>
        </w:rPr>
        <w:t>SŘS.</w:t>
      </w:r>
    </w:p>
  </w:footnote>
  <w:footnote w:id="17">
    <w:p w:rsidR="00971C0C" w:rsidRDefault="00971C0C" w:rsidP="006E7B87">
      <w:pPr>
        <w:pStyle w:val="Textpoznpodarou"/>
      </w:pPr>
      <w:r>
        <w:rPr>
          <w:rStyle w:val="Znakapoznpodarou"/>
        </w:rPr>
        <w:footnoteRef/>
      </w:r>
      <w:r>
        <w:t xml:space="preserve"> </w:t>
      </w:r>
      <w:r w:rsidRPr="005D1A35">
        <w:rPr>
          <w:rFonts w:asciiTheme="minorHAnsi" w:hAnsiTheme="minorHAnsi"/>
        </w:rPr>
        <w:t>PODHRÁZKÝ</w:t>
      </w:r>
      <w:r>
        <w:rPr>
          <w:rFonts w:asciiTheme="minorHAnsi" w:hAnsiTheme="minorHAnsi"/>
        </w:rPr>
        <w:t>,</w:t>
      </w:r>
      <w:r w:rsidRPr="005D1A35">
        <w:rPr>
          <w:rFonts w:asciiTheme="minorHAnsi" w:hAnsiTheme="minorHAnsi"/>
        </w:rPr>
        <w:t xml:space="preserve"> Milan</w:t>
      </w:r>
      <w:r>
        <w:rPr>
          <w:rFonts w:asciiTheme="minorHAnsi" w:hAnsiTheme="minorHAnsi"/>
        </w:rPr>
        <w:t>. In JEMELKA, Luboš a kol</w:t>
      </w:r>
      <w:r w:rsidRPr="005D1A35">
        <w:rPr>
          <w:rFonts w:asciiTheme="minorHAnsi" w:hAnsiTheme="minorHAnsi"/>
        </w:rPr>
        <w:t xml:space="preserve">. </w:t>
      </w:r>
      <w:r w:rsidRPr="005D1A35">
        <w:rPr>
          <w:rFonts w:asciiTheme="minorHAnsi" w:hAnsiTheme="minorHAnsi"/>
          <w:i/>
        </w:rPr>
        <w:t>Soudní řád správní. Komentář.</w:t>
      </w:r>
      <w:r>
        <w:rPr>
          <w:rFonts w:asciiTheme="minorHAnsi" w:hAnsiTheme="minorHAnsi"/>
        </w:rPr>
        <w:t xml:space="preserve"> Praha: C. H. Beck, 2013. s. 789.</w:t>
      </w:r>
    </w:p>
  </w:footnote>
  <w:footnote w:id="18">
    <w:p w:rsidR="00971C0C" w:rsidRPr="005D1A35" w:rsidRDefault="00971C0C" w:rsidP="006E7B87">
      <w:pPr>
        <w:pStyle w:val="Textpoznpodarou"/>
        <w:jc w:val="both"/>
        <w:rPr>
          <w:rFonts w:asciiTheme="minorHAnsi" w:hAnsiTheme="minorHAnsi"/>
        </w:rPr>
      </w:pPr>
      <w:r w:rsidRPr="005D1A35">
        <w:rPr>
          <w:rStyle w:val="Znakapoznpodarou"/>
          <w:rFonts w:asciiTheme="minorHAnsi" w:hAnsiTheme="minorHAnsi"/>
        </w:rPr>
        <w:footnoteRef/>
      </w:r>
      <w:r w:rsidRPr="005D1A35">
        <w:rPr>
          <w:rFonts w:asciiTheme="minorHAnsi" w:hAnsiTheme="minorHAnsi"/>
        </w:rPr>
        <w:t xml:space="preserve"> § 93 odst. 5 </w:t>
      </w:r>
      <w:r>
        <w:rPr>
          <w:rFonts w:asciiTheme="minorHAnsi" w:hAnsiTheme="minorHAnsi"/>
        </w:rPr>
        <w:t>SŘS.</w:t>
      </w:r>
    </w:p>
  </w:footnote>
  <w:footnote w:id="19">
    <w:p w:rsidR="00971C0C" w:rsidRDefault="00971C0C" w:rsidP="004F46A2">
      <w:pPr>
        <w:pStyle w:val="Textpoznpodarou"/>
      </w:pPr>
      <w:r>
        <w:rPr>
          <w:rStyle w:val="Znakapoznpodarou"/>
        </w:rPr>
        <w:footnoteRef/>
      </w:r>
      <w:r>
        <w:t xml:space="preserve"> </w:t>
      </w:r>
      <w:r w:rsidRPr="005D1A35">
        <w:rPr>
          <w:rFonts w:asciiTheme="minorHAnsi" w:hAnsiTheme="minorHAnsi"/>
        </w:rPr>
        <w:t>PODHRÁZKÝ</w:t>
      </w:r>
      <w:r>
        <w:rPr>
          <w:rFonts w:asciiTheme="minorHAnsi" w:hAnsiTheme="minorHAnsi"/>
        </w:rPr>
        <w:t>,</w:t>
      </w:r>
      <w:r w:rsidRPr="005D1A35">
        <w:rPr>
          <w:rFonts w:asciiTheme="minorHAnsi" w:hAnsiTheme="minorHAnsi"/>
        </w:rPr>
        <w:t xml:space="preserve"> Milan</w:t>
      </w:r>
      <w:r>
        <w:rPr>
          <w:rFonts w:asciiTheme="minorHAnsi" w:hAnsiTheme="minorHAnsi"/>
        </w:rPr>
        <w:t>. In JEMELKA, Luboš a kol</w:t>
      </w:r>
      <w:r w:rsidRPr="005D1A35">
        <w:rPr>
          <w:rFonts w:asciiTheme="minorHAnsi" w:hAnsiTheme="minorHAnsi"/>
        </w:rPr>
        <w:t xml:space="preserve">. </w:t>
      </w:r>
      <w:r w:rsidRPr="005D1A35">
        <w:rPr>
          <w:rFonts w:asciiTheme="minorHAnsi" w:hAnsiTheme="minorHAnsi"/>
          <w:i/>
        </w:rPr>
        <w:t>Soudní řád správní. Komentář.</w:t>
      </w:r>
      <w:r>
        <w:rPr>
          <w:rFonts w:asciiTheme="minorHAnsi" w:hAnsiTheme="minorHAnsi"/>
        </w:rPr>
        <w:t xml:space="preserve"> Praha: C. H. Beck, 2013. s. 767.</w:t>
      </w:r>
    </w:p>
  </w:footnote>
  <w:footnote w:id="20">
    <w:p w:rsidR="00971C0C" w:rsidRDefault="00971C0C" w:rsidP="006E7B87">
      <w:pPr>
        <w:pStyle w:val="Textpoznpodarou"/>
      </w:pPr>
      <w:r w:rsidRPr="005D1A35">
        <w:rPr>
          <w:rStyle w:val="Znakapoznpodarou"/>
          <w:rFonts w:asciiTheme="minorHAnsi" w:hAnsiTheme="minorHAnsi"/>
        </w:rPr>
        <w:footnoteRef/>
      </w:r>
      <w:r>
        <w:rPr>
          <w:rFonts w:asciiTheme="minorHAnsi" w:hAnsiTheme="minorHAnsi"/>
        </w:rPr>
        <w:t xml:space="preserve"> Tamtéž</w:t>
      </w:r>
      <w:r w:rsidRPr="005D1A35">
        <w:rPr>
          <w:rFonts w:asciiTheme="minorHAnsi" w:hAnsiTheme="minorHAnsi"/>
        </w:rPr>
        <w:t xml:space="preserve"> s. 791</w:t>
      </w:r>
      <w:r>
        <w:rPr>
          <w:rFonts w:asciiTheme="minorHAnsi" w:hAnsiTheme="minorHAnsi"/>
        </w:rPr>
        <w:t>.</w:t>
      </w:r>
    </w:p>
  </w:footnote>
  <w:footnote w:id="21">
    <w:p w:rsidR="00971C0C" w:rsidRPr="004E07DF" w:rsidRDefault="00971C0C" w:rsidP="00395BC5">
      <w:pPr>
        <w:pStyle w:val="Textpoznpodarou"/>
      </w:pPr>
      <w:r w:rsidRPr="004E07DF">
        <w:rPr>
          <w:rStyle w:val="Znakapoznpodarou"/>
        </w:rPr>
        <w:footnoteRef/>
      </w:r>
      <w:r w:rsidRPr="004E07DF">
        <w:t xml:space="preserve"> </w:t>
      </w:r>
      <w:r w:rsidRPr="00490434">
        <w:t xml:space="preserve">Čl. 56 odst. 5 </w:t>
      </w:r>
      <w:r>
        <w:t>ú</w:t>
      </w:r>
      <w:r w:rsidRPr="00490434">
        <w:t>stavn</w:t>
      </w:r>
      <w:r w:rsidRPr="00A24F62">
        <w:t>í</w:t>
      </w:r>
      <w:r>
        <w:t>ho</w:t>
      </w:r>
      <w:r w:rsidRPr="00A24F62">
        <w:t xml:space="preserve"> zákon</w:t>
      </w:r>
      <w:r>
        <w:t>a</w:t>
      </w:r>
      <w:r w:rsidRPr="00A24F62">
        <w:t xml:space="preserve"> České národní rady č. 1/1993 </w:t>
      </w:r>
      <w:r>
        <w:t>Sb.</w:t>
      </w:r>
      <w:r w:rsidRPr="00A24F62">
        <w:t>, Ústava České republiky, ve znění pozdějších předpisů</w:t>
      </w:r>
      <w:r>
        <w:t>.</w:t>
      </w:r>
    </w:p>
  </w:footnote>
  <w:footnote w:id="22">
    <w:p w:rsidR="00971C0C" w:rsidRPr="00DA00CA" w:rsidRDefault="00971C0C" w:rsidP="00C2217E">
      <w:pPr>
        <w:pStyle w:val="Textpoznpodarou"/>
        <w:jc w:val="both"/>
        <w:rPr>
          <w:rFonts w:asciiTheme="minorHAnsi" w:hAnsiTheme="minorHAnsi"/>
        </w:rPr>
      </w:pPr>
      <w:r w:rsidRPr="00DA00CA">
        <w:rPr>
          <w:rStyle w:val="Znakapoznpodarou"/>
          <w:rFonts w:asciiTheme="minorHAnsi" w:hAnsiTheme="minorHAnsi"/>
        </w:rPr>
        <w:footnoteRef/>
      </w:r>
      <w:r w:rsidRPr="00DA00CA">
        <w:rPr>
          <w:rFonts w:asciiTheme="minorHAnsi" w:hAnsiTheme="minorHAnsi"/>
        </w:rPr>
        <w:t xml:space="preserve"> § 25 odst. 3 </w:t>
      </w:r>
      <w:r>
        <w:rPr>
          <w:rFonts w:asciiTheme="minorHAnsi" w:hAnsiTheme="minorHAnsi"/>
        </w:rPr>
        <w:t>ZoVPR.</w:t>
      </w:r>
    </w:p>
  </w:footnote>
  <w:footnote w:id="23">
    <w:p w:rsidR="00971C0C" w:rsidRDefault="00971C0C" w:rsidP="00F8544D">
      <w:pPr>
        <w:pStyle w:val="Textpoznpodarou"/>
      </w:pPr>
      <w:r>
        <w:rPr>
          <w:rStyle w:val="Znakapoznpodarou"/>
        </w:rPr>
        <w:footnoteRef/>
      </w:r>
      <w:r>
        <w:t xml:space="preserve"> § 21 odst. 3 </w:t>
      </w:r>
      <w:r>
        <w:rPr>
          <w:rFonts w:asciiTheme="minorHAnsi" w:hAnsiTheme="minorHAnsi"/>
        </w:rPr>
        <w:t>ZoVPR.</w:t>
      </w:r>
    </w:p>
  </w:footnote>
  <w:footnote w:id="24">
    <w:p w:rsidR="00971C0C" w:rsidRDefault="00971C0C" w:rsidP="00F8544D">
      <w:pPr>
        <w:pStyle w:val="Textpoznpodarou"/>
      </w:pPr>
      <w:r>
        <w:rPr>
          <w:rStyle w:val="Znakapoznpodarou"/>
        </w:rPr>
        <w:footnoteRef/>
      </w:r>
      <w:r>
        <w:t xml:space="preserve"> § 26 odst. 2 </w:t>
      </w:r>
      <w:r>
        <w:rPr>
          <w:rFonts w:asciiTheme="minorHAnsi" w:hAnsiTheme="minorHAnsi"/>
        </w:rPr>
        <w:t>ZoVPR.</w:t>
      </w:r>
    </w:p>
  </w:footnote>
  <w:footnote w:id="25">
    <w:p w:rsidR="00971C0C" w:rsidRDefault="00971C0C">
      <w:pPr>
        <w:pStyle w:val="Textpoznpodarou"/>
      </w:pPr>
      <w:r>
        <w:rPr>
          <w:rStyle w:val="Znakapoznpodarou"/>
        </w:rPr>
        <w:footnoteRef/>
      </w:r>
      <w:r>
        <w:t xml:space="preserve"> § 26 odst. 2 d) </w:t>
      </w:r>
      <w:r>
        <w:rPr>
          <w:rFonts w:asciiTheme="minorHAnsi" w:hAnsiTheme="minorHAnsi"/>
        </w:rPr>
        <w:t>ZoVPR.</w:t>
      </w:r>
    </w:p>
  </w:footnote>
  <w:footnote w:id="26">
    <w:p w:rsidR="00971C0C" w:rsidRDefault="00971C0C">
      <w:pPr>
        <w:pStyle w:val="Textpoznpodarou"/>
      </w:pPr>
      <w:r>
        <w:rPr>
          <w:rStyle w:val="Znakapoznpodarou"/>
        </w:rPr>
        <w:footnoteRef/>
      </w:r>
      <w:r>
        <w:t xml:space="preserve"> § 25 odst. 4 </w:t>
      </w:r>
      <w:r>
        <w:rPr>
          <w:rFonts w:asciiTheme="minorHAnsi" w:hAnsiTheme="minorHAnsi"/>
        </w:rPr>
        <w:t>ZoVPR.</w:t>
      </w:r>
    </w:p>
  </w:footnote>
  <w:footnote w:id="27">
    <w:p w:rsidR="00971C0C" w:rsidRDefault="00971C0C">
      <w:pPr>
        <w:pStyle w:val="Textpoznpodarou"/>
      </w:pPr>
      <w:r w:rsidRPr="00A868A6">
        <w:rPr>
          <w:rStyle w:val="Znakapoznpodarou"/>
          <w:rFonts w:asciiTheme="minorHAnsi" w:hAnsiTheme="minorHAnsi"/>
        </w:rPr>
        <w:footnoteRef/>
      </w:r>
      <w:r>
        <w:rPr>
          <w:rFonts w:asciiTheme="minorHAnsi" w:hAnsiTheme="minorHAnsi"/>
        </w:rPr>
        <w:t xml:space="preserve"> </w:t>
      </w:r>
      <w:r w:rsidRPr="00A868A6">
        <w:rPr>
          <w:rFonts w:asciiTheme="minorHAnsi" w:hAnsiTheme="minorHAnsi"/>
        </w:rPr>
        <w:t xml:space="preserve">§ 25 odst. 5 </w:t>
      </w:r>
      <w:r>
        <w:rPr>
          <w:rFonts w:asciiTheme="minorHAnsi" w:hAnsiTheme="minorHAnsi"/>
        </w:rPr>
        <w:t>ZoVPR.</w:t>
      </w:r>
    </w:p>
  </w:footnote>
  <w:footnote w:id="28">
    <w:p w:rsidR="00971C0C" w:rsidRDefault="00971C0C">
      <w:pPr>
        <w:pStyle w:val="Textpoznpodarou"/>
      </w:pPr>
      <w:r>
        <w:rPr>
          <w:rStyle w:val="Znakapoznpodarou"/>
        </w:rPr>
        <w:footnoteRef/>
      </w:r>
      <w:r>
        <w:t xml:space="preserve"> </w:t>
      </w:r>
      <w:r>
        <w:rPr>
          <w:rFonts w:asciiTheme="minorHAnsi" w:hAnsiTheme="minorHAnsi"/>
        </w:rPr>
        <w:t>§ 25 odst. 6</w:t>
      </w:r>
      <w:r w:rsidRPr="00A868A6">
        <w:rPr>
          <w:rFonts w:asciiTheme="minorHAnsi" w:hAnsiTheme="minorHAnsi"/>
        </w:rPr>
        <w:t xml:space="preserve"> </w:t>
      </w:r>
      <w:r>
        <w:rPr>
          <w:rFonts w:asciiTheme="minorHAnsi" w:hAnsiTheme="minorHAnsi"/>
        </w:rPr>
        <w:t>ZoVPR.</w:t>
      </w:r>
    </w:p>
  </w:footnote>
  <w:footnote w:id="29">
    <w:p w:rsidR="00971C0C" w:rsidRDefault="00971C0C">
      <w:pPr>
        <w:pStyle w:val="Textpoznpodarou"/>
      </w:pPr>
      <w:r>
        <w:rPr>
          <w:rStyle w:val="Znakapoznpodarou"/>
        </w:rPr>
        <w:footnoteRef/>
      </w:r>
      <w:r>
        <w:t xml:space="preserve"> § 65 odst. 1 </w:t>
      </w:r>
      <w:r>
        <w:rPr>
          <w:rFonts w:asciiTheme="minorHAnsi" w:hAnsiTheme="minorHAnsi"/>
        </w:rPr>
        <w:t>ZoVPR.</w:t>
      </w:r>
    </w:p>
  </w:footnote>
  <w:footnote w:id="30">
    <w:p w:rsidR="00971C0C" w:rsidRDefault="00971C0C" w:rsidP="007C6322">
      <w:pPr>
        <w:pStyle w:val="Textpoznpodarou"/>
      </w:pPr>
      <w:r>
        <w:rPr>
          <w:rStyle w:val="Znakapoznpodarou"/>
        </w:rPr>
        <w:footnoteRef/>
      </w:r>
      <w:r>
        <w:t xml:space="preserve">  § 65 odst. 2 </w:t>
      </w:r>
      <w:r>
        <w:rPr>
          <w:rFonts w:asciiTheme="minorHAnsi" w:hAnsiTheme="minorHAnsi"/>
        </w:rPr>
        <w:t>ZoVPR.</w:t>
      </w:r>
    </w:p>
  </w:footnote>
  <w:footnote w:id="31">
    <w:p w:rsidR="00971C0C" w:rsidRDefault="00971C0C">
      <w:pPr>
        <w:pStyle w:val="Textpoznpodarou"/>
      </w:pPr>
      <w:r w:rsidRPr="00C43911">
        <w:rPr>
          <w:rStyle w:val="Znakapoznpodarou"/>
        </w:rPr>
        <w:footnoteRef/>
      </w:r>
      <w:r w:rsidRPr="00C43911">
        <w:t xml:space="preserve"> § 89 odst. 4 </w:t>
      </w:r>
      <w:r>
        <w:rPr>
          <w:rFonts w:asciiTheme="minorHAnsi" w:hAnsiTheme="minorHAnsi"/>
        </w:rPr>
        <w:t>SŘS.</w:t>
      </w:r>
    </w:p>
  </w:footnote>
  <w:footnote w:id="32">
    <w:p w:rsidR="00971C0C" w:rsidRDefault="00971C0C">
      <w:pPr>
        <w:pStyle w:val="Textpoznpodarou"/>
      </w:pPr>
      <w:r>
        <w:rPr>
          <w:rStyle w:val="Znakapoznpodarou"/>
        </w:rPr>
        <w:footnoteRef/>
      </w:r>
      <w:r>
        <w:t xml:space="preserve"> </w:t>
      </w:r>
      <w:r>
        <w:rPr>
          <w:rFonts w:asciiTheme="minorHAnsi" w:hAnsiTheme="minorHAnsi"/>
        </w:rPr>
        <w:t xml:space="preserve">Usnesení Nejvyššího správního soudu ze dne 13. prosince 2012, sp. zn. </w:t>
      </w:r>
      <w:r>
        <w:t>Vol 7/2012 – 69.</w:t>
      </w:r>
    </w:p>
  </w:footnote>
  <w:footnote w:id="33">
    <w:p w:rsidR="00971C0C" w:rsidRDefault="00971C0C" w:rsidP="0031099F">
      <w:pPr>
        <w:pStyle w:val="Textpoznpodarou"/>
      </w:pPr>
      <w:r>
        <w:rPr>
          <w:rStyle w:val="Znakapoznpodarou"/>
        </w:rPr>
        <w:footnoteRef/>
      </w:r>
      <w:r>
        <w:t xml:space="preserve"> § 65 odst. 2 </w:t>
      </w:r>
      <w:r>
        <w:rPr>
          <w:rFonts w:asciiTheme="minorHAnsi" w:hAnsiTheme="minorHAnsi"/>
        </w:rPr>
        <w:t>ZoVPR.</w:t>
      </w:r>
    </w:p>
  </w:footnote>
  <w:footnote w:id="34">
    <w:p w:rsidR="00971C0C" w:rsidRDefault="00971C0C">
      <w:pPr>
        <w:pStyle w:val="Textpoznpodarou"/>
      </w:pPr>
      <w:r>
        <w:rPr>
          <w:rStyle w:val="Znakapoznpodarou"/>
        </w:rPr>
        <w:footnoteRef/>
      </w:r>
      <w:r>
        <w:t xml:space="preserve"> § 65 </w:t>
      </w:r>
      <w:r>
        <w:rPr>
          <w:rFonts w:asciiTheme="minorHAnsi" w:hAnsiTheme="minorHAnsi"/>
        </w:rPr>
        <w:t>ZoVPR.</w:t>
      </w:r>
    </w:p>
  </w:footnote>
  <w:footnote w:id="35">
    <w:p w:rsidR="00971C0C" w:rsidRPr="00DF255E" w:rsidRDefault="00971C0C" w:rsidP="00047B91">
      <w:pPr>
        <w:pStyle w:val="Textpoznpodarou"/>
        <w:rPr>
          <w:rFonts w:asciiTheme="minorHAnsi" w:hAnsiTheme="minorHAnsi"/>
        </w:rPr>
      </w:pPr>
      <w:r w:rsidRPr="00DF255E">
        <w:rPr>
          <w:rStyle w:val="Znakapoznpodarou"/>
          <w:rFonts w:asciiTheme="minorHAnsi" w:hAnsiTheme="minorHAnsi"/>
        </w:rPr>
        <w:footnoteRef/>
      </w:r>
      <w:r w:rsidRPr="00DF255E">
        <w:rPr>
          <w:rFonts w:asciiTheme="minorHAnsi" w:hAnsiTheme="minorHAnsi"/>
        </w:rPr>
        <w:t xml:space="preserve"> </w:t>
      </w:r>
      <w:r>
        <w:rPr>
          <w:rFonts w:asciiTheme="minorHAnsi" w:hAnsiTheme="minorHAnsi"/>
        </w:rPr>
        <w:t>Srov.</w:t>
      </w:r>
      <w:r w:rsidRPr="00DF255E">
        <w:rPr>
          <w:rFonts w:asciiTheme="minorHAnsi" w:hAnsiTheme="minorHAnsi"/>
        </w:rPr>
        <w:t xml:space="preserve"> § 89 zákona č. 150/2002 </w:t>
      </w:r>
      <w:r>
        <w:rPr>
          <w:rFonts w:asciiTheme="minorHAnsi" w:hAnsiTheme="minorHAnsi"/>
        </w:rPr>
        <w:t>Sb.</w:t>
      </w:r>
      <w:r w:rsidRPr="00DF255E">
        <w:rPr>
          <w:rFonts w:asciiTheme="minorHAnsi" w:hAnsiTheme="minorHAnsi"/>
        </w:rPr>
        <w:t xml:space="preserve">, soudní řád správní, ve znění zákona č. 247/1995 </w:t>
      </w:r>
      <w:r>
        <w:rPr>
          <w:rFonts w:asciiTheme="minorHAnsi" w:hAnsiTheme="minorHAnsi"/>
        </w:rPr>
        <w:t>Sb.</w:t>
      </w:r>
      <w:r w:rsidRPr="00DF255E">
        <w:rPr>
          <w:rFonts w:asciiTheme="minorHAnsi" w:hAnsiTheme="minorHAnsi"/>
        </w:rPr>
        <w:t>, o volbách do Parlamentu České republiky</w:t>
      </w:r>
      <w:r>
        <w:rPr>
          <w:rFonts w:asciiTheme="minorHAnsi" w:hAnsiTheme="minorHAnsi"/>
        </w:rPr>
        <w:t xml:space="preserve"> </w:t>
      </w:r>
      <w:r w:rsidRPr="00DF255E">
        <w:rPr>
          <w:rFonts w:asciiTheme="minorHAnsi" w:hAnsiTheme="minorHAnsi"/>
        </w:rPr>
        <w:t>a o změně a doplnění některých dalších zákonů, ve znění pozdějších předpisů, a některé další zákony účinného ke dni 11. září 2009</w:t>
      </w:r>
      <w:r>
        <w:rPr>
          <w:rFonts w:asciiTheme="minorHAnsi" w:hAnsiTheme="minorHAnsi"/>
        </w:rPr>
        <w:t>.</w:t>
      </w:r>
    </w:p>
  </w:footnote>
  <w:footnote w:id="36">
    <w:p w:rsidR="00971C0C" w:rsidRDefault="00971C0C">
      <w:pPr>
        <w:pStyle w:val="Textpoznpodarou"/>
      </w:pPr>
      <w:r>
        <w:rPr>
          <w:rStyle w:val="Znakapoznpodarou"/>
        </w:rPr>
        <w:footnoteRef/>
      </w:r>
      <w:r>
        <w:t xml:space="preserve"> § 89 odst. 3 </w:t>
      </w:r>
      <w:r>
        <w:rPr>
          <w:rFonts w:asciiTheme="minorHAnsi" w:hAnsiTheme="minorHAnsi"/>
        </w:rPr>
        <w:t>SŘS.</w:t>
      </w:r>
    </w:p>
  </w:footnote>
  <w:footnote w:id="37">
    <w:p w:rsidR="00971C0C" w:rsidRPr="00DF255E" w:rsidRDefault="00971C0C">
      <w:pPr>
        <w:pStyle w:val="Textpoznpodarou"/>
        <w:rPr>
          <w:rFonts w:asciiTheme="minorHAnsi" w:hAnsiTheme="minorHAnsi"/>
        </w:rPr>
      </w:pPr>
      <w:r w:rsidRPr="00DF255E">
        <w:rPr>
          <w:rStyle w:val="Znakapoznpodarou"/>
          <w:rFonts w:asciiTheme="minorHAnsi" w:hAnsiTheme="minorHAnsi"/>
        </w:rPr>
        <w:footnoteRef/>
      </w:r>
      <w:r w:rsidRPr="00DF255E">
        <w:rPr>
          <w:rFonts w:asciiTheme="minorHAnsi" w:hAnsiTheme="minorHAnsi"/>
        </w:rPr>
        <w:t xml:space="preserve"> § 89 odst. 4- 5 </w:t>
      </w:r>
      <w:r>
        <w:rPr>
          <w:rFonts w:asciiTheme="minorHAnsi" w:hAnsiTheme="minorHAnsi"/>
        </w:rPr>
        <w:t>SŘS.</w:t>
      </w:r>
    </w:p>
  </w:footnote>
  <w:footnote w:id="38">
    <w:p w:rsidR="00971C0C" w:rsidRDefault="00971C0C">
      <w:pPr>
        <w:pStyle w:val="Textpoznpodarou"/>
      </w:pPr>
      <w:r>
        <w:rPr>
          <w:rStyle w:val="Znakapoznpodarou"/>
        </w:rPr>
        <w:footnoteRef/>
      </w:r>
      <w:r>
        <w:t xml:space="preserve"> </w:t>
      </w:r>
      <w:r>
        <w:rPr>
          <w:rFonts w:asciiTheme="minorHAnsi" w:hAnsiTheme="minorHAnsi"/>
        </w:rPr>
        <w:t>Ministerstvo vnitra ČR.</w:t>
      </w:r>
      <w:r w:rsidRPr="006B1011">
        <w:t xml:space="preserve"> </w:t>
      </w:r>
      <w:r>
        <w:rPr>
          <w:rFonts w:asciiTheme="minorHAnsi" w:hAnsiTheme="minorHAnsi"/>
          <w:i/>
        </w:rPr>
        <w:t>Podrobné informace k přímé volbě prezidenta</w:t>
      </w:r>
      <w:r>
        <w:rPr>
          <w:rFonts w:asciiTheme="minorHAnsi" w:hAnsiTheme="minorHAnsi"/>
        </w:rPr>
        <w:t xml:space="preserve"> </w:t>
      </w:r>
      <w:r w:rsidRPr="00A87FB9">
        <w:rPr>
          <w:rFonts w:asciiTheme="minorHAnsi" w:hAnsiTheme="minorHAnsi"/>
        </w:rPr>
        <w:t>[onl</w:t>
      </w:r>
      <w:r>
        <w:rPr>
          <w:rFonts w:asciiTheme="minorHAnsi" w:hAnsiTheme="minorHAnsi"/>
        </w:rPr>
        <w:t xml:space="preserve">ine]. mvcr.cz, 6. listopadu 2012 [cit. 31. října 2015]. Dostupné </w:t>
      </w:r>
      <w:r w:rsidRPr="006B28D6">
        <w:rPr>
          <w:rFonts w:asciiTheme="minorHAnsi" w:hAnsiTheme="minorHAnsi"/>
        </w:rPr>
        <w:t>na &lt;</w:t>
      </w:r>
      <w:r w:rsidRPr="006B28D6">
        <w:t>http://www.mvcr.cz/clanek/podrobne-informace-k-prime-volbe-prezidenta.aspx&gt;.</w:t>
      </w:r>
    </w:p>
  </w:footnote>
  <w:footnote w:id="39">
    <w:p w:rsidR="00971C0C" w:rsidRDefault="00971C0C">
      <w:pPr>
        <w:pStyle w:val="Textpoznpodarou"/>
      </w:pPr>
      <w:r w:rsidRPr="00A06C5C">
        <w:rPr>
          <w:rStyle w:val="Znakapoznpodarou"/>
        </w:rPr>
        <w:footnoteRef/>
      </w:r>
      <w:r w:rsidRPr="00A06C5C">
        <w:rPr>
          <w:rFonts w:ascii="Arial" w:hAnsi="Arial" w:cs="Arial"/>
          <w:color w:val="000000"/>
          <w:shd w:val="clear" w:color="auto" w:fill="FFFFFF"/>
        </w:rPr>
        <w:t xml:space="preserve"> </w:t>
      </w:r>
      <w:r w:rsidRPr="00A06C5C">
        <w:rPr>
          <w:rFonts w:asciiTheme="minorHAnsi" w:hAnsiTheme="minorHAnsi" w:cs="Arial"/>
          <w:color w:val="000000"/>
          <w:shd w:val="clear" w:color="auto" w:fill="FFFFFF"/>
        </w:rPr>
        <w:t>§ 73 odst. 3</w:t>
      </w:r>
      <w:r>
        <w:rPr>
          <w:rFonts w:asciiTheme="minorHAnsi" w:hAnsiTheme="minorHAnsi" w:cs="Arial"/>
          <w:color w:val="000000"/>
          <w:shd w:val="clear" w:color="auto" w:fill="FFFFFF"/>
        </w:rPr>
        <w:t xml:space="preserve"> </w:t>
      </w:r>
      <w:r>
        <w:rPr>
          <w:rFonts w:asciiTheme="minorHAnsi" w:hAnsiTheme="minorHAnsi"/>
        </w:rPr>
        <w:t>ZoVPR.</w:t>
      </w:r>
      <w:r w:rsidRPr="00A06C5C">
        <w:rPr>
          <w:rFonts w:asciiTheme="minorHAnsi" w:hAnsiTheme="minorHAnsi" w:cs="Arial"/>
          <w:color w:val="000000"/>
          <w:shd w:val="clear" w:color="auto" w:fill="FFFFFF"/>
        </w:rPr>
        <w:t xml:space="preserve"> </w:t>
      </w:r>
    </w:p>
  </w:footnote>
  <w:footnote w:id="40">
    <w:p w:rsidR="00971C0C" w:rsidRDefault="00971C0C">
      <w:pPr>
        <w:pStyle w:val="Textpoznpodarou"/>
      </w:pPr>
      <w:r>
        <w:rPr>
          <w:rStyle w:val="Znakapoznpodarou"/>
        </w:rPr>
        <w:footnoteRef/>
      </w:r>
      <w:r>
        <w:t xml:space="preserve"> Šlo o Karla </w:t>
      </w:r>
      <w:r w:rsidRPr="007858E0">
        <w:t>Schwarzenberg</w:t>
      </w:r>
      <w:r>
        <w:t>a a Přemysla Sobotku.</w:t>
      </w:r>
    </w:p>
  </w:footnote>
  <w:footnote w:id="41">
    <w:p w:rsidR="00971C0C" w:rsidRDefault="00971C0C">
      <w:pPr>
        <w:pStyle w:val="Textpoznpodarou"/>
      </w:pPr>
      <w:r>
        <w:rPr>
          <w:rStyle w:val="Znakapoznpodarou"/>
        </w:rPr>
        <w:footnoteRef/>
      </w:r>
      <w:r>
        <w:t xml:space="preserve"> Šlo o Jiřího </w:t>
      </w:r>
      <w:r w:rsidRPr="007858E0">
        <w:t>Dienstbier</w:t>
      </w:r>
      <w:r>
        <w:t>a.</w:t>
      </w:r>
    </w:p>
  </w:footnote>
  <w:footnote w:id="42">
    <w:p w:rsidR="00971C0C" w:rsidRDefault="00971C0C">
      <w:pPr>
        <w:pStyle w:val="Textpoznpodarou"/>
      </w:pPr>
      <w:r>
        <w:rPr>
          <w:rStyle w:val="Znakapoznpodarou"/>
        </w:rPr>
        <w:footnoteRef/>
      </w:r>
      <w:r>
        <w:t xml:space="preserve"> Šlo o Janu Bobošíkovou, Petra Cibulku, Vladimíra Dlouhého, Jana Fischera, Taťána Fischerovou, Vladimíra Franze, Ivetu Heimovou, Romana Hladíka, Annu Kašnou, Jiřího Kesnera, Jindřišku Nazarskou, Tomia Okamuru, Zuzanu Roithovou, Kláru Alžbětu Samkovou, Karla Světničku a Miloše Zemana.  </w:t>
      </w:r>
    </w:p>
  </w:footnote>
  <w:footnote w:id="43">
    <w:p w:rsidR="00971C0C" w:rsidRDefault="00971C0C" w:rsidP="00457A6A">
      <w:pPr>
        <w:pStyle w:val="Textpoznpodarou"/>
      </w:pPr>
      <w:r>
        <w:rPr>
          <w:rStyle w:val="Znakapoznpodarou"/>
        </w:rPr>
        <w:footnoteRef/>
      </w:r>
      <w:r>
        <w:t xml:space="preserve"> </w:t>
      </w:r>
      <w:r>
        <w:rPr>
          <w:rFonts w:asciiTheme="minorHAnsi" w:hAnsiTheme="minorHAnsi"/>
        </w:rPr>
        <w:t>Ministerstvo vnitra ČR.</w:t>
      </w:r>
      <w:r w:rsidRPr="006B1011">
        <w:t xml:space="preserve"> </w:t>
      </w:r>
      <w:r>
        <w:rPr>
          <w:rFonts w:asciiTheme="minorHAnsi" w:hAnsiTheme="minorHAnsi"/>
          <w:i/>
        </w:rPr>
        <w:t>Podrobné informace k přímé volbě prezidenta</w:t>
      </w:r>
      <w:r>
        <w:rPr>
          <w:rFonts w:asciiTheme="minorHAnsi" w:hAnsiTheme="minorHAnsi"/>
        </w:rPr>
        <w:t xml:space="preserve"> </w:t>
      </w:r>
      <w:r w:rsidRPr="00A87FB9">
        <w:rPr>
          <w:rFonts w:asciiTheme="minorHAnsi" w:hAnsiTheme="minorHAnsi"/>
        </w:rPr>
        <w:t>[onl</w:t>
      </w:r>
      <w:r>
        <w:rPr>
          <w:rFonts w:asciiTheme="minorHAnsi" w:hAnsiTheme="minorHAnsi"/>
        </w:rPr>
        <w:t xml:space="preserve">ine]. mvcr.cz, 6. listopadu 2012 [cit. 31. října 2015]. Dostupné </w:t>
      </w:r>
      <w:r w:rsidRPr="006B28D6">
        <w:rPr>
          <w:rFonts w:asciiTheme="minorHAnsi" w:hAnsiTheme="minorHAnsi"/>
        </w:rPr>
        <w:t>na &lt;</w:t>
      </w:r>
      <w:r w:rsidRPr="006B28D6">
        <w:t>http://www.mvcr.cz/clanek/podrobne-informace-k-prime-volbe-prezidenta.aspx&gt;.</w:t>
      </w:r>
    </w:p>
  </w:footnote>
  <w:footnote w:id="44">
    <w:p w:rsidR="00971C0C" w:rsidRDefault="00971C0C">
      <w:pPr>
        <w:pStyle w:val="Textpoznpodarou"/>
      </w:pPr>
      <w:r>
        <w:rPr>
          <w:rStyle w:val="Znakapoznpodarou"/>
        </w:rPr>
        <w:footnoteRef/>
      </w:r>
      <w:r>
        <w:t xml:space="preserve"> Kandidát J. Toman se vzdal kvůli tomu, aby mohl dělat zmocněnce jinému kandidátovi K. Světničkovi, protože tito dva kandidáti si dělali navzájem zmocněnce, což dle zákona nelze. Viz </w:t>
      </w:r>
      <w:r>
        <w:rPr>
          <w:rFonts w:asciiTheme="minorHAnsi" w:hAnsiTheme="minorHAnsi"/>
        </w:rPr>
        <w:t>Ministerstvo vnitra ČR.</w:t>
      </w:r>
      <w:r w:rsidRPr="006B1011">
        <w:t xml:space="preserve"> </w:t>
      </w:r>
      <w:r w:rsidRPr="006B1011">
        <w:rPr>
          <w:rFonts w:asciiTheme="minorHAnsi" w:hAnsiTheme="minorHAnsi"/>
          <w:i/>
        </w:rPr>
        <w:t>Rozhodnutí o re</w:t>
      </w:r>
      <w:r>
        <w:rPr>
          <w:rFonts w:asciiTheme="minorHAnsi" w:hAnsiTheme="minorHAnsi"/>
          <w:i/>
        </w:rPr>
        <w:t xml:space="preserve">gistraci </w:t>
      </w:r>
      <w:r w:rsidRPr="006B1011">
        <w:rPr>
          <w:rFonts w:asciiTheme="minorHAnsi" w:hAnsiTheme="minorHAnsi"/>
          <w:i/>
        </w:rPr>
        <w:t>o odmítnutí kandidátní listiny</w:t>
      </w:r>
      <w:r>
        <w:rPr>
          <w:rFonts w:asciiTheme="minorHAnsi" w:hAnsiTheme="minorHAnsi"/>
          <w:i/>
        </w:rPr>
        <w:t xml:space="preserve"> K. Světničky</w:t>
      </w:r>
      <w:r>
        <w:rPr>
          <w:rFonts w:asciiTheme="minorHAnsi" w:hAnsiTheme="minorHAnsi"/>
        </w:rPr>
        <w:t xml:space="preserve"> </w:t>
      </w:r>
      <w:r w:rsidRPr="00A87FB9">
        <w:rPr>
          <w:rFonts w:asciiTheme="minorHAnsi" w:hAnsiTheme="minorHAnsi"/>
        </w:rPr>
        <w:t>[onl</w:t>
      </w:r>
      <w:r>
        <w:rPr>
          <w:rFonts w:asciiTheme="minorHAnsi" w:hAnsiTheme="minorHAnsi"/>
        </w:rPr>
        <w:t xml:space="preserve">ine]. mvcr.cz, 23. listopadu 2012 [cit. 31. října 2015]. Dostupné na </w:t>
      </w:r>
      <w:r w:rsidRPr="00A87FB9">
        <w:rPr>
          <w:rFonts w:asciiTheme="minorHAnsi" w:hAnsiTheme="minorHAnsi"/>
        </w:rPr>
        <w:t>&lt;</w:t>
      </w:r>
      <w:r w:rsidRPr="00C82113">
        <w:t>http://www.mvcr.cz/clanek/rozhodnuti.aspx</w:t>
      </w:r>
      <w:r>
        <w:t>&gt;.</w:t>
      </w:r>
    </w:p>
  </w:footnote>
  <w:footnote w:id="45">
    <w:p w:rsidR="00971C0C" w:rsidRDefault="00971C0C">
      <w:pPr>
        <w:pStyle w:val="Textpoznpodarou"/>
      </w:pPr>
      <w:r>
        <w:rPr>
          <w:rStyle w:val="Znakapoznpodarou"/>
        </w:rPr>
        <w:footnoteRef/>
      </w:r>
      <w:r>
        <w:t xml:space="preserve"> Registrováni byli J. Dienstbier, J. Fischer, T. Fischerová, V. Franz, Z. Roithová, K. </w:t>
      </w:r>
      <w:r w:rsidRPr="007858E0">
        <w:t>Schwarzenberg</w:t>
      </w:r>
      <w:r>
        <w:t>, P. Sobotka a M. Zeman.</w:t>
      </w:r>
    </w:p>
  </w:footnote>
  <w:footnote w:id="46">
    <w:p w:rsidR="00971C0C" w:rsidRDefault="00971C0C">
      <w:pPr>
        <w:pStyle w:val="Textpoznpodarou"/>
      </w:pPr>
      <w:r>
        <w:rPr>
          <w:rStyle w:val="Znakapoznpodarou"/>
        </w:rPr>
        <w:footnoteRef/>
      </w:r>
      <w:r>
        <w:t xml:space="preserve"> Šlo o J. Bobošíkovou, V. Dlouhého a T. Okamuru.</w:t>
      </w:r>
    </w:p>
  </w:footnote>
  <w:footnote w:id="47">
    <w:p w:rsidR="00971C0C" w:rsidRDefault="00971C0C">
      <w:pPr>
        <w:pStyle w:val="Textpoznpodarou"/>
      </w:pPr>
      <w:r>
        <w:rPr>
          <w:rStyle w:val="Znakapoznpodarou"/>
        </w:rPr>
        <w:footnoteRef/>
      </w:r>
      <w:r>
        <w:t xml:space="preserve"> </w:t>
      </w:r>
      <w:r>
        <w:rPr>
          <w:rFonts w:asciiTheme="minorHAnsi" w:hAnsiTheme="minorHAnsi"/>
        </w:rPr>
        <w:t>Ministerstvo vnitra ČR.</w:t>
      </w:r>
      <w:r w:rsidRPr="006B1011">
        <w:t xml:space="preserve"> </w:t>
      </w:r>
      <w:r w:rsidRPr="006B1011">
        <w:rPr>
          <w:rFonts w:asciiTheme="minorHAnsi" w:hAnsiTheme="minorHAnsi"/>
          <w:i/>
        </w:rPr>
        <w:t>Rozhodnutí o registraci kandidátní listiny nebo o odmítnutí kandidátní listiny</w:t>
      </w:r>
      <w:r>
        <w:rPr>
          <w:rFonts w:asciiTheme="minorHAnsi" w:hAnsiTheme="minorHAnsi"/>
        </w:rPr>
        <w:t xml:space="preserve"> </w:t>
      </w:r>
      <w:r w:rsidRPr="00A87FB9">
        <w:rPr>
          <w:rFonts w:asciiTheme="minorHAnsi" w:hAnsiTheme="minorHAnsi"/>
        </w:rPr>
        <w:t>[onl</w:t>
      </w:r>
      <w:r>
        <w:rPr>
          <w:rFonts w:asciiTheme="minorHAnsi" w:hAnsiTheme="minorHAnsi"/>
        </w:rPr>
        <w:t xml:space="preserve">ine]. mvcr.cz, 23. listopadu 2012 [cit. 31. října 2015]. Dostupné na </w:t>
      </w:r>
      <w:r w:rsidRPr="00A87FB9">
        <w:rPr>
          <w:rFonts w:asciiTheme="minorHAnsi" w:hAnsiTheme="minorHAnsi"/>
        </w:rPr>
        <w:t>&lt;</w:t>
      </w:r>
      <w:r w:rsidRPr="00C82113">
        <w:t>http://www.mvcr.cz/clanek/rozhodnuti.aspx</w:t>
      </w:r>
      <w:r>
        <w:t>&gt;.</w:t>
      </w:r>
    </w:p>
  </w:footnote>
  <w:footnote w:id="48">
    <w:p w:rsidR="00971C0C" w:rsidRDefault="00971C0C">
      <w:pPr>
        <w:pStyle w:val="Textpoznpodarou"/>
      </w:pPr>
      <w:r>
        <w:rPr>
          <w:rStyle w:val="Znakapoznpodarou"/>
        </w:rPr>
        <w:footnoteRef/>
      </w:r>
      <w:r>
        <w:t xml:space="preserve"> Šlo o J. Bobošíkovou, P. Cibulku, V. Dlouhého, A. Kašnou, J. Kesnera, T. Okamuru, K. A. Samkovou a K. Světničku. Viz DOSTÁLOVÁ, Sylva. </w:t>
      </w:r>
      <w:r w:rsidRPr="009E7A6F">
        <w:rPr>
          <w:i/>
        </w:rPr>
        <w:t>Nejvyšší správní soud rozhodl o návrzích týkajících se registrací kandidátních listin pro volbu prezidenta republiky</w:t>
      </w:r>
      <w:r>
        <w:rPr>
          <w:rFonts w:asciiTheme="minorHAnsi" w:hAnsiTheme="minorHAnsi"/>
        </w:rPr>
        <w:t xml:space="preserve"> </w:t>
      </w:r>
      <w:r w:rsidRPr="00A87FB9">
        <w:rPr>
          <w:rFonts w:asciiTheme="minorHAnsi" w:hAnsiTheme="minorHAnsi"/>
        </w:rPr>
        <w:t>[onl</w:t>
      </w:r>
      <w:r>
        <w:rPr>
          <w:rFonts w:asciiTheme="minorHAnsi" w:hAnsiTheme="minorHAnsi"/>
        </w:rPr>
        <w:t xml:space="preserve">ine]. nssoud.cz, 13. prosince 2012 [cit. 31. října 2015]. Dostupné na </w:t>
      </w:r>
      <w:r w:rsidRPr="00A87FB9">
        <w:rPr>
          <w:rFonts w:asciiTheme="minorHAnsi" w:hAnsiTheme="minorHAnsi"/>
        </w:rPr>
        <w:t>&lt;</w:t>
      </w:r>
      <w:r w:rsidRPr="00857185">
        <w:t>http://www.nssoud.cz/Nejvyssi-spravni-soud-rozhodl-o-navrzich-tykajicich-se-registraci-kandidatnich-listin-pro-volbu-prezidenta-republiky/art/914?tre_id=135</w:t>
      </w:r>
      <w:r>
        <w:t xml:space="preserve">&gt;, Nejvyšší správní soud ČR. </w:t>
      </w:r>
      <w:r w:rsidRPr="009E7A6F">
        <w:rPr>
          <w:i/>
        </w:rPr>
        <w:t>Nejvyšší správní soud rozhodl o návrzích týkajících se registrací kandidátních listin pro volbu prezidenta republiky</w:t>
      </w:r>
      <w:r>
        <w:rPr>
          <w:rFonts w:asciiTheme="minorHAnsi" w:hAnsiTheme="minorHAnsi"/>
        </w:rPr>
        <w:t xml:space="preserve"> </w:t>
      </w:r>
      <w:r w:rsidRPr="00A87FB9">
        <w:rPr>
          <w:rFonts w:asciiTheme="minorHAnsi" w:hAnsiTheme="minorHAnsi"/>
        </w:rPr>
        <w:t>[onl</w:t>
      </w:r>
      <w:r>
        <w:rPr>
          <w:rFonts w:asciiTheme="minorHAnsi" w:hAnsiTheme="minorHAnsi"/>
        </w:rPr>
        <w:t xml:space="preserve">ine]. nssoud.cz, 13. prosince 2012 [cit. 31. října 2015]. Dostupné na </w:t>
      </w:r>
      <w:r w:rsidRPr="00A87FB9">
        <w:rPr>
          <w:rFonts w:asciiTheme="minorHAnsi" w:hAnsiTheme="minorHAnsi"/>
        </w:rPr>
        <w:t>&lt;</w:t>
      </w:r>
      <w:r w:rsidRPr="00135E0A">
        <w:rPr>
          <w:rFonts w:asciiTheme="minorHAnsi" w:hAnsiTheme="minorHAnsi"/>
        </w:rPr>
        <w:t>http://www.nssoud.cz/Nejvyssi-spravni-soud-rozhodl-o-navrzich-tykajicich-se-registraci-kandidatnich-listin-pro-volbu-prezidenta-republiky/art/913?tre_id=135</w:t>
      </w:r>
      <w:r>
        <w:t xml:space="preserve">&gt;.   </w:t>
      </w:r>
    </w:p>
  </w:footnote>
  <w:footnote w:id="49">
    <w:p w:rsidR="00971C0C" w:rsidRDefault="00971C0C">
      <w:pPr>
        <w:pStyle w:val="Textpoznpodarou"/>
      </w:pPr>
      <w:r>
        <w:rPr>
          <w:rStyle w:val="Znakapoznpodarou"/>
        </w:rPr>
        <w:footnoteRef/>
      </w:r>
      <w:r>
        <w:t xml:space="preserve"> </w:t>
      </w:r>
      <w:r>
        <w:rPr>
          <w:rFonts w:asciiTheme="minorHAnsi" w:hAnsiTheme="minorHAnsi"/>
        </w:rPr>
        <w:t xml:space="preserve">Usnesení Nejvyššího správního soudu ze dne 13. prosince 2012, sp. zn. </w:t>
      </w:r>
      <w:r>
        <w:t xml:space="preserve">Vol 7/2012 – 69. </w:t>
      </w:r>
    </w:p>
  </w:footnote>
  <w:footnote w:id="50">
    <w:p w:rsidR="00971C0C" w:rsidRDefault="00971C0C">
      <w:pPr>
        <w:pStyle w:val="Textpoznpodarou"/>
      </w:pPr>
      <w:r>
        <w:rPr>
          <w:rStyle w:val="Znakapoznpodarou"/>
        </w:rPr>
        <w:footnoteRef/>
      </w:r>
      <w:r>
        <w:t xml:space="preserve"> </w:t>
      </w:r>
      <w:r>
        <w:rPr>
          <w:rFonts w:asciiTheme="minorHAnsi" w:hAnsiTheme="minorHAnsi"/>
        </w:rPr>
        <w:t xml:space="preserve">Usnesení Nejvyššího správního soudu ze dne 5. prosince 2012, sp. zn. </w:t>
      </w:r>
      <w:r>
        <w:t>Vol 15/2012 – 20.</w:t>
      </w:r>
    </w:p>
  </w:footnote>
  <w:footnote w:id="51">
    <w:p w:rsidR="00971C0C" w:rsidRDefault="00971C0C">
      <w:pPr>
        <w:pStyle w:val="Textpoznpodarou"/>
      </w:pPr>
      <w:r>
        <w:rPr>
          <w:rStyle w:val="Znakapoznpodarou"/>
        </w:rPr>
        <w:footnoteRef/>
      </w:r>
      <w:r>
        <w:t xml:space="preserve"> § 25 odst. 4-6 </w:t>
      </w:r>
      <w:r>
        <w:rPr>
          <w:rFonts w:asciiTheme="minorHAnsi" w:hAnsiTheme="minorHAnsi"/>
        </w:rPr>
        <w:t xml:space="preserve">ZoVPR. </w:t>
      </w:r>
    </w:p>
  </w:footnote>
  <w:footnote w:id="52">
    <w:p w:rsidR="00971C0C" w:rsidRPr="001E598C" w:rsidRDefault="00971C0C" w:rsidP="00BC4B21">
      <w:pPr>
        <w:pStyle w:val="Textpoznpodarou"/>
      </w:pPr>
      <w:r w:rsidRPr="001E598C">
        <w:rPr>
          <w:rStyle w:val="Znakapoznpodarou"/>
        </w:rPr>
        <w:footnoteRef/>
      </w:r>
      <w:r w:rsidRPr="001E598C">
        <w:t xml:space="preserve"> </w:t>
      </w:r>
      <w:r w:rsidRPr="001E598C">
        <w:rPr>
          <w:rFonts w:asciiTheme="minorHAnsi" w:hAnsiTheme="minorHAnsi"/>
        </w:rPr>
        <w:t>Ministerstvo vnitra ČR.</w:t>
      </w:r>
      <w:r w:rsidRPr="001E598C">
        <w:t xml:space="preserve"> </w:t>
      </w:r>
      <w:r w:rsidRPr="001E598C">
        <w:rPr>
          <w:rFonts w:asciiTheme="minorHAnsi" w:hAnsiTheme="minorHAnsi"/>
          <w:i/>
        </w:rPr>
        <w:t>Rozhodnutí o registraci kandidátní listiny nebo o odmítnutí kandidátní listiny</w:t>
      </w:r>
      <w:r w:rsidRPr="001E598C">
        <w:rPr>
          <w:rFonts w:asciiTheme="minorHAnsi" w:hAnsiTheme="minorHAnsi"/>
        </w:rPr>
        <w:t xml:space="preserve"> [online]. </w:t>
      </w:r>
      <w:r>
        <w:rPr>
          <w:rFonts w:asciiTheme="minorHAnsi" w:hAnsiTheme="minorHAnsi"/>
        </w:rPr>
        <w:t>mvcr.cz</w:t>
      </w:r>
      <w:r w:rsidRPr="001E598C">
        <w:rPr>
          <w:rFonts w:asciiTheme="minorHAnsi" w:hAnsiTheme="minorHAnsi"/>
        </w:rPr>
        <w:t>, 23. listopadu 2012 [cit. 31. října 2015]. Dostupné na &lt;</w:t>
      </w:r>
      <w:r w:rsidRPr="001E598C">
        <w:t>http://www.mvcr.cz/clanek/rozhodnuti.aspx&gt;.</w:t>
      </w:r>
    </w:p>
  </w:footnote>
  <w:footnote w:id="53">
    <w:p w:rsidR="00971C0C" w:rsidRPr="00D764A6" w:rsidRDefault="00971C0C" w:rsidP="006903B3">
      <w:pPr>
        <w:pStyle w:val="Textpoznpodarou"/>
        <w:rPr>
          <w:highlight w:val="yellow"/>
        </w:rPr>
      </w:pPr>
      <w:r w:rsidRPr="001E598C">
        <w:rPr>
          <w:rStyle w:val="Znakapoznpodarou"/>
        </w:rPr>
        <w:footnoteRef/>
      </w:r>
      <w:r w:rsidRPr="001E598C">
        <w:t xml:space="preserve"> </w:t>
      </w:r>
      <w:r w:rsidRPr="001E598C">
        <w:rPr>
          <w:rFonts w:asciiTheme="minorHAnsi" w:hAnsiTheme="minorHAnsi"/>
        </w:rPr>
        <w:t>Ministerstvo vnitra ČR.</w:t>
      </w:r>
      <w:r w:rsidRPr="001E598C">
        <w:t xml:space="preserve"> </w:t>
      </w:r>
      <w:r w:rsidRPr="001E598C">
        <w:rPr>
          <w:rFonts w:asciiTheme="minorHAnsi" w:hAnsiTheme="minorHAnsi"/>
          <w:i/>
        </w:rPr>
        <w:t>Rozhodnutí o odmítnutí kandidátní listiny T. Okamury</w:t>
      </w:r>
      <w:r w:rsidRPr="001E598C">
        <w:rPr>
          <w:rFonts w:asciiTheme="minorHAnsi" w:hAnsiTheme="minorHAnsi"/>
        </w:rPr>
        <w:t xml:space="preserve"> [online]. </w:t>
      </w:r>
      <w:r>
        <w:rPr>
          <w:rFonts w:asciiTheme="minorHAnsi" w:hAnsiTheme="minorHAnsi"/>
        </w:rPr>
        <w:t>mvcr.cz</w:t>
      </w:r>
      <w:r w:rsidRPr="001E598C">
        <w:rPr>
          <w:rFonts w:asciiTheme="minorHAnsi" w:hAnsiTheme="minorHAnsi"/>
        </w:rPr>
        <w:t>, 23. listopadu 2012 [cit. 31. října 2015]. Dostupné</w:t>
      </w:r>
      <w:r>
        <w:rPr>
          <w:rFonts w:asciiTheme="minorHAnsi" w:hAnsiTheme="minorHAnsi"/>
        </w:rPr>
        <w:t xml:space="preserve"> na </w:t>
      </w:r>
      <w:r w:rsidRPr="00A87FB9">
        <w:rPr>
          <w:rFonts w:asciiTheme="minorHAnsi" w:hAnsiTheme="minorHAnsi"/>
        </w:rPr>
        <w:t>&lt;</w:t>
      </w:r>
      <w:r w:rsidRPr="00C82113">
        <w:t>http://www.mvcr.cz/clanek/rozhodnuti.aspx</w:t>
      </w:r>
      <w:r>
        <w:t>&gt;.</w:t>
      </w:r>
    </w:p>
  </w:footnote>
  <w:footnote w:id="54">
    <w:p w:rsidR="00971C0C" w:rsidRDefault="00971C0C">
      <w:pPr>
        <w:pStyle w:val="Textpoznpodarou"/>
      </w:pPr>
      <w:r w:rsidRPr="006903B3">
        <w:rPr>
          <w:rStyle w:val="Znakapoznpodarou"/>
        </w:rPr>
        <w:footnoteRef/>
      </w:r>
      <w:r w:rsidRPr="006903B3">
        <w:rPr>
          <w:rFonts w:asciiTheme="minorHAnsi" w:hAnsiTheme="minorHAnsi"/>
        </w:rPr>
        <w:t xml:space="preserve"> </w:t>
      </w:r>
      <w:r>
        <w:rPr>
          <w:rFonts w:asciiTheme="minorHAnsi" w:hAnsiTheme="minorHAnsi"/>
        </w:rPr>
        <w:t>Ministerstvo vnitra ČR.</w:t>
      </w:r>
      <w:r w:rsidRPr="006B1011">
        <w:t xml:space="preserve"> </w:t>
      </w:r>
      <w:r>
        <w:rPr>
          <w:rFonts w:asciiTheme="minorHAnsi" w:hAnsiTheme="minorHAnsi"/>
          <w:i/>
        </w:rPr>
        <w:t xml:space="preserve">Rozhodnutí o </w:t>
      </w:r>
      <w:r w:rsidRPr="006B1011">
        <w:rPr>
          <w:rFonts w:asciiTheme="minorHAnsi" w:hAnsiTheme="minorHAnsi"/>
          <w:i/>
        </w:rPr>
        <w:t>odmítnutí kandidátní listiny</w:t>
      </w:r>
      <w:r>
        <w:rPr>
          <w:rFonts w:asciiTheme="minorHAnsi" w:hAnsiTheme="minorHAnsi"/>
          <w:i/>
        </w:rPr>
        <w:t xml:space="preserve"> V. Dlouhého</w:t>
      </w:r>
      <w:r>
        <w:rPr>
          <w:rFonts w:asciiTheme="minorHAnsi" w:hAnsiTheme="minorHAnsi"/>
        </w:rPr>
        <w:t xml:space="preserve"> </w:t>
      </w:r>
      <w:r w:rsidRPr="00A87FB9">
        <w:rPr>
          <w:rFonts w:asciiTheme="minorHAnsi" w:hAnsiTheme="minorHAnsi"/>
        </w:rPr>
        <w:t>[onl</w:t>
      </w:r>
      <w:r>
        <w:rPr>
          <w:rFonts w:asciiTheme="minorHAnsi" w:hAnsiTheme="minorHAnsi"/>
        </w:rPr>
        <w:t xml:space="preserve">ine]. mvcr.cz, 23. listopadu 2012 [cit. 31. října 2015]. Dostupné na </w:t>
      </w:r>
      <w:r w:rsidRPr="00A87FB9">
        <w:rPr>
          <w:rFonts w:asciiTheme="minorHAnsi" w:hAnsiTheme="minorHAnsi"/>
        </w:rPr>
        <w:t>&lt;</w:t>
      </w:r>
      <w:r w:rsidRPr="00C82113">
        <w:t>http://www.mvcr.cz/clanek/rozhodnuti.aspx</w:t>
      </w:r>
      <w:r>
        <w:t>&gt;.</w:t>
      </w:r>
    </w:p>
  </w:footnote>
  <w:footnote w:id="55">
    <w:p w:rsidR="00971C0C" w:rsidRDefault="00971C0C">
      <w:pPr>
        <w:pStyle w:val="Textpoznpodarou"/>
      </w:pPr>
      <w:r>
        <w:rPr>
          <w:rStyle w:val="Znakapoznpodarou"/>
        </w:rPr>
        <w:footnoteRef/>
      </w:r>
      <w:r>
        <w:t xml:space="preserve"> </w:t>
      </w:r>
      <w:r>
        <w:rPr>
          <w:rFonts w:asciiTheme="minorHAnsi" w:hAnsiTheme="minorHAnsi"/>
        </w:rPr>
        <w:t>Ministerstvo vnitra ČR.</w:t>
      </w:r>
      <w:r w:rsidRPr="006B1011">
        <w:t xml:space="preserve"> </w:t>
      </w:r>
      <w:r>
        <w:rPr>
          <w:rFonts w:asciiTheme="minorHAnsi" w:hAnsiTheme="minorHAnsi"/>
          <w:i/>
        </w:rPr>
        <w:t xml:space="preserve">Rozhodnutí o </w:t>
      </w:r>
      <w:r w:rsidRPr="006B1011">
        <w:rPr>
          <w:rFonts w:asciiTheme="minorHAnsi" w:hAnsiTheme="minorHAnsi"/>
          <w:i/>
        </w:rPr>
        <w:t>odmítnutí kandidátní listiny</w:t>
      </w:r>
      <w:r>
        <w:rPr>
          <w:rFonts w:asciiTheme="minorHAnsi" w:hAnsiTheme="minorHAnsi"/>
          <w:i/>
        </w:rPr>
        <w:t xml:space="preserve"> J. Bobošíkové</w:t>
      </w:r>
      <w:r>
        <w:rPr>
          <w:rFonts w:asciiTheme="minorHAnsi" w:hAnsiTheme="minorHAnsi"/>
        </w:rPr>
        <w:t xml:space="preserve"> </w:t>
      </w:r>
      <w:r w:rsidRPr="00A87FB9">
        <w:rPr>
          <w:rFonts w:asciiTheme="minorHAnsi" w:hAnsiTheme="minorHAnsi"/>
        </w:rPr>
        <w:t>[onl</w:t>
      </w:r>
      <w:r>
        <w:rPr>
          <w:rFonts w:asciiTheme="minorHAnsi" w:hAnsiTheme="minorHAnsi"/>
        </w:rPr>
        <w:t xml:space="preserve">ine]. mvcr.cz, 23. listopadu 2012 [cit. 31. října 2015]. Dostupné na </w:t>
      </w:r>
      <w:r w:rsidRPr="00A87FB9">
        <w:rPr>
          <w:rFonts w:asciiTheme="minorHAnsi" w:hAnsiTheme="minorHAnsi"/>
        </w:rPr>
        <w:t>&lt;</w:t>
      </w:r>
      <w:r w:rsidRPr="00C82113">
        <w:t>http://www.mvcr.cz/clanek/rozhodnuti.aspx</w:t>
      </w:r>
      <w:r>
        <w:t>&gt;.</w:t>
      </w:r>
    </w:p>
  </w:footnote>
  <w:footnote w:id="56">
    <w:p w:rsidR="00971C0C" w:rsidRDefault="00971C0C">
      <w:pPr>
        <w:pStyle w:val="Textpoznpodarou"/>
      </w:pPr>
      <w:r>
        <w:rPr>
          <w:rStyle w:val="Znakapoznpodarou"/>
        </w:rPr>
        <w:footnoteRef/>
      </w:r>
      <w:r>
        <w:t xml:space="preserve"> </w:t>
      </w:r>
      <w:r>
        <w:rPr>
          <w:rFonts w:asciiTheme="minorHAnsi" w:hAnsiTheme="minorHAnsi"/>
        </w:rPr>
        <w:t xml:space="preserve">Usnesení Nejvyššího správního soudu ze dne 13. prosince 2012, sp. zn. </w:t>
      </w:r>
      <w:r>
        <w:t xml:space="preserve">Vol 13/2012 – 36, </w:t>
      </w:r>
      <w:r>
        <w:rPr>
          <w:rFonts w:asciiTheme="minorHAnsi" w:hAnsiTheme="minorHAnsi"/>
        </w:rPr>
        <w:t xml:space="preserve">Usnesení Nejvyššího správního soudu ze dne 13. prosince 2012, sp. zn. </w:t>
      </w:r>
      <w:r>
        <w:t xml:space="preserve">Vol 11/2012 – 63, </w:t>
      </w:r>
      <w:r>
        <w:rPr>
          <w:rFonts w:asciiTheme="minorHAnsi" w:hAnsiTheme="minorHAnsi"/>
        </w:rPr>
        <w:t xml:space="preserve">Usnesení Nejvyššího správního soudu ze dne 13. prosince 2012, sp. zn. </w:t>
      </w:r>
      <w:r>
        <w:t xml:space="preserve">Vol 12/2012 – 34. </w:t>
      </w:r>
    </w:p>
  </w:footnote>
  <w:footnote w:id="57">
    <w:p w:rsidR="00971C0C" w:rsidRPr="009341C9" w:rsidRDefault="00971C0C">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rsidRPr="009341C9">
        <w:t>Vol 12/2012 – 34 bod 6</w:t>
      </w:r>
      <w:r>
        <w:t>.</w:t>
      </w:r>
      <w:r w:rsidRPr="009341C9">
        <w:t xml:space="preserve"> </w:t>
      </w:r>
    </w:p>
  </w:footnote>
  <w:footnote w:id="58">
    <w:p w:rsidR="00971C0C" w:rsidRPr="009341C9" w:rsidRDefault="00971C0C" w:rsidP="00CC0F99">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rsidRPr="009341C9">
        <w:t xml:space="preserve">Vol 12/2012 – 34, bod 6, </w:t>
      </w:r>
      <w:r w:rsidRPr="009341C9">
        <w:rPr>
          <w:rFonts w:asciiTheme="minorHAnsi" w:hAnsiTheme="minorHAnsi"/>
        </w:rPr>
        <w:t xml:space="preserve">Usnesení Nejvyššího správního soudu ze dne 13. prosince 2012, sp. zn. </w:t>
      </w:r>
      <w:r w:rsidRPr="009341C9">
        <w:t>Vol 13/2012 – 36, bod 6</w:t>
      </w:r>
      <w:r>
        <w:t>.</w:t>
      </w:r>
      <w:r w:rsidRPr="009341C9">
        <w:t xml:space="preserve"> </w:t>
      </w:r>
    </w:p>
  </w:footnote>
  <w:footnote w:id="59">
    <w:p w:rsidR="00971C0C" w:rsidRPr="009341C9" w:rsidRDefault="00971C0C">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t xml:space="preserve">Vol 13/2012 – 36 </w:t>
      </w:r>
      <w:r w:rsidRPr="009341C9">
        <w:t>bod 7</w:t>
      </w:r>
      <w:r>
        <w:t>.</w:t>
      </w:r>
    </w:p>
  </w:footnote>
  <w:footnote w:id="60">
    <w:p w:rsidR="00971C0C" w:rsidRPr="009341C9" w:rsidRDefault="00971C0C">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rsidRPr="009341C9">
        <w:t>Vol 12/2012 – 34, body 10-12</w:t>
      </w:r>
      <w:r>
        <w:t>.</w:t>
      </w:r>
      <w:r w:rsidRPr="009341C9">
        <w:t xml:space="preserve"> </w:t>
      </w:r>
    </w:p>
  </w:footnote>
  <w:footnote w:id="61">
    <w:p w:rsidR="00971C0C" w:rsidRPr="009341C9" w:rsidRDefault="00971C0C" w:rsidP="00410FE4">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rsidRPr="009341C9">
        <w:t>Vol 13/2012 – 36 bod 11</w:t>
      </w:r>
      <w:r>
        <w:t>.</w:t>
      </w:r>
    </w:p>
  </w:footnote>
  <w:footnote w:id="62">
    <w:p w:rsidR="00971C0C" w:rsidRPr="009341C9" w:rsidRDefault="00971C0C" w:rsidP="00E146B4">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rsidRPr="009341C9">
        <w:t>Vol 12/2012 – 34, body 39-40</w:t>
      </w:r>
      <w:r>
        <w:t>.</w:t>
      </w:r>
    </w:p>
  </w:footnote>
  <w:footnote w:id="63">
    <w:p w:rsidR="00971C0C" w:rsidRDefault="00971C0C" w:rsidP="00067463">
      <w:pPr>
        <w:pStyle w:val="Textpoznpodarou"/>
      </w:pPr>
      <w:r w:rsidRPr="009341C9">
        <w:rPr>
          <w:rStyle w:val="Znakapoznpodarou"/>
        </w:rPr>
        <w:footnoteRef/>
      </w:r>
      <w:r w:rsidRPr="009341C9">
        <w:t xml:space="preserve"> </w:t>
      </w:r>
      <w:r w:rsidRPr="009341C9">
        <w:rPr>
          <w:rFonts w:asciiTheme="minorHAnsi" w:hAnsiTheme="minorHAnsi"/>
        </w:rPr>
        <w:t xml:space="preserve">Usnesení Nejvyššího správního soudu ze dne 13. prosince 2012, sp. zn. </w:t>
      </w:r>
      <w:r w:rsidRPr="009341C9">
        <w:t>Vol 13/2012 – 36, bod 41</w:t>
      </w:r>
      <w:r>
        <w:t>.</w:t>
      </w:r>
    </w:p>
  </w:footnote>
  <w:footnote w:id="64">
    <w:p w:rsidR="00971C0C" w:rsidRDefault="00971C0C" w:rsidP="00067463">
      <w:pPr>
        <w:pStyle w:val="Textpoznpodarou"/>
      </w:pPr>
      <w:r>
        <w:rPr>
          <w:rStyle w:val="Znakapoznpodarou"/>
        </w:rPr>
        <w:footnoteRef/>
      </w:r>
      <w:r>
        <w:t xml:space="preserve"> </w:t>
      </w:r>
      <w:r>
        <w:rPr>
          <w:rFonts w:asciiTheme="minorHAnsi" w:hAnsiTheme="minorHAnsi"/>
        </w:rPr>
        <w:t xml:space="preserve">Usnesení Nejvyššího </w:t>
      </w:r>
      <w:r w:rsidRPr="001C15BF">
        <w:rPr>
          <w:rFonts w:asciiTheme="minorHAnsi" w:hAnsiTheme="minorHAnsi"/>
        </w:rPr>
        <w:t xml:space="preserve">správního soudu ze dne 13. prosince 2012, sp. zn. </w:t>
      </w:r>
      <w:r w:rsidRPr="001C15BF">
        <w:t xml:space="preserve">Vol 13/2012 – 36, bod 42 </w:t>
      </w:r>
      <w:r w:rsidRPr="001C15BF">
        <w:rPr>
          <w:rFonts w:asciiTheme="minorHAnsi" w:hAnsiTheme="minorHAnsi"/>
        </w:rPr>
        <w:t xml:space="preserve">Usnesení Nejvyššího správního soudu ze dne 13. prosince 2012, sp. zn. </w:t>
      </w:r>
      <w:r w:rsidRPr="001C15BF">
        <w:t xml:space="preserve">Vol 12/2012 – 34, bod 47. </w:t>
      </w:r>
    </w:p>
  </w:footnote>
  <w:footnote w:id="65">
    <w:p w:rsidR="00971C0C" w:rsidRDefault="00971C0C" w:rsidP="009A0449">
      <w:pPr>
        <w:pStyle w:val="Textpoznpodarou"/>
      </w:pPr>
      <w:r>
        <w:rPr>
          <w:rStyle w:val="Znakapoznpodarou"/>
        </w:rPr>
        <w:footnoteRef/>
      </w:r>
      <w:r>
        <w:t xml:space="preserve"> </w:t>
      </w:r>
      <w:r w:rsidRPr="001F4664">
        <w:rPr>
          <w:iCs/>
          <w:color w:val="000000"/>
        </w:rPr>
        <w:t>Nález Ústavního soudu ze dne 15. října 1996</w:t>
      </w:r>
      <w:r>
        <w:rPr>
          <w:iCs/>
          <w:color w:val="000000"/>
        </w:rPr>
        <w:t xml:space="preserve">, </w:t>
      </w:r>
      <w:r w:rsidRPr="001F4664">
        <w:rPr>
          <w:iCs/>
          <w:color w:val="000000"/>
        </w:rPr>
        <w:t>sp. zn.</w:t>
      </w:r>
      <w:r>
        <w:rPr>
          <w:iCs/>
          <w:color w:val="000000"/>
        </w:rPr>
        <w:t> II</w:t>
      </w:r>
      <w:r w:rsidRPr="001F4664">
        <w:rPr>
          <w:iCs/>
          <w:color w:val="000000"/>
        </w:rPr>
        <w:t>. ÚS 275/96</w:t>
      </w:r>
      <w:r>
        <w:rPr>
          <w:iCs/>
          <w:color w:val="000000"/>
        </w:rPr>
        <w:t>.</w:t>
      </w:r>
    </w:p>
  </w:footnote>
  <w:footnote w:id="66">
    <w:p w:rsidR="00971C0C" w:rsidRDefault="00971C0C" w:rsidP="009A0449">
      <w:pPr>
        <w:pStyle w:val="Textpoznpodarou"/>
      </w:pPr>
      <w:r>
        <w:rPr>
          <w:rStyle w:val="Znakapoznpodarou"/>
        </w:rPr>
        <w:footnoteRef/>
      </w:r>
      <w:r>
        <w:t xml:space="preserve"> </w:t>
      </w:r>
      <w:r w:rsidRPr="001F4664">
        <w:rPr>
          <w:iCs/>
          <w:color w:val="000000"/>
        </w:rPr>
        <w:t>Nález Ústavního soudu ze dne 15. října 1996</w:t>
      </w:r>
      <w:r>
        <w:rPr>
          <w:iCs/>
          <w:color w:val="000000"/>
        </w:rPr>
        <w:t xml:space="preserve">, </w:t>
      </w:r>
      <w:r w:rsidRPr="001F4664">
        <w:rPr>
          <w:iCs/>
          <w:color w:val="000000"/>
        </w:rPr>
        <w:t>sp. zn. IV. ÚS 275/96</w:t>
      </w:r>
      <w:r>
        <w:rPr>
          <w:iCs/>
          <w:color w:val="000000"/>
        </w:rPr>
        <w:t>.</w:t>
      </w:r>
    </w:p>
  </w:footnote>
  <w:footnote w:id="67">
    <w:p w:rsidR="00971C0C" w:rsidRDefault="00971C0C" w:rsidP="009A0449">
      <w:pPr>
        <w:pStyle w:val="Textpoznpodarou"/>
      </w:pPr>
      <w:r>
        <w:rPr>
          <w:rStyle w:val="Znakapoznpodarou"/>
        </w:rPr>
        <w:footnoteRef/>
      </w:r>
      <w:r>
        <w:t xml:space="preserve"> </w:t>
      </w:r>
      <w:r>
        <w:rPr>
          <w:rFonts w:asciiTheme="minorHAnsi" w:hAnsiTheme="minorHAnsi"/>
        </w:rPr>
        <w:t>Usnesení Nejvyššího správního soudu ze dne 13. prosince 2012, sp. zn</w:t>
      </w:r>
      <w:r w:rsidRPr="001C15BF">
        <w:rPr>
          <w:rFonts w:asciiTheme="minorHAnsi" w:hAnsiTheme="minorHAnsi"/>
        </w:rPr>
        <w:t xml:space="preserve">. </w:t>
      </w:r>
      <w:r w:rsidRPr="001C15BF">
        <w:t>Vol 12/2012 – 43, body 42-43</w:t>
      </w:r>
    </w:p>
  </w:footnote>
  <w:footnote w:id="68">
    <w:p w:rsidR="00971C0C" w:rsidRPr="007E03AD" w:rsidRDefault="00971C0C" w:rsidP="00DE6BBD">
      <w:pPr>
        <w:pStyle w:val="Textpoznpodarou"/>
      </w:pPr>
      <w:r w:rsidRPr="007E03AD">
        <w:rPr>
          <w:rStyle w:val="Znakapoznpodarou"/>
        </w:rPr>
        <w:footnoteRef/>
      </w:r>
      <w:r w:rsidRPr="007E03AD">
        <w:t xml:space="preserve"> </w:t>
      </w:r>
      <w:r w:rsidRPr="007E03AD">
        <w:rPr>
          <w:rFonts w:asciiTheme="minorHAnsi" w:hAnsiTheme="minorHAnsi"/>
        </w:rPr>
        <w:t xml:space="preserve">Usnesení Nejvyššího správního soudu ze dne 13. prosince 2012, sp. zn. </w:t>
      </w:r>
      <w:r w:rsidRPr="007E03AD">
        <w:t>Vol 12/2012 – 34, bod 41</w:t>
      </w:r>
      <w:r>
        <w:t>.</w:t>
      </w:r>
      <w:r w:rsidRPr="007E03AD">
        <w:t xml:space="preserve"> </w:t>
      </w:r>
    </w:p>
  </w:footnote>
  <w:footnote w:id="69">
    <w:p w:rsidR="00971C0C" w:rsidRPr="007E03AD" w:rsidRDefault="00971C0C">
      <w:pPr>
        <w:pStyle w:val="Textpoznpodarou"/>
      </w:pPr>
      <w:r w:rsidRPr="007E03AD">
        <w:rPr>
          <w:rStyle w:val="Znakapoznpodarou"/>
        </w:rPr>
        <w:footnoteRef/>
      </w:r>
      <w:r w:rsidRPr="007E03AD">
        <w:t xml:space="preserve"> </w:t>
      </w:r>
      <w:r w:rsidRPr="007E03AD">
        <w:rPr>
          <w:rFonts w:asciiTheme="minorHAnsi" w:hAnsiTheme="minorHAnsi"/>
        </w:rPr>
        <w:t xml:space="preserve">Usnesení Nejvyššího správního soudu ze dne 13. prosince 2012, sp. zn. </w:t>
      </w:r>
      <w:r>
        <w:t>Vol 13/2012 – 36, bod 45.</w:t>
      </w:r>
    </w:p>
  </w:footnote>
  <w:footnote w:id="70">
    <w:p w:rsidR="00971C0C" w:rsidRPr="007E03AD" w:rsidRDefault="00971C0C" w:rsidP="00EF25BC">
      <w:pPr>
        <w:pStyle w:val="Textpoznpodarou"/>
      </w:pPr>
      <w:r w:rsidRPr="007E03AD">
        <w:rPr>
          <w:rStyle w:val="Znakapoznpodarou"/>
        </w:rPr>
        <w:footnoteRef/>
      </w:r>
      <w:r w:rsidRPr="007E03AD">
        <w:t xml:space="preserve"> </w:t>
      </w:r>
      <w:r w:rsidRPr="007E03AD">
        <w:rPr>
          <w:rFonts w:asciiTheme="minorHAnsi" w:hAnsiTheme="minorHAnsi"/>
        </w:rPr>
        <w:t xml:space="preserve">Usnesení Nejvyššího správního soudu ze dne 13. prosince 2012, sp. zn. </w:t>
      </w:r>
      <w:r w:rsidRPr="007E03AD">
        <w:t>Vol 11/2012 – 63 b</w:t>
      </w:r>
      <w:r>
        <w:t>od 55 a 75.</w:t>
      </w:r>
      <w:r w:rsidRPr="007E03AD">
        <w:t xml:space="preserve"> </w:t>
      </w:r>
      <w:r w:rsidRPr="007E03AD">
        <w:rPr>
          <w:rFonts w:asciiTheme="minorHAnsi" w:hAnsiTheme="minorHAnsi"/>
        </w:rPr>
        <w:t xml:space="preserve">Usnesení Nejvyššího správního soudu ze dne 13. prosince 2012, sp. zn. </w:t>
      </w:r>
      <w:r w:rsidRPr="007E03AD">
        <w:t>Vol 12/2012 – 34 body 50 a 68</w:t>
      </w:r>
      <w:r>
        <w:t>.</w:t>
      </w:r>
      <w:r w:rsidRPr="007E03AD">
        <w:t xml:space="preserve"> </w:t>
      </w:r>
    </w:p>
  </w:footnote>
  <w:footnote w:id="71">
    <w:p w:rsidR="00971C0C" w:rsidRPr="007E03AD" w:rsidRDefault="00971C0C">
      <w:pPr>
        <w:pStyle w:val="Textpoznpodarou"/>
      </w:pPr>
      <w:r w:rsidRPr="007E03AD">
        <w:rPr>
          <w:rStyle w:val="Znakapoznpodarou"/>
        </w:rPr>
        <w:footnoteRef/>
      </w:r>
      <w:r w:rsidRPr="007E03AD">
        <w:t xml:space="preserve"> </w:t>
      </w:r>
      <w:r w:rsidRPr="007E03AD">
        <w:rPr>
          <w:rFonts w:asciiTheme="minorHAnsi" w:hAnsiTheme="minorHAnsi"/>
        </w:rPr>
        <w:t xml:space="preserve">Usnesení Nejvyššího správního soudu ze dne 13. prosince 2012, sp. zn. </w:t>
      </w:r>
      <w:r w:rsidRPr="007E03AD">
        <w:t>Vol 13/2012 – 36, bod 46-47</w:t>
      </w:r>
      <w:r>
        <w:t>.</w:t>
      </w:r>
    </w:p>
  </w:footnote>
  <w:footnote w:id="72">
    <w:p w:rsidR="00971C0C" w:rsidRPr="007E03AD" w:rsidRDefault="00971C0C" w:rsidP="00F4377C">
      <w:pPr>
        <w:pStyle w:val="Textpoznpodarou"/>
      </w:pPr>
      <w:r w:rsidRPr="007E03AD">
        <w:rPr>
          <w:rStyle w:val="Znakapoznpodarou"/>
        </w:rPr>
        <w:footnoteRef/>
      </w:r>
      <w:r w:rsidRPr="007E03AD">
        <w:t xml:space="preserve"> </w:t>
      </w:r>
      <w:r w:rsidRPr="007E03AD">
        <w:rPr>
          <w:rFonts w:asciiTheme="minorHAnsi" w:hAnsiTheme="minorHAnsi"/>
        </w:rPr>
        <w:t xml:space="preserve">Usnesení Nejvyššího správního soudu ze dne 13. prosince 2012, sp. zn. </w:t>
      </w:r>
      <w:r w:rsidRPr="007E03AD">
        <w:t xml:space="preserve">Vol 11/2012 – 63, </w:t>
      </w:r>
      <w:r w:rsidRPr="007E03AD">
        <w:rPr>
          <w:rFonts w:asciiTheme="minorHAnsi" w:hAnsiTheme="minorHAnsi"/>
        </w:rPr>
        <w:t xml:space="preserve">Usnesení Nejvyššího správního soudu ze dne 13. prosince 2012, sp. zn. </w:t>
      </w:r>
      <w:r w:rsidRPr="007E03AD">
        <w:t xml:space="preserve">Vol 12/2012 – 34, </w:t>
      </w:r>
      <w:r w:rsidRPr="007E03AD">
        <w:rPr>
          <w:rFonts w:asciiTheme="minorHAnsi" w:hAnsiTheme="minorHAnsi"/>
        </w:rPr>
        <w:t xml:space="preserve">Usnesení Nejvyššího správního soudu ze dne 13. prosince 2012, sp. zn. </w:t>
      </w:r>
      <w:r w:rsidRPr="007E03AD">
        <w:t>Vol 13/2012 – 36.</w:t>
      </w:r>
    </w:p>
  </w:footnote>
  <w:footnote w:id="73">
    <w:p w:rsidR="00971C0C" w:rsidRPr="007E03AD" w:rsidRDefault="00971C0C">
      <w:pPr>
        <w:pStyle w:val="Textpoznpodarou"/>
      </w:pPr>
      <w:r w:rsidRPr="007E03AD">
        <w:rPr>
          <w:rStyle w:val="Znakapoznpodarou"/>
        </w:rPr>
        <w:footnoteRef/>
      </w:r>
      <w:r w:rsidRPr="007E03AD">
        <w:t xml:space="preserve"> Odlišné stanovisko dle § 55a SŘS soudců Josefa Baxy, Radana Malíka a Jana Passera proti usnesení senátu Nejvyššího správního soudu ze dne </w:t>
      </w:r>
      <w:r>
        <w:t>13. prosince</w:t>
      </w:r>
      <w:r w:rsidRPr="007E03AD">
        <w:t>. 2012, sp. zn. Vol 11/2012.</w:t>
      </w:r>
    </w:p>
  </w:footnote>
  <w:footnote w:id="74">
    <w:p w:rsidR="00971C0C" w:rsidRPr="0049411A" w:rsidRDefault="00971C0C" w:rsidP="00AE4E75">
      <w:pPr>
        <w:pStyle w:val="Textpoznpodarou"/>
      </w:pPr>
      <w:r w:rsidRPr="007E03AD">
        <w:rPr>
          <w:rStyle w:val="Znakapoznpodarou"/>
        </w:rPr>
        <w:footnoteRef/>
      </w:r>
      <w:r w:rsidRPr="007E03AD">
        <w:t xml:space="preserve"> Ještě před samotným soudním přezkumem postup MV v médiích kritizovali mj. ústavní právníci a matematici. </w:t>
      </w:r>
      <w:r>
        <w:t xml:space="preserve">Viz ROVENSKÝ, </w:t>
      </w:r>
      <w:r w:rsidRPr="007E03AD">
        <w:t xml:space="preserve">Jan. MACH, Jiří. </w:t>
      </w:r>
      <w:r w:rsidRPr="007E03AD">
        <w:rPr>
          <w:i/>
        </w:rPr>
        <w:t>Kandidáti na Hrad mohli mít i z</w:t>
      </w:r>
      <w:r w:rsidRPr="0049411A">
        <w:rPr>
          <w:i/>
        </w:rPr>
        <w:t xml:space="preserve">áporný počet podpisů </w:t>
      </w:r>
      <w:r w:rsidRPr="007E03AD">
        <w:t>[online]. Novinky.cz, 23.</w:t>
      </w:r>
      <w:r>
        <w:t xml:space="preserve"> </w:t>
      </w:r>
      <w:r w:rsidRPr="0049411A">
        <w:t>listopadu 2012 [cit. 1. listopadu 2015]. Dostupné na &lt; http://www.novinky.cz/domaci/285712-kandidati-na-hrad-mohli-mit-i-zaporny-pocet-podpisu.html&gt;.</w:t>
      </w:r>
    </w:p>
  </w:footnote>
  <w:footnote w:id="75">
    <w:p w:rsidR="00971C0C" w:rsidRPr="0049411A" w:rsidRDefault="00971C0C" w:rsidP="008D133A">
      <w:pPr>
        <w:pStyle w:val="Textpoznpodarou"/>
      </w:pPr>
      <w:r w:rsidRPr="0049411A">
        <w:rPr>
          <w:rStyle w:val="Znakapoznpodarou"/>
        </w:rPr>
        <w:footnoteRef/>
      </w:r>
      <w:r w:rsidRPr="0049411A">
        <w:t xml:space="preserve"> Odlišné stanovisko dle § 55a SŘS soudců Josefa Baxy, Radana Malíka a Jana Passera proti usnesení senátu Nejvyššího správního soudu ze dne 13. prosince. 2012, sp. zn. Vol 11/2012, bod 69.</w:t>
      </w:r>
    </w:p>
  </w:footnote>
  <w:footnote w:id="76">
    <w:p w:rsidR="00971C0C" w:rsidRPr="0049411A" w:rsidRDefault="00971C0C">
      <w:pPr>
        <w:pStyle w:val="Textpoznpodarou"/>
      </w:pPr>
      <w:r w:rsidRPr="0049411A">
        <w:rPr>
          <w:rStyle w:val="Znakapoznpodarou"/>
        </w:rPr>
        <w:footnoteRef/>
      </w:r>
      <w:r w:rsidRPr="0049411A">
        <w:t xml:space="preserve"> </w:t>
      </w:r>
      <w:r w:rsidRPr="0049411A">
        <w:rPr>
          <w:rFonts w:asciiTheme="minorHAnsi" w:hAnsiTheme="minorHAnsi"/>
        </w:rPr>
        <w:t xml:space="preserve">Usnesení Nejvyššího správního soudu ze dne 13. prosince 2012, sp. zn. </w:t>
      </w:r>
      <w:r w:rsidRPr="0049411A">
        <w:t xml:space="preserve">Vol 11/2012 – 63, body 6,8 a 44. </w:t>
      </w:r>
    </w:p>
  </w:footnote>
  <w:footnote w:id="77">
    <w:p w:rsidR="00971C0C" w:rsidRDefault="00971C0C">
      <w:pPr>
        <w:pStyle w:val="Textpoznpodarou"/>
      </w:pPr>
      <w:r w:rsidRPr="0049411A">
        <w:rPr>
          <w:rStyle w:val="Znakapoznpodarou"/>
        </w:rPr>
        <w:footnoteRef/>
      </w:r>
      <w:r w:rsidRPr="0049411A">
        <w:t xml:space="preserve"> </w:t>
      </w:r>
      <w:r w:rsidRPr="0049411A">
        <w:rPr>
          <w:rFonts w:asciiTheme="minorHAnsi" w:hAnsiTheme="minorHAnsi"/>
        </w:rPr>
        <w:t xml:space="preserve">Usnesení Nejvyššího správního soudu ze dne 13. prosince 2012, sp. zn. </w:t>
      </w:r>
      <w:r w:rsidRPr="0049411A">
        <w:t>Vol 11/2012 – 63, body 19 a 21.</w:t>
      </w:r>
    </w:p>
  </w:footnote>
  <w:footnote w:id="78">
    <w:p w:rsidR="00971C0C" w:rsidRPr="0049411A" w:rsidRDefault="00971C0C" w:rsidP="0024034E">
      <w:pPr>
        <w:pStyle w:val="Textpoznpodarou"/>
      </w:pPr>
      <w:r w:rsidRPr="0049411A">
        <w:rPr>
          <w:rStyle w:val="Znakapoznpodarou"/>
        </w:rPr>
        <w:footnoteRef/>
      </w:r>
      <w:r w:rsidRPr="0049411A">
        <w:t xml:space="preserve"> </w:t>
      </w:r>
      <w:r w:rsidRPr="0049411A">
        <w:rPr>
          <w:rFonts w:asciiTheme="minorHAnsi" w:hAnsiTheme="minorHAnsi"/>
        </w:rPr>
        <w:t xml:space="preserve">Usnesení Nejvyššího správního soudu ze dne 13. prosince 2012, sp. zn. </w:t>
      </w:r>
      <w:r w:rsidRPr="0049411A">
        <w:t>Vol 11/2012 – 63, bod 4</w:t>
      </w:r>
      <w:r>
        <w:t>5.</w:t>
      </w:r>
    </w:p>
  </w:footnote>
  <w:footnote w:id="79">
    <w:p w:rsidR="00971C0C" w:rsidRPr="0049411A" w:rsidRDefault="00971C0C" w:rsidP="0024034E">
      <w:pPr>
        <w:pStyle w:val="Textpoznpodarou"/>
      </w:pPr>
      <w:r w:rsidRPr="0049411A">
        <w:rPr>
          <w:rStyle w:val="Znakapoznpodarou"/>
        </w:rPr>
        <w:footnoteRef/>
      </w:r>
      <w:r w:rsidRPr="0049411A">
        <w:t xml:space="preserve"> </w:t>
      </w:r>
      <w:r w:rsidRPr="0049411A">
        <w:rPr>
          <w:rFonts w:asciiTheme="minorHAnsi" w:hAnsiTheme="minorHAnsi"/>
        </w:rPr>
        <w:t xml:space="preserve">Usnesení Nejvyššího správního soudu ze dne 13. prosince 2012, sp. zn. </w:t>
      </w:r>
      <w:r w:rsidRPr="0049411A">
        <w:t>Vol 11/2012 – 63, body 48 a 51</w:t>
      </w:r>
      <w:r>
        <w:t>.</w:t>
      </w:r>
      <w:r w:rsidRPr="0049411A">
        <w:t xml:space="preserve"> </w:t>
      </w:r>
    </w:p>
  </w:footnote>
  <w:footnote w:id="80">
    <w:p w:rsidR="00971C0C" w:rsidRPr="0049411A" w:rsidRDefault="00971C0C" w:rsidP="00C30F88">
      <w:pPr>
        <w:pStyle w:val="Textpoznpodarou"/>
      </w:pPr>
      <w:r w:rsidRPr="0049411A">
        <w:rPr>
          <w:rStyle w:val="Znakapoznpodarou"/>
        </w:rPr>
        <w:footnoteRef/>
      </w:r>
      <w:r w:rsidRPr="0049411A">
        <w:t xml:space="preserve"> Odlišné stanovisko dle § 55a SŘS soudců Josefa Baxy, Radana Malíka a Jana Passera</w:t>
      </w:r>
    </w:p>
    <w:p w:rsidR="00971C0C" w:rsidRPr="0049411A" w:rsidRDefault="00971C0C" w:rsidP="00C30F88">
      <w:pPr>
        <w:pStyle w:val="Textpoznpodarou"/>
      </w:pPr>
      <w:r w:rsidRPr="0049411A">
        <w:t>proti usnesení senátu Nejvyššího správního soudu ze dne 13. prosince. 2012, sp. zn. Vol 11/2012, body 67-68</w:t>
      </w:r>
      <w:r>
        <w:t>.</w:t>
      </w:r>
    </w:p>
  </w:footnote>
  <w:footnote w:id="81">
    <w:p w:rsidR="00971C0C" w:rsidRDefault="00971C0C" w:rsidP="00E60BB4">
      <w:pPr>
        <w:pStyle w:val="Textpoznpodarou"/>
      </w:pPr>
      <w:r w:rsidRPr="0049411A">
        <w:rPr>
          <w:rStyle w:val="Znakapoznpodarou"/>
        </w:rPr>
        <w:footnoteRef/>
      </w:r>
      <w:r w:rsidRPr="0049411A">
        <w:t xml:space="preserve"> SOUKUP, Jan. </w:t>
      </w:r>
      <w:r w:rsidRPr="0049411A">
        <w:rPr>
          <w:i/>
        </w:rPr>
        <w:t xml:space="preserve">KohoVolit.eu: Chybovost v podpisových arších prezidentských kandidátů je nepravděpodobná </w:t>
      </w:r>
      <w:r w:rsidRPr="0049411A">
        <w:rPr>
          <w:rFonts w:asciiTheme="minorHAnsi" w:hAnsiTheme="minorHAnsi"/>
        </w:rPr>
        <w:t>[online] Mediafax, tn.cz, 23. listopadu 2012 [cit. 6. listopadu 2015]. Dostupné na: &lt;http://www.kurzy.cz/tema/detail/kohovoliteu-chybovost-v-podpisovych-arsich-prezidentskych-1371667.html&gt;.</w:t>
      </w:r>
    </w:p>
  </w:footnote>
  <w:footnote w:id="82">
    <w:p w:rsidR="00971C0C" w:rsidRPr="0049411A" w:rsidRDefault="00971C0C">
      <w:pPr>
        <w:pStyle w:val="Textpoznpodarou"/>
      </w:pPr>
      <w:r w:rsidRPr="0049411A">
        <w:rPr>
          <w:rStyle w:val="Znakapoznpodarou"/>
        </w:rPr>
        <w:footnoteRef/>
      </w:r>
      <w:r w:rsidRPr="0049411A">
        <w:t xml:space="preserve"> </w:t>
      </w:r>
      <w:r w:rsidRPr="0049411A">
        <w:rPr>
          <w:rFonts w:asciiTheme="minorHAnsi" w:hAnsiTheme="minorHAnsi"/>
        </w:rPr>
        <w:t xml:space="preserve">Usnesení Nejvyššího správního soudu ze dne 13. prosince 2012, sp. zn. </w:t>
      </w:r>
      <w:r>
        <w:t xml:space="preserve">Vol 11/2012 – 63, </w:t>
      </w:r>
      <w:r w:rsidRPr="0049411A">
        <w:t>bod 9.</w:t>
      </w:r>
    </w:p>
  </w:footnote>
  <w:footnote w:id="83">
    <w:p w:rsidR="00971C0C" w:rsidRPr="0049411A" w:rsidRDefault="00971C0C" w:rsidP="009352FA">
      <w:pPr>
        <w:pStyle w:val="Textpoznpodarou"/>
      </w:pPr>
      <w:r w:rsidRPr="0049411A">
        <w:rPr>
          <w:rStyle w:val="Znakapoznpodarou"/>
        </w:rPr>
        <w:footnoteRef/>
      </w:r>
      <w:r w:rsidRPr="0049411A">
        <w:rPr>
          <w:rFonts w:asciiTheme="minorHAnsi" w:hAnsiTheme="minorHAnsi"/>
        </w:rPr>
        <w:t xml:space="preserve"> Usnesení</w:t>
      </w:r>
      <w:r w:rsidRPr="0049411A">
        <w:t xml:space="preserve"> </w:t>
      </w:r>
      <w:r w:rsidRPr="0049411A">
        <w:rPr>
          <w:rFonts w:asciiTheme="minorHAnsi" w:hAnsiTheme="minorHAnsi"/>
        </w:rPr>
        <w:t xml:space="preserve">Nejvyššího správního soudu ze dne 13. prosince 2012, sp. zn. </w:t>
      </w:r>
      <w:r w:rsidRPr="0049411A">
        <w:t>Vol 12/2012 – 34, bod 7.</w:t>
      </w:r>
    </w:p>
  </w:footnote>
  <w:footnote w:id="84">
    <w:p w:rsidR="00971C0C" w:rsidRPr="0049411A" w:rsidRDefault="00971C0C" w:rsidP="002C4EDA">
      <w:pPr>
        <w:pStyle w:val="Textpoznpodarou"/>
        <w:tabs>
          <w:tab w:val="left" w:pos="2174"/>
        </w:tabs>
      </w:pPr>
      <w:r w:rsidRPr="0049411A">
        <w:rPr>
          <w:rStyle w:val="Znakapoznpodarou"/>
        </w:rPr>
        <w:footnoteRef/>
      </w:r>
      <w:r w:rsidRPr="0049411A">
        <w:t xml:space="preserve"> </w:t>
      </w:r>
      <w:r w:rsidRPr="0049411A">
        <w:rPr>
          <w:rFonts w:asciiTheme="minorHAnsi" w:hAnsiTheme="minorHAnsi"/>
        </w:rPr>
        <w:t>Usnesení</w:t>
      </w:r>
      <w:r w:rsidRPr="0049411A">
        <w:t xml:space="preserve"> </w:t>
      </w:r>
      <w:r w:rsidRPr="0049411A">
        <w:rPr>
          <w:rFonts w:asciiTheme="minorHAnsi" w:hAnsiTheme="minorHAnsi"/>
        </w:rPr>
        <w:t xml:space="preserve">Nejvyššího správního soudu ze dne 13. prosince 2012, sp. zn. </w:t>
      </w:r>
      <w:r w:rsidRPr="0049411A">
        <w:t>Vol 12/2012 – 34, bod 15.</w:t>
      </w:r>
    </w:p>
  </w:footnote>
  <w:footnote w:id="85">
    <w:p w:rsidR="00971C0C" w:rsidRPr="0049411A" w:rsidRDefault="00971C0C">
      <w:pPr>
        <w:pStyle w:val="Textpoznpodarou"/>
      </w:pPr>
      <w:r w:rsidRPr="0049411A">
        <w:rPr>
          <w:rStyle w:val="Znakapoznpodarou"/>
        </w:rPr>
        <w:footnoteRef/>
      </w:r>
      <w:r w:rsidRPr="0049411A">
        <w:t xml:space="preserve"> § 25 odst. 3-4 ZoVPR.</w:t>
      </w:r>
    </w:p>
  </w:footnote>
  <w:footnote w:id="86">
    <w:p w:rsidR="00971C0C" w:rsidRDefault="00971C0C">
      <w:pPr>
        <w:pStyle w:val="Textpoznpodarou"/>
      </w:pPr>
      <w:r w:rsidRPr="0049411A">
        <w:rPr>
          <w:rStyle w:val="Znakapoznpodarou"/>
        </w:rPr>
        <w:footnoteRef/>
      </w:r>
      <w:r w:rsidRPr="0049411A">
        <w:t xml:space="preserve"> </w:t>
      </w:r>
      <w:r w:rsidRPr="0049411A">
        <w:rPr>
          <w:rFonts w:asciiTheme="minorHAnsi" w:hAnsiTheme="minorHAnsi"/>
        </w:rPr>
        <w:t xml:space="preserve">Usnesení Nejvyššího správního soudu ze dne 13. prosince 2012, sp. zn. </w:t>
      </w:r>
      <w:r w:rsidRPr="0049411A">
        <w:t>Vol 11/2012 – 63</w:t>
      </w:r>
      <w:r>
        <w:t>,</w:t>
      </w:r>
      <w:r w:rsidRPr="0049411A">
        <w:t xml:space="preserve"> bod 23.</w:t>
      </w:r>
    </w:p>
  </w:footnote>
  <w:footnote w:id="87">
    <w:p w:rsidR="00971C0C" w:rsidRPr="009B249E" w:rsidRDefault="00971C0C">
      <w:pPr>
        <w:pStyle w:val="Textpoznpodarou"/>
      </w:pPr>
      <w:r w:rsidRPr="009B249E">
        <w:rPr>
          <w:rStyle w:val="Znakapoznpodarou"/>
        </w:rPr>
        <w:footnoteRef/>
      </w:r>
      <w:r>
        <w:t xml:space="preserve"> </w:t>
      </w:r>
      <w:r w:rsidRPr="009B249E">
        <w:t xml:space="preserve">Ministerstvo vnitra ČR. </w:t>
      </w:r>
      <w:r w:rsidRPr="009B249E">
        <w:rPr>
          <w:i/>
        </w:rPr>
        <w:t xml:space="preserve">Zvukový záznam z tiskového brífinku k rozhodnutí o registraci nebo odmítnutí kandidátní listiny k volbám prezidenta. </w:t>
      </w:r>
      <w:r w:rsidRPr="009B249E">
        <w:rPr>
          <w:rFonts w:asciiTheme="minorHAnsi" w:hAnsiTheme="minorHAnsi"/>
        </w:rPr>
        <w:t xml:space="preserve">[online]. </w:t>
      </w:r>
      <w:r>
        <w:rPr>
          <w:rFonts w:asciiTheme="minorHAnsi" w:hAnsiTheme="minorHAnsi"/>
        </w:rPr>
        <w:t>mvcr.cz</w:t>
      </w:r>
      <w:r w:rsidRPr="009B249E">
        <w:rPr>
          <w:rFonts w:asciiTheme="minorHAnsi" w:hAnsiTheme="minorHAnsi"/>
        </w:rPr>
        <w:t>, 23. listopadu 2012 [cit. 31. října 2015]. Dostupné na &lt;</w:t>
      </w:r>
      <w:r w:rsidRPr="009B249E">
        <w:t>http://www.mvcr.cz/clanek/rozhodnuti.aspx&gt;.</w:t>
      </w:r>
    </w:p>
  </w:footnote>
  <w:footnote w:id="88">
    <w:p w:rsidR="00971C0C" w:rsidRPr="009B249E" w:rsidRDefault="00971C0C" w:rsidP="002B6163">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12/2012 – 34, bod 56.</w:t>
      </w:r>
    </w:p>
  </w:footnote>
  <w:footnote w:id="89">
    <w:p w:rsidR="00971C0C" w:rsidRPr="009B249E" w:rsidRDefault="00971C0C" w:rsidP="002B6163">
      <w:pPr>
        <w:pStyle w:val="Textpoznpodarou"/>
      </w:pPr>
      <w:r w:rsidRPr="009B249E">
        <w:rPr>
          <w:rStyle w:val="Znakapoznpodarou"/>
        </w:rPr>
        <w:footnoteRef/>
      </w:r>
      <w:r w:rsidRPr="009B249E">
        <w:t xml:space="preserve"> </w:t>
      </w:r>
      <w:r w:rsidRPr="009B249E">
        <w:rPr>
          <w:rFonts w:asciiTheme="minorHAnsi" w:hAnsiTheme="minorHAnsi"/>
        </w:rPr>
        <w:t xml:space="preserve">Nejvyššího správního soudu ze dne 13. prosince 2012, sp. zn. </w:t>
      </w:r>
      <w:r w:rsidRPr="009B249E">
        <w:t>Vol 12/2012 – 34, bod 58-62.</w:t>
      </w:r>
    </w:p>
  </w:footnote>
  <w:footnote w:id="90">
    <w:p w:rsidR="00971C0C" w:rsidRPr="009B249E" w:rsidRDefault="00971C0C" w:rsidP="002B6163">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 xml:space="preserve">Vol 11/2012 – 63, bod 65, Usnesení </w:t>
      </w:r>
      <w:r w:rsidRPr="009B249E">
        <w:rPr>
          <w:rFonts w:asciiTheme="minorHAnsi" w:hAnsiTheme="minorHAnsi"/>
        </w:rPr>
        <w:t xml:space="preserve">Nejvyššího správního soudu ze dne 13. prosince 2012, sp. zn. </w:t>
      </w:r>
      <w:r w:rsidRPr="009B249E">
        <w:t>Vol 12/2012 – 34, bod 43.</w:t>
      </w:r>
    </w:p>
  </w:footnote>
  <w:footnote w:id="91">
    <w:p w:rsidR="00971C0C" w:rsidRPr="009B249E" w:rsidRDefault="00971C0C">
      <w:pPr>
        <w:pStyle w:val="Textpoznpodarou"/>
      </w:pPr>
      <w:r w:rsidRPr="009B249E">
        <w:rPr>
          <w:rStyle w:val="Znakapoznpodarou"/>
        </w:rPr>
        <w:footnoteRef/>
      </w:r>
      <w:r w:rsidRPr="009B249E">
        <w:t xml:space="preserve"> § 4 odst. 1 zákona č. 85/1990 </w:t>
      </w:r>
      <w:r>
        <w:t>Sb.</w:t>
      </w:r>
      <w:r w:rsidRPr="009B249E">
        <w:t>, o právu petičním, ve znění pozdějších předpisů.</w:t>
      </w:r>
    </w:p>
  </w:footnote>
  <w:footnote w:id="92">
    <w:p w:rsidR="00971C0C" w:rsidRPr="009B249E" w:rsidRDefault="00971C0C">
      <w:pPr>
        <w:pStyle w:val="Textpoznpodarou"/>
      </w:pPr>
      <w:r w:rsidRPr="009B249E">
        <w:rPr>
          <w:rStyle w:val="Znakapoznpodarou"/>
        </w:rPr>
        <w:footnoteRef/>
      </w:r>
      <w:r w:rsidRPr="009B249E">
        <w:t xml:space="preserve"> Např. T. Okamura poukazoval na to, že § 25 odst. 5-6 ZoVPR lze vykládat tak, že se ony 3 % chybovosti počítají z celkového počtu petentů uvedených v petici, tedy např. z 60 000 petentů, a ne ze vzorku 8 500. Viz </w:t>
      </w:r>
      <w:r w:rsidRPr="009B249E">
        <w:rPr>
          <w:rFonts w:asciiTheme="minorHAnsi" w:hAnsiTheme="minorHAnsi"/>
        </w:rPr>
        <w:t xml:space="preserve">Usnesení Nejvyššího správního soudu ze dne 13. prosince 2012, sp. zn. </w:t>
      </w:r>
      <w:r w:rsidRPr="009B249E">
        <w:t>Vol 11/2012 – 63, body 57-58.</w:t>
      </w:r>
    </w:p>
  </w:footnote>
  <w:footnote w:id="93">
    <w:p w:rsidR="00971C0C" w:rsidRDefault="00971C0C">
      <w:pPr>
        <w:pStyle w:val="Textpoznpodarou"/>
      </w:pPr>
      <w:r w:rsidRPr="009B249E">
        <w:rPr>
          <w:rStyle w:val="Znakapoznpodarou"/>
        </w:rPr>
        <w:footnoteRef/>
      </w:r>
      <w:r w:rsidRPr="009B249E">
        <w:t xml:space="preserve"> Např. J. Kesner uvedl ve svém návrhu několik bizarních výkladů slovního spojení „petice podepsané 50 000 občany“ jako např., že jde občany „</w:t>
      </w:r>
      <w:r w:rsidRPr="009B249E">
        <w:rPr>
          <w:i/>
        </w:rPr>
        <w:t>beroucí plat 50 000 Kč</w:t>
      </w:r>
      <w:r w:rsidRPr="009B249E">
        <w:t>“, tedy „</w:t>
      </w:r>
      <w:r w:rsidRPr="009B249E">
        <w:rPr>
          <w:i/>
        </w:rPr>
        <w:t>padesátitisícové občany“</w:t>
      </w:r>
      <w:r w:rsidRPr="009B249E">
        <w:t xml:space="preserve">. Viz </w:t>
      </w:r>
      <w:r w:rsidRPr="009B249E">
        <w:rPr>
          <w:rFonts w:asciiTheme="minorHAnsi" w:hAnsiTheme="minorHAnsi"/>
        </w:rPr>
        <w:t xml:space="preserve">usnesení Nejvyššího správního soudu ze dne 13. prosince 2012, sp. zn. </w:t>
      </w:r>
      <w:r w:rsidRPr="009B249E">
        <w:t>Vol 6/2012 – 28, bod 9.</w:t>
      </w:r>
    </w:p>
  </w:footnote>
  <w:footnote w:id="94">
    <w:p w:rsidR="00971C0C" w:rsidRPr="009B249E" w:rsidRDefault="00971C0C">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8/2012 – 28, bod 3</w:t>
      </w:r>
      <w:r>
        <w:t>.</w:t>
      </w:r>
      <w:r w:rsidRPr="009B249E">
        <w:t xml:space="preserve"> </w:t>
      </w:r>
    </w:p>
  </w:footnote>
  <w:footnote w:id="95">
    <w:p w:rsidR="00971C0C" w:rsidRPr="009B249E" w:rsidRDefault="00971C0C">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6/2012 – 28, bod 4</w:t>
      </w:r>
      <w:r>
        <w:t>.</w:t>
      </w:r>
    </w:p>
  </w:footnote>
  <w:footnote w:id="96">
    <w:p w:rsidR="00971C0C" w:rsidRPr="009B249E" w:rsidRDefault="00971C0C">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 9</w:t>
      </w:r>
      <w:r>
        <w:t>.</w:t>
      </w:r>
      <w:r w:rsidRPr="009B249E">
        <w:t xml:space="preserve"> </w:t>
      </w:r>
    </w:p>
  </w:footnote>
  <w:footnote w:id="97">
    <w:p w:rsidR="00971C0C" w:rsidRPr="009B249E" w:rsidRDefault="00971C0C" w:rsidP="00AB7C16">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10/2012 – 45, bod 3</w:t>
      </w:r>
      <w:r>
        <w:t>.</w:t>
      </w:r>
      <w:r w:rsidRPr="009B249E">
        <w:t xml:space="preserve"> </w:t>
      </w:r>
    </w:p>
  </w:footnote>
  <w:footnote w:id="98">
    <w:p w:rsidR="00971C0C" w:rsidRDefault="00971C0C">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body 11-15</w:t>
      </w:r>
      <w:r>
        <w:t>.</w:t>
      </w:r>
      <w:r w:rsidRPr="009B249E">
        <w:t xml:space="preserve"> </w:t>
      </w:r>
    </w:p>
  </w:footnote>
  <w:footnote w:id="99">
    <w:p w:rsidR="00971C0C" w:rsidRPr="009B249E" w:rsidRDefault="00971C0C" w:rsidP="00283FCA">
      <w:pPr>
        <w:pStyle w:val="Textpoznpodarou"/>
      </w:pPr>
      <w:r w:rsidRPr="009B249E">
        <w:rPr>
          <w:rStyle w:val="Znakapoznpodarou"/>
        </w:rPr>
        <w:footnoteRef/>
      </w:r>
      <w:r w:rsidRPr="009B249E">
        <w:t xml:space="preserve"> § 6 odst. 2 a) zákona č. 424/1991 </w:t>
      </w:r>
      <w:r>
        <w:t>Sb.</w:t>
      </w:r>
      <w:r w:rsidRPr="009B249E">
        <w:t xml:space="preserve">, o sdružování v politických stranách a hnutích, ve znění pozdějších předpisů. </w:t>
      </w:r>
    </w:p>
  </w:footnote>
  <w:footnote w:id="100">
    <w:p w:rsidR="00971C0C" w:rsidRDefault="00971C0C" w:rsidP="0089396D">
      <w:pPr>
        <w:pStyle w:val="Textpoznpodarou"/>
      </w:pPr>
      <w:r w:rsidRPr="009B249E">
        <w:rPr>
          <w:rStyle w:val="Znakapoznpodarou"/>
        </w:rPr>
        <w:footnoteRef/>
      </w:r>
      <w:r w:rsidRPr="009B249E">
        <w:t xml:space="preserve"> § 61 odst. 2 d) zákona č. 247/1995 </w:t>
      </w:r>
      <w:r>
        <w:t>Sb.</w:t>
      </w:r>
      <w:r w:rsidRPr="009B249E">
        <w:t xml:space="preserve"> o volbách do Parlamentu České republiky a o změně a doplnění některých dalších zákon</w:t>
      </w:r>
      <w:r>
        <w:t>ů, ve znění pozdějších předpisů,</w:t>
      </w:r>
      <w:r w:rsidRPr="0089396D">
        <w:t xml:space="preserve"> </w:t>
      </w:r>
      <w:r>
        <w:t>§ 21 odst. 4 zákona č. 490/2001 Sb., o volbách do zastupitelstev obcí, ve znění pozdějších předpisů.</w:t>
      </w:r>
    </w:p>
    <w:p w:rsidR="00971C0C" w:rsidRPr="009B249E" w:rsidRDefault="00971C0C" w:rsidP="0089396D">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 3</w:t>
      </w:r>
      <w:r>
        <w:t>.</w:t>
      </w:r>
    </w:p>
  </w:footnote>
  <w:footnote w:id="101">
    <w:p w:rsidR="00971C0C" w:rsidRPr="009B249E" w:rsidRDefault="00971C0C" w:rsidP="005A5434">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 3</w:t>
      </w:r>
      <w:r>
        <w:t>.</w:t>
      </w:r>
      <w:r w:rsidRPr="009B249E">
        <w:t xml:space="preserve"> </w:t>
      </w:r>
    </w:p>
  </w:footnote>
  <w:footnote w:id="102">
    <w:p w:rsidR="00971C0C" w:rsidRPr="009B249E" w:rsidRDefault="00971C0C" w:rsidP="007A41A6">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body 25-26</w:t>
      </w:r>
      <w:r>
        <w:t>.</w:t>
      </w:r>
      <w:r w:rsidRPr="009B249E">
        <w:t xml:space="preserve"> </w:t>
      </w:r>
    </w:p>
  </w:footnote>
  <w:footnote w:id="103">
    <w:p w:rsidR="00971C0C" w:rsidRDefault="00971C0C">
      <w:pPr>
        <w:pStyle w:val="Textpoznpodarou"/>
      </w:pPr>
      <w:r w:rsidRPr="009B249E">
        <w:rPr>
          <w:rStyle w:val="Znakapoznpodarou"/>
        </w:rPr>
        <w:footnoteRef/>
      </w:r>
      <w:r w:rsidRPr="009B249E">
        <w:t xml:space="preserve"> </w:t>
      </w:r>
      <w:r w:rsidRPr="009B249E">
        <w:rPr>
          <w:rFonts w:asciiTheme="minorHAnsi" w:hAnsiTheme="minorHAnsi"/>
        </w:rPr>
        <w:t xml:space="preserve">Poslanecká sněmovna Parlamentu ČR. </w:t>
      </w:r>
      <w:r w:rsidRPr="009B249E">
        <w:rPr>
          <w:rFonts w:asciiTheme="minorHAnsi" w:hAnsiTheme="minorHAnsi"/>
          <w:i/>
        </w:rPr>
        <w:t xml:space="preserve">Vládní návrh na vydání zákona, kterým se mění ústavní zákon č. 1/1993 </w:t>
      </w:r>
      <w:r>
        <w:rPr>
          <w:rFonts w:asciiTheme="minorHAnsi" w:hAnsiTheme="minorHAnsi"/>
          <w:i/>
        </w:rPr>
        <w:t>Sb.</w:t>
      </w:r>
      <w:r w:rsidRPr="009B249E">
        <w:rPr>
          <w:rFonts w:asciiTheme="minorHAnsi" w:hAnsiTheme="minorHAnsi"/>
          <w:i/>
        </w:rPr>
        <w:t xml:space="preserve">, Ústava České republiky, ve znění pozdějších ústavních zákonů </w:t>
      </w:r>
      <w:r w:rsidRPr="009B249E">
        <w:rPr>
          <w:rFonts w:asciiTheme="minorHAnsi" w:hAnsiTheme="minorHAnsi"/>
        </w:rPr>
        <w:t>[online]. psp.cz, [cit. 28. července 2015]. Dostupné na &lt;http://www.psp.cz/sqw/text/tiskt.sqw?O=6&amp;CT=415&amp;CT1=0&gt;.</w:t>
      </w:r>
      <w:r>
        <w:rPr>
          <w:rFonts w:asciiTheme="minorHAnsi" w:hAnsiTheme="minorHAnsi"/>
        </w:rPr>
        <w:t xml:space="preserve"> </w:t>
      </w:r>
    </w:p>
  </w:footnote>
  <w:footnote w:id="104">
    <w:p w:rsidR="00971C0C" w:rsidRPr="009B249E" w:rsidRDefault="00971C0C" w:rsidP="007A41A6">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 xml:space="preserve">Vol 7/2012 – 69, bod 11 </w:t>
      </w:r>
    </w:p>
  </w:footnote>
  <w:footnote w:id="105">
    <w:p w:rsidR="00971C0C" w:rsidRPr="009B249E" w:rsidRDefault="00971C0C" w:rsidP="007A41A6">
      <w:pPr>
        <w:pStyle w:val="Textpoznpodarou"/>
      </w:pPr>
      <w:r w:rsidRPr="009B249E">
        <w:rPr>
          <w:rStyle w:val="Znakapoznpodarou"/>
        </w:rPr>
        <w:footnoteRef/>
      </w:r>
      <w:r w:rsidRPr="009B249E">
        <w:t xml:space="preserve"> Ministerstvo vnitra ČR. </w:t>
      </w:r>
      <w:r w:rsidRPr="009B249E">
        <w:rPr>
          <w:i/>
        </w:rPr>
        <w:t>Rozhodnutí o odmítnutí kandidátní listiny J. Kesnera</w:t>
      </w:r>
      <w:r w:rsidRPr="009B249E">
        <w:t xml:space="preserve"> </w:t>
      </w:r>
      <w:r w:rsidRPr="009B249E">
        <w:rPr>
          <w:rFonts w:asciiTheme="minorHAnsi" w:hAnsiTheme="minorHAnsi"/>
        </w:rPr>
        <w:t xml:space="preserve">[online]. </w:t>
      </w:r>
      <w:r>
        <w:rPr>
          <w:rFonts w:asciiTheme="minorHAnsi" w:hAnsiTheme="minorHAnsi"/>
        </w:rPr>
        <w:t>mvcr.cz</w:t>
      </w:r>
      <w:r w:rsidRPr="009B249E">
        <w:rPr>
          <w:rFonts w:asciiTheme="minorHAnsi" w:hAnsiTheme="minorHAnsi"/>
        </w:rPr>
        <w:t>, 23. listopadu 2012 [cit. 31. října 2015]. Dostupné na &lt;</w:t>
      </w:r>
      <w:r w:rsidRPr="009B249E">
        <w:t xml:space="preserve">http://www.mvcr.cz/clanek/rozhodnuti.aspx&gt;. </w:t>
      </w:r>
    </w:p>
  </w:footnote>
  <w:footnote w:id="106">
    <w:p w:rsidR="00971C0C" w:rsidRPr="009B249E" w:rsidRDefault="00971C0C" w:rsidP="007A41A6">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body 19-22</w:t>
      </w:r>
      <w:r>
        <w:t>.</w:t>
      </w:r>
      <w:r w:rsidRPr="009B249E">
        <w:t xml:space="preserve"> </w:t>
      </w:r>
    </w:p>
  </w:footnote>
  <w:footnote w:id="107">
    <w:p w:rsidR="00971C0C" w:rsidRDefault="00971C0C" w:rsidP="007A41A6">
      <w:pPr>
        <w:pStyle w:val="Textpoznpodarou"/>
      </w:pPr>
      <w:r w:rsidRPr="009B249E">
        <w:rPr>
          <w:rStyle w:val="Znakapoznpodarou"/>
        </w:rPr>
        <w:footnoteRef/>
      </w:r>
      <w:r w:rsidRPr="009B249E">
        <w:t xml:space="preserve"> </w:t>
      </w:r>
      <w:r w:rsidRPr="009B249E">
        <w:rPr>
          <w:rFonts w:asciiTheme="minorHAnsi" w:hAnsiTheme="minorHAnsi"/>
        </w:rPr>
        <w:t xml:space="preserve">Usnesení Nejvyššího správního soudu ze dne 13. prosince 2012, sp. zn. </w:t>
      </w:r>
      <w:r w:rsidRPr="009B249E">
        <w:t>Vol 7/2012 – 69, bod 23</w:t>
      </w:r>
      <w:r>
        <w:t>.</w:t>
      </w:r>
      <w:r w:rsidRPr="009B249E">
        <w:t xml:space="preserve"> </w:t>
      </w:r>
    </w:p>
  </w:footnote>
  <w:footnote w:id="108">
    <w:p w:rsidR="00971C0C" w:rsidRDefault="00971C0C">
      <w:pPr>
        <w:pStyle w:val="Textpoznpodarou"/>
      </w:pPr>
      <w:r w:rsidRPr="001C1E6D">
        <w:rPr>
          <w:rStyle w:val="Znakapoznpodarou"/>
        </w:rPr>
        <w:footnoteRef/>
      </w:r>
      <w:r>
        <w:t xml:space="preserve"> Novinky.cz</w:t>
      </w:r>
      <w:r w:rsidRPr="001C1E6D">
        <w:t xml:space="preserve">. </w:t>
      </w:r>
      <w:r w:rsidRPr="00BC7BFF">
        <w:rPr>
          <w:i/>
        </w:rPr>
        <w:t>Přímá volba prezidenta má řadu úskalí, upozornil Rychetský vládu</w:t>
      </w:r>
      <w:r>
        <w:t xml:space="preserve"> </w:t>
      </w:r>
      <w:r w:rsidRPr="00A87FB9">
        <w:rPr>
          <w:rFonts w:asciiTheme="minorHAnsi" w:hAnsiTheme="minorHAnsi"/>
        </w:rPr>
        <w:t>[onl</w:t>
      </w:r>
      <w:r>
        <w:rPr>
          <w:rFonts w:asciiTheme="minorHAnsi" w:hAnsiTheme="minorHAnsi"/>
        </w:rPr>
        <w:t xml:space="preserve">ine]. Novinky.cz, 22. února 2012 [cit. 2. listopadu 2015]. Dostupné na </w:t>
      </w:r>
      <w:r w:rsidRPr="00A87FB9">
        <w:rPr>
          <w:rFonts w:asciiTheme="minorHAnsi" w:hAnsiTheme="minorHAnsi"/>
        </w:rPr>
        <w:t>&lt;</w:t>
      </w:r>
      <w:r w:rsidRPr="00D525F4">
        <w:t xml:space="preserve"> http://www.novinky.cz/domaci/259843-prima-volba-prezidenta-ma-radu-uskali-upozornil-rychetsky-vladu.h</w:t>
      </w:r>
      <w:r>
        <w:t xml:space="preserve">tml&gt;. </w:t>
      </w:r>
    </w:p>
  </w:footnote>
  <w:footnote w:id="109">
    <w:p w:rsidR="00971C0C" w:rsidRDefault="00971C0C" w:rsidP="00531E31">
      <w:pPr>
        <w:pStyle w:val="Textpoznpodarou"/>
      </w:pPr>
      <w:r>
        <w:rPr>
          <w:rStyle w:val="Znakapoznpodarou"/>
        </w:rPr>
        <w:footnoteRef/>
      </w:r>
      <w:r>
        <w:t xml:space="preserve"> VACA, Jan. </w:t>
      </w:r>
      <w:r w:rsidRPr="00BC7BFF">
        <w:rPr>
          <w:i/>
        </w:rPr>
        <w:t>Rychetský: Došlo na má slova, ale budu rád, když se v lednu bude volit</w:t>
      </w:r>
      <w:r>
        <w:t xml:space="preserve"> </w:t>
      </w:r>
      <w:r w:rsidRPr="00A87FB9">
        <w:rPr>
          <w:rFonts w:asciiTheme="minorHAnsi" w:hAnsiTheme="minorHAnsi"/>
        </w:rPr>
        <w:t>[onl</w:t>
      </w:r>
      <w:r>
        <w:rPr>
          <w:rFonts w:asciiTheme="minorHAnsi" w:hAnsiTheme="minorHAnsi"/>
        </w:rPr>
        <w:t xml:space="preserve">ine]. iDNES.cz, 24. listopadu 2012 [cit. 2. listopadu 2015]. Dostupné na </w:t>
      </w:r>
      <w:r w:rsidRPr="00A87FB9">
        <w:rPr>
          <w:rFonts w:asciiTheme="minorHAnsi" w:hAnsiTheme="minorHAnsi"/>
        </w:rPr>
        <w:t>&lt;</w:t>
      </w:r>
      <w:r w:rsidRPr="00D525F4">
        <w:t xml:space="preserve"> </w:t>
      </w:r>
      <w:r>
        <w:t xml:space="preserve">http://zpravy.idnes.cz/prima-volba-prezidenta-073-/domaci.aspx?c=A121123_161803_domaci_jav &gt;. </w:t>
      </w:r>
    </w:p>
  </w:footnote>
  <w:footnote w:id="110">
    <w:p w:rsidR="00971C0C" w:rsidRDefault="00971C0C" w:rsidP="00203476">
      <w:pPr>
        <w:pStyle w:val="Textpoznpodarou"/>
      </w:pPr>
      <w:r>
        <w:rPr>
          <w:rStyle w:val="Znakapoznpodarou"/>
        </w:rPr>
        <w:footnoteRef/>
      </w:r>
      <w:r>
        <w:t xml:space="preserve"> Nález Ústavního soudu ze dne 1. prosince 2009 </w:t>
      </w:r>
      <w:r w:rsidRPr="00F82334">
        <w:t>sp. zn</w:t>
      </w:r>
      <w:r>
        <w:t>.</w:t>
      </w:r>
      <w:r w:rsidRPr="00F82334">
        <w:t xml:space="preserve"> Pl. ÚS 17/09 – Tento nález se týkal stanovené sedmidenní lhůty </w:t>
      </w:r>
      <w:r>
        <w:t>pro</w:t>
      </w:r>
      <w:r w:rsidRPr="00F82334">
        <w:t xml:space="preserve"> podání žaloby ve správním soudnictví proti rozhodnutí o zamítnutí žádosti o udělení mezinárodní ochrany pro zjevnou nedůvodnost.</w:t>
      </w:r>
      <w:r>
        <w:t xml:space="preserve"> </w:t>
      </w:r>
    </w:p>
  </w:footnote>
  <w:footnote w:id="111">
    <w:p w:rsidR="00971C0C" w:rsidRDefault="00971C0C" w:rsidP="00203476">
      <w:pPr>
        <w:pStyle w:val="Textpoznpodarou"/>
      </w:pPr>
      <w:r>
        <w:rPr>
          <w:rStyle w:val="Znakapoznpodarou"/>
        </w:rPr>
        <w:footnoteRef/>
      </w:r>
      <w:r>
        <w:t xml:space="preserve"> </w:t>
      </w:r>
      <w:r>
        <w:rPr>
          <w:rFonts w:asciiTheme="minorHAnsi" w:hAnsiTheme="minorHAnsi"/>
        </w:rPr>
        <w:t xml:space="preserve">Usnesení Nejvyššího správního soudu ze dne 13. prosince 2012, sp. zn. </w:t>
      </w:r>
      <w:r w:rsidRPr="009B249E">
        <w:t xml:space="preserve">Vol 9/2012 – 62, bod 4 </w:t>
      </w:r>
    </w:p>
  </w:footnote>
  <w:footnote w:id="112">
    <w:p w:rsidR="00971C0C" w:rsidRDefault="00971C0C" w:rsidP="00203476">
      <w:pPr>
        <w:pStyle w:val="Textpoznpodarou"/>
      </w:pPr>
      <w:r>
        <w:rPr>
          <w:rStyle w:val="Znakapoznpodarou"/>
        </w:rPr>
        <w:footnoteRef/>
      </w:r>
      <w:r>
        <w:t xml:space="preserve"> Nález ústavního soudu ze dne 20. června 2012 sp. zn. IV. ÚS 1167/11 – V tomto nálezu šlo o nabídkové řízení při prodeji nemovitost z obecního majetku. Městská část Praha 5 účelově vyřadila nájemce bytů z možnosti nákupu nemovitosti vypsáním druhého nabídkového řízení s povinnosti složení pětimilionové jistiny, na niž neposkytla lhůtu k obstarání úvěru. Obecné soudy neměly za to, že nájemci byli aktivně legitimování k žalobě na určení vlastnictví pro neplatnost kupní smlouvy, která byla uzavřena v druhém nabídkovém řízení, protože jejich právní zájem nebyl údajně dotčen. Dle ÚS tím bylo porušeno jejich právo na přístup k soudu dle § 36 odst. 1 LZPS. </w:t>
      </w:r>
    </w:p>
  </w:footnote>
  <w:footnote w:id="113">
    <w:p w:rsidR="00971C0C" w:rsidRDefault="00971C0C" w:rsidP="00203476">
      <w:pPr>
        <w:pStyle w:val="Textpoznpodarou"/>
      </w:pPr>
      <w:r>
        <w:rPr>
          <w:rStyle w:val="Znakapoznpodarou"/>
        </w:rPr>
        <w:footnoteRef/>
      </w:r>
      <w:r>
        <w:t xml:space="preserve"> </w:t>
      </w:r>
      <w:r>
        <w:rPr>
          <w:rFonts w:asciiTheme="minorHAnsi" w:hAnsiTheme="minorHAnsi"/>
        </w:rPr>
        <w:t xml:space="preserve">Usnesení </w:t>
      </w:r>
      <w:r w:rsidRPr="009B249E">
        <w:rPr>
          <w:rFonts w:asciiTheme="minorHAnsi" w:hAnsiTheme="minorHAnsi"/>
        </w:rPr>
        <w:t xml:space="preserve">Nejvyššího správního soudu ze dne 13. prosince 2012, sp. zn. </w:t>
      </w:r>
      <w:r w:rsidRPr="009B249E">
        <w:t xml:space="preserve">Vol 11/2012 – 63, </w:t>
      </w:r>
      <w:r>
        <w:t xml:space="preserve">bod 3, </w:t>
      </w:r>
      <w:r w:rsidRPr="009B249E">
        <w:rPr>
          <w:rFonts w:asciiTheme="minorHAnsi" w:hAnsiTheme="minorHAnsi"/>
        </w:rPr>
        <w:t xml:space="preserve">Usnesení Nejvyššího správního soudu ze dne 13. prosince 2012, sp. zn. </w:t>
      </w:r>
      <w:r w:rsidRPr="009B249E">
        <w:t>Vol 10/2012 – 45, bod 2</w:t>
      </w:r>
      <w:r>
        <w:t>.</w:t>
      </w:r>
      <w:r w:rsidRPr="009B249E">
        <w:t xml:space="preserve"> </w:t>
      </w:r>
    </w:p>
  </w:footnote>
  <w:footnote w:id="114">
    <w:p w:rsidR="00971C0C" w:rsidRDefault="00971C0C" w:rsidP="00203476">
      <w:pPr>
        <w:pStyle w:val="Textpoznpodarou"/>
      </w:pPr>
      <w:r>
        <w:rPr>
          <w:rStyle w:val="Znakapoznpodarou"/>
        </w:rPr>
        <w:footnoteRef/>
      </w:r>
      <w:r>
        <w:t xml:space="preserve"> § 59 odst. 2 zákona č. 490/2001 Sb., o volbách do zastupitelstev obcí, ve znění pozdějších předpisů, § 52 zákona č. 130/2000 Sb., o volbách do zastupitelstev krajů, ve znění pozdějších předpisů, § 86 zákona č. 247/1995, o volbách do parlamentu ČR, ve znění pozdějších předpisů, § 56 zákona č. 62/2003 Sb., o volbách do Evropského parlamentu, ve znění pozdějších předpisů. </w:t>
      </w:r>
    </w:p>
  </w:footnote>
  <w:footnote w:id="115">
    <w:p w:rsidR="00971C0C" w:rsidRDefault="00971C0C" w:rsidP="00203476">
      <w:pPr>
        <w:pStyle w:val="Textpoznpodarou"/>
      </w:pPr>
      <w:r>
        <w:rPr>
          <w:rStyle w:val="Znakapoznpodarou"/>
        </w:rPr>
        <w:footnoteRef/>
      </w:r>
      <w:r>
        <w:t xml:space="preserve"> Nález Ústavního soudu ze dne 29. října 1996, sp. zn. III. ÚS 275/96.</w:t>
      </w:r>
    </w:p>
  </w:footnote>
  <w:footnote w:id="116">
    <w:p w:rsidR="00971C0C" w:rsidRPr="00067F5D" w:rsidRDefault="00971C0C" w:rsidP="00203476">
      <w:pPr>
        <w:pStyle w:val="Textpoznpodarou"/>
      </w:pPr>
      <w:r w:rsidRPr="00067F5D">
        <w:rPr>
          <w:rStyle w:val="Znakapoznpodarou"/>
        </w:rPr>
        <w:footnoteRef/>
      </w:r>
      <w:r w:rsidRPr="00067F5D">
        <w:t xml:space="preserve"> </w:t>
      </w:r>
      <w:r w:rsidRPr="00067F5D">
        <w:rPr>
          <w:rFonts w:asciiTheme="minorHAnsi" w:hAnsiTheme="minorHAnsi"/>
        </w:rPr>
        <w:t xml:space="preserve">Usnesení Nejvyššího správního soudu ze dne 13. prosince 2012, sp. zn. </w:t>
      </w:r>
      <w:r w:rsidRPr="00067F5D">
        <w:t xml:space="preserve">Vol 10/2012 – 45, bod 18, </w:t>
      </w:r>
      <w:r w:rsidRPr="00067F5D">
        <w:rPr>
          <w:rFonts w:asciiTheme="minorHAnsi" w:hAnsiTheme="minorHAnsi"/>
        </w:rPr>
        <w:t xml:space="preserve">Usnesení Nejvyššího správního soudu ze dne 13. prosince 2012, sp. zn. </w:t>
      </w:r>
      <w:r w:rsidRPr="00067F5D">
        <w:t>Vol 11/2012 – 63, bod 41.</w:t>
      </w:r>
    </w:p>
  </w:footnote>
  <w:footnote w:id="117">
    <w:p w:rsidR="00971C0C" w:rsidRPr="00067F5D" w:rsidRDefault="00971C0C" w:rsidP="00203476">
      <w:pPr>
        <w:pStyle w:val="Textpoznpodarou"/>
        <w:rPr>
          <w:rFonts w:asciiTheme="minorHAnsi" w:hAnsiTheme="minorHAnsi"/>
        </w:rPr>
      </w:pPr>
      <w:r w:rsidRPr="00067F5D">
        <w:rPr>
          <w:rStyle w:val="Znakapoznpodarou"/>
        </w:rPr>
        <w:footnoteRef/>
      </w:r>
      <w:r w:rsidRPr="00067F5D">
        <w:t xml:space="preserve"> § 65 </w:t>
      </w:r>
      <w:r w:rsidRPr="00067F5D">
        <w:rPr>
          <w:rFonts w:asciiTheme="minorHAnsi" w:hAnsiTheme="minorHAnsi"/>
        </w:rPr>
        <w:t xml:space="preserve">zákona ZoVPR </w:t>
      </w:r>
      <w:r w:rsidRPr="00067F5D">
        <w:t>ve spojení s § 93 odst. 5 a § 90 odst. 5 SŘS.</w:t>
      </w:r>
    </w:p>
  </w:footnote>
  <w:footnote w:id="118">
    <w:p w:rsidR="00971C0C" w:rsidRPr="00067F5D" w:rsidRDefault="00971C0C" w:rsidP="00203476">
      <w:pPr>
        <w:pStyle w:val="Textpoznpodarou"/>
      </w:pPr>
      <w:r w:rsidRPr="00067F5D">
        <w:rPr>
          <w:rStyle w:val="Znakapoznpodarou"/>
        </w:rPr>
        <w:footnoteRef/>
      </w:r>
      <w:r w:rsidRPr="00067F5D">
        <w:t xml:space="preserve"> Usnesení Nejvyššího správního soudu ze dne 13. prosince 2012, sp. zn. Vol 10/2012 – 45, body 15-19 , </w:t>
      </w:r>
      <w:r w:rsidRPr="00067F5D">
        <w:rPr>
          <w:rFonts w:asciiTheme="minorHAnsi" w:hAnsiTheme="minorHAnsi"/>
        </w:rPr>
        <w:t xml:space="preserve">Usnesení Nejvyššího správního soudu ze dne 13. prosince 2012, sp. zn. </w:t>
      </w:r>
      <w:r w:rsidRPr="00067F5D">
        <w:t xml:space="preserve">Vol 11/2012 – 63, body 37-40 , Usnesení Nejvyššího správního soudu ze dne 13. prosince 2012, sp. zn. Vol 9/2012 – 62, body 16-19. </w:t>
      </w:r>
    </w:p>
  </w:footnote>
  <w:footnote w:id="119">
    <w:p w:rsidR="00971C0C" w:rsidRPr="00067F5D" w:rsidRDefault="00971C0C" w:rsidP="00203476">
      <w:pPr>
        <w:pStyle w:val="Textpoznpodarou"/>
      </w:pPr>
      <w:r w:rsidRPr="00067F5D">
        <w:rPr>
          <w:rStyle w:val="Znakapoznpodarou"/>
        </w:rPr>
        <w:footnoteRef/>
      </w:r>
      <w:r w:rsidRPr="00067F5D">
        <w:t xml:space="preserve"> Usnesení Nejvyššího správního soudu ze dne 13. prosince 2012, sp. zn. Vol 10/2012 – 45, bod 19.</w:t>
      </w:r>
    </w:p>
  </w:footnote>
  <w:footnote w:id="120">
    <w:p w:rsidR="00971C0C" w:rsidRDefault="00971C0C" w:rsidP="00821242">
      <w:pPr>
        <w:pStyle w:val="Textpoznpodarou"/>
      </w:pPr>
      <w:r w:rsidRPr="00067F5D">
        <w:rPr>
          <w:rStyle w:val="Znakapoznpodarou"/>
        </w:rPr>
        <w:footnoteRef/>
      </w:r>
      <w:r w:rsidRPr="00067F5D">
        <w:t xml:space="preserve"> Usnesení Nejvyššího správního soudu ze dne 13. prosince 2012, sp. zn. Vol 13/2012 – 36 bod 9, Usnesení Nejvyššího správního soudu ze dne 13. prosince 2012, sp. zn. Vol 10/2012 – 45, bod 3. </w:t>
      </w:r>
    </w:p>
  </w:footnote>
  <w:footnote w:id="121">
    <w:p w:rsidR="00971C0C" w:rsidRPr="00067F5D" w:rsidRDefault="00971C0C" w:rsidP="00821242">
      <w:pPr>
        <w:pStyle w:val="Textpoznpodarou"/>
      </w:pPr>
      <w:r>
        <w:rPr>
          <w:rStyle w:val="Znakapoznpodarou"/>
        </w:rPr>
        <w:footnoteRef/>
      </w:r>
      <w:r>
        <w:t xml:space="preserve"> </w:t>
      </w:r>
      <w:r w:rsidRPr="00DF68FF">
        <w:t>Usnesení Nejvyššího správního soudu ze dne 13. prosince 2012, sp. zn. Vol 10/</w:t>
      </w:r>
      <w:r w:rsidRPr="00067F5D">
        <w:t xml:space="preserve">2012 – 45, bod 10 </w:t>
      </w:r>
    </w:p>
  </w:footnote>
  <w:footnote w:id="122">
    <w:p w:rsidR="00971C0C" w:rsidRDefault="00971C0C" w:rsidP="00821242">
      <w:pPr>
        <w:pStyle w:val="Textpoznpodarou"/>
      </w:pPr>
      <w:r w:rsidRPr="00067F5D">
        <w:rPr>
          <w:rStyle w:val="Znakapoznpodarou"/>
        </w:rPr>
        <w:footnoteRef/>
      </w:r>
      <w:r w:rsidRPr="00067F5D">
        <w:t xml:space="preserve"> Usnesení Nejvyššího správního soudu ze dne 13. prosince 2012, sp. zn. Vol 10/2012 – 45, bod 25 </w:t>
      </w:r>
    </w:p>
  </w:footnote>
  <w:footnote w:id="123">
    <w:p w:rsidR="00971C0C" w:rsidRDefault="00971C0C">
      <w:pPr>
        <w:pStyle w:val="Textpoznpodarou"/>
      </w:pPr>
      <w:r>
        <w:rPr>
          <w:rStyle w:val="Znakapoznpodarou"/>
        </w:rPr>
        <w:footnoteRef/>
      </w:r>
      <w:r>
        <w:t xml:space="preserve"> § 25 odst. 3 ZoVPR</w:t>
      </w:r>
    </w:p>
  </w:footnote>
  <w:footnote w:id="124">
    <w:p w:rsidR="00971C0C" w:rsidRDefault="00971C0C">
      <w:pPr>
        <w:pStyle w:val="Textpoznpodarou"/>
      </w:pPr>
      <w:r>
        <w:rPr>
          <w:rStyle w:val="Znakapoznpodarou"/>
        </w:rPr>
        <w:footnoteRef/>
      </w:r>
      <w:r>
        <w:t xml:space="preserve"> Ministerstvo vnitra ČR. </w:t>
      </w:r>
      <w:r w:rsidRPr="00BC7BFF">
        <w:rPr>
          <w:i/>
        </w:rPr>
        <w:t>Vzor petice, kterou navrhující občan připojuje ke kandidátní listině</w:t>
      </w:r>
      <w:r w:rsidRPr="00BC7BFF">
        <w:t xml:space="preserve"> [onl</w:t>
      </w:r>
      <w:r>
        <w:t xml:space="preserve">ine]. mvcr.cz, </w:t>
      </w:r>
      <w:r w:rsidRPr="00BC7BFF">
        <w:t>[cit. 31. října 2015]. Dostupné na &lt;</w:t>
      </w:r>
      <w:r w:rsidRPr="00286108">
        <w:t>http://www.mvcr.cz/clanek/vzor-petice-kterou-navrhujici-obcan-pripojuje-ke-kandidatni-listine.aspx</w:t>
      </w:r>
      <w:r w:rsidRPr="00BC7BFF">
        <w:t>&gt;.</w:t>
      </w:r>
    </w:p>
  </w:footnote>
  <w:footnote w:id="125">
    <w:p w:rsidR="00971C0C" w:rsidRPr="00067F5D" w:rsidRDefault="00971C0C">
      <w:pPr>
        <w:pStyle w:val="Textpoznpodarou"/>
      </w:pPr>
      <w:r w:rsidRPr="00067F5D">
        <w:rPr>
          <w:rStyle w:val="Znakapoznpodarou"/>
        </w:rPr>
        <w:footnoteRef/>
      </w:r>
      <w:r w:rsidRPr="00067F5D">
        <w:t xml:space="preserve"> Usnesení Nejvyššího správního soudu ze dne 13. prosince 2012, sp. zn. Vol 11/2012 – 63, bod 23 </w:t>
      </w:r>
    </w:p>
  </w:footnote>
  <w:footnote w:id="126">
    <w:p w:rsidR="00971C0C" w:rsidRPr="00067F5D" w:rsidRDefault="00971C0C">
      <w:pPr>
        <w:pStyle w:val="Textpoznpodarou"/>
      </w:pPr>
      <w:r w:rsidRPr="00067F5D">
        <w:rPr>
          <w:rStyle w:val="Znakapoznpodarou"/>
        </w:rPr>
        <w:footnoteRef/>
      </w:r>
      <w:r w:rsidRPr="00067F5D">
        <w:t xml:space="preserve"> Usnesení Nejvyššího správního soudu ze dne 13. prosince 2012, sp. zn. Vol 8/2012 – 28, bod 2, Usnesení Nejvyššího správního soudu ze dne 13. prosince 2012, sp. zn. Vol 9/2012 – 62, bod 4, Usnesení Nejvyššího správního soudu ze dne 13. prosince 2012, sp. zn. Vol 13/2012 – 36, bod 9, Usnesení Nejvyššího správního soudu ze dne 13. prosince 2012, sp. zn. Vol 6/2012 – 28, bod 2.</w:t>
      </w:r>
    </w:p>
  </w:footnote>
  <w:footnote w:id="127">
    <w:p w:rsidR="00971C0C" w:rsidRDefault="00971C0C">
      <w:pPr>
        <w:pStyle w:val="Textpoznpodarou"/>
      </w:pPr>
      <w:r w:rsidRPr="00067F5D">
        <w:rPr>
          <w:rStyle w:val="Znakapoznpodarou"/>
        </w:rPr>
        <w:footnoteRef/>
      </w:r>
      <w:r w:rsidRPr="00067F5D">
        <w:t xml:space="preserve"> Usnesení Nejvyššího správního soudu ze dne 13. prosince 2012, sp. zn. Vol 8/2012 – 28, bod 2.</w:t>
      </w:r>
      <w:r>
        <w:t xml:space="preserve"> </w:t>
      </w:r>
    </w:p>
  </w:footnote>
  <w:footnote w:id="128">
    <w:p w:rsidR="00971C0C" w:rsidRPr="00067F5D" w:rsidRDefault="00971C0C">
      <w:pPr>
        <w:pStyle w:val="Textpoznpodarou"/>
      </w:pPr>
      <w:r w:rsidRPr="00067F5D">
        <w:rPr>
          <w:rStyle w:val="Znakapoznpodarou"/>
        </w:rPr>
        <w:footnoteRef/>
      </w:r>
      <w:r w:rsidRPr="00067F5D">
        <w:t xml:space="preserve"> Usnesení Nejvyššího správního soudu ze dne 13. prosince 2012, sp. zn. Vol 8/2012 – 28, bod 2.</w:t>
      </w:r>
    </w:p>
  </w:footnote>
  <w:footnote w:id="129">
    <w:p w:rsidR="00971C0C" w:rsidRPr="00067F5D" w:rsidRDefault="00971C0C">
      <w:pPr>
        <w:pStyle w:val="Textpoznpodarou"/>
      </w:pPr>
      <w:r w:rsidRPr="00067F5D">
        <w:rPr>
          <w:rStyle w:val="Znakapoznpodarou"/>
        </w:rPr>
        <w:footnoteRef/>
      </w:r>
      <w:r w:rsidRPr="00067F5D">
        <w:t xml:space="preserve"> Usnesení Nejvyššího správního soudu ze dne 13. prosince 2012, sp. zn. Vol 13/2012 – 36, bod 9 </w:t>
      </w:r>
      <w:r>
        <w:t xml:space="preserve">, </w:t>
      </w:r>
      <w:r w:rsidRPr="00067F5D">
        <w:rPr>
          <w:rFonts w:asciiTheme="minorHAnsi" w:hAnsiTheme="minorHAnsi"/>
        </w:rPr>
        <w:t xml:space="preserve">Usnesení Nejvyššího správního soudu ze dne 13. prosince 2012, sp. zn. </w:t>
      </w:r>
      <w:r w:rsidRPr="00067F5D">
        <w:t>Vol 9/2012 – 62, bod 4.</w:t>
      </w:r>
    </w:p>
  </w:footnote>
  <w:footnote w:id="130">
    <w:p w:rsidR="00971C0C" w:rsidRPr="00067F5D" w:rsidRDefault="00971C0C" w:rsidP="00C76D61">
      <w:pPr>
        <w:pStyle w:val="Textpoznpodarou"/>
      </w:pPr>
      <w:r w:rsidRPr="00067F5D">
        <w:rPr>
          <w:rStyle w:val="Znakapoznpodarou"/>
        </w:rPr>
        <w:footnoteRef/>
      </w:r>
      <w:r w:rsidRPr="00067F5D">
        <w:t xml:space="preserve"> Usnesení Nejvyššího správního soudu ze dne 13. prosince 2012, sp. zn. Vol 10/2012 – 45, bod 5, Usnesení Nejvyššího správního soudu ze dne 13. prosince 2012, sp. zn. Vol 11/2012 – 63, bod 14.</w:t>
      </w:r>
    </w:p>
  </w:footnote>
  <w:footnote w:id="131">
    <w:p w:rsidR="00971C0C" w:rsidRPr="00067F5D" w:rsidRDefault="00971C0C" w:rsidP="00286108">
      <w:pPr>
        <w:rPr>
          <w:rFonts w:asciiTheme="minorHAnsi" w:hAnsiTheme="minorHAnsi"/>
          <w:sz w:val="20"/>
          <w:szCs w:val="20"/>
        </w:rPr>
      </w:pPr>
      <w:r w:rsidRPr="00067F5D">
        <w:rPr>
          <w:rStyle w:val="Znakapoznpodarou"/>
          <w:rFonts w:asciiTheme="minorHAnsi" w:hAnsiTheme="minorHAnsi"/>
          <w:sz w:val="20"/>
          <w:szCs w:val="20"/>
        </w:rPr>
        <w:footnoteRef/>
      </w:r>
      <w:r w:rsidRPr="00067F5D">
        <w:rPr>
          <w:rFonts w:asciiTheme="minorHAnsi" w:hAnsiTheme="minorHAnsi"/>
          <w:sz w:val="20"/>
          <w:szCs w:val="20"/>
        </w:rPr>
        <w:t xml:space="preserve"> Usnesení Nejvyššího správního soudu ze dne 13. prosince 2012, sp. zn. Vol 10/2012 – 45, body 27-28. </w:t>
      </w:r>
    </w:p>
  </w:footnote>
  <w:footnote w:id="132">
    <w:p w:rsidR="00971C0C" w:rsidRPr="00067F5D" w:rsidRDefault="00971C0C" w:rsidP="00991D31">
      <w:pPr>
        <w:pStyle w:val="Textpoznpodarou"/>
      </w:pPr>
      <w:r w:rsidRPr="00067F5D">
        <w:rPr>
          <w:rStyle w:val="Znakapoznpodarou"/>
        </w:rPr>
        <w:footnoteRef/>
      </w:r>
      <w:r w:rsidRPr="00067F5D">
        <w:t xml:space="preserve"> Usnesení Nejvyššího správního soudu ze dne 13. prosince 2012, sp. zn. Vol 8/2012 – 28, body 11-13. </w:t>
      </w:r>
    </w:p>
  </w:footnote>
  <w:footnote w:id="133">
    <w:p w:rsidR="00971C0C" w:rsidRPr="00067F5D" w:rsidRDefault="00971C0C">
      <w:pPr>
        <w:pStyle w:val="Textpoznpodarou"/>
      </w:pPr>
      <w:r w:rsidRPr="00067F5D">
        <w:rPr>
          <w:rStyle w:val="Znakapoznpodarou"/>
        </w:rPr>
        <w:footnoteRef/>
      </w:r>
      <w:r w:rsidRPr="00067F5D">
        <w:t xml:space="preserve"> Usnesení Nejvyššího správního soudu ze dne 13. prosince 2012, sp. zn. Vol 6/2012 – 28, bod 9.</w:t>
      </w:r>
    </w:p>
  </w:footnote>
  <w:footnote w:id="134">
    <w:p w:rsidR="00971C0C" w:rsidRPr="00067F5D" w:rsidRDefault="00971C0C" w:rsidP="009A0392">
      <w:pPr>
        <w:pStyle w:val="Textpoznpodarou"/>
      </w:pPr>
      <w:r w:rsidRPr="00067F5D">
        <w:rPr>
          <w:rStyle w:val="Znakapoznpodarou"/>
        </w:rPr>
        <w:footnoteRef/>
      </w:r>
      <w:r w:rsidRPr="00067F5D">
        <w:t xml:space="preserve"> Usnesení Nejvyššího správního soudu ze dne 13. prosince 2012, sp. zn. Vol 8/2012 – 28, body 11-13.</w:t>
      </w:r>
    </w:p>
  </w:footnote>
  <w:footnote w:id="135">
    <w:p w:rsidR="00971C0C" w:rsidRDefault="00971C0C">
      <w:pPr>
        <w:pStyle w:val="Textpoznpodarou"/>
      </w:pPr>
      <w:r w:rsidRPr="00067F5D">
        <w:rPr>
          <w:rStyle w:val="Znakapoznpodarou"/>
        </w:rPr>
        <w:footnoteRef/>
      </w:r>
      <w:r w:rsidRPr="00067F5D">
        <w:t xml:space="preserve"> Usnesení Nejvyššího správního soudu ze dne 2. prosince 2004, sp. zn. Vol 9/2004</w:t>
      </w:r>
      <w:r>
        <w:t xml:space="preserve"> </w:t>
      </w:r>
    </w:p>
  </w:footnote>
  <w:footnote w:id="136">
    <w:p w:rsidR="00971C0C" w:rsidRPr="00067F5D" w:rsidRDefault="00971C0C">
      <w:pPr>
        <w:pStyle w:val="Textpoznpodarou"/>
      </w:pPr>
      <w:r>
        <w:rPr>
          <w:rStyle w:val="Znakapoznpodarou"/>
        </w:rPr>
        <w:footnoteRef/>
      </w:r>
      <w:r>
        <w:t xml:space="preserve"> </w:t>
      </w:r>
      <w:r w:rsidRPr="00067F5D">
        <w:t>Usnesení Nejvyššího správního soudu ze dne 13. prosince 2012, sp. zn. Vol 6/2012 – 28, bod 9.</w:t>
      </w:r>
    </w:p>
  </w:footnote>
  <w:footnote w:id="137">
    <w:p w:rsidR="00971C0C" w:rsidRPr="00067F5D" w:rsidRDefault="00971C0C" w:rsidP="006E4558">
      <w:pPr>
        <w:pStyle w:val="Textpoznpodarou"/>
      </w:pPr>
      <w:r w:rsidRPr="00067F5D">
        <w:rPr>
          <w:rStyle w:val="Znakapoznpodarou"/>
        </w:rPr>
        <w:footnoteRef/>
      </w:r>
      <w:r w:rsidRPr="00067F5D">
        <w:t xml:space="preserve"> Odlišné stanovisko dle § 55a SŘS soudců Josefa Baxy, Radana Malíka a Jana Passera</w:t>
      </w:r>
    </w:p>
    <w:p w:rsidR="00971C0C" w:rsidRPr="00067F5D" w:rsidRDefault="00971C0C" w:rsidP="006E4558">
      <w:pPr>
        <w:pStyle w:val="Textpoznpodarou"/>
      </w:pPr>
      <w:r w:rsidRPr="00067F5D">
        <w:t>proti usnesení senátu Nejvyššího správního soudu ze dne 13. prosince. 2012, sp. zn. Vol 11/2012, body 8-9.</w:t>
      </w:r>
    </w:p>
  </w:footnote>
  <w:footnote w:id="138">
    <w:p w:rsidR="00971C0C" w:rsidRPr="00067F5D" w:rsidRDefault="00971C0C" w:rsidP="009D4354">
      <w:pPr>
        <w:pStyle w:val="Textpoznpodarou"/>
      </w:pPr>
      <w:r w:rsidRPr="00067F5D">
        <w:rPr>
          <w:rStyle w:val="Znakapoznpodarou"/>
        </w:rPr>
        <w:footnoteRef/>
      </w:r>
      <w:r w:rsidRPr="00067F5D">
        <w:t xml:space="preserve"> Šlo o A. Kašnou, I. Heimovou a T. Okamuru</w:t>
      </w:r>
      <w:r>
        <w:t>. V</w:t>
      </w:r>
      <w:r w:rsidRPr="00067F5D">
        <w:t xml:space="preserve">iz usnesení Nejvyššího správního soudu ze dne 13. prosince 2012, sp. zn. Vol 14/2012 – 40, bod 9, HEIMOVÁ, Iveta. </w:t>
      </w:r>
      <w:r w:rsidRPr="00067F5D">
        <w:rPr>
          <w:i/>
        </w:rPr>
        <w:t>Prezidentská volba 2013 a velvyslankyně míru</w:t>
      </w:r>
      <w:r w:rsidRPr="00067F5D">
        <w:t xml:space="preserve"> </w:t>
      </w:r>
      <w:r w:rsidRPr="00067F5D">
        <w:rPr>
          <w:rFonts w:asciiTheme="minorHAnsi" w:hAnsiTheme="minorHAnsi"/>
        </w:rPr>
        <w:t>[online]. iveta-heimova.estranky.cz, [cit. 31. října 2015]. Dostupné na &lt;</w:t>
      </w:r>
      <w:r w:rsidRPr="00067F5D">
        <w:t xml:space="preserve">http://www.iveta-heimova.estranky.cz&gt;, POKORNÝ, Jakub. </w:t>
      </w:r>
      <w:r w:rsidRPr="00067F5D">
        <w:rPr>
          <w:i/>
        </w:rPr>
        <w:t>Okamura potvrdil, že chce na Hrad. Sbírá podpisy a lobbuje v parlamentu</w:t>
      </w:r>
      <w:r w:rsidRPr="00067F5D">
        <w:t xml:space="preserve"> </w:t>
      </w:r>
      <w:r w:rsidRPr="00067F5D">
        <w:rPr>
          <w:rFonts w:asciiTheme="minorHAnsi" w:hAnsiTheme="minorHAnsi"/>
        </w:rPr>
        <w:t>[online].  iDNES.cz, 3. října 2012 [cit. 31. října 2015]. Dostupné na &lt;</w:t>
      </w:r>
      <w:r w:rsidRPr="00067F5D">
        <w:t xml:space="preserve"> </w:t>
      </w:r>
      <w:r w:rsidRPr="00067F5D">
        <w:rPr>
          <w:rFonts w:asciiTheme="minorHAnsi" w:hAnsiTheme="minorHAnsi"/>
        </w:rPr>
        <w:t xml:space="preserve">http://zpravy.idnes.cz/tomio-okamura-kandidatura-na-prezidenta-fd3-/domaci.aspx?c=A121002_203735_domaci_brd </w:t>
      </w:r>
      <w:r w:rsidRPr="00067F5D">
        <w:t xml:space="preserve">&gt;.  </w:t>
      </w:r>
    </w:p>
  </w:footnote>
  <w:footnote w:id="139">
    <w:p w:rsidR="00971C0C" w:rsidRPr="001477F8" w:rsidRDefault="00971C0C">
      <w:pPr>
        <w:pStyle w:val="Textpoznpodarou"/>
      </w:pPr>
      <w:r w:rsidRPr="00067F5D">
        <w:rPr>
          <w:rStyle w:val="Znakapoznpodarou"/>
        </w:rPr>
        <w:footnoteRef/>
      </w:r>
      <w:r>
        <w:t xml:space="preserve"> Např. s</w:t>
      </w:r>
      <w:r w:rsidRPr="00067F5D">
        <w:t>enátory zkoušel přesvědčit, aby ho nominovali Karel Randák. Viz. KROBOVÁ Tereza</w:t>
      </w:r>
      <w:r w:rsidRPr="00067F5D">
        <w:rPr>
          <w:i/>
        </w:rPr>
        <w:t xml:space="preserve">. Randák nemá dost podpisů, zkouší štěstí u senátorů </w:t>
      </w:r>
      <w:r w:rsidRPr="00067F5D">
        <w:t>[online]. aktualne.cz, 18. října 2012 [cit. 4. listopadu 2015]. Dostupné na &lt;http://zpravy.aktualne.cz/domaci/politika/randak-nema-dost-podpisu-zkousi-stesti-u-senatoru/r~i:article:760535/ &gt;.</w:t>
      </w:r>
    </w:p>
  </w:footnote>
  <w:footnote w:id="140">
    <w:p w:rsidR="00971C0C" w:rsidRPr="00067F5D" w:rsidRDefault="00971C0C" w:rsidP="00B81F1E">
      <w:pPr>
        <w:pStyle w:val="Textpoznpodarou"/>
      </w:pPr>
      <w:r>
        <w:rPr>
          <w:rStyle w:val="Znakapoznpodarou"/>
        </w:rPr>
        <w:footnoteRef/>
      </w:r>
      <w:r>
        <w:t xml:space="preserve"> iHNED.cz.</w:t>
      </w:r>
      <w:r w:rsidRPr="002262E2">
        <w:t xml:space="preserve"> </w:t>
      </w:r>
      <w:r w:rsidRPr="002262E2">
        <w:rPr>
          <w:i/>
        </w:rPr>
        <w:t>Vážím</w:t>
      </w:r>
      <w:r w:rsidRPr="00B81F1E">
        <w:rPr>
          <w:i/>
        </w:rPr>
        <w:t xml:space="preserve"> si podpory deseti </w:t>
      </w:r>
      <w:r w:rsidRPr="00067F5D">
        <w:rPr>
          <w:i/>
        </w:rPr>
        <w:t>statečných, poděkoval Zeman senátorům za nominaci</w:t>
      </w:r>
      <w:r w:rsidRPr="00067F5D">
        <w:t xml:space="preserve"> [online]. iHNed.cz,3. května 2012 [cit. 31. října 2015]. Dostupné na &lt;http://domaci.ihned.cz/c1-55692390-vazim-si-podpory-deseti-statecnych-podekoval-zeman-senatorum-za-nominaci&gt;.</w:t>
      </w:r>
    </w:p>
  </w:footnote>
  <w:footnote w:id="141">
    <w:p w:rsidR="00971C0C" w:rsidRPr="00067F5D" w:rsidRDefault="00971C0C" w:rsidP="00697C6B">
      <w:pPr>
        <w:pStyle w:val="Textpoznpodarou"/>
      </w:pPr>
      <w:r w:rsidRPr="00067F5D">
        <w:rPr>
          <w:rStyle w:val="Znakapoznpodarou"/>
        </w:rPr>
        <w:footnoteRef/>
      </w:r>
      <w:r w:rsidRPr="00067F5D">
        <w:t xml:space="preserve"> Usnesení Nejvyššího správního soudu ze dne 13. prosince 2012, sp. zn. Vol 8/2012 – 28, bod 11.</w:t>
      </w:r>
    </w:p>
  </w:footnote>
  <w:footnote w:id="142">
    <w:p w:rsidR="00971C0C" w:rsidRPr="00067F5D" w:rsidRDefault="00971C0C" w:rsidP="00425D59">
      <w:pPr>
        <w:pStyle w:val="Textpoznpodarou"/>
      </w:pPr>
      <w:r w:rsidRPr="00067F5D">
        <w:rPr>
          <w:rStyle w:val="Znakapoznpodarou"/>
        </w:rPr>
        <w:footnoteRef/>
      </w:r>
      <w:r w:rsidRPr="00067F5D">
        <w:t xml:space="preserve"> 255 hlasů tvoří hranici 3 % ze zákonného vzorku 8 500.</w:t>
      </w:r>
    </w:p>
  </w:footnote>
  <w:footnote w:id="143">
    <w:p w:rsidR="00971C0C" w:rsidRDefault="00971C0C">
      <w:pPr>
        <w:pStyle w:val="Textpoznpodarou"/>
      </w:pPr>
      <w:r w:rsidRPr="00067F5D">
        <w:rPr>
          <w:rStyle w:val="Znakapoznpodarou"/>
        </w:rPr>
        <w:footnoteRef/>
      </w:r>
      <w:r w:rsidRPr="00067F5D">
        <w:t xml:space="preserve"> Usnesení Nejvyššího správního soudu ze dne 13. prosince 2012, sp. zn. Vol 11/2012 – 63, bod 7.</w:t>
      </w:r>
    </w:p>
  </w:footnote>
  <w:footnote w:id="144">
    <w:p w:rsidR="00971C0C" w:rsidRPr="00084707" w:rsidRDefault="00971C0C" w:rsidP="00741F19">
      <w:pPr>
        <w:pStyle w:val="Textpoznpodarou"/>
      </w:pPr>
      <w:r>
        <w:rPr>
          <w:rStyle w:val="Znakapoznpodarou"/>
        </w:rPr>
        <w:footnoteRef/>
      </w:r>
      <w:r>
        <w:t xml:space="preserve"> </w:t>
      </w:r>
      <w:r w:rsidRPr="00DF68FF">
        <w:t>Usnesení Nejvyššího správního soudu ze dne 13. prosince 2012, sp. zn. Vol 11/</w:t>
      </w:r>
      <w:r w:rsidRPr="00084707">
        <w:t xml:space="preserve">2012 – 63, body 31-33, </w:t>
      </w:r>
      <w:r w:rsidRPr="00084707">
        <w:rPr>
          <w:rFonts w:asciiTheme="minorHAnsi" w:hAnsiTheme="minorHAnsi"/>
        </w:rPr>
        <w:t xml:space="preserve">Usnesení Nejvyššího správního soudu ze dne 13. prosince 2012, sp. zn. </w:t>
      </w:r>
      <w:r w:rsidRPr="00084707">
        <w:t xml:space="preserve">Vol 12/2012 – 34, body 27-32 , </w:t>
      </w:r>
      <w:r w:rsidRPr="00084707">
        <w:rPr>
          <w:rFonts w:asciiTheme="minorHAnsi" w:hAnsiTheme="minorHAnsi"/>
        </w:rPr>
        <w:t xml:space="preserve">Usnesení Nejvyššího správního soudu ze dne 13. prosince 2012, sp. zn. </w:t>
      </w:r>
      <w:r w:rsidRPr="00084707">
        <w:t>Vol 13/2012 – 36, body 17-21.</w:t>
      </w:r>
    </w:p>
  </w:footnote>
  <w:footnote w:id="145">
    <w:p w:rsidR="00971C0C" w:rsidRPr="00084707" w:rsidRDefault="00971C0C">
      <w:pPr>
        <w:pStyle w:val="Textpoznpodarou"/>
      </w:pPr>
      <w:r w:rsidRPr="00084707">
        <w:rPr>
          <w:rStyle w:val="Znakapoznpodarou"/>
        </w:rPr>
        <w:footnoteRef/>
      </w:r>
      <w:r w:rsidRPr="00084707">
        <w:t xml:space="preserve"> Usnesení Nejvyššího správního soudu ze dne 13. prosince 2012, sp. zn. Vol 11/2012 – 63, body 31-33, </w:t>
      </w:r>
      <w:r w:rsidRPr="00084707">
        <w:rPr>
          <w:rFonts w:asciiTheme="minorHAnsi" w:hAnsiTheme="minorHAnsi"/>
        </w:rPr>
        <w:t xml:space="preserve">Usnesení Nejvyššího správního soudu ze dne 13. prosince 2012, sp. zn. </w:t>
      </w:r>
      <w:r w:rsidRPr="00084707">
        <w:t xml:space="preserve">Vol 12/2012 – 34, body 27-32, </w:t>
      </w:r>
      <w:r w:rsidRPr="00084707">
        <w:rPr>
          <w:rFonts w:asciiTheme="minorHAnsi" w:hAnsiTheme="minorHAnsi"/>
        </w:rPr>
        <w:t xml:space="preserve">Usnesení Nejvyššího správního soudu ze dne 13. prosince 2012, sp. zn. </w:t>
      </w:r>
      <w:r w:rsidRPr="00084707">
        <w:t>Vol 13/2012 – 36, body 17-21.</w:t>
      </w:r>
    </w:p>
  </w:footnote>
  <w:footnote w:id="146">
    <w:p w:rsidR="00971C0C" w:rsidRDefault="00971C0C">
      <w:pPr>
        <w:pStyle w:val="Textpoznpodarou"/>
      </w:pPr>
      <w:r w:rsidRPr="00084707">
        <w:rPr>
          <w:rStyle w:val="Znakapoznpodarou"/>
        </w:rPr>
        <w:footnoteRef/>
      </w:r>
      <w:r w:rsidRPr="00084707">
        <w:t xml:space="preserve"> Usnesení Nejvyššího správního soudu ze dne 13. prosince 2012, sp. zn. Vol 11/2012 – 63, bod 58.</w:t>
      </w:r>
    </w:p>
  </w:footnote>
  <w:footnote w:id="147">
    <w:p w:rsidR="00971C0C" w:rsidRPr="00084707" w:rsidRDefault="00971C0C" w:rsidP="00AC0A3A">
      <w:pPr>
        <w:pStyle w:val="Textpoznpodarou"/>
      </w:pPr>
      <w:r>
        <w:rPr>
          <w:rStyle w:val="Znakapoznpodarou"/>
        </w:rPr>
        <w:footnoteRef/>
      </w:r>
      <w:r>
        <w:t xml:space="preserve"> </w:t>
      </w:r>
      <w:r w:rsidRPr="00282A4D">
        <w:t xml:space="preserve">Odlišné stanovisko dle § 55a SŘS soudců </w:t>
      </w:r>
      <w:r w:rsidRPr="00084707">
        <w:t>Josefa Baxy, Radana Malíka a Jana Passera proti usnesení senátu Nejvyššího správního soudu ze dne 13. prosince. 2012, sp. zn. Vol 11/2012, body 37-40.</w:t>
      </w:r>
    </w:p>
  </w:footnote>
  <w:footnote w:id="148">
    <w:p w:rsidR="00971C0C" w:rsidRPr="00084707" w:rsidRDefault="00971C0C">
      <w:pPr>
        <w:pStyle w:val="Textpoznpodarou"/>
      </w:pPr>
      <w:r w:rsidRPr="00084707">
        <w:rPr>
          <w:rStyle w:val="Znakapoznpodarou"/>
        </w:rPr>
        <w:footnoteRef/>
      </w:r>
      <w:r w:rsidRPr="00084707">
        <w:t xml:space="preserve"> Odlišné stanovisko dle § 55a SŘS soudců Josefa Baxy, Radana Malíka a Jana Passera proti usnesení senátu Nejvyššího správního soudu ze dne 13. prosince. 2012, sp. zn. Vol 11/2012, bod 41.</w:t>
      </w:r>
    </w:p>
  </w:footnote>
  <w:footnote w:id="149">
    <w:p w:rsidR="00971C0C" w:rsidRPr="00084707" w:rsidRDefault="00971C0C">
      <w:pPr>
        <w:pStyle w:val="Textpoznpodarou"/>
      </w:pPr>
      <w:r w:rsidRPr="00084707">
        <w:rPr>
          <w:rStyle w:val="Znakapoznpodarou"/>
        </w:rPr>
        <w:footnoteRef/>
      </w:r>
      <w:r w:rsidRPr="00084707">
        <w:t xml:space="preserve"> Odlišné stanovisko dle § 55a SŘS soudců Josefa Baxy, Radana Malíka a Jana Passera proti usnesení senátu Nejvyššího správního soudu ze dne 13. prosince. 2012, sp. zn. Vol 11/2012, body 46-47.</w:t>
      </w:r>
    </w:p>
  </w:footnote>
  <w:footnote w:id="150">
    <w:p w:rsidR="00971C0C" w:rsidRPr="00084707" w:rsidRDefault="00971C0C">
      <w:pPr>
        <w:pStyle w:val="Textpoznpodarou"/>
      </w:pPr>
      <w:r w:rsidRPr="00084707">
        <w:rPr>
          <w:rStyle w:val="Znakapoznpodarou"/>
        </w:rPr>
        <w:footnoteRef/>
      </w:r>
      <w:r w:rsidRPr="00084707">
        <w:t xml:space="preserve"> U těchto kandidátů se dá předpokládat, že v peticích měli uvedeno velké procento neuznatelných petentů. V. Dlouhý za sesbírané podpisy platil peníze a T. Okamura se pro kandidaturu definitivně rozhodl zhruba měsíc a půl před termínem odevzdání kandidátní listiny, takže měl na sběr podpisů málo času. Viz</w:t>
      </w:r>
    </w:p>
    <w:p w:rsidR="00971C0C" w:rsidRDefault="00971C0C">
      <w:pPr>
        <w:pStyle w:val="Textpoznpodarou"/>
      </w:pPr>
      <w:r w:rsidRPr="00084707">
        <w:rPr>
          <w:rFonts w:asciiTheme="minorHAnsi" w:hAnsiTheme="minorHAnsi"/>
        </w:rPr>
        <w:t xml:space="preserve">Novinky.cz. </w:t>
      </w:r>
      <w:r w:rsidRPr="00084707">
        <w:rPr>
          <w:rFonts w:asciiTheme="minorHAnsi" w:hAnsiTheme="minorHAnsi" w:cs="Arial"/>
          <w:i/>
          <w:color w:val="000000"/>
          <w:shd w:val="clear" w:color="auto" w:fill="FFFFFF"/>
        </w:rPr>
        <w:t>Kandidát na prezidenta Dlouhý zaplatí brigádníkům za sebraný podpis 20 korun</w:t>
      </w:r>
      <w:r w:rsidRPr="00084707">
        <w:rPr>
          <w:rFonts w:asciiTheme="minorHAnsi" w:hAnsiTheme="minorHAnsi"/>
        </w:rPr>
        <w:t>. Novinky.cz, 15. srpna 2012 [cit. 16. července 2015]. Dostupné na &lt;</w:t>
      </w:r>
      <w:r w:rsidRPr="00084707">
        <w:t xml:space="preserve"> </w:t>
      </w:r>
      <w:r w:rsidRPr="00084707">
        <w:rPr>
          <w:rFonts w:asciiTheme="minorHAnsi" w:hAnsiTheme="minorHAnsi" w:cs="Arial"/>
          <w:color w:val="000000"/>
          <w:shd w:val="clear" w:color="auto" w:fill="FFFFFF"/>
        </w:rPr>
        <w:t>http://www.novinky.cz/domaci/276055-kandidat-na-prezidenta-dlouhy-zaplati-brigadnikum-za-sebrany-podpis-20-korun.html&gt;,</w:t>
      </w:r>
      <w:r w:rsidRPr="00084707">
        <w:t xml:space="preserve"> </w:t>
      </w:r>
      <w:r w:rsidRPr="00084707">
        <w:rPr>
          <w:rFonts w:asciiTheme="minorHAnsi" w:hAnsiTheme="minorHAnsi"/>
        </w:rPr>
        <w:t xml:space="preserve">LIBINGER, Milan, PROCHÁZKOVÁ, Petra. </w:t>
      </w:r>
      <w:r w:rsidRPr="00084707">
        <w:rPr>
          <w:rFonts w:asciiTheme="minorHAnsi" w:hAnsiTheme="minorHAnsi" w:cs="Arial"/>
          <w:i/>
          <w:color w:val="000000"/>
          <w:shd w:val="clear" w:color="auto" w:fill="FFFFFF"/>
        </w:rPr>
        <w:t>Podnikatel Okamura se stal senátorem, teď chce dobýt Hrad</w:t>
      </w:r>
      <w:r w:rsidRPr="00084707">
        <w:rPr>
          <w:rFonts w:asciiTheme="minorHAnsi" w:hAnsiTheme="minorHAnsi"/>
        </w:rPr>
        <w:t>[online]. iDNES.cz, 20. října 2012 [cit. 16. července 2015]. Dostupné na &lt;</w:t>
      </w:r>
      <w:r w:rsidRPr="00084707">
        <w:t xml:space="preserve"> </w:t>
      </w:r>
      <w:r w:rsidRPr="00084707">
        <w:rPr>
          <w:rFonts w:asciiTheme="minorHAnsi" w:hAnsiTheme="minorHAnsi" w:cs="Arial"/>
          <w:color w:val="000000"/>
          <w:shd w:val="clear" w:color="auto" w:fill="FFFFFF"/>
        </w:rPr>
        <w:t>http://zpravy.idnes.cz/okamura-vyhral-senatni-volby-na-zlinsku-fd6-/domaci.aspx?c=A121020_174850_zlin-zpravy_ppr&gt;</w:t>
      </w:r>
      <w:r w:rsidRPr="00084707">
        <w:rPr>
          <w:rFonts w:asciiTheme="minorHAnsi" w:hAnsiTheme="minorHAnsi" w:cs="Arial"/>
          <w:i/>
          <w:color w:val="000000"/>
          <w:shd w:val="clear" w:color="auto" w:fill="FFFFFF"/>
        </w:rPr>
        <w:t>.</w:t>
      </w:r>
    </w:p>
  </w:footnote>
  <w:footnote w:id="151">
    <w:p w:rsidR="00971C0C" w:rsidRPr="00084707" w:rsidRDefault="00971C0C" w:rsidP="000F2116">
      <w:pPr>
        <w:pStyle w:val="Textpoznpodarou"/>
      </w:pPr>
      <w:r>
        <w:rPr>
          <w:rStyle w:val="Znakapoznpodarou"/>
        </w:rPr>
        <w:footnoteRef/>
      </w:r>
      <w:r>
        <w:t xml:space="preserve"> </w:t>
      </w:r>
      <w:r w:rsidRPr="00DF68FF">
        <w:t xml:space="preserve">Usnesení </w:t>
      </w:r>
      <w:r w:rsidRPr="00084707">
        <w:t>Nejvyššího správního soudu ze dne 13. prosince 2012, sp. zn. Vol 9/2012 – 62, bod 4, Usnesení Nejvyššího správního soudu ze dne 13. prosince 2012, sp. zn. Vol 8/2012 – 28, bod 3, Usnesení Nejvyššího správního soudu ze dne 13. prosince 2012, sp. zn. Vol 6/2012 – 28, bod 3.</w:t>
      </w:r>
    </w:p>
  </w:footnote>
  <w:footnote w:id="152">
    <w:p w:rsidR="00971C0C" w:rsidRDefault="00971C0C" w:rsidP="00073A6A">
      <w:pPr>
        <w:pStyle w:val="Textpoznpodarou"/>
      </w:pPr>
      <w:r w:rsidRPr="00084707">
        <w:rPr>
          <w:rStyle w:val="Znakapoznpodarou"/>
        </w:rPr>
        <w:footnoteRef/>
      </w:r>
      <w:r w:rsidRPr="00084707">
        <w:t xml:space="preserve"> Usnesení Nejvyššího správního soudu ze dne 13. prosince 2012, sp. zn. Vol 11/2012 – 63, body 31-33, </w:t>
      </w:r>
      <w:r w:rsidRPr="00084707">
        <w:rPr>
          <w:rFonts w:asciiTheme="minorHAnsi" w:hAnsiTheme="minorHAnsi"/>
        </w:rPr>
        <w:t xml:space="preserve">Usnesení Nejvyššího správního soudu ze dne 13. prosince 2012, sp. zn. </w:t>
      </w:r>
      <w:r w:rsidRPr="00084707">
        <w:t xml:space="preserve">Vol 12/2012 – 34, bod 27-32, </w:t>
      </w:r>
      <w:r w:rsidRPr="00084707">
        <w:rPr>
          <w:rFonts w:asciiTheme="minorHAnsi" w:hAnsiTheme="minorHAnsi"/>
        </w:rPr>
        <w:t xml:space="preserve">Usnesení Nejvyššího správního soudu ze dne 13. prosince 2012, sp. zn. </w:t>
      </w:r>
      <w:r w:rsidRPr="00084707">
        <w:t>Vol 13/2012 – 36, bod 17-21.</w:t>
      </w:r>
    </w:p>
  </w:footnote>
  <w:footnote w:id="153">
    <w:p w:rsidR="00971C0C" w:rsidRPr="00084707" w:rsidRDefault="00971C0C">
      <w:pPr>
        <w:pStyle w:val="Textpoznpodarou"/>
      </w:pPr>
      <w:r w:rsidRPr="00084707">
        <w:rPr>
          <w:rStyle w:val="Znakapoznpodarou"/>
        </w:rPr>
        <w:footnoteRef/>
      </w:r>
      <w:r w:rsidRPr="00084707">
        <w:t xml:space="preserve"> Odlišné stanovisko dle § 55a SŘS soudců Josefa Baxy, Radana Malíka a Jana Passera proti usnesení senátu Nejvyššího správního soudu ze dne 13. prosince. 2012, sp. zn. Vol 11/2012, body 26-28.</w:t>
      </w:r>
    </w:p>
  </w:footnote>
  <w:footnote w:id="154">
    <w:p w:rsidR="00971C0C" w:rsidRPr="00084707" w:rsidRDefault="00971C0C">
      <w:pPr>
        <w:pStyle w:val="Textpoznpodarou"/>
      </w:pPr>
      <w:r w:rsidRPr="00084707">
        <w:rPr>
          <w:rStyle w:val="Znakapoznpodarou"/>
        </w:rPr>
        <w:footnoteRef/>
      </w:r>
      <w:r w:rsidRPr="00084707">
        <w:t xml:space="preserve"> Odlišné stanovisko dle § 55a SŘS soudců Josefa Baxy, Radana Malíka a Jana Passera proti usnesení senátu Nejvyššího správního soudu ze dne 13. prosince. 2012, sp. zn. Vol 11/2012, bod 29.</w:t>
      </w:r>
    </w:p>
  </w:footnote>
  <w:footnote w:id="155">
    <w:p w:rsidR="00971C0C" w:rsidRPr="00084707" w:rsidRDefault="00971C0C">
      <w:pPr>
        <w:pStyle w:val="Textpoznpodarou"/>
      </w:pPr>
      <w:r w:rsidRPr="00084707">
        <w:rPr>
          <w:rStyle w:val="Znakapoznpodarou"/>
        </w:rPr>
        <w:footnoteRef/>
      </w:r>
      <w:r w:rsidRPr="00084707">
        <w:t xml:space="preserve"> ŠIMÍČEK, Vojtěch. </w:t>
      </w:r>
      <w:r w:rsidRPr="00084707">
        <w:rPr>
          <w:i/>
        </w:rPr>
        <w:t>Prezidentské volby zabalené do fíkových listů transparentnosti</w:t>
      </w:r>
      <w:r w:rsidRPr="00084707">
        <w:t xml:space="preserve"> [online]. jinepravo.blogspot.cz 18. února. 2009 [cit. 25. července 2015] Dostupné na: &lt;http://jinepravo.blogspot.cz/2012/09/prezidentske-volby-zabalene-do-fikovych.html&gt;.</w:t>
      </w:r>
    </w:p>
  </w:footnote>
  <w:footnote w:id="156">
    <w:p w:rsidR="00971C0C" w:rsidRPr="00084707" w:rsidRDefault="00971C0C" w:rsidP="00C21C58">
      <w:pPr>
        <w:pStyle w:val="Textpoznpodarou"/>
      </w:pPr>
      <w:r w:rsidRPr="00084707">
        <w:rPr>
          <w:rStyle w:val="Znakapoznpodarou"/>
        </w:rPr>
        <w:footnoteRef/>
      </w:r>
      <w:r w:rsidRPr="00084707">
        <w:t xml:space="preserve"> Usnesení Nejvyššího správního soudu ze dne 13. prosince 2012, sp. zn. Vol 11/2012 – 63, bod 31. </w:t>
      </w:r>
    </w:p>
  </w:footnote>
  <w:footnote w:id="157">
    <w:p w:rsidR="00971C0C" w:rsidRPr="00084707" w:rsidRDefault="00971C0C" w:rsidP="00B42917">
      <w:pPr>
        <w:pStyle w:val="Textpoznpodarou"/>
      </w:pPr>
      <w:r w:rsidRPr="00084707">
        <w:rPr>
          <w:rStyle w:val="Znakapoznpodarou"/>
        </w:rPr>
        <w:footnoteRef/>
      </w:r>
      <w:r w:rsidRPr="00084707">
        <w:t xml:space="preserve"> Usnesení Nejvyššího správního soudu ze dne 13. prosince 2012, sp. zn. Vol 11/2012 – 63, bod 32. </w:t>
      </w:r>
    </w:p>
  </w:footnote>
  <w:footnote w:id="158">
    <w:p w:rsidR="00971C0C" w:rsidRDefault="00971C0C">
      <w:pPr>
        <w:pStyle w:val="Textpoznpodarou"/>
      </w:pPr>
      <w:r w:rsidRPr="00084707">
        <w:rPr>
          <w:rStyle w:val="Znakapoznpodarou"/>
        </w:rPr>
        <w:footnoteRef/>
      </w:r>
      <w:r w:rsidRPr="00084707">
        <w:t xml:space="preserve"> Odlišné stanovisko dle § 55a SŘS soudců Josefa Baxy, Radana Malíka a Jana Passera proti usnesení senátu Nejvyššího správního soudu ze dne 13. prosince. 2012, sp. zn. Vol 11/2012, bod 66.</w:t>
      </w:r>
    </w:p>
  </w:footnote>
  <w:footnote w:id="159">
    <w:p w:rsidR="00971C0C" w:rsidRDefault="00971C0C" w:rsidP="00E666B7">
      <w:pPr>
        <w:pStyle w:val="Textpoznpodarou"/>
      </w:pPr>
      <w:r>
        <w:rPr>
          <w:rStyle w:val="Znakapoznpodarou"/>
        </w:rPr>
        <w:footnoteRef/>
      </w:r>
      <w:r>
        <w:t xml:space="preserve">  MLSNA, Petr. In RYCHETSKÝ, Pavel a kol</w:t>
      </w:r>
      <w:r w:rsidRPr="00E666B7">
        <w:rPr>
          <w:i/>
        </w:rPr>
        <w:t>.</w:t>
      </w:r>
      <w:r>
        <w:rPr>
          <w:i/>
        </w:rPr>
        <w:t xml:space="preserve"> </w:t>
      </w:r>
      <w:r>
        <w:t>(eds.)</w:t>
      </w:r>
      <w:r w:rsidRPr="00E666B7">
        <w:rPr>
          <w:i/>
        </w:rPr>
        <w:t xml:space="preserve"> Ústava České republiky. Ústavní zákon o bezpečnosti České republiky. Komentář</w:t>
      </w:r>
      <w:r>
        <w:t>. 1. vydání. Praha: Wolters Kluwer, 2015. s. 565.</w:t>
      </w:r>
    </w:p>
  </w:footnote>
  <w:footnote w:id="160">
    <w:p w:rsidR="00971C0C" w:rsidRDefault="00971C0C">
      <w:pPr>
        <w:pStyle w:val="Textpoznpodarou"/>
      </w:pPr>
      <w:r>
        <w:rPr>
          <w:rStyle w:val="Znakapoznpodarou"/>
        </w:rPr>
        <w:footnoteRef/>
      </w:r>
      <w:r>
        <w:t xml:space="preserve"> </w:t>
      </w:r>
      <w:r>
        <w:rPr>
          <w:rFonts w:asciiTheme="minorHAnsi" w:hAnsiTheme="minorHAnsi"/>
        </w:rPr>
        <w:t>KOZELKA, Petr</w:t>
      </w:r>
      <w:r w:rsidRPr="004E2073">
        <w:rPr>
          <w:rFonts w:asciiTheme="minorHAnsi" w:hAnsiTheme="minorHAnsi"/>
        </w:rPr>
        <w:t xml:space="preserve">. </w:t>
      </w:r>
      <w:r w:rsidRPr="00E666B7">
        <w:rPr>
          <w:rFonts w:asciiTheme="minorHAnsi" w:hAnsiTheme="minorHAnsi"/>
          <w:i/>
        </w:rPr>
        <w:t>U Okamury byly smyšlené a sepsané jednou rukou celé archy, popsal soudce NSS</w:t>
      </w:r>
      <w:r>
        <w:rPr>
          <w:rFonts w:asciiTheme="minorHAnsi" w:hAnsiTheme="minorHAnsi"/>
        </w:rPr>
        <w:t>. Novinky.cz, 14. prosince 2012</w:t>
      </w:r>
      <w:r w:rsidRPr="004E2073">
        <w:rPr>
          <w:rFonts w:asciiTheme="minorHAnsi" w:hAnsiTheme="minorHAnsi"/>
        </w:rPr>
        <w:t xml:space="preserve"> [cit. 16. července 2015]. Dostupné na </w:t>
      </w:r>
      <w:r w:rsidRPr="00477282">
        <w:rPr>
          <w:rFonts w:asciiTheme="minorHAnsi" w:hAnsiTheme="minorHAnsi"/>
        </w:rPr>
        <w:t>&lt;</w:t>
      </w:r>
      <w:r w:rsidRPr="00E666B7">
        <w:t>http://www.novinky.cz/domaci/287765-u-okamury-byly-smyslene-a-sepsane-jednou-rukou-cele-archy-popsal-soudce-nss.html</w:t>
      </w:r>
      <w:r>
        <w:t>&gt;.</w:t>
      </w:r>
    </w:p>
  </w:footnote>
  <w:footnote w:id="161">
    <w:p w:rsidR="00971C0C" w:rsidRDefault="00971C0C">
      <w:pPr>
        <w:pStyle w:val="Textpoznpodarou"/>
      </w:pPr>
      <w:r>
        <w:rPr>
          <w:rStyle w:val="Znakapoznpodarou"/>
        </w:rPr>
        <w:footnoteRef/>
      </w:r>
      <w:r>
        <w:t xml:space="preserve"> </w:t>
      </w:r>
      <w:r>
        <w:rPr>
          <w:rFonts w:asciiTheme="minorHAnsi" w:hAnsiTheme="minorHAnsi"/>
        </w:rPr>
        <w:t>Novinky.cz</w:t>
      </w:r>
      <w:r w:rsidRPr="004E2073">
        <w:rPr>
          <w:rFonts w:asciiTheme="minorHAnsi" w:hAnsiTheme="minorHAnsi"/>
        </w:rPr>
        <w:t xml:space="preserve">. </w:t>
      </w:r>
      <w:r w:rsidRPr="007101CF">
        <w:rPr>
          <w:rFonts w:asciiTheme="minorHAnsi" w:hAnsiTheme="minorHAnsi" w:cs="Arial"/>
          <w:i/>
          <w:color w:val="000000"/>
          <w:shd w:val="clear" w:color="auto" w:fill="FFFFFF"/>
        </w:rPr>
        <w:t>Kandidát na prezidenta Dlouhý zaplatí brigádníkům za sebraný podpis 20 korun</w:t>
      </w:r>
      <w:r>
        <w:rPr>
          <w:rFonts w:asciiTheme="minorHAnsi" w:hAnsiTheme="minorHAnsi"/>
        </w:rPr>
        <w:t>. Novinky.cz, 15. srpna 2012</w:t>
      </w:r>
      <w:r w:rsidRPr="004E2073">
        <w:rPr>
          <w:rFonts w:asciiTheme="minorHAnsi" w:hAnsiTheme="minorHAnsi"/>
        </w:rPr>
        <w:t xml:space="preserve"> [cit. 16. července 2015]. Dostupné na </w:t>
      </w:r>
      <w:r w:rsidRPr="00477282">
        <w:rPr>
          <w:rFonts w:asciiTheme="minorHAnsi" w:hAnsiTheme="minorHAnsi"/>
        </w:rPr>
        <w:t>&lt;</w:t>
      </w:r>
      <w:r w:rsidRPr="00636151">
        <w:t xml:space="preserve"> </w:t>
      </w:r>
      <w:r w:rsidRPr="007101CF">
        <w:rPr>
          <w:rFonts w:asciiTheme="minorHAnsi" w:hAnsiTheme="minorHAnsi" w:cs="Arial"/>
          <w:color w:val="000000"/>
          <w:shd w:val="clear" w:color="auto" w:fill="FFFFFF"/>
        </w:rPr>
        <w:t>http://www.novinky.cz/domaci/276055-kandidat-na-prezidenta-dlouhy-zaplati-brigadnikum-za-sebrany-podpis-20-korun.html</w:t>
      </w:r>
      <w:r w:rsidRPr="00477282">
        <w:rPr>
          <w:rFonts w:asciiTheme="minorHAnsi" w:hAnsiTheme="minorHAnsi" w:cs="Arial"/>
          <w:color w:val="000000"/>
          <w:shd w:val="clear" w:color="auto" w:fill="FFFFFF"/>
        </w:rPr>
        <w:t>&gt;</w:t>
      </w:r>
      <w:r>
        <w:rPr>
          <w:rFonts w:asciiTheme="minorHAnsi" w:hAnsiTheme="minorHAnsi" w:cs="Arial"/>
          <w:color w:val="000000"/>
          <w:shd w:val="clear" w:color="auto" w:fill="FFFFFF"/>
        </w:rPr>
        <w:t>.</w:t>
      </w:r>
    </w:p>
  </w:footnote>
  <w:footnote w:id="162">
    <w:p w:rsidR="00971C0C" w:rsidRDefault="00971C0C" w:rsidP="00C15E28">
      <w:pPr>
        <w:pStyle w:val="Textpoznpodarou"/>
      </w:pPr>
      <w:r>
        <w:rPr>
          <w:rStyle w:val="Znakapoznpodarou"/>
        </w:rPr>
        <w:footnoteRef/>
      </w:r>
      <w:r>
        <w:t xml:space="preserve"> </w:t>
      </w:r>
      <w:r w:rsidRPr="00347D57">
        <w:t>Odlišné stanovisko dle § 55a SŘS soudců Josefa Bax</w:t>
      </w:r>
      <w:r>
        <w:t xml:space="preserve">y, Radana Malíka a Jana Passera </w:t>
      </w:r>
      <w:r w:rsidRPr="00347D57">
        <w:t xml:space="preserve">proti usnesení senátu Nejvyššího správního soudu ze dne </w:t>
      </w:r>
      <w:r>
        <w:t>13. prosince</w:t>
      </w:r>
      <w:r w:rsidRPr="00347D57">
        <w:t>. 2012, sp. zn. Vol 11/2012</w:t>
      </w:r>
      <w:r>
        <w:t>, bod 72.</w:t>
      </w:r>
    </w:p>
  </w:footnote>
  <w:footnote w:id="163">
    <w:p w:rsidR="00971C0C" w:rsidRDefault="00971C0C">
      <w:pPr>
        <w:pStyle w:val="Textpoznpodarou"/>
      </w:pPr>
      <w:r>
        <w:rPr>
          <w:rStyle w:val="Znakapoznpodarou"/>
        </w:rPr>
        <w:footnoteRef/>
      </w:r>
      <w:r>
        <w:t xml:space="preserve"> Petiční zákon neobsahuje ustanovení o ověření údajů o petentech. I když uznávám, že když vezmu v potaz už v této práci zmíněné právní důsledky podání „běžné“ petice, není zjištění skutečné vůle petentů u „běžné“ petice zcela nezbytné.</w:t>
      </w:r>
    </w:p>
  </w:footnote>
  <w:footnote w:id="164">
    <w:p w:rsidR="00971C0C" w:rsidRDefault="00971C0C">
      <w:pPr>
        <w:pStyle w:val="Textpoznpodarou"/>
      </w:pPr>
      <w:r>
        <w:rPr>
          <w:rStyle w:val="Znakapoznpodarou"/>
        </w:rPr>
        <w:footnoteRef/>
      </w:r>
      <w:r>
        <w:t xml:space="preserve"> § 61-62 </w:t>
      </w:r>
      <w:r w:rsidRPr="00FA1808">
        <w:rPr>
          <w:rFonts w:asciiTheme="minorHAnsi" w:hAnsiTheme="minorHAnsi"/>
        </w:rPr>
        <w:t xml:space="preserve">zákona č. 247/1995 </w:t>
      </w:r>
      <w:r>
        <w:rPr>
          <w:rFonts w:asciiTheme="minorHAnsi" w:hAnsiTheme="minorHAnsi"/>
        </w:rPr>
        <w:t>Sb.</w:t>
      </w:r>
      <w:r w:rsidRPr="00FA1808">
        <w:rPr>
          <w:rFonts w:asciiTheme="minorHAnsi" w:hAnsiTheme="minorHAnsi"/>
        </w:rPr>
        <w:t>, o volbách do Parlamentu České republiky a o změně a doplnění některých dalších zákonů, ve znění pozdějších předpisů</w:t>
      </w:r>
      <w:r>
        <w:rPr>
          <w:rFonts w:asciiTheme="minorHAnsi" w:hAnsiTheme="minorHAnsi"/>
        </w:rPr>
        <w:t>.</w:t>
      </w:r>
    </w:p>
  </w:footnote>
  <w:footnote w:id="165">
    <w:p w:rsidR="00971C0C" w:rsidRDefault="00971C0C">
      <w:pPr>
        <w:pStyle w:val="Textpoznpodarou"/>
      </w:pPr>
      <w:r>
        <w:rPr>
          <w:rStyle w:val="Znakapoznpodarou"/>
        </w:rPr>
        <w:footnoteRef/>
      </w:r>
      <w:r>
        <w:t xml:space="preserve"> § 6-8 </w:t>
      </w:r>
      <w:r w:rsidRPr="009B249E">
        <w:t>č.</w:t>
      </w:r>
      <w:r>
        <w:t xml:space="preserve"> zákona č.</w:t>
      </w:r>
      <w:r w:rsidRPr="009B249E">
        <w:t xml:space="preserve"> 424/1991 </w:t>
      </w:r>
      <w:r>
        <w:t>Sb.</w:t>
      </w:r>
      <w:r w:rsidRPr="009B249E">
        <w:t>, o sdružování v politických stranách a hnutích, ve znění pozdějších předpisů.</w:t>
      </w:r>
    </w:p>
  </w:footnote>
  <w:footnote w:id="166">
    <w:p w:rsidR="00971C0C" w:rsidRDefault="00971C0C">
      <w:pPr>
        <w:pStyle w:val="Textpoznpodarou"/>
      </w:pPr>
      <w:r>
        <w:rPr>
          <w:rStyle w:val="Znakapoznpodarou"/>
        </w:rPr>
        <w:footnoteRef/>
      </w:r>
      <w:r>
        <w:t xml:space="preserve"> § 21-23 zákona č. 491/2001 Sb.,</w:t>
      </w:r>
      <w:r w:rsidRPr="005F14FD">
        <w:t xml:space="preserve"> o volbách do zastupitelstev obcí a o změně některých zákonů</w:t>
      </w:r>
      <w:r>
        <w:t>, ve znění pozdějších předpisů.</w:t>
      </w:r>
    </w:p>
  </w:footnote>
  <w:footnote w:id="167">
    <w:p w:rsidR="00971C0C" w:rsidRDefault="00971C0C">
      <w:pPr>
        <w:pStyle w:val="Textpoznpodarou"/>
      </w:pPr>
      <w:r>
        <w:rPr>
          <w:rStyle w:val="Znakapoznpodarou"/>
        </w:rPr>
        <w:footnoteRef/>
      </w:r>
      <w:r>
        <w:t xml:space="preserve"> </w:t>
      </w:r>
      <w:r w:rsidRPr="00347D57">
        <w:t>Odlišné stanovisko dle § 55a SŘS soudců Josefa Bax</w:t>
      </w:r>
      <w:r>
        <w:t xml:space="preserve">y, Radana Malíka a Jana Passera </w:t>
      </w:r>
      <w:r w:rsidRPr="00347D57">
        <w:t xml:space="preserve">proti usnesení senátu Nejvyššího správního soudu ze dne </w:t>
      </w:r>
      <w:r>
        <w:t>13. prosince</w:t>
      </w:r>
      <w:r w:rsidRPr="00347D57">
        <w:t>. 2012, sp. zn. Vol 11/2012</w:t>
      </w:r>
      <w:r>
        <w:t>, bod 28.</w:t>
      </w:r>
    </w:p>
  </w:footnote>
  <w:footnote w:id="168">
    <w:p w:rsidR="00971C0C" w:rsidRPr="006A7468" w:rsidRDefault="00971C0C" w:rsidP="00821242">
      <w:pPr>
        <w:pStyle w:val="Textpoznpodarou"/>
      </w:pPr>
      <w:r>
        <w:rPr>
          <w:rStyle w:val="Znakapoznpodarou"/>
        </w:rPr>
        <w:footnoteRef/>
      </w:r>
      <w:r>
        <w:t xml:space="preserve"> </w:t>
      </w:r>
      <w:r w:rsidRPr="007C7154">
        <w:rPr>
          <w:rFonts w:asciiTheme="minorHAnsi" w:hAnsiTheme="minorHAnsi"/>
        </w:rPr>
        <w:t xml:space="preserve">Usnesení Nejvyššího správního soudu ze dne 13. prosince 2012, sp. zn. </w:t>
      </w:r>
      <w:r w:rsidRPr="006A7468">
        <w:t xml:space="preserve">Vol 10/2012 – 45, bod 4, Usnesení Nejvyššího správního soudu ze dne 13. prosince 2012, sp. zn. Vol 13/2012 – 36 bod 7. </w:t>
      </w:r>
    </w:p>
  </w:footnote>
  <w:footnote w:id="169">
    <w:p w:rsidR="00971C0C" w:rsidRPr="006A7468" w:rsidRDefault="00971C0C" w:rsidP="00821242">
      <w:pPr>
        <w:pStyle w:val="Textpoznpodarou"/>
      </w:pPr>
      <w:r w:rsidRPr="006A7468">
        <w:rPr>
          <w:rStyle w:val="Znakapoznpodarou"/>
        </w:rPr>
        <w:footnoteRef/>
      </w:r>
      <w:r w:rsidRPr="006A7468">
        <w:t xml:space="preserve"> Usnesení Nejvyššího správního soudu ze dne 13. prosince 2012, sp. zn. Vol 13/2012 – 36, bod 8. </w:t>
      </w:r>
    </w:p>
  </w:footnote>
  <w:footnote w:id="170">
    <w:p w:rsidR="00971C0C" w:rsidRPr="006A7468" w:rsidRDefault="00971C0C" w:rsidP="00821242">
      <w:pPr>
        <w:pStyle w:val="Textpoznpodarou"/>
      </w:pPr>
      <w:r w:rsidRPr="006A7468">
        <w:rPr>
          <w:rStyle w:val="Znakapoznpodarou"/>
        </w:rPr>
        <w:footnoteRef/>
      </w:r>
      <w:r w:rsidRPr="006A7468">
        <w:t xml:space="preserve"> </w:t>
      </w:r>
      <w:r w:rsidRPr="006A7468">
        <w:rPr>
          <w:rFonts w:asciiTheme="minorHAnsi" w:hAnsiTheme="minorHAnsi"/>
        </w:rPr>
        <w:t xml:space="preserve">Usnesení Nejvyššího správního soudu ze dne 13. prosince 2012, sp. zn. </w:t>
      </w:r>
      <w:r w:rsidRPr="006A7468">
        <w:t xml:space="preserve">Vol 11/2012 – 63, bod 13, </w:t>
      </w:r>
      <w:r w:rsidRPr="006A7468">
        <w:rPr>
          <w:rFonts w:asciiTheme="minorHAnsi" w:hAnsiTheme="minorHAnsi"/>
        </w:rPr>
        <w:t xml:space="preserve">Usnesení Nejvyššího správního soudu ze dne 13. prosince 2012, sp. zn. </w:t>
      </w:r>
      <w:r w:rsidRPr="006A7468">
        <w:t>Vol 10/2012 – 45, bod 4.</w:t>
      </w:r>
    </w:p>
  </w:footnote>
  <w:footnote w:id="171">
    <w:p w:rsidR="00971C0C" w:rsidRPr="006A7468" w:rsidRDefault="00971C0C" w:rsidP="00821242">
      <w:pPr>
        <w:pStyle w:val="Textpoznpodarou"/>
      </w:pPr>
      <w:r w:rsidRPr="006A7468">
        <w:rPr>
          <w:rStyle w:val="Znakapoznpodarou"/>
        </w:rPr>
        <w:footnoteRef/>
      </w:r>
      <w:r w:rsidRPr="006A7468">
        <w:t xml:space="preserve"> Nález Ústavního soudu ze dne 15. října 1996, sp. zn. I. ÚS 271/96.</w:t>
      </w:r>
    </w:p>
  </w:footnote>
  <w:footnote w:id="172">
    <w:p w:rsidR="00971C0C" w:rsidRPr="006A7468" w:rsidRDefault="00971C0C" w:rsidP="00821242">
      <w:pPr>
        <w:pStyle w:val="Textpoznpodarou"/>
      </w:pPr>
      <w:r w:rsidRPr="006A7468">
        <w:rPr>
          <w:rStyle w:val="Znakapoznpodarou"/>
        </w:rPr>
        <w:footnoteRef/>
      </w:r>
      <w:r w:rsidRPr="006A7468">
        <w:t xml:space="preserve"> </w:t>
      </w:r>
      <w:r w:rsidRPr="006A7468">
        <w:rPr>
          <w:rFonts w:asciiTheme="minorHAnsi" w:hAnsiTheme="minorHAnsi"/>
        </w:rPr>
        <w:t xml:space="preserve">Usnesení Nejvyššího správního soudu ze dne 13. prosince 2012, sp. zn. </w:t>
      </w:r>
      <w:r w:rsidRPr="006A7468">
        <w:t>Vol 11/2012 – 63, bod 68.</w:t>
      </w:r>
    </w:p>
  </w:footnote>
  <w:footnote w:id="173">
    <w:p w:rsidR="00971C0C" w:rsidRPr="007D7E8C" w:rsidRDefault="00971C0C" w:rsidP="00821242">
      <w:pPr>
        <w:pStyle w:val="Textpoznpodarou"/>
        <w:rPr>
          <w:rFonts w:asciiTheme="minorHAnsi" w:hAnsiTheme="minorHAnsi" w:cs="Arial"/>
          <w:i/>
          <w:color w:val="000000"/>
          <w:shd w:val="clear" w:color="auto" w:fill="FFFFFF"/>
        </w:rPr>
      </w:pPr>
      <w:r w:rsidRPr="006A7468">
        <w:rPr>
          <w:rStyle w:val="Znakapoznpodarou"/>
        </w:rPr>
        <w:footnoteRef/>
      </w:r>
      <w:r w:rsidRPr="006A7468">
        <w:t xml:space="preserve"> </w:t>
      </w:r>
      <w:r w:rsidRPr="006A7468">
        <w:rPr>
          <w:rFonts w:asciiTheme="minorHAnsi" w:hAnsiTheme="minorHAnsi"/>
        </w:rPr>
        <w:t xml:space="preserve">NOVOTNÝ, Jan. </w:t>
      </w:r>
      <w:r w:rsidRPr="006A7468">
        <w:rPr>
          <w:rFonts w:asciiTheme="minorHAnsi" w:hAnsiTheme="minorHAnsi" w:cs="Arial"/>
          <w:i/>
          <w:color w:val="000000"/>
          <w:shd w:val="clear" w:color="auto" w:fill="FFFFFF"/>
        </w:rPr>
        <w:t xml:space="preserve">Uchazeči o Hrad se bojí sporů o pravost podpisů. Zkoušejí se jistit </w:t>
      </w:r>
      <w:r w:rsidRPr="006A7468">
        <w:rPr>
          <w:rFonts w:asciiTheme="minorHAnsi" w:hAnsiTheme="minorHAnsi"/>
        </w:rPr>
        <w:t>[online]. iDNES.cz, 27. prosince 2010 [cit. 16. července 2015]. Dostupné na &lt;</w:t>
      </w:r>
      <w:r w:rsidRPr="006A7468">
        <w:rPr>
          <w:rFonts w:asciiTheme="minorHAnsi" w:hAnsiTheme="minorHAnsi" w:cs="Arial"/>
          <w:color w:val="000000"/>
          <w:shd w:val="clear" w:color="auto" w:fill="FFFFFF"/>
        </w:rPr>
        <w:t>http://zpravy.idnes.cz/diskreditace-kandidatu-na-prezidenta-falesne-podpisy-pd4-/domaci.aspx?c=A120813_214949_domaci_brm&gt;</w:t>
      </w:r>
      <w:r w:rsidRPr="006A7468">
        <w:rPr>
          <w:rFonts w:asciiTheme="minorHAnsi" w:hAnsiTheme="minorHAnsi" w:cs="Arial"/>
          <w:i/>
          <w:color w:val="000000"/>
          <w:shd w:val="clear" w:color="auto" w:fill="FFFFFF"/>
        </w:rPr>
        <w:t>.</w:t>
      </w:r>
    </w:p>
  </w:footnote>
  <w:footnote w:id="174">
    <w:p w:rsidR="00971C0C" w:rsidRPr="006A7468" w:rsidRDefault="00971C0C" w:rsidP="00821242">
      <w:pPr>
        <w:pStyle w:val="Textpoznpodarou"/>
      </w:pPr>
      <w:r>
        <w:rPr>
          <w:rStyle w:val="Znakapoznpodarou"/>
        </w:rPr>
        <w:footnoteRef/>
      </w:r>
      <w:r>
        <w:t xml:space="preserve"> </w:t>
      </w:r>
      <w:r>
        <w:rPr>
          <w:rFonts w:asciiTheme="minorHAnsi" w:hAnsiTheme="minorHAnsi"/>
        </w:rPr>
        <w:t>NOVOTNÝ</w:t>
      </w:r>
      <w:r w:rsidRPr="004E2073">
        <w:rPr>
          <w:rFonts w:asciiTheme="minorHAnsi" w:hAnsiTheme="minorHAnsi"/>
        </w:rPr>
        <w:t xml:space="preserve">, Jan. </w:t>
      </w:r>
      <w:r w:rsidRPr="007D7E8C">
        <w:rPr>
          <w:rFonts w:asciiTheme="minorHAnsi" w:hAnsiTheme="minorHAnsi" w:cs="Arial"/>
          <w:i/>
          <w:color w:val="000000"/>
          <w:shd w:val="clear" w:color="auto" w:fill="FFFFFF"/>
        </w:rPr>
        <w:t>Uchazeči o Hrad se bojí sporů o prav</w:t>
      </w:r>
      <w:r>
        <w:rPr>
          <w:rFonts w:asciiTheme="minorHAnsi" w:hAnsiTheme="minorHAnsi" w:cs="Arial"/>
          <w:i/>
          <w:color w:val="000000"/>
          <w:shd w:val="clear" w:color="auto" w:fill="FFFFFF"/>
        </w:rPr>
        <w:t xml:space="preserve">ost podpisů. Zkoušejí se jistit </w:t>
      </w:r>
      <w:r>
        <w:rPr>
          <w:rFonts w:asciiTheme="minorHAnsi" w:hAnsiTheme="minorHAnsi"/>
        </w:rPr>
        <w:t>[online]. iDNES</w:t>
      </w:r>
      <w:r w:rsidRPr="004E2073">
        <w:rPr>
          <w:rFonts w:asciiTheme="minorHAnsi" w:hAnsiTheme="minorHAnsi"/>
        </w:rPr>
        <w:t>.cz, 27. prosince 2010 [cit. 16. července 2015]. Dostupné na &lt;</w:t>
      </w:r>
      <w:r w:rsidRPr="00477282">
        <w:rPr>
          <w:rFonts w:asciiTheme="minorHAnsi" w:hAnsiTheme="minorHAnsi"/>
        </w:rPr>
        <w:t>http</w:t>
      </w:r>
      <w:r w:rsidRPr="006A7468">
        <w:rPr>
          <w:rFonts w:asciiTheme="minorHAnsi" w:hAnsiTheme="minorHAnsi"/>
        </w:rPr>
        <w:t>://zpravy.idnes.cz/diskreditace-kandidatu-na-prezidenta-falesne-podpisy-pd4-/domaci.aspx?c=A120813_214949_domaci_brm &gt;.</w:t>
      </w:r>
    </w:p>
  </w:footnote>
  <w:footnote w:id="175">
    <w:p w:rsidR="00971C0C" w:rsidRDefault="00971C0C">
      <w:pPr>
        <w:pStyle w:val="Textpoznpodarou"/>
      </w:pPr>
      <w:r w:rsidRPr="006A7468">
        <w:rPr>
          <w:rStyle w:val="Znakapoznpodarou"/>
        </w:rPr>
        <w:footnoteRef/>
      </w:r>
      <w:r w:rsidRPr="006A7468">
        <w:t xml:space="preserve"> </w:t>
      </w:r>
      <w:r w:rsidRPr="006A7468">
        <w:rPr>
          <w:rFonts w:asciiTheme="minorHAnsi" w:hAnsiTheme="minorHAnsi"/>
        </w:rPr>
        <w:t xml:space="preserve">Usnesení Nejvyššího správního soudu ze dne 13. prosince 2012, sp. zn. </w:t>
      </w:r>
      <w:r w:rsidRPr="006A7468">
        <w:t>Vol 11/2012 – 63, bod 72.</w:t>
      </w:r>
    </w:p>
  </w:footnote>
  <w:footnote w:id="176">
    <w:p w:rsidR="00971C0C" w:rsidRPr="006A7468" w:rsidRDefault="00971C0C">
      <w:pPr>
        <w:pStyle w:val="Textpoznpodarou"/>
      </w:pPr>
      <w:r w:rsidRPr="006A7468">
        <w:rPr>
          <w:rStyle w:val="Znakapoznpodarou"/>
        </w:rPr>
        <w:footnoteRef/>
      </w:r>
      <w:r w:rsidRPr="006A7468">
        <w:t xml:space="preserve"> Odlišné stanovisko dle § 55a SŘS soudců Josefa Baxy, Radana Malíka a Jana Passera proti usnesení senátu Nejvyššího správního soudu ze dne 13. prosince. 2012, sp. zn. Vol 11/2012, bod 70.</w:t>
      </w:r>
    </w:p>
  </w:footnote>
  <w:footnote w:id="177">
    <w:p w:rsidR="00971C0C" w:rsidRPr="006A7468" w:rsidRDefault="00971C0C">
      <w:pPr>
        <w:pStyle w:val="Textpoznpodarou"/>
      </w:pPr>
      <w:r w:rsidRPr="006A7468">
        <w:rPr>
          <w:rStyle w:val="Znakapoznpodarou"/>
        </w:rPr>
        <w:footnoteRef/>
      </w:r>
      <w:r w:rsidRPr="006A7468">
        <w:t xml:space="preserve"> § 89 odst. 2 SŘS.</w:t>
      </w:r>
    </w:p>
  </w:footnote>
  <w:footnote w:id="178">
    <w:p w:rsidR="00971C0C" w:rsidRPr="006A7468" w:rsidRDefault="00971C0C">
      <w:pPr>
        <w:pStyle w:val="Textpoznpodarou"/>
      </w:pPr>
      <w:r w:rsidRPr="006A7468">
        <w:rPr>
          <w:rStyle w:val="Znakapoznpodarou"/>
        </w:rPr>
        <w:footnoteRef/>
      </w:r>
      <w:r w:rsidRPr="006A7468">
        <w:t xml:space="preserve"> Usnesení Nejvyššího správního soudu ze dne 23 listopadu 2010, sp. zn. Vol 67/2010 – 47 - Tehdy bylo v návrhu na neplatnost senátních voleb označeno několik volebních okrsků s vyšší než průměrným počtem neplatných hlasů. NSS si vyžádal volební dokumentaci okrsku s nejvyšším procentem neplatných hlasů, v němž zjistil, že bylo chybně vyhodnoceno jako neplatné 20 volebních lístků. Na základě toho se posléze NSS rozhodl zkontrolovat výsledky v celém volebním obvodu. </w:t>
      </w:r>
    </w:p>
  </w:footnote>
  <w:footnote w:id="179">
    <w:p w:rsidR="00971C0C" w:rsidRPr="006A7468" w:rsidRDefault="00971C0C">
      <w:pPr>
        <w:pStyle w:val="Textpoznpodarou"/>
      </w:pPr>
      <w:r w:rsidRPr="006A7468">
        <w:rPr>
          <w:rStyle w:val="Znakapoznpodarou"/>
        </w:rPr>
        <w:footnoteRef/>
      </w:r>
      <w:r w:rsidRPr="006A7468">
        <w:t xml:space="preserve"> Odlišné stanovisko dle § 55a SŘS soudců Josefa Baxy, Radana Malíka a Jana Passera proti usnesení senátu Nejvyššího správního soudu ze dne 13. prosince. 2012, sp. zn. Vol 11/2012, body 52-53.</w:t>
      </w:r>
    </w:p>
  </w:footnote>
  <w:footnote w:id="180">
    <w:p w:rsidR="00971C0C" w:rsidRDefault="00971C0C">
      <w:pPr>
        <w:pStyle w:val="Textpoznpodarou"/>
      </w:pPr>
      <w:r w:rsidRPr="006A7468">
        <w:rPr>
          <w:rStyle w:val="Znakapoznpodarou"/>
        </w:rPr>
        <w:footnoteRef/>
      </w:r>
      <w:r w:rsidRPr="006A7468">
        <w:t xml:space="preserve"> Odlišné stanovisko dle § 55a SŘS soudců Josefa Baxy, Radana Malíka a Jana Passera proti usnesení senátu Nejvyššího správního soudu ze dne 13. prosince. 2012, sp. zn. Vol 11/2012, bod 54.</w:t>
      </w:r>
    </w:p>
  </w:footnote>
  <w:footnote w:id="181">
    <w:p w:rsidR="00971C0C" w:rsidRPr="006A7468" w:rsidRDefault="00971C0C">
      <w:pPr>
        <w:pStyle w:val="Textpoznpodarou"/>
      </w:pPr>
      <w:r w:rsidRPr="006A7468">
        <w:rPr>
          <w:rStyle w:val="Znakapoznpodarou"/>
        </w:rPr>
        <w:footnoteRef/>
      </w:r>
      <w:r w:rsidRPr="006A7468">
        <w:t xml:space="preserve"> Odlišné stanovisko dle § 55a SŘS soudců Josefa Baxy, Radana Malíka a Jana Passera proti usnesení senátu Nejvyššího správního soudu ze dne 13. prosince. 2012, sp. zn. Vol 11/2012, body 55-57.</w:t>
      </w:r>
    </w:p>
  </w:footnote>
  <w:footnote w:id="182">
    <w:p w:rsidR="00971C0C" w:rsidRPr="006A7468" w:rsidRDefault="00971C0C" w:rsidP="007622AB">
      <w:pPr>
        <w:pStyle w:val="Textpoznpodarou"/>
      </w:pPr>
      <w:r w:rsidRPr="006A7468">
        <w:rPr>
          <w:rStyle w:val="Znakapoznpodarou"/>
        </w:rPr>
        <w:footnoteRef/>
      </w:r>
      <w:r w:rsidRPr="006A7468">
        <w:t xml:space="preserve"> § 72 odst. 1 a) zákona č. 182/1993 </w:t>
      </w:r>
      <w:r>
        <w:t>Sb.</w:t>
      </w:r>
      <w:r w:rsidRPr="006A7468">
        <w:t>, o Ústavním soudu, ve znění pozdějších předpisů.</w:t>
      </w:r>
    </w:p>
  </w:footnote>
  <w:footnote w:id="183">
    <w:p w:rsidR="00971C0C" w:rsidRDefault="00971C0C">
      <w:pPr>
        <w:pStyle w:val="Textpoznpodarou"/>
      </w:pPr>
      <w:r w:rsidRPr="006A7468">
        <w:rPr>
          <w:rStyle w:val="Znakapoznpodarou"/>
        </w:rPr>
        <w:footnoteRef/>
      </w:r>
      <w:r w:rsidRPr="006A7468">
        <w:t xml:space="preserve"> § 64 odst. 1 e) ZoÚS.</w:t>
      </w:r>
    </w:p>
  </w:footnote>
  <w:footnote w:id="184">
    <w:p w:rsidR="00971C0C" w:rsidRPr="006A7468" w:rsidRDefault="00971C0C">
      <w:pPr>
        <w:pStyle w:val="Textpoznpodarou"/>
      </w:pPr>
      <w:r>
        <w:rPr>
          <w:rStyle w:val="Znakapoznpodarou"/>
        </w:rPr>
        <w:footnoteRef/>
      </w:r>
      <w:r>
        <w:t xml:space="preserve"> § 74 odst. </w:t>
      </w:r>
      <w:r w:rsidRPr="006A7468">
        <w:t>3 ZoÚS.</w:t>
      </w:r>
    </w:p>
  </w:footnote>
  <w:footnote w:id="185">
    <w:p w:rsidR="00971C0C" w:rsidRPr="006A7468" w:rsidRDefault="00971C0C">
      <w:pPr>
        <w:pStyle w:val="Textpoznpodarou"/>
      </w:pPr>
      <w:r w:rsidRPr="006A7468">
        <w:rPr>
          <w:rStyle w:val="Znakapoznpodarou"/>
        </w:rPr>
        <w:footnoteRef/>
      </w:r>
      <w:r w:rsidRPr="006A7468">
        <w:t xml:space="preserve"> P. Cibulka, J. Kesner a K. Světnička.</w:t>
      </w:r>
    </w:p>
  </w:footnote>
  <w:footnote w:id="186">
    <w:p w:rsidR="00971C0C" w:rsidRPr="006A7468" w:rsidRDefault="00971C0C">
      <w:pPr>
        <w:pStyle w:val="Textpoznpodarou"/>
      </w:pPr>
      <w:r w:rsidRPr="006A7468">
        <w:rPr>
          <w:rStyle w:val="Znakapoznpodarou"/>
        </w:rPr>
        <w:footnoteRef/>
      </w:r>
      <w:r w:rsidRPr="006A7468">
        <w:t xml:space="preserve"> Nález Ústavního soudu ze dne 4. ledna 2013, sp. zn. Pl. ÚS 30/12.</w:t>
      </w:r>
    </w:p>
  </w:footnote>
  <w:footnote w:id="187">
    <w:p w:rsidR="00971C0C" w:rsidRPr="006A7468" w:rsidRDefault="00971C0C" w:rsidP="00A3195A">
      <w:pPr>
        <w:pStyle w:val="Textpoznpodarou"/>
      </w:pPr>
      <w:r w:rsidRPr="006A7468">
        <w:rPr>
          <w:rStyle w:val="Znakapoznpodarou"/>
        </w:rPr>
        <w:footnoteRef/>
      </w:r>
      <w:r w:rsidRPr="006A7468">
        <w:t xml:space="preserve"> Nález Ústavního soudu ze dne 15. ledna 2013, sp. zn. Pl. ÚS 1/13, část IV., Nález Ústavního soudu ze dne 7. ledna 2013, sp. zn. Pl. ÚS 27/12 – 2, bod 46.</w:t>
      </w:r>
    </w:p>
  </w:footnote>
  <w:footnote w:id="188">
    <w:p w:rsidR="00971C0C" w:rsidRDefault="00971C0C" w:rsidP="00B044D9">
      <w:pPr>
        <w:pStyle w:val="Textpoznpodarou"/>
      </w:pPr>
      <w:r w:rsidRPr="006A7468">
        <w:rPr>
          <w:rStyle w:val="Znakapoznpodarou"/>
        </w:rPr>
        <w:footnoteRef/>
      </w:r>
      <w:r w:rsidRPr="006A7468">
        <w:t xml:space="preserve"> Nález Ústavního soudu ze dne 4. ledna 2013, sp. zn. Pl. ÚS 29/12 – 2 Nález Ústavního soudu ze dne 4. ledna 2013, sp. zn. Pl. ÚS 26/12, Nález Ústavního soudu ze dne 15. ledna 2013, sp. zn. Pl. ÚS 1/13, Nález Ústavního soudu ze dne 4. ledna 2013, sp. zn. Pl. ÚS 30/12.</w:t>
      </w:r>
    </w:p>
  </w:footnote>
  <w:footnote w:id="189">
    <w:p w:rsidR="00971C0C" w:rsidRPr="006A7468" w:rsidRDefault="00971C0C">
      <w:pPr>
        <w:pStyle w:val="Textpoznpodarou"/>
      </w:pPr>
      <w:r w:rsidRPr="006A7468">
        <w:rPr>
          <w:rStyle w:val="Znakapoznpodarou"/>
        </w:rPr>
        <w:footnoteRef/>
      </w:r>
      <w:r w:rsidRPr="006A7468">
        <w:t xml:space="preserve"> Nález Ústavního soudu ze dne 7. ledna 2013, sp. zn. Pl. ÚS 27/12 – 2.</w:t>
      </w:r>
    </w:p>
  </w:footnote>
  <w:footnote w:id="190">
    <w:p w:rsidR="00971C0C" w:rsidRPr="006A7468" w:rsidRDefault="00971C0C" w:rsidP="00B40153">
      <w:pPr>
        <w:autoSpaceDE w:val="0"/>
        <w:autoSpaceDN w:val="0"/>
        <w:adjustRightInd w:val="0"/>
        <w:rPr>
          <w:rFonts w:asciiTheme="minorHAnsi" w:eastAsiaTheme="minorHAnsi" w:hAnsiTheme="minorHAnsi" w:cs="Garamond"/>
          <w:color w:val="000000"/>
          <w:lang w:eastAsia="en-US"/>
        </w:rPr>
      </w:pPr>
      <w:r w:rsidRPr="006A7468">
        <w:rPr>
          <w:rStyle w:val="Znakapoznpodarou"/>
          <w:rFonts w:asciiTheme="minorHAnsi" w:hAnsiTheme="minorHAnsi"/>
          <w:sz w:val="20"/>
          <w:szCs w:val="20"/>
        </w:rPr>
        <w:footnoteRef/>
      </w:r>
      <w:r w:rsidRPr="006A7468">
        <w:rPr>
          <w:rFonts w:asciiTheme="minorHAnsi" w:hAnsiTheme="minorHAnsi"/>
          <w:sz w:val="20"/>
          <w:szCs w:val="20"/>
        </w:rPr>
        <w:t xml:space="preserve"> </w:t>
      </w:r>
      <w:r w:rsidRPr="006A7468">
        <w:rPr>
          <w:rFonts w:asciiTheme="minorHAnsi" w:eastAsiaTheme="minorHAnsi" w:hAnsiTheme="minorHAnsi" w:cs="Garamond"/>
          <w:color w:val="000000"/>
          <w:sz w:val="20"/>
          <w:szCs w:val="20"/>
          <w:lang w:eastAsia="en-US"/>
        </w:rPr>
        <w:t xml:space="preserve">Ústavní soud ČR. </w:t>
      </w:r>
      <w:r w:rsidRPr="006A7468">
        <w:rPr>
          <w:rFonts w:asciiTheme="minorHAnsi" w:eastAsiaTheme="minorHAnsi" w:hAnsiTheme="minorHAnsi" w:cs="Garamond"/>
          <w:i/>
          <w:color w:val="000000"/>
          <w:sz w:val="20"/>
          <w:szCs w:val="20"/>
          <w:lang w:eastAsia="en-US"/>
        </w:rPr>
        <w:t>Karta záznamu k nálezu pl. ÚS 27/12 - 2</w:t>
      </w:r>
      <w:r w:rsidRPr="006A7468">
        <w:rPr>
          <w:rFonts w:asciiTheme="minorHAnsi" w:eastAsiaTheme="minorHAnsi" w:hAnsiTheme="minorHAnsi" w:cs="Garamond"/>
          <w:color w:val="000000"/>
          <w:sz w:val="20"/>
          <w:szCs w:val="20"/>
          <w:lang w:eastAsia="en-US"/>
        </w:rPr>
        <w:t xml:space="preserve"> [online]. nalus.cz, [cit. 1. listopadu 2015]. Dostupné na &lt;</w:t>
      </w:r>
      <w:r w:rsidRPr="006A7468">
        <w:rPr>
          <w:rFonts w:asciiTheme="minorHAnsi" w:hAnsiTheme="minorHAnsi"/>
          <w:sz w:val="20"/>
          <w:szCs w:val="20"/>
        </w:rPr>
        <w:t xml:space="preserve"> http://nalus.usoud.cz/Search/ResultDetail.aspx?id=77450&amp;pos=1&amp;cnt=2&amp;typ=result</w:t>
      </w:r>
      <w:r w:rsidRPr="006A7468">
        <w:rPr>
          <w:rFonts w:asciiTheme="minorHAnsi" w:eastAsiaTheme="minorHAnsi" w:hAnsiTheme="minorHAnsi" w:cs="Garamond"/>
          <w:color w:val="000000"/>
          <w:sz w:val="20"/>
          <w:szCs w:val="20"/>
          <w:lang w:eastAsia="en-US"/>
        </w:rPr>
        <w:t>&gt;.</w:t>
      </w:r>
      <w:r w:rsidRPr="006A7468">
        <w:rPr>
          <w:rFonts w:asciiTheme="minorHAnsi" w:hAnsiTheme="minorHAnsi"/>
          <w:sz w:val="20"/>
          <w:szCs w:val="20"/>
        </w:rPr>
        <w:t xml:space="preserve"> </w:t>
      </w:r>
    </w:p>
  </w:footnote>
  <w:footnote w:id="191">
    <w:p w:rsidR="00971C0C" w:rsidRPr="006A7468" w:rsidRDefault="00971C0C" w:rsidP="009A483C">
      <w:pPr>
        <w:pStyle w:val="Textpoznpodarou"/>
      </w:pPr>
      <w:r w:rsidRPr="006A7468">
        <w:rPr>
          <w:rStyle w:val="Znakapoznpodarou"/>
        </w:rPr>
        <w:footnoteRef/>
      </w:r>
      <w:r w:rsidRPr="006A7468">
        <w:t xml:space="preserve"> Nález Ústavního soudu ze dne 7. ledna 2013, sp. zn. Pl. ÚS 27/12 – 2, bod 58.</w:t>
      </w:r>
    </w:p>
  </w:footnote>
  <w:footnote w:id="192">
    <w:p w:rsidR="00971C0C" w:rsidRPr="006A7468" w:rsidRDefault="00971C0C">
      <w:pPr>
        <w:pStyle w:val="Textpoznpodarou"/>
      </w:pPr>
      <w:r w:rsidRPr="006A7468">
        <w:rPr>
          <w:rStyle w:val="Znakapoznpodarou"/>
        </w:rPr>
        <w:footnoteRef/>
      </w:r>
      <w:r w:rsidRPr="006A7468">
        <w:t xml:space="preserve"> Nález Ústavního soudu ze dne 7. ledna 2013, sp. zn. Pl. ÚS 27/12 – 2, body 50-52.</w:t>
      </w:r>
    </w:p>
  </w:footnote>
  <w:footnote w:id="193">
    <w:p w:rsidR="00971C0C" w:rsidRPr="006A7468" w:rsidRDefault="00971C0C">
      <w:pPr>
        <w:pStyle w:val="Textpoznpodarou"/>
      </w:pPr>
      <w:r w:rsidRPr="006A7468">
        <w:rPr>
          <w:rStyle w:val="Znakapoznpodarou"/>
        </w:rPr>
        <w:footnoteRef/>
      </w:r>
      <w:r w:rsidRPr="006A7468">
        <w:t xml:space="preserve"> Nález Ústavního soudu ze dne 7. ledna 2013, sp. zn. Pl. ÚS 27/12 – 2, body 56-57.</w:t>
      </w:r>
    </w:p>
  </w:footnote>
  <w:footnote w:id="194">
    <w:p w:rsidR="00971C0C" w:rsidRDefault="00971C0C">
      <w:pPr>
        <w:pStyle w:val="Textpoznpodarou"/>
      </w:pPr>
      <w:r w:rsidRPr="006A7468">
        <w:rPr>
          <w:rStyle w:val="Znakapoznpodarou"/>
        </w:rPr>
        <w:footnoteRef/>
      </w:r>
      <w:r w:rsidRPr="006A7468">
        <w:t xml:space="preserve"> Nález Ústavního soudu ze dne 7. ledna 2013, sp. zn. Pl. ÚS 27/12 – 2, bod 53.</w:t>
      </w:r>
    </w:p>
  </w:footnote>
  <w:footnote w:id="195">
    <w:p w:rsidR="00971C0C" w:rsidRPr="00726E90" w:rsidRDefault="00971C0C">
      <w:pPr>
        <w:pStyle w:val="Textpoznpodarou"/>
      </w:pPr>
      <w:r w:rsidRPr="00726E90">
        <w:rPr>
          <w:rStyle w:val="Znakapoznpodarou"/>
        </w:rPr>
        <w:footnoteRef/>
      </w:r>
      <w:r w:rsidRPr="00726E90">
        <w:t xml:space="preserve"> Nález Ústavního soudu ze dne 7. ledna 2013, sp. zn. Pl. ÚS 27/12 – 2, bod 61.</w:t>
      </w:r>
    </w:p>
  </w:footnote>
  <w:footnote w:id="196">
    <w:p w:rsidR="00971C0C" w:rsidRPr="00726E90" w:rsidRDefault="00971C0C">
      <w:pPr>
        <w:pStyle w:val="Textpoznpodarou"/>
      </w:pPr>
      <w:r w:rsidRPr="00726E90">
        <w:rPr>
          <w:rStyle w:val="Znakapoznpodarou"/>
        </w:rPr>
        <w:footnoteRef/>
      </w:r>
      <w:r w:rsidRPr="00726E90">
        <w:t xml:space="preserve"> Nález Ústavního soudu ze dne 7. ledna 2013, sp. zn. Pl. ÚS 27/12 – 2, bod 67.</w:t>
      </w:r>
    </w:p>
  </w:footnote>
  <w:footnote w:id="197">
    <w:p w:rsidR="00971C0C" w:rsidRDefault="00971C0C">
      <w:pPr>
        <w:pStyle w:val="Textpoznpodarou"/>
      </w:pPr>
      <w:r w:rsidRPr="00726E90">
        <w:rPr>
          <w:rStyle w:val="Znakapoznpodarou"/>
        </w:rPr>
        <w:footnoteRef/>
      </w:r>
      <w:r w:rsidRPr="00726E90">
        <w:t xml:space="preserve"> Nález Ústavního soudu ze dne 7. ledna 2013, sp. zn. Pl. ÚS 27/12 – 2, bod 68.</w:t>
      </w:r>
    </w:p>
  </w:footnote>
  <w:footnote w:id="198">
    <w:p w:rsidR="00971C0C" w:rsidRPr="00817323" w:rsidRDefault="00971C0C" w:rsidP="00A44033">
      <w:pPr>
        <w:pStyle w:val="Textpoznpodarou"/>
        <w:rPr>
          <w:highlight w:val="yellow"/>
        </w:rPr>
      </w:pPr>
      <w:r w:rsidRPr="00F76E39">
        <w:rPr>
          <w:rStyle w:val="Znakapoznpodarou"/>
        </w:rPr>
        <w:footnoteRef/>
      </w:r>
      <w:r w:rsidRPr="00F76E39">
        <w:t xml:space="preserve"> HUSSEINI, Faisal.</w:t>
      </w:r>
      <w:r>
        <w:t xml:space="preserve"> Podmínky volby prezidenta republiky -</w:t>
      </w:r>
      <w:r w:rsidRPr="006B0BF1">
        <w:t xml:space="preserve"> Nález ÚS ze 7. 1. 2013, sp. zn. Pl. ÚS 27/12</w:t>
      </w:r>
      <w:r w:rsidRPr="00561299">
        <w:t xml:space="preserve">, </w:t>
      </w:r>
      <w:r>
        <w:rPr>
          <w:i/>
        </w:rPr>
        <w:t>Soudní</w:t>
      </w:r>
      <w:r w:rsidRPr="008C67FD">
        <w:rPr>
          <w:i/>
        </w:rPr>
        <w:t xml:space="preserve"> rozhledy</w:t>
      </w:r>
      <w:r>
        <w:t>, 2012, roč. 21, č. 5 s. 169.</w:t>
      </w:r>
    </w:p>
  </w:footnote>
  <w:footnote w:id="199">
    <w:p w:rsidR="00971C0C" w:rsidRDefault="00971C0C">
      <w:pPr>
        <w:pStyle w:val="Textpoznpodarou"/>
      </w:pPr>
      <w:r w:rsidRPr="00F76E39">
        <w:rPr>
          <w:rStyle w:val="Znakapoznpodarou"/>
        </w:rPr>
        <w:footnoteRef/>
      </w:r>
      <w:r w:rsidRPr="00F76E39">
        <w:t xml:space="preserve"> </w:t>
      </w:r>
      <w:r>
        <w:t>Tamtéž.</w:t>
      </w:r>
    </w:p>
  </w:footnote>
  <w:footnote w:id="200">
    <w:p w:rsidR="00971C0C" w:rsidRDefault="00971C0C" w:rsidP="0035042B">
      <w:pPr>
        <w:pStyle w:val="Textpoznpodarou"/>
      </w:pPr>
      <w:r>
        <w:rPr>
          <w:rStyle w:val="Znakapoznpodarou"/>
        </w:rPr>
        <w:footnoteRef/>
      </w:r>
      <w:r>
        <w:rPr>
          <w:rFonts w:asciiTheme="minorHAnsi" w:hAnsiTheme="minorHAnsi"/>
        </w:rPr>
        <w:t xml:space="preserve"> </w:t>
      </w:r>
      <w:r w:rsidRPr="000E5F31">
        <w:rPr>
          <w:rFonts w:asciiTheme="minorHAnsi" w:hAnsiTheme="minorHAnsi"/>
        </w:rPr>
        <w:t>KUDRNA, Jan. Přímá volby prezident</w:t>
      </w:r>
      <w:r>
        <w:rPr>
          <w:rFonts w:asciiTheme="minorHAnsi" w:hAnsiTheme="minorHAnsi"/>
        </w:rPr>
        <w:t>a – konec cesty trvající 20 let. In JAKUBEC, Ivan (ed).</w:t>
      </w:r>
      <w:r w:rsidRPr="000E5F31">
        <w:rPr>
          <w:rFonts w:asciiTheme="minorHAnsi" w:hAnsiTheme="minorHAnsi"/>
        </w:rPr>
        <w:t xml:space="preserve"> </w:t>
      </w:r>
      <w:r w:rsidRPr="004E14F4">
        <w:rPr>
          <w:rFonts w:asciiTheme="minorHAnsi" w:hAnsiTheme="minorHAnsi"/>
          <w:i/>
        </w:rPr>
        <w:t>Acta universitatis carolinae iuridica</w:t>
      </w:r>
      <w:r>
        <w:rPr>
          <w:rFonts w:asciiTheme="minorHAnsi" w:hAnsiTheme="minorHAnsi"/>
          <w:i/>
        </w:rPr>
        <w:t xml:space="preserve"> 4 – Postavení prezidenta republiky a způsob jeho volby</w:t>
      </w:r>
      <w:r w:rsidRPr="000E5F31">
        <w:rPr>
          <w:rFonts w:asciiTheme="minorHAnsi" w:hAnsiTheme="minorHAnsi"/>
        </w:rPr>
        <w:t xml:space="preserve">, </w:t>
      </w:r>
      <w:r>
        <w:rPr>
          <w:rFonts w:asciiTheme="minorHAnsi" w:hAnsiTheme="minorHAnsi"/>
        </w:rPr>
        <w:t xml:space="preserve">Praha: Nakladatelství Karolinum. </w:t>
      </w:r>
      <w:r w:rsidRPr="000E5F31">
        <w:rPr>
          <w:rFonts w:asciiTheme="minorHAnsi" w:hAnsiTheme="minorHAnsi"/>
        </w:rPr>
        <w:t>2</w:t>
      </w:r>
      <w:r>
        <w:rPr>
          <w:rFonts w:asciiTheme="minorHAnsi" w:hAnsiTheme="minorHAnsi"/>
        </w:rPr>
        <w:t>012</w:t>
      </w:r>
      <w:r w:rsidRPr="000E5F31">
        <w:rPr>
          <w:rFonts w:asciiTheme="minorHAnsi" w:hAnsiTheme="minorHAnsi"/>
        </w:rPr>
        <w:t>, č. 4</w:t>
      </w:r>
      <w:r w:rsidRPr="000A79AC">
        <w:rPr>
          <w:rFonts w:asciiTheme="minorHAnsi" w:hAnsiTheme="minorHAnsi"/>
        </w:rPr>
        <w:t>,</w:t>
      </w:r>
      <w:r>
        <w:rPr>
          <w:rFonts w:asciiTheme="minorHAnsi" w:hAnsiTheme="minorHAnsi"/>
        </w:rPr>
        <w:t xml:space="preserve"> s. </w:t>
      </w:r>
      <w:r>
        <w:t>18-19.</w:t>
      </w:r>
    </w:p>
  </w:footnote>
  <w:footnote w:id="201">
    <w:p w:rsidR="00971C0C" w:rsidRPr="00DC153E" w:rsidRDefault="00971C0C" w:rsidP="00DC153E">
      <w:pPr>
        <w:pStyle w:val="Textpoznpodarou"/>
      </w:pPr>
      <w:r>
        <w:rPr>
          <w:rStyle w:val="Znakapoznpodarou"/>
        </w:rPr>
        <w:footnoteRef/>
      </w:r>
      <w:r>
        <w:t xml:space="preserve"> SYLLOVÁ, Jindřiška, NĚMEC, Jan, </w:t>
      </w:r>
      <w:r w:rsidRPr="00170B26">
        <w:rPr>
          <w:rFonts w:asciiTheme="minorHAnsi" w:hAnsiTheme="minorHAnsi"/>
          <w:i/>
        </w:rPr>
        <w:t>Přímá volba prezidenta v ústavách EU</w:t>
      </w:r>
      <w:r w:rsidRPr="004E07DF">
        <w:rPr>
          <w:rFonts w:asciiTheme="minorHAnsi" w:hAnsiTheme="minorHAnsi"/>
        </w:rPr>
        <w:t xml:space="preserve"> [online]. psp.cz, [cit. 28. července 2015] Dostupné na &lt;</w:t>
      </w:r>
      <w:r w:rsidRPr="00170B26">
        <w:rPr>
          <w:rFonts w:asciiTheme="minorHAnsi" w:hAnsiTheme="minorHAnsi"/>
        </w:rPr>
        <w:t>www.psp.cz/sqw/text/orig2.sqw?idd=27723</w:t>
      </w:r>
      <w:r>
        <w:rPr>
          <w:rFonts w:asciiTheme="minorHAnsi" w:hAnsiTheme="minorHAnsi"/>
        </w:rPr>
        <w:t xml:space="preserve">&gt;.  </w:t>
      </w:r>
    </w:p>
  </w:footnote>
  <w:footnote w:id="202">
    <w:p w:rsidR="00971C0C" w:rsidRDefault="00971C0C" w:rsidP="0035042B">
      <w:pPr>
        <w:pStyle w:val="Textpoznpodarou"/>
      </w:pPr>
      <w:r>
        <w:rPr>
          <w:rStyle w:val="Znakapoznpodarou"/>
        </w:rPr>
        <w:footnoteRef/>
      </w:r>
      <w:r>
        <w:t xml:space="preserve"> PREUSS, Ondřej, Přímá volba prezidenta jako esenciální znak poloprezidentské formy vlády ve Francii? </w:t>
      </w:r>
      <w:r>
        <w:rPr>
          <w:rFonts w:asciiTheme="minorHAnsi" w:hAnsiTheme="minorHAnsi"/>
        </w:rPr>
        <w:t>In JAKUBEC, Ivan (ed).</w:t>
      </w:r>
      <w:r w:rsidRPr="000E5F31">
        <w:rPr>
          <w:rFonts w:asciiTheme="minorHAnsi" w:hAnsiTheme="minorHAnsi"/>
        </w:rPr>
        <w:t xml:space="preserve"> </w:t>
      </w:r>
      <w:r w:rsidRPr="004E14F4">
        <w:rPr>
          <w:rFonts w:asciiTheme="minorHAnsi" w:hAnsiTheme="minorHAnsi"/>
          <w:i/>
        </w:rPr>
        <w:t>Acta universitatis carolinae iuridica</w:t>
      </w:r>
      <w:r>
        <w:rPr>
          <w:rFonts w:asciiTheme="minorHAnsi" w:hAnsiTheme="minorHAnsi"/>
          <w:i/>
        </w:rPr>
        <w:t xml:space="preserve"> 4 – Postavení prezidenta republiky a způsob jeho volby</w:t>
      </w:r>
      <w:r w:rsidRPr="000E5F31">
        <w:rPr>
          <w:rFonts w:asciiTheme="minorHAnsi" w:hAnsiTheme="minorHAnsi"/>
        </w:rPr>
        <w:t xml:space="preserve">, </w:t>
      </w:r>
      <w:r>
        <w:rPr>
          <w:rFonts w:asciiTheme="minorHAnsi" w:hAnsiTheme="minorHAnsi"/>
        </w:rPr>
        <w:t xml:space="preserve">Praha: Nakladatelství Karolinum. </w:t>
      </w:r>
      <w:r w:rsidRPr="000E5F31">
        <w:rPr>
          <w:rFonts w:asciiTheme="minorHAnsi" w:hAnsiTheme="minorHAnsi"/>
        </w:rPr>
        <w:t>2</w:t>
      </w:r>
      <w:r>
        <w:rPr>
          <w:rFonts w:asciiTheme="minorHAnsi" w:hAnsiTheme="minorHAnsi"/>
        </w:rPr>
        <w:t>012</w:t>
      </w:r>
      <w:r w:rsidRPr="000A79AC">
        <w:rPr>
          <w:rFonts w:asciiTheme="minorHAnsi" w:hAnsiTheme="minorHAnsi"/>
        </w:rPr>
        <w:t>,</w:t>
      </w:r>
      <w:r>
        <w:rPr>
          <w:rFonts w:asciiTheme="minorHAnsi" w:hAnsiTheme="minorHAnsi"/>
        </w:rPr>
        <w:t xml:space="preserve"> s. </w:t>
      </w:r>
      <w:r>
        <w:t>157.</w:t>
      </w:r>
    </w:p>
  </w:footnote>
  <w:footnote w:id="203">
    <w:p w:rsidR="00971C0C" w:rsidRDefault="00971C0C" w:rsidP="00BF3514">
      <w:pPr>
        <w:pStyle w:val="Textpoznpodarou"/>
      </w:pPr>
      <w:r>
        <w:rPr>
          <w:rStyle w:val="Znakapoznpodarou"/>
        </w:rPr>
        <w:footnoteRef/>
      </w:r>
      <w:r>
        <w:t xml:space="preserve"> HŘEBEJK, Jiří. Nominace kandidátů na funkci prezidenta republiky, pasivní volební právo a volební systém prezidenta republiky ve vybraných státech Evropské unie </w:t>
      </w:r>
      <w:r>
        <w:rPr>
          <w:rFonts w:asciiTheme="minorHAnsi" w:hAnsiTheme="minorHAnsi"/>
        </w:rPr>
        <w:t>In JAKUBEC, Ivan (ed).</w:t>
      </w:r>
      <w:r w:rsidRPr="000E5F31">
        <w:rPr>
          <w:rFonts w:asciiTheme="minorHAnsi" w:hAnsiTheme="minorHAnsi"/>
        </w:rPr>
        <w:t xml:space="preserve"> </w:t>
      </w:r>
      <w:r w:rsidRPr="004E14F4">
        <w:rPr>
          <w:rFonts w:asciiTheme="minorHAnsi" w:hAnsiTheme="minorHAnsi"/>
          <w:i/>
        </w:rPr>
        <w:t>Acta universitatis carolinae iuridica</w:t>
      </w:r>
      <w:r>
        <w:rPr>
          <w:rFonts w:asciiTheme="minorHAnsi" w:hAnsiTheme="minorHAnsi"/>
          <w:i/>
        </w:rPr>
        <w:t xml:space="preserve"> 4 – Postavení prezidenta republiky a způsob jeho volby</w:t>
      </w:r>
      <w:r w:rsidRPr="000E5F31">
        <w:rPr>
          <w:rFonts w:asciiTheme="minorHAnsi" w:hAnsiTheme="minorHAnsi"/>
        </w:rPr>
        <w:t xml:space="preserve">, </w:t>
      </w:r>
      <w:r>
        <w:rPr>
          <w:rFonts w:asciiTheme="minorHAnsi" w:hAnsiTheme="minorHAnsi"/>
        </w:rPr>
        <w:t xml:space="preserve">Praha: Nakladatelství Karolinum. </w:t>
      </w:r>
      <w:r w:rsidRPr="000E5F31">
        <w:rPr>
          <w:rFonts w:asciiTheme="minorHAnsi" w:hAnsiTheme="minorHAnsi"/>
        </w:rPr>
        <w:t>2</w:t>
      </w:r>
      <w:r>
        <w:rPr>
          <w:rFonts w:asciiTheme="minorHAnsi" w:hAnsiTheme="minorHAnsi"/>
        </w:rPr>
        <w:t>012</w:t>
      </w:r>
      <w:r w:rsidRPr="000A79AC">
        <w:rPr>
          <w:rFonts w:asciiTheme="minorHAnsi" w:hAnsiTheme="minorHAnsi"/>
        </w:rPr>
        <w:t>,</w:t>
      </w:r>
      <w:r>
        <w:rPr>
          <w:rFonts w:asciiTheme="minorHAnsi" w:hAnsiTheme="minorHAnsi"/>
        </w:rPr>
        <w:t xml:space="preserve"> s. </w:t>
      </w:r>
      <w:r>
        <w:t>170.</w:t>
      </w:r>
    </w:p>
  </w:footnote>
  <w:footnote w:id="204">
    <w:p w:rsidR="00971C0C" w:rsidRDefault="00971C0C" w:rsidP="0035042B">
      <w:pPr>
        <w:pStyle w:val="Textpoznpodarou"/>
      </w:pPr>
      <w:r>
        <w:rPr>
          <w:rStyle w:val="Znakapoznpodarou"/>
        </w:rPr>
        <w:footnoteRef/>
      </w:r>
      <w:r>
        <w:t xml:space="preserve"> MAŇÁK, Vratislav, </w:t>
      </w:r>
      <w:r w:rsidRPr="00F20D0E">
        <w:rPr>
          <w:rFonts w:asciiTheme="minorHAnsi" w:hAnsiTheme="minorHAnsi"/>
          <w:i/>
        </w:rPr>
        <w:t xml:space="preserve">Prezidentští kandidáti: Zákon o volbě je třeba změnit po vzoru Rakouska </w:t>
      </w:r>
      <w:r>
        <w:rPr>
          <w:rFonts w:asciiTheme="minorHAnsi" w:hAnsiTheme="minorHAnsi"/>
        </w:rPr>
        <w:t>[online]. ceskatelevize</w:t>
      </w:r>
      <w:r w:rsidRPr="004E07DF">
        <w:rPr>
          <w:rFonts w:asciiTheme="minorHAnsi" w:hAnsiTheme="minorHAnsi"/>
        </w:rPr>
        <w:t>.cz,</w:t>
      </w:r>
      <w:r>
        <w:rPr>
          <w:rFonts w:asciiTheme="minorHAnsi" w:hAnsiTheme="minorHAnsi"/>
        </w:rPr>
        <w:t xml:space="preserve"> 10. ledna 2013</w:t>
      </w:r>
      <w:r w:rsidRPr="004E07DF">
        <w:rPr>
          <w:rFonts w:asciiTheme="minorHAnsi" w:hAnsiTheme="minorHAnsi"/>
        </w:rPr>
        <w:t xml:space="preserve"> [cit. </w:t>
      </w:r>
      <w:r>
        <w:rPr>
          <w:rFonts w:asciiTheme="minorHAnsi" w:hAnsiTheme="minorHAnsi"/>
        </w:rPr>
        <w:t>28. července 2015]. Dostupné na &lt;</w:t>
      </w:r>
      <w:r w:rsidRPr="009B6BC4">
        <w:t>http://www.ceskatelevize.cz/ct24/domaci/1124228-prezidentsti-kandidati-zakon-o-volbe-je-treba-zmenit-po-vzoru-rakouska</w:t>
      </w:r>
      <w:r>
        <w:rPr>
          <w:rFonts w:asciiTheme="minorHAnsi" w:hAnsiTheme="minorHAnsi"/>
        </w:rPr>
        <w:t xml:space="preserve"> &gt;.  </w:t>
      </w:r>
      <w:r>
        <w:t xml:space="preserve"> </w:t>
      </w:r>
    </w:p>
  </w:footnote>
  <w:footnote w:id="205">
    <w:p w:rsidR="00971C0C" w:rsidRDefault="00971C0C" w:rsidP="0035042B">
      <w:pPr>
        <w:pStyle w:val="Textpoznpodarou"/>
      </w:pPr>
      <w:r>
        <w:rPr>
          <w:rStyle w:val="Znakapoznpodarou"/>
        </w:rPr>
        <w:footnoteRef/>
      </w:r>
      <w:r>
        <w:t xml:space="preserve"> čl. 60 Spolkového ústavního zákona Rakouska, překlad čerpán ze </w:t>
      </w:r>
      <w:r>
        <w:rPr>
          <w:rFonts w:asciiTheme="minorHAnsi" w:hAnsiTheme="minorHAnsi" w:cs="Open Sans"/>
          <w:shd w:val="clear" w:color="auto" w:fill="FFFFFF"/>
        </w:rPr>
        <w:t>KLOKOČKA, Vladimír, WAGNEROVÁ, Eliška</w:t>
      </w:r>
      <w:r w:rsidRPr="00135DF5">
        <w:rPr>
          <w:rFonts w:asciiTheme="minorHAnsi" w:hAnsiTheme="minorHAnsi" w:cs="Open Sans"/>
          <w:shd w:val="clear" w:color="auto" w:fill="FFFFFF"/>
        </w:rPr>
        <w:t>.</w:t>
      </w:r>
      <w:r w:rsidRPr="00135DF5">
        <w:rPr>
          <w:rStyle w:val="apple-converted-space"/>
          <w:rFonts w:asciiTheme="minorHAnsi" w:hAnsiTheme="minorHAnsi" w:cs="Open Sans"/>
          <w:shd w:val="clear" w:color="auto" w:fill="FFFFFF"/>
        </w:rPr>
        <w:t> </w:t>
      </w:r>
      <w:r>
        <w:rPr>
          <w:rFonts w:asciiTheme="minorHAnsi" w:hAnsiTheme="minorHAnsi" w:cs="Open Sans"/>
          <w:i/>
          <w:iCs/>
          <w:shd w:val="clear" w:color="auto" w:fill="FFFFFF"/>
        </w:rPr>
        <w:t>Ústavy států Evropské unie 1. díl</w:t>
      </w:r>
      <w:r>
        <w:rPr>
          <w:rFonts w:asciiTheme="minorHAnsi" w:hAnsiTheme="minorHAnsi" w:cs="Open Sans"/>
          <w:shd w:val="clear" w:color="auto" w:fill="FFFFFF"/>
        </w:rPr>
        <w:t>. 2. vyd. Praha: Linde, 2004, s.</w:t>
      </w:r>
      <w:r>
        <w:t xml:space="preserve"> 459-460</w:t>
      </w:r>
    </w:p>
  </w:footnote>
  <w:footnote w:id="206">
    <w:p w:rsidR="00971C0C" w:rsidRPr="00FD646B" w:rsidRDefault="00971C0C" w:rsidP="0035042B">
      <w:pPr>
        <w:pStyle w:val="Textpoznpodarou"/>
        <w:rPr>
          <w:highlight w:val="yellow"/>
        </w:rPr>
      </w:pPr>
      <w:r w:rsidRPr="009715D0">
        <w:rPr>
          <w:rStyle w:val="Znakapoznpodarou"/>
        </w:rPr>
        <w:footnoteRef/>
      </w:r>
      <w:r w:rsidRPr="009715D0">
        <w:t xml:space="preserve"> § 7 odst. 1 zákona BGBl. Nr. 57/1971 , zákon o volbě spolkového prezidenta (Bundespräsidentenwahlgeset), ve znění pozdějších předpisů</w:t>
      </w:r>
    </w:p>
  </w:footnote>
  <w:footnote w:id="207">
    <w:p w:rsidR="00971C0C" w:rsidRPr="009715D0" w:rsidRDefault="00971C0C" w:rsidP="0035042B">
      <w:pPr>
        <w:pStyle w:val="Textpoznpodarou"/>
      </w:pPr>
      <w:r w:rsidRPr="00E66A46">
        <w:rPr>
          <w:rStyle w:val="Znakapoznpodarou"/>
        </w:rPr>
        <w:footnoteRef/>
      </w:r>
      <w:r w:rsidRPr="00E66A46">
        <w:t xml:space="preserve"> § 7 odst. 2 </w:t>
      </w:r>
      <w:r w:rsidRPr="009715D0">
        <w:t>BPräsWG</w:t>
      </w:r>
    </w:p>
  </w:footnote>
  <w:footnote w:id="208">
    <w:p w:rsidR="00971C0C" w:rsidRPr="009715D0" w:rsidRDefault="00971C0C" w:rsidP="0035042B">
      <w:pPr>
        <w:pStyle w:val="Textpoznpodarou"/>
      </w:pPr>
      <w:r w:rsidRPr="009715D0">
        <w:rPr>
          <w:rStyle w:val="Znakapoznpodarou"/>
        </w:rPr>
        <w:footnoteRef/>
      </w:r>
      <w:r>
        <w:t xml:space="preserve"> § 7 odst. 3-</w:t>
      </w:r>
      <w:r w:rsidRPr="009715D0">
        <w:t>6 BPräsWG</w:t>
      </w:r>
    </w:p>
  </w:footnote>
  <w:footnote w:id="209">
    <w:p w:rsidR="00971C0C" w:rsidRPr="00FD646B" w:rsidRDefault="00971C0C" w:rsidP="0035042B">
      <w:pPr>
        <w:pStyle w:val="Textpoznpodarou"/>
      </w:pPr>
      <w:r w:rsidRPr="009715D0">
        <w:rPr>
          <w:rStyle w:val="Znakapoznpodarou"/>
        </w:rPr>
        <w:footnoteRef/>
      </w:r>
      <w:r w:rsidRPr="009715D0">
        <w:t xml:space="preserve"> § 7 odst. 5 BPräsWG</w:t>
      </w:r>
    </w:p>
  </w:footnote>
  <w:footnote w:id="210">
    <w:p w:rsidR="00971C0C" w:rsidRPr="00FD646B" w:rsidRDefault="00971C0C" w:rsidP="0035042B">
      <w:pPr>
        <w:pStyle w:val="Textpoznpodarou"/>
      </w:pPr>
      <w:r w:rsidRPr="00FD646B">
        <w:rPr>
          <w:rStyle w:val="Znakapoznpodarou"/>
        </w:rPr>
        <w:footnoteRef/>
      </w:r>
      <w:r w:rsidRPr="00FD646B">
        <w:t xml:space="preserve"> MAŇÁK, Vratislav, </w:t>
      </w:r>
      <w:r w:rsidRPr="00FD646B">
        <w:rPr>
          <w:i/>
        </w:rPr>
        <w:t xml:space="preserve">Prezidentští kandidáti: Zákon o volbě je třeba změnit po vzoru Rakouska </w:t>
      </w:r>
      <w:r w:rsidRPr="00FD646B">
        <w:t xml:space="preserve">[online]. ceskatelevize.cz, 10. ledna 2013 [cit. 28. července 2015]. Dostupné na &lt; http://www.ceskatelevize.cz/ct24/domaci/1124228-prezidentsti-kandidati-zakon-o-volbe-je-treba-zmenit-po-vzoru-rakouska &gt;.   </w:t>
      </w:r>
    </w:p>
  </w:footnote>
  <w:footnote w:id="211">
    <w:p w:rsidR="00971C0C" w:rsidRDefault="00971C0C" w:rsidP="0035042B">
      <w:pPr>
        <w:pStyle w:val="Textpoznpodarou"/>
      </w:pPr>
      <w:r w:rsidRPr="00FD646B">
        <w:rPr>
          <w:rStyle w:val="Znakapoznpodarou"/>
        </w:rPr>
        <w:footnoteRef/>
      </w:r>
      <w:r w:rsidRPr="00FD646B">
        <w:t xml:space="preserve"> </w:t>
      </w:r>
      <w:r>
        <w:rPr>
          <w:rFonts w:asciiTheme="minorHAnsi" w:hAnsiTheme="minorHAnsi"/>
        </w:rPr>
        <w:t xml:space="preserve">Čl. </w:t>
      </w:r>
      <w:r w:rsidRPr="008648CB">
        <w:rPr>
          <w:rFonts w:asciiTheme="minorHAnsi" w:hAnsiTheme="minorHAnsi"/>
        </w:rPr>
        <w:t>101 odst. 3 ústavního zákona Slovenské národní rady č. 460/1992 Zb., Ústava Slovenskej republiky, ve znění pozdějších předpisů</w:t>
      </w:r>
      <w:r>
        <w:rPr>
          <w:rFonts w:asciiTheme="minorHAnsi" w:hAnsiTheme="minorHAnsi"/>
        </w:rPr>
        <w:t>.</w:t>
      </w:r>
    </w:p>
  </w:footnote>
  <w:footnote w:id="212">
    <w:p w:rsidR="00971C0C" w:rsidRPr="00D73200" w:rsidRDefault="00971C0C" w:rsidP="0035042B">
      <w:pPr>
        <w:pStyle w:val="Textpoznpodarou"/>
        <w:rPr>
          <w:rFonts w:asciiTheme="minorHAnsi" w:hAnsiTheme="minorHAnsi"/>
          <w:i/>
        </w:rPr>
      </w:pPr>
      <w:r>
        <w:rPr>
          <w:rStyle w:val="Znakapoznpodarou"/>
        </w:rPr>
        <w:footnoteRef/>
      </w:r>
      <w:r>
        <w:t xml:space="preserve"> </w:t>
      </w:r>
      <w:r w:rsidRPr="00D73200">
        <w:t xml:space="preserve">MIKUŠOVIČ, Dušan, </w:t>
      </w:r>
      <w:r w:rsidRPr="00D73200">
        <w:rPr>
          <w:rFonts w:asciiTheme="minorHAnsi" w:hAnsiTheme="minorHAnsi"/>
          <w:i/>
        </w:rPr>
        <w:t>V boji o prezidenta sa stretne pätnásť kandidátov, stihla to aj Mezenská</w:t>
      </w:r>
    </w:p>
    <w:p w:rsidR="00971C0C" w:rsidRDefault="00971C0C" w:rsidP="0035042B">
      <w:pPr>
        <w:pStyle w:val="Textpoznpodarou"/>
      </w:pPr>
      <w:r w:rsidRPr="00D73200">
        <w:rPr>
          <w:rFonts w:asciiTheme="minorHAnsi" w:hAnsiTheme="minorHAnsi"/>
          <w:i/>
        </w:rPr>
        <w:t xml:space="preserve"> </w:t>
      </w:r>
      <w:r w:rsidRPr="00D73200">
        <w:rPr>
          <w:rFonts w:asciiTheme="minorHAnsi" w:hAnsiTheme="minorHAnsi"/>
        </w:rPr>
        <w:t>[online]. SME.sk, 10. ledna 2014 [cit. 4. prosince 2015]. Dostupné na &lt;</w:t>
      </w:r>
      <w:r w:rsidRPr="00D73200">
        <w:t>http://www.sme.sk/c/7061894/v-boji-o-prezidenta-sa-stretne-patnast-kandidatov-stihla-to-aj-mezenska.html</w:t>
      </w:r>
      <w:r w:rsidRPr="00D73200">
        <w:rPr>
          <w:rFonts w:asciiTheme="minorHAnsi" w:hAnsiTheme="minorHAnsi"/>
        </w:rPr>
        <w:t>&gt;.</w:t>
      </w:r>
      <w:r>
        <w:rPr>
          <w:rFonts w:asciiTheme="minorHAnsi" w:hAnsiTheme="minorHAnsi"/>
        </w:rPr>
        <w:t xml:space="preserve">  </w:t>
      </w:r>
      <w:r>
        <w:t xml:space="preserve">  </w:t>
      </w:r>
    </w:p>
  </w:footnote>
  <w:footnote w:id="213">
    <w:p w:rsidR="00971C0C" w:rsidRPr="007B1C8C" w:rsidRDefault="00971C0C" w:rsidP="0035042B">
      <w:pPr>
        <w:pStyle w:val="Textpoznpodarou"/>
        <w:rPr>
          <w:rFonts w:asciiTheme="minorHAnsi" w:hAnsiTheme="minorHAnsi"/>
        </w:rPr>
      </w:pPr>
      <w:r>
        <w:rPr>
          <w:rStyle w:val="Znakapoznpodarou"/>
        </w:rPr>
        <w:footnoteRef/>
      </w:r>
      <w:r>
        <w:t xml:space="preserve"> </w:t>
      </w:r>
      <w:r w:rsidRPr="000E5F31">
        <w:rPr>
          <w:rFonts w:asciiTheme="minorHAnsi" w:hAnsiTheme="minorHAnsi"/>
        </w:rPr>
        <w:t>KUDRNA, Jan. Přímá volby prezident</w:t>
      </w:r>
      <w:r>
        <w:rPr>
          <w:rFonts w:asciiTheme="minorHAnsi" w:hAnsiTheme="minorHAnsi"/>
        </w:rPr>
        <w:t>a – konec cesty trvající 20 let. In JAKUBEC, Ivan (ed).</w:t>
      </w:r>
      <w:r w:rsidRPr="000E5F31">
        <w:rPr>
          <w:rFonts w:asciiTheme="minorHAnsi" w:hAnsiTheme="minorHAnsi"/>
        </w:rPr>
        <w:t xml:space="preserve"> </w:t>
      </w:r>
      <w:r w:rsidRPr="004E14F4">
        <w:rPr>
          <w:rFonts w:asciiTheme="minorHAnsi" w:hAnsiTheme="minorHAnsi"/>
          <w:i/>
        </w:rPr>
        <w:t>Acta universitatis carolinae iuridica</w:t>
      </w:r>
      <w:r>
        <w:rPr>
          <w:rFonts w:asciiTheme="minorHAnsi" w:hAnsiTheme="minorHAnsi"/>
          <w:i/>
        </w:rPr>
        <w:t xml:space="preserve"> 4 – Postavení prezidenta republiky a způsob jeho volby</w:t>
      </w:r>
      <w:r w:rsidRPr="000E5F31">
        <w:rPr>
          <w:rFonts w:asciiTheme="minorHAnsi" w:hAnsiTheme="minorHAnsi"/>
        </w:rPr>
        <w:t xml:space="preserve">, </w:t>
      </w:r>
      <w:r>
        <w:rPr>
          <w:rFonts w:asciiTheme="minorHAnsi" w:hAnsiTheme="minorHAnsi"/>
        </w:rPr>
        <w:t xml:space="preserve">Praha: Nakladatelství Karolinum. </w:t>
      </w:r>
      <w:r w:rsidRPr="000E5F31">
        <w:rPr>
          <w:rFonts w:asciiTheme="minorHAnsi" w:hAnsiTheme="minorHAnsi"/>
        </w:rPr>
        <w:t>2</w:t>
      </w:r>
      <w:r>
        <w:rPr>
          <w:rFonts w:asciiTheme="minorHAnsi" w:hAnsiTheme="minorHAnsi"/>
        </w:rPr>
        <w:t>012</w:t>
      </w:r>
      <w:r w:rsidRPr="000A79AC">
        <w:rPr>
          <w:rFonts w:asciiTheme="minorHAnsi" w:hAnsiTheme="minorHAnsi"/>
        </w:rPr>
        <w:t>,</w:t>
      </w:r>
      <w:r>
        <w:rPr>
          <w:rFonts w:asciiTheme="minorHAnsi" w:hAnsiTheme="minorHAnsi"/>
        </w:rPr>
        <w:t xml:space="preserve"> s. </w:t>
      </w:r>
      <w:r>
        <w:t>15-16.</w:t>
      </w:r>
    </w:p>
  </w:footnote>
  <w:footnote w:id="214">
    <w:p w:rsidR="00971C0C" w:rsidRDefault="00971C0C" w:rsidP="0035042B">
      <w:pPr>
        <w:pStyle w:val="Textpoznpodarou"/>
      </w:pPr>
      <w:r>
        <w:rPr>
          <w:rStyle w:val="Znakapoznpodarou"/>
        </w:rPr>
        <w:footnoteRef/>
      </w:r>
      <w:r>
        <w:t xml:space="preserve"> Čl. 124 odst. 1 Ústavy republiky Portugalsko, překlad čerpán ze </w:t>
      </w:r>
      <w:r>
        <w:rPr>
          <w:rFonts w:asciiTheme="minorHAnsi" w:hAnsiTheme="minorHAnsi" w:cs="Open Sans"/>
          <w:shd w:val="clear" w:color="auto" w:fill="FFFFFF"/>
        </w:rPr>
        <w:t>KLOKOČKA, Vladimír, WAGNEROVÁ, Eliška</w:t>
      </w:r>
      <w:r w:rsidRPr="00135DF5">
        <w:rPr>
          <w:rFonts w:asciiTheme="minorHAnsi" w:hAnsiTheme="minorHAnsi" w:cs="Open Sans"/>
          <w:shd w:val="clear" w:color="auto" w:fill="FFFFFF"/>
        </w:rPr>
        <w:t>.</w:t>
      </w:r>
      <w:r w:rsidRPr="00135DF5">
        <w:rPr>
          <w:rStyle w:val="apple-converted-space"/>
          <w:rFonts w:asciiTheme="minorHAnsi" w:hAnsiTheme="minorHAnsi" w:cs="Open Sans"/>
          <w:shd w:val="clear" w:color="auto" w:fill="FFFFFF"/>
        </w:rPr>
        <w:t> </w:t>
      </w:r>
      <w:r>
        <w:rPr>
          <w:rFonts w:asciiTheme="minorHAnsi" w:hAnsiTheme="minorHAnsi" w:cs="Open Sans"/>
          <w:i/>
          <w:iCs/>
          <w:shd w:val="clear" w:color="auto" w:fill="FFFFFF"/>
        </w:rPr>
        <w:t>Ústavy států Evropské unie 1. díl</w:t>
      </w:r>
      <w:r>
        <w:rPr>
          <w:rFonts w:asciiTheme="minorHAnsi" w:hAnsiTheme="minorHAnsi" w:cs="Open Sans"/>
          <w:shd w:val="clear" w:color="auto" w:fill="FFFFFF"/>
        </w:rPr>
        <w:t>. 2. vyd. Praha: Linde, 2004, s. 364.</w:t>
      </w:r>
    </w:p>
  </w:footnote>
  <w:footnote w:id="215">
    <w:p w:rsidR="00971C0C" w:rsidRDefault="00971C0C" w:rsidP="0035042B">
      <w:pPr>
        <w:pStyle w:val="Textpoznpodarou"/>
      </w:pPr>
      <w:r>
        <w:rPr>
          <w:rStyle w:val="Znakapoznpodarou"/>
        </w:rPr>
        <w:footnoteRef/>
      </w:r>
      <w:r>
        <w:t xml:space="preserve"> </w:t>
      </w:r>
      <w:r w:rsidRPr="00561299">
        <w:t xml:space="preserve">MLSNA, Petr. Přímá volba prezidenta republiky – novela Ústavy ČR, </w:t>
      </w:r>
      <w:r w:rsidRPr="008C67FD">
        <w:rPr>
          <w:i/>
        </w:rPr>
        <w:t>Právní rozhledy</w:t>
      </w:r>
      <w:r w:rsidRPr="00561299">
        <w:t>, 2012, roč. 20, č. 1, s. II</w:t>
      </w:r>
    </w:p>
  </w:footnote>
  <w:footnote w:id="216">
    <w:p w:rsidR="00971C0C" w:rsidRDefault="00971C0C" w:rsidP="0035042B">
      <w:pPr>
        <w:pStyle w:val="Textpoznpodarou"/>
      </w:pPr>
      <w:r>
        <w:rPr>
          <w:rStyle w:val="Znakapoznpodarou"/>
        </w:rPr>
        <w:footnoteRef/>
      </w:r>
      <w:r>
        <w:t xml:space="preserve"> Čl. 127 odst. 3 ústavy Polské republiky, překlad čerpán ze KLOKOČKA, Vladimír. </w:t>
      </w:r>
      <w:r>
        <w:rPr>
          <w:rFonts w:asciiTheme="minorHAnsi" w:hAnsiTheme="minorHAnsi"/>
          <w:i/>
        </w:rPr>
        <w:t>Ústavy států Evropské unie</w:t>
      </w:r>
      <w:r>
        <w:rPr>
          <w:rFonts w:asciiTheme="minorHAnsi" w:hAnsiTheme="minorHAnsi"/>
        </w:rPr>
        <w:t xml:space="preserve"> </w:t>
      </w:r>
      <w:r>
        <w:rPr>
          <w:rFonts w:asciiTheme="minorHAnsi" w:hAnsiTheme="minorHAnsi" w:cs="Open Sans"/>
          <w:i/>
          <w:iCs/>
          <w:shd w:val="clear" w:color="auto" w:fill="FFFFFF"/>
        </w:rPr>
        <w:t>2. díl</w:t>
      </w:r>
      <w:r>
        <w:rPr>
          <w:rFonts w:asciiTheme="minorHAnsi" w:hAnsiTheme="minorHAnsi" w:cs="Open Sans"/>
          <w:shd w:val="clear" w:color="auto" w:fill="FFFFFF"/>
        </w:rPr>
        <w:t>. 2. vyd. Praha: Linde, 2005, s. 209.</w:t>
      </w:r>
    </w:p>
  </w:footnote>
  <w:footnote w:id="217">
    <w:p w:rsidR="00971C0C" w:rsidRDefault="00971C0C" w:rsidP="0035042B">
      <w:pPr>
        <w:pStyle w:val="Textpoznpodarou"/>
      </w:pPr>
      <w:r>
        <w:rPr>
          <w:rStyle w:val="Znakapoznpodarou"/>
        </w:rPr>
        <w:footnoteRef/>
      </w:r>
      <w:r>
        <w:t xml:space="preserve"> Čl. 79 ústavy republiky Litva, překlad čerpán ze KLOKOČKA, Vladimír. </w:t>
      </w:r>
      <w:r>
        <w:rPr>
          <w:rFonts w:asciiTheme="minorHAnsi" w:hAnsiTheme="minorHAnsi"/>
          <w:i/>
        </w:rPr>
        <w:t>Ústavy států Evropské unie</w:t>
      </w:r>
      <w:r>
        <w:rPr>
          <w:rFonts w:asciiTheme="minorHAnsi" w:hAnsiTheme="minorHAnsi"/>
        </w:rPr>
        <w:t xml:space="preserve"> </w:t>
      </w:r>
      <w:r>
        <w:rPr>
          <w:rFonts w:asciiTheme="minorHAnsi" w:hAnsiTheme="minorHAnsi" w:cs="Open Sans"/>
          <w:i/>
          <w:iCs/>
          <w:shd w:val="clear" w:color="auto" w:fill="FFFFFF"/>
        </w:rPr>
        <w:t>2. díl</w:t>
      </w:r>
      <w:r>
        <w:rPr>
          <w:rFonts w:asciiTheme="minorHAnsi" w:hAnsiTheme="minorHAnsi" w:cs="Open Sans"/>
          <w:shd w:val="clear" w:color="auto" w:fill="FFFFFF"/>
        </w:rPr>
        <w:t>. 2. vyd. Praha: Linde, 2005, s. 111.</w:t>
      </w:r>
    </w:p>
  </w:footnote>
  <w:footnote w:id="218">
    <w:p w:rsidR="00971C0C" w:rsidRPr="00685FBD" w:rsidRDefault="00971C0C" w:rsidP="00685FBD">
      <w:pPr>
        <w:pStyle w:val="Textpoznpodarou"/>
        <w:rPr>
          <w:rFonts w:asciiTheme="minorHAnsi" w:hAnsiTheme="minorHAnsi"/>
          <w:i/>
        </w:rPr>
      </w:pPr>
      <w:r>
        <w:rPr>
          <w:rStyle w:val="Znakapoznpodarou"/>
        </w:rPr>
        <w:footnoteRef/>
      </w:r>
      <w:r>
        <w:t xml:space="preserve"> </w:t>
      </w:r>
      <w:r>
        <w:rPr>
          <w:rFonts w:asciiTheme="minorHAnsi" w:hAnsiTheme="minorHAnsi"/>
        </w:rPr>
        <w:t>KEISLER, Ivo. Volba prezidenta a jeho postavení v litevském ústavním systému. In MOLEK, Pavel, KANDALEC, Pavel, VALDHANS, Jiří (eds).</w:t>
      </w:r>
      <w:r w:rsidRPr="000E5F31">
        <w:rPr>
          <w:rFonts w:asciiTheme="minorHAnsi" w:hAnsiTheme="minorHAnsi"/>
        </w:rPr>
        <w:t xml:space="preserve"> </w:t>
      </w:r>
      <w:r w:rsidRPr="00685FBD">
        <w:rPr>
          <w:rFonts w:asciiTheme="minorHAnsi" w:hAnsiTheme="minorHAnsi"/>
          <w:i/>
        </w:rPr>
        <w:t>Spisy Právnické fakulty MU č. 476 (řada teoretická)</w:t>
      </w:r>
      <w:r>
        <w:rPr>
          <w:rFonts w:asciiTheme="minorHAnsi" w:hAnsiTheme="minorHAnsi"/>
          <w:i/>
        </w:rPr>
        <w:t xml:space="preserve"> – Dny práva 2013  –  </w:t>
      </w:r>
      <w:r w:rsidRPr="00685FBD">
        <w:rPr>
          <w:rFonts w:asciiTheme="minorHAnsi" w:hAnsiTheme="minorHAnsi"/>
          <w:i/>
        </w:rPr>
        <w:t>Část VIII. – Volby, zejména prezidentské</w:t>
      </w:r>
      <w:r w:rsidRPr="000E5F31">
        <w:rPr>
          <w:rFonts w:asciiTheme="minorHAnsi" w:hAnsiTheme="minorHAnsi"/>
        </w:rPr>
        <w:t xml:space="preserve">, </w:t>
      </w:r>
      <w:r>
        <w:rPr>
          <w:rFonts w:asciiTheme="minorHAnsi" w:hAnsiTheme="minorHAnsi"/>
        </w:rPr>
        <w:t>Brno: Masarykova univerzita, 2014</w:t>
      </w:r>
      <w:r w:rsidRPr="000A79AC">
        <w:rPr>
          <w:rFonts w:asciiTheme="minorHAnsi" w:hAnsiTheme="minorHAnsi"/>
        </w:rPr>
        <w:t>,</w:t>
      </w:r>
      <w:r>
        <w:rPr>
          <w:rFonts w:asciiTheme="minorHAnsi" w:hAnsiTheme="minorHAnsi"/>
        </w:rPr>
        <w:t xml:space="preserve"> s. </w:t>
      </w:r>
      <w:r>
        <w:t>30.</w:t>
      </w:r>
    </w:p>
  </w:footnote>
  <w:footnote w:id="219">
    <w:p w:rsidR="00971C0C" w:rsidRDefault="00971C0C">
      <w:pPr>
        <w:pStyle w:val="Textpoznpodarou"/>
      </w:pPr>
      <w:r>
        <w:rPr>
          <w:rStyle w:val="Znakapoznpodarou"/>
        </w:rPr>
        <w:footnoteRef/>
      </w:r>
      <w:r>
        <w:t xml:space="preserve"> SYLLOVÁ, Jindřiška, NĚMEC, Jan, </w:t>
      </w:r>
      <w:r w:rsidRPr="00170B26">
        <w:rPr>
          <w:rFonts w:asciiTheme="minorHAnsi" w:hAnsiTheme="minorHAnsi"/>
          <w:i/>
        </w:rPr>
        <w:t>Přímá volba prezidenta v ústavách EU</w:t>
      </w:r>
      <w:r w:rsidRPr="004E07DF">
        <w:rPr>
          <w:rFonts w:asciiTheme="minorHAnsi" w:hAnsiTheme="minorHAnsi"/>
        </w:rPr>
        <w:t xml:space="preserve"> [online]. psp.cz, [cit. 28. července 2015] Dostupné na &lt;</w:t>
      </w:r>
      <w:r w:rsidRPr="00170B26">
        <w:rPr>
          <w:rFonts w:asciiTheme="minorHAnsi" w:hAnsiTheme="minorHAnsi"/>
        </w:rPr>
        <w:t>www.psp.cz/sqw/text/orig2.sqw?idd=27723</w:t>
      </w:r>
      <w:r>
        <w:rPr>
          <w:rFonts w:asciiTheme="minorHAnsi" w:hAnsiTheme="minorHAnsi"/>
        </w:rPr>
        <w:t xml:space="preserve">&gt;.  </w:t>
      </w:r>
    </w:p>
  </w:footnote>
  <w:footnote w:id="220">
    <w:p w:rsidR="00971C0C" w:rsidRDefault="00971C0C" w:rsidP="0035042B">
      <w:pPr>
        <w:pStyle w:val="Textpoznpodarou"/>
      </w:pPr>
      <w:r>
        <w:rPr>
          <w:rStyle w:val="Znakapoznpodarou"/>
        </w:rPr>
        <w:footnoteRef/>
      </w:r>
      <w:r>
        <w:t xml:space="preserve"> </w:t>
      </w:r>
      <w:r w:rsidRPr="000E5F31">
        <w:rPr>
          <w:rFonts w:asciiTheme="minorHAnsi" w:hAnsiTheme="minorHAnsi"/>
        </w:rPr>
        <w:t>KUDRNA, Jan. Přímá volby prezident</w:t>
      </w:r>
      <w:r>
        <w:rPr>
          <w:rFonts w:asciiTheme="minorHAnsi" w:hAnsiTheme="minorHAnsi"/>
        </w:rPr>
        <w:t>a – konec cesty trvající 20 let. In JAKUBEC, Ivan (ed).</w:t>
      </w:r>
      <w:r w:rsidRPr="000E5F31">
        <w:rPr>
          <w:rFonts w:asciiTheme="minorHAnsi" w:hAnsiTheme="minorHAnsi"/>
        </w:rPr>
        <w:t xml:space="preserve"> </w:t>
      </w:r>
      <w:r w:rsidRPr="004E14F4">
        <w:rPr>
          <w:rFonts w:asciiTheme="minorHAnsi" w:hAnsiTheme="minorHAnsi"/>
          <w:i/>
        </w:rPr>
        <w:t>Acta universitatis carolinae iuridica</w:t>
      </w:r>
      <w:r>
        <w:rPr>
          <w:rFonts w:asciiTheme="minorHAnsi" w:hAnsiTheme="minorHAnsi"/>
          <w:i/>
        </w:rPr>
        <w:t xml:space="preserve"> 4 – Postavení prezidenta republiky a způsob jeho volby</w:t>
      </w:r>
      <w:r w:rsidRPr="000E5F31">
        <w:rPr>
          <w:rFonts w:asciiTheme="minorHAnsi" w:hAnsiTheme="minorHAnsi"/>
        </w:rPr>
        <w:t xml:space="preserve">, </w:t>
      </w:r>
      <w:r>
        <w:rPr>
          <w:rFonts w:asciiTheme="minorHAnsi" w:hAnsiTheme="minorHAnsi"/>
        </w:rPr>
        <w:t xml:space="preserve">Praha: Nakladatelství Karolinum. </w:t>
      </w:r>
      <w:r w:rsidRPr="000E5F31">
        <w:rPr>
          <w:rFonts w:asciiTheme="minorHAnsi" w:hAnsiTheme="minorHAnsi"/>
        </w:rPr>
        <w:t>2</w:t>
      </w:r>
      <w:r>
        <w:rPr>
          <w:rFonts w:asciiTheme="minorHAnsi" w:hAnsiTheme="minorHAnsi"/>
        </w:rPr>
        <w:t>012</w:t>
      </w:r>
      <w:r w:rsidRPr="000A79AC">
        <w:rPr>
          <w:rFonts w:asciiTheme="minorHAnsi" w:hAnsiTheme="minorHAnsi"/>
        </w:rPr>
        <w:t>,</w:t>
      </w:r>
      <w:r>
        <w:rPr>
          <w:rFonts w:asciiTheme="minorHAnsi" w:hAnsiTheme="minorHAnsi"/>
        </w:rPr>
        <w:t xml:space="preserve"> s. 15-24.</w:t>
      </w:r>
    </w:p>
  </w:footnote>
  <w:footnote w:id="221">
    <w:p w:rsidR="00971C0C" w:rsidRPr="004E07DF" w:rsidRDefault="00971C0C" w:rsidP="0035042B">
      <w:pPr>
        <w:pStyle w:val="Textpoznpodarou"/>
        <w:rPr>
          <w:rFonts w:asciiTheme="minorHAnsi" w:hAnsiTheme="minorHAnsi"/>
          <w:i/>
        </w:rPr>
      </w:pPr>
      <w:r w:rsidRPr="004E07DF">
        <w:rPr>
          <w:rStyle w:val="Znakapoznpodarou"/>
          <w:rFonts w:asciiTheme="minorHAnsi" w:hAnsiTheme="minorHAnsi"/>
        </w:rPr>
        <w:footnoteRef/>
      </w:r>
      <w:r w:rsidRPr="004E07DF">
        <w:rPr>
          <w:rFonts w:asciiTheme="minorHAnsi" w:hAnsiTheme="minorHAnsi"/>
        </w:rPr>
        <w:t xml:space="preserve"> Poslanecká sněmovna Parlamentu ČR. </w:t>
      </w:r>
      <w:r w:rsidRPr="004E07DF">
        <w:rPr>
          <w:rFonts w:asciiTheme="minorHAnsi" w:hAnsiTheme="minorHAnsi"/>
          <w:i/>
        </w:rPr>
        <w:t xml:space="preserve">Návrh poslanců Bohuslava Sobotky, Lubomíra Zaorálka, Jeronýma Tejce a dalších na vydání ústavního zákona, kterým se mění ústavní zákon České národní rady č. 1/1993 </w:t>
      </w:r>
      <w:r>
        <w:rPr>
          <w:rFonts w:asciiTheme="minorHAnsi" w:hAnsiTheme="minorHAnsi"/>
          <w:i/>
        </w:rPr>
        <w:t>Sb.</w:t>
      </w:r>
      <w:r w:rsidRPr="004E07DF">
        <w:rPr>
          <w:rFonts w:asciiTheme="minorHAnsi" w:hAnsiTheme="minorHAnsi"/>
          <w:i/>
        </w:rPr>
        <w:t>,</w:t>
      </w:r>
    </w:p>
    <w:p w:rsidR="00971C0C" w:rsidRPr="004E2073" w:rsidRDefault="00971C0C" w:rsidP="0035042B">
      <w:pPr>
        <w:pStyle w:val="Textpoznpodarou"/>
        <w:rPr>
          <w:rFonts w:asciiTheme="minorHAnsi" w:hAnsiTheme="minorHAnsi"/>
        </w:rPr>
      </w:pPr>
      <w:r w:rsidRPr="004E07DF">
        <w:rPr>
          <w:rFonts w:asciiTheme="minorHAnsi" w:hAnsiTheme="minorHAnsi"/>
          <w:i/>
        </w:rPr>
        <w:t xml:space="preserve"> Ústava České republiky, ve znění pozdějších ústavních zákonů</w:t>
      </w:r>
      <w:r w:rsidRPr="004E07DF">
        <w:rPr>
          <w:rFonts w:asciiTheme="minorHAnsi" w:hAnsiTheme="minorHAnsi"/>
        </w:rPr>
        <w:t xml:space="preserve"> [online]. psp.cz, [cit. 28. července 2015] Dostupné na &lt;</w:t>
      </w:r>
      <w:r w:rsidRPr="004E07DF">
        <w:t xml:space="preserve"> </w:t>
      </w:r>
      <w:r w:rsidRPr="004E07DF">
        <w:rPr>
          <w:rFonts w:asciiTheme="minorHAnsi" w:hAnsiTheme="minorHAnsi"/>
        </w:rPr>
        <w:t>http://www.psp.cz/sq</w:t>
      </w:r>
      <w:r>
        <w:rPr>
          <w:rFonts w:asciiTheme="minorHAnsi" w:hAnsiTheme="minorHAnsi"/>
        </w:rPr>
        <w:t>w/text/tiskt.sqw?o=6&amp;ct=7&amp;ct1=0</w:t>
      </w:r>
      <w:r w:rsidRPr="004E07DF">
        <w:rPr>
          <w:rFonts w:asciiTheme="minorHAnsi" w:hAnsiTheme="minorHAnsi"/>
        </w:rPr>
        <w:t>&gt;.</w:t>
      </w:r>
    </w:p>
  </w:footnote>
  <w:footnote w:id="222">
    <w:p w:rsidR="00971C0C" w:rsidRPr="00633EE4" w:rsidRDefault="00971C0C" w:rsidP="00431999">
      <w:pPr>
        <w:pStyle w:val="Textpoznpodarou"/>
        <w:rPr>
          <w:rFonts w:asciiTheme="minorHAnsi" w:hAnsiTheme="minorHAnsi" w:cs="Arial"/>
          <w:color w:val="252525"/>
          <w:shd w:val="clear" w:color="auto" w:fill="FFFFCC"/>
        </w:rPr>
      </w:pPr>
      <w:r w:rsidRPr="00294F5A">
        <w:rPr>
          <w:rStyle w:val="Znakapoznpodarou"/>
          <w:rFonts w:asciiTheme="minorHAnsi" w:hAnsiTheme="minorHAnsi"/>
        </w:rPr>
        <w:footnoteRef/>
      </w:r>
      <w:r w:rsidRPr="00294F5A">
        <w:rPr>
          <w:rFonts w:asciiTheme="minorHAnsi" w:hAnsiTheme="minorHAnsi"/>
        </w:rPr>
        <w:t xml:space="preserve"> </w:t>
      </w:r>
      <w:r w:rsidRPr="00294F5A">
        <w:rPr>
          <w:rFonts w:asciiTheme="minorHAnsi" w:hAnsiTheme="minorHAnsi" w:cs="Arial"/>
          <w:shd w:val="clear" w:color="auto" w:fill="FFFFFF"/>
        </w:rPr>
        <w:t xml:space="preserve">§ 74 zákona č. 358/1992 </w:t>
      </w:r>
      <w:r>
        <w:rPr>
          <w:rFonts w:asciiTheme="minorHAnsi" w:hAnsiTheme="minorHAnsi" w:cs="Arial"/>
          <w:shd w:val="clear" w:color="auto" w:fill="FFFFFF"/>
        </w:rPr>
        <w:t>Sb.</w:t>
      </w:r>
      <w:r w:rsidRPr="00294F5A">
        <w:rPr>
          <w:rFonts w:asciiTheme="minorHAnsi" w:hAnsiTheme="minorHAnsi" w:cs="Arial"/>
          <w:shd w:val="clear" w:color="auto" w:fill="FFFFFF"/>
        </w:rPr>
        <w:t>,</w:t>
      </w:r>
      <w:r w:rsidRPr="00294F5A">
        <w:rPr>
          <w:rStyle w:val="apple-converted-space"/>
          <w:rFonts w:asciiTheme="minorHAnsi" w:hAnsiTheme="minorHAnsi" w:cs="Arial"/>
          <w:shd w:val="clear" w:color="auto" w:fill="FFFFFF"/>
        </w:rPr>
        <w:t> </w:t>
      </w:r>
      <w:r w:rsidRPr="00633EE4">
        <w:rPr>
          <w:rFonts w:asciiTheme="minorHAnsi" w:hAnsiTheme="minorHAnsi" w:cs="Arial"/>
          <w:shd w:val="clear" w:color="auto" w:fill="FFFFFF"/>
        </w:rPr>
        <w:t>notářský řád</w:t>
      </w:r>
      <w:r>
        <w:rPr>
          <w:rFonts w:asciiTheme="minorHAnsi" w:hAnsiTheme="minorHAnsi" w:cs="Arial"/>
          <w:shd w:val="clear" w:color="auto" w:fill="FFFFFF"/>
        </w:rPr>
        <w:t xml:space="preserve">, ve znění pozdějších předpisů. </w:t>
      </w:r>
    </w:p>
  </w:footnote>
  <w:footnote w:id="223">
    <w:p w:rsidR="00971C0C" w:rsidRPr="008B17CC" w:rsidRDefault="00971C0C" w:rsidP="00431999">
      <w:pPr>
        <w:pStyle w:val="Textpoznpodarou"/>
        <w:rPr>
          <w:i/>
        </w:rPr>
      </w:pPr>
      <w:r w:rsidRPr="00633EE4">
        <w:rPr>
          <w:rStyle w:val="Znakapoznpodarou"/>
          <w:rFonts w:asciiTheme="minorHAnsi" w:hAnsiTheme="minorHAnsi"/>
        </w:rPr>
        <w:footnoteRef/>
      </w:r>
      <w:r>
        <w:rPr>
          <w:rFonts w:asciiTheme="minorHAnsi" w:hAnsiTheme="minorHAnsi"/>
        </w:rPr>
        <w:t xml:space="preserve"> </w:t>
      </w:r>
      <w:r>
        <w:rPr>
          <w:rFonts w:asciiTheme="minorHAnsi" w:hAnsiTheme="minorHAnsi" w:cs="Arial"/>
          <w:shd w:val="clear" w:color="auto" w:fill="FFFFFF"/>
        </w:rPr>
        <w:t xml:space="preserve">§ 3-5 zákona č. 21/2006, o ověřování, ve znění pozdějších předpisů, Česká pošta s.p. </w:t>
      </w:r>
      <w:r>
        <w:rPr>
          <w:rFonts w:asciiTheme="minorHAnsi" w:hAnsiTheme="minorHAnsi" w:cs="Arial"/>
          <w:i/>
          <w:shd w:val="clear" w:color="auto" w:fill="FFFFFF"/>
        </w:rPr>
        <w:t xml:space="preserve">Ověřování listin a podpisů </w:t>
      </w:r>
      <w:r>
        <w:rPr>
          <w:rFonts w:asciiTheme="minorHAnsi" w:hAnsiTheme="minorHAnsi"/>
        </w:rPr>
        <w:t>[online]. ceskaposta</w:t>
      </w:r>
      <w:r w:rsidRPr="003D5A6C">
        <w:rPr>
          <w:rFonts w:asciiTheme="minorHAnsi" w:hAnsiTheme="minorHAnsi"/>
        </w:rPr>
        <w:t xml:space="preserve">.cz, [cit. </w:t>
      </w:r>
      <w:r>
        <w:rPr>
          <w:rFonts w:asciiTheme="minorHAnsi" w:hAnsiTheme="minorHAnsi"/>
        </w:rPr>
        <w:t xml:space="preserve">21. prosince 2015]. Dostupné na </w:t>
      </w:r>
      <w:r w:rsidRPr="003D5A6C">
        <w:rPr>
          <w:rFonts w:asciiTheme="minorHAnsi" w:hAnsiTheme="minorHAnsi"/>
        </w:rPr>
        <w:t>&lt;</w:t>
      </w:r>
      <w:r w:rsidRPr="008B17CC">
        <w:rPr>
          <w:rFonts w:asciiTheme="minorHAnsi" w:hAnsiTheme="minorHAnsi"/>
        </w:rPr>
        <w:t>https://www.ceskaposta.cz/sluzby/egovernment/overovani-listin-a-podpisu</w:t>
      </w:r>
      <w:r w:rsidRPr="003D5A6C">
        <w:rPr>
          <w:rFonts w:asciiTheme="minorHAnsi" w:hAnsiTheme="minorHAnsi"/>
        </w:rPr>
        <w:t>&gt;.</w:t>
      </w:r>
    </w:p>
  </w:footnote>
  <w:footnote w:id="224">
    <w:p w:rsidR="00971C0C" w:rsidRDefault="00971C0C" w:rsidP="00431999">
      <w:pPr>
        <w:pStyle w:val="Textpoznpodarou"/>
      </w:pPr>
      <w:r>
        <w:rPr>
          <w:rStyle w:val="Znakapoznpodarou"/>
        </w:rPr>
        <w:footnoteRef/>
      </w:r>
      <w:r>
        <w:t xml:space="preserve"> Světová banka (The word Bank). </w:t>
      </w:r>
      <w:r w:rsidRPr="00C42D15">
        <w:rPr>
          <w:i/>
        </w:rPr>
        <w:t>Celková populace</w:t>
      </w:r>
      <w:r>
        <w:rPr>
          <w:i/>
        </w:rPr>
        <w:t xml:space="preserve"> (Population, total) </w:t>
      </w:r>
      <w:r>
        <w:rPr>
          <w:rFonts w:asciiTheme="minorHAnsi" w:hAnsiTheme="minorHAnsi"/>
        </w:rPr>
        <w:t>[online]. worldbank.org</w:t>
      </w:r>
      <w:r w:rsidRPr="003D5A6C">
        <w:rPr>
          <w:rFonts w:asciiTheme="minorHAnsi" w:hAnsiTheme="minorHAnsi"/>
        </w:rPr>
        <w:t xml:space="preserve">, [cit. </w:t>
      </w:r>
      <w:r>
        <w:rPr>
          <w:rFonts w:asciiTheme="minorHAnsi" w:hAnsiTheme="minorHAnsi"/>
        </w:rPr>
        <w:t xml:space="preserve">21. prosince 2015]. Dostupné na </w:t>
      </w:r>
      <w:r w:rsidRPr="003D5A6C">
        <w:rPr>
          <w:rFonts w:asciiTheme="minorHAnsi" w:hAnsiTheme="minorHAnsi"/>
        </w:rPr>
        <w:t>&lt;</w:t>
      </w:r>
      <w:r w:rsidRPr="00C42D15">
        <w:rPr>
          <w:rFonts w:asciiTheme="minorHAnsi" w:hAnsiTheme="minorHAnsi"/>
        </w:rPr>
        <w:t>http://data.worldbank.org/indicator/SP.POP.TOTL</w:t>
      </w:r>
      <w:r w:rsidRPr="003D5A6C">
        <w:rPr>
          <w:rFonts w:asciiTheme="minorHAnsi" w:hAnsiTheme="minorHAnsi"/>
        </w:rPr>
        <w:t>&gt;.</w:t>
      </w:r>
    </w:p>
  </w:footnote>
  <w:footnote w:id="225">
    <w:p w:rsidR="00971C0C" w:rsidRDefault="00971C0C" w:rsidP="00431999">
      <w:pPr>
        <w:pStyle w:val="Textpoznpodarou"/>
      </w:pPr>
      <w:r>
        <w:rPr>
          <w:rStyle w:val="Znakapoznpodarou"/>
        </w:rPr>
        <w:footnoteRef/>
      </w:r>
      <w:r>
        <w:t xml:space="preserve"> </w:t>
      </w:r>
      <w:r w:rsidRPr="003D5A6C">
        <w:rPr>
          <w:rFonts w:asciiTheme="minorHAnsi" w:hAnsiTheme="minorHAnsi"/>
        </w:rPr>
        <w:t xml:space="preserve">Český statistický úřad. </w:t>
      </w:r>
      <w:r>
        <w:rPr>
          <w:rFonts w:asciiTheme="minorHAnsi" w:hAnsiTheme="minorHAnsi"/>
          <w:i/>
        </w:rPr>
        <w:t>Volby do Poslanecké sněmovny Parlamentu ČR konané</w:t>
      </w:r>
      <w:r w:rsidRPr="004828B8">
        <w:rPr>
          <w:rFonts w:asciiTheme="minorHAnsi" w:hAnsiTheme="minorHAnsi"/>
          <w:i/>
        </w:rPr>
        <w:t xml:space="preserve"> v</w:t>
      </w:r>
      <w:r>
        <w:rPr>
          <w:rFonts w:asciiTheme="minorHAnsi" w:hAnsiTheme="minorHAnsi"/>
          <w:i/>
        </w:rPr>
        <w:t xml:space="preserve">e dnech 25.10. – 26.10.2013 -  Počty kandidátů podle kandidátních listin </w:t>
      </w:r>
      <w:r w:rsidRPr="003D5A6C">
        <w:rPr>
          <w:rFonts w:asciiTheme="minorHAnsi" w:hAnsiTheme="minorHAnsi"/>
        </w:rPr>
        <w:t>[online]. volby.cz, [cit. 18. července 2015]. Dostupné na &lt;http://www.volby.cz/pls/prez2013/pe2?xjazyk=CZ&gt;.</w:t>
      </w:r>
    </w:p>
  </w:footnote>
  <w:footnote w:id="226">
    <w:p w:rsidR="00971C0C" w:rsidRPr="004E07DF" w:rsidRDefault="00971C0C" w:rsidP="0035042B">
      <w:pPr>
        <w:pStyle w:val="Textpoznpodarou"/>
        <w:rPr>
          <w:rFonts w:asciiTheme="minorHAnsi" w:hAnsiTheme="minorHAnsi"/>
          <w:i/>
        </w:rPr>
      </w:pPr>
      <w:r w:rsidRPr="004E07DF">
        <w:rPr>
          <w:rStyle w:val="Znakapoznpodarou"/>
          <w:rFonts w:asciiTheme="minorHAnsi" w:hAnsiTheme="minorHAnsi"/>
        </w:rPr>
        <w:footnoteRef/>
      </w:r>
      <w:r w:rsidRPr="004E07DF">
        <w:rPr>
          <w:rFonts w:asciiTheme="minorHAnsi" w:hAnsiTheme="minorHAnsi"/>
        </w:rPr>
        <w:t xml:space="preserve"> Poslanecká sněmovna Parlamentu ČR. </w:t>
      </w:r>
      <w:r w:rsidRPr="004E07DF">
        <w:rPr>
          <w:rFonts w:asciiTheme="minorHAnsi" w:hAnsiTheme="minorHAnsi"/>
          <w:i/>
        </w:rPr>
        <w:t xml:space="preserve">Návrh poslanců Bohuslava Sobotky, Lubomíra Zaorálka, Jeronýma Tejce a dalších na vydání ústavního zákona, kterým se mění ústavní zákon České národní rady č. 1/1993 </w:t>
      </w:r>
      <w:r>
        <w:rPr>
          <w:rFonts w:asciiTheme="minorHAnsi" w:hAnsiTheme="minorHAnsi"/>
          <w:i/>
        </w:rPr>
        <w:t>Sb.</w:t>
      </w:r>
      <w:r w:rsidRPr="004E07DF">
        <w:rPr>
          <w:rFonts w:asciiTheme="minorHAnsi" w:hAnsiTheme="minorHAnsi"/>
          <w:i/>
        </w:rPr>
        <w:t>,</w:t>
      </w:r>
    </w:p>
    <w:p w:rsidR="00971C0C" w:rsidRPr="004E2073" w:rsidRDefault="00971C0C" w:rsidP="0035042B">
      <w:pPr>
        <w:pStyle w:val="Textpoznpodarou"/>
        <w:rPr>
          <w:rFonts w:asciiTheme="minorHAnsi" w:hAnsiTheme="minorHAnsi"/>
        </w:rPr>
      </w:pPr>
      <w:r w:rsidRPr="004E07DF">
        <w:rPr>
          <w:rFonts w:asciiTheme="minorHAnsi" w:hAnsiTheme="minorHAnsi"/>
          <w:i/>
        </w:rPr>
        <w:t xml:space="preserve"> Ústava České republiky, ve znění pozdějších ústavních zákonů</w:t>
      </w:r>
      <w:r w:rsidRPr="004E07DF">
        <w:rPr>
          <w:rFonts w:asciiTheme="minorHAnsi" w:hAnsiTheme="minorHAnsi"/>
        </w:rPr>
        <w:t xml:space="preserve"> [online]. psp.cz, [cit. 28. července 2015] Dostupné na &lt;</w:t>
      </w:r>
      <w:r w:rsidRPr="004E07DF">
        <w:t xml:space="preserve"> </w:t>
      </w:r>
      <w:r w:rsidRPr="004E07DF">
        <w:rPr>
          <w:rFonts w:asciiTheme="minorHAnsi" w:hAnsiTheme="minorHAnsi"/>
        </w:rPr>
        <w:t>http://www.psp.cz/sqw/text/tiskt.sqw?o=6&amp;ct=7&amp;ct1=0 &gt;.</w:t>
      </w:r>
    </w:p>
  </w:footnote>
  <w:footnote w:id="227">
    <w:p w:rsidR="00971C0C" w:rsidRPr="00D111F9" w:rsidRDefault="00971C0C" w:rsidP="0035042B">
      <w:pPr>
        <w:pStyle w:val="Textpoznpodarou"/>
        <w:rPr>
          <w:rFonts w:asciiTheme="minorHAnsi" w:hAnsiTheme="minorHAnsi"/>
        </w:rPr>
      </w:pPr>
      <w:r>
        <w:rPr>
          <w:rStyle w:val="Znakapoznpodarou"/>
        </w:rPr>
        <w:footnoteRef/>
      </w:r>
      <w:r>
        <w:t xml:space="preserve"> </w:t>
      </w:r>
      <w:r w:rsidRPr="004E07DF">
        <w:rPr>
          <w:rFonts w:asciiTheme="minorHAnsi" w:hAnsiTheme="minorHAnsi"/>
        </w:rPr>
        <w:t xml:space="preserve">Poslanecká sněmovna Parlamentu ČR. </w:t>
      </w:r>
      <w:r w:rsidRPr="004E07DF">
        <w:rPr>
          <w:rFonts w:asciiTheme="minorHAnsi" w:hAnsiTheme="minorHAnsi"/>
          <w:i/>
        </w:rPr>
        <w:t xml:space="preserve">Vládní návrh na vydání zákona, kterým se mění ústavní zákon č. 1/1993 </w:t>
      </w:r>
      <w:r>
        <w:rPr>
          <w:rFonts w:asciiTheme="minorHAnsi" w:hAnsiTheme="minorHAnsi"/>
          <w:i/>
        </w:rPr>
        <w:t>Sb.</w:t>
      </w:r>
      <w:r w:rsidRPr="004E07DF">
        <w:rPr>
          <w:rFonts w:asciiTheme="minorHAnsi" w:hAnsiTheme="minorHAnsi"/>
          <w:i/>
        </w:rPr>
        <w:t xml:space="preserve">, Ústava České republiky, ve znění pozdějších ústavních zákonů </w:t>
      </w:r>
      <w:r w:rsidRPr="004E07DF">
        <w:rPr>
          <w:rFonts w:asciiTheme="minorHAnsi" w:hAnsiTheme="minorHAnsi"/>
        </w:rPr>
        <w:t>[online]. psp.cz, [cit. 28. července 2015]. Dostupné na &lt;</w:t>
      </w:r>
      <w:hyperlink r:id="rId2" w:history="1">
        <w:r w:rsidRPr="004E07DF">
          <w:rPr>
            <w:rStyle w:val="Hypertextovodkaz"/>
            <w:rFonts w:asciiTheme="minorHAnsi" w:hAnsiTheme="minorHAnsi"/>
            <w:color w:val="auto"/>
            <w:u w:val="none"/>
          </w:rPr>
          <w:t>http://www.psp.cz/sqw/text/tiskt.sqw?O=6&amp;CT=415&amp;CT1=0</w:t>
        </w:r>
      </w:hyperlink>
      <w:r w:rsidRPr="004E07DF">
        <w:rPr>
          <w:rStyle w:val="Hypertextovodkaz"/>
          <w:rFonts w:asciiTheme="minorHAnsi" w:hAnsiTheme="minorHAnsi"/>
          <w:color w:val="auto"/>
          <w:u w:val="none"/>
        </w:rPr>
        <w:t>&gt;.</w:t>
      </w:r>
    </w:p>
  </w:footnote>
  <w:footnote w:id="228">
    <w:p w:rsidR="00971C0C" w:rsidRPr="00CD720E" w:rsidRDefault="00971C0C" w:rsidP="0035042B">
      <w:pPr>
        <w:pStyle w:val="Textpoznpodarou"/>
        <w:rPr>
          <w:rFonts w:asciiTheme="minorHAnsi" w:hAnsiTheme="minorHAnsi"/>
        </w:rPr>
      </w:pPr>
      <w:r>
        <w:rPr>
          <w:rStyle w:val="Znakapoznpodarou"/>
        </w:rPr>
        <w:footnoteRef/>
      </w:r>
      <w:r>
        <w:t xml:space="preserve"> </w:t>
      </w:r>
      <w:r w:rsidRPr="003D5A6C">
        <w:rPr>
          <w:rFonts w:asciiTheme="minorHAnsi" w:hAnsiTheme="minorHAnsi"/>
        </w:rPr>
        <w:t xml:space="preserve">Český statistický úřad. </w:t>
      </w:r>
      <w:r>
        <w:rPr>
          <w:rFonts w:asciiTheme="minorHAnsi" w:hAnsiTheme="minorHAnsi"/>
          <w:i/>
        </w:rPr>
        <w:t>Volby do Poslanecké sněmovny Parlamentu ČR konané ve dnech 25.10. – 26.10</w:t>
      </w:r>
      <w:r w:rsidRPr="004828B8">
        <w:rPr>
          <w:rFonts w:asciiTheme="minorHAnsi" w:hAnsiTheme="minorHAnsi"/>
          <w:i/>
        </w:rPr>
        <w:t>.2013 -</w:t>
      </w:r>
      <w:r>
        <w:rPr>
          <w:rFonts w:asciiTheme="minorHAnsi" w:hAnsiTheme="minorHAnsi"/>
          <w:i/>
        </w:rPr>
        <w:t xml:space="preserve"> celkové  výsledky hlasování</w:t>
      </w:r>
      <w:r w:rsidRPr="004828B8">
        <w:rPr>
          <w:rFonts w:asciiTheme="minorHAnsi" w:hAnsiTheme="minorHAnsi"/>
          <w:i/>
        </w:rPr>
        <w:t xml:space="preserve"> </w:t>
      </w:r>
      <w:r>
        <w:rPr>
          <w:rFonts w:asciiTheme="minorHAnsi" w:hAnsiTheme="minorHAnsi"/>
        </w:rPr>
        <w:t>[online]. volby.cz, [cit. 4. prosince</w:t>
      </w:r>
      <w:r w:rsidRPr="003D5A6C">
        <w:rPr>
          <w:rFonts w:asciiTheme="minorHAnsi" w:hAnsiTheme="minorHAnsi"/>
        </w:rPr>
        <w:t xml:space="preserve"> 2015]. Dostupné na &lt;</w:t>
      </w:r>
      <w:r w:rsidRPr="00CD720E">
        <w:t xml:space="preserve"> </w:t>
      </w:r>
      <w:r w:rsidRPr="00491FAD">
        <w:t>http://volby.cz/pls/ps2013/ps2?xjazyk=CZ</w:t>
      </w:r>
      <w:r>
        <w:t xml:space="preserve"> </w:t>
      </w:r>
      <w:r w:rsidRPr="003D5A6C">
        <w:rPr>
          <w:rFonts w:asciiTheme="minorHAnsi" w:hAnsiTheme="minorHAnsi"/>
        </w:rPr>
        <w:t>&gt;.</w:t>
      </w:r>
    </w:p>
  </w:footnote>
  <w:footnote w:id="229">
    <w:p w:rsidR="00971C0C" w:rsidRPr="00CD720E" w:rsidRDefault="00971C0C" w:rsidP="0035042B">
      <w:pPr>
        <w:pStyle w:val="Textpoznpodarou"/>
        <w:rPr>
          <w:rFonts w:asciiTheme="minorHAnsi" w:hAnsiTheme="minorHAnsi"/>
        </w:rPr>
      </w:pPr>
      <w:r>
        <w:rPr>
          <w:rStyle w:val="Znakapoznpodarou"/>
        </w:rPr>
        <w:footnoteRef/>
      </w:r>
      <w:r>
        <w:t xml:space="preserve"> </w:t>
      </w:r>
      <w:r w:rsidRPr="003D5A6C">
        <w:rPr>
          <w:rFonts w:asciiTheme="minorHAnsi" w:hAnsiTheme="minorHAnsi"/>
        </w:rPr>
        <w:t xml:space="preserve">Český statistický úřad. </w:t>
      </w:r>
      <w:r>
        <w:rPr>
          <w:rFonts w:asciiTheme="minorHAnsi" w:hAnsiTheme="minorHAnsi"/>
          <w:i/>
        </w:rPr>
        <w:t>Volby do Poslanecké sněmovny Parlamentu ČR konané ve dnech 25.10. – 26.10</w:t>
      </w:r>
      <w:r w:rsidRPr="004828B8">
        <w:rPr>
          <w:rFonts w:asciiTheme="minorHAnsi" w:hAnsiTheme="minorHAnsi"/>
          <w:i/>
        </w:rPr>
        <w:t xml:space="preserve">.2013 </w:t>
      </w:r>
      <w:r>
        <w:rPr>
          <w:rFonts w:asciiTheme="minorHAnsi" w:hAnsiTheme="minorHAnsi"/>
          <w:i/>
        </w:rPr>
        <w:t>– přehled zisků mandátů</w:t>
      </w:r>
      <w:r w:rsidRPr="004828B8">
        <w:rPr>
          <w:rFonts w:asciiTheme="minorHAnsi" w:hAnsiTheme="minorHAnsi"/>
          <w:i/>
        </w:rPr>
        <w:t xml:space="preserve"> </w:t>
      </w:r>
      <w:r>
        <w:rPr>
          <w:rFonts w:asciiTheme="minorHAnsi" w:hAnsiTheme="minorHAnsi"/>
        </w:rPr>
        <w:t>[online]. volby.cz, [cit. 4. prosince</w:t>
      </w:r>
      <w:r w:rsidRPr="003D5A6C">
        <w:rPr>
          <w:rFonts w:asciiTheme="minorHAnsi" w:hAnsiTheme="minorHAnsi"/>
        </w:rPr>
        <w:t xml:space="preserve"> 2015]. Dostupné na &lt;</w:t>
      </w:r>
      <w:r w:rsidRPr="00CD720E">
        <w:t xml:space="preserve"> </w:t>
      </w:r>
      <w:r w:rsidRPr="00917CE0">
        <w:t>http://volby.cz/pls/ps2013/ps53?xjazyk=CZ&amp;xv=1</w:t>
      </w:r>
      <w:r>
        <w:t xml:space="preserve"> </w:t>
      </w:r>
      <w:r w:rsidRPr="003D5A6C">
        <w:rPr>
          <w:rFonts w:asciiTheme="minorHAnsi" w:hAnsiTheme="minorHAnsi"/>
        </w:rPr>
        <w:t>&gt;.</w:t>
      </w:r>
    </w:p>
  </w:footnote>
  <w:footnote w:id="230">
    <w:p w:rsidR="00971C0C" w:rsidRDefault="00971C0C" w:rsidP="0035042B">
      <w:pPr>
        <w:pStyle w:val="Textpoznpodarou"/>
      </w:pPr>
      <w:r>
        <w:rPr>
          <w:rStyle w:val="Znakapoznpodarou"/>
        </w:rPr>
        <w:footnoteRef/>
      </w:r>
      <w:r>
        <w:t xml:space="preserve"> § 54 Základního zákona republiky Finsko, překlad čerpán ze </w:t>
      </w:r>
      <w:r>
        <w:rPr>
          <w:rFonts w:asciiTheme="minorHAnsi" w:hAnsiTheme="minorHAnsi" w:cs="Open Sans"/>
          <w:shd w:val="clear" w:color="auto" w:fill="FFFFFF"/>
        </w:rPr>
        <w:t>KLOKOČKA, Vladimír, WAGNEROVÁ, Eliška</w:t>
      </w:r>
      <w:r w:rsidRPr="00135DF5">
        <w:rPr>
          <w:rFonts w:asciiTheme="minorHAnsi" w:hAnsiTheme="minorHAnsi" w:cs="Open Sans"/>
          <w:shd w:val="clear" w:color="auto" w:fill="FFFFFF"/>
        </w:rPr>
        <w:t>.</w:t>
      </w:r>
      <w:r w:rsidRPr="00135DF5">
        <w:rPr>
          <w:rStyle w:val="apple-converted-space"/>
          <w:rFonts w:asciiTheme="minorHAnsi" w:hAnsiTheme="minorHAnsi" w:cs="Open Sans"/>
          <w:shd w:val="clear" w:color="auto" w:fill="FFFFFF"/>
        </w:rPr>
        <w:t> </w:t>
      </w:r>
      <w:r>
        <w:rPr>
          <w:rFonts w:asciiTheme="minorHAnsi" w:hAnsiTheme="minorHAnsi" w:cs="Open Sans"/>
          <w:i/>
          <w:iCs/>
          <w:shd w:val="clear" w:color="auto" w:fill="FFFFFF"/>
        </w:rPr>
        <w:t>Ústavy států Evropské unie 1. díl</w:t>
      </w:r>
      <w:r>
        <w:rPr>
          <w:rFonts w:asciiTheme="minorHAnsi" w:hAnsiTheme="minorHAnsi" w:cs="Open Sans"/>
          <w:shd w:val="clear" w:color="auto" w:fill="FFFFFF"/>
        </w:rPr>
        <w:t xml:space="preserve">. 2. vyd. Praha: Linde, 2004, </w:t>
      </w:r>
      <w:r w:rsidRPr="007B0C3D">
        <w:t>s. 94</w:t>
      </w:r>
      <w:r>
        <w:t>.</w:t>
      </w:r>
    </w:p>
  </w:footnote>
  <w:footnote w:id="231">
    <w:p w:rsidR="00971C0C" w:rsidRDefault="00971C0C" w:rsidP="0035042B">
      <w:pPr>
        <w:pStyle w:val="Textpoznpodarou"/>
      </w:pPr>
      <w:r>
        <w:rPr>
          <w:rStyle w:val="Znakapoznpodarou"/>
        </w:rPr>
        <w:footnoteRef/>
      </w:r>
      <w:r>
        <w:t xml:space="preserve"> Např. Argentina, Brazílie nebo Paraguay viz SYLLOVÁ, Jindřiška, NĚMEC, Jan. </w:t>
      </w:r>
      <w:r w:rsidRPr="00170B26">
        <w:rPr>
          <w:rFonts w:asciiTheme="minorHAnsi" w:hAnsiTheme="minorHAnsi"/>
          <w:i/>
        </w:rPr>
        <w:t>Přímá volba prezidenta v ústavách EU</w:t>
      </w:r>
      <w:r w:rsidRPr="004E07DF">
        <w:rPr>
          <w:rFonts w:asciiTheme="minorHAnsi" w:hAnsiTheme="minorHAnsi"/>
        </w:rPr>
        <w:t xml:space="preserve"> [onl</w:t>
      </w:r>
      <w:r>
        <w:rPr>
          <w:rFonts w:asciiTheme="minorHAnsi" w:hAnsiTheme="minorHAnsi"/>
        </w:rPr>
        <w:t xml:space="preserve">ine]. psp.cz, [cit. 4. prosince 2015] Dostupné na </w:t>
      </w:r>
      <w:r w:rsidRPr="004E07DF">
        <w:rPr>
          <w:rFonts w:asciiTheme="minorHAnsi" w:hAnsiTheme="minorHAnsi"/>
        </w:rPr>
        <w:t>&lt;</w:t>
      </w:r>
      <w:r w:rsidRPr="00170B26">
        <w:rPr>
          <w:rFonts w:asciiTheme="minorHAnsi" w:hAnsiTheme="minorHAnsi"/>
        </w:rPr>
        <w:t>www.psp.cz/sqw/text/orig2.sqw?idd=27723</w:t>
      </w:r>
      <w:r>
        <w:rPr>
          <w:rFonts w:asciiTheme="minorHAnsi" w:hAnsiTheme="minorHAnsi"/>
        </w:rPr>
        <w:t xml:space="preserve">&gt;. </w:t>
      </w:r>
    </w:p>
  </w:footnote>
  <w:footnote w:id="232">
    <w:p w:rsidR="00971C0C" w:rsidRDefault="00971C0C" w:rsidP="0035042B">
      <w:pPr>
        <w:pStyle w:val="Textpoznpodarou"/>
      </w:pPr>
      <w:r>
        <w:rPr>
          <w:rStyle w:val="Znakapoznpodarou"/>
        </w:rPr>
        <w:footnoteRef/>
      </w:r>
      <w:r>
        <w:t xml:space="preserve"> § 60 odst. 1 </w:t>
      </w:r>
      <w:r w:rsidRPr="00FA1808">
        <w:rPr>
          <w:rFonts w:asciiTheme="minorHAnsi" w:hAnsiTheme="minorHAnsi"/>
        </w:rPr>
        <w:t xml:space="preserve">zákona č. 247/1995 </w:t>
      </w:r>
      <w:r>
        <w:rPr>
          <w:rFonts w:asciiTheme="minorHAnsi" w:hAnsiTheme="minorHAnsi"/>
        </w:rPr>
        <w:t>Sb.</w:t>
      </w:r>
      <w:r w:rsidRPr="00FA1808">
        <w:rPr>
          <w:rFonts w:asciiTheme="minorHAnsi" w:hAnsiTheme="minorHAnsi"/>
        </w:rPr>
        <w:t>, o volbách do Parlamentu České republiky a o změně a doplnění některých dalších zákonů, ve znění pozdějších předpisů</w:t>
      </w:r>
      <w:r>
        <w:rPr>
          <w:rFonts w:asciiTheme="minorHAnsi" w:hAnsiTheme="minorHAnsi"/>
        </w:rPr>
        <w:t>.</w:t>
      </w:r>
    </w:p>
  </w:footnote>
  <w:footnote w:id="233">
    <w:p w:rsidR="00971C0C" w:rsidRPr="00CF0161" w:rsidRDefault="00971C0C">
      <w:pPr>
        <w:pStyle w:val="Textpoznpodarou"/>
      </w:pPr>
      <w:r w:rsidRPr="00CF0161">
        <w:rPr>
          <w:rStyle w:val="Znakapoznpodarou"/>
        </w:rPr>
        <w:footnoteRef/>
      </w:r>
      <w:r w:rsidRPr="00CF0161">
        <w:t xml:space="preserve"> Ať už na základě přepočtu mandátů</w:t>
      </w:r>
      <w:r>
        <w:t xml:space="preserve"> po volbách</w:t>
      </w:r>
      <w:r w:rsidRPr="00CF0161">
        <w:t xml:space="preserve"> nebo pozdějšímu vystoupení zvolených poslanců z poslaneckého klubu. Viz § 71 zákona č.</w:t>
      </w:r>
      <w:r>
        <w:t xml:space="preserve"> </w:t>
      </w:r>
      <w:r w:rsidRPr="00CF0161">
        <w:t xml:space="preserve">90/1995 </w:t>
      </w:r>
      <w:r>
        <w:t>Sb.</w:t>
      </w:r>
      <w:r w:rsidRPr="00CF0161">
        <w:t>, o jednacím řádu Poslanecké sněmovny, ve znění pozdějších předpisů</w:t>
      </w:r>
      <w:r>
        <w:t>.</w:t>
      </w:r>
    </w:p>
  </w:footnote>
  <w:footnote w:id="234">
    <w:p w:rsidR="00971C0C" w:rsidRDefault="00971C0C">
      <w:pPr>
        <w:pStyle w:val="Textpoznpodarou"/>
      </w:pPr>
      <w:r w:rsidRPr="00CF0161">
        <w:rPr>
          <w:rStyle w:val="Znakapoznpodarou"/>
        </w:rPr>
        <w:footnoteRef/>
      </w:r>
      <w:r w:rsidRPr="00CF0161">
        <w:t xml:space="preserve"> § 21 odst. 2 zákona</w:t>
      </w:r>
      <w:r>
        <w:t xml:space="preserve"> č.  107/1999 Sb., o jednacím řádu S</w:t>
      </w:r>
      <w:r w:rsidRPr="00CF0161">
        <w:t>enátu</w:t>
      </w:r>
      <w:r>
        <w:t>, ve znění pozdějších přepisů.</w:t>
      </w:r>
    </w:p>
  </w:footnote>
  <w:footnote w:id="235">
    <w:p w:rsidR="00971C0C" w:rsidRDefault="00971C0C">
      <w:pPr>
        <w:pStyle w:val="Textpoznpodarou"/>
      </w:pPr>
      <w:r>
        <w:rPr>
          <w:rStyle w:val="Znakapoznpodarou"/>
        </w:rPr>
        <w:footnoteRef/>
      </w:r>
      <w:r>
        <w:t xml:space="preserve"> </w:t>
      </w:r>
      <w:r w:rsidRPr="00CF0161">
        <w:t>§ 71 zákona č.</w:t>
      </w:r>
      <w:r>
        <w:t xml:space="preserve"> </w:t>
      </w:r>
      <w:r w:rsidRPr="00CF0161">
        <w:t xml:space="preserve">90/1995 </w:t>
      </w:r>
      <w:r>
        <w:t>Sb.</w:t>
      </w:r>
      <w:r w:rsidRPr="00CF0161">
        <w:t>, o jednacím řádu Poslanecké sněmovny, ve znění pozdějších předpisů</w:t>
      </w:r>
      <w:r>
        <w:t>.</w:t>
      </w:r>
    </w:p>
  </w:footnote>
  <w:footnote w:id="236">
    <w:p w:rsidR="00971C0C" w:rsidRDefault="00971C0C">
      <w:pPr>
        <w:pStyle w:val="Textpoznpodarou"/>
      </w:pPr>
      <w:r>
        <w:rPr>
          <w:rStyle w:val="Znakapoznpodarou"/>
        </w:rPr>
        <w:footnoteRef/>
      </w:r>
      <w:r>
        <w:t xml:space="preserve"> </w:t>
      </w:r>
      <w:r w:rsidRPr="00DB2D2A">
        <w:t>Ministerstvo vn</w:t>
      </w:r>
      <w:r>
        <w:t xml:space="preserve">itra ČR. </w:t>
      </w:r>
      <w:r w:rsidRPr="00DB2D2A">
        <w:rPr>
          <w:i/>
        </w:rPr>
        <w:t>Dotazy a odpovědi k přímé volbě prezidenta</w:t>
      </w:r>
      <w:r w:rsidRPr="00DB2D2A">
        <w:t xml:space="preserve"> [on</w:t>
      </w:r>
      <w:r>
        <w:t>line]. mvcr.cz,</w:t>
      </w:r>
      <w:r w:rsidRPr="00DB2D2A">
        <w:t xml:space="preserve"> [cit. 31. října 2015]. Dostupné na &lt; http://www.mvcr.cz/clanek/dotazy-a-odpovedi-k-prime-volbe-prezidenta.aspx&gt;.</w:t>
      </w:r>
    </w:p>
  </w:footnote>
  <w:footnote w:id="237">
    <w:p w:rsidR="00971C0C" w:rsidRDefault="00971C0C">
      <w:pPr>
        <w:pStyle w:val="Textpoznpodarou"/>
      </w:pPr>
      <w:r>
        <w:rPr>
          <w:rStyle w:val="Znakapoznpodarou"/>
        </w:rPr>
        <w:footnoteRef/>
      </w:r>
      <w:r>
        <w:t xml:space="preserve"> POKORNÝ, Jakub. </w:t>
      </w:r>
      <w:r w:rsidRPr="009D4354">
        <w:rPr>
          <w:i/>
        </w:rPr>
        <w:t>Okamura potvrdil, že chce na Hrad. Sbírá podpisy a lobbuje v parlamentu</w:t>
      </w:r>
      <w:r>
        <w:t xml:space="preserve"> </w:t>
      </w:r>
      <w:r w:rsidRPr="00A87FB9">
        <w:rPr>
          <w:rFonts w:asciiTheme="minorHAnsi" w:hAnsiTheme="minorHAnsi"/>
        </w:rPr>
        <w:t>[onl</w:t>
      </w:r>
      <w:r>
        <w:rPr>
          <w:rFonts w:asciiTheme="minorHAnsi" w:hAnsiTheme="minorHAnsi"/>
        </w:rPr>
        <w:t>ine].  iDNES</w:t>
      </w:r>
      <w:r w:rsidRPr="00F219F6">
        <w:rPr>
          <w:rFonts w:asciiTheme="minorHAnsi" w:hAnsiTheme="minorHAnsi"/>
        </w:rPr>
        <w:t>.cz</w:t>
      </w:r>
      <w:r>
        <w:rPr>
          <w:rFonts w:asciiTheme="minorHAnsi" w:hAnsiTheme="minorHAnsi"/>
        </w:rPr>
        <w:t xml:space="preserve">, 3. října 2012 [cit. 31. října 2015]. Dostupné na </w:t>
      </w:r>
      <w:r w:rsidRPr="00A87FB9">
        <w:rPr>
          <w:rFonts w:asciiTheme="minorHAnsi" w:hAnsiTheme="minorHAnsi"/>
        </w:rPr>
        <w:t>&lt;</w:t>
      </w:r>
      <w:r w:rsidRPr="009D4354">
        <w:t xml:space="preserve"> </w:t>
      </w:r>
      <w:r w:rsidRPr="009D4354">
        <w:rPr>
          <w:rFonts w:asciiTheme="minorHAnsi" w:hAnsiTheme="minorHAnsi"/>
        </w:rPr>
        <w:t xml:space="preserve">http://zpravy.idnes.cz/tomio-okamura-kandidatura-na-prezidenta-fd3-/domaci.aspx?c=A121002_203735_domaci_brd </w:t>
      </w:r>
      <w:r>
        <w:t>&gt;.</w:t>
      </w:r>
    </w:p>
  </w:footnote>
  <w:footnote w:id="238">
    <w:p w:rsidR="00971C0C" w:rsidRDefault="00971C0C">
      <w:pPr>
        <w:pStyle w:val="Textpoznpodarou"/>
      </w:pPr>
      <w:r>
        <w:rPr>
          <w:rStyle w:val="Znakapoznpodarou"/>
        </w:rPr>
        <w:footnoteRef/>
      </w:r>
      <w:r>
        <w:t xml:space="preserve"> </w:t>
      </w:r>
      <w:r w:rsidRPr="000C5E59">
        <w:t xml:space="preserve">Ministerstvo vnitra ČR. Podrobné informace k přímé volbě prezidenta [online]. </w:t>
      </w:r>
      <w:r>
        <w:t>mvcr.cz</w:t>
      </w:r>
      <w:r w:rsidRPr="000C5E59">
        <w:t>, 6. listopadu 2012 [cit. 31. října 2015]. Dostupné na &lt;http://www.mvcr.cz/clanek/podrobne-informace-k-prime-volbe-prezidenta.aspx&gt;.</w:t>
      </w:r>
    </w:p>
  </w:footnote>
  <w:footnote w:id="239">
    <w:p w:rsidR="00971C0C" w:rsidRDefault="00971C0C" w:rsidP="005B4E31">
      <w:pPr>
        <w:pStyle w:val="Textpoznpodarou"/>
      </w:pPr>
      <w:r>
        <w:rPr>
          <w:rStyle w:val="Znakapoznpodarou"/>
        </w:rPr>
        <w:footnoteRef/>
      </w:r>
      <w:r>
        <w:t xml:space="preserve"> </w:t>
      </w:r>
      <w:r w:rsidRPr="000C5E59">
        <w:t>MLSNA, Petr. In RYCHETSKÝ, Pavel a kol. (eds.) Ústava České republiky. Ústavní zákon o bezpečnosti České republiky. Komentář. 1. vydání. Pra</w:t>
      </w:r>
      <w:r>
        <w:t>ha: Wolters Kluwer, 2015. s. 545.</w:t>
      </w:r>
    </w:p>
  </w:footnote>
  <w:footnote w:id="240">
    <w:p w:rsidR="00971C0C" w:rsidRPr="00FA1808" w:rsidRDefault="00971C0C" w:rsidP="005B4E31">
      <w:pPr>
        <w:pStyle w:val="Textpoznpodarou"/>
        <w:rPr>
          <w:rFonts w:asciiTheme="minorHAnsi" w:hAnsiTheme="minorHAnsi"/>
        </w:rPr>
      </w:pPr>
      <w:r w:rsidRPr="00FA1808">
        <w:rPr>
          <w:rStyle w:val="Znakapoznpodarou"/>
          <w:rFonts w:asciiTheme="minorHAnsi" w:hAnsiTheme="minorHAnsi"/>
        </w:rPr>
        <w:footnoteRef/>
      </w:r>
      <w:r>
        <w:rPr>
          <w:rFonts w:asciiTheme="minorHAnsi" w:hAnsiTheme="minorHAnsi"/>
        </w:rPr>
        <w:t xml:space="preserve"> Č</w:t>
      </w:r>
      <w:r w:rsidRPr="00FA1808">
        <w:rPr>
          <w:rFonts w:asciiTheme="minorHAnsi" w:hAnsiTheme="minorHAnsi"/>
        </w:rPr>
        <w:t xml:space="preserve">l. 56 </w:t>
      </w:r>
      <w:r>
        <w:rPr>
          <w:rFonts w:asciiTheme="minorHAnsi" w:hAnsiTheme="minorHAnsi"/>
        </w:rPr>
        <w:t>odst. 2</w:t>
      </w:r>
      <w:r w:rsidRPr="00FA1808">
        <w:rPr>
          <w:rFonts w:asciiTheme="minorHAnsi" w:hAnsiTheme="minorHAnsi"/>
        </w:rPr>
        <w:t xml:space="preserve"> </w:t>
      </w:r>
      <w:r w:rsidRPr="00A24F62">
        <w:t>Ústavní</w:t>
      </w:r>
      <w:r>
        <w:t>ho</w:t>
      </w:r>
      <w:r w:rsidRPr="00A24F62">
        <w:t xml:space="preserve"> zákon</w:t>
      </w:r>
      <w:r>
        <w:t>a</w:t>
      </w:r>
      <w:r w:rsidRPr="00A24F62">
        <w:t xml:space="preserve"> České národní rady č. 1/1993 </w:t>
      </w:r>
      <w:r>
        <w:t>Sb.</w:t>
      </w:r>
      <w:r w:rsidRPr="00A24F62">
        <w:t>, Ústava České republiky, ve znění pozdějších předpisů</w:t>
      </w:r>
      <w:r>
        <w:t>.</w:t>
      </w:r>
    </w:p>
  </w:footnote>
  <w:footnote w:id="241">
    <w:p w:rsidR="00971C0C" w:rsidRDefault="00971C0C">
      <w:pPr>
        <w:pStyle w:val="Textpoznpodarou"/>
      </w:pPr>
      <w:r>
        <w:rPr>
          <w:rStyle w:val="Znakapoznpodarou"/>
        </w:rPr>
        <w:footnoteRef/>
      </w:r>
      <w:r>
        <w:t xml:space="preserve"> </w:t>
      </w:r>
      <w:r>
        <w:rPr>
          <w:rFonts w:asciiTheme="minorHAnsi" w:hAnsiTheme="minorHAnsi"/>
        </w:rPr>
        <w:t>Č</w:t>
      </w:r>
      <w:r w:rsidRPr="00FA1808">
        <w:rPr>
          <w:rFonts w:asciiTheme="minorHAnsi" w:hAnsiTheme="minorHAnsi"/>
        </w:rPr>
        <w:t xml:space="preserve">l. 56 </w:t>
      </w:r>
      <w:r>
        <w:rPr>
          <w:rFonts w:asciiTheme="minorHAnsi" w:hAnsiTheme="minorHAnsi"/>
        </w:rPr>
        <w:t>odst. 4 Ústavy.</w:t>
      </w:r>
    </w:p>
  </w:footnote>
  <w:footnote w:id="242">
    <w:p w:rsidR="00971C0C" w:rsidRDefault="00971C0C">
      <w:pPr>
        <w:pStyle w:val="Textpoznpodarou"/>
      </w:pPr>
      <w:r>
        <w:rPr>
          <w:rStyle w:val="Znakapoznpodarou"/>
        </w:rPr>
        <w:footnoteRef/>
      </w:r>
      <w:r>
        <w:t xml:space="preserve"> </w:t>
      </w:r>
      <w:r w:rsidRPr="004E07DF">
        <w:rPr>
          <w:rFonts w:asciiTheme="minorHAnsi" w:hAnsiTheme="minorHAnsi"/>
        </w:rPr>
        <w:t xml:space="preserve">Poslanecká sněmovna Parlamentu ČR. </w:t>
      </w:r>
      <w:r w:rsidRPr="004E07DF">
        <w:rPr>
          <w:rFonts w:asciiTheme="minorHAnsi" w:hAnsiTheme="minorHAnsi"/>
          <w:i/>
        </w:rPr>
        <w:t xml:space="preserve">Vládní návrh na vydání zákona, kterým se mění ústavní zákon č. 1/1993 </w:t>
      </w:r>
      <w:r>
        <w:rPr>
          <w:rFonts w:asciiTheme="minorHAnsi" w:hAnsiTheme="minorHAnsi"/>
          <w:i/>
        </w:rPr>
        <w:t>Sb.</w:t>
      </w:r>
      <w:r w:rsidRPr="004E07DF">
        <w:rPr>
          <w:rFonts w:asciiTheme="minorHAnsi" w:hAnsiTheme="minorHAnsi"/>
          <w:i/>
        </w:rPr>
        <w:t xml:space="preserve">, Ústava České republiky, ve znění pozdějších ústavních zákonů </w:t>
      </w:r>
      <w:r w:rsidRPr="004E07DF">
        <w:rPr>
          <w:rFonts w:asciiTheme="minorHAnsi" w:hAnsiTheme="minorHAnsi"/>
        </w:rPr>
        <w:t>[online]. psp.cz, [cit. 28. července 2015]. Dostupné na &lt;</w:t>
      </w:r>
      <w:r w:rsidRPr="00E734A9">
        <w:rPr>
          <w:rFonts w:asciiTheme="minorHAnsi" w:hAnsiTheme="minorHAnsi"/>
        </w:rPr>
        <w:t>http://www.psp.cz/sqw</w:t>
      </w:r>
      <w:r>
        <w:rPr>
          <w:rFonts w:asciiTheme="minorHAnsi" w:hAnsiTheme="minorHAnsi"/>
        </w:rPr>
        <w:t>/text/tiskt.sqw?O=6&amp;CT=415&amp;CT1=0&gt;.</w:t>
      </w:r>
    </w:p>
  </w:footnote>
  <w:footnote w:id="243">
    <w:p w:rsidR="00971C0C" w:rsidRPr="00DF255E" w:rsidRDefault="00971C0C" w:rsidP="007D3C49">
      <w:pPr>
        <w:pStyle w:val="Textpoznpodarou"/>
        <w:rPr>
          <w:rFonts w:asciiTheme="minorHAnsi" w:hAnsiTheme="minorHAnsi"/>
        </w:rPr>
      </w:pPr>
      <w:r w:rsidRPr="00DF255E">
        <w:rPr>
          <w:rStyle w:val="Znakapoznpodarou"/>
          <w:rFonts w:asciiTheme="minorHAnsi" w:hAnsiTheme="minorHAnsi"/>
        </w:rPr>
        <w:footnoteRef/>
      </w:r>
      <w:r w:rsidRPr="00DF255E">
        <w:rPr>
          <w:rFonts w:asciiTheme="minorHAnsi" w:hAnsiTheme="minorHAnsi"/>
        </w:rPr>
        <w:t xml:space="preserve"> § 35 odst. 1 </w:t>
      </w:r>
      <w:r>
        <w:rPr>
          <w:rFonts w:asciiTheme="minorHAnsi" w:hAnsiTheme="minorHAnsi"/>
        </w:rPr>
        <w:t>ZoVPR.</w:t>
      </w:r>
    </w:p>
  </w:footnote>
  <w:footnote w:id="244">
    <w:p w:rsidR="00971C0C" w:rsidRPr="00DF255E" w:rsidRDefault="00971C0C">
      <w:pPr>
        <w:pStyle w:val="Textpoznpodarou"/>
        <w:rPr>
          <w:rFonts w:asciiTheme="minorHAnsi" w:hAnsiTheme="minorHAnsi"/>
        </w:rPr>
      </w:pPr>
      <w:r w:rsidRPr="00DF255E">
        <w:rPr>
          <w:rStyle w:val="Znakapoznpodarou"/>
          <w:rFonts w:asciiTheme="minorHAnsi" w:hAnsiTheme="minorHAnsi"/>
        </w:rPr>
        <w:footnoteRef/>
      </w:r>
      <w:r>
        <w:rPr>
          <w:rFonts w:asciiTheme="minorHAnsi" w:hAnsiTheme="minorHAnsi"/>
        </w:rPr>
        <w:t xml:space="preserve"> § </w:t>
      </w:r>
      <w:r w:rsidRPr="00DF255E">
        <w:rPr>
          <w:rFonts w:asciiTheme="minorHAnsi" w:hAnsiTheme="minorHAnsi"/>
        </w:rPr>
        <w:t xml:space="preserve">35 odst. 2 </w:t>
      </w:r>
      <w:r>
        <w:rPr>
          <w:rFonts w:asciiTheme="minorHAnsi" w:hAnsiTheme="minorHAnsi"/>
        </w:rPr>
        <w:t>ZoVPR.</w:t>
      </w:r>
    </w:p>
  </w:footnote>
  <w:footnote w:id="245">
    <w:p w:rsidR="00971C0C" w:rsidRPr="008250E3" w:rsidRDefault="00971C0C">
      <w:pPr>
        <w:pStyle w:val="Textpoznpodarou"/>
        <w:rPr>
          <w:rFonts w:asciiTheme="minorHAnsi" w:hAnsiTheme="minorHAnsi"/>
        </w:rPr>
      </w:pPr>
      <w:r w:rsidRPr="008250E3">
        <w:rPr>
          <w:rStyle w:val="Znakapoznpodarou"/>
          <w:rFonts w:asciiTheme="minorHAnsi" w:hAnsiTheme="minorHAnsi"/>
        </w:rPr>
        <w:footnoteRef/>
      </w:r>
      <w:r w:rsidRPr="008250E3">
        <w:rPr>
          <w:rFonts w:asciiTheme="minorHAnsi" w:hAnsiTheme="minorHAnsi"/>
        </w:rPr>
        <w:t xml:space="preserve"> </w:t>
      </w:r>
      <w:r>
        <w:rPr>
          <w:rFonts w:asciiTheme="minorHAnsi" w:hAnsiTheme="minorHAnsi"/>
        </w:rPr>
        <w:t xml:space="preserve"> </w:t>
      </w:r>
      <w:r w:rsidRPr="008250E3">
        <w:rPr>
          <w:rFonts w:asciiTheme="minorHAnsi" w:hAnsiTheme="minorHAnsi"/>
        </w:rPr>
        <w:t xml:space="preserve">SLÁDEČEK, Vladimír. </w:t>
      </w:r>
      <w:r w:rsidRPr="008250E3">
        <w:rPr>
          <w:rFonts w:asciiTheme="minorHAnsi" w:hAnsiTheme="minorHAnsi"/>
          <w:i/>
        </w:rPr>
        <w:t xml:space="preserve">Obecné správní právo. </w:t>
      </w:r>
      <w:r>
        <w:rPr>
          <w:rFonts w:asciiTheme="minorHAnsi" w:hAnsiTheme="minorHAnsi"/>
        </w:rPr>
        <w:t>3. vydání, Praha: Wolters Kluwer ČR, 2013, s. 153</w:t>
      </w:r>
      <w:r w:rsidRPr="008250E3">
        <w:rPr>
          <w:rFonts w:asciiTheme="minorHAnsi" w:hAnsiTheme="minorHAnsi"/>
        </w:rPr>
        <w:t>.</w:t>
      </w:r>
      <w:r>
        <w:rPr>
          <w:rFonts w:asciiTheme="minorHAnsi" w:hAnsiTheme="minorHAnsi"/>
        </w:rPr>
        <w:t xml:space="preserve"> </w:t>
      </w:r>
    </w:p>
  </w:footnote>
  <w:footnote w:id="246">
    <w:p w:rsidR="00971C0C" w:rsidRPr="008250E3" w:rsidRDefault="00971C0C">
      <w:pPr>
        <w:pStyle w:val="Textpoznpodarou"/>
        <w:rPr>
          <w:rFonts w:asciiTheme="minorHAnsi" w:hAnsiTheme="minorHAnsi"/>
        </w:rPr>
      </w:pPr>
      <w:r w:rsidRPr="008250E3">
        <w:rPr>
          <w:rStyle w:val="Znakapoznpodarou"/>
          <w:rFonts w:asciiTheme="minorHAnsi" w:hAnsiTheme="minorHAnsi"/>
        </w:rPr>
        <w:footnoteRef/>
      </w:r>
      <w:r w:rsidRPr="008250E3">
        <w:rPr>
          <w:rFonts w:asciiTheme="minorHAnsi" w:hAnsiTheme="minorHAnsi"/>
        </w:rPr>
        <w:t xml:space="preserve"> § 35 odst. 3 </w:t>
      </w:r>
      <w:r>
        <w:rPr>
          <w:rFonts w:asciiTheme="minorHAnsi" w:hAnsiTheme="minorHAnsi"/>
        </w:rPr>
        <w:t>ZoVPR.</w:t>
      </w:r>
    </w:p>
  </w:footnote>
  <w:footnote w:id="247">
    <w:p w:rsidR="00971C0C" w:rsidRPr="008250E3" w:rsidRDefault="00971C0C" w:rsidP="004003D0">
      <w:pPr>
        <w:pStyle w:val="Textpoznpodarou"/>
        <w:rPr>
          <w:rFonts w:asciiTheme="minorHAnsi" w:hAnsiTheme="minorHAnsi"/>
        </w:rPr>
      </w:pPr>
      <w:r w:rsidRPr="008250E3">
        <w:rPr>
          <w:rStyle w:val="Znakapoznpodarou"/>
          <w:rFonts w:asciiTheme="minorHAnsi" w:hAnsiTheme="minorHAnsi"/>
        </w:rPr>
        <w:footnoteRef/>
      </w:r>
      <w:r w:rsidRPr="008250E3">
        <w:rPr>
          <w:rFonts w:asciiTheme="minorHAnsi" w:hAnsiTheme="minorHAnsi"/>
        </w:rPr>
        <w:t xml:space="preserve"> § 35 odst. 4-7 </w:t>
      </w:r>
      <w:r>
        <w:rPr>
          <w:rFonts w:asciiTheme="minorHAnsi" w:hAnsiTheme="minorHAnsi"/>
        </w:rPr>
        <w:t>ZoVPR.</w:t>
      </w:r>
    </w:p>
  </w:footnote>
  <w:footnote w:id="248">
    <w:p w:rsidR="00971C0C" w:rsidRPr="008250E3" w:rsidRDefault="00971C0C">
      <w:pPr>
        <w:pStyle w:val="Textpoznpodarou"/>
        <w:rPr>
          <w:rFonts w:asciiTheme="minorHAnsi" w:hAnsiTheme="minorHAnsi"/>
        </w:rPr>
      </w:pPr>
      <w:r w:rsidRPr="008250E3">
        <w:rPr>
          <w:rStyle w:val="Znakapoznpodarou"/>
          <w:rFonts w:asciiTheme="minorHAnsi" w:hAnsiTheme="minorHAnsi"/>
        </w:rPr>
        <w:footnoteRef/>
      </w:r>
      <w:r w:rsidRPr="008250E3">
        <w:rPr>
          <w:rFonts w:asciiTheme="minorHAnsi" w:hAnsiTheme="minorHAnsi"/>
        </w:rPr>
        <w:t xml:space="preserve"> § 66 odst. 1 </w:t>
      </w:r>
      <w:r>
        <w:rPr>
          <w:rFonts w:asciiTheme="minorHAnsi" w:hAnsiTheme="minorHAnsi"/>
        </w:rPr>
        <w:t>ZoVPR.</w:t>
      </w:r>
    </w:p>
  </w:footnote>
  <w:footnote w:id="249">
    <w:p w:rsidR="00971C0C" w:rsidRDefault="00971C0C">
      <w:pPr>
        <w:pStyle w:val="Textpoznpodarou"/>
      </w:pPr>
      <w:r w:rsidRPr="008250E3">
        <w:rPr>
          <w:rStyle w:val="Znakapoznpodarou"/>
          <w:rFonts w:asciiTheme="minorHAnsi" w:hAnsiTheme="minorHAnsi"/>
        </w:rPr>
        <w:footnoteRef/>
      </w:r>
      <w:r w:rsidRPr="008250E3">
        <w:rPr>
          <w:rFonts w:asciiTheme="minorHAnsi" w:hAnsiTheme="minorHAnsi"/>
        </w:rPr>
        <w:t xml:space="preserve"> § 66 odst. 2 </w:t>
      </w:r>
      <w:r>
        <w:rPr>
          <w:rFonts w:asciiTheme="minorHAnsi" w:hAnsiTheme="minorHAnsi"/>
        </w:rPr>
        <w:t>ZoVPR.</w:t>
      </w:r>
    </w:p>
  </w:footnote>
  <w:footnote w:id="250">
    <w:p w:rsidR="00971C0C" w:rsidRDefault="00971C0C">
      <w:pPr>
        <w:pStyle w:val="Textpoznpodarou"/>
      </w:pPr>
      <w:r>
        <w:rPr>
          <w:rStyle w:val="Znakapoznpodarou"/>
        </w:rPr>
        <w:footnoteRef/>
      </w:r>
      <w:r>
        <w:t xml:space="preserve"> MOLEK, Petr. Judikatura Nejvyššího správního soudu: věci volební II.</w:t>
      </w:r>
      <w:r w:rsidRPr="00561299">
        <w:t xml:space="preserve">, </w:t>
      </w:r>
      <w:r>
        <w:rPr>
          <w:i/>
        </w:rPr>
        <w:t>Soudní</w:t>
      </w:r>
      <w:r w:rsidRPr="008C67FD">
        <w:rPr>
          <w:i/>
        </w:rPr>
        <w:t xml:space="preserve"> rozhledy</w:t>
      </w:r>
      <w:r>
        <w:t>, 2007, roč. 13, č. 5 s. 169.</w:t>
      </w:r>
    </w:p>
  </w:footnote>
  <w:footnote w:id="251">
    <w:p w:rsidR="00971C0C" w:rsidRPr="00D45ADD" w:rsidRDefault="00971C0C">
      <w:pPr>
        <w:pStyle w:val="Textpoznpodarou"/>
      </w:pPr>
      <w:r>
        <w:rPr>
          <w:rStyle w:val="Znakapoznpodarou"/>
        </w:rPr>
        <w:footnoteRef/>
      </w:r>
      <w:r>
        <w:rPr>
          <w:rFonts w:asciiTheme="minorHAnsi" w:hAnsiTheme="minorHAnsi"/>
        </w:rPr>
        <w:t xml:space="preserve"> Usnesení Nejvyššího správního </w:t>
      </w:r>
      <w:r w:rsidRPr="00D45ADD">
        <w:rPr>
          <w:rFonts w:asciiTheme="minorHAnsi" w:hAnsiTheme="minorHAnsi"/>
        </w:rPr>
        <w:t xml:space="preserve">soudu ze dne 2. července 2004, sp. zn. </w:t>
      </w:r>
      <w:r>
        <w:t>Vol 6/2004 – 12.</w:t>
      </w:r>
      <w:r w:rsidRPr="00D45ADD">
        <w:t xml:space="preserve">   </w:t>
      </w:r>
    </w:p>
  </w:footnote>
  <w:footnote w:id="252">
    <w:p w:rsidR="00971C0C" w:rsidRPr="00D45ADD" w:rsidRDefault="00971C0C" w:rsidP="00A43BD4">
      <w:pPr>
        <w:pStyle w:val="Textpoznpodarou"/>
      </w:pPr>
      <w:r w:rsidRPr="00D45ADD">
        <w:rPr>
          <w:rStyle w:val="Znakapoznpodarou"/>
        </w:rPr>
        <w:footnoteRef/>
      </w:r>
      <w:r w:rsidRPr="00D45ADD">
        <w:t xml:space="preserve"> </w:t>
      </w:r>
      <w:r w:rsidRPr="00D45ADD">
        <w:rPr>
          <w:iCs/>
          <w:color w:val="000000"/>
        </w:rPr>
        <w:t>Nález Ústavního soudu ze dne 26. ledna 2005, sp. Pl.</w:t>
      </w:r>
      <w:r w:rsidRPr="00D45ADD">
        <w:t xml:space="preserve"> ÚS 73/04  - </w:t>
      </w:r>
      <w:r w:rsidRPr="00D45ADD">
        <w:rPr>
          <w:lang w:eastAsia="en-US"/>
        </w:rPr>
        <w:t>Šlo tehdy hlavně o to, že NSS se dle ÚS zabýval hlavně tím, jestli porušení zákona, tedy publikování nepravdivých informací o protikandidátovi Antonínu Zápotockém v tiskovinách vydávanými městskými částmi, způsobilo to, že kandidát nepostoupil do druhého kola volby. Dle ÚS ale tehdy NSS neprokázal, že i v případě postupu A. Zápotockého do druhého kola by J. Nádvorník stejně nebyl v druhém kole zvolen.</w:t>
      </w:r>
    </w:p>
  </w:footnote>
  <w:footnote w:id="253">
    <w:p w:rsidR="00971C0C" w:rsidRDefault="00971C0C" w:rsidP="00B74FCD">
      <w:pPr>
        <w:pStyle w:val="Textpoznpodarou"/>
      </w:pPr>
      <w:r w:rsidRPr="00D45ADD">
        <w:rPr>
          <w:rStyle w:val="Znakapoznpodarou"/>
        </w:rPr>
        <w:footnoteRef/>
      </w:r>
      <w:r w:rsidRPr="00D45ADD">
        <w:t xml:space="preserve"> </w:t>
      </w:r>
      <w:r w:rsidRPr="00D45ADD">
        <w:rPr>
          <w:iCs/>
          <w:color w:val="000000"/>
        </w:rPr>
        <w:t>Nález Ústavního soudu ze dne 26. ledna 2005, sp</w:t>
      </w:r>
      <w:r w:rsidRPr="00E138D0">
        <w:rPr>
          <w:iCs/>
          <w:color w:val="000000"/>
        </w:rPr>
        <w:t>. Pl.</w:t>
      </w:r>
      <w:r w:rsidRPr="00E138D0">
        <w:t xml:space="preserve"> ÚS 73/04</w:t>
      </w:r>
      <w:r>
        <w:t xml:space="preserve"> část VI. b</w:t>
      </w:r>
      <w:r w:rsidRPr="00152F49">
        <w:t>,</w:t>
      </w:r>
      <w:r>
        <w:t xml:space="preserve"> VI. </w:t>
      </w:r>
    </w:p>
  </w:footnote>
  <w:footnote w:id="254">
    <w:p w:rsidR="00971C0C" w:rsidRPr="00A87FB9" w:rsidRDefault="00971C0C" w:rsidP="004E07DF">
      <w:pPr>
        <w:pStyle w:val="Textpoznpodarou"/>
        <w:rPr>
          <w:rFonts w:asciiTheme="minorHAnsi" w:hAnsiTheme="minorHAnsi"/>
          <w:i/>
        </w:rPr>
      </w:pPr>
      <w:r w:rsidRPr="00A87FB9">
        <w:rPr>
          <w:rStyle w:val="Znakapoznpodarou"/>
        </w:rPr>
        <w:footnoteRef/>
      </w:r>
      <w:r w:rsidRPr="00A87FB9">
        <w:t xml:space="preserve"> </w:t>
      </w:r>
      <w:r w:rsidRPr="00A87FB9">
        <w:rPr>
          <w:rFonts w:asciiTheme="minorHAnsi" w:hAnsiTheme="minorHAnsi"/>
        </w:rPr>
        <w:t xml:space="preserve">Poslanecká sněmovna Parlamentu ČR. </w:t>
      </w:r>
      <w:r w:rsidRPr="00A87FB9">
        <w:rPr>
          <w:rFonts w:asciiTheme="minorHAnsi" w:hAnsiTheme="minorHAnsi"/>
          <w:i/>
        </w:rPr>
        <w:t>Vládní návrh zákona o volbě prezidenta republiky a o změně některých</w:t>
      </w:r>
    </w:p>
    <w:p w:rsidR="00971C0C" w:rsidRDefault="00971C0C" w:rsidP="004E07DF">
      <w:pPr>
        <w:pStyle w:val="Textpoznpodarou"/>
        <w:jc w:val="both"/>
      </w:pPr>
      <w:r w:rsidRPr="00A87FB9">
        <w:rPr>
          <w:rFonts w:asciiTheme="minorHAnsi" w:hAnsiTheme="minorHAnsi"/>
          <w:i/>
        </w:rPr>
        <w:t>zákonů (zákon o volbě prezidenta republiky</w:t>
      </w:r>
      <w:r w:rsidRPr="00A87FB9">
        <w:rPr>
          <w:rFonts w:asciiTheme="minorHAnsi" w:hAnsiTheme="minorHAnsi"/>
        </w:rPr>
        <w:t>) [online]. psp.cz, [cit. 28. července 2015]. Dostupné na &lt;</w:t>
      </w:r>
      <w:r w:rsidRPr="00A87FB9">
        <w:t>http://www.psp.cz/sqw/text/tiskt.sqw?o=6&amp;ct=613&amp;ct1=0</w:t>
      </w:r>
      <w:r w:rsidRPr="00A87FB9">
        <w:rPr>
          <w:rStyle w:val="Hypertextovodkaz"/>
          <w:rFonts w:asciiTheme="minorHAnsi" w:hAnsiTheme="minorHAnsi"/>
          <w:color w:val="auto"/>
          <w:u w:val="none"/>
        </w:rPr>
        <w:t>&gt;.</w:t>
      </w:r>
    </w:p>
  </w:footnote>
  <w:footnote w:id="255">
    <w:p w:rsidR="00971C0C" w:rsidRDefault="00971C0C">
      <w:pPr>
        <w:pStyle w:val="Textpoznpodarou"/>
      </w:pPr>
      <w:r w:rsidRPr="00DA5E8C">
        <w:rPr>
          <w:rStyle w:val="Znakapoznpodarou"/>
        </w:rPr>
        <w:footnoteRef/>
      </w:r>
      <w:r w:rsidRPr="00DA5E8C">
        <w:t xml:space="preserve"> I když faktická možnost vyhlášení neplatnosti volby kandidáta u tohoto t</w:t>
      </w:r>
      <w:r>
        <w:t>ypu voleb je spornou otázkou. M.</w:t>
      </w:r>
      <w:r w:rsidRPr="00DA5E8C">
        <w:t xml:space="preserve"> Antoš se ve svém článku vyjádřil, že soud de facto rozhodnout o neplatnosti volby kandidáta v senátních volbách nem</w:t>
      </w:r>
      <w:r>
        <w:t xml:space="preserve">ůže, na což má ale jiný názor Jan Filip. Viz. ANTOŠ, Marek. </w:t>
      </w:r>
      <w:r w:rsidRPr="00CF486D">
        <w:t>Problémy soudního přezkumu výsledků voleb</w:t>
      </w:r>
      <w:r>
        <w:t>.</w:t>
      </w:r>
      <w:r w:rsidRPr="00561299">
        <w:t xml:space="preserve"> </w:t>
      </w:r>
      <w:r>
        <w:rPr>
          <w:i/>
        </w:rPr>
        <w:t>Právní</w:t>
      </w:r>
      <w:r w:rsidRPr="008C67FD">
        <w:rPr>
          <w:i/>
        </w:rPr>
        <w:t xml:space="preserve"> rozhledy</w:t>
      </w:r>
      <w:r>
        <w:t>, 2007, roč. 15, č. 6 s. 203.</w:t>
      </w:r>
    </w:p>
  </w:footnote>
  <w:footnote w:id="256">
    <w:p w:rsidR="00971C0C" w:rsidRDefault="00971C0C">
      <w:pPr>
        <w:pStyle w:val="Textpoznpodarou"/>
      </w:pPr>
      <w:r>
        <w:rPr>
          <w:rStyle w:val="Znakapoznpodarou"/>
        </w:rPr>
        <w:footnoteRef/>
      </w:r>
      <w:r>
        <w:t xml:space="preserve"> </w:t>
      </w:r>
      <w:r w:rsidRPr="008250E3">
        <w:rPr>
          <w:rFonts w:asciiTheme="minorHAnsi" w:hAnsiTheme="minorHAnsi"/>
        </w:rPr>
        <w:t xml:space="preserve">§ 66 odst. 2 </w:t>
      </w:r>
      <w:r>
        <w:rPr>
          <w:rFonts w:asciiTheme="minorHAnsi" w:hAnsiTheme="minorHAnsi"/>
        </w:rPr>
        <w:t>ZoVPR.</w:t>
      </w:r>
    </w:p>
  </w:footnote>
  <w:footnote w:id="257">
    <w:p w:rsidR="00971C0C" w:rsidRDefault="00971C0C">
      <w:pPr>
        <w:pStyle w:val="Textpoznpodarou"/>
      </w:pPr>
      <w:r>
        <w:rPr>
          <w:rStyle w:val="Znakapoznpodarou"/>
        </w:rPr>
        <w:footnoteRef/>
      </w:r>
      <w:r>
        <w:t xml:space="preserve"> </w:t>
      </w:r>
      <w:r w:rsidRPr="008250E3">
        <w:rPr>
          <w:rFonts w:asciiTheme="minorHAnsi" w:hAnsiTheme="minorHAnsi"/>
        </w:rPr>
        <w:t xml:space="preserve">§ 66 odst. 2 </w:t>
      </w:r>
      <w:r>
        <w:rPr>
          <w:rFonts w:asciiTheme="minorHAnsi" w:hAnsiTheme="minorHAnsi"/>
        </w:rPr>
        <w:t>ZoVPR.</w:t>
      </w:r>
    </w:p>
  </w:footnote>
  <w:footnote w:id="258">
    <w:p w:rsidR="00971C0C" w:rsidRDefault="00971C0C">
      <w:pPr>
        <w:pStyle w:val="Textpoznpodarou"/>
      </w:pPr>
      <w:r>
        <w:rPr>
          <w:rStyle w:val="Znakapoznpodarou"/>
        </w:rPr>
        <w:footnoteRef/>
      </w:r>
      <w:r>
        <w:t xml:space="preserve"> § 90 odst. 5 SŘS.</w:t>
      </w:r>
    </w:p>
  </w:footnote>
  <w:footnote w:id="259">
    <w:p w:rsidR="00971C0C" w:rsidRDefault="00971C0C">
      <w:pPr>
        <w:pStyle w:val="Textpoznpodarou"/>
      </w:pPr>
      <w:r>
        <w:rPr>
          <w:rStyle w:val="Znakapoznpodarou"/>
        </w:rPr>
        <w:footnoteRef/>
      </w:r>
      <w:r>
        <w:t xml:space="preserve"> Český statistický úřad. </w:t>
      </w:r>
      <w:r w:rsidRPr="005604D1">
        <w:rPr>
          <w:i/>
        </w:rPr>
        <w:t>Výsledky volby prezidenta republiky 2013</w:t>
      </w:r>
      <w:r>
        <w:rPr>
          <w:i/>
        </w:rPr>
        <w:t xml:space="preserve"> </w:t>
      </w:r>
      <w:r>
        <w:t>[online]. volby.cz, [cit. 13. listopadu 2015]. Dostupné na</w:t>
      </w:r>
      <w:r w:rsidRPr="00E376D4">
        <w:t xml:space="preserve"> </w:t>
      </w:r>
      <w:r>
        <w:t>&lt;</w:t>
      </w:r>
      <w:r w:rsidRPr="005604D1">
        <w:t>http://www.volby.cz/pls/prez2013/pe2?xjazyk=CZ</w:t>
      </w:r>
      <w:r>
        <w:t>&gt;.</w:t>
      </w:r>
    </w:p>
  </w:footnote>
  <w:footnote w:id="260">
    <w:p w:rsidR="00971C0C" w:rsidRDefault="00971C0C" w:rsidP="00CD0720">
      <w:pPr>
        <w:pStyle w:val="Textpoznpodarou"/>
      </w:pPr>
      <w:r>
        <w:rPr>
          <w:rStyle w:val="Znakapoznpodarou"/>
        </w:rPr>
        <w:footnoteRef/>
      </w:r>
      <w:r>
        <w:t xml:space="preserve"> Státní volební komise. </w:t>
      </w:r>
      <w:r w:rsidRPr="002C4C25">
        <w:rPr>
          <w:i/>
        </w:rPr>
        <w:t>Sdělení Státní volební komise ze dne 28. ledna 2013 o vyhlášení celkového výsledku volby prezidenta republiky konané ve dnech 11. a 12. ledna 2013 (I. kolo) a ve dnech 25. a 26. ledna 2013 (II. kolo)</w:t>
      </w:r>
      <w:r>
        <w:t xml:space="preserve"> [online]. mvcr</w:t>
      </w:r>
      <w:r w:rsidRPr="00301F1C">
        <w:t>.cz</w:t>
      </w:r>
      <w:r>
        <w:t>, 28. ledna 2013 [cit. 13. listopadu 2015]. Dostupné na</w:t>
      </w:r>
      <w:r w:rsidRPr="00E376D4">
        <w:t xml:space="preserve"> </w:t>
      </w:r>
      <w:r>
        <w:t>&lt;</w:t>
      </w:r>
      <w:r w:rsidRPr="002C4C25">
        <w:t>aplikace.mvcr.cz/sbirka-zakonu/ViewFile.aspx?type=z&amp;id=25423</w:t>
      </w:r>
      <w:r>
        <w:t>&gt;.</w:t>
      </w:r>
    </w:p>
  </w:footnote>
  <w:footnote w:id="261">
    <w:p w:rsidR="00971C0C" w:rsidRDefault="00971C0C" w:rsidP="00D311B0">
      <w:pPr>
        <w:pStyle w:val="Textpoznpodarou"/>
      </w:pPr>
      <w:r>
        <w:rPr>
          <w:rStyle w:val="Znakapoznpodarou"/>
        </w:rPr>
        <w:footnoteRef/>
      </w:r>
      <w:r>
        <w:t xml:space="preserve"> DOSTÁLOVÁ, Sylva. </w:t>
      </w:r>
      <w:r w:rsidRPr="00B46DC3">
        <w:rPr>
          <w:i/>
        </w:rPr>
        <w:t>Nejvyšší správní soud rozhodl všechny návrhy týkající se volby prezidenta</w:t>
      </w:r>
      <w:r>
        <w:t xml:space="preserve"> [online]. nssoud</w:t>
      </w:r>
      <w:r w:rsidRPr="00301F1C">
        <w:t>.cz</w:t>
      </w:r>
      <w:r>
        <w:t>, 19. února 2013 [cit. 13. listopadu 2015]. Dostupné na</w:t>
      </w:r>
      <w:r w:rsidRPr="00E376D4">
        <w:t xml:space="preserve"> </w:t>
      </w:r>
      <w:r>
        <w:t>&lt;</w:t>
      </w:r>
      <w:r w:rsidRPr="00B46DC3">
        <w:t xml:space="preserve"> </w:t>
      </w:r>
      <w:r w:rsidRPr="00BF1444">
        <w:t>http://www.nssoud.cz/Nejvyssi-spravni-soud-rozhodl-vsechny-navrhy-tykajici-se-volby-prezidenta/art/941?tre_id=135</w:t>
      </w:r>
      <w:r w:rsidRPr="002C4C25">
        <w:t>25423</w:t>
      </w:r>
      <w:r>
        <w:t xml:space="preserve"> &gt;.</w:t>
      </w:r>
    </w:p>
  </w:footnote>
  <w:footnote w:id="262">
    <w:p w:rsidR="00971C0C" w:rsidRDefault="00971C0C">
      <w:pPr>
        <w:pStyle w:val="Textpoznpodarou"/>
      </w:pPr>
      <w:r>
        <w:rPr>
          <w:rStyle w:val="Znakapoznpodarou"/>
        </w:rPr>
        <w:footnoteRef/>
      </w:r>
      <w:r>
        <w:t xml:space="preserve"> </w:t>
      </w:r>
      <w:r w:rsidRPr="00C129C8">
        <w:t>KOKEŠ, Marian. Judikatura NSS: Volba prezidenta republiky. Soudní rozhledy, 2013, roč. 19, č 7-8, s. 248</w:t>
      </w:r>
      <w:r>
        <w:t>.</w:t>
      </w:r>
    </w:p>
  </w:footnote>
  <w:footnote w:id="263">
    <w:p w:rsidR="00971C0C" w:rsidRDefault="00971C0C">
      <w:pPr>
        <w:pStyle w:val="Textpoznpodarou"/>
      </w:pPr>
      <w:r>
        <w:rPr>
          <w:rStyle w:val="Znakapoznpodarou"/>
        </w:rPr>
        <w:footnoteRef/>
      </w:r>
      <w:r>
        <w:t xml:space="preserve"> DOSTÁLOVÁ, Sylva. </w:t>
      </w:r>
      <w:r w:rsidRPr="00B46DC3">
        <w:rPr>
          <w:i/>
        </w:rPr>
        <w:t>Nejvyšší správní soud rozhodl všechny návrhy týkající se volby prezidenta</w:t>
      </w:r>
      <w:r>
        <w:t xml:space="preserve"> [online]. nssoud</w:t>
      </w:r>
      <w:r w:rsidRPr="00301F1C">
        <w:t>.cz</w:t>
      </w:r>
      <w:r>
        <w:t>, 19. února 2013 [cit. 13. listopadu 2015]. Dostupné na</w:t>
      </w:r>
      <w:r w:rsidRPr="00E376D4">
        <w:t xml:space="preserve"> </w:t>
      </w:r>
      <w:r>
        <w:t>&lt;</w:t>
      </w:r>
      <w:r w:rsidRPr="00B46DC3">
        <w:t xml:space="preserve"> </w:t>
      </w:r>
      <w:r w:rsidRPr="00BF1444">
        <w:t>http://www.nssoud.cz/Nejvyssi-spravni-soud-rozhodl-vsechny-navrhy-tykajici-se-volby-prezidenta/art/941?tre_id=135</w:t>
      </w:r>
      <w:r w:rsidRPr="002C4C25">
        <w:t>25423</w:t>
      </w:r>
      <w:r>
        <w:t xml:space="preserve"> &gt;.</w:t>
      </w:r>
    </w:p>
    <w:p w:rsidR="00971C0C" w:rsidRDefault="00971C0C">
      <w:pPr>
        <w:pStyle w:val="Textpoznpodarou"/>
      </w:pPr>
    </w:p>
  </w:footnote>
  <w:footnote w:id="264">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25/2013 – 38, body 1-3, </w:t>
      </w:r>
      <w:r w:rsidRPr="00A707A9">
        <w:rPr>
          <w:rFonts w:asciiTheme="minorHAnsi" w:hAnsiTheme="minorHAnsi"/>
        </w:rPr>
        <w:t>Usnesení Nejvyššího správního soudu ze dne 18. února 2013, sp. zn. Vol 30/2013 – 47, body 3-5, Usnesení Nejvyššího správního soudu ze dne 19. února 2013, sp. zn. Vol 32/2013 – 59, bod 2.</w:t>
      </w:r>
    </w:p>
  </w:footnote>
  <w:footnote w:id="265">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13. února 2013, sp. zn. Vol</w:t>
      </w:r>
      <w:r w:rsidRPr="00A707A9">
        <w:t xml:space="preserve"> 7/2013 – 94 bod 2, </w:t>
      </w:r>
      <w:r w:rsidRPr="00A707A9">
        <w:rPr>
          <w:rFonts w:asciiTheme="minorHAnsi" w:hAnsiTheme="minorHAnsi"/>
        </w:rPr>
        <w:t>Usnesení Nejvyššího správního soudu ze dne 18. února 2013, sp. zn. Vol</w:t>
      </w:r>
      <w:r w:rsidRPr="00A707A9">
        <w:t xml:space="preserve"> 25/2013 – 38, bod 2.</w:t>
      </w:r>
    </w:p>
  </w:footnote>
  <w:footnote w:id="266">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9. prosince 2004, sp. zn. Vol 11/2004 - 31</w:t>
      </w:r>
    </w:p>
  </w:footnote>
  <w:footnote w:id="267">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7/2013 – 94 body 10-12.</w:t>
      </w:r>
    </w:p>
  </w:footnote>
  <w:footnote w:id="268">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7/2013 – 94 bod 13.</w:t>
      </w:r>
    </w:p>
  </w:footnote>
  <w:footnote w:id="269">
    <w:p w:rsidR="00971C0C" w:rsidRPr="00A707A9" w:rsidRDefault="00971C0C">
      <w:pPr>
        <w:pStyle w:val="Textpoznpodarou"/>
      </w:pPr>
      <w:r w:rsidRPr="00A707A9">
        <w:rPr>
          <w:rStyle w:val="Znakapoznpodarou"/>
        </w:rPr>
        <w:footnoteRef/>
      </w:r>
      <w:r w:rsidRPr="00A707A9">
        <w:t xml:space="preserve"> § 66 odst. 1 ZoVPR</w:t>
      </w:r>
    </w:p>
  </w:footnote>
  <w:footnote w:id="270">
    <w:p w:rsidR="00971C0C" w:rsidRDefault="00971C0C" w:rsidP="00A42C5C">
      <w:pPr>
        <w:pStyle w:val="Textpoznpodarou"/>
      </w:pPr>
      <w:r w:rsidRPr="00A707A9">
        <w:rPr>
          <w:rStyle w:val="Znakapoznpodarou"/>
        </w:rPr>
        <w:footnoteRef/>
      </w:r>
      <w:r w:rsidRPr="00A707A9">
        <w:t xml:space="preserve"> § 66 ZoVPR</w:t>
      </w:r>
    </w:p>
  </w:footnote>
  <w:footnote w:id="271">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8/2013-136, bod 8.</w:t>
      </w:r>
    </w:p>
  </w:footnote>
  <w:footnote w:id="272">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19. února 2013, sp. zn. Vol</w:t>
      </w:r>
      <w:r w:rsidRPr="00A707A9">
        <w:t xml:space="preserve"> 32/2013-59, bod 2, </w:t>
      </w:r>
      <w:r w:rsidRPr="00A707A9">
        <w:rPr>
          <w:rFonts w:asciiTheme="minorHAnsi" w:hAnsiTheme="minorHAnsi"/>
        </w:rPr>
        <w:t>Usnesení Nejvyššího správního soudu ze dne 18. února 2013, sp. zn. Vol</w:t>
      </w:r>
      <w:r w:rsidRPr="00A707A9">
        <w:t xml:space="preserve"> 8/2013-136, bod 11.</w:t>
      </w:r>
    </w:p>
  </w:footnote>
  <w:footnote w:id="273">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8/2013-136, bod 10.</w:t>
      </w:r>
    </w:p>
  </w:footnote>
  <w:footnote w:id="274">
    <w:p w:rsidR="00971C0C" w:rsidRPr="00A707A9" w:rsidRDefault="00971C0C" w:rsidP="004D529E">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8/2013-136, bod 11.</w:t>
      </w:r>
    </w:p>
  </w:footnote>
  <w:footnote w:id="275">
    <w:p w:rsidR="00971C0C"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8/2013-136, bod 13.</w:t>
      </w:r>
    </w:p>
  </w:footnote>
  <w:footnote w:id="276">
    <w:p w:rsidR="00971C0C" w:rsidRPr="00A707A9" w:rsidRDefault="00971C0C">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18. února 2013, sp. zn. Vol</w:t>
      </w:r>
      <w:r w:rsidRPr="00A707A9">
        <w:t xml:space="preserve"> 8/2013-136, bod 11</w:t>
      </w:r>
      <w:r>
        <w:t>.</w:t>
      </w:r>
    </w:p>
  </w:footnote>
  <w:footnote w:id="277">
    <w:p w:rsidR="00971C0C" w:rsidRPr="00A707A9" w:rsidRDefault="00971C0C">
      <w:pPr>
        <w:pStyle w:val="Textpoznpodarou"/>
      </w:pPr>
      <w:r w:rsidRPr="00A707A9">
        <w:rPr>
          <w:rStyle w:val="Znakapoznpodarou"/>
        </w:rPr>
        <w:footnoteRef/>
      </w:r>
      <w:r w:rsidRPr="00A707A9">
        <w:rPr>
          <w:rFonts w:asciiTheme="minorHAnsi" w:hAnsiTheme="minorHAnsi"/>
        </w:rPr>
        <w:t xml:space="preserve"> Usnesení Nejvyššího správního soudu ze dne 18. února 2013, sp. zn. Vol</w:t>
      </w:r>
      <w:r w:rsidRPr="00A707A9">
        <w:t xml:space="preserve"> 8/2013-136, bod 13</w:t>
      </w:r>
      <w:r>
        <w:t>.</w:t>
      </w:r>
    </w:p>
  </w:footnote>
  <w:footnote w:id="278">
    <w:p w:rsidR="00971C0C" w:rsidRDefault="00971C0C" w:rsidP="00530150">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13. února 2013, sp. zn. Vol</w:t>
      </w:r>
      <w:r w:rsidRPr="00A707A9">
        <w:t xml:space="preserve"> 13/2013 – 19, bod 1</w:t>
      </w:r>
      <w:r>
        <w:t>.</w:t>
      </w:r>
    </w:p>
  </w:footnote>
  <w:footnote w:id="279">
    <w:p w:rsidR="00971C0C" w:rsidRPr="00A707A9" w:rsidRDefault="00971C0C" w:rsidP="00530150">
      <w:pPr>
        <w:pStyle w:val="Textpoznpodarou"/>
      </w:pPr>
      <w:r>
        <w:rPr>
          <w:rStyle w:val="Znakapoznpodarou"/>
        </w:rPr>
        <w:footnoteRef/>
      </w:r>
      <w:r>
        <w:t xml:space="preserve"> </w:t>
      </w:r>
      <w:r w:rsidRPr="00A707A9">
        <w:rPr>
          <w:rFonts w:asciiTheme="minorHAnsi" w:hAnsiTheme="minorHAnsi"/>
        </w:rPr>
        <w:t>Usnesení Nejvyššího správního soudu ze dne 18. února 2013, sp. zn. Vol</w:t>
      </w:r>
      <w:r w:rsidRPr="00A707A9">
        <w:t xml:space="preserve"> 13/2013 – 19, body 11-17.</w:t>
      </w:r>
    </w:p>
  </w:footnote>
  <w:footnote w:id="280">
    <w:p w:rsidR="00971C0C" w:rsidRPr="00A707A9" w:rsidRDefault="00971C0C" w:rsidP="00530150">
      <w:pPr>
        <w:pStyle w:val="Textpoznpodarou"/>
      </w:pPr>
      <w:r w:rsidRPr="00A707A9">
        <w:rPr>
          <w:rStyle w:val="Znakapoznpodarou"/>
        </w:rPr>
        <w:footnoteRef/>
      </w:r>
      <w:r w:rsidRPr="00A707A9">
        <w:t xml:space="preserve"> </w:t>
      </w:r>
      <w:r w:rsidRPr="00A707A9">
        <w:rPr>
          <w:rFonts w:asciiTheme="minorHAnsi" w:hAnsiTheme="minorHAnsi"/>
        </w:rPr>
        <w:t>Usnesení Nejvyššího správního soudu ze dne 13. února 2013, sp. zn. Vol</w:t>
      </w:r>
      <w:r w:rsidRPr="00A707A9">
        <w:t xml:space="preserve"> 22/2013 – 37, body 5-8.</w:t>
      </w:r>
    </w:p>
  </w:footnote>
  <w:footnote w:id="281">
    <w:p w:rsidR="00971C0C" w:rsidRPr="00A707A9" w:rsidRDefault="00971C0C" w:rsidP="00530150">
      <w:pPr>
        <w:pStyle w:val="Textpoznpodarou"/>
      </w:pPr>
      <w:r w:rsidRPr="00A707A9">
        <w:rPr>
          <w:rStyle w:val="Znakapoznpodarou"/>
        </w:rPr>
        <w:footnoteRef/>
      </w:r>
      <w:r w:rsidRPr="00A707A9">
        <w:t xml:space="preserve"> VENTUROVÁ, Jitka, TŘEČEK, Čeněk. </w:t>
      </w:r>
      <w:r w:rsidRPr="00A707A9">
        <w:rPr>
          <w:i/>
        </w:rPr>
        <w:t>Schwarzenberg vhodil neplatný hlas, svedl to na cvakání fotografů</w:t>
      </w:r>
      <w:r w:rsidRPr="00A707A9">
        <w:t xml:space="preserve"> </w:t>
      </w:r>
      <w:r w:rsidRPr="00A707A9">
        <w:rPr>
          <w:rFonts w:asciiTheme="minorHAnsi" w:hAnsiTheme="minorHAnsi"/>
        </w:rPr>
        <w:t>[online]. iDNES.cz, 25. ledna 2013 [cit. 4. prosince 2015]. Dostupné na &lt;</w:t>
      </w:r>
      <w:r w:rsidRPr="00A707A9">
        <w:t xml:space="preserve"> http://zpravy.idnes.cz/druhe-kolo-volby-prezidenta-stratuje-listky-budou-ve-volebni-mistnosti-1oy-/domaci.aspx?c=A130124_123153_domaci_jpl&gt;.</w:t>
      </w:r>
    </w:p>
  </w:footnote>
  <w:footnote w:id="282">
    <w:p w:rsidR="00971C0C" w:rsidRDefault="00971C0C" w:rsidP="00530150">
      <w:pPr>
        <w:pStyle w:val="Textpoznpodarou"/>
      </w:pPr>
      <w:r w:rsidRPr="00A707A9">
        <w:rPr>
          <w:rStyle w:val="Znakapoznpodarou"/>
        </w:rPr>
        <w:footnoteRef/>
      </w:r>
      <w:r w:rsidRPr="00A707A9">
        <w:rPr>
          <w:rFonts w:asciiTheme="minorHAnsi" w:hAnsiTheme="minorHAnsi"/>
        </w:rPr>
        <w:t xml:space="preserve"> Usnesení Nejvyššího správního soudu ze dne 18. února 2013, sp. zn. Vol</w:t>
      </w:r>
      <w:r w:rsidRPr="00A707A9">
        <w:t xml:space="preserve"> 8/2013 – 136, body 19-20.</w:t>
      </w:r>
    </w:p>
  </w:footnote>
  <w:footnote w:id="283">
    <w:p w:rsidR="00971C0C" w:rsidRPr="001A01B7" w:rsidRDefault="00971C0C" w:rsidP="00530150">
      <w:pPr>
        <w:pStyle w:val="Textpoznpodarou"/>
      </w:pPr>
      <w:r w:rsidRPr="001A01B7">
        <w:rPr>
          <w:rStyle w:val="Znakapoznpodarou"/>
        </w:rPr>
        <w:footnoteRef/>
      </w:r>
      <w:r w:rsidRPr="001A01B7">
        <w:rPr>
          <w:rFonts w:asciiTheme="minorHAnsi" w:hAnsiTheme="minorHAnsi"/>
        </w:rPr>
        <w:t xml:space="preserve"> Usnesení Nejvyššího správního soudu ze dne 18. února 2013, sp. zn. Vol</w:t>
      </w:r>
      <w:r w:rsidRPr="001A01B7">
        <w:t xml:space="preserve"> 8/2013 – 136, body 21-23.</w:t>
      </w:r>
    </w:p>
  </w:footnote>
  <w:footnote w:id="284">
    <w:p w:rsidR="00971C0C" w:rsidRPr="001A01B7" w:rsidRDefault="00971C0C" w:rsidP="00123789">
      <w:pPr>
        <w:pStyle w:val="Textpoznpodarou"/>
      </w:pPr>
      <w:r w:rsidRPr="001A01B7">
        <w:rPr>
          <w:rStyle w:val="Znakapoznpodarou"/>
        </w:rPr>
        <w:footnoteRef/>
      </w:r>
      <w:r w:rsidRPr="001A01B7">
        <w:t xml:space="preserve"> Např. </w:t>
      </w:r>
      <w:r w:rsidRPr="001A01B7">
        <w:rPr>
          <w:lang w:eastAsia="en-US"/>
        </w:rPr>
        <w:t xml:space="preserve">M. Zeman a V. Mynář jako odpůrci v řízení uvedli, že </w:t>
      </w:r>
      <w:r w:rsidRPr="001A01B7">
        <w:rPr>
          <w:i/>
          <w:lang w:eastAsia="en-US"/>
        </w:rPr>
        <w:t>§ 66 odst. 2 ZoVPR stanovuje pouze předpoklad pro aktivní legitimaci k podání návrhu, nikoli důvody pro vyslovení neplatnosti</w:t>
      </w:r>
      <w:r w:rsidRPr="001A01B7">
        <w:rPr>
          <w:lang w:eastAsia="en-US"/>
        </w:rPr>
        <w:t xml:space="preserve">, a tak dle těchto odpůrců když tedy není explicitně v zákoně ustanovení, že soud může pro nějaké důvody vyslovit neplatnost volby, tak ji vyslovit nesmí. Viz </w:t>
      </w:r>
      <w:r w:rsidRPr="001A01B7">
        <w:rPr>
          <w:rFonts w:asciiTheme="minorHAnsi" w:hAnsiTheme="minorHAnsi"/>
        </w:rPr>
        <w:t>Usnesení Nejvyššího správního soudu ze dne 18. února 2013, sp. zn. Vol</w:t>
      </w:r>
      <w:r w:rsidRPr="001A01B7">
        <w:t xml:space="preserve"> 42/2013 – 85, body 7 a 10-12.</w:t>
      </w:r>
    </w:p>
  </w:footnote>
  <w:footnote w:id="285">
    <w:p w:rsidR="00971C0C" w:rsidRPr="001A01B7" w:rsidRDefault="00971C0C" w:rsidP="00123789">
      <w:pPr>
        <w:pStyle w:val="Textpoznpodarou"/>
      </w:pPr>
      <w:r w:rsidRPr="001A01B7">
        <w:rPr>
          <w:rStyle w:val="Znakapoznpodarou"/>
        </w:rPr>
        <w:footnoteRef/>
      </w:r>
      <w:r w:rsidRPr="001A01B7">
        <w:t xml:space="preserve"> Např. navrhovatel R. P. namítal, že byl</w:t>
      </w:r>
      <w:r w:rsidRPr="001A01B7">
        <w:rPr>
          <w:lang w:eastAsia="en-US"/>
        </w:rPr>
        <w:t xml:space="preserve"> porušen § 28 odst. 3 ZoVPR v proběhlých volbách v tom, že lístky pro první a druhé kolo měly odlišnou barvu. Zmíněné ustanovení totiž hovoří o tom, že </w:t>
      </w:r>
      <w:r w:rsidRPr="001A01B7">
        <w:rPr>
          <w:i/>
          <w:lang w:eastAsia="en-US"/>
        </w:rPr>
        <w:t xml:space="preserve">„hlasovací lístky musí být vytištěny na papíru stejné barvy“. </w:t>
      </w:r>
      <w:r w:rsidRPr="001A01B7">
        <w:rPr>
          <w:lang w:eastAsia="en-US"/>
        </w:rPr>
        <w:t xml:space="preserve">Viz </w:t>
      </w:r>
      <w:r w:rsidRPr="001A01B7">
        <w:rPr>
          <w:rFonts w:asciiTheme="minorHAnsi" w:hAnsiTheme="minorHAnsi"/>
        </w:rPr>
        <w:t>Usnesení Nejvyššího správního soudu ze dne 13. února 2013, sp. zn. Vol</w:t>
      </w:r>
      <w:r w:rsidRPr="001A01B7">
        <w:t xml:space="preserve"> 29/2013 – 22, body 10-12.</w:t>
      </w:r>
    </w:p>
  </w:footnote>
  <w:footnote w:id="286">
    <w:p w:rsidR="00971C0C" w:rsidRPr="001A01B7" w:rsidRDefault="00971C0C" w:rsidP="00123789">
      <w:pPr>
        <w:pStyle w:val="Textpoznpodarou"/>
      </w:pPr>
      <w:r w:rsidRPr="001A01B7">
        <w:rPr>
          <w:rStyle w:val="Znakapoznpodarou"/>
        </w:rPr>
        <w:footnoteRef/>
      </w:r>
      <w:r w:rsidRPr="001A01B7">
        <w:t xml:space="preserve"> Rozsudek Evropského soudu pro lidská práva ze dne 26. července 2011 ve věci Orujov proti Ázerbájdžánu, č. stížnosti 4508/06 .</w:t>
      </w:r>
    </w:p>
  </w:footnote>
  <w:footnote w:id="287">
    <w:p w:rsidR="00971C0C" w:rsidRDefault="00971C0C" w:rsidP="00123789">
      <w:pPr>
        <w:pStyle w:val="Textpoznpodarou"/>
      </w:pPr>
      <w:r w:rsidRPr="001A01B7">
        <w:rPr>
          <w:rStyle w:val="Znakapoznpodarou"/>
        </w:rPr>
        <w:footnoteRef/>
      </w:r>
      <w:r w:rsidRPr="001A01B7">
        <w:t xml:space="preserve"> </w:t>
      </w:r>
      <w:r w:rsidRPr="001A01B7">
        <w:rPr>
          <w:iCs/>
          <w:color w:val="000000"/>
        </w:rPr>
        <w:t>Nález Ústavního soudu ze dne 26. ledna 2005, sp. Pl.</w:t>
      </w:r>
      <w:r w:rsidRPr="001A01B7">
        <w:t xml:space="preserve"> ÚS 73/04.</w:t>
      </w:r>
    </w:p>
  </w:footnote>
  <w:footnote w:id="288">
    <w:p w:rsidR="00971C0C" w:rsidRPr="001A01B7" w:rsidRDefault="00971C0C" w:rsidP="00123789">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27/2013 – 83, body 19-20.</w:t>
      </w:r>
    </w:p>
  </w:footnote>
  <w:footnote w:id="289">
    <w:p w:rsidR="00971C0C" w:rsidRPr="001A01B7" w:rsidRDefault="00971C0C" w:rsidP="00123789">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33/2013 – 45, body 28-30. </w:t>
      </w:r>
    </w:p>
  </w:footnote>
  <w:footnote w:id="290">
    <w:p w:rsidR="00971C0C" w:rsidRPr="001A01B7" w:rsidRDefault="00971C0C" w:rsidP="00123789">
      <w:pPr>
        <w:pStyle w:val="Textpoznpodarou"/>
      </w:pPr>
      <w:r w:rsidRPr="001A01B7">
        <w:rPr>
          <w:rStyle w:val="Znakapoznpodarou"/>
        </w:rPr>
        <w:footnoteRef/>
      </w:r>
      <w:r w:rsidRPr="001A01B7">
        <w:t xml:space="preserve"> BŘEZINOVÁ, Markéta, ČTK. </w:t>
      </w:r>
      <w:r w:rsidRPr="001A01B7">
        <w:rPr>
          <w:i/>
        </w:rPr>
        <w:t xml:space="preserve">Ti nejschopnější byli v KSČ, stojí na billboardech s Fischerem </w:t>
      </w:r>
      <w:r w:rsidRPr="001A01B7">
        <w:t xml:space="preserve">[online]. iDNES.cz, 4. prosince 2012 [cit. 4. prosince 2015]. Dostupné na &lt; http://zpravy.idnes.cz/billboardy-s-fischerem-a-ksc-dpx-/domaci.aspx?c=A121204_201629_domaci_brm &gt;.   </w:t>
      </w:r>
    </w:p>
  </w:footnote>
  <w:footnote w:id="291">
    <w:p w:rsidR="00971C0C" w:rsidRDefault="00971C0C" w:rsidP="00123789">
      <w:pPr>
        <w:pStyle w:val="Textpoznpodarou"/>
      </w:pPr>
      <w:r w:rsidRPr="001A01B7">
        <w:rPr>
          <w:rStyle w:val="Znakapoznpodarou"/>
        </w:rPr>
        <w:footnoteRef/>
      </w:r>
      <w:r w:rsidRPr="001A01B7">
        <w:t xml:space="preserve"> </w:t>
      </w:r>
      <w:r w:rsidRPr="001A01B7">
        <w:rPr>
          <w:rFonts w:asciiTheme="minorHAnsi" w:hAnsiTheme="minorHAnsi"/>
        </w:rPr>
        <w:t xml:space="preserve">Usnesení Nejvyššího správního soudu ze dne 18. února 2013, sp. zn. Vol </w:t>
      </w:r>
      <w:r w:rsidRPr="001A01B7">
        <w:t xml:space="preserve"> 33/2013 – 45, body 29 a 31.</w:t>
      </w:r>
    </w:p>
  </w:footnote>
  <w:footnote w:id="292">
    <w:p w:rsidR="00971C0C" w:rsidRPr="001A01B7" w:rsidRDefault="00971C0C">
      <w:pPr>
        <w:pStyle w:val="Textpoznpodarou"/>
      </w:pPr>
      <w:r w:rsidRPr="001A01B7">
        <w:rPr>
          <w:rStyle w:val="Znakapoznpodarou"/>
        </w:rPr>
        <w:footnoteRef/>
      </w:r>
      <w:r w:rsidRPr="001A01B7">
        <w:t xml:space="preserve"> Jako výjimku je možno uvést výhradu navrhovatele Z.S., který namítal porušení § 35 odst. 7, tím že volební štáb M. Zemana sídlil ve stejné objektu (Top Hotelu Praha) jako dvě volební místnosti. Viz </w:t>
      </w:r>
      <w:r w:rsidRPr="001A01B7">
        <w:rPr>
          <w:rFonts w:asciiTheme="minorHAnsi" w:hAnsiTheme="minorHAnsi"/>
        </w:rPr>
        <w:t>Usnesení Nejvyššího správního soudu ze dne 18. února 2013, sp. zn. Vol</w:t>
      </w:r>
      <w:r w:rsidRPr="001A01B7">
        <w:t xml:space="preserve"> 5/2013 – 53, bod 16. </w:t>
      </w:r>
    </w:p>
  </w:footnote>
  <w:footnote w:id="293">
    <w:p w:rsidR="00971C0C" w:rsidRPr="001A01B7" w:rsidRDefault="00971C0C" w:rsidP="00F25B6A">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33/2013 – 45, bod 2.</w:t>
      </w:r>
    </w:p>
  </w:footnote>
  <w:footnote w:id="294">
    <w:p w:rsidR="00971C0C" w:rsidRPr="001A01B7" w:rsidRDefault="00971C0C" w:rsidP="00F25B6A">
      <w:pPr>
        <w:pStyle w:val="Textpoznpodarou"/>
      </w:pPr>
      <w:r w:rsidRPr="001A01B7">
        <w:rPr>
          <w:rStyle w:val="Znakapoznpodarou"/>
        </w:rPr>
        <w:footnoteRef/>
      </w:r>
      <w:r w:rsidRPr="001A01B7">
        <w:t xml:space="preserve"> Fotografie billboardu dostupná zde: Mediaguru.cz </w:t>
      </w:r>
      <w:r w:rsidRPr="001A01B7">
        <w:rPr>
          <w:i/>
        </w:rPr>
        <w:t xml:space="preserve">Závěr kampaně: Schwarzenberg odpovídá na inzerát </w:t>
      </w:r>
      <w:r w:rsidRPr="001A01B7">
        <w:t xml:space="preserve">[online]. Mediaguru.cz, 26. ledna 2013 [cit. 4. prosince 2015]. Dostupné na &lt; http://www.mediaguru.cz/2013/01/zaver-kampane-schwarzenberg-odpovida-na-utocny-inzerat/#.VmTLd7jhDIV&gt;. </w:t>
      </w:r>
    </w:p>
  </w:footnote>
  <w:footnote w:id="295">
    <w:p w:rsidR="00971C0C" w:rsidRDefault="00971C0C" w:rsidP="00F25B6A">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42/2013 – 85 bod 4, </w:t>
      </w:r>
      <w:r w:rsidRPr="001A01B7">
        <w:rPr>
          <w:rFonts w:asciiTheme="minorHAnsi" w:hAnsiTheme="minorHAnsi"/>
        </w:rPr>
        <w:t>Usnesení Nejvyššího správního soudu ze dne 18. února 2013, sp. zn. Vol</w:t>
      </w:r>
      <w:r>
        <w:t xml:space="preserve"> 49/2013 – </w:t>
      </w:r>
      <w:r w:rsidRPr="001A01B7">
        <w:t>59, bod 3.</w:t>
      </w:r>
      <w:r>
        <w:t xml:space="preserve"> </w:t>
      </w:r>
    </w:p>
  </w:footnote>
  <w:footnote w:id="296">
    <w:p w:rsidR="00971C0C" w:rsidRDefault="00971C0C" w:rsidP="00F25B6A">
      <w:pPr>
        <w:pStyle w:val="Textpoznpodarou"/>
      </w:pPr>
      <w:r>
        <w:rPr>
          <w:rStyle w:val="Znakapoznpodarou"/>
        </w:rPr>
        <w:footnoteRef/>
      </w:r>
      <w:r>
        <w:t xml:space="preserve"> </w:t>
      </w:r>
      <w:r>
        <w:rPr>
          <w:rFonts w:asciiTheme="minorHAnsi" w:hAnsiTheme="minorHAnsi"/>
        </w:rPr>
        <w:t>Usnesení Nejvyššího správního soudu ze dne 18. února 2013, sp. zn. Vol</w:t>
      </w:r>
      <w:r>
        <w:t xml:space="preserve"> 33/2013 – 45, bod 23.</w:t>
      </w:r>
    </w:p>
  </w:footnote>
  <w:footnote w:id="297">
    <w:p w:rsidR="00971C0C" w:rsidRDefault="00971C0C" w:rsidP="00F25B6A">
      <w:pPr>
        <w:pStyle w:val="Textpoznpodarou"/>
      </w:pPr>
      <w:r>
        <w:rPr>
          <w:rStyle w:val="Znakapoznpodarou"/>
        </w:rPr>
        <w:footnoteRef/>
      </w:r>
      <w:r>
        <w:t xml:space="preserve"> </w:t>
      </w:r>
      <w:r>
        <w:rPr>
          <w:rFonts w:asciiTheme="minorHAnsi" w:hAnsiTheme="minorHAnsi"/>
        </w:rPr>
        <w:t>Usnesení Nejvyššího správního soudu ze dne 18. února 2013, sp. zn. Vol</w:t>
      </w:r>
      <w:r>
        <w:t xml:space="preserve"> 42/2013 – 85, bod 23.</w:t>
      </w:r>
    </w:p>
  </w:footnote>
  <w:footnote w:id="298">
    <w:p w:rsidR="00971C0C" w:rsidRDefault="00971C0C" w:rsidP="00F25B6A">
      <w:pPr>
        <w:pStyle w:val="Textpoznpodarou"/>
      </w:pPr>
      <w:r>
        <w:rPr>
          <w:rStyle w:val="Znakapoznpodarou"/>
        </w:rPr>
        <w:footnoteRef/>
      </w:r>
      <w:r>
        <w:t xml:space="preserve"> </w:t>
      </w:r>
      <w:r>
        <w:rPr>
          <w:rFonts w:asciiTheme="minorHAnsi" w:hAnsiTheme="minorHAnsi"/>
        </w:rPr>
        <w:t>Usnesení Nejvyššího správního soudu ze dne 18. února 2013, sp. zn. Vol</w:t>
      </w:r>
      <w:r>
        <w:t xml:space="preserve"> 33/2013 – 45, bod 24.</w:t>
      </w:r>
    </w:p>
  </w:footnote>
  <w:footnote w:id="299">
    <w:p w:rsidR="00971C0C" w:rsidRDefault="00971C0C">
      <w:pPr>
        <w:pStyle w:val="Textpoznpodarou"/>
      </w:pPr>
      <w:r>
        <w:rPr>
          <w:rStyle w:val="Znakapoznpodarou"/>
        </w:rPr>
        <w:footnoteRef/>
      </w:r>
      <w:r>
        <w:t xml:space="preserve"> </w:t>
      </w:r>
      <w:r>
        <w:rPr>
          <w:rFonts w:asciiTheme="minorHAnsi" w:hAnsiTheme="minorHAnsi"/>
        </w:rPr>
        <w:t>Usnesení Nejvyššího správního soudu ze dne 18. února 2013, sp. zn. Vol</w:t>
      </w:r>
      <w:r>
        <w:t xml:space="preserve"> 33/2013 – 45, bod 25.</w:t>
      </w:r>
    </w:p>
  </w:footnote>
  <w:footnote w:id="300">
    <w:p w:rsidR="00971C0C" w:rsidRDefault="00971C0C">
      <w:pPr>
        <w:pStyle w:val="Textpoznpodarou"/>
      </w:pPr>
      <w:r>
        <w:rPr>
          <w:rStyle w:val="Znakapoznpodarou"/>
        </w:rPr>
        <w:footnoteRef/>
      </w:r>
      <w:r>
        <w:t xml:space="preserve"> </w:t>
      </w:r>
      <w:r>
        <w:rPr>
          <w:rFonts w:asciiTheme="minorHAnsi" w:hAnsiTheme="minorHAnsi"/>
        </w:rPr>
        <w:t>Usnesení Nejvyššího správního soudu ze dne 18. února 2013, sp. zn. Vol</w:t>
      </w:r>
      <w:r>
        <w:t xml:space="preserve"> 42/2013 – 85, body 4 a 24.</w:t>
      </w:r>
    </w:p>
  </w:footnote>
  <w:footnote w:id="301">
    <w:p w:rsidR="00971C0C" w:rsidRPr="001A01B7" w:rsidRDefault="00971C0C" w:rsidP="00CC4111">
      <w:pPr>
        <w:pStyle w:val="Textpoznpodarou"/>
      </w:pPr>
      <w:r>
        <w:rPr>
          <w:rStyle w:val="Znakapoznpodarou"/>
        </w:rPr>
        <w:footnoteRef/>
      </w:r>
      <w:r>
        <w:t xml:space="preserve"> </w:t>
      </w:r>
      <w:r w:rsidRPr="009B3EFB">
        <w:t>K. Schwarze</w:t>
      </w:r>
      <w:r>
        <w:t>nberg v pořadu České televize „</w:t>
      </w:r>
      <w:r w:rsidRPr="009B3EFB">
        <w:t>Prezidentský duel</w:t>
      </w:r>
      <w:r>
        <w:t>“</w:t>
      </w:r>
      <w:r w:rsidRPr="009B3EFB">
        <w:t xml:space="preserve">, který byl vysílán 17. ledna 2013, prohlásil o tzv. Benešových dekretech, že </w:t>
      </w:r>
      <w:r w:rsidRPr="006A6606">
        <w:rPr>
          <w:i/>
        </w:rPr>
        <w:t>„neplatí už 20 let“</w:t>
      </w:r>
      <w:r w:rsidRPr="009B3EFB">
        <w:t xml:space="preserve">, protože </w:t>
      </w:r>
      <w:r w:rsidRPr="006A6606">
        <w:rPr>
          <w:i/>
        </w:rPr>
        <w:t>„jejich platnost zrušilo přijetí LZPS“</w:t>
      </w:r>
      <w:r w:rsidRPr="006A6606">
        <w:t xml:space="preserve">. </w:t>
      </w:r>
      <w:r w:rsidRPr="009B3EFB">
        <w:t>M. Zeman s tímto</w:t>
      </w:r>
      <w:r>
        <w:t xml:space="preserve"> tvrzením nesouhlasil a</w:t>
      </w:r>
      <w:r w:rsidRPr="009B3EFB">
        <w:t xml:space="preserve"> K. Schwarzenberga </w:t>
      </w:r>
      <w:r>
        <w:t xml:space="preserve">se </w:t>
      </w:r>
      <w:r w:rsidRPr="009B3EFB">
        <w:t xml:space="preserve">zeptal, zda je pravdou, že v dřívější době radil </w:t>
      </w:r>
      <w:r>
        <w:t>Václavu</w:t>
      </w:r>
      <w:r w:rsidRPr="009B3EFB">
        <w:t xml:space="preserve"> Havlovi, aby </w:t>
      </w:r>
      <w:r w:rsidRPr="006A6606">
        <w:rPr>
          <w:i/>
        </w:rPr>
        <w:t>„se sudetským Němcům omluvil a aby jim byl vrácen majetek“</w:t>
      </w:r>
      <w:r w:rsidRPr="006A6606">
        <w:t xml:space="preserve">. </w:t>
      </w:r>
      <w:r w:rsidRPr="009B3EFB">
        <w:t xml:space="preserve">K. Schwarzenberg na tuto otázku neodpověděl, ale vyjádřil se, že </w:t>
      </w:r>
      <w:r w:rsidRPr="006A6606">
        <w:rPr>
          <w:i/>
        </w:rPr>
        <w:t>„vždy říkal, že to, co bylo v roce 1945 spácháno, by dneska bylo odsouzeno jako hrubé porušení lidských práv a asi by se tehdejší vláda včetně prezidenta Beneše ocitla v Haagu“</w:t>
      </w:r>
      <w:r w:rsidRPr="009B3EFB">
        <w:t xml:space="preserve">. Dále vyjádřil svůj názor, že spousta sudetských Němců </w:t>
      </w:r>
      <w:r w:rsidRPr="006A6606">
        <w:rPr>
          <w:i/>
        </w:rPr>
        <w:t>„nezradila republiku“</w:t>
      </w:r>
      <w:r w:rsidRPr="009B3EFB">
        <w:t xml:space="preserve"> a byl na ně </w:t>
      </w:r>
      <w:r w:rsidRPr="006A6606">
        <w:rPr>
          <w:i/>
        </w:rPr>
        <w:t>„uplatněn princip kolektivní viny“</w:t>
      </w:r>
      <w:r w:rsidRPr="009B3EFB">
        <w:t xml:space="preserve">. Druhý den po této debatě následoval další televizní střed těchto kandidátů v pořadu </w:t>
      </w:r>
      <w:r>
        <w:t>„</w:t>
      </w:r>
      <w:r w:rsidRPr="009B3EFB">
        <w:t xml:space="preserve">Prezidentský </w:t>
      </w:r>
      <w:r>
        <w:t>duel – finále“ na TV Prima</w:t>
      </w:r>
      <w:r w:rsidRPr="009B3EFB">
        <w:t>. K. Schwarzenberg v</w:t>
      </w:r>
      <w:r>
        <w:t xml:space="preserve"> tomto</w:t>
      </w:r>
      <w:r w:rsidRPr="009B3EFB">
        <w:t xml:space="preserve"> pořadu opravil svůj výrok, že se </w:t>
      </w:r>
      <w:r w:rsidRPr="006A6606">
        <w:rPr>
          <w:i/>
        </w:rPr>
        <w:t>„nepřesně vyjádřil, že Benešovy dekrety pouze pozbyly účinnosti, i když jsou stále součástí právního řádu“</w:t>
      </w:r>
      <w:r w:rsidRPr="009B3EFB">
        <w:t xml:space="preserve">. M. Zeman poté však, využívajíc situace, prohlásil, že </w:t>
      </w:r>
      <w:r w:rsidRPr="006A6606">
        <w:rPr>
          <w:i/>
        </w:rPr>
        <w:t>„pan ministr včera označil E. Beneše za válečného zločince, který patří před haagský tribunál“</w:t>
      </w:r>
      <w:r w:rsidRPr="009B3EFB">
        <w:t xml:space="preserve">. K tomu dodal, že si </w:t>
      </w:r>
      <w:r w:rsidRPr="006A6606">
        <w:rPr>
          <w:i/>
        </w:rPr>
        <w:t>„jako mírný protest dal na klopu českou vlajku“</w:t>
      </w:r>
      <w:r w:rsidRPr="009B3EFB">
        <w:t xml:space="preserve">. K. Schwarzenberg na toto reagoval, že nehovořil přímo o prezidentu Benešovi, ale </w:t>
      </w:r>
      <w:r w:rsidRPr="006A6606">
        <w:rPr>
          <w:i/>
        </w:rPr>
        <w:t>„jenom chtěl říct, že za obdobné činy se dneska bývalí politici či generálové z bývalé Jugoslávie nebo z Afriky dostávají před mezinárodní trestní soud“</w:t>
      </w:r>
      <w:r w:rsidRPr="009B3EFB">
        <w:t>. M. Zeman trval na svém a vybídl K. Schwarzenberga k promítnutí záznamu a k sázce, že on má pravdu. M. Zemanovi se</w:t>
      </w:r>
      <w:r>
        <w:t xml:space="preserve"> povedlo mít v tomto pořadu k</w:t>
      </w:r>
      <w:r w:rsidRPr="009B3EFB">
        <w:t xml:space="preserve"> té</w:t>
      </w:r>
      <w:r>
        <w:t>matu poslední slovo a uzavřel téma</w:t>
      </w:r>
      <w:r w:rsidRPr="009B3EFB">
        <w:t xml:space="preserve"> silným tvrzením: </w:t>
      </w:r>
      <w:r w:rsidRPr="006A6606">
        <w:rPr>
          <w:i/>
        </w:rPr>
        <w:t xml:space="preserve">„Do včerejška bych respektoval, že budete prezidentem ČR, ale ten kdo označí </w:t>
      </w:r>
      <w:r w:rsidRPr="001A01B7">
        <w:rPr>
          <w:i/>
        </w:rPr>
        <w:t xml:space="preserve">jednoho z prezidentů Československa za válečného zločince, mluví jako Sudeťák.“ </w:t>
      </w:r>
      <w:r w:rsidRPr="001A01B7">
        <w:t xml:space="preserve">Viz Novinky.cz. </w:t>
      </w:r>
      <w:r w:rsidRPr="001A01B7">
        <w:rPr>
          <w:i/>
        </w:rPr>
        <w:t xml:space="preserve">Zeman a Schwarzenberg se v první televizní debatě do sebe pustili pěkně zostra </w:t>
      </w:r>
      <w:r w:rsidRPr="001A01B7">
        <w:t xml:space="preserve"> [online]. Novinky.cz, 17. ledna 2013 [cit. 4. prosince 2015]. Dostupné na &lt; http://www.novinky.cz/domaci/290602-zeman-a-schwarzenberg-se-v-prvni-televizni-debate-do-sebe-pustili-pekne-zostra.html &gt;, Deník.cz. </w:t>
      </w:r>
      <w:r w:rsidRPr="001A01B7">
        <w:rPr>
          <w:i/>
        </w:rPr>
        <w:t xml:space="preserve">Duel na Primě: Zeman kvůli výrokům o Benešovi nerespektuje Schwarzenberga </w:t>
      </w:r>
      <w:r w:rsidRPr="001A01B7">
        <w:t xml:space="preserve">[online]. Deník.cz, 18. ledna 2013 [cit. 4. prosince 2015]. Dostupné na &lt; http://www.denik.cz/z_domova/on-line-dalsi-televizni-duel-prezidenstskych-kandidatu-20130118.html &gt;.  </w:t>
      </w:r>
    </w:p>
  </w:footnote>
  <w:footnote w:id="302">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42/2013 – 85 bod 4, </w:t>
      </w:r>
      <w:r w:rsidRPr="001A01B7">
        <w:rPr>
          <w:rFonts w:asciiTheme="minorHAnsi" w:hAnsiTheme="minorHAnsi"/>
        </w:rPr>
        <w:t>Usnesení Nejvyššího správního soudu ze dne 18. února 2013, sp. zn. Vol</w:t>
      </w:r>
      <w:r w:rsidRPr="001A01B7">
        <w:t xml:space="preserve"> 39/2013 – 51, bod 2.</w:t>
      </w:r>
    </w:p>
  </w:footnote>
  <w:footnote w:id="303">
    <w:p w:rsidR="00971C0C" w:rsidRPr="001A01B7" w:rsidRDefault="00971C0C" w:rsidP="002661AA">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 22.</w:t>
      </w:r>
    </w:p>
  </w:footnote>
  <w:footnote w:id="304">
    <w:p w:rsidR="00971C0C" w:rsidRPr="001A01B7" w:rsidRDefault="00971C0C" w:rsidP="002661AA">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15/2013 – 77, bod 17.</w:t>
      </w:r>
    </w:p>
  </w:footnote>
  <w:footnote w:id="305">
    <w:p w:rsidR="00971C0C" w:rsidRDefault="00971C0C" w:rsidP="00C54168">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42.</w:t>
      </w:r>
    </w:p>
  </w:footnote>
  <w:footnote w:id="306">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15/2013 – 77, bod 17.</w:t>
      </w:r>
    </w:p>
  </w:footnote>
  <w:footnote w:id="307">
    <w:p w:rsidR="00971C0C" w:rsidRPr="001A01B7" w:rsidRDefault="00971C0C" w:rsidP="006326E3">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15/2013 – 77, bod 17.</w:t>
      </w:r>
    </w:p>
  </w:footnote>
  <w:footnote w:id="308">
    <w:p w:rsidR="00971C0C" w:rsidRPr="001A01B7" w:rsidRDefault="00971C0C" w:rsidP="000234F9">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9, </w:t>
      </w:r>
      <w:r w:rsidRPr="001A01B7">
        <w:rPr>
          <w:rFonts w:asciiTheme="minorHAnsi" w:hAnsiTheme="minorHAnsi"/>
        </w:rPr>
        <w:t>Usnesení Nejvyššího správního soudu ze dne 18. února 2013, sp. zn. Vol</w:t>
      </w:r>
      <w:r w:rsidRPr="001A01B7">
        <w:t xml:space="preserve"> 12/2013 – 64, bod 1.</w:t>
      </w:r>
    </w:p>
  </w:footnote>
  <w:footnote w:id="309">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9.</w:t>
      </w:r>
    </w:p>
  </w:footnote>
  <w:footnote w:id="310">
    <w:p w:rsidR="00971C0C" w:rsidRPr="00697B25" w:rsidRDefault="00971C0C" w:rsidP="00697B25">
      <w:pPr>
        <w:pStyle w:val="Textpoznpodarou"/>
        <w:rPr>
          <w:i/>
        </w:rPr>
      </w:pPr>
      <w:r w:rsidRPr="001A01B7">
        <w:rPr>
          <w:rStyle w:val="Znakapoznpodarou"/>
        </w:rPr>
        <w:footnoteRef/>
      </w:r>
      <w:r w:rsidRPr="001A01B7">
        <w:t xml:space="preserve"> ŽIŽKOVÁ, Markéta. </w:t>
      </w:r>
      <w:r w:rsidRPr="001A01B7">
        <w:rPr>
          <w:i/>
        </w:rPr>
        <w:t xml:space="preserve">Zeman opírá útok na Schwarzenberga o článek antisemitského publicisty </w:t>
      </w:r>
      <w:r w:rsidRPr="001A01B7">
        <w:t>[online]. Lidovky.cz, 21. ledna 2013 [cit. 4. prosince 2015]. Dostupné na &lt; http://www.lidovky.cz/zeman-opira-utoky-na-schwarzenberga-o-clanek-antisemitskeho-publicisty-1o1-/zpravy domov.aspx?c=A130121_135604_ln_domov_ziz &gt;.</w:t>
      </w:r>
      <w:r>
        <w:t xml:space="preserve">   </w:t>
      </w:r>
    </w:p>
  </w:footnote>
  <w:footnote w:id="311">
    <w:p w:rsidR="00971C0C" w:rsidRPr="001A01B7" w:rsidRDefault="00971C0C" w:rsidP="00A53B50">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body 1 a 32.</w:t>
      </w:r>
    </w:p>
  </w:footnote>
  <w:footnote w:id="312">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45.</w:t>
      </w:r>
    </w:p>
  </w:footnote>
  <w:footnote w:id="313">
    <w:p w:rsidR="00971C0C" w:rsidRPr="001A01B7" w:rsidRDefault="00971C0C" w:rsidP="00340E03">
      <w:pPr>
        <w:pStyle w:val="Textpoznpodarou"/>
        <w:rPr>
          <w:i/>
        </w:rPr>
      </w:pPr>
      <w:r w:rsidRPr="001A01B7">
        <w:rPr>
          <w:rStyle w:val="Znakapoznpodarou"/>
        </w:rPr>
        <w:footnoteRef/>
      </w:r>
      <w:r w:rsidRPr="001A01B7">
        <w:t xml:space="preserve"> DOHNAL, Martin. </w:t>
      </w:r>
      <w:r w:rsidRPr="001A01B7">
        <w:rPr>
          <w:i/>
        </w:rPr>
        <w:t xml:space="preserve">Zeman citoval europoslance Posselta. Ten tvrdí, že lže </w:t>
      </w:r>
      <w:r w:rsidRPr="001A01B7">
        <w:t xml:space="preserve">[online]. Deník.cz, 25. ledna 2013 [cit. 4. prosince 2015]. Dostupné na &lt; http://www.denik.cz/ze_sveta/zeman-citoval-europoslance-posselta-ten-tvrdi-ze-lze-20130126.html &gt;.  </w:t>
      </w:r>
    </w:p>
  </w:footnote>
  <w:footnote w:id="314">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 1, </w:t>
      </w:r>
      <w:r w:rsidRPr="001A01B7">
        <w:rPr>
          <w:rFonts w:asciiTheme="minorHAnsi" w:hAnsiTheme="minorHAnsi"/>
        </w:rPr>
        <w:t>Usnesení Nejvyššího správního soudu ze dne 18. února 2013, sp. zn. Vol</w:t>
      </w:r>
      <w:r w:rsidRPr="001A01B7">
        <w:t xml:space="preserve"> 44/2013 – 72, bod 12.</w:t>
      </w:r>
    </w:p>
  </w:footnote>
  <w:footnote w:id="315">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12. </w:t>
      </w:r>
    </w:p>
  </w:footnote>
  <w:footnote w:id="316">
    <w:p w:rsidR="00971C0C" w:rsidRDefault="00971C0C" w:rsidP="00A53B50">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 34.</w:t>
      </w:r>
    </w:p>
  </w:footnote>
  <w:footnote w:id="317">
    <w:p w:rsidR="00971C0C" w:rsidRPr="001A01B7" w:rsidRDefault="00971C0C" w:rsidP="005C36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 34.</w:t>
      </w:r>
    </w:p>
  </w:footnote>
  <w:footnote w:id="318">
    <w:p w:rsidR="00971C0C" w:rsidRPr="001A01B7" w:rsidRDefault="00971C0C" w:rsidP="00406B59">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 34.</w:t>
      </w:r>
    </w:p>
  </w:footnote>
  <w:footnote w:id="319">
    <w:p w:rsidR="00971C0C" w:rsidRPr="001A01B7" w:rsidRDefault="00971C0C" w:rsidP="00334E8D">
      <w:pPr>
        <w:pStyle w:val="Textpoznpodarou"/>
      </w:pPr>
      <w:r w:rsidRPr="001A01B7">
        <w:rPr>
          <w:rStyle w:val="Znakapoznpodarou"/>
        </w:rPr>
        <w:footnoteRef/>
      </w:r>
      <w:r w:rsidRPr="001A01B7">
        <w:t xml:space="preserve"> </w:t>
      </w:r>
      <w:r w:rsidRPr="001A01B7">
        <w:rPr>
          <w:rFonts w:asciiTheme="minorHAnsi" w:hAnsiTheme="minorHAnsi"/>
        </w:rPr>
        <w:t xml:space="preserve">Usnesení Nejvyššího správního soudu ze dne 18. února 2013, sp. zn. </w:t>
      </w:r>
      <w:r w:rsidRPr="001A01B7">
        <w:rPr>
          <w:rFonts w:asciiTheme="minorHAnsi" w:eastAsia="Times New Roman" w:hAnsiTheme="minorHAnsi" w:cs="Arial"/>
          <w:iCs/>
        </w:rPr>
        <w:t>Vol</w:t>
      </w:r>
      <w:r w:rsidRPr="001A01B7">
        <w:t xml:space="preserve"> 28/2013 – 56, bod 19. </w:t>
      </w:r>
    </w:p>
  </w:footnote>
  <w:footnote w:id="320">
    <w:p w:rsidR="00971C0C" w:rsidRPr="001A01B7" w:rsidRDefault="00971C0C">
      <w:pPr>
        <w:pStyle w:val="Textpoznpodarou"/>
      </w:pPr>
      <w:r w:rsidRPr="001A01B7">
        <w:rPr>
          <w:rStyle w:val="Znakapoznpodarou"/>
        </w:rPr>
        <w:footnoteRef/>
      </w:r>
      <w:r w:rsidRPr="001A01B7">
        <w:t xml:space="preserve"> Inzerát tvrdil, že dle K. Schwarzenberga „</w:t>
      </w:r>
      <w:r w:rsidRPr="001A01B7">
        <w:rPr>
          <w:i/>
        </w:rPr>
        <w:t>by měl být prezident Beneš podle dnešních zákonů postaven před Haagský tribunál“</w:t>
      </w:r>
      <w:r w:rsidRPr="001A01B7">
        <w:t xml:space="preserve"> a dále, že K. Schwarzenberg „</w:t>
      </w:r>
      <w:r w:rsidRPr="001A01B7">
        <w:rPr>
          <w:i/>
        </w:rPr>
        <w:t>považuje Benešovy dekrety za neplatné“</w:t>
      </w:r>
      <w:r w:rsidRPr="001A01B7">
        <w:t xml:space="preserve"> a tzv. </w:t>
      </w:r>
      <w:r w:rsidRPr="001A01B7">
        <w:rPr>
          <w:i/>
        </w:rPr>
        <w:t>„poválečný odsun německého obyvatelstva za nespravedlivý“</w:t>
      </w:r>
    </w:p>
  </w:footnote>
  <w:footnote w:id="321">
    <w:p w:rsidR="00971C0C" w:rsidRPr="001A01B7" w:rsidRDefault="00971C0C">
      <w:pPr>
        <w:pStyle w:val="Textpoznpodarou"/>
      </w:pPr>
      <w:r w:rsidRPr="001A01B7">
        <w:rPr>
          <w:rStyle w:val="Znakapoznpodarou"/>
        </w:rPr>
        <w:footnoteRef/>
      </w:r>
      <w:r w:rsidRPr="001A01B7">
        <w:t xml:space="preserve"> Fotografie inzerátu dostupná na: VÁLKOVÁ, Hana, VACA, Jan, SYROVÁTKA, Tomáš. </w:t>
      </w:r>
      <w:r w:rsidRPr="001A01B7">
        <w:rPr>
          <w:i/>
        </w:rPr>
        <w:t xml:space="preserve">Lživý inzerát proti Schwarzenbergovi zaplatil bývalý důstojník StB </w:t>
      </w:r>
      <w:r w:rsidRPr="001A01B7">
        <w:t xml:space="preserve">[online]. iDNES.cz, 25. ledna 2013 [cit. 4. prosince 2015]. Dostupné na &lt; http://zpravy.idnes.cz/adokat-zavadil-o-trestnim-oznameni-schwarzenberga-fwh-/domaci.aspx?c=A130125_181017_domaci_hv&gt;. </w:t>
      </w:r>
    </w:p>
  </w:footnote>
  <w:footnote w:id="322">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38/2013 – 69, bod 6. </w:t>
      </w:r>
    </w:p>
  </w:footnote>
  <w:footnote w:id="323">
    <w:p w:rsidR="00971C0C"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38/2013 – 69, bod 6, </w:t>
      </w:r>
      <w:r w:rsidRPr="001A01B7">
        <w:rPr>
          <w:rFonts w:asciiTheme="minorHAnsi" w:hAnsiTheme="minorHAnsi"/>
        </w:rPr>
        <w:t>Usnesení Nejvyššího správního soudu ze dne 18. února 2013, sp. zn. Vol</w:t>
      </w:r>
      <w:r w:rsidRPr="001A01B7">
        <w:t xml:space="preserve"> 44/2013 – 72, bod 13, </w:t>
      </w:r>
      <w:r w:rsidRPr="001A01B7">
        <w:rPr>
          <w:rFonts w:asciiTheme="minorHAnsi" w:hAnsiTheme="minorHAnsi"/>
        </w:rPr>
        <w:t>Usnesení Nejvyššího správního soudu ze dne 18. února 2013, sp. zn. Vol</w:t>
      </w:r>
      <w:r w:rsidRPr="001A01B7">
        <w:t xml:space="preserve"> 18/2013 – 42, bod 2.</w:t>
      </w:r>
    </w:p>
  </w:footnote>
  <w:footnote w:id="324">
    <w:p w:rsidR="00971C0C" w:rsidRPr="001A01B7" w:rsidRDefault="00971C0C" w:rsidP="0049160B">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44.</w:t>
      </w:r>
    </w:p>
  </w:footnote>
  <w:footnote w:id="325">
    <w:p w:rsidR="00971C0C" w:rsidRPr="001A01B7" w:rsidRDefault="00971C0C" w:rsidP="007017D3">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44.</w:t>
      </w:r>
    </w:p>
  </w:footnote>
  <w:footnote w:id="326">
    <w:p w:rsidR="00971C0C" w:rsidRPr="001A01B7" w:rsidRDefault="00971C0C">
      <w:pPr>
        <w:pStyle w:val="Textpoznpodarou"/>
      </w:pPr>
      <w:r w:rsidRPr="001A01B7">
        <w:rPr>
          <w:rStyle w:val="Znakapoznpodarou"/>
        </w:rPr>
        <w:footnoteRef/>
      </w:r>
      <w:r w:rsidRPr="001A01B7">
        <w:t xml:space="preserve"> VÁLKOVÁ, Hana, ČTK. </w:t>
      </w:r>
      <w:r w:rsidRPr="001A01B7">
        <w:rPr>
          <w:i/>
        </w:rPr>
        <w:t xml:space="preserve">Advokátní komora výrazně snížila pokutu za lživý předvolební inzerát </w:t>
      </w:r>
      <w:r w:rsidRPr="001A01B7">
        <w:t>[online]. iDNES.cz, 12. září 2014 [cit. 4. prosince 2015]. Dostupné na &lt; http://zpravy.idnes.cz/pokuta-inzerat-nevolte-karla-schwarzenberga-advokat-zavadil-ptf-/domaci.aspx?c=A140912_174246_domaci_hro&gt;.</w:t>
      </w:r>
    </w:p>
  </w:footnote>
  <w:footnote w:id="327">
    <w:p w:rsidR="00971C0C" w:rsidRPr="001A01B7" w:rsidRDefault="00971C0C" w:rsidP="007017D3">
      <w:pPr>
        <w:pStyle w:val="Textpoznpodarou"/>
      </w:pPr>
      <w:r w:rsidRPr="001A01B7">
        <w:rPr>
          <w:rStyle w:val="Znakapoznpodarou"/>
        </w:rPr>
        <w:footnoteRef/>
      </w:r>
      <w:r w:rsidRPr="001A01B7">
        <w:t xml:space="preserve"> </w:t>
      </w:r>
      <w:r w:rsidRPr="001A01B7">
        <w:rPr>
          <w:iCs/>
          <w:color w:val="000000"/>
        </w:rPr>
        <w:t>Nález Ústavního soudu ze dne 26. ledna 2005, sp. Pl.</w:t>
      </w:r>
      <w:r w:rsidRPr="001A01B7">
        <w:t xml:space="preserve"> ÚS 73/04 část VI. b.</w:t>
      </w:r>
    </w:p>
  </w:footnote>
  <w:footnote w:id="328">
    <w:p w:rsidR="00971C0C" w:rsidRDefault="00971C0C">
      <w:pPr>
        <w:pStyle w:val="Textpoznpodarou"/>
      </w:pPr>
      <w:r w:rsidRPr="001A01B7">
        <w:rPr>
          <w:rStyle w:val="Znakapoznpodarou"/>
        </w:rPr>
        <w:footnoteRef/>
      </w:r>
      <w:r w:rsidRPr="001A01B7">
        <w:t xml:space="preserve"> Jak to požaduje § 66 odst. 2 ZoVPR.</w:t>
      </w:r>
    </w:p>
  </w:footnote>
  <w:footnote w:id="329">
    <w:p w:rsidR="00971C0C" w:rsidRPr="001A01B7" w:rsidRDefault="00971C0C" w:rsidP="00D6663D">
      <w:pPr>
        <w:pStyle w:val="Textpoznpodarou"/>
      </w:pPr>
      <w:r w:rsidRPr="001A01B7">
        <w:rPr>
          <w:rStyle w:val="Znakapoznpodarou"/>
        </w:rPr>
        <w:footnoteRef/>
      </w:r>
      <w:r w:rsidRPr="001A01B7">
        <w:t xml:space="preserve"> Nález Ústavního soudu ze dne 18. února 1999 sp. zn. I. ÚS 526/98.</w:t>
      </w:r>
    </w:p>
  </w:footnote>
  <w:footnote w:id="330">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4</w:t>
      </w:r>
      <w:r>
        <w:t>.</w:t>
      </w:r>
    </w:p>
  </w:footnote>
  <w:footnote w:id="331">
    <w:p w:rsidR="00971C0C" w:rsidRDefault="00971C0C" w:rsidP="00285091">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38 a 50</w:t>
      </w:r>
      <w:r>
        <w:t>.</w:t>
      </w:r>
    </w:p>
  </w:footnote>
  <w:footnote w:id="332">
    <w:p w:rsidR="00971C0C" w:rsidRPr="001A01B7" w:rsidRDefault="00971C0C" w:rsidP="00285091">
      <w:pPr>
        <w:pStyle w:val="Textpoznpodarou"/>
      </w:pPr>
      <w:r>
        <w:rPr>
          <w:rStyle w:val="Znakapoznpodarou"/>
        </w:rPr>
        <w:footnoteRef/>
      </w:r>
      <w:r>
        <w:t xml:space="preserve"> </w:t>
      </w:r>
      <w:r w:rsidRPr="001A01B7">
        <w:t>HÁJEK, Michal. Volba prezidenta republiky: řízení o neplatnosti volby, zákonnost volební kampaně, Soudní rozhledy, 2015, roč. 21, č. 5, s. 175.</w:t>
      </w:r>
    </w:p>
  </w:footnote>
  <w:footnote w:id="333">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44/2013 – 72, bod 13.</w:t>
      </w:r>
    </w:p>
  </w:footnote>
  <w:footnote w:id="334">
    <w:p w:rsidR="00971C0C" w:rsidRPr="001A01B7"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27/2013 – 83, bod 14.</w:t>
      </w:r>
    </w:p>
  </w:footnote>
  <w:footnote w:id="335">
    <w:p w:rsidR="00971C0C" w:rsidRPr="001A01B7" w:rsidRDefault="00971C0C" w:rsidP="007017D3">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27/2013 – 83, bod 14.</w:t>
      </w:r>
    </w:p>
  </w:footnote>
  <w:footnote w:id="336">
    <w:p w:rsidR="00971C0C" w:rsidRDefault="00971C0C">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w:t>
      </w:r>
      <w:r w:rsidRPr="001A01B7">
        <w:t xml:space="preserve"> 12/2013 – 64, bod 34.</w:t>
      </w:r>
    </w:p>
  </w:footnote>
  <w:footnote w:id="337">
    <w:p w:rsidR="00971C0C" w:rsidRDefault="00971C0C">
      <w:pPr>
        <w:pStyle w:val="Textpoznpodarou"/>
      </w:pPr>
      <w:r>
        <w:rPr>
          <w:rStyle w:val="Znakapoznpodarou"/>
        </w:rPr>
        <w:footnoteRef/>
      </w:r>
      <w:r>
        <w:t xml:space="preserve"> </w:t>
      </w:r>
      <w:r>
        <w:rPr>
          <w:iCs/>
          <w:color w:val="000000"/>
        </w:rPr>
        <w:t xml:space="preserve">Nález Ústavního soudu ze dne 28. listopadu 2013, </w:t>
      </w:r>
      <w:r w:rsidRPr="001F4664">
        <w:rPr>
          <w:iCs/>
          <w:color w:val="000000"/>
        </w:rPr>
        <w:t>sp. zn</w:t>
      </w:r>
      <w:r>
        <w:rPr>
          <w:iCs/>
          <w:color w:val="000000"/>
        </w:rPr>
        <w:t>.</w:t>
      </w:r>
      <w:r>
        <w:t xml:space="preserve"> Pl. ÚS 21/13, část. I.</w:t>
      </w:r>
    </w:p>
  </w:footnote>
  <w:footnote w:id="338">
    <w:p w:rsidR="00971C0C" w:rsidRDefault="00971C0C">
      <w:pPr>
        <w:pStyle w:val="Textpoznpodarou"/>
      </w:pPr>
      <w:r>
        <w:rPr>
          <w:rStyle w:val="Znakapoznpodarou"/>
        </w:rPr>
        <w:footnoteRef/>
      </w:r>
      <w:r>
        <w:t xml:space="preserve"> </w:t>
      </w:r>
      <w:r>
        <w:rPr>
          <w:iCs/>
          <w:color w:val="000000"/>
        </w:rPr>
        <w:t xml:space="preserve">Nález Ústavního soudu ze dne 28. listopadu 2013, </w:t>
      </w:r>
      <w:r w:rsidRPr="001F4664">
        <w:rPr>
          <w:iCs/>
          <w:color w:val="000000"/>
        </w:rPr>
        <w:t>sp. zn</w:t>
      </w:r>
      <w:r>
        <w:rPr>
          <w:iCs/>
          <w:color w:val="000000"/>
        </w:rPr>
        <w:t>.</w:t>
      </w:r>
      <w:r>
        <w:t xml:space="preserve"> Pl. ÚS 21/13, část. III.</w:t>
      </w:r>
    </w:p>
  </w:footnote>
  <w:footnote w:id="339">
    <w:p w:rsidR="00971C0C" w:rsidRDefault="00971C0C">
      <w:pPr>
        <w:pStyle w:val="Textpoznpodarou"/>
      </w:pPr>
      <w:r>
        <w:rPr>
          <w:rStyle w:val="Znakapoznpodarou"/>
        </w:rPr>
        <w:footnoteRef/>
      </w:r>
      <w:r>
        <w:t xml:space="preserve"> </w:t>
      </w:r>
      <w:r>
        <w:rPr>
          <w:iCs/>
          <w:color w:val="000000"/>
        </w:rPr>
        <w:t xml:space="preserve">Nález Ústavního soudu ze dne 5. listopadu 2014, </w:t>
      </w:r>
      <w:r w:rsidRPr="001F4664">
        <w:rPr>
          <w:iCs/>
          <w:color w:val="000000"/>
        </w:rPr>
        <w:t>sp. zn</w:t>
      </w:r>
      <w:r>
        <w:rPr>
          <w:iCs/>
          <w:color w:val="000000"/>
        </w:rPr>
        <w:t>.</w:t>
      </w:r>
      <w:r>
        <w:t xml:space="preserve"> Pl. ÚS 27/13, body 1 a 3</w:t>
      </w:r>
    </w:p>
  </w:footnote>
  <w:footnote w:id="340">
    <w:p w:rsidR="00971C0C" w:rsidRDefault="00971C0C">
      <w:pPr>
        <w:pStyle w:val="Textpoznpodarou"/>
      </w:pPr>
      <w:r>
        <w:rPr>
          <w:rStyle w:val="Znakapoznpodarou"/>
        </w:rPr>
        <w:footnoteRef/>
      </w:r>
      <w:r>
        <w:t xml:space="preserve"> </w:t>
      </w:r>
      <w:r>
        <w:rPr>
          <w:iCs/>
          <w:color w:val="000000"/>
        </w:rPr>
        <w:t xml:space="preserve">Nález Ústavního soudu ze dne 5. listopadu 2014, </w:t>
      </w:r>
      <w:r w:rsidRPr="001F4664">
        <w:rPr>
          <w:iCs/>
          <w:color w:val="000000"/>
        </w:rPr>
        <w:t>sp. zn</w:t>
      </w:r>
      <w:r>
        <w:rPr>
          <w:iCs/>
          <w:color w:val="000000"/>
        </w:rPr>
        <w:t>.</w:t>
      </w:r>
      <w:r>
        <w:t xml:space="preserve"> Pl. ÚS 27/13, body 10 a 11</w:t>
      </w:r>
    </w:p>
  </w:footnote>
  <w:footnote w:id="341">
    <w:p w:rsidR="00971C0C" w:rsidRDefault="00971C0C">
      <w:pPr>
        <w:pStyle w:val="Textpoznpodarou"/>
      </w:pPr>
      <w:r>
        <w:rPr>
          <w:rStyle w:val="Znakapoznpodarou"/>
        </w:rPr>
        <w:footnoteRef/>
      </w:r>
      <w:r>
        <w:t xml:space="preserve"> </w:t>
      </w:r>
      <w:r w:rsidRPr="006106CA">
        <w:t>Odlišné stanovisko soudky</w:t>
      </w:r>
      <w:r>
        <w:t>ň Kateřiny Šimáčkové a</w:t>
      </w:r>
      <w:r w:rsidRPr="006106CA">
        <w:t xml:space="preserve"> Vlasty Formánkové k odůvodnění usnesení pléna Ústavního soudu sp. zn. Pl. ÚS 27/13 ze dne 5. 11. 2014</w:t>
      </w:r>
      <w:r>
        <w:t>.</w:t>
      </w:r>
    </w:p>
  </w:footnote>
  <w:footnote w:id="342">
    <w:p w:rsidR="00971C0C" w:rsidRDefault="00971C0C">
      <w:pPr>
        <w:pStyle w:val="Textpoznpodarou"/>
      </w:pPr>
      <w:r>
        <w:rPr>
          <w:rStyle w:val="Znakapoznpodarou"/>
        </w:rPr>
        <w:footnoteRef/>
      </w:r>
      <w:r>
        <w:t xml:space="preserve"> Tamtéž.</w:t>
      </w:r>
    </w:p>
  </w:footnote>
  <w:footnote w:id="343">
    <w:p w:rsidR="00971C0C" w:rsidRPr="004E07DF" w:rsidRDefault="00971C0C" w:rsidP="00BB626F">
      <w:pPr>
        <w:pStyle w:val="Textpoznpodarou"/>
        <w:rPr>
          <w:rFonts w:asciiTheme="minorHAnsi" w:hAnsiTheme="minorHAnsi"/>
        </w:rPr>
      </w:pPr>
      <w:r>
        <w:rPr>
          <w:rStyle w:val="Znakapoznpodarou"/>
        </w:rPr>
        <w:footnoteRef/>
      </w:r>
      <w:r>
        <w:t xml:space="preserve"> </w:t>
      </w:r>
      <w:r w:rsidRPr="004E07DF">
        <w:rPr>
          <w:rFonts w:asciiTheme="minorHAnsi" w:hAnsiTheme="minorHAnsi"/>
        </w:rPr>
        <w:t>P</w:t>
      </w:r>
      <w:r>
        <w:rPr>
          <w:rFonts w:asciiTheme="minorHAnsi" w:hAnsiTheme="minorHAnsi"/>
        </w:rPr>
        <w:t>ETŘÍK, Lukáš</w:t>
      </w:r>
      <w:r w:rsidRPr="004E07DF">
        <w:rPr>
          <w:rFonts w:asciiTheme="minorHAnsi" w:hAnsiTheme="minorHAnsi"/>
        </w:rPr>
        <w:t xml:space="preserve">. </w:t>
      </w:r>
      <w:r w:rsidRPr="00491FAD">
        <w:rPr>
          <w:rFonts w:asciiTheme="minorHAnsi" w:hAnsiTheme="minorHAnsi"/>
          <w:i/>
        </w:rPr>
        <w:t>Skrytá hrozba: Přímá volba prezidenta destabilizuje stát. Máme analýzy</w:t>
      </w:r>
    </w:p>
    <w:p w:rsidR="00971C0C" w:rsidRDefault="00971C0C" w:rsidP="00BB626F">
      <w:pPr>
        <w:pStyle w:val="Textpoznpodarou"/>
      </w:pPr>
      <w:r>
        <w:rPr>
          <w:rFonts w:asciiTheme="minorHAnsi" w:hAnsiTheme="minorHAnsi"/>
        </w:rPr>
        <w:t>[online]. Parlamentní listy.cz, 8. února 2012 [cit. 4. prosince</w:t>
      </w:r>
      <w:r w:rsidRPr="004E07DF">
        <w:rPr>
          <w:rFonts w:asciiTheme="minorHAnsi" w:hAnsiTheme="minorHAnsi"/>
        </w:rPr>
        <w:t xml:space="preserve"> 2015]</w:t>
      </w:r>
      <w:r>
        <w:rPr>
          <w:rFonts w:asciiTheme="minorHAnsi" w:hAnsiTheme="minorHAnsi"/>
        </w:rPr>
        <w:t>.</w:t>
      </w:r>
      <w:r w:rsidRPr="004E07DF">
        <w:rPr>
          <w:rFonts w:asciiTheme="minorHAnsi" w:hAnsiTheme="minorHAnsi"/>
        </w:rPr>
        <w:t xml:space="preserve"> Dostupné na &lt;</w:t>
      </w:r>
      <w:r w:rsidRPr="004E07DF">
        <w:t xml:space="preserve"> </w:t>
      </w:r>
      <w:r w:rsidRPr="00491FAD">
        <w:rPr>
          <w:rFonts w:asciiTheme="minorHAnsi" w:hAnsiTheme="minorHAnsi"/>
        </w:rPr>
        <w:t>http://www.parlamentnilisty.cz/exkluzivne/Skryta-hrozba-Prima-volba-prezidenta-destabilizuje-stat-Mame-analyzy-222365</w:t>
      </w:r>
      <w:r w:rsidRPr="004E07DF">
        <w:rPr>
          <w:rFonts w:asciiTheme="minorHAnsi" w:hAnsiTheme="minorHAnsi"/>
        </w:rPr>
        <w:t>&gt;.</w:t>
      </w:r>
    </w:p>
  </w:footnote>
  <w:footnote w:id="344">
    <w:p w:rsidR="00971C0C" w:rsidRPr="004E07DF" w:rsidRDefault="00971C0C" w:rsidP="00BB626F">
      <w:pPr>
        <w:pStyle w:val="Textpoznpodarou"/>
        <w:rPr>
          <w:rFonts w:asciiTheme="minorHAnsi" w:hAnsiTheme="minorHAnsi"/>
          <w:i/>
        </w:rPr>
      </w:pPr>
      <w:r w:rsidRPr="004E07DF">
        <w:rPr>
          <w:rStyle w:val="Znakapoznpodarou"/>
        </w:rPr>
        <w:footnoteRef/>
      </w:r>
      <w:r w:rsidRPr="004E07DF">
        <w:t xml:space="preserve"> </w:t>
      </w:r>
      <w:r w:rsidRPr="004E07DF">
        <w:rPr>
          <w:rFonts w:asciiTheme="minorHAnsi" w:hAnsiTheme="minorHAnsi"/>
        </w:rPr>
        <w:t xml:space="preserve">Poslanecká sněmovna Parlamentu ČR. </w:t>
      </w:r>
      <w:r w:rsidRPr="004E07DF">
        <w:rPr>
          <w:rFonts w:asciiTheme="minorHAnsi" w:hAnsiTheme="minorHAnsi"/>
          <w:i/>
        </w:rPr>
        <w:t xml:space="preserve">Návrh poslanců Bohuslava Sobotky, Lubomíra Zaorálka, Jeronýma Tejce a dalších na vydání ústavního zákona, kterým se mění ústavní zákon České národní rady č. 1/1993 </w:t>
      </w:r>
      <w:r>
        <w:rPr>
          <w:rFonts w:asciiTheme="minorHAnsi" w:hAnsiTheme="minorHAnsi"/>
          <w:i/>
        </w:rPr>
        <w:t>Sb.</w:t>
      </w:r>
      <w:r w:rsidRPr="004E07DF">
        <w:rPr>
          <w:rFonts w:asciiTheme="minorHAnsi" w:hAnsiTheme="minorHAnsi"/>
          <w:i/>
        </w:rPr>
        <w:t>,</w:t>
      </w:r>
    </w:p>
    <w:p w:rsidR="00971C0C" w:rsidRDefault="00971C0C" w:rsidP="00BB626F">
      <w:pPr>
        <w:pStyle w:val="Textpoznpodarou"/>
      </w:pPr>
      <w:r w:rsidRPr="004E07DF">
        <w:rPr>
          <w:rFonts w:asciiTheme="minorHAnsi" w:hAnsiTheme="minorHAnsi"/>
          <w:i/>
        </w:rPr>
        <w:t xml:space="preserve"> Ústava České republiky, ve znění pozdějších ústavních zákonů</w:t>
      </w:r>
      <w:r w:rsidRPr="004E07DF">
        <w:rPr>
          <w:rFonts w:asciiTheme="minorHAnsi" w:hAnsiTheme="minorHAnsi"/>
        </w:rPr>
        <w:t xml:space="preserve"> [online]. psp.cz, [cit. 28. července 2015] Dostupné na &lt;</w:t>
      </w:r>
      <w:r w:rsidRPr="004E07DF">
        <w:t xml:space="preserve"> </w:t>
      </w:r>
      <w:r w:rsidRPr="004E07DF">
        <w:rPr>
          <w:rFonts w:asciiTheme="minorHAnsi" w:hAnsiTheme="minorHAnsi"/>
        </w:rPr>
        <w:t>http://www.psp.cz/sqw/text/tiskt.sqw?o=6&amp;ct=7&amp;ct1=0 &gt;.</w:t>
      </w:r>
    </w:p>
  </w:footnote>
  <w:footnote w:id="345">
    <w:p w:rsidR="00971C0C" w:rsidRPr="004F5016" w:rsidRDefault="00971C0C" w:rsidP="00BB626F">
      <w:pPr>
        <w:pStyle w:val="Textpoznpodarou"/>
        <w:rPr>
          <w:rFonts w:asciiTheme="minorHAnsi" w:hAnsiTheme="minorHAnsi"/>
        </w:rPr>
      </w:pPr>
      <w:r w:rsidRPr="004F5016">
        <w:rPr>
          <w:rStyle w:val="Znakapoznpodarou"/>
          <w:rFonts w:asciiTheme="minorHAnsi" w:hAnsiTheme="minorHAnsi"/>
        </w:rPr>
        <w:footnoteRef/>
      </w:r>
      <w:r w:rsidRPr="004F5016">
        <w:rPr>
          <w:rFonts w:asciiTheme="minorHAnsi" w:hAnsiTheme="minorHAnsi"/>
        </w:rPr>
        <w:t xml:space="preserve"> </w:t>
      </w:r>
      <w:r>
        <w:rPr>
          <w:rFonts w:asciiTheme="minorHAnsi" w:hAnsiTheme="minorHAnsi"/>
        </w:rPr>
        <w:t>V první volbě musel být Václav Klaus zvolen i hlasy komunistických zákonodárců, což je vzhledem k jeho celoživotním postojům zvláštní. Viz. PEHE,</w:t>
      </w:r>
      <w:r>
        <w:t xml:space="preserve"> Jiří. </w:t>
      </w:r>
      <w:r w:rsidRPr="00384985">
        <w:rPr>
          <w:i/>
        </w:rPr>
        <w:t>Přímá volba bude nejlepší řešení</w:t>
      </w:r>
      <w:r>
        <w:t>. [online]. pehe.cz, 1. února 2003 [cit. 17. července 2015]. Dostupné na &lt;</w:t>
      </w:r>
      <w:r w:rsidRPr="00104A11">
        <w:t>http://www.pehe.cz/clanky/2003/prima-volba-je-nejlepsim-resenim</w:t>
      </w:r>
      <w:r>
        <w:t>&gt;.</w:t>
      </w:r>
      <w:r>
        <w:rPr>
          <w:rFonts w:asciiTheme="minorHAnsi" w:hAnsiTheme="minorHAnsi"/>
        </w:rPr>
        <w:t xml:space="preserve"> </w:t>
      </w:r>
    </w:p>
  </w:footnote>
  <w:footnote w:id="346">
    <w:p w:rsidR="00971C0C" w:rsidRDefault="00971C0C" w:rsidP="00BB626F">
      <w:pPr>
        <w:pStyle w:val="Textpoznpodarou"/>
      </w:pPr>
      <w:r>
        <w:rPr>
          <w:rStyle w:val="Znakapoznpodarou"/>
        </w:rPr>
        <w:footnoteRef/>
      </w:r>
      <w:r>
        <w:t xml:space="preserve"> Ve druhé volbě rozhodl o vítězi jeden hlas bývalého dlouhodobého poslance ČSSD daný dle mého z nejasných příčin. Viz.</w:t>
      </w:r>
      <w:r>
        <w:rPr>
          <w:rFonts w:asciiTheme="minorHAnsi" w:hAnsiTheme="minorHAnsi"/>
        </w:rPr>
        <w:t xml:space="preserve"> WANATOVICZOVÁ,</w:t>
      </w:r>
      <w:r>
        <w:t xml:space="preserve"> </w:t>
      </w:r>
      <w:r w:rsidRPr="000176CD">
        <w:rPr>
          <w:rFonts w:asciiTheme="minorHAnsi" w:hAnsiTheme="minorHAnsi"/>
        </w:rPr>
        <w:t>Krystyna</w:t>
      </w:r>
      <w:r>
        <w:t xml:space="preserve">. </w:t>
      </w:r>
      <w:r w:rsidRPr="00384985">
        <w:rPr>
          <w:i/>
        </w:rPr>
        <w:t>Evžen Snítilý: z pana Nikdo pan Někdo. Na jak dlouho?</w:t>
      </w:r>
      <w:r w:rsidRPr="000176CD">
        <w:t xml:space="preserve"> </w:t>
      </w:r>
      <w:r>
        <w:t>[online]. iDNES.cz, 26. února 2008 [cit. 17. července 2015]. Dostupné na &lt;</w:t>
      </w:r>
      <w:r w:rsidRPr="000176CD">
        <w:t xml:space="preserve"> http://zpravy.idnes.cz/evzen-snitily-z-pana-nikdo-pan-nekdo-na-jak-dlouho-f72-/zpr_archiv.aspx?c=A080225_174310_kavarna_bos</w:t>
      </w:r>
      <w:r>
        <w:t xml:space="preserve"> &gt;.</w:t>
      </w:r>
    </w:p>
  </w:footnote>
  <w:footnote w:id="347">
    <w:p w:rsidR="00971C0C" w:rsidRDefault="00971C0C" w:rsidP="00BB626F">
      <w:pPr>
        <w:pStyle w:val="Textpoznpodarou"/>
      </w:pPr>
      <w:r>
        <w:rPr>
          <w:rStyle w:val="Znakapoznpodarou"/>
        </w:rPr>
        <w:footnoteRef/>
      </w:r>
      <w:r>
        <w:t xml:space="preserve"> Šlo tehdy o to, že poslanec Miroslav Sládek byl vzat za podezřelých okolností do vazby pro podezření ze spáchání trestného činu podněcování k </w:t>
      </w:r>
      <w:r w:rsidRPr="00DE3FC8">
        <w:t>národnostní a rasové nenávisti</w:t>
      </w:r>
      <w:r>
        <w:t xml:space="preserve">, který měl spáchat jedním ze svých veřejných projevů a nebylo mu tak umožněno hlasovat v prezidentské volbě, načež byl zvolen V. Havel rozdílem jednoho hlasu.  Viz. </w:t>
      </w:r>
      <w:r>
        <w:rPr>
          <w:rFonts w:asciiTheme="minorHAnsi" w:hAnsiTheme="minorHAnsi"/>
        </w:rPr>
        <w:t xml:space="preserve">Nález Ústavního soudu ze dne 21. října 1998, sp. zn. </w:t>
      </w:r>
      <w:r w:rsidRPr="00856164">
        <w:rPr>
          <w:rFonts w:asciiTheme="minorHAnsi" w:hAnsiTheme="minorHAnsi"/>
        </w:rPr>
        <w:t>III.ÚS 36/98</w:t>
      </w:r>
      <w:r>
        <w:rPr>
          <w:rFonts w:asciiTheme="minorHAnsi" w:hAnsiTheme="minorHAnsi"/>
        </w:rPr>
        <w:t>.</w:t>
      </w:r>
    </w:p>
  </w:footnote>
  <w:footnote w:id="348">
    <w:p w:rsidR="00971C0C" w:rsidRPr="0008663B" w:rsidRDefault="00971C0C" w:rsidP="00BB626F">
      <w:pPr>
        <w:pStyle w:val="Textpoznpodarou"/>
        <w:rPr>
          <w:rFonts w:asciiTheme="minorHAnsi" w:hAnsiTheme="minorHAnsi"/>
        </w:rPr>
      </w:pPr>
      <w:r w:rsidRPr="004F5016">
        <w:rPr>
          <w:rStyle w:val="Znakapoznpodarou"/>
          <w:rFonts w:asciiTheme="minorHAnsi" w:hAnsiTheme="minorHAnsi"/>
        </w:rPr>
        <w:footnoteRef/>
      </w:r>
      <w:r w:rsidRPr="004F5016">
        <w:rPr>
          <w:rFonts w:asciiTheme="minorHAnsi" w:hAnsiTheme="minorHAnsi"/>
        </w:rPr>
        <w:t xml:space="preserve"> </w:t>
      </w:r>
      <w:r>
        <w:rPr>
          <w:rFonts w:asciiTheme="minorHAnsi" w:hAnsiTheme="minorHAnsi"/>
        </w:rPr>
        <w:t xml:space="preserve">Nález Ústavního soudu ze dne 21. října 1998, sp. zn. </w:t>
      </w:r>
      <w:r w:rsidRPr="00856164">
        <w:rPr>
          <w:rFonts w:asciiTheme="minorHAnsi" w:hAnsiTheme="minorHAnsi"/>
        </w:rPr>
        <w:t>III.ÚS 36/98</w:t>
      </w:r>
      <w:r>
        <w:rPr>
          <w:rFonts w:asciiTheme="minorHAnsi" w:hAnsiTheme="minorHAnsi"/>
        </w:rPr>
        <w:t>.</w:t>
      </w:r>
    </w:p>
  </w:footnote>
  <w:footnote w:id="349">
    <w:p w:rsidR="00971C0C" w:rsidRPr="007B1C8C" w:rsidRDefault="00971C0C" w:rsidP="00BB626F">
      <w:pPr>
        <w:pStyle w:val="Textpoznpodarou"/>
        <w:rPr>
          <w:rFonts w:asciiTheme="minorHAnsi" w:hAnsiTheme="minorHAnsi"/>
        </w:rPr>
      </w:pPr>
      <w:r w:rsidRPr="007B1C8C">
        <w:rPr>
          <w:rStyle w:val="Znakapoznpodarou"/>
          <w:rFonts w:asciiTheme="minorHAnsi" w:hAnsiTheme="minorHAnsi"/>
        </w:rPr>
        <w:footnoteRef/>
      </w:r>
      <w:r w:rsidRPr="007B1C8C">
        <w:rPr>
          <w:rFonts w:asciiTheme="minorHAnsi" w:hAnsiTheme="minorHAnsi"/>
        </w:rPr>
        <w:t xml:space="preserve"> KYSELA, Jan. </w:t>
      </w:r>
      <w:r w:rsidRPr="00A126BA">
        <w:rPr>
          <w:rFonts w:asciiTheme="minorHAnsi" w:hAnsiTheme="minorHAnsi"/>
        </w:rPr>
        <w:t xml:space="preserve">Přímá volby prezidenta jako symptom krize legitimity ústavního systému? </w:t>
      </w:r>
      <w:r>
        <w:rPr>
          <w:rFonts w:asciiTheme="minorHAnsi" w:hAnsiTheme="minorHAnsi"/>
        </w:rPr>
        <w:t>In ŠIMÍČEK</w:t>
      </w:r>
      <w:r w:rsidRPr="007B1C8C">
        <w:rPr>
          <w:rFonts w:asciiTheme="minorHAnsi" w:hAnsiTheme="minorHAnsi"/>
        </w:rPr>
        <w:t xml:space="preserve">, Vojtěch. </w:t>
      </w:r>
      <w:r w:rsidRPr="007B1C8C">
        <w:rPr>
          <w:rFonts w:asciiTheme="minorHAnsi" w:hAnsiTheme="minorHAnsi"/>
          <w:i/>
          <w:iCs/>
          <w:shd w:val="clear" w:color="auto" w:fill="FFFFFF"/>
        </w:rPr>
        <w:t>Postavení prezidenta v ústavním systému České republiky</w:t>
      </w:r>
      <w:r>
        <w:rPr>
          <w:rFonts w:asciiTheme="minorHAnsi" w:hAnsiTheme="minorHAnsi"/>
          <w:shd w:val="clear" w:color="auto" w:fill="FFFFFF"/>
        </w:rPr>
        <w:t xml:space="preserve">. </w:t>
      </w:r>
      <w:r w:rsidRPr="007B1C8C">
        <w:rPr>
          <w:rFonts w:asciiTheme="minorHAnsi" w:hAnsiTheme="minorHAnsi"/>
          <w:shd w:val="clear" w:color="auto" w:fill="FFFFFF"/>
        </w:rPr>
        <w:t>Brno: Masarykova univerzita, Mezinárodní politologický ústav, 2008, s. 48</w:t>
      </w:r>
      <w:r>
        <w:rPr>
          <w:rFonts w:asciiTheme="minorHAnsi" w:hAnsiTheme="minorHAnsi"/>
          <w:shd w:val="clear" w:color="auto" w:fill="FFFFFF"/>
        </w:rPr>
        <w:t>.</w:t>
      </w:r>
    </w:p>
  </w:footnote>
  <w:footnote w:id="350">
    <w:p w:rsidR="00971C0C" w:rsidRPr="00B81B4E" w:rsidRDefault="00971C0C" w:rsidP="00BB626F">
      <w:pPr>
        <w:pStyle w:val="Textpoznpodarou"/>
        <w:tabs>
          <w:tab w:val="left" w:pos="426"/>
        </w:tabs>
        <w:jc w:val="both"/>
        <w:rPr>
          <w:rFonts w:asciiTheme="minorHAnsi" w:hAnsiTheme="minorHAnsi"/>
          <w:i/>
          <w:iCs/>
        </w:rPr>
      </w:pPr>
      <w:r w:rsidRPr="00B81B4E">
        <w:rPr>
          <w:rStyle w:val="Znakapoznpodarou"/>
          <w:rFonts w:asciiTheme="minorHAnsi" w:hAnsiTheme="minorHAnsi"/>
        </w:rPr>
        <w:footnoteRef/>
      </w:r>
      <w:r w:rsidRPr="00B81B4E">
        <w:rPr>
          <w:rFonts w:asciiTheme="minorHAnsi" w:hAnsiTheme="minorHAnsi"/>
        </w:rPr>
        <w:t xml:space="preserve"> </w:t>
      </w:r>
      <w:r w:rsidRPr="007F26AA">
        <w:rPr>
          <w:rFonts w:asciiTheme="minorHAnsi" w:hAnsiTheme="minorHAnsi"/>
        </w:rPr>
        <w:t xml:space="preserve">LEBEDA Tomáš. Volební pravidla pro prezidentské volby. Komparativní analýza 142 zemí In NOVÁK, Miroslav, BRUNCLÍK, Miloš (eds). </w:t>
      </w:r>
      <w:r w:rsidRPr="007F26AA">
        <w:rPr>
          <w:rFonts w:asciiTheme="minorHAnsi" w:hAnsiTheme="minorHAnsi"/>
          <w:i/>
          <w:iCs/>
        </w:rPr>
        <w:t>Postavení hlavy státu v parlamentních a poloprezidentských režimech: Česká republika v komparativní perspektivě.</w:t>
      </w:r>
      <w:r>
        <w:rPr>
          <w:rFonts w:asciiTheme="minorHAnsi" w:hAnsiTheme="minorHAnsi"/>
        </w:rPr>
        <w:t xml:space="preserve"> Vimperk: Dokořán, 2008,</w:t>
      </w:r>
      <w:r w:rsidRPr="007F26AA">
        <w:rPr>
          <w:rFonts w:asciiTheme="minorHAnsi" w:hAnsiTheme="minorHAnsi"/>
        </w:rPr>
        <w:t xml:space="preserve"> s. 49.</w:t>
      </w:r>
      <w:r w:rsidRPr="00B81B4E">
        <w:rPr>
          <w:rFonts w:asciiTheme="minorHAnsi" w:hAnsiTheme="minorHAnsi"/>
        </w:rPr>
        <w:t xml:space="preserve"> </w:t>
      </w:r>
    </w:p>
  </w:footnote>
  <w:footnote w:id="351">
    <w:p w:rsidR="00971C0C" w:rsidRPr="007B1C8C" w:rsidRDefault="00971C0C" w:rsidP="00BB626F">
      <w:pPr>
        <w:pStyle w:val="Textpoznpodarou"/>
        <w:rPr>
          <w:rFonts w:asciiTheme="minorHAnsi" w:hAnsiTheme="minorHAnsi"/>
        </w:rPr>
      </w:pPr>
      <w:r w:rsidRPr="007B1C8C">
        <w:rPr>
          <w:rStyle w:val="Znakapoznpodarou"/>
          <w:rFonts w:asciiTheme="minorHAnsi" w:hAnsiTheme="minorHAnsi"/>
        </w:rPr>
        <w:footnoteRef/>
      </w:r>
      <w:r w:rsidRPr="007B1C8C">
        <w:rPr>
          <w:rFonts w:asciiTheme="minorHAnsi" w:hAnsiTheme="minorHAnsi"/>
        </w:rPr>
        <w:t xml:space="preserve"> KYSELA, Jan. </w:t>
      </w:r>
      <w:r w:rsidRPr="007B1C8C">
        <w:rPr>
          <w:rFonts w:asciiTheme="minorHAnsi" w:hAnsiTheme="minorHAnsi"/>
          <w:i/>
        </w:rPr>
        <w:t xml:space="preserve">Přímá volby prezidenta jako symptom krize legitimity ústavního systému? </w:t>
      </w:r>
      <w:r>
        <w:rPr>
          <w:rFonts w:asciiTheme="minorHAnsi" w:hAnsiTheme="minorHAnsi"/>
        </w:rPr>
        <w:t>In ŠIMÍČEK</w:t>
      </w:r>
      <w:r w:rsidRPr="007B1C8C">
        <w:rPr>
          <w:rFonts w:asciiTheme="minorHAnsi" w:hAnsiTheme="minorHAnsi"/>
        </w:rPr>
        <w:t xml:space="preserve">, Vojtěch. </w:t>
      </w:r>
      <w:r w:rsidRPr="007B1C8C">
        <w:rPr>
          <w:rFonts w:asciiTheme="minorHAnsi" w:hAnsiTheme="minorHAnsi"/>
          <w:i/>
          <w:iCs/>
          <w:shd w:val="clear" w:color="auto" w:fill="FFFFFF"/>
        </w:rPr>
        <w:t>Postavení prezidenta v ústavním systému České republiky</w:t>
      </w:r>
      <w:r w:rsidRPr="007B1C8C">
        <w:rPr>
          <w:rFonts w:asciiTheme="minorHAnsi" w:hAnsiTheme="minorHAnsi"/>
          <w:shd w:val="clear" w:color="auto" w:fill="FFFFFF"/>
        </w:rPr>
        <w:t>. 1. vyd. Brno: Masarykova univerzita, Mezinárodní p</w:t>
      </w:r>
      <w:r>
        <w:rPr>
          <w:rFonts w:asciiTheme="minorHAnsi" w:hAnsiTheme="minorHAnsi"/>
          <w:shd w:val="clear" w:color="auto" w:fill="FFFFFF"/>
        </w:rPr>
        <w:t>olitologický ústav, 2008, s. 49.</w:t>
      </w:r>
    </w:p>
  </w:footnote>
  <w:footnote w:id="352">
    <w:p w:rsidR="00971C0C" w:rsidRPr="00135DF5" w:rsidRDefault="00971C0C" w:rsidP="00BB626F">
      <w:pPr>
        <w:pStyle w:val="Textpoznpodarou"/>
        <w:rPr>
          <w:rFonts w:asciiTheme="minorHAnsi" w:hAnsiTheme="minorHAnsi"/>
        </w:rPr>
      </w:pPr>
      <w:r w:rsidRPr="00B81B4E">
        <w:rPr>
          <w:rStyle w:val="Znakapoznpodarou"/>
          <w:rFonts w:asciiTheme="minorHAnsi" w:hAnsiTheme="minorHAnsi"/>
        </w:rPr>
        <w:footnoteRef/>
      </w:r>
      <w:r w:rsidRPr="00135DF5">
        <w:rPr>
          <w:rFonts w:asciiTheme="minorHAnsi" w:hAnsiTheme="minorHAnsi"/>
          <w:i/>
        </w:rPr>
        <w:t xml:space="preserve"> </w:t>
      </w:r>
      <w:r>
        <w:rPr>
          <w:rFonts w:asciiTheme="minorHAnsi" w:hAnsiTheme="minorHAnsi"/>
        </w:rPr>
        <w:t>C. H. Beck.</w:t>
      </w:r>
      <w:r w:rsidRPr="00891C99">
        <w:rPr>
          <w:rFonts w:asciiTheme="minorHAnsi" w:hAnsiTheme="minorHAnsi"/>
          <w:i/>
        </w:rPr>
        <w:t xml:space="preserve"> Legislativní rada vlády k přímé volbě prezidenta</w:t>
      </w:r>
      <w:r>
        <w:rPr>
          <w:rFonts w:asciiTheme="minorHAnsi" w:hAnsiTheme="minorHAnsi"/>
        </w:rPr>
        <w:t xml:space="preserve"> [online]. beckonline</w:t>
      </w:r>
      <w:r w:rsidRPr="00135DF5">
        <w:rPr>
          <w:rFonts w:asciiTheme="minorHAnsi" w:hAnsiTheme="minorHAnsi"/>
        </w:rPr>
        <w:t>.cz</w:t>
      </w:r>
      <w:r>
        <w:rPr>
          <w:rFonts w:asciiTheme="minorHAnsi" w:hAnsiTheme="minorHAnsi"/>
        </w:rPr>
        <w:t>, 26. ledna 2011 [cit. 28. července 2015</w:t>
      </w:r>
      <w:r w:rsidRPr="00135DF5">
        <w:rPr>
          <w:rFonts w:asciiTheme="minorHAnsi" w:hAnsiTheme="minorHAnsi"/>
        </w:rPr>
        <w:t>]</w:t>
      </w:r>
      <w:r>
        <w:rPr>
          <w:rFonts w:asciiTheme="minorHAnsi" w:hAnsiTheme="minorHAnsi"/>
        </w:rPr>
        <w:t>. Dostupné na</w:t>
      </w:r>
      <w:r w:rsidRPr="00135DF5">
        <w:rPr>
          <w:rFonts w:asciiTheme="minorHAnsi" w:hAnsiTheme="minorHAnsi"/>
        </w:rPr>
        <w:t xml:space="preserve"> </w:t>
      </w:r>
      <w:r>
        <w:rPr>
          <w:rFonts w:asciiTheme="minorHAnsi" w:hAnsiTheme="minorHAnsi"/>
        </w:rPr>
        <w:t>&lt;</w:t>
      </w:r>
      <w:r w:rsidRPr="002322B0">
        <w:t xml:space="preserve"> </w:t>
      </w:r>
      <w:r w:rsidRPr="002322B0">
        <w:rPr>
          <w:rFonts w:asciiTheme="minorHAnsi" w:hAnsiTheme="minorHAnsi"/>
        </w:rPr>
        <w:t>https://www.beck-online.cz/legislativni-rada-vlady-k-prime-volbe-prezidenta/</w:t>
      </w:r>
      <w:r>
        <w:rPr>
          <w:rFonts w:asciiTheme="minorHAnsi" w:hAnsiTheme="minorHAnsi"/>
        </w:rPr>
        <w:t>&gt;.</w:t>
      </w:r>
    </w:p>
  </w:footnote>
  <w:footnote w:id="353">
    <w:p w:rsidR="00971C0C" w:rsidRPr="00135DF5" w:rsidRDefault="00971C0C" w:rsidP="00BB626F">
      <w:pPr>
        <w:pStyle w:val="Textpoznpodarou"/>
        <w:jc w:val="both"/>
        <w:rPr>
          <w:rFonts w:asciiTheme="minorHAnsi" w:hAnsiTheme="minorHAnsi"/>
        </w:rPr>
      </w:pPr>
      <w:r w:rsidRPr="00135DF5">
        <w:rPr>
          <w:rStyle w:val="Znakapoznpodarou"/>
          <w:rFonts w:asciiTheme="minorHAnsi" w:hAnsiTheme="minorHAnsi"/>
        </w:rPr>
        <w:footnoteRef/>
      </w:r>
      <w:r w:rsidRPr="00135DF5">
        <w:rPr>
          <w:rFonts w:asciiTheme="minorHAnsi" w:hAnsiTheme="minorHAnsi"/>
        </w:rPr>
        <w:t xml:space="preserve"> MLSNA, Petr:  Přímá volba prezidenta republiky – příběh na pokračování, </w:t>
      </w:r>
      <w:r w:rsidRPr="00566E83">
        <w:rPr>
          <w:rStyle w:val="highlight"/>
          <w:rFonts w:asciiTheme="minorHAnsi" w:hAnsiTheme="minorHAnsi"/>
          <w:i/>
        </w:rPr>
        <w:t>Právní</w:t>
      </w:r>
      <w:r w:rsidRPr="00566E83">
        <w:rPr>
          <w:rFonts w:asciiTheme="minorHAnsi" w:hAnsiTheme="minorHAnsi"/>
          <w:i/>
        </w:rPr>
        <w:t xml:space="preserve"> </w:t>
      </w:r>
      <w:r w:rsidRPr="00566E83">
        <w:rPr>
          <w:rStyle w:val="highlight"/>
          <w:rFonts w:asciiTheme="minorHAnsi" w:hAnsiTheme="minorHAnsi"/>
          <w:i/>
        </w:rPr>
        <w:t>rozhledy</w:t>
      </w:r>
      <w:r w:rsidRPr="00135DF5">
        <w:rPr>
          <w:rStyle w:val="highlight"/>
          <w:rFonts w:asciiTheme="minorHAnsi" w:hAnsiTheme="minorHAnsi"/>
        </w:rPr>
        <w:t>,</w:t>
      </w:r>
      <w:r w:rsidRPr="00135DF5">
        <w:rPr>
          <w:rFonts w:asciiTheme="minorHAnsi" w:hAnsiTheme="minorHAnsi"/>
        </w:rPr>
        <w:t xml:space="preserve"> 2011, roč. 19, č. 4, s. II</w:t>
      </w:r>
      <w:r>
        <w:rPr>
          <w:rFonts w:asciiTheme="minorHAnsi" w:hAnsiTheme="minorHAnsi"/>
        </w:rPr>
        <w:t>.</w:t>
      </w:r>
    </w:p>
  </w:footnote>
  <w:footnote w:id="354">
    <w:p w:rsidR="00971C0C" w:rsidRPr="00135DF5" w:rsidRDefault="00971C0C" w:rsidP="00BB626F">
      <w:pPr>
        <w:pStyle w:val="Textpoznpodarou"/>
        <w:rPr>
          <w:rFonts w:asciiTheme="minorHAnsi" w:hAnsiTheme="minorHAnsi"/>
        </w:rPr>
      </w:pPr>
      <w:r w:rsidRPr="00135DF5">
        <w:rPr>
          <w:rStyle w:val="Znakapoznpodarou"/>
          <w:rFonts w:asciiTheme="minorHAnsi" w:hAnsiTheme="minorHAnsi"/>
        </w:rPr>
        <w:footnoteRef/>
      </w:r>
      <w:r>
        <w:rPr>
          <w:rFonts w:asciiTheme="minorHAnsi" w:hAnsiTheme="minorHAnsi" w:cs="Open Sans"/>
          <w:shd w:val="clear" w:color="auto" w:fill="FFFFFF"/>
        </w:rPr>
        <w:t xml:space="preserve"> </w:t>
      </w:r>
      <w:r w:rsidRPr="00135DF5">
        <w:rPr>
          <w:rFonts w:asciiTheme="minorHAnsi" w:hAnsiTheme="minorHAnsi" w:cs="Open Sans"/>
          <w:shd w:val="clear" w:color="auto" w:fill="FFFFFF"/>
        </w:rPr>
        <w:t>NOVÁK, Miroslav</w:t>
      </w:r>
      <w:r>
        <w:rPr>
          <w:rFonts w:asciiTheme="minorHAnsi" w:hAnsiTheme="minorHAnsi" w:cs="Open Sans"/>
          <w:shd w:val="clear" w:color="auto" w:fill="FFFFFF"/>
        </w:rPr>
        <w:t>,</w:t>
      </w:r>
      <w:r w:rsidRPr="00135DF5">
        <w:rPr>
          <w:rFonts w:asciiTheme="minorHAnsi" w:hAnsiTheme="minorHAnsi" w:cs="Open Sans"/>
          <w:shd w:val="clear" w:color="auto" w:fill="FFFFFF"/>
        </w:rPr>
        <w:t xml:space="preserve"> LEBEDA, Tomáš.</w:t>
      </w:r>
      <w:r w:rsidRPr="00135DF5">
        <w:rPr>
          <w:rStyle w:val="apple-converted-space"/>
          <w:rFonts w:asciiTheme="minorHAnsi" w:hAnsiTheme="minorHAnsi" w:cs="Open Sans"/>
          <w:shd w:val="clear" w:color="auto" w:fill="FFFFFF"/>
        </w:rPr>
        <w:t> </w:t>
      </w:r>
      <w:r w:rsidRPr="00135DF5">
        <w:rPr>
          <w:rFonts w:asciiTheme="minorHAnsi" w:hAnsiTheme="minorHAnsi" w:cs="Open Sans"/>
          <w:i/>
          <w:iCs/>
          <w:shd w:val="clear" w:color="auto" w:fill="FFFFFF"/>
        </w:rPr>
        <w:t>Volební a stranické systémy: ČR v mezinárodním srovnání</w:t>
      </w:r>
      <w:r>
        <w:rPr>
          <w:rFonts w:asciiTheme="minorHAnsi" w:hAnsiTheme="minorHAnsi" w:cs="Open Sans"/>
          <w:shd w:val="clear" w:color="auto" w:fill="FFFFFF"/>
        </w:rPr>
        <w:t>. Plzeň: Aleš Čeněk, 2004,</w:t>
      </w:r>
      <w:r w:rsidRPr="00135DF5">
        <w:rPr>
          <w:rFonts w:asciiTheme="minorHAnsi" w:hAnsiTheme="minorHAnsi"/>
        </w:rPr>
        <w:t xml:space="preserve"> s. 24</w:t>
      </w:r>
      <w:r>
        <w:rPr>
          <w:rFonts w:asciiTheme="minorHAnsi" w:hAnsiTheme="minorHAnsi"/>
        </w:rPr>
        <w:t>.</w:t>
      </w:r>
    </w:p>
  </w:footnote>
  <w:footnote w:id="355">
    <w:p w:rsidR="00971C0C" w:rsidRPr="00AC0AA0" w:rsidRDefault="00971C0C" w:rsidP="00BB626F">
      <w:pPr>
        <w:pStyle w:val="Textpoznpodarou"/>
        <w:rPr>
          <w:rFonts w:asciiTheme="minorHAnsi" w:hAnsiTheme="minorHAnsi"/>
        </w:rPr>
      </w:pPr>
      <w:r w:rsidRPr="00135DF5">
        <w:rPr>
          <w:rStyle w:val="Znakapoznpodarou"/>
          <w:rFonts w:asciiTheme="minorHAnsi" w:hAnsiTheme="minorHAnsi"/>
        </w:rPr>
        <w:footnoteRef/>
      </w:r>
      <w:r w:rsidRPr="00135DF5">
        <w:rPr>
          <w:rFonts w:asciiTheme="minorHAnsi" w:hAnsiTheme="minorHAnsi"/>
        </w:rPr>
        <w:t xml:space="preserve"> </w:t>
      </w:r>
      <w:r w:rsidRPr="00135DF5">
        <w:rPr>
          <w:rFonts w:asciiTheme="minorHAnsi" w:hAnsiTheme="minorHAnsi" w:cs="Open Sans"/>
          <w:shd w:val="clear" w:color="auto" w:fill="FFFFFF"/>
        </w:rPr>
        <w:t>CHYTILEK, Roman.</w:t>
      </w:r>
      <w:r w:rsidRPr="00135DF5">
        <w:rPr>
          <w:rStyle w:val="apple-converted-space"/>
          <w:rFonts w:asciiTheme="minorHAnsi" w:hAnsiTheme="minorHAnsi" w:cs="Open Sans"/>
          <w:shd w:val="clear" w:color="auto" w:fill="FFFFFF"/>
        </w:rPr>
        <w:t> </w:t>
      </w:r>
      <w:r w:rsidRPr="00135DF5">
        <w:rPr>
          <w:rFonts w:asciiTheme="minorHAnsi" w:hAnsiTheme="minorHAnsi" w:cs="Open Sans"/>
          <w:i/>
          <w:iCs/>
          <w:shd w:val="clear" w:color="auto" w:fill="FFFFFF"/>
        </w:rPr>
        <w:t>Volební systémy</w:t>
      </w:r>
      <w:r>
        <w:rPr>
          <w:rFonts w:asciiTheme="minorHAnsi" w:hAnsiTheme="minorHAnsi" w:cs="Open Sans"/>
          <w:shd w:val="clear" w:color="auto" w:fill="FFFFFF"/>
        </w:rPr>
        <w:t>. 4. vyd. Praha: Portál, 2009,</w:t>
      </w:r>
      <w:r w:rsidRPr="00135DF5">
        <w:rPr>
          <w:rFonts w:asciiTheme="minorHAnsi" w:hAnsiTheme="minorHAnsi" w:cs="Open Sans"/>
          <w:shd w:val="clear" w:color="auto" w:fill="FFFFFF"/>
        </w:rPr>
        <w:t xml:space="preserve"> s. 154</w:t>
      </w:r>
      <w:r>
        <w:rPr>
          <w:rFonts w:asciiTheme="minorHAnsi" w:hAnsiTheme="minorHAnsi" w:cs="Open Sans"/>
          <w:shd w:val="clear" w:color="auto" w:fill="FFFFFF"/>
        </w:rPr>
        <w:t>.</w:t>
      </w:r>
    </w:p>
  </w:footnote>
  <w:footnote w:id="356">
    <w:p w:rsidR="00971C0C" w:rsidRPr="00B81B4E" w:rsidRDefault="00971C0C" w:rsidP="00BB626F">
      <w:pPr>
        <w:pStyle w:val="Textpoznpodarou"/>
        <w:rPr>
          <w:rFonts w:asciiTheme="minorHAnsi" w:hAnsiTheme="minorHAnsi"/>
        </w:rPr>
      </w:pPr>
      <w:r w:rsidRPr="00B81B4E">
        <w:rPr>
          <w:rStyle w:val="Znakapoznpodarou"/>
          <w:rFonts w:asciiTheme="minorHAnsi" w:hAnsiTheme="minorHAnsi"/>
        </w:rPr>
        <w:footnoteRef/>
      </w:r>
      <w:r w:rsidRPr="00B81B4E">
        <w:rPr>
          <w:rFonts w:asciiTheme="minorHAnsi" w:hAnsiTheme="minorHAnsi"/>
        </w:rPr>
        <w:t xml:space="preserve"> </w:t>
      </w:r>
      <w:r w:rsidRPr="003D5A6C">
        <w:rPr>
          <w:rFonts w:asciiTheme="minorHAnsi" w:hAnsiTheme="minorHAnsi"/>
        </w:rPr>
        <w:t xml:space="preserve">Český statistický úřad. </w:t>
      </w:r>
      <w:r w:rsidRPr="004828B8">
        <w:rPr>
          <w:rFonts w:asciiTheme="minorHAnsi" w:hAnsiTheme="minorHAnsi"/>
          <w:i/>
        </w:rPr>
        <w:t xml:space="preserve">Volba prezidenta republiky konaná ve dnech 11.01. – 12.01.2013 -  výsledky voleb </w:t>
      </w:r>
      <w:r w:rsidRPr="003D5A6C">
        <w:rPr>
          <w:rFonts w:asciiTheme="minorHAnsi" w:hAnsiTheme="minorHAnsi"/>
        </w:rPr>
        <w:t>[online]. volby.cz, [cit. 18. července 2015]. Dostupné na &lt;http://www.volby.cz/pls/prez2013/pe2?xjazyk=CZ&gt;.</w:t>
      </w:r>
    </w:p>
  </w:footnote>
  <w:footnote w:id="357">
    <w:p w:rsidR="00971C0C" w:rsidRPr="00446089" w:rsidRDefault="00971C0C" w:rsidP="00BB626F">
      <w:pPr>
        <w:pStyle w:val="Textpoznpodarou"/>
        <w:rPr>
          <w:rFonts w:asciiTheme="minorHAnsi" w:hAnsiTheme="minorHAnsi"/>
        </w:rPr>
      </w:pPr>
      <w:r w:rsidRPr="00446089">
        <w:rPr>
          <w:rStyle w:val="Znakapoznpodarou"/>
          <w:rFonts w:asciiTheme="minorHAnsi" w:hAnsiTheme="minorHAnsi"/>
        </w:rPr>
        <w:footnoteRef/>
      </w:r>
      <w:r w:rsidRPr="00446089">
        <w:rPr>
          <w:rFonts w:asciiTheme="minorHAnsi" w:hAnsiTheme="minorHAnsi"/>
        </w:rPr>
        <w:t xml:space="preserve"> KUDRNA, Jan. Přímá volby prezidenta – konec cesty trvající 20 let. In JAKUBEC, Ivan (ed). </w:t>
      </w:r>
      <w:r w:rsidRPr="00446089">
        <w:rPr>
          <w:rFonts w:asciiTheme="minorHAnsi" w:hAnsiTheme="minorHAnsi"/>
          <w:i/>
        </w:rPr>
        <w:t>Acta universitatis carolinae iuridica 4 – Postavení prezidenta republiky a způsob jeho volby</w:t>
      </w:r>
      <w:r w:rsidRPr="00446089">
        <w:rPr>
          <w:rFonts w:asciiTheme="minorHAnsi" w:hAnsiTheme="minorHAnsi"/>
        </w:rPr>
        <w:t>, Praha: Nakladatelství Karolinum. 2012, č. 4, s. 23.</w:t>
      </w:r>
    </w:p>
  </w:footnote>
  <w:footnote w:id="358">
    <w:p w:rsidR="00971C0C" w:rsidRDefault="00971C0C">
      <w:pPr>
        <w:pStyle w:val="Textpoznpodarou"/>
      </w:pPr>
      <w:r w:rsidRPr="00446089">
        <w:rPr>
          <w:rStyle w:val="Znakapoznpodarou"/>
        </w:rPr>
        <w:footnoteRef/>
      </w:r>
      <w:r w:rsidRPr="00446089">
        <w:t xml:space="preserve"> MLSNA, Petr. In RYCHETSKÝ, Pavel a kol</w:t>
      </w:r>
      <w:r w:rsidRPr="00446089">
        <w:rPr>
          <w:i/>
        </w:rPr>
        <w:t xml:space="preserve">. </w:t>
      </w:r>
      <w:r w:rsidRPr="00446089">
        <w:t>(eds.)</w:t>
      </w:r>
      <w:r w:rsidRPr="00446089">
        <w:rPr>
          <w:i/>
        </w:rPr>
        <w:t xml:space="preserve"> Ústava České republiky. Ústavní zákon o bezpečnosti České republiky. Komentář</w:t>
      </w:r>
      <w:r w:rsidRPr="00446089">
        <w:t>. 1. vydání. Praha: Wolters Kluwer, 2015. s. 545</w:t>
      </w:r>
      <w:r>
        <w:t>.</w:t>
      </w:r>
    </w:p>
  </w:footnote>
  <w:footnote w:id="359">
    <w:p w:rsidR="00971C0C" w:rsidRDefault="00971C0C" w:rsidP="00BB626F">
      <w:pPr>
        <w:pStyle w:val="Textpoznpodarou"/>
      </w:pPr>
      <w:r>
        <w:rPr>
          <w:rStyle w:val="Znakapoznpodarou"/>
        </w:rPr>
        <w:footnoteRef/>
      </w:r>
      <w:r>
        <w:t xml:space="preserve"> </w:t>
      </w:r>
      <w:r w:rsidRPr="00362CB6">
        <w:t xml:space="preserve">KYSELA, Jan. </w:t>
      </w:r>
      <w:r w:rsidRPr="00362CB6">
        <w:rPr>
          <w:i/>
        </w:rPr>
        <w:t>Dvoukomorové systémy: teorie, historie a srovnání dvoukomorových parlamentů</w:t>
      </w:r>
      <w:r w:rsidRPr="00362CB6">
        <w:t>. 1. vyd. Pr</w:t>
      </w:r>
      <w:r>
        <w:t xml:space="preserve">aha: Eurolex Bohemia, 2004, </w:t>
      </w:r>
      <w:r w:rsidRPr="00362CB6">
        <w:t>s</w:t>
      </w:r>
      <w:r>
        <w:t>. 333-334.</w:t>
      </w:r>
    </w:p>
  </w:footnote>
  <w:footnote w:id="360">
    <w:p w:rsidR="00971C0C" w:rsidRDefault="00971C0C" w:rsidP="00BB626F">
      <w:pPr>
        <w:pStyle w:val="Textpoznpodarou"/>
      </w:pPr>
      <w:r>
        <w:rPr>
          <w:rStyle w:val="Znakapoznpodarou"/>
        </w:rPr>
        <w:footnoteRef/>
      </w:r>
      <w:r>
        <w:t xml:space="preserve"> </w:t>
      </w:r>
      <w:r>
        <w:rPr>
          <w:rFonts w:asciiTheme="minorHAnsi" w:hAnsiTheme="minorHAnsi"/>
        </w:rPr>
        <w:t>PYSK, Vladimír. Australský volební systém – alternativní hlasování In ANTOŠ, Marek, WINTR, Jan</w:t>
      </w:r>
      <w:r w:rsidRPr="007F26AA">
        <w:rPr>
          <w:rFonts w:asciiTheme="minorHAnsi" w:hAnsiTheme="minorHAnsi"/>
        </w:rPr>
        <w:t xml:space="preserve"> (eds). </w:t>
      </w:r>
      <w:r>
        <w:rPr>
          <w:rFonts w:asciiTheme="minorHAnsi" w:hAnsiTheme="minorHAnsi"/>
          <w:i/>
          <w:iCs/>
        </w:rPr>
        <w:t>Volby, demokracie, politické svobody</w:t>
      </w:r>
      <w:r w:rsidRPr="007F26AA">
        <w:rPr>
          <w:rFonts w:asciiTheme="minorHAnsi" w:hAnsiTheme="minorHAnsi"/>
          <w:i/>
          <w:iCs/>
        </w:rPr>
        <w:t>.</w:t>
      </w:r>
      <w:r>
        <w:rPr>
          <w:rFonts w:asciiTheme="minorHAnsi" w:hAnsiTheme="minorHAnsi"/>
        </w:rPr>
        <w:t xml:space="preserve"> Praha: Leges, 2010, s. 66-67</w:t>
      </w:r>
      <w:r w:rsidRPr="007F26AA">
        <w:rPr>
          <w:rFonts w:asciiTheme="minorHAnsi" w:hAnsiTheme="minorHAnsi"/>
        </w:rPr>
        <w:t>.</w:t>
      </w:r>
      <w:r w:rsidRPr="00B81B4E">
        <w:rPr>
          <w:rFonts w:asciiTheme="minorHAnsi" w:hAnsiTheme="minorHAnsi"/>
        </w:rPr>
        <w:t xml:space="preserve"> </w:t>
      </w:r>
      <w:r>
        <w:t xml:space="preserve"> </w:t>
      </w:r>
    </w:p>
  </w:footnote>
  <w:footnote w:id="361">
    <w:p w:rsidR="00971C0C" w:rsidRDefault="00971C0C" w:rsidP="00BB626F">
      <w:pPr>
        <w:pStyle w:val="Textpoznpodarou"/>
      </w:pPr>
      <w:r>
        <w:rPr>
          <w:rStyle w:val="Znakapoznpodarou"/>
        </w:rPr>
        <w:footnoteRef/>
      </w:r>
      <w:r>
        <w:rPr>
          <w:rFonts w:asciiTheme="minorHAnsi" w:hAnsiTheme="minorHAnsi"/>
        </w:rPr>
        <w:t xml:space="preserve">Tamtéž s. </w:t>
      </w:r>
      <w:r>
        <w:t>69.</w:t>
      </w:r>
    </w:p>
  </w:footnote>
  <w:footnote w:id="362">
    <w:p w:rsidR="00971C0C" w:rsidRDefault="00971C0C" w:rsidP="00BB626F">
      <w:pPr>
        <w:pStyle w:val="Textpoznpodarou"/>
      </w:pPr>
      <w:r>
        <w:rPr>
          <w:rStyle w:val="Znakapoznpodarou"/>
        </w:rPr>
        <w:footnoteRef/>
      </w:r>
      <w:r>
        <w:t xml:space="preserve"> </w:t>
      </w:r>
      <w:r>
        <w:rPr>
          <w:rFonts w:asciiTheme="minorHAnsi" w:hAnsiTheme="minorHAnsi"/>
        </w:rPr>
        <w:t>Tamtéž s</w:t>
      </w:r>
      <w:r>
        <w:t>. 71-74.</w:t>
      </w:r>
    </w:p>
  </w:footnote>
  <w:footnote w:id="363">
    <w:p w:rsidR="00971C0C" w:rsidRDefault="00971C0C">
      <w:pPr>
        <w:pStyle w:val="Textpoznpodarou"/>
      </w:pPr>
      <w:r>
        <w:rPr>
          <w:rStyle w:val="Znakapoznpodarou"/>
        </w:rPr>
        <w:footnoteRef/>
      </w:r>
      <w:r>
        <w:t xml:space="preserve"> </w:t>
      </w:r>
      <w:r w:rsidRPr="00446089">
        <w:t>MLSNA, Petr. In RYCHETSKÝ, Pavel a kol</w:t>
      </w:r>
      <w:r w:rsidRPr="00446089">
        <w:rPr>
          <w:i/>
        </w:rPr>
        <w:t xml:space="preserve">. </w:t>
      </w:r>
      <w:r w:rsidRPr="00446089">
        <w:t>(eds.)</w:t>
      </w:r>
      <w:r w:rsidRPr="00446089">
        <w:rPr>
          <w:i/>
        </w:rPr>
        <w:t xml:space="preserve"> Ústava České republiky. Ústavní zákon o bezpečnosti České republiky. Komentář</w:t>
      </w:r>
      <w:r w:rsidRPr="00446089">
        <w:t>. 1. vydání. Praha: Wolters Kluwer, 2015. s. 545</w:t>
      </w:r>
      <w:r>
        <w:t>.</w:t>
      </w:r>
    </w:p>
  </w:footnote>
  <w:footnote w:id="364">
    <w:p w:rsidR="00971C0C" w:rsidRDefault="00971C0C">
      <w:pPr>
        <w:pStyle w:val="Textpoznpodarou"/>
      </w:pPr>
      <w:r>
        <w:rPr>
          <w:rStyle w:val="Znakapoznpodarou"/>
        </w:rPr>
        <w:footnoteRef/>
      </w:r>
      <w:r>
        <w:t xml:space="preserve"> </w:t>
      </w:r>
      <w:r>
        <w:rPr>
          <w:rFonts w:asciiTheme="minorHAnsi" w:hAnsiTheme="minorHAnsi"/>
        </w:rPr>
        <w:t>PYSK, Vladimír. Australský volební systém – alternativní hlasování In ANTOŠ, Marek, WINTR, Jan</w:t>
      </w:r>
      <w:r w:rsidRPr="007F26AA">
        <w:rPr>
          <w:rFonts w:asciiTheme="minorHAnsi" w:hAnsiTheme="minorHAnsi"/>
        </w:rPr>
        <w:t xml:space="preserve"> (eds). </w:t>
      </w:r>
      <w:r>
        <w:rPr>
          <w:rFonts w:asciiTheme="minorHAnsi" w:hAnsiTheme="minorHAnsi"/>
          <w:i/>
          <w:iCs/>
        </w:rPr>
        <w:t>Volby, demokracie, politické svobody</w:t>
      </w:r>
      <w:r w:rsidRPr="007F26AA">
        <w:rPr>
          <w:rFonts w:asciiTheme="minorHAnsi" w:hAnsiTheme="minorHAnsi"/>
          <w:i/>
          <w:iCs/>
        </w:rPr>
        <w:t>.</w:t>
      </w:r>
      <w:r>
        <w:rPr>
          <w:rFonts w:asciiTheme="minorHAnsi" w:hAnsiTheme="minorHAnsi"/>
        </w:rPr>
        <w:t xml:space="preserve"> Praha: Leges, 2010, s. 66.</w:t>
      </w:r>
    </w:p>
  </w:footnote>
  <w:footnote w:id="365">
    <w:p w:rsidR="00971C0C" w:rsidRDefault="00971C0C">
      <w:pPr>
        <w:pStyle w:val="Textpoznpodarou"/>
      </w:pPr>
      <w:r>
        <w:rPr>
          <w:rStyle w:val="Znakapoznpodarou"/>
        </w:rPr>
        <w:footnoteRef/>
      </w:r>
      <w:r>
        <w:rPr>
          <w:rFonts w:asciiTheme="minorHAnsi" w:hAnsiTheme="minorHAnsi"/>
        </w:rPr>
        <w:t xml:space="preserve"> Tamtéž s. 69</w:t>
      </w:r>
      <w:r w:rsidRPr="007F26AA">
        <w:rPr>
          <w:rFonts w:asciiTheme="minorHAnsi" w:hAnsiTheme="minorHAnsi"/>
        </w:rPr>
        <w:t>.</w:t>
      </w:r>
      <w:r w:rsidRPr="00B81B4E">
        <w:rPr>
          <w:rFonts w:asciiTheme="minorHAnsi" w:hAnsiTheme="minorHAnsi"/>
        </w:rPr>
        <w:t xml:space="preserve"> </w:t>
      </w:r>
      <w:r>
        <w:t xml:space="preserve"> </w:t>
      </w:r>
    </w:p>
  </w:footnote>
  <w:footnote w:id="366">
    <w:p w:rsidR="00971C0C" w:rsidRDefault="00971C0C" w:rsidP="00C12A90">
      <w:pPr>
        <w:pStyle w:val="Textpoznpodarou"/>
      </w:pPr>
      <w:r>
        <w:t>oá</w:t>
      </w:r>
      <w:r>
        <w:rPr>
          <w:rStyle w:val="Znakapoznpodarou"/>
        </w:rPr>
        <w:footnoteRef/>
      </w:r>
      <w:r>
        <w:t xml:space="preserve"> § 24 </w:t>
      </w:r>
      <w:r>
        <w:rPr>
          <w:rFonts w:asciiTheme="minorHAnsi" w:hAnsiTheme="minorHAnsi"/>
        </w:rPr>
        <w:t>ZoVPR.</w:t>
      </w:r>
    </w:p>
  </w:footnote>
  <w:footnote w:id="367">
    <w:p w:rsidR="00971C0C" w:rsidRPr="00A66018" w:rsidRDefault="00971C0C" w:rsidP="00C12A90">
      <w:pPr>
        <w:pStyle w:val="Textpoznpodarou"/>
      </w:pPr>
      <w:r w:rsidRPr="00A40D5E">
        <w:rPr>
          <w:rStyle w:val="Znakapoznpodarou"/>
        </w:rPr>
        <w:footnoteRef/>
      </w:r>
      <w:r>
        <w:t xml:space="preserve"> § 36 </w:t>
      </w:r>
      <w:r>
        <w:rPr>
          <w:rFonts w:asciiTheme="minorHAnsi" w:hAnsiTheme="minorHAnsi"/>
        </w:rPr>
        <w:t>ZoVPR.</w:t>
      </w:r>
    </w:p>
  </w:footnote>
  <w:footnote w:id="368">
    <w:p w:rsidR="00971C0C" w:rsidRDefault="00971C0C" w:rsidP="00556A62">
      <w:pPr>
        <w:pStyle w:val="Textpoznpodarou"/>
      </w:pPr>
      <w:r>
        <w:rPr>
          <w:rStyle w:val="Znakapoznpodarou"/>
        </w:rPr>
        <w:footnoteRef/>
      </w:r>
      <w:r>
        <w:t xml:space="preserve"> § 38 odst. 1 </w:t>
      </w:r>
      <w:r>
        <w:rPr>
          <w:rFonts w:asciiTheme="minorHAnsi" w:hAnsiTheme="minorHAnsi"/>
        </w:rPr>
        <w:t>ZoVPR.</w:t>
      </w:r>
    </w:p>
  </w:footnote>
  <w:footnote w:id="369">
    <w:p w:rsidR="00971C0C" w:rsidRDefault="00971C0C" w:rsidP="00C12A90">
      <w:pPr>
        <w:pStyle w:val="Textpoznpodarou"/>
      </w:pPr>
      <w:r w:rsidRPr="00A66018">
        <w:rPr>
          <w:rStyle w:val="Znakapoznpodarou"/>
        </w:rPr>
        <w:footnoteRef/>
      </w:r>
      <w:r>
        <w:t xml:space="preserve"> § 37 odst. 2</w:t>
      </w:r>
      <w:r w:rsidRPr="00A66018">
        <w:t xml:space="preserve"> </w:t>
      </w:r>
      <w:r>
        <w:rPr>
          <w:rFonts w:asciiTheme="minorHAnsi" w:hAnsiTheme="minorHAnsi"/>
        </w:rPr>
        <w:t>ZoVPR.</w:t>
      </w:r>
    </w:p>
  </w:footnote>
  <w:footnote w:id="370">
    <w:p w:rsidR="00971C0C" w:rsidRDefault="00971C0C" w:rsidP="00C12A90">
      <w:pPr>
        <w:pStyle w:val="Textpoznpodarou"/>
      </w:pPr>
      <w:r>
        <w:rPr>
          <w:rStyle w:val="Znakapoznpodarou"/>
        </w:rPr>
        <w:footnoteRef/>
      </w:r>
      <w:r>
        <w:t xml:space="preserve"> </w:t>
      </w:r>
      <w:r>
        <w:rPr>
          <w:lang w:eastAsia="en-US"/>
        </w:rPr>
        <w:t xml:space="preserve">§ 24 odst. 7 </w:t>
      </w:r>
      <w:r>
        <w:rPr>
          <w:rFonts w:asciiTheme="minorHAnsi" w:hAnsiTheme="minorHAnsi"/>
        </w:rPr>
        <w:t>ZoVPR.</w:t>
      </w:r>
    </w:p>
  </w:footnote>
  <w:footnote w:id="371">
    <w:p w:rsidR="00971C0C" w:rsidRDefault="00971C0C" w:rsidP="00C12A90">
      <w:pPr>
        <w:pStyle w:val="Textpoznpodarou"/>
      </w:pPr>
      <w:r>
        <w:rPr>
          <w:rStyle w:val="Znakapoznpodarou"/>
        </w:rPr>
        <w:footnoteRef/>
      </w:r>
      <w:r>
        <w:t xml:space="preserve"> § 38 odst. 2 </w:t>
      </w:r>
      <w:r>
        <w:rPr>
          <w:rFonts w:asciiTheme="minorHAnsi" w:hAnsiTheme="minorHAnsi"/>
        </w:rPr>
        <w:t>ZoVPR.</w:t>
      </w:r>
    </w:p>
  </w:footnote>
  <w:footnote w:id="372">
    <w:p w:rsidR="00971C0C" w:rsidRDefault="00971C0C" w:rsidP="00C12A90">
      <w:pPr>
        <w:pStyle w:val="Textpoznpodarou"/>
      </w:pPr>
      <w:r>
        <w:rPr>
          <w:rStyle w:val="Znakapoznpodarou"/>
        </w:rPr>
        <w:footnoteRef/>
      </w:r>
      <w:r>
        <w:t xml:space="preserve"> § 67 odst. 1 </w:t>
      </w:r>
      <w:r>
        <w:rPr>
          <w:rFonts w:asciiTheme="minorHAnsi" w:hAnsiTheme="minorHAnsi"/>
        </w:rPr>
        <w:t>ZoVPR.</w:t>
      </w:r>
    </w:p>
  </w:footnote>
  <w:footnote w:id="373">
    <w:p w:rsidR="00971C0C" w:rsidRDefault="00971C0C" w:rsidP="00C12A90">
      <w:pPr>
        <w:pStyle w:val="Textpoznpodarou"/>
      </w:pPr>
      <w:r>
        <w:rPr>
          <w:rStyle w:val="Znakapoznpodarou"/>
        </w:rPr>
        <w:footnoteRef/>
      </w:r>
      <w:r>
        <w:t xml:space="preserve"> § 67 odst. 2 </w:t>
      </w:r>
      <w:r>
        <w:rPr>
          <w:rFonts w:asciiTheme="minorHAnsi" w:hAnsiTheme="minorHAnsi"/>
        </w:rPr>
        <w:t>ZoVPR.</w:t>
      </w:r>
    </w:p>
  </w:footnote>
  <w:footnote w:id="374">
    <w:p w:rsidR="00971C0C" w:rsidRDefault="00971C0C">
      <w:pPr>
        <w:pStyle w:val="Textpoznpodarou"/>
      </w:pPr>
      <w:r>
        <w:rPr>
          <w:rStyle w:val="Znakapoznpodarou"/>
        </w:rPr>
        <w:footnoteRef/>
      </w:r>
      <w:r>
        <w:t xml:space="preserve"> Hlava 13 ZoVPR.</w:t>
      </w:r>
    </w:p>
  </w:footnote>
  <w:footnote w:id="375">
    <w:p w:rsidR="00971C0C" w:rsidRDefault="00971C0C" w:rsidP="00C12A90">
      <w:pPr>
        <w:pStyle w:val="Textpoznpodarou"/>
      </w:pPr>
      <w:r>
        <w:rPr>
          <w:rStyle w:val="Znakapoznpodarou"/>
        </w:rPr>
        <w:footnoteRef/>
      </w:r>
      <w:r>
        <w:t xml:space="preserve"> </w:t>
      </w:r>
      <w:r w:rsidRPr="005D1A35">
        <w:rPr>
          <w:rFonts w:asciiTheme="minorHAnsi" w:hAnsiTheme="minorHAnsi"/>
        </w:rPr>
        <w:t>PODHRÁZKÝ</w:t>
      </w:r>
      <w:r>
        <w:rPr>
          <w:rFonts w:asciiTheme="minorHAnsi" w:hAnsiTheme="minorHAnsi"/>
        </w:rPr>
        <w:t>,</w:t>
      </w:r>
      <w:r w:rsidRPr="005D1A35">
        <w:rPr>
          <w:rFonts w:asciiTheme="minorHAnsi" w:hAnsiTheme="minorHAnsi"/>
        </w:rPr>
        <w:t xml:space="preserve"> Milan</w:t>
      </w:r>
      <w:r>
        <w:rPr>
          <w:rFonts w:asciiTheme="minorHAnsi" w:hAnsiTheme="minorHAnsi"/>
        </w:rPr>
        <w:t>.</w:t>
      </w:r>
      <w:r w:rsidRPr="005D1A35">
        <w:rPr>
          <w:rFonts w:asciiTheme="minorHAnsi" w:hAnsiTheme="minorHAnsi"/>
        </w:rPr>
        <w:t xml:space="preserve"> In JEMELKA, Luboš,</w:t>
      </w:r>
      <w:r>
        <w:rPr>
          <w:rFonts w:asciiTheme="minorHAnsi" w:hAnsiTheme="minorHAnsi"/>
        </w:rPr>
        <w:t xml:space="preserve"> a kol</w:t>
      </w:r>
      <w:r w:rsidRPr="005D1A35">
        <w:rPr>
          <w:rFonts w:asciiTheme="minorHAnsi" w:hAnsiTheme="minorHAnsi"/>
        </w:rPr>
        <w:t xml:space="preserve">. </w:t>
      </w:r>
      <w:r w:rsidRPr="005D1A35">
        <w:rPr>
          <w:rFonts w:asciiTheme="minorHAnsi" w:hAnsiTheme="minorHAnsi"/>
          <w:i/>
        </w:rPr>
        <w:t>Soudní řád správní. Komentář.</w:t>
      </w:r>
      <w:r>
        <w:rPr>
          <w:rFonts w:asciiTheme="minorHAnsi" w:hAnsiTheme="minorHAnsi"/>
        </w:rPr>
        <w:t xml:space="preserve"> Praha: C. H. Beck, 2013. s. 767.</w:t>
      </w:r>
    </w:p>
  </w:footnote>
  <w:footnote w:id="376">
    <w:p w:rsidR="00971C0C" w:rsidRDefault="00971C0C" w:rsidP="00C12A90">
      <w:pPr>
        <w:pStyle w:val="Textpoznpodarou"/>
      </w:pPr>
      <w:r>
        <w:rPr>
          <w:rStyle w:val="Znakapoznpodarou"/>
        </w:rPr>
        <w:footnoteRef/>
      </w:r>
      <w:r>
        <w:t xml:space="preserve"> § 90a odst. 2-3 </w:t>
      </w:r>
      <w:r>
        <w:rPr>
          <w:rFonts w:asciiTheme="minorHAnsi" w:hAnsiTheme="minorHAnsi"/>
        </w:rPr>
        <w:t>zákona SŘS.</w:t>
      </w:r>
    </w:p>
  </w:footnote>
  <w:footnote w:id="377">
    <w:p w:rsidR="00971C0C" w:rsidRDefault="00971C0C" w:rsidP="00C12A90">
      <w:pPr>
        <w:pStyle w:val="Textpoznpodarou"/>
      </w:pPr>
      <w:r>
        <w:rPr>
          <w:rStyle w:val="Znakapoznpodarou"/>
        </w:rPr>
        <w:footnoteRef/>
      </w:r>
      <w:r>
        <w:t xml:space="preserve"> ŠIMÍČEK, Vojtěch. </w:t>
      </w:r>
      <w:r w:rsidRPr="00A6468A">
        <w:rPr>
          <w:i/>
        </w:rPr>
        <w:t>Prezidentské volby zabalené do fíkových listů transparentnosti</w:t>
      </w:r>
      <w:r>
        <w:t xml:space="preserve"> [online]. jinepravo.blogspot.cz 18. února</w:t>
      </w:r>
      <w:r w:rsidRPr="005D4293">
        <w:t>. 2009</w:t>
      </w:r>
      <w:r>
        <w:t xml:space="preserve"> [cit. 25. července 2015] Dostupné na:</w:t>
      </w:r>
      <w:r w:rsidRPr="00E376D4">
        <w:t xml:space="preserve"> </w:t>
      </w:r>
      <w:r>
        <w:t>&lt;</w:t>
      </w:r>
      <w:r w:rsidRPr="00D15B10">
        <w:t>http://jinepravo.blogspot.cz/2012/09/prezidentske-volby-zabalene-do-fikovych.html</w:t>
      </w:r>
      <w:r>
        <w:t>&gt;.</w:t>
      </w:r>
    </w:p>
  </w:footnote>
  <w:footnote w:id="378">
    <w:p w:rsidR="00971C0C" w:rsidRDefault="00971C0C" w:rsidP="00C12A90">
      <w:pPr>
        <w:pStyle w:val="Textpoznpodarou"/>
      </w:pPr>
      <w:r w:rsidRPr="005D1A35">
        <w:rPr>
          <w:rStyle w:val="Znakapoznpodarou"/>
          <w:rFonts w:asciiTheme="minorHAnsi" w:hAnsiTheme="minorHAnsi"/>
        </w:rPr>
        <w:footnoteRef/>
      </w:r>
      <w:r w:rsidRPr="005D1A35">
        <w:rPr>
          <w:rFonts w:asciiTheme="minorHAnsi" w:hAnsiTheme="minorHAnsi"/>
        </w:rPr>
        <w:t xml:space="preserve"> PODHRÁZKÝ</w:t>
      </w:r>
      <w:r>
        <w:rPr>
          <w:rFonts w:asciiTheme="minorHAnsi" w:hAnsiTheme="minorHAnsi"/>
        </w:rPr>
        <w:t>,</w:t>
      </w:r>
      <w:r w:rsidRPr="005D1A35">
        <w:rPr>
          <w:rFonts w:asciiTheme="minorHAnsi" w:hAnsiTheme="minorHAnsi"/>
        </w:rPr>
        <w:t xml:space="preserve"> Milan</w:t>
      </w:r>
      <w:r>
        <w:rPr>
          <w:rFonts w:asciiTheme="minorHAnsi" w:hAnsiTheme="minorHAnsi"/>
        </w:rPr>
        <w:t>.</w:t>
      </w:r>
      <w:r w:rsidRPr="005D1A35">
        <w:rPr>
          <w:rFonts w:asciiTheme="minorHAnsi" w:hAnsiTheme="minorHAnsi"/>
        </w:rPr>
        <w:t xml:space="preserve"> In JEMELKA, Luboš,</w:t>
      </w:r>
      <w:r>
        <w:rPr>
          <w:rFonts w:asciiTheme="minorHAnsi" w:hAnsiTheme="minorHAnsi"/>
        </w:rPr>
        <w:t xml:space="preserve"> a kol</w:t>
      </w:r>
      <w:r w:rsidRPr="005D1A35">
        <w:rPr>
          <w:rFonts w:asciiTheme="minorHAnsi" w:hAnsiTheme="minorHAnsi"/>
        </w:rPr>
        <w:t xml:space="preserve"> </w:t>
      </w:r>
      <w:r w:rsidRPr="005D1A35">
        <w:rPr>
          <w:rFonts w:asciiTheme="minorHAnsi" w:hAnsiTheme="minorHAnsi"/>
          <w:i/>
        </w:rPr>
        <w:t>Soudní řád správní. Komentář.</w:t>
      </w:r>
      <w:r>
        <w:rPr>
          <w:rFonts w:asciiTheme="minorHAnsi" w:hAnsiTheme="minorHAnsi"/>
        </w:rPr>
        <w:t xml:space="preserve"> Praha: C. H. Beck, 2013. s. 767.</w:t>
      </w:r>
    </w:p>
  </w:footnote>
  <w:footnote w:id="379">
    <w:p w:rsidR="00971C0C" w:rsidRPr="001A01B7" w:rsidRDefault="00971C0C">
      <w:pPr>
        <w:pStyle w:val="Textpoznpodarou"/>
      </w:pPr>
      <w:r>
        <w:rPr>
          <w:rStyle w:val="Znakapoznpodarou"/>
        </w:rPr>
        <w:footnoteRef/>
      </w:r>
      <w:r>
        <w:t xml:space="preserve"> </w:t>
      </w:r>
      <w:r w:rsidRPr="005D1A35">
        <w:rPr>
          <w:rFonts w:asciiTheme="minorHAnsi" w:hAnsiTheme="minorHAnsi"/>
        </w:rPr>
        <w:t>PODHRÁZKÝ</w:t>
      </w:r>
      <w:r>
        <w:rPr>
          <w:rFonts w:asciiTheme="minorHAnsi" w:hAnsiTheme="minorHAnsi"/>
        </w:rPr>
        <w:t>,</w:t>
      </w:r>
      <w:r w:rsidRPr="005D1A35">
        <w:rPr>
          <w:rFonts w:asciiTheme="minorHAnsi" w:hAnsiTheme="minorHAnsi"/>
        </w:rPr>
        <w:t xml:space="preserve"> Milan</w:t>
      </w:r>
      <w:r>
        <w:rPr>
          <w:rFonts w:asciiTheme="minorHAnsi" w:hAnsiTheme="minorHAnsi"/>
        </w:rPr>
        <w:t>.</w:t>
      </w:r>
      <w:r w:rsidRPr="005D1A35">
        <w:rPr>
          <w:rFonts w:asciiTheme="minorHAnsi" w:hAnsiTheme="minorHAnsi"/>
        </w:rPr>
        <w:t xml:space="preserve"> In JEMELKA, Luboš,</w:t>
      </w:r>
      <w:r>
        <w:rPr>
          <w:rFonts w:asciiTheme="minorHAnsi" w:hAnsiTheme="minorHAnsi"/>
        </w:rPr>
        <w:t xml:space="preserve"> a kol</w:t>
      </w:r>
      <w:r w:rsidRPr="005D1A35">
        <w:rPr>
          <w:rFonts w:asciiTheme="minorHAnsi" w:hAnsiTheme="minorHAnsi"/>
        </w:rPr>
        <w:t xml:space="preserve"> </w:t>
      </w:r>
      <w:r w:rsidRPr="005D1A35">
        <w:rPr>
          <w:rFonts w:asciiTheme="minorHAnsi" w:hAnsiTheme="minorHAnsi"/>
          <w:i/>
        </w:rPr>
        <w:t xml:space="preserve">Soudní </w:t>
      </w:r>
      <w:r w:rsidRPr="001A01B7">
        <w:rPr>
          <w:rFonts w:asciiTheme="minorHAnsi" w:hAnsiTheme="minorHAnsi"/>
          <w:i/>
        </w:rPr>
        <w:t>řád správní. Komentář.</w:t>
      </w:r>
      <w:r w:rsidRPr="001A01B7">
        <w:rPr>
          <w:rFonts w:asciiTheme="minorHAnsi" w:hAnsiTheme="minorHAnsi"/>
        </w:rPr>
        <w:t xml:space="preserve"> Praha: C. H. Beck, 2013. s. 771.</w:t>
      </w:r>
    </w:p>
  </w:footnote>
  <w:footnote w:id="380">
    <w:p w:rsidR="00971C0C" w:rsidRPr="001A01B7" w:rsidRDefault="00971C0C" w:rsidP="00C12A90">
      <w:pPr>
        <w:pStyle w:val="Textpoznpodarou"/>
      </w:pPr>
      <w:r w:rsidRPr="001A01B7">
        <w:rPr>
          <w:rStyle w:val="Znakapoznpodarou"/>
        </w:rPr>
        <w:footnoteRef/>
      </w:r>
      <w:r w:rsidRPr="001A01B7">
        <w:t xml:space="preserve"> </w:t>
      </w:r>
      <w:r w:rsidRPr="001A01B7">
        <w:rPr>
          <w:rFonts w:asciiTheme="minorHAnsi" w:hAnsiTheme="minorHAnsi"/>
        </w:rPr>
        <w:t>Usnesení Nejvyššího správního soudu ze dne 18. února 2013, sp. zn. Vol 44/2013 – 72,</w:t>
      </w:r>
      <w:r w:rsidRPr="001A01B7">
        <w:t xml:space="preserve"> bod 48.</w:t>
      </w:r>
    </w:p>
  </w:footnote>
  <w:footnote w:id="381">
    <w:p w:rsidR="00971C0C" w:rsidRPr="00D14B95" w:rsidRDefault="00971C0C" w:rsidP="00C12A90">
      <w:pPr>
        <w:pStyle w:val="Textpoznpodarou"/>
        <w:rPr>
          <w:i/>
        </w:rPr>
      </w:pPr>
      <w:r w:rsidRPr="001A01B7">
        <w:rPr>
          <w:rStyle w:val="Znakapoznpodarou"/>
        </w:rPr>
        <w:footnoteRef/>
      </w:r>
      <w:r w:rsidRPr="001A01B7">
        <w:t xml:space="preserve"> KLANG, Mikuláš. </w:t>
      </w:r>
      <w:r w:rsidRPr="001A01B7">
        <w:rPr>
          <w:i/>
        </w:rPr>
        <w:t xml:space="preserve">Zájemci o Hrad odevzdali účty. Fischer dluží osm milionů, Zeman tři </w:t>
      </w:r>
      <w:r w:rsidRPr="001A01B7">
        <w:t>[online]. iDNES.cz, 29. března 2013 [cit. 4. prosince 2015]. Dostupné na &lt; http://zpravy.idnes.cz/vyuctovani-prezidentske-kampane-dqj-/domaci.aspx?c=A130329_142554_domaci_klm &gt;.</w:t>
      </w:r>
      <w:r>
        <w:t xml:space="preserve">   </w:t>
      </w:r>
    </w:p>
  </w:footnote>
  <w:footnote w:id="382">
    <w:p w:rsidR="00971C0C" w:rsidRDefault="00971C0C" w:rsidP="00C12A90">
      <w:pPr>
        <w:pStyle w:val="Textpoznpodarou"/>
      </w:pPr>
      <w:r>
        <w:rPr>
          <w:rStyle w:val="Znakapoznpodarou"/>
        </w:rPr>
        <w:footnoteRef/>
      </w:r>
      <w:r>
        <w:t xml:space="preserve"> ČTK. </w:t>
      </w:r>
      <w:r w:rsidRPr="009E2F4C">
        <w:rPr>
          <w:i/>
        </w:rPr>
        <w:t>Ve financování prezidentské kampaně chybovali všichni, ukázal audit</w:t>
      </w:r>
      <w:r>
        <w:t xml:space="preserve"> [online]. Deník.cz, 8. října 2013 [cit. 4. prosince 2015]. Dostupné na</w:t>
      </w:r>
      <w:r w:rsidRPr="00E376D4">
        <w:t xml:space="preserve"> </w:t>
      </w:r>
      <w:r>
        <w:t xml:space="preserve">&lt; </w:t>
      </w:r>
      <w:r w:rsidRPr="00536162">
        <w:t>http://www.denik.cz/z_domova/v-kampani-chyboval-dle-senatniho-vyboru-kazdy-prezidentsky-adept-20131008.html</w:t>
      </w:r>
      <w:r>
        <w:t xml:space="preserve">&gt;.  </w:t>
      </w:r>
    </w:p>
  </w:footnote>
  <w:footnote w:id="383">
    <w:p w:rsidR="00971C0C" w:rsidRDefault="00971C0C" w:rsidP="00C12A90">
      <w:pPr>
        <w:pStyle w:val="Textpoznpodarou"/>
      </w:pPr>
      <w:r>
        <w:rPr>
          <w:rStyle w:val="Znakapoznpodarou"/>
        </w:rPr>
        <w:footnoteRef/>
      </w:r>
      <w:r>
        <w:t xml:space="preserve"> KOPECKÝ, Josef. </w:t>
      </w:r>
      <w:r w:rsidRPr="009E2F4C">
        <w:rPr>
          <w:i/>
        </w:rPr>
        <w:t xml:space="preserve">Kandidáti na Hrad měli chyby u milionových darů, ukázal audit </w:t>
      </w:r>
      <w:r>
        <w:t>[online]. iDNES.cz, 8. října 2013 [cit. 4. prosince 2015]. Dostupné na</w:t>
      </w:r>
      <w:r w:rsidRPr="00E376D4">
        <w:t xml:space="preserve"> </w:t>
      </w:r>
      <w:r>
        <w:t>&lt;</w:t>
      </w:r>
      <w:r w:rsidRPr="009E2F4C">
        <w:t xml:space="preserve"> </w:t>
      </w:r>
      <w:r w:rsidRPr="00536162">
        <w:t>http://zpravy.idnes.cz/kandidati-na-hrad-meli-chyby-u-daru-za-miliony-korun-fx7-/domaci.aspx?c=A131008_175222_domaci_kop</w:t>
      </w:r>
      <w:r>
        <w:t xml:space="preserve"> &gt;.    </w:t>
      </w:r>
    </w:p>
  </w:footnote>
  <w:footnote w:id="384">
    <w:p w:rsidR="00971C0C" w:rsidRPr="00821435" w:rsidRDefault="00971C0C" w:rsidP="00C12A90">
      <w:pPr>
        <w:pStyle w:val="Textpoznpodarou"/>
        <w:rPr>
          <w:i/>
        </w:rPr>
      </w:pPr>
      <w:r>
        <w:rPr>
          <w:rStyle w:val="Znakapoznpodarou"/>
        </w:rPr>
        <w:footnoteRef/>
      </w:r>
      <w:r>
        <w:t xml:space="preserve"> WERNER, Lukáš. </w:t>
      </w:r>
      <w:r w:rsidRPr="00821435">
        <w:rPr>
          <w:i/>
        </w:rPr>
        <w:t xml:space="preserve">Advokát neuspěl se žalobou na Zemana. Nejste kandidát, vzkázal mu </w:t>
      </w:r>
      <w:r>
        <w:rPr>
          <w:i/>
        </w:rPr>
        <w:t xml:space="preserve">soud </w:t>
      </w:r>
      <w:r>
        <w:t>[online]. iDNES.cz, 12. února 2013 [cit. 4. prosince 2015]. Dostupné na</w:t>
      </w:r>
      <w:r w:rsidRPr="00E376D4">
        <w:t xml:space="preserve"> </w:t>
      </w:r>
      <w:r w:rsidRPr="00821435">
        <w:t xml:space="preserve"> </w:t>
      </w:r>
      <w:r>
        <w:t>&lt;</w:t>
      </w:r>
      <w:r w:rsidRPr="00FA0A9E">
        <w:t>http://zpravy.idnes.cz/zaloba-na-financovani-zemanovy-kampane-hulik-fn2-/domaci.aspx?c=A130212_104016_domaci_wlk</w:t>
      </w:r>
      <w:r>
        <w:t xml:space="preserve">&gt;.     </w:t>
      </w:r>
    </w:p>
  </w:footnote>
  <w:footnote w:id="385">
    <w:p w:rsidR="00971C0C" w:rsidRDefault="00971C0C" w:rsidP="00C46C91">
      <w:pPr>
        <w:pStyle w:val="Textpoznpodarou"/>
      </w:pPr>
      <w:r>
        <w:rPr>
          <w:rStyle w:val="Znakapoznpodarou"/>
        </w:rPr>
        <w:footnoteRef/>
      </w:r>
      <w:r>
        <w:t xml:space="preserve"> Právní rozhledy. Zprůhlednění financování politických stran a hnutí</w:t>
      </w:r>
      <w:r w:rsidRPr="00561299">
        <w:t xml:space="preserve">, </w:t>
      </w:r>
      <w:r w:rsidRPr="008C67FD">
        <w:rPr>
          <w:i/>
        </w:rPr>
        <w:t>Právní rozhledy</w:t>
      </w:r>
      <w:r>
        <w:t>, 2015, roč. 23, č. 8</w:t>
      </w:r>
      <w:r w:rsidRPr="00561299">
        <w:t>, s. II</w:t>
      </w:r>
    </w:p>
  </w:footnote>
  <w:footnote w:id="386">
    <w:p w:rsidR="00971C0C" w:rsidRDefault="00971C0C" w:rsidP="00C12A90">
      <w:pPr>
        <w:pStyle w:val="Textpoznpodarou"/>
      </w:pPr>
      <w:r>
        <w:rPr>
          <w:rStyle w:val="Znakapoznpodarou"/>
        </w:rPr>
        <w:footnoteRef/>
      </w:r>
      <w:r>
        <w:t xml:space="preserve"> Tamtéž</w:t>
      </w:r>
    </w:p>
  </w:footnote>
  <w:footnote w:id="387">
    <w:p w:rsidR="00971C0C" w:rsidRDefault="00971C0C" w:rsidP="002571C2">
      <w:pPr>
        <w:pStyle w:val="Textpoznpodarou"/>
      </w:pPr>
      <w:r>
        <w:rPr>
          <w:rStyle w:val="Znakapoznpodarou"/>
        </w:rPr>
        <w:footnoteRef/>
      </w:r>
      <w:r>
        <w:t xml:space="preserve"> Poslanecká sněmovna Parlamentu ČR. </w:t>
      </w:r>
      <w:r w:rsidRPr="00D94D60">
        <w:rPr>
          <w:i/>
        </w:rPr>
        <w:t>Sněmovní tisk 568 Vl. n. z., kterým se mění některé volební zákony a další</w:t>
      </w:r>
      <w:r w:rsidRPr="000E4D47">
        <w:t>[online]. psp.cz, [ci</w:t>
      </w:r>
      <w:r>
        <w:t>t. 4. ledna 2016] Dostupné na:</w:t>
      </w:r>
    </w:p>
    <w:p w:rsidR="00971C0C" w:rsidRDefault="00971C0C" w:rsidP="002571C2">
      <w:pPr>
        <w:pStyle w:val="Textpoznpodarou"/>
      </w:pPr>
      <w:r>
        <w:t>&lt;</w:t>
      </w:r>
      <w:r w:rsidRPr="002571C2">
        <w:t>http://www.psp.cz/sqw/historie.sqw?o=7&amp;t=568&amp;snzp=1</w:t>
      </w:r>
      <w:r>
        <w:t>&gt;, Poslanecká sněmovna Parlamentu ČR</w:t>
      </w:r>
      <w:r w:rsidRPr="002571C2">
        <w:rPr>
          <w:i/>
        </w:rPr>
        <w:t>. Sněmovní tisk 569 Novela z. o sdruž. v pol. stranách a v pol. hnutích</w:t>
      </w:r>
      <w:r w:rsidRPr="000E4D47">
        <w:t xml:space="preserve"> [online]. psp.cz, [ci</w:t>
      </w:r>
      <w:r>
        <w:t>t. 4. ledna 2016] Dostupné na:</w:t>
      </w:r>
    </w:p>
    <w:p w:rsidR="00971C0C" w:rsidRDefault="00971C0C" w:rsidP="002571C2">
      <w:pPr>
        <w:pStyle w:val="Textpoznpodarou"/>
      </w:pPr>
      <w:r>
        <w:t>&lt;</w:t>
      </w:r>
      <w:r w:rsidRPr="002571C2">
        <w:t xml:space="preserve"> http://www.psp.cz/sqw/historie.sqw?o=7&amp;t=569</w:t>
      </w:r>
      <w:r>
        <w:t>&gt;.</w:t>
      </w:r>
    </w:p>
  </w:footnote>
  <w:footnote w:id="388">
    <w:p w:rsidR="00971C0C" w:rsidRDefault="00971C0C" w:rsidP="0010752A">
      <w:pPr>
        <w:pStyle w:val="Textpoznpodarou"/>
      </w:pPr>
      <w:r>
        <w:rPr>
          <w:rStyle w:val="Znakapoznpodarou"/>
        </w:rPr>
        <w:footnoteRef/>
      </w:r>
      <w:r>
        <w:t xml:space="preserve"> NĚMČÁK, Vítězslav. Česko-francouzské srovnání financování prezidentské kampaně </w:t>
      </w:r>
      <w:r>
        <w:rPr>
          <w:rFonts w:asciiTheme="minorHAnsi" w:hAnsiTheme="minorHAnsi"/>
        </w:rPr>
        <w:t>In MOLEK, Pavel, KANDALEC, Pavel, VALDHANS, Jiří (eds).</w:t>
      </w:r>
      <w:r w:rsidRPr="000E5F31">
        <w:rPr>
          <w:rFonts w:asciiTheme="minorHAnsi" w:hAnsiTheme="minorHAnsi"/>
        </w:rPr>
        <w:t xml:space="preserve"> </w:t>
      </w:r>
      <w:r w:rsidRPr="00685FBD">
        <w:rPr>
          <w:rFonts w:asciiTheme="minorHAnsi" w:hAnsiTheme="minorHAnsi"/>
          <w:i/>
        </w:rPr>
        <w:t>Spisy Právnické fakulty MU č. 476 (řada teoretická)</w:t>
      </w:r>
      <w:r>
        <w:rPr>
          <w:rFonts w:asciiTheme="minorHAnsi" w:hAnsiTheme="minorHAnsi"/>
          <w:i/>
        </w:rPr>
        <w:t xml:space="preserve"> – Dny práva 2013  –  </w:t>
      </w:r>
      <w:r w:rsidRPr="00685FBD">
        <w:rPr>
          <w:rFonts w:asciiTheme="minorHAnsi" w:hAnsiTheme="minorHAnsi"/>
          <w:i/>
        </w:rPr>
        <w:t>Část VIII. – Volby, zejména prezidentské</w:t>
      </w:r>
      <w:r w:rsidRPr="000E5F31">
        <w:rPr>
          <w:rFonts w:asciiTheme="minorHAnsi" w:hAnsiTheme="minorHAnsi"/>
        </w:rPr>
        <w:t xml:space="preserve">, </w:t>
      </w:r>
      <w:r>
        <w:rPr>
          <w:rFonts w:asciiTheme="minorHAnsi" w:hAnsiTheme="minorHAnsi"/>
        </w:rPr>
        <w:t>Brno: Masarykova univerzita, 2014</w:t>
      </w:r>
      <w:r w:rsidRPr="000A79AC">
        <w:rPr>
          <w:rFonts w:asciiTheme="minorHAnsi" w:hAnsiTheme="minorHAnsi"/>
        </w:rPr>
        <w:t>,</w:t>
      </w:r>
      <w:r>
        <w:rPr>
          <w:rFonts w:asciiTheme="minorHAnsi" w:hAnsiTheme="minorHAnsi"/>
        </w:rPr>
        <w:t xml:space="preserve"> s. </w:t>
      </w:r>
      <w:r>
        <w:t>128-129.</w:t>
      </w:r>
    </w:p>
  </w:footnote>
  <w:footnote w:id="389">
    <w:p w:rsidR="00971C0C" w:rsidRDefault="00971C0C" w:rsidP="0010752A">
      <w:pPr>
        <w:pStyle w:val="Textpoznpodarou"/>
      </w:pPr>
      <w:r>
        <w:rPr>
          <w:rStyle w:val="Znakapoznpodarou"/>
        </w:rPr>
        <w:footnoteRef/>
      </w:r>
      <w:r>
        <w:t xml:space="preserve"> KOKEŠ, Marian.</w:t>
      </w:r>
      <w:r w:rsidRPr="0010752A">
        <w:t xml:space="preserve"> </w:t>
      </w:r>
      <w:r>
        <w:t>Nejen ústavní limity limitů na celkové výdaje kandidátů na volební kampaň</w:t>
      </w:r>
    </w:p>
    <w:p w:rsidR="00971C0C" w:rsidRDefault="00971C0C" w:rsidP="0010752A">
      <w:pPr>
        <w:pStyle w:val="Textpoznpodarou"/>
      </w:pPr>
      <w:r>
        <w:t xml:space="preserve">ve volbě prezidenta </w:t>
      </w:r>
      <w:r>
        <w:rPr>
          <w:rFonts w:asciiTheme="minorHAnsi" w:hAnsiTheme="minorHAnsi"/>
        </w:rPr>
        <w:t>In MOLEK, Pavel, KANDALEC, Pavel, VALDHANS, Jiří (eds).</w:t>
      </w:r>
      <w:r w:rsidRPr="000E5F31">
        <w:rPr>
          <w:rFonts w:asciiTheme="minorHAnsi" w:hAnsiTheme="minorHAnsi"/>
        </w:rPr>
        <w:t xml:space="preserve"> </w:t>
      </w:r>
      <w:r w:rsidRPr="00685FBD">
        <w:rPr>
          <w:rFonts w:asciiTheme="minorHAnsi" w:hAnsiTheme="minorHAnsi"/>
          <w:i/>
        </w:rPr>
        <w:t>Spisy Právnické fakulty MU č. 476 (řada teoretická)</w:t>
      </w:r>
      <w:r>
        <w:rPr>
          <w:rFonts w:asciiTheme="minorHAnsi" w:hAnsiTheme="minorHAnsi"/>
          <w:i/>
        </w:rPr>
        <w:t xml:space="preserve"> – Dny práva 2013  –  </w:t>
      </w:r>
      <w:r w:rsidRPr="00685FBD">
        <w:rPr>
          <w:rFonts w:asciiTheme="minorHAnsi" w:hAnsiTheme="minorHAnsi"/>
          <w:i/>
        </w:rPr>
        <w:t>Část VIII. – Volby, zejména prezidentské</w:t>
      </w:r>
      <w:r w:rsidRPr="000E5F31">
        <w:rPr>
          <w:rFonts w:asciiTheme="minorHAnsi" w:hAnsiTheme="minorHAnsi"/>
        </w:rPr>
        <w:t xml:space="preserve">, </w:t>
      </w:r>
      <w:r>
        <w:rPr>
          <w:rFonts w:asciiTheme="minorHAnsi" w:hAnsiTheme="minorHAnsi"/>
        </w:rPr>
        <w:t>Brno: Masarykova univerzita, 2014</w:t>
      </w:r>
      <w:r w:rsidRPr="000A79AC">
        <w:rPr>
          <w:rFonts w:asciiTheme="minorHAnsi" w:hAnsiTheme="minorHAnsi"/>
        </w:rPr>
        <w:t>,</w:t>
      </w:r>
      <w:r>
        <w:rPr>
          <w:rFonts w:asciiTheme="minorHAnsi" w:hAnsiTheme="minorHAnsi"/>
        </w:rPr>
        <w:t xml:space="preserve"> s. </w:t>
      </w:r>
      <w:r>
        <w:t>50-51.</w:t>
      </w:r>
    </w:p>
  </w:footnote>
  <w:footnote w:id="390">
    <w:p w:rsidR="00971C0C" w:rsidRDefault="00971C0C" w:rsidP="004C60D3">
      <w:pPr>
        <w:pStyle w:val="Textpoznpodarou"/>
      </w:pPr>
      <w:r>
        <w:rPr>
          <w:rStyle w:val="Znakapoznpodarou"/>
        </w:rPr>
        <w:footnoteRef/>
      </w:r>
      <w:r>
        <w:t xml:space="preserve"> MLSNA, Petr. In RYCHETSKÝ, Pavel a kol</w:t>
      </w:r>
      <w:r w:rsidRPr="00E666B7">
        <w:rPr>
          <w:i/>
        </w:rPr>
        <w:t>.</w:t>
      </w:r>
      <w:r>
        <w:rPr>
          <w:i/>
        </w:rPr>
        <w:t xml:space="preserve"> </w:t>
      </w:r>
      <w:r>
        <w:t>(eds.)</w:t>
      </w:r>
      <w:r w:rsidRPr="00E666B7">
        <w:rPr>
          <w:i/>
        </w:rPr>
        <w:t xml:space="preserve"> Ústava České republiky. Ústavní zákon o bezpečnosti České republiky. Komentář</w:t>
      </w:r>
      <w:r>
        <w:t>. 1. vydání. Praha: Wolters Kluwer, 2015. s. 567.,MIHALÍK, Vojtěch.</w:t>
      </w:r>
      <w:r w:rsidRPr="00A66018">
        <w:t xml:space="preserve"> </w:t>
      </w:r>
      <w:r w:rsidRPr="00DA1505">
        <w:rPr>
          <w:i/>
        </w:rPr>
        <w:t>Silné a slabé stránky volební kampaně v právním řádu České republiky</w:t>
      </w:r>
      <w:r>
        <w:t xml:space="preserve"> [online]. </w:t>
      </w:r>
      <w:r w:rsidRPr="00301F1C">
        <w:t>bulletin-advokacie.cz</w:t>
      </w:r>
      <w:r>
        <w:t>, 20. května 2015 [cit. 25. července 2015]. Dostupné na</w:t>
      </w:r>
      <w:r w:rsidRPr="00E376D4">
        <w:t xml:space="preserve"> </w:t>
      </w:r>
      <w:r>
        <w:t>&lt;</w:t>
      </w:r>
      <w:r w:rsidRPr="00A66018">
        <w:t>http://www.bulletin-advokacie.cz/3.-prace-kategorie-talent-roku-souteze-eske-republiky</w:t>
      </w:r>
      <w:r>
        <w:t>&gt;.</w:t>
      </w:r>
    </w:p>
  </w:footnote>
  <w:footnote w:id="391">
    <w:p w:rsidR="00971C0C" w:rsidRDefault="00971C0C" w:rsidP="00BF591B">
      <w:pPr>
        <w:pStyle w:val="Textpoznpodarou"/>
      </w:pPr>
      <w:r>
        <w:rPr>
          <w:rStyle w:val="Znakapoznpodarou"/>
        </w:rPr>
        <w:footnoteRef/>
      </w:r>
      <w:r>
        <w:t xml:space="preserve"> Jejichž výdaje by se také do celkového limitu kampaně měly počítat dle § 37 odst. 2 ZoPVR, ale jak trefně konstatuje M. Kokeš: </w:t>
      </w:r>
      <w:r w:rsidRPr="007D7A3A">
        <w:rPr>
          <w:i/>
        </w:rPr>
        <w:t>„Zákonodárce jednak velmi naivně podceňuje vynalézavost a důvtip jednotlivců či</w:t>
      </w:r>
      <w:r>
        <w:rPr>
          <w:i/>
        </w:rPr>
        <w:t xml:space="preserve"> </w:t>
      </w:r>
      <w:r w:rsidRPr="007D7A3A">
        <w:rPr>
          <w:i/>
        </w:rPr>
        <w:t>skupin, sledujících snahu o „nákup vlivu“, v objevování způsobů, jak podpořit „svého“ kandidáta a přitom tak činit bez ověřitelné vazby na něj. Jednak je v praxi téměř nemožné odlišit výdaje vynaložené v souvislosti s volební kampaní jednotlivého kandidáta od tzv.</w:t>
      </w:r>
      <w:r>
        <w:rPr>
          <w:i/>
        </w:rPr>
        <w:t xml:space="preserve"> </w:t>
      </w:r>
      <w:r w:rsidRPr="007D7A3A">
        <w:rPr>
          <w:i/>
        </w:rPr>
        <w:t>nezávislých výdajů, vynaložených soukromou osobou na publikaci politického názoru k určité otázce, programu či schopnostem</w:t>
      </w:r>
      <w:r>
        <w:rPr>
          <w:i/>
        </w:rPr>
        <w:t xml:space="preserve"> </w:t>
      </w:r>
      <w:r w:rsidRPr="007D7A3A">
        <w:rPr>
          <w:i/>
        </w:rPr>
        <w:t>kandidáta ve snaze přispět do politické diskuze.“</w:t>
      </w:r>
      <w:r>
        <w:rPr>
          <w:i/>
        </w:rPr>
        <w:t xml:space="preserve"> </w:t>
      </w:r>
      <w:r>
        <w:t xml:space="preserve"> Viz KOKEŠ, Marian.</w:t>
      </w:r>
      <w:r w:rsidRPr="0010752A">
        <w:t xml:space="preserve"> </w:t>
      </w:r>
      <w:r>
        <w:t>Nejen ústavní limity limitů na celkové výdaje kandidátů na volební kampaň</w:t>
      </w:r>
    </w:p>
    <w:p w:rsidR="00971C0C" w:rsidRPr="007D7A3A" w:rsidRDefault="00971C0C" w:rsidP="00BF591B">
      <w:pPr>
        <w:pStyle w:val="Textpoznpodarou"/>
        <w:rPr>
          <w:i/>
        </w:rPr>
      </w:pPr>
      <w:r>
        <w:t xml:space="preserve">ve volbě prezidenta </w:t>
      </w:r>
      <w:r>
        <w:rPr>
          <w:rFonts w:asciiTheme="minorHAnsi" w:hAnsiTheme="minorHAnsi"/>
        </w:rPr>
        <w:t>In MOLEK, Pavel, KANDALEC, Pavel, VALDHANS, Jiří (eds).</w:t>
      </w:r>
      <w:r w:rsidRPr="000E5F31">
        <w:rPr>
          <w:rFonts w:asciiTheme="minorHAnsi" w:hAnsiTheme="minorHAnsi"/>
        </w:rPr>
        <w:t xml:space="preserve"> </w:t>
      </w:r>
      <w:r w:rsidRPr="00685FBD">
        <w:rPr>
          <w:rFonts w:asciiTheme="minorHAnsi" w:hAnsiTheme="minorHAnsi"/>
          <w:i/>
        </w:rPr>
        <w:t>Spisy Právnické fakulty MU č. 476 (řada teoretická)</w:t>
      </w:r>
      <w:r>
        <w:rPr>
          <w:rFonts w:asciiTheme="minorHAnsi" w:hAnsiTheme="minorHAnsi"/>
          <w:i/>
        </w:rPr>
        <w:t xml:space="preserve"> – Dny práva 2013  –  </w:t>
      </w:r>
      <w:r w:rsidRPr="00685FBD">
        <w:rPr>
          <w:rFonts w:asciiTheme="minorHAnsi" w:hAnsiTheme="minorHAnsi"/>
          <w:i/>
        </w:rPr>
        <w:t>Část VIII. – Volby, zejména prezidentské</w:t>
      </w:r>
      <w:r w:rsidRPr="000E5F31">
        <w:rPr>
          <w:rFonts w:asciiTheme="minorHAnsi" w:hAnsiTheme="minorHAnsi"/>
        </w:rPr>
        <w:t xml:space="preserve">, </w:t>
      </w:r>
      <w:r>
        <w:rPr>
          <w:rFonts w:asciiTheme="minorHAnsi" w:hAnsiTheme="minorHAnsi"/>
        </w:rPr>
        <w:t>Brno: Masarykova univerzita, 2014</w:t>
      </w:r>
      <w:r w:rsidRPr="000A79AC">
        <w:rPr>
          <w:rFonts w:asciiTheme="minorHAnsi" w:hAnsiTheme="minorHAnsi"/>
        </w:rPr>
        <w:t>,</w:t>
      </w:r>
      <w:r>
        <w:rPr>
          <w:rFonts w:asciiTheme="minorHAnsi" w:hAnsiTheme="minorHAnsi"/>
        </w:rPr>
        <w:t xml:space="preserve"> s. </w:t>
      </w:r>
      <w:r>
        <w:t>59.</w:t>
      </w:r>
    </w:p>
  </w:footnote>
  <w:footnote w:id="392">
    <w:p w:rsidR="00971C0C" w:rsidRDefault="00971C0C">
      <w:pPr>
        <w:pStyle w:val="Textpoznpodarou"/>
      </w:pPr>
      <w:r>
        <w:rPr>
          <w:rStyle w:val="Znakapoznpodarou"/>
        </w:rPr>
        <w:footnoteRef/>
      </w:r>
      <w:r>
        <w:t xml:space="preserve"> ČTK. </w:t>
      </w:r>
      <w:r w:rsidRPr="009E2F4C">
        <w:rPr>
          <w:i/>
        </w:rPr>
        <w:t>Ve financování prezidentské kampaně chybovali všichni, ukázal audit</w:t>
      </w:r>
      <w:r>
        <w:t xml:space="preserve"> [online]. Deník.cz, 8. října 2013 [cit. 4. prosince 2015]. Dostupné na</w:t>
      </w:r>
      <w:r w:rsidRPr="00E376D4">
        <w:t xml:space="preserve"> </w:t>
      </w:r>
      <w:r>
        <w:t xml:space="preserve">&lt; </w:t>
      </w:r>
      <w:r w:rsidRPr="00536162">
        <w:t>http://www.denik.cz/z_domova/v-kampani-chyboval-dle-senatniho-vyboru-kazdy-prezidentsky-adept-20131008.html</w:t>
      </w:r>
      <w:r>
        <w:t xml:space="preserve">&gt;.  </w:t>
      </w:r>
    </w:p>
  </w:footnote>
  <w:footnote w:id="393">
    <w:p w:rsidR="00971C0C" w:rsidRDefault="00971C0C">
      <w:pPr>
        <w:pStyle w:val="Textpoznpodarou"/>
      </w:pPr>
      <w:r>
        <w:rPr>
          <w:rStyle w:val="Znakapoznpodarou"/>
        </w:rPr>
        <w:footnoteRef/>
      </w:r>
      <w:r>
        <w:t xml:space="preserve"> Nebo alespoň o jejím splnění dle § 38 odst. ZoVPR neinformovala. Viz KOPECKÝ, Josef. </w:t>
      </w:r>
      <w:r w:rsidRPr="009E2F4C">
        <w:rPr>
          <w:i/>
        </w:rPr>
        <w:t xml:space="preserve">Kandidáti na Hrad měli chyby u milionových darů, ukázal audit </w:t>
      </w:r>
      <w:r>
        <w:t>[online]. iDNES.cz, 8. října 2013 [cit. 4. prosince 2015]. Dostupné na</w:t>
      </w:r>
      <w:r w:rsidRPr="00E376D4">
        <w:t xml:space="preserve"> </w:t>
      </w:r>
      <w:r>
        <w:t>&lt;</w:t>
      </w:r>
      <w:r w:rsidRPr="009E2F4C">
        <w:t xml:space="preserve"> </w:t>
      </w:r>
      <w:r w:rsidRPr="00536162">
        <w:t>http://zpravy.idnes.cz/kandidati-na-hrad-meli-chyby-u-daru-za-miliony-korun-fx7-/domaci.aspx?c=A131008_175222_domaci_kop</w:t>
      </w:r>
      <w:r>
        <w:t xml:space="preserve"> &gt;.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0C" w:rsidRDefault="00971C0C">
    <w:pPr>
      <w:pStyle w:val="Zhlav"/>
      <w:jc w:val="center"/>
    </w:pPr>
  </w:p>
  <w:p w:rsidR="00971C0C" w:rsidRDefault="00971C0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65030"/>
      <w:docPartObj>
        <w:docPartGallery w:val="Page Numbers (Top of Page)"/>
        <w:docPartUnique/>
      </w:docPartObj>
    </w:sdtPr>
    <w:sdtContent>
      <w:p w:rsidR="00971C0C" w:rsidRDefault="00971C0C">
        <w:pPr>
          <w:pStyle w:val="Zhlav"/>
          <w:jc w:val="center"/>
        </w:pPr>
        <w:r>
          <w:fldChar w:fldCharType="begin"/>
        </w:r>
        <w:r>
          <w:instrText>PAGE   \* MERGEFORMAT</w:instrText>
        </w:r>
        <w:r>
          <w:fldChar w:fldCharType="separate"/>
        </w:r>
        <w:r w:rsidR="00CA282F">
          <w:rPr>
            <w:noProof/>
          </w:rPr>
          <w:t>93</w:t>
        </w:r>
        <w:r>
          <w:fldChar w:fldCharType="end"/>
        </w:r>
      </w:p>
    </w:sdtContent>
  </w:sdt>
  <w:p w:rsidR="00971C0C" w:rsidRDefault="00971C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0F1"/>
    <w:multiLevelType w:val="hybridMultilevel"/>
    <w:tmpl w:val="913C32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3CF36DFC"/>
    <w:multiLevelType w:val="hybridMultilevel"/>
    <w:tmpl w:val="3C9CA3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42075605"/>
    <w:multiLevelType w:val="hybridMultilevel"/>
    <w:tmpl w:val="3CF01A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42BA1545"/>
    <w:multiLevelType w:val="hybridMultilevel"/>
    <w:tmpl w:val="74EC19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44F5321D"/>
    <w:multiLevelType w:val="multilevel"/>
    <w:tmpl w:val="3DF08BA2"/>
    <w:lvl w:ilvl="0">
      <w:start w:val="1"/>
      <w:numFmt w:val="decimal"/>
      <w:lvlText w:val="%1."/>
      <w:lvlJc w:val="left"/>
      <w:pPr>
        <w:ind w:left="720" w:hanging="360"/>
      </w:pPr>
      <w:rPr>
        <w:rFonts w:ascii="Times New Roman Bold" w:eastAsia="Times New Roman Bold" w:hAnsi="Times New Roman Bold" w:cs="Times New Roman Bold"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A5F42DE"/>
    <w:multiLevelType w:val="hybridMultilevel"/>
    <w:tmpl w:val="3B5823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5BF647EB"/>
    <w:multiLevelType w:val="hybridMultilevel"/>
    <w:tmpl w:val="6E369600"/>
    <w:lvl w:ilvl="0" w:tplc="DF380F74">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7">
    <w:nsid w:val="5E047802"/>
    <w:multiLevelType w:val="hybridMultilevel"/>
    <w:tmpl w:val="AA644F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74229A8"/>
    <w:multiLevelType w:val="multilevel"/>
    <w:tmpl w:val="6236307A"/>
    <w:lvl w:ilvl="0">
      <w:start w:val="1"/>
      <w:numFmt w:val="decimal"/>
      <w:pStyle w:val="Nadpis1"/>
      <w:lvlText w:val="%1"/>
      <w:lvlJc w:val="left"/>
      <w:pPr>
        <w:ind w:left="432" w:hanging="432"/>
      </w:pPr>
    </w:lvl>
    <w:lvl w:ilvl="1">
      <w:start w:val="1"/>
      <w:numFmt w:val="decimal"/>
      <w:pStyle w:val="Nadpis2"/>
      <w:lvlText w:val="%1.%2"/>
      <w:lvlJc w:val="left"/>
      <w:pPr>
        <w:ind w:left="860" w:hanging="576"/>
      </w:pPr>
      <w:rPr>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AC"/>
    <w:rsid w:val="00001010"/>
    <w:rsid w:val="0000132D"/>
    <w:rsid w:val="00002B05"/>
    <w:rsid w:val="00002D5C"/>
    <w:rsid w:val="000038AE"/>
    <w:rsid w:val="000052BA"/>
    <w:rsid w:val="0000538F"/>
    <w:rsid w:val="00006969"/>
    <w:rsid w:val="00006A36"/>
    <w:rsid w:val="000076D3"/>
    <w:rsid w:val="00010751"/>
    <w:rsid w:val="0001094C"/>
    <w:rsid w:val="000112A2"/>
    <w:rsid w:val="00011657"/>
    <w:rsid w:val="00011A66"/>
    <w:rsid w:val="000122B0"/>
    <w:rsid w:val="00013601"/>
    <w:rsid w:val="000137EB"/>
    <w:rsid w:val="0001393A"/>
    <w:rsid w:val="00013EC5"/>
    <w:rsid w:val="0001418B"/>
    <w:rsid w:val="00014E5C"/>
    <w:rsid w:val="000156A8"/>
    <w:rsid w:val="00015968"/>
    <w:rsid w:val="00015A90"/>
    <w:rsid w:val="00016DC8"/>
    <w:rsid w:val="000175E6"/>
    <w:rsid w:val="000176CD"/>
    <w:rsid w:val="00017C7C"/>
    <w:rsid w:val="000204D5"/>
    <w:rsid w:val="0002054B"/>
    <w:rsid w:val="0002127E"/>
    <w:rsid w:val="000220FA"/>
    <w:rsid w:val="00022668"/>
    <w:rsid w:val="0002266D"/>
    <w:rsid w:val="00023260"/>
    <w:rsid w:val="000233F1"/>
    <w:rsid w:val="000234F9"/>
    <w:rsid w:val="00023D8F"/>
    <w:rsid w:val="000253BC"/>
    <w:rsid w:val="00026E9A"/>
    <w:rsid w:val="00027364"/>
    <w:rsid w:val="000279BA"/>
    <w:rsid w:val="00030551"/>
    <w:rsid w:val="00030F95"/>
    <w:rsid w:val="0003149A"/>
    <w:rsid w:val="00031767"/>
    <w:rsid w:val="000331A0"/>
    <w:rsid w:val="000348A5"/>
    <w:rsid w:val="00034B3C"/>
    <w:rsid w:val="00035B0B"/>
    <w:rsid w:val="0003642B"/>
    <w:rsid w:val="00036807"/>
    <w:rsid w:val="0003730D"/>
    <w:rsid w:val="0003791F"/>
    <w:rsid w:val="00037A39"/>
    <w:rsid w:val="00037C96"/>
    <w:rsid w:val="000410AD"/>
    <w:rsid w:val="00041196"/>
    <w:rsid w:val="000411B3"/>
    <w:rsid w:val="00041B37"/>
    <w:rsid w:val="00042653"/>
    <w:rsid w:val="00042FC0"/>
    <w:rsid w:val="00043048"/>
    <w:rsid w:val="0004401C"/>
    <w:rsid w:val="000458B7"/>
    <w:rsid w:val="0004643F"/>
    <w:rsid w:val="000465B8"/>
    <w:rsid w:val="00046DB1"/>
    <w:rsid w:val="000476C7"/>
    <w:rsid w:val="00047B91"/>
    <w:rsid w:val="00047F4F"/>
    <w:rsid w:val="000516D5"/>
    <w:rsid w:val="0005230D"/>
    <w:rsid w:val="00053316"/>
    <w:rsid w:val="000533DD"/>
    <w:rsid w:val="00053B99"/>
    <w:rsid w:val="00054A00"/>
    <w:rsid w:val="00054CAF"/>
    <w:rsid w:val="00054DA2"/>
    <w:rsid w:val="000552AB"/>
    <w:rsid w:val="00055A47"/>
    <w:rsid w:val="00056199"/>
    <w:rsid w:val="00057B29"/>
    <w:rsid w:val="0006117A"/>
    <w:rsid w:val="00061D54"/>
    <w:rsid w:val="00062771"/>
    <w:rsid w:val="00062E77"/>
    <w:rsid w:val="00064C13"/>
    <w:rsid w:val="00064D29"/>
    <w:rsid w:val="00065524"/>
    <w:rsid w:val="0006569A"/>
    <w:rsid w:val="0006589B"/>
    <w:rsid w:val="00066449"/>
    <w:rsid w:val="00066892"/>
    <w:rsid w:val="00066BCF"/>
    <w:rsid w:val="00067463"/>
    <w:rsid w:val="00067F5D"/>
    <w:rsid w:val="000705D7"/>
    <w:rsid w:val="000706A6"/>
    <w:rsid w:val="00070A62"/>
    <w:rsid w:val="00070E5E"/>
    <w:rsid w:val="00071CB4"/>
    <w:rsid w:val="00071D7D"/>
    <w:rsid w:val="000725B0"/>
    <w:rsid w:val="00072653"/>
    <w:rsid w:val="000727B7"/>
    <w:rsid w:val="00073A6A"/>
    <w:rsid w:val="00073C69"/>
    <w:rsid w:val="00074C40"/>
    <w:rsid w:val="000758F4"/>
    <w:rsid w:val="00077876"/>
    <w:rsid w:val="00081386"/>
    <w:rsid w:val="000817EC"/>
    <w:rsid w:val="000830ED"/>
    <w:rsid w:val="00083B37"/>
    <w:rsid w:val="00084302"/>
    <w:rsid w:val="00084707"/>
    <w:rsid w:val="000850FD"/>
    <w:rsid w:val="0008517B"/>
    <w:rsid w:val="000857B8"/>
    <w:rsid w:val="00085DE5"/>
    <w:rsid w:val="0008663B"/>
    <w:rsid w:val="00086BD1"/>
    <w:rsid w:val="00086C60"/>
    <w:rsid w:val="00086DF1"/>
    <w:rsid w:val="00086EEF"/>
    <w:rsid w:val="00087735"/>
    <w:rsid w:val="00087D9E"/>
    <w:rsid w:val="0009002B"/>
    <w:rsid w:val="0009115D"/>
    <w:rsid w:val="000916E0"/>
    <w:rsid w:val="00091D19"/>
    <w:rsid w:val="00092003"/>
    <w:rsid w:val="00092C41"/>
    <w:rsid w:val="00092D0B"/>
    <w:rsid w:val="00092E5E"/>
    <w:rsid w:val="000932D4"/>
    <w:rsid w:val="00093BDC"/>
    <w:rsid w:val="00093C02"/>
    <w:rsid w:val="000958C7"/>
    <w:rsid w:val="00096361"/>
    <w:rsid w:val="00096FF9"/>
    <w:rsid w:val="00097503"/>
    <w:rsid w:val="00097AC5"/>
    <w:rsid w:val="00097C94"/>
    <w:rsid w:val="000A0970"/>
    <w:rsid w:val="000A15B9"/>
    <w:rsid w:val="000A165D"/>
    <w:rsid w:val="000A21EE"/>
    <w:rsid w:val="000A2DFF"/>
    <w:rsid w:val="000A346B"/>
    <w:rsid w:val="000A35F5"/>
    <w:rsid w:val="000A37F0"/>
    <w:rsid w:val="000A3E81"/>
    <w:rsid w:val="000A4A1C"/>
    <w:rsid w:val="000A4D54"/>
    <w:rsid w:val="000A4E0E"/>
    <w:rsid w:val="000A506C"/>
    <w:rsid w:val="000A79AC"/>
    <w:rsid w:val="000A7EB8"/>
    <w:rsid w:val="000B0BEB"/>
    <w:rsid w:val="000B0F70"/>
    <w:rsid w:val="000B141E"/>
    <w:rsid w:val="000B1D89"/>
    <w:rsid w:val="000B228A"/>
    <w:rsid w:val="000B23C4"/>
    <w:rsid w:val="000B2480"/>
    <w:rsid w:val="000B3F1F"/>
    <w:rsid w:val="000B413A"/>
    <w:rsid w:val="000B4EFA"/>
    <w:rsid w:val="000B53CB"/>
    <w:rsid w:val="000B776C"/>
    <w:rsid w:val="000C07BF"/>
    <w:rsid w:val="000C0D09"/>
    <w:rsid w:val="000C0D8E"/>
    <w:rsid w:val="000C1578"/>
    <w:rsid w:val="000C2542"/>
    <w:rsid w:val="000C3048"/>
    <w:rsid w:val="000C4F03"/>
    <w:rsid w:val="000C5948"/>
    <w:rsid w:val="000C5BF4"/>
    <w:rsid w:val="000C5E59"/>
    <w:rsid w:val="000C6BB2"/>
    <w:rsid w:val="000C6EBA"/>
    <w:rsid w:val="000C6F4B"/>
    <w:rsid w:val="000C72BC"/>
    <w:rsid w:val="000C7CD7"/>
    <w:rsid w:val="000C7DC3"/>
    <w:rsid w:val="000D0516"/>
    <w:rsid w:val="000D0CB9"/>
    <w:rsid w:val="000D1523"/>
    <w:rsid w:val="000D1E7D"/>
    <w:rsid w:val="000D205B"/>
    <w:rsid w:val="000D2468"/>
    <w:rsid w:val="000D26AE"/>
    <w:rsid w:val="000D2F84"/>
    <w:rsid w:val="000D3349"/>
    <w:rsid w:val="000D3B3B"/>
    <w:rsid w:val="000D3E2C"/>
    <w:rsid w:val="000D42FE"/>
    <w:rsid w:val="000D4A58"/>
    <w:rsid w:val="000D5936"/>
    <w:rsid w:val="000D5967"/>
    <w:rsid w:val="000D5A80"/>
    <w:rsid w:val="000D61A9"/>
    <w:rsid w:val="000D658D"/>
    <w:rsid w:val="000D7660"/>
    <w:rsid w:val="000E01F6"/>
    <w:rsid w:val="000E05E8"/>
    <w:rsid w:val="000E1165"/>
    <w:rsid w:val="000E1943"/>
    <w:rsid w:val="000E1A63"/>
    <w:rsid w:val="000E3A03"/>
    <w:rsid w:val="000E3BC4"/>
    <w:rsid w:val="000E4336"/>
    <w:rsid w:val="000E44B1"/>
    <w:rsid w:val="000E4C5E"/>
    <w:rsid w:val="000E5A66"/>
    <w:rsid w:val="000E5F31"/>
    <w:rsid w:val="000E5FC4"/>
    <w:rsid w:val="000E7131"/>
    <w:rsid w:val="000E7431"/>
    <w:rsid w:val="000F13B5"/>
    <w:rsid w:val="000F2116"/>
    <w:rsid w:val="000F31C6"/>
    <w:rsid w:val="000F3F22"/>
    <w:rsid w:val="000F45BE"/>
    <w:rsid w:val="000F4848"/>
    <w:rsid w:val="000F5D50"/>
    <w:rsid w:val="000F6C28"/>
    <w:rsid w:val="000F7902"/>
    <w:rsid w:val="00100A54"/>
    <w:rsid w:val="00100CBC"/>
    <w:rsid w:val="0010143A"/>
    <w:rsid w:val="0010244D"/>
    <w:rsid w:val="00102461"/>
    <w:rsid w:val="001028AF"/>
    <w:rsid w:val="00102953"/>
    <w:rsid w:val="00102AC1"/>
    <w:rsid w:val="001038F9"/>
    <w:rsid w:val="00103E6F"/>
    <w:rsid w:val="00104A11"/>
    <w:rsid w:val="00104D51"/>
    <w:rsid w:val="00105154"/>
    <w:rsid w:val="001051C2"/>
    <w:rsid w:val="001056A2"/>
    <w:rsid w:val="00105A64"/>
    <w:rsid w:val="00105B58"/>
    <w:rsid w:val="00106474"/>
    <w:rsid w:val="00106578"/>
    <w:rsid w:val="00106754"/>
    <w:rsid w:val="0010752A"/>
    <w:rsid w:val="00107861"/>
    <w:rsid w:val="0011007C"/>
    <w:rsid w:val="00110738"/>
    <w:rsid w:val="00110808"/>
    <w:rsid w:val="00111864"/>
    <w:rsid w:val="00111AF3"/>
    <w:rsid w:val="00112051"/>
    <w:rsid w:val="00113971"/>
    <w:rsid w:val="00113A23"/>
    <w:rsid w:val="0011501F"/>
    <w:rsid w:val="00115BAA"/>
    <w:rsid w:val="00116700"/>
    <w:rsid w:val="00116FD6"/>
    <w:rsid w:val="00117E52"/>
    <w:rsid w:val="001209CA"/>
    <w:rsid w:val="00120D63"/>
    <w:rsid w:val="001222CF"/>
    <w:rsid w:val="00122352"/>
    <w:rsid w:val="00123789"/>
    <w:rsid w:val="00124526"/>
    <w:rsid w:val="001245F8"/>
    <w:rsid w:val="00124A5A"/>
    <w:rsid w:val="00124EC2"/>
    <w:rsid w:val="0012529B"/>
    <w:rsid w:val="00125D74"/>
    <w:rsid w:val="00125E3B"/>
    <w:rsid w:val="00126AF7"/>
    <w:rsid w:val="00126C34"/>
    <w:rsid w:val="0012742F"/>
    <w:rsid w:val="00127D8B"/>
    <w:rsid w:val="00127ED1"/>
    <w:rsid w:val="00130F93"/>
    <w:rsid w:val="00131303"/>
    <w:rsid w:val="0013164B"/>
    <w:rsid w:val="00132270"/>
    <w:rsid w:val="0013242D"/>
    <w:rsid w:val="00133405"/>
    <w:rsid w:val="00133AF8"/>
    <w:rsid w:val="001343AD"/>
    <w:rsid w:val="00134E52"/>
    <w:rsid w:val="00135DF5"/>
    <w:rsid w:val="00135E0A"/>
    <w:rsid w:val="001360CA"/>
    <w:rsid w:val="0013759B"/>
    <w:rsid w:val="00137C65"/>
    <w:rsid w:val="001420DE"/>
    <w:rsid w:val="00143FA3"/>
    <w:rsid w:val="00144366"/>
    <w:rsid w:val="001453FB"/>
    <w:rsid w:val="001454A3"/>
    <w:rsid w:val="001472DE"/>
    <w:rsid w:val="00147787"/>
    <w:rsid w:val="001477F8"/>
    <w:rsid w:val="00147AD0"/>
    <w:rsid w:val="00150BD4"/>
    <w:rsid w:val="00150E9E"/>
    <w:rsid w:val="00151E2F"/>
    <w:rsid w:val="00152171"/>
    <w:rsid w:val="00152992"/>
    <w:rsid w:val="00152DDB"/>
    <w:rsid w:val="00152F49"/>
    <w:rsid w:val="001541B0"/>
    <w:rsid w:val="001552D5"/>
    <w:rsid w:val="0015536A"/>
    <w:rsid w:val="001557EF"/>
    <w:rsid w:val="00155B3F"/>
    <w:rsid w:val="0015693E"/>
    <w:rsid w:val="00157143"/>
    <w:rsid w:val="00157191"/>
    <w:rsid w:val="00157F28"/>
    <w:rsid w:val="001601D8"/>
    <w:rsid w:val="001605B8"/>
    <w:rsid w:val="00160848"/>
    <w:rsid w:val="00160B8D"/>
    <w:rsid w:val="00160BA4"/>
    <w:rsid w:val="001613E4"/>
    <w:rsid w:val="001639A4"/>
    <w:rsid w:val="00163CAB"/>
    <w:rsid w:val="0016403E"/>
    <w:rsid w:val="0016405F"/>
    <w:rsid w:val="001643EF"/>
    <w:rsid w:val="00164D36"/>
    <w:rsid w:val="0016558B"/>
    <w:rsid w:val="00166377"/>
    <w:rsid w:val="00166F52"/>
    <w:rsid w:val="00167750"/>
    <w:rsid w:val="00167A11"/>
    <w:rsid w:val="00170295"/>
    <w:rsid w:val="001702B6"/>
    <w:rsid w:val="001705F0"/>
    <w:rsid w:val="00170B26"/>
    <w:rsid w:val="00170FEE"/>
    <w:rsid w:val="00171654"/>
    <w:rsid w:val="00174303"/>
    <w:rsid w:val="00174DA5"/>
    <w:rsid w:val="00175D73"/>
    <w:rsid w:val="00175FBA"/>
    <w:rsid w:val="00176083"/>
    <w:rsid w:val="001771ED"/>
    <w:rsid w:val="00177321"/>
    <w:rsid w:val="001775A1"/>
    <w:rsid w:val="001778E5"/>
    <w:rsid w:val="00177A29"/>
    <w:rsid w:val="00177AF6"/>
    <w:rsid w:val="00177BBC"/>
    <w:rsid w:val="00177C83"/>
    <w:rsid w:val="00181CC9"/>
    <w:rsid w:val="001823B2"/>
    <w:rsid w:val="00182F4B"/>
    <w:rsid w:val="00183D5F"/>
    <w:rsid w:val="001849E5"/>
    <w:rsid w:val="001858DD"/>
    <w:rsid w:val="00185C96"/>
    <w:rsid w:val="0019017B"/>
    <w:rsid w:val="001901E5"/>
    <w:rsid w:val="00190536"/>
    <w:rsid w:val="00190585"/>
    <w:rsid w:val="00191DC1"/>
    <w:rsid w:val="00192480"/>
    <w:rsid w:val="00192A6E"/>
    <w:rsid w:val="001939BA"/>
    <w:rsid w:val="00193E04"/>
    <w:rsid w:val="001941F4"/>
    <w:rsid w:val="00195599"/>
    <w:rsid w:val="00195AD6"/>
    <w:rsid w:val="00196D24"/>
    <w:rsid w:val="00196F4F"/>
    <w:rsid w:val="001975F0"/>
    <w:rsid w:val="00197B86"/>
    <w:rsid w:val="001A01B7"/>
    <w:rsid w:val="001A0232"/>
    <w:rsid w:val="001A15F1"/>
    <w:rsid w:val="001A190D"/>
    <w:rsid w:val="001A1BCB"/>
    <w:rsid w:val="001A217C"/>
    <w:rsid w:val="001A2D6E"/>
    <w:rsid w:val="001A3769"/>
    <w:rsid w:val="001A3B4E"/>
    <w:rsid w:val="001A3FEB"/>
    <w:rsid w:val="001A4BC3"/>
    <w:rsid w:val="001A5564"/>
    <w:rsid w:val="001A7277"/>
    <w:rsid w:val="001B0999"/>
    <w:rsid w:val="001B0C68"/>
    <w:rsid w:val="001B192E"/>
    <w:rsid w:val="001B30E7"/>
    <w:rsid w:val="001B3DC2"/>
    <w:rsid w:val="001B4865"/>
    <w:rsid w:val="001B492E"/>
    <w:rsid w:val="001B4C9F"/>
    <w:rsid w:val="001B5709"/>
    <w:rsid w:val="001B57FE"/>
    <w:rsid w:val="001B5E32"/>
    <w:rsid w:val="001B7048"/>
    <w:rsid w:val="001B7715"/>
    <w:rsid w:val="001B7D4F"/>
    <w:rsid w:val="001B7EF7"/>
    <w:rsid w:val="001C0673"/>
    <w:rsid w:val="001C153D"/>
    <w:rsid w:val="001C15BF"/>
    <w:rsid w:val="001C16C2"/>
    <w:rsid w:val="001C1E6D"/>
    <w:rsid w:val="001C28FE"/>
    <w:rsid w:val="001C2C22"/>
    <w:rsid w:val="001C2E06"/>
    <w:rsid w:val="001C307D"/>
    <w:rsid w:val="001C3C91"/>
    <w:rsid w:val="001C457F"/>
    <w:rsid w:val="001C459E"/>
    <w:rsid w:val="001C4A9E"/>
    <w:rsid w:val="001C515F"/>
    <w:rsid w:val="001C52BA"/>
    <w:rsid w:val="001C5596"/>
    <w:rsid w:val="001C6E9C"/>
    <w:rsid w:val="001C75DE"/>
    <w:rsid w:val="001D00B5"/>
    <w:rsid w:val="001D03D2"/>
    <w:rsid w:val="001D165B"/>
    <w:rsid w:val="001D1AF3"/>
    <w:rsid w:val="001D3206"/>
    <w:rsid w:val="001D4906"/>
    <w:rsid w:val="001D4F1D"/>
    <w:rsid w:val="001D5A92"/>
    <w:rsid w:val="001D72F5"/>
    <w:rsid w:val="001E0701"/>
    <w:rsid w:val="001E09C6"/>
    <w:rsid w:val="001E0DCD"/>
    <w:rsid w:val="001E1788"/>
    <w:rsid w:val="001E1869"/>
    <w:rsid w:val="001E1BBF"/>
    <w:rsid w:val="001E4336"/>
    <w:rsid w:val="001E598C"/>
    <w:rsid w:val="001E6A90"/>
    <w:rsid w:val="001E7576"/>
    <w:rsid w:val="001E75AA"/>
    <w:rsid w:val="001F00D2"/>
    <w:rsid w:val="001F0610"/>
    <w:rsid w:val="001F1077"/>
    <w:rsid w:val="001F120B"/>
    <w:rsid w:val="001F1B29"/>
    <w:rsid w:val="001F2EB1"/>
    <w:rsid w:val="001F30F4"/>
    <w:rsid w:val="001F3A28"/>
    <w:rsid w:val="001F3DAA"/>
    <w:rsid w:val="001F4586"/>
    <w:rsid w:val="001F4664"/>
    <w:rsid w:val="001F5252"/>
    <w:rsid w:val="001F5B11"/>
    <w:rsid w:val="001F5C5D"/>
    <w:rsid w:val="001F63C6"/>
    <w:rsid w:val="001F67DA"/>
    <w:rsid w:val="001F68C0"/>
    <w:rsid w:val="001F7AC1"/>
    <w:rsid w:val="00200268"/>
    <w:rsid w:val="00200699"/>
    <w:rsid w:val="002018F3"/>
    <w:rsid w:val="002022A1"/>
    <w:rsid w:val="00203476"/>
    <w:rsid w:val="00203506"/>
    <w:rsid w:val="00203644"/>
    <w:rsid w:val="00206256"/>
    <w:rsid w:val="00207346"/>
    <w:rsid w:val="0020739F"/>
    <w:rsid w:val="00207C0A"/>
    <w:rsid w:val="00210D21"/>
    <w:rsid w:val="0021215A"/>
    <w:rsid w:val="0021252F"/>
    <w:rsid w:val="002137F1"/>
    <w:rsid w:val="00213CFE"/>
    <w:rsid w:val="00214894"/>
    <w:rsid w:val="00215CF0"/>
    <w:rsid w:val="00215D11"/>
    <w:rsid w:val="00216030"/>
    <w:rsid w:val="002164C5"/>
    <w:rsid w:val="0021689E"/>
    <w:rsid w:val="0021707C"/>
    <w:rsid w:val="0021738E"/>
    <w:rsid w:val="00217F37"/>
    <w:rsid w:val="00220317"/>
    <w:rsid w:val="00220340"/>
    <w:rsid w:val="00220598"/>
    <w:rsid w:val="00220752"/>
    <w:rsid w:val="00221CA5"/>
    <w:rsid w:val="00222022"/>
    <w:rsid w:val="0022284A"/>
    <w:rsid w:val="002231AD"/>
    <w:rsid w:val="00223DC6"/>
    <w:rsid w:val="002262E2"/>
    <w:rsid w:val="00226D2F"/>
    <w:rsid w:val="0022717E"/>
    <w:rsid w:val="00227EC1"/>
    <w:rsid w:val="002322B0"/>
    <w:rsid w:val="0023290C"/>
    <w:rsid w:val="00232A83"/>
    <w:rsid w:val="00233436"/>
    <w:rsid w:val="00233B0C"/>
    <w:rsid w:val="00233B8A"/>
    <w:rsid w:val="00235024"/>
    <w:rsid w:val="00235738"/>
    <w:rsid w:val="00235C69"/>
    <w:rsid w:val="00237311"/>
    <w:rsid w:val="00237516"/>
    <w:rsid w:val="0024034E"/>
    <w:rsid w:val="00240E7F"/>
    <w:rsid w:val="002411E7"/>
    <w:rsid w:val="00241E6C"/>
    <w:rsid w:val="0024210E"/>
    <w:rsid w:val="00242128"/>
    <w:rsid w:val="00242391"/>
    <w:rsid w:val="00242F36"/>
    <w:rsid w:val="00243D65"/>
    <w:rsid w:val="00243E35"/>
    <w:rsid w:val="002444E4"/>
    <w:rsid w:val="00244664"/>
    <w:rsid w:val="002451CC"/>
    <w:rsid w:val="00245479"/>
    <w:rsid w:val="00246537"/>
    <w:rsid w:val="00246A37"/>
    <w:rsid w:val="00246AA1"/>
    <w:rsid w:val="002472C3"/>
    <w:rsid w:val="0024768F"/>
    <w:rsid w:val="00247719"/>
    <w:rsid w:val="00247C3E"/>
    <w:rsid w:val="00250400"/>
    <w:rsid w:val="00251543"/>
    <w:rsid w:val="00251B16"/>
    <w:rsid w:val="00252E6A"/>
    <w:rsid w:val="0025368F"/>
    <w:rsid w:val="00254686"/>
    <w:rsid w:val="00254861"/>
    <w:rsid w:val="00255BEA"/>
    <w:rsid w:val="00255CDA"/>
    <w:rsid w:val="00255FAC"/>
    <w:rsid w:val="00255FB4"/>
    <w:rsid w:val="00256734"/>
    <w:rsid w:val="00256752"/>
    <w:rsid w:val="00256A07"/>
    <w:rsid w:val="00256CF8"/>
    <w:rsid w:val="00256E25"/>
    <w:rsid w:val="00256F66"/>
    <w:rsid w:val="002571C2"/>
    <w:rsid w:val="00260F45"/>
    <w:rsid w:val="002619F4"/>
    <w:rsid w:val="00262FBF"/>
    <w:rsid w:val="00263107"/>
    <w:rsid w:val="0026391E"/>
    <w:rsid w:val="00263932"/>
    <w:rsid w:val="00263A49"/>
    <w:rsid w:val="00263B13"/>
    <w:rsid w:val="00265586"/>
    <w:rsid w:val="00265B33"/>
    <w:rsid w:val="002661AA"/>
    <w:rsid w:val="00266670"/>
    <w:rsid w:val="00267A40"/>
    <w:rsid w:val="0027067B"/>
    <w:rsid w:val="002715FB"/>
    <w:rsid w:val="002731F9"/>
    <w:rsid w:val="00273BF0"/>
    <w:rsid w:val="0027409D"/>
    <w:rsid w:val="0027432D"/>
    <w:rsid w:val="00274642"/>
    <w:rsid w:val="00274663"/>
    <w:rsid w:val="00276220"/>
    <w:rsid w:val="00276BD6"/>
    <w:rsid w:val="00277016"/>
    <w:rsid w:val="002779A5"/>
    <w:rsid w:val="00280E6D"/>
    <w:rsid w:val="00280FE6"/>
    <w:rsid w:val="00281473"/>
    <w:rsid w:val="00281B69"/>
    <w:rsid w:val="002828A6"/>
    <w:rsid w:val="00282A4D"/>
    <w:rsid w:val="002835F0"/>
    <w:rsid w:val="002837CF"/>
    <w:rsid w:val="00283CD4"/>
    <w:rsid w:val="00283FCA"/>
    <w:rsid w:val="00284070"/>
    <w:rsid w:val="00284F41"/>
    <w:rsid w:val="00285091"/>
    <w:rsid w:val="002851CB"/>
    <w:rsid w:val="00285833"/>
    <w:rsid w:val="00285A2C"/>
    <w:rsid w:val="0028603F"/>
    <w:rsid w:val="00286108"/>
    <w:rsid w:val="0028613C"/>
    <w:rsid w:val="00286BC7"/>
    <w:rsid w:val="002877BF"/>
    <w:rsid w:val="00287FEF"/>
    <w:rsid w:val="002905A8"/>
    <w:rsid w:val="0029065E"/>
    <w:rsid w:val="00290939"/>
    <w:rsid w:val="00290C41"/>
    <w:rsid w:val="002912D3"/>
    <w:rsid w:val="0029155A"/>
    <w:rsid w:val="0029196F"/>
    <w:rsid w:val="00291A22"/>
    <w:rsid w:val="00293C36"/>
    <w:rsid w:val="00294A67"/>
    <w:rsid w:val="00294D2D"/>
    <w:rsid w:val="00294F5A"/>
    <w:rsid w:val="0029507A"/>
    <w:rsid w:val="00295344"/>
    <w:rsid w:val="002955B4"/>
    <w:rsid w:val="0029583C"/>
    <w:rsid w:val="0029795F"/>
    <w:rsid w:val="00297D0E"/>
    <w:rsid w:val="002A059F"/>
    <w:rsid w:val="002A05DA"/>
    <w:rsid w:val="002A0829"/>
    <w:rsid w:val="002A0B14"/>
    <w:rsid w:val="002A1246"/>
    <w:rsid w:val="002A1310"/>
    <w:rsid w:val="002A155D"/>
    <w:rsid w:val="002A1618"/>
    <w:rsid w:val="002A19BC"/>
    <w:rsid w:val="002A23AC"/>
    <w:rsid w:val="002A4185"/>
    <w:rsid w:val="002A4366"/>
    <w:rsid w:val="002A56A2"/>
    <w:rsid w:val="002A77CF"/>
    <w:rsid w:val="002B1E18"/>
    <w:rsid w:val="002B1FFF"/>
    <w:rsid w:val="002B216B"/>
    <w:rsid w:val="002B28AF"/>
    <w:rsid w:val="002B29DA"/>
    <w:rsid w:val="002B3126"/>
    <w:rsid w:val="002B3200"/>
    <w:rsid w:val="002B4489"/>
    <w:rsid w:val="002B469D"/>
    <w:rsid w:val="002B4D61"/>
    <w:rsid w:val="002B587E"/>
    <w:rsid w:val="002B59F6"/>
    <w:rsid w:val="002B6061"/>
    <w:rsid w:val="002B6163"/>
    <w:rsid w:val="002B6A2B"/>
    <w:rsid w:val="002B75B0"/>
    <w:rsid w:val="002B7ED8"/>
    <w:rsid w:val="002C105D"/>
    <w:rsid w:val="002C10A4"/>
    <w:rsid w:val="002C1155"/>
    <w:rsid w:val="002C1A51"/>
    <w:rsid w:val="002C1FC2"/>
    <w:rsid w:val="002C252D"/>
    <w:rsid w:val="002C2D14"/>
    <w:rsid w:val="002C3514"/>
    <w:rsid w:val="002C41AE"/>
    <w:rsid w:val="002C480D"/>
    <w:rsid w:val="002C4C25"/>
    <w:rsid w:val="002C4CBD"/>
    <w:rsid w:val="002C4EDA"/>
    <w:rsid w:val="002C5CB3"/>
    <w:rsid w:val="002C6249"/>
    <w:rsid w:val="002C75D2"/>
    <w:rsid w:val="002C75D6"/>
    <w:rsid w:val="002D0078"/>
    <w:rsid w:val="002D0099"/>
    <w:rsid w:val="002D11F5"/>
    <w:rsid w:val="002D17EF"/>
    <w:rsid w:val="002D231C"/>
    <w:rsid w:val="002D2439"/>
    <w:rsid w:val="002D3C03"/>
    <w:rsid w:val="002D401E"/>
    <w:rsid w:val="002D4495"/>
    <w:rsid w:val="002D4D11"/>
    <w:rsid w:val="002D5931"/>
    <w:rsid w:val="002D5C08"/>
    <w:rsid w:val="002D66C7"/>
    <w:rsid w:val="002D6A16"/>
    <w:rsid w:val="002E0695"/>
    <w:rsid w:val="002E0754"/>
    <w:rsid w:val="002E1D12"/>
    <w:rsid w:val="002E1DCB"/>
    <w:rsid w:val="002E2E69"/>
    <w:rsid w:val="002E32EB"/>
    <w:rsid w:val="002E32FD"/>
    <w:rsid w:val="002E3323"/>
    <w:rsid w:val="002E36F6"/>
    <w:rsid w:val="002E497C"/>
    <w:rsid w:val="002E5A4E"/>
    <w:rsid w:val="002E7AC0"/>
    <w:rsid w:val="002F0903"/>
    <w:rsid w:val="002F0940"/>
    <w:rsid w:val="002F22E2"/>
    <w:rsid w:val="002F2F88"/>
    <w:rsid w:val="002F4603"/>
    <w:rsid w:val="002F53E5"/>
    <w:rsid w:val="002F643C"/>
    <w:rsid w:val="002F6B95"/>
    <w:rsid w:val="002F6CB6"/>
    <w:rsid w:val="002F786B"/>
    <w:rsid w:val="003001FF"/>
    <w:rsid w:val="00300F73"/>
    <w:rsid w:val="00300F8C"/>
    <w:rsid w:val="00301577"/>
    <w:rsid w:val="00301C49"/>
    <w:rsid w:val="00301F1C"/>
    <w:rsid w:val="00301FC5"/>
    <w:rsid w:val="00302A4A"/>
    <w:rsid w:val="003033BA"/>
    <w:rsid w:val="00303699"/>
    <w:rsid w:val="00303A5E"/>
    <w:rsid w:val="00304587"/>
    <w:rsid w:val="003048AC"/>
    <w:rsid w:val="00304C94"/>
    <w:rsid w:val="00305260"/>
    <w:rsid w:val="003059D5"/>
    <w:rsid w:val="003060B6"/>
    <w:rsid w:val="0030644A"/>
    <w:rsid w:val="00310297"/>
    <w:rsid w:val="0031099F"/>
    <w:rsid w:val="00313A36"/>
    <w:rsid w:val="00314390"/>
    <w:rsid w:val="003159E5"/>
    <w:rsid w:val="00315D90"/>
    <w:rsid w:val="0031619A"/>
    <w:rsid w:val="0031673E"/>
    <w:rsid w:val="00316B52"/>
    <w:rsid w:val="00317561"/>
    <w:rsid w:val="00317D28"/>
    <w:rsid w:val="00320ABC"/>
    <w:rsid w:val="00321EEF"/>
    <w:rsid w:val="0032241F"/>
    <w:rsid w:val="00322681"/>
    <w:rsid w:val="00322CDE"/>
    <w:rsid w:val="003239E5"/>
    <w:rsid w:val="00323AD5"/>
    <w:rsid w:val="00323CF9"/>
    <w:rsid w:val="003241B0"/>
    <w:rsid w:val="003243B4"/>
    <w:rsid w:val="00325CE3"/>
    <w:rsid w:val="00327B49"/>
    <w:rsid w:val="00330586"/>
    <w:rsid w:val="003309F0"/>
    <w:rsid w:val="00330D74"/>
    <w:rsid w:val="00330FBE"/>
    <w:rsid w:val="00331132"/>
    <w:rsid w:val="003311C5"/>
    <w:rsid w:val="00331BF4"/>
    <w:rsid w:val="00332089"/>
    <w:rsid w:val="00332D5A"/>
    <w:rsid w:val="00334E8D"/>
    <w:rsid w:val="00335256"/>
    <w:rsid w:val="00335F82"/>
    <w:rsid w:val="003362D0"/>
    <w:rsid w:val="00336500"/>
    <w:rsid w:val="00336576"/>
    <w:rsid w:val="003374AB"/>
    <w:rsid w:val="00340E03"/>
    <w:rsid w:val="0034106A"/>
    <w:rsid w:val="00341A80"/>
    <w:rsid w:val="00341D82"/>
    <w:rsid w:val="00342196"/>
    <w:rsid w:val="00342655"/>
    <w:rsid w:val="00342AF2"/>
    <w:rsid w:val="00343A01"/>
    <w:rsid w:val="00344A31"/>
    <w:rsid w:val="00344CD7"/>
    <w:rsid w:val="00344F9C"/>
    <w:rsid w:val="00345089"/>
    <w:rsid w:val="00345665"/>
    <w:rsid w:val="00345E5B"/>
    <w:rsid w:val="00347D57"/>
    <w:rsid w:val="0035042B"/>
    <w:rsid w:val="00351A25"/>
    <w:rsid w:val="00351D7D"/>
    <w:rsid w:val="003526F5"/>
    <w:rsid w:val="00353CE5"/>
    <w:rsid w:val="0035451B"/>
    <w:rsid w:val="00354B76"/>
    <w:rsid w:val="00356CC2"/>
    <w:rsid w:val="00357A0F"/>
    <w:rsid w:val="00357A96"/>
    <w:rsid w:val="00357DA1"/>
    <w:rsid w:val="003605FF"/>
    <w:rsid w:val="00362A7A"/>
    <w:rsid w:val="00362CB6"/>
    <w:rsid w:val="003634E8"/>
    <w:rsid w:val="00363B80"/>
    <w:rsid w:val="003643BA"/>
    <w:rsid w:val="003644A1"/>
    <w:rsid w:val="00364BC9"/>
    <w:rsid w:val="00365DFF"/>
    <w:rsid w:val="0036702D"/>
    <w:rsid w:val="003675BD"/>
    <w:rsid w:val="00367653"/>
    <w:rsid w:val="00367A05"/>
    <w:rsid w:val="00367C73"/>
    <w:rsid w:val="00370452"/>
    <w:rsid w:val="00370CC8"/>
    <w:rsid w:val="00371FE1"/>
    <w:rsid w:val="003736A9"/>
    <w:rsid w:val="00374090"/>
    <w:rsid w:val="00375DC4"/>
    <w:rsid w:val="00377ABE"/>
    <w:rsid w:val="00380091"/>
    <w:rsid w:val="00380141"/>
    <w:rsid w:val="0038052A"/>
    <w:rsid w:val="00380B15"/>
    <w:rsid w:val="00381D35"/>
    <w:rsid w:val="003823E2"/>
    <w:rsid w:val="00382418"/>
    <w:rsid w:val="00382CE3"/>
    <w:rsid w:val="0038337C"/>
    <w:rsid w:val="003844C5"/>
    <w:rsid w:val="00384985"/>
    <w:rsid w:val="00385519"/>
    <w:rsid w:val="00386233"/>
    <w:rsid w:val="003871AB"/>
    <w:rsid w:val="00390D00"/>
    <w:rsid w:val="00391377"/>
    <w:rsid w:val="00392446"/>
    <w:rsid w:val="00392886"/>
    <w:rsid w:val="00393594"/>
    <w:rsid w:val="00393DA4"/>
    <w:rsid w:val="00394115"/>
    <w:rsid w:val="00395595"/>
    <w:rsid w:val="00395BC5"/>
    <w:rsid w:val="00396343"/>
    <w:rsid w:val="0039650A"/>
    <w:rsid w:val="00396E48"/>
    <w:rsid w:val="00397AE8"/>
    <w:rsid w:val="00397C48"/>
    <w:rsid w:val="003A4721"/>
    <w:rsid w:val="003A497C"/>
    <w:rsid w:val="003A4BE5"/>
    <w:rsid w:val="003A4D8E"/>
    <w:rsid w:val="003A4FA7"/>
    <w:rsid w:val="003A5195"/>
    <w:rsid w:val="003A53BB"/>
    <w:rsid w:val="003A5B7F"/>
    <w:rsid w:val="003A6310"/>
    <w:rsid w:val="003A639C"/>
    <w:rsid w:val="003A770F"/>
    <w:rsid w:val="003B0105"/>
    <w:rsid w:val="003B070F"/>
    <w:rsid w:val="003B0BED"/>
    <w:rsid w:val="003B1684"/>
    <w:rsid w:val="003B2C74"/>
    <w:rsid w:val="003B3C77"/>
    <w:rsid w:val="003B4290"/>
    <w:rsid w:val="003B443B"/>
    <w:rsid w:val="003B4568"/>
    <w:rsid w:val="003B48A4"/>
    <w:rsid w:val="003B5190"/>
    <w:rsid w:val="003B5596"/>
    <w:rsid w:val="003B6023"/>
    <w:rsid w:val="003B6563"/>
    <w:rsid w:val="003B6E29"/>
    <w:rsid w:val="003B7039"/>
    <w:rsid w:val="003B78F1"/>
    <w:rsid w:val="003C0189"/>
    <w:rsid w:val="003C0D6D"/>
    <w:rsid w:val="003C20E7"/>
    <w:rsid w:val="003C31A2"/>
    <w:rsid w:val="003C4CB3"/>
    <w:rsid w:val="003C599E"/>
    <w:rsid w:val="003C5B72"/>
    <w:rsid w:val="003C61A4"/>
    <w:rsid w:val="003C6253"/>
    <w:rsid w:val="003C6451"/>
    <w:rsid w:val="003C6A9E"/>
    <w:rsid w:val="003C7104"/>
    <w:rsid w:val="003C729B"/>
    <w:rsid w:val="003C74D8"/>
    <w:rsid w:val="003C7D57"/>
    <w:rsid w:val="003C7FC1"/>
    <w:rsid w:val="003D0398"/>
    <w:rsid w:val="003D0A66"/>
    <w:rsid w:val="003D0B1F"/>
    <w:rsid w:val="003D0CC7"/>
    <w:rsid w:val="003D240D"/>
    <w:rsid w:val="003D2ED9"/>
    <w:rsid w:val="003D390E"/>
    <w:rsid w:val="003D4396"/>
    <w:rsid w:val="003D4B5F"/>
    <w:rsid w:val="003D54DC"/>
    <w:rsid w:val="003D5A6C"/>
    <w:rsid w:val="003D5FE0"/>
    <w:rsid w:val="003D67B9"/>
    <w:rsid w:val="003D6DCD"/>
    <w:rsid w:val="003D7332"/>
    <w:rsid w:val="003D7B94"/>
    <w:rsid w:val="003D7F95"/>
    <w:rsid w:val="003E0AB6"/>
    <w:rsid w:val="003E0E0E"/>
    <w:rsid w:val="003E1E80"/>
    <w:rsid w:val="003E3501"/>
    <w:rsid w:val="003E3CB2"/>
    <w:rsid w:val="003E4655"/>
    <w:rsid w:val="003E4A00"/>
    <w:rsid w:val="003F0315"/>
    <w:rsid w:val="003F0FD2"/>
    <w:rsid w:val="003F1477"/>
    <w:rsid w:val="003F21E1"/>
    <w:rsid w:val="003F2263"/>
    <w:rsid w:val="003F355B"/>
    <w:rsid w:val="003F392C"/>
    <w:rsid w:val="003F410E"/>
    <w:rsid w:val="003F590F"/>
    <w:rsid w:val="003F691D"/>
    <w:rsid w:val="003F7989"/>
    <w:rsid w:val="004003D0"/>
    <w:rsid w:val="004006B3"/>
    <w:rsid w:val="00401C62"/>
    <w:rsid w:val="004028B9"/>
    <w:rsid w:val="004031C8"/>
    <w:rsid w:val="00403357"/>
    <w:rsid w:val="004057D6"/>
    <w:rsid w:val="004058FA"/>
    <w:rsid w:val="0040592F"/>
    <w:rsid w:val="00406B59"/>
    <w:rsid w:val="00406B75"/>
    <w:rsid w:val="0040763E"/>
    <w:rsid w:val="0040774B"/>
    <w:rsid w:val="00407A1A"/>
    <w:rsid w:val="004100B5"/>
    <w:rsid w:val="0041042F"/>
    <w:rsid w:val="00410FE4"/>
    <w:rsid w:val="00411054"/>
    <w:rsid w:val="004123BC"/>
    <w:rsid w:val="00412B3B"/>
    <w:rsid w:val="0041318F"/>
    <w:rsid w:val="0041329D"/>
    <w:rsid w:val="00415823"/>
    <w:rsid w:val="0041671D"/>
    <w:rsid w:val="0041680B"/>
    <w:rsid w:val="0041690D"/>
    <w:rsid w:val="00416E1B"/>
    <w:rsid w:val="0041792C"/>
    <w:rsid w:val="00417B1C"/>
    <w:rsid w:val="00417F1B"/>
    <w:rsid w:val="00420667"/>
    <w:rsid w:val="004208F8"/>
    <w:rsid w:val="00421020"/>
    <w:rsid w:val="00422BDF"/>
    <w:rsid w:val="00423AB0"/>
    <w:rsid w:val="00423F82"/>
    <w:rsid w:val="0042430C"/>
    <w:rsid w:val="00424686"/>
    <w:rsid w:val="00424C82"/>
    <w:rsid w:val="00425D59"/>
    <w:rsid w:val="00430AB0"/>
    <w:rsid w:val="00431525"/>
    <w:rsid w:val="004315FE"/>
    <w:rsid w:val="00431999"/>
    <w:rsid w:val="0043299C"/>
    <w:rsid w:val="004342E5"/>
    <w:rsid w:val="00434D21"/>
    <w:rsid w:val="004351FE"/>
    <w:rsid w:val="0043548E"/>
    <w:rsid w:val="00435CD9"/>
    <w:rsid w:val="00435EEE"/>
    <w:rsid w:val="00436AF4"/>
    <w:rsid w:val="00436DA1"/>
    <w:rsid w:val="00440865"/>
    <w:rsid w:val="00440F5D"/>
    <w:rsid w:val="004411A3"/>
    <w:rsid w:val="00441B83"/>
    <w:rsid w:val="004423F4"/>
    <w:rsid w:val="00443640"/>
    <w:rsid w:val="004436D1"/>
    <w:rsid w:val="00444EAD"/>
    <w:rsid w:val="00444F32"/>
    <w:rsid w:val="00446089"/>
    <w:rsid w:val="00446B3B"/>
    <w:rsid w:val="00446E82"/>
    <w:rsid w:val="0044732C"/>
    <w:rsid w:val="00447B2E"/>
    <w:rsid w:val="00447F5B"/>
    <w:rsid w:val="0045180F"/>
    <w:rsid w:val="00452503"/>
    <w:rsid w:val="0045293D"/>
    <w:rsid w:val="00453B73"/>
    <w:rsid w:val="00454564"/>
    <w:rsid w:val="00454EC2"/>
    <w:rsid w:val="0045525C"/>
    <w:rsid w:val="0045608F"/>
    <w:rsid w:val="0045642E"/>
    <w:rsid w:val="004571E8"/>
    <w:rsid w:val="004575E9"/>
    <w:rsid w:val="00457A6A"/>
    <w:rsid w:val="00457D9D"/>
    <w:rsid w:val="00461077"/>
    <w:rsid w:val="0046124A"/>
    <w:rsid w:val="004626FE"/>
    <w:rsid w:val="004626FF"/>
    <w:rsid w:val="00462812"/>
    <w:rsid w:val="004629B7"/>
    <w:rsid w:val="004638BD"/>
    <w:rsid w:val="00463A25"/>
    <w:rsid w:val="00463ADE"/>
    <w:rsid w:val="00463F53"/>
    <w:rsid w:val="004641E9"/>
    <w:rsid w:val="004648F0"/>
    <w:rsid w:val="004653C6"/>
    <w:rsid w:val="004653ED"/>
    <w:rsid w:val="00465C39"/>
    <w:rsid w:val="004662B0"/>
    <w:rsid w:val="004677E7"/>
    <w:rsid w:val="00470097"/>
    <w:rsid w:val="00470140"/>
    <w:rsid w:val="0047178A"/>
    <w:rsid w:val="00472479"/>
    <w:rsid w:val="004727F3"/>
    <w:rsid w:val="00472B47"/>
    <w:rsid w:val="00472F95"/>
    <w:rsid w:val="00473673"/>
    <w:rsid w:val="00473832"/>
    <w:rsid w:val="00474147"/>
    <w:rsid w:val="00474773"/>
    <w:rsid w:val="00476B53"/>
    <w:rsid w:val="00477282"/>
    <w:rsid w:val="004776DB"/>
    <w:rsid w:val="004776E4"/>
    <w:rsid w:val="00477CF6"/>
    <w:rsid w:val="00477F33"/>
    <w:rsid w:val="00480F38"/>
    <w:rsid w:val="0048212A"/>
    <w:rsid w:val="004828B8"/>
    <w:rsid w:val="00483148"/>
    <w:rsid w:val="00483A2B"/>
    <w:rsid w:val="00483CE7"/>
    <w:rsid w:val="00483DDB"/>
    <w:rsid w:val="00483E11"/>
    <w:rsid w:val="00484A9C"/>
    <w:rsid w:val="00485537"/>
    <w:rsid w:val="00485F22"/>
    <w:rsid w:val="004860E6"/>
    <w:rsid w:val="00486CD4"/>
    <w:rsid w:val="00487FA5"/>
    <w:rsid w:val="00490434"/>
    <w:rsid w:val="00490F31"/>
    <w:rsid w:val="0049160B"/>
    <w:rsid w:val="00491A3C"/>
    <w:rsid w:val="00491FAD"/>
    <w:rsid w:val="004920C4"/>
    <w:rsid w:val="0049411A"/>
    <w:rsid w:val="00495558"/>
    <w:rsid w:val="00495EF6"/>
    <w:rsid w:val="00496AEA"/>
    <w:rsid w:val="00497779"/>
    <w:rsid w:val="00497BE6"/>
    <w:rsid w:val="004A13F2"/>
    <w:rsid w:val="004A15CA"/>
    <w:rsid w:val="004A2BA0"/>
    <w:rsid w:val="004A3EE8"/>
    <w:rsid w:val="004A48BE"/>
    <w:rsid w:val="004A579C"/>
    <w:rsid w:val="004A785B"/>
    <w:rsid w:val="004B006A"/>
    <w:rsid w:val="004B0317"/>
    <w:rsid w:val="004B03E8"/>
    <w:rsid w:val="004B0A8D"/>
    <w:rsid w:val="004B1D97"/>
    <w:rsid w:val="004B22B2"/>
    <w:rsid w:val="004B2BAB"/>
    <w:rsid w:val="004B2CCB"/>
    <w:rsid w:val="004B326F"/>
    <w:rsid w:val="004B34EE"/>
    <w:rsid w:val="004B4D0A"/>
    <w:rsid w:val="004B568B"/>
    <w:rsid w:val="004B66DC"/>
    <w:rsid w:val="004C07D9"/>
    <w:rsid w:val="004C1B9E"/>
    <w:rsid w:val="004C23ED"/>
    <w:rsid w:val="004C39DF"/>
    <w:rsid w:val="004C3A60"/>
    <w:rsid w:val="004C413A"/>
    <w:rsid w:val="004C48DF"/>
    <w:rsid w:val="004C494A"/>
    <w:rsid w:val="004C50E7"/>
    <w:rsid w:val="004C5DAC"/>
    <w:rsid w:val="004C60D3"/>
    <w:rsid w:val="004C6601"/>
    <w:rsid w:val="004C7190"/>
    <w:rsid w:val="004C7F59"/>
    <w:rsid w:val="004D009E"/>
    <w:rsid w:val="004D08C7"/>
    <w:rsid w:val="004D0AD5"/>
    <w:rsid w:val="004D1241"/>
    <w:rsid w:val="004D12D5"/>
    <w:rsid w:val="004D1F68"/>
    <w:rsid w:val="004D2A05"/>
    <w:rsid w:val="004D2A0E"/>
    <w:rsid w:val="004D378D"/>
    <w:rsid w:val="004D529E"/>
    <w:rsid w:val="004D627D"/>
    <w:rsid w:val="004D6450"/>
    <w:rsid w:val="004D6B29"/>
    <w:rsid w:val="004D708D"/>
    <w:rsid w:val="004E07DF"/>
    <w:rsid w:val="004E09EE"/>
    <w:rsid w:val="004E10FC"/>
    <w:rsid w:val="004E14F4"/>
    <w:rsid w:val="004E17CC"/>
    <w:rsid w:val="004E1D57"/>
    <w:rsid w:val="004E2073"/>
    <w:rsid w:val="004E3D69"/>
    <w:rsid w:val="004E3E2A"/>
    <w:rsid w:val="004E3E71"/>
    <w:rsid w:val="004E3EAE"/>
    <w:rsid w:val="004E4302"/>
    <w:rsid w:val="004E4B38"/>
    <w:rsid w:val="004E5811"/>
    <w:rsid w:val="004E671F"/>
    <w:rsid w:val="004E70A8"/>
    <w:rsid w:val="004E7FF8"/>
    <w:rsid w:val="004F04E1"/>
    <w:rsid w:val="004F0749"/>
    <w:rsid w:val="004F09D4"/>
    <w:rsid w:val="004F0ED1"/>
    <w:rsid w:val="004F282F"/>
    <w:rsid w:val="004F288F"/>
    <w:rsid w:val="004F2EAD"/>
    <w:rsid w:val="004F3497"/>
    <w:rsid w:val="004F35EC"/>
    <w:rsid w:val="004F3DD8"/>
    <w:rsid w:val="004F417F"/>
    <w:rsid w:val="004F4543"/>
    <w:rsid w:val="004F46A2"/>
    <w:rsid w:val="004F5016"/>
    <w:rsid w:val="004F53FF"/>
    <w:rsid w:val="004F54AF"/>
    <w:rsid w:val="004F5591"/>
    <w:rsid w:val="005001B0"/>
    <w:rsid w:val="00501D32"/>
    <w:rsid w:val="00502654"/>
    <w:rsid w:val="00503752"/>
    <w:rsid w:val="005038E1"/>
    <w:rsid w:val="00504C07"/>
    <w:rsid w:val="0050526E"/>
    <w:rsid w:val="00505528"/>
    <w:rsid w:val="00505E84"/>
    <w:rsid w:val="0050674E"/>
    <w:rsid w:val="00507CB0"/>
    <w:rsid w:val="00510BC6"/>
    <w:rsid w:val="005116AD"/>
    <w:rsid w:val="005120CD"/>
    <w:rsid w:val="005121D3"/>
    <w:rsid w:val="005125FF"/>
    <w:rsid w:val="00513A49"/>
    <w:rsid w:val="00513B3A"/>
    <w:rsid w:val="00513DFC"/>
    <w:rsid w:val="00513E85"/>
    <w:rsid w:val="005146C0"/>
    <w:rsid w:val="00515A2E"/>
    <w:rsid w:val="00515F37"/>
    <w:rsid w:val="00516E52"/>
    <w:rsid w:val="00516E78"/>
    <w:rsid w:val="00517ABA"/>
    <w:rsid w:val="005206BB"/>
    <w:rsid w:val="00520AF3"/>
    <w:rsid w:val="00520D05"/>
    <w:rsid w:val="005219EA"/>
    <w:rsid w:val="00521F35"/>
    <w:rsid w:val="00522CE8"/>
    <w:rsid w:val="00522FD2"/>
    <w:rsid w:val="00523365"/>
    <w:rsid w:val="00524044"/>
    <w:rsid w:val="005249EC"/>
    <w:rsid w:val="00526F04"/>
    <w:rsid w:val="00530150"/>
    <w:rsid w:val="00530E04"/>
    <w:rsid w:val="0053178F"/>
    <w:rsid w:val="00531E31"/>
    <w:rsid w:val="00532ECB"/>
    <w:rsid w:val="005337DE"/>
    <w:rsid w:val="00533F27"/>
    <w:rsid w:val="00535223"/>
    <w:rsid w:val="00535923"/>
    <w:rsid w:val="005359A0"/>
    <w:rsid w:val="00536162"/>
    <w:rsid w:val="0053648D"/>
    <w:rsid w:val="005376EB"/>
    <w:rsid w:val="0053782E"/>
    <w:rsid w:val="00540F7D"/>
    <w:rsid w:val="00542030"/>
    <w:rsid w:val="0054216A"/>
    <w:rsid w:val="00542209"/>
    <w:rsid w:val="00542781"/>
    <w:rsid w:val="00542877"/>
    <w:rsid w:val="00542A1D"/>
    <w:rsid w:val="0054419E"/>
    <w:rsid w:val="00544B97"/>
    <w:rsid w:val="00546093"/>
    <w:rsid w:val="00546205"/>
    <w:rsid w:val="00546C6B"/>
    <w:rsid w:val="00546E2C"/>
    <w:rsid w:val="00550158"/>
    <w:rsid w:val="005506E9"/>
    <w:rsid w:val="00551DE3"/>
    <w:rsid w:val="005521C2"/>
    <w:rsid w:val="005525EA"/>
    <w:rsid w:val="00552DB6"/>
    <w:rsid w:val="0055301D"/>
    <w:rsid w:val="0055321D"/>
    <w:rsid w:val="00554BB7"/>
    <w:rsid w:val="005550F2"/>
    <w:rsid w:val="00555F25"/>
    <w:rsid w:val="0055618A"/>
    <w:rsid w:val="0055641B"/>
    <w:rsid w:val="00556988"/>
    <w:rsid w:val="00556A62"/>
    <w:rsid w:val="00556C54"/>
    <w:rsid w:val="0056018E"/>
    <w:rsid w:val="005601F6"/>
    <w:rsid w:val="005604D1"/>
    <w:rsid w:val="00560D23"/>
    <w:rsid w:val="00560D7B"/>
    <w:rsid w:val="00561285"/>
    <w:rsid w:val="00561299"/>
    <w:rsid w:val="005614D4"/>
    <w:rsid w:val="0056257E"/>
    <w:rsid w:val="00562D7F"/>
    <w:rsid w:val="00563D0B"/>
    <w:rsid w:val="00563E99"/>
    <w:rsid w:val="00566E83"/>
    <w:rsid w:val="00567255"/>
    <w:rsid w:val="00567330"/>
    <w:rsid w:val="00570FCC"/>
    <w:rsid w:val="00572F5E"/>
    <w:rsid w:val="005733BE"/>
    <w:rsid w:val="005736EE"/>
    <w:rsid w:val="00573E7E"/>
    <w:rsid w:val="00574D52"/>
    <w:rsid w:val="005752A4"/>
    <w:rsid w:val="005753BB"/>
    <w:rsid w:val="00575DDC"/>
    <w:rsid w:val="0057623D"/>
    <w:rsid w:val="00576726"/>
    <w:rsid w:val="00576C4A"/>
    <w:rsid w:val="005771D5"/>
    <w:rsid w:val="00577D65"/>
    <w:rsid w:val="005808D1"/>
    <w:rsid w:val="00580C8A"/>
    <w:rsid w:val="00580DF8"/>
    <w:rsid w:val="00580E16"/>
    <w:rsid w:val="00581026"/>
    <w:rsid w:val="00581833"/>
    <w:rsid w:val="005822E6"/>
    <w:rsid w:val="005824C4"/>
    <w:rsid w:val="005829F6"/>
    <w:rsid w:val="0058332D"/>
    <w:rsid w:val="00583A4D"/>
    <w:rsid w:val="005848BD"/>
    <w:rsid w:val="005854BD"/>
    <w:rsid w:val="005857FD"/>
    <w:rsid w:val="00586800"/>
    <w:rsid w:val="00586A53"/>
    <w:rsid w:val="00586F06"/>
    <w:rsid w:val="0058771E"/>
    <w:rsid w:val="005878E4"/>
    <w:rsid w:val="00587C4D"/>
    <w:rsid w:val="00587CFC"/>
    <w:rsid w:val="00591A22"/>
    <w:rsid w:val="00592905"/>
    <w:rsid w:val="0059298F"/>
    <w:rsid w:val="00592CDA"/>
    <w:rsid w:val="00592EA8"/>
    <w:rsid w:val="00592F31"/>
    <w:rsid w:val="00593207"/>
    <w:rsid w:val="00593B7B"/>
    <w:rsid w:val="00594DA8"/>
    <w:rsid w:val="005976CE"/>
    <w:rsid w:val="00597A2C"/>
    <w:rsid w:val="00597ADE"/>
    <w:rsid w:val="00597CCD"/>
    <w:rsid w:val="005A1878"/>
    <w:rsid w:val="005A2226"/>
    <w:rsid w:val="005A3014"/>
    <w:rsid w:val="005A3029"/>
    <w:rsid w:val="005A322D"/>
    <w:rsid w:val="005A419A"/>
    <w:rsid w:val="005A4299"/>
    <w:rsid w:val="005A4BD5"/>
    <w:rsid w:val="005A4E75"/>
    <w:rsid w:val="005A5434"/>
    <w:rsid w:val="005A5D58"/>
    <w:rsid w:val="005A63F3"/>
    <w:rsid w:val="005A6EB8"/>
    <w:rsid w:val="005A738B"/>
    <w:rsid w:val="005A7B17"/>
    <w:rsid w:val="005B03F6"/>
    <w:rsid w:val="005B091E"/>
    <w:rsid w:val="005B15F5"/>
    <w:rsid w:val="005B17C2"/>
    <w:rsid w:val="005B199E"/>
    <w:rsid w:val="005B29AF"/>
    <w:rsid w:val="005B29BD"/>
    <w:rsid w:val="005B2CDB"/>
    <w:rsid w:val="005B3D33"/>
    <w:rsid w:val="005B3F28"/>
    <w:rsid w:val="005B4477"/>
    <w:rsid w:val="005B4D42"/>
    <w:rsid w:val="005B4E31"/>
    <w:rsid w:val="005B7163"/>
    <w:rsid w:val="005C0047"/>
    <w:rsid w:val="005C100B"/>
    <w:rsid w:val="005C120A"/>
    <w:rsid w:val="005C1B8F"/>
    <w:rsid w:val="005C2046"/>
    <w:rsid w:val="005C23D6"/>
    <w:rsid w:val="005C2B33"/>
    <w:rsid w:val="005C2CCA"/>
    <w:rsid w:val="005C2D4E"/>
    <w:rsid w:val="005C35D2"/>
    <w:rsid w:val="005C360C"/>
    <w:rsid w:val="005C383F"/>
    <w:rsid w:val="005C3920"/>
    <w:rsid w:val="005C4081"/>
    <w:rsid w:val="005C4B54"/>
    <w:rsid w:val="005C4C0E"/>
    <w:rsid w:val="005C4CCE"/>
    <w:rsid w:val="005C4CEE"/>
    <w:rsid w:val="005C4DE0"/>
    <w:rsid w:val="005C6332"/>
    <w:rsid w:val="005C69D3"/>
    <w:rsid w:val="005C7FF8"/>
    <w:rsid w:val="005D017F"/>
    <w:rsid w:val="005D0E25"/>
    <w:rsid w:val="005D196B"/>
    <w:rsid w:val="005D1A35"/>
    <w:rsid w:val="005D222D"/>
    <w:rsid w:val="005D2BA0"/>
    <w:rsid w:val="005D2BF1"/>
    <w:rsid w:val="005D3D29"/>
    <w:rsid w:val="005D3D7D"/>
    <w:rsid w:val="005D3F67"/>
    <w:rsid w:val="005D40AA"/>
    <w:rsid w:val="005D4293"/>
    <w:rsid w:val="005D4527"/>
    <w:rsid w:val="005D52FA"/>
    <w:rsid w:val="005D56BC"/>
    <w:rsid w:val="005D5B43"/>
    <w:rsid w:val="005D5C5D"/>
    <w:rsid w:val="005D662A"/>
    <w:rsid w:val="005D6935"/>
    <w:rsid w:val="005D728A"/>
    <w:rsid w:val="005E0A55"/>
    <w:rsid w:val="005E13D7"/>
    <w:rsid w:val="005E1886"/>
    <w:rsid w:val="005E27EA"/>
    <w:rsid w:val="005E2EAE"/>
    <w:rsid w:val="005E3767"/>
    <w:rsid w:val="005E43B2"/>
    <w:rsid w:val="005E62F2"/>
    <w:rsid w:val="005E668A"/>
    <w:rsid w:val="005E6C08"/>
    <w:rsid w:val="005E749D"/>
    <w:rsid w:val="005E78F9"/>
    <w:rsid w:val="005E795E"/>
    <w:rsid w:val="005F0A2B"/>
    <w:rsid w:val="005F0C0E"/>
    <w:rsid w:val="005F0E4A"/>
    <w:rsid w:val="005F123E"/>
    <w:rsid w:val="005F14FD"/>
    <w:rsid w:val="005F18C8"/>
    <w:rsid w:val="005F18C9"/>
    <w:rsid w:val="005F1CF1"/>
    <w:rsid w:val="005F2857"/>
    <w:rsid w:val="005F2AD5"/>
    <w:rsid w:val="005F2FE0"/>
    <w:rsid w:val="005F3258"/>
    <w:rsid w:val="005F3327"/>
    <w:rsid w:val="005F33EB"/>
    <w:rsid w:val="005F413A"/>
    <w:rsid w:val="005F41A5"/>
    <w:rsid w:val="005F4E19"/>
    <w:rsid w:val="005F5122"/>
    <w:rsid w:val="005F7321"/>
    <w:rsid w:val="005F7461"/>
    <w:rsid w:val="00600D62"/>
    <w:rsid w:val="0060145A"/>
    <w:rsid w:val="00601C80"/>
    <w:rsid w:val="006024A9"/>
    <w:rsid w:val="006043E6"/>
    <w:rsid w:val="0060490D"/>
    <w:rsid w:val="00605CC3"/>
    <w:rsid w:val="006069F8"/>
    <w:rsid w:val="00606A3D"/>
    <w:rsid w:val="00606A98"/>
    <w:rsid w:val="00606AA2"/>
    <w:rsid w:val="00607F1F"/>
    <w:rsid w:val="006106CA"/>
    <w:rsid w:val="0061249A"/>
    <w:rsid w:val="006130B7"/>
    <w:rsid w:val="00613739"/>
    <w:rsid w:val="00613EEB"/>
    <w:rsid w:val="0061447D"/>
    <w:rsid w:val="00614648"/>
    <w:rsid w:val="00614865"/>
    <w:rsid w:val="006152CC"/>
    <w:rsid w:val="00617925"/>
    <w:rsid w:val="00617FBE"/>
    <w:rsid w:val="0062059C"/>
    <w:rsid w:val="00620D25"/>
    <w:rsid w:val="006210AD"/>
    <w:rsid w:val="00621D5D"/>
    <w:rsid w:val="0062238D"/>
    <w:rsid w:val="00623544"/>
    <w:rsid w:val="00623ADC"/>
    <w:rsid w:val="00623D1B"/>
    <w:rsid w:val="006244D2"/>
    <w:rsid w:val="00624768"/>
    <w:rsid w:val="006255A9"/>
    <w:rsid w:val="006270F8"/>
    <w:rsid w:val="00627818"/>
    <w:rsid w:val="0063003B"/>
    <w:rsid w:val="00630977"/>
    <w:rsid w:val="0063165B"/>
    <w:rsid w:val="006318DD"/>
    <w:rsid w:val="00631B2A"/>
    <w:rsid w:val="00631F05"/>
    <w:rsid w:val="006326E3"/>
    <w:rsid w:val="0063288F"/>
    <w:rsid w:val="00632A57"/>
    <w:rsid w:val="00632D09"/>
    <w:rsid w:val="00632DBB"/>
    <w:rsid w:val="00633B6F"/>
    <w:rsid w:val="00633EE4"/>
    <w:rsid w:val="006349EE"/>
    <w:rsid w:val="0063517F"/>
    <w:rsid w:val="006351FF"/>
    <w:rsid w:val="006352F1"/>
    <w:rsid w:val="00635B55"/>
    <w:rsid w:val="00635BF3"/>
    <w:rsid w:val="00636151"/>
    <w:rsid w:val="00636C08"/>
    <w:rsid w:val="00637EFF"/>
    <w:rsid w:val="00637F5C"/>
    <w:rsid w:val="00640DAD"/>
    <w:rsid w:val="00641377"/>
    <w:rsid w:val="006414C9"/>
    <w:rsid w:val="006415BE"/>
    <w:rsid w:val="006432D9"/>
    <w:rsid w:val="00643876"/>
    <w:rsid w:val="00644236"/>
    <w:rsid w:val="0064514C"/>
    <w:rsid w:val="00645B0F"/>
    <w:rsid w:val="00645BB8"/>
    <w:rsid w:val="00646CAA"/>
    <w:rsid w:val="00646CD2"/>
    <w:rsid w:val="00650337"/>
    <w:rsid w:val="00650C99"/>
    <w:rsid w:val="00650FD8"/>
    <w:rsid w:val="00651A52"/>
    <w:rsid w:val="00651F79"/>
    <w:rsid w:val="00652366"/>
    <w:rsid w:val="00652378"/>
    <w:rsid w:val="00652C0D"/>
    <w:rsid w:val="00652D7D"/>
    <w:rsid w:val="00652E02"/>
    <w:rsid w:val="00653FD2"/>
    <w:rsid w:val="006547B1"/>
    <w:rsid w:val="00654AA1"/>
    <w:rsid w:val="006557AA"/>
    <w:rsid w:val="00657263"/>
    <w:rsid w:val="00657953"/>
    <w:rsid w:val="006607D7"/>
    <w:rsid w:val="00660F0A"/>
    <w:rsid w:val="00662490"/>
    <w:rsid w:val="00663F25"/>
    <w:rsid w:val="0066455E"/>
    <w:rsid w:val="0066492D"/>
    <w:rsid w:val="00664C48"/>
    <w:rsid w:val="006654C3"/>
    <w:rsid w:val="00666025"/>
    <w:rsid w:val="006673B8"/>
    <w:rsid w:val="00667648"/>
    <w:rsid w:val="0067163B"/>
    <w:rsid w:val="00672799"/>
    <w:rsid w:val="00672B62"/>
    <w:rsid w:val="0067328A"/>
    <w:rsid w:val="00673455"/>
    <w:rsid w:val="006737B0"/>
    <w:rsid w:val="00673A95"/>
    <w:rsid w:val="006749A3"/>
    <w:rsid w:val="006765DA"/>
    <w:rsid w:val="006769C4"/>
    <w:rsid w:val="006805EF"/>
    <w:rsid w:val="00680669"/>
    <w:rsid w:val="0068128C"/>
    <w:rsid w:val="006813C6"/>
    <w:rsid w:val="00683461"/>
    <w:rsid w:val="00685E61"/>
    <w:rsid w:val="00685FBD"/>
    <w:rsid w:val="00686804"/>
    <w:rsid w:val="00686AC8"/>
    <w:rsid w:val="006903B3"/>
    <w:rsid w:val="006906D6"/>
    <w:rsid w:val="00690A75"/>
    <w:rsid w:val="006910A6"/>
    <w:rsid w:val="00692900"/>
    <w:rsid w:val="00692E31"/>
    <w:rsid w:val="006941D3"/>
    <w:rsid w:val="006944B1"/>
    <w:rsid w:val="00694717"/>
    <w:rsid w:val="0069474C"/>
    <w:rsid w:val="00694E39"/>
    <w:rsid w:val="00695E1E"/>
    <w:rsid w:val="006967AE"/>
    <w:rsid w:val="00697B25"/>
    <w:rsid w:val="00697C6B"/>
    <w:rsid w:val="00697CA7"/>
    <w:rsid w:val="006A1250"/>
    <w:rsid w:val="006A13EF"/>
    <w:rsid w:val="006A1705"/>
    <w:rsid w:val="006A1D2B"/>
    <w:rsid w:val="006A1D3B"/>
    <w:rsid w:val="006A1EF2"/>
    <w:rsid w:val="006A2109"/>
    <w:rsid w:val="006A2AF0"/>
    <w:rsid w:val="006A2E98"/>
    <w:rsid w:val="006A3ED1"/>
    <w:rsid w:val="006A4375"/>
    <w:rsid w:val="006A56EB"/>
    <w:rsid w:val="006A6606"/>
    <w:rsid w:val="006A6AB9"/>
    <w:rsid w:val="006A7468"/>
    <w:rsid w:val="006B018C"/>
    <w:rsid w:val="006B044E"/>
    <w:rsid w:val="006B0BF1"/>
    <w:rsid w:val="006B1011"/>
    <w:rsid w:val="006B200C"/>
    <w:rsid w:val="006B268F"/>
    <w:rsid w:val="006B28D6"/>
    <w:rsid w:val="006B2F5C"/>
    <w:rsid w:val="006B40EC"/>
    <w:rsid w:val="006B4FA3"/>
    <w:rsid w:val="006B5C86"/>
    <w:rsid w:val="006C1123"/>
    <w:rsid w:val="006C22C2"/>
    <w:rsid w:val="006C2942"/>
    <w:rsid w:val="006C5850"/>
    <w:rsid w:val="006C5E2D"/>
    <w:rsid w:val="006C63F2"/>
    <w:rsid w:val="006C65A0"/>
    <w:rsid w:val="006C6F71"/>
    <w:rsid w:val="006C6F8D"/>
    <w:rsid w:val="006C77ED"/>
    <w:rsid w:val="006C7B9D"/>
    <w:rsid w:val="006D11DA"/>
    <w:rsid w:val="006D1D1C"/>
    <w:rsid w:val="006D21C7"/>
    <w:rsid w:val="006D2D47"/>
    <w:rsid w:val="006D31CA"/>
    <w:rsid w:val="006D39FE"/>
    <w:rsid w:val="006D3EA8"/>
    <w:rsid w:val="006D4A11"/>
    <w:rsid w:val="006D4B92"/>
    <w:rsid w:val="006D549B"/>
    <w:rsid w:val="006D5E6A"/>
    <w:rsid w:val="006D5EC7"/>
    <w:rsid w:val="006D6622"/>
    <w:rsid w:val="006D6905"/>
    <w:rsid w:val="006D6ABA"/>
    <w:rsid w:val="006D6B9B"/>
    <w:rsid w:val="006D6EED"/>
    <w:rsid w:val="006D723F"/>
    <w:rsid w:val="006D798C"/>
    <w:rsid w:val="006D7AC8"/>
    <w:rsid w:val="006D7F70"/>
    <w:rsid w:val="006E10E7"/>
    <w:rsid w:val="006E16A1"/>
    <w:rsid w:val="006E1B53"/>
    <w:rsid w:val="006E2198"/>
    <w:rsid w:val="006E2838"/>
    <w:rsid w:val="006E3462"/>
    <w:rsid w:val="006E415C"/>
    <w:rsid w:val="006E4558"/>
    <w:rsid w:val="006E5989"/>
    <w:rsid w:val="006E5BDF"/>
    <w:rsid w:val="006E6383"/>
    <w:rsid w:val="006E70D5"/>
    <w:rsid w:val="006E7B87"/>
    <w:rsid w:val="006F0650"/>
    <w:rsid w:val="006F1224"/>
    <w:rsid w:val="006F1B20"/>
    <w:rsid w:val="006F216E"/>
    <w:rsid w:val="006F2A31"/>
    <w:rsid w:val="006F2DB7"/>
    <w:rsid w:val="006F33B6"/>
    <w:rsid w:val="006F3EC0"/>
    <w:rsid w:val="006F4005"/>
    <w:rsid w:val="006F4248"/>
    <w:rsid w:val="006F47EA"/>
    <w:rsid w:val="006F50C9"/>
    <w:rsid w:val="006F55D5"/>
    <w:rsid w:val="006F59CD"/>
    <w:rsid w:val="00700108"/>
    <w:rsid w:val="00700E31"/>
    <w:rsid w:val="007017D3"/>
    <w:rsid w:val="00701AED"/>
    <w:rsid w:val="007024BE"/>
    <w:rsid w:val="007026D0"/>
    <w:rsid w:val="0070444E"/>
    <w:rsid w:val="007046DB"/>
    <w:rsid w:val="00705120"/>
    <w:rsid w:val="00705E69"/>
    <w:rsid w:val="00706823"/>
    <w:rsid w:val="00706920"/>
    <w:rsid w:val="007077B1"/>
    <w:rsid w:val="007101CF"/>
    <w:rsid w:val="00712682"/>
    <w:rsid w:val="00712B55"/>
    <w:rsid w:val="00712F76"/>
    <w:rsid w:val="0071390E"/>
    <w:rsid w:val="00713FF4"/>
    <w:rsid w:val="007143F2"/>
    <w:rsid w:val="007145A0"/>
    <w:rsid w:val="0071466D"/>
    <w:rsid w:val="007147A6"/>
    <w:rsid w:val="00714E5D"/>
    <w:rsid w:val="00716871"/>
    <w:rsid w:val="00716C34"/>
    <w:rsid w:val="00716FD0"/>
    <w:rsid w:val="007202EA"/>
    <w:rsid w:val="00722BDA"/>
    <w:rsid w:val="00724B77"/>
    <w:rsid w:val="00725551"/>
    <w:rsid w:val="00726605"/>
    <w:rsid w:val="00726C92"/>
    <w:rsid w:val="00726E90"/>
    <w:rsid w:val="00727F16"/>
    <w:rsid w:val="00730E13"/>
    <w:rsid w:val="00733AA9"/>
    <w:rsid w:val="00733EDC"/>
    <w:rsid w:val="007341DD"/>
    <w:rsid w:val="00734BD5"/>
    <w:rsid w:val="0073512F"/>
    <w:rsid w:val="007351F4"/>
    <w:rsid w:val="00735C2D"/>
    <w:rsid w:val="00735D1E"/>
    <w:rsid w:val="00736160"/>
    <w:rsid w:val="007366AA"/>
    <w:rsid w:val="007366EF"/>
    <w:rsid w:val="00737654"/>
    <w:rsid w:val="0073767C"/>
    <w:rsid w:val="00737B5F"/>
    <w:rsid w:val="00737F99"/>
    <w:rsid w:val="00740192"/>
    <w:rsid w:val="0074070D"/>
    <w:rsid w:val="00740FFE"/>
    <w:rsid w:val="00741F19"/>
    <w:rsid w:val="0074237B"/>
    <w:rsid w:val="007427E9"/>
    <w:rsid w:val="00743901"/>
    <w:rsid w:val="00744170"/>
    <w:rsid w:val="00744935"/>
    <w:rsid w:val="00745C44"/>
    <w:rsid w:val="00746992"/>
    <w:rsid w:val="00746F4D"/>
    <w:rsid w:val="007471FE"/>
    <w:rsid w:val="00747D59"/>
    <w:rsid w:val="007503CF"/>
    <w:rsid w:val="00750783"/>
    <w:rsid w:val="00750E19"/>
    <w:rsid w:val="00751CBA"/>
    <w:rsid w:val="00751E0E"/>
    <w:rsid w:val="00752009"/>
    <w:rsid w:val="007521C5"/>
    <w:rsid w:val="007529C9"/>
    <w:rsid w:val="007531F2"/>
    <w:rsid w:val="00753F7A"/>
    <w:rsid w:val="00753FFB"/>
    <w:rsid w:val="00754122"/>
    <w:rsid w:val="0075435B"/>
    <w:rsid w:val="00754514"/>
    <w:rsid w:val="00754EEC"/>
    <w:rsid w:val="00755326"/>
    <w:rsid w:val="007557F6"/>
    <w:rsid w:val="00755B24"/>
    <w:rsid w:val="00755F09"/>
    <w:rsid w:val="00756862"/>
    <w:rsid w:val="00756B57"/>
    <w:rsid w:val="00760482"/>
    <w:rsid w:val="007611A9"/>
    <w:rsid w:val="007616C7"/>
    <w:rsid w:val="007617E7"/>
    <w:rsid w:val="00761A77"/>
    <w:rsid w:val="007622AB"/>
    <w:rsid w:val="00762BAF"/>
    <w:rsid w:val="00762F95"/>
    <w:rsid w:val="007632CF"/>
    <w:rsid w:val="00763807"/>
    <w:rsid w:val="0076398E"/>
    <w:rsid w:val="00763F07"/>
    <w:rsid w:val="00763F62"/>
    <w:rsid w:val="00764B42"/>
    <w:rsid w:val="00764E97"/>
    <w:rsid w:val="00765449"/>
    <w:rsid w:val="007661BF"/>
    <w:rsid w:val="00766B96"/>
    <w:rsid w:val="00766E59"/>
    <w:rsid w:val="00767821"/>
    <w:rsid w:val="007701D9"/>
    <w:rsid w:val="00770A93"/>
    <w:rsid w:val="00770D2C"/>
    <w:rsid w:val="0077174B"/>
    <w:rsid w:val="007735FA"/>
    <w:rsid w:val="00773616"/>
    <w:rsid w:val="00774031"/>
    <w:rsid w:val="00774BAD"/>
    <w:rsid w:val="00775844"/>
    <w:rsid w:val="007762EC"/>
    <w:rsid w:val="00776B17"/>
    <w:rsid w:val="00776FED"/>
    <w:rsid w:val="007802B0"/>
    <w:rsid w:val="00780F45"/>
    <w:rsid w:val="007817D1"/>
    <w:rsid w:val="007818D7"/>
    <w:rsid w:val="00781C9F"/>
    <w:rsid w:val="007823F5"/>
    <w:rsid w:val="00782BE1"/>
    <w:rsid w:val="00782E42"/>
    <w:rsid w:val="00785667"/>
    <w:rsid w:val="007858E0"/>
    <w:rsid w:val="00785F59"/>
    <w:rsid w:val="007869B3"/>
    <w:rsid w:val="00790345"/>
    <w:rsid w:val="00790A63"/>
    <w:rsid w:val="00791874"/>
    <w:rsid w:val="00793136"/>
    <w:rsid w:val="007932BA"/>
    <w:rsid w:val="00794AB4"/>
    <w:rsid w:val="00794F38"/>
    <w:rsid w:val="00794FD3"/>
    <w:rsid w:val="007952EA"/>
    <w:rsid w:val="007959B0"/>
    <w:rsid w:val="007A0378"/>
    <w:rsid w:val="007A1B69"/>
    <w:rsid w:val="007A20B7"/>
    <w:rsid w:val="007A215A"/>
    <w:rsid w:val="007A24E1"/>
    <w:rsid w:val="007A265D"/>
    <w:rsid w:val="007A41A6"/>
    <w:rsid w:val="007A44E5"/>
    <w:rsid w:val="007A47F8"/>
    <w:rsid w:val="007A4951"/>
    <w:rsid w:val="007A5010"/>
    <w:rsid w:val="007A5254"/>
    <w:rsid w:val="007A529D"/>
    <w:rsid w:val="007A55F6"/>
    <w:rsid w:val="007A6899"/>
    <w:rsid w:val="007A72AC"/>
    <w:rsid w:val="007A79B6"/>
    <w:rsid w:val="007B03E9"/>
    <w:rsid w:val="007B07AC"/>
    <w:rsid w:val="007B0996"/>
    <w:rsid w:val="007B0A53"/>
    <w:rsid w:val="007B0C3D"/>
    <w:rsid w:val="007B0EA0"/>
    <w:rsid w:val="007B10AB"/>
    <w:rsid w:val="007B188C"/>
    <w:rsid w:val="007B1C8C"/>
    <w:rsid w:val="007B29A4"/>
    <w:rsid w:val="007B2F2D"/>
    <w:rsid w:val="007B329A"/>
    <w:rsid w:val="007B3C3B"/>
    <w:rsid w:val="007B484B"/>
    <w:rsid w:val="007B53AE"/>
    <w:rsid w:val="007B55E9"/>
    <w:rsid w:val="007B753D"/>
    <w:rsid w:val="007B7E95"/>
    <w:rsid w:val="007C0AE1"/>
    <w:rsid w:val="007C16D2"/>
    <w:rsid w:val="007C1861"/>
    <w:rsid w:val="007C1CA9"/>
    <w:rsid w:val="007C2132"/>
    <w:rsid w:val="007C49ED"/>
    <w:rsid w:val="007C57E0"/>
    <w:rsid w:val="007C5D4B"/>
    <w:rsid w:val="007C60D5"/>
    <w:rsid w:val="007C6322"/>
    <w:rsid w:val="007C7328"/>
    <w:rsid w:val="007C7A97"/>
    <w:rsid w:val="007D015A"/>
    <w:rsid w:val="007D0A9B"/>
    <w:rsid w:val="007D2674"/>
    <w:rsid w:val="007D2E1B"/>
    <w:rsid w:val="007D3C49"/>
    <w:rsid w:val="007D570F"/>
    <w:rsid w:val="007D588E"/>
    <w:rsid w:val="007D5954"/>
    <w:rsid w:val="007D60D7"/>
    <w:rsid w:val="007D6179"/>
    <w:rsid w:val="007D72C1"/>
    <w:rsid w:val="007D76CB"/>
    <w:rsid w:val="007D7A12"/>
    <w:rsid w:val="007D7A3A"/>
    <w:rsid w:val="007D7E8C"/>
    <w:rsid w:val="007E0154"/>
    <w:rsid w:val="007E02D8"/>
    <w:rsid w:val="007E03AD"/>
    <w:rsid w:val="007E0B51"/>
    <w:rsid w:val="007E1F1B"/>
    <w:rsid w:val="007E232F"/>
    <w:rsid w:val="007E2E5D"/>
    <w:rsid w:val="007E34F2"/>
    <w:rsid w:val="007E5031"/>
    <w:rsid w:val="007E541B"/>
    <w:rsid w:val="007E54CE"/>
    <w:rsid w:val="007E59F9"/>
    <w:rsid w:val="007E5A81"/>
    <w:rsid w:val="007E7146"/>
    <w:rsid w:val="007F012B"/>
    <w:rsid w:val="007F15A3"/>
    <w:rsid w:val="007F1A26"/>
    <w:rsid w:val="007F225B"/>
    <w:rsid w:val="007F2528"/>
    <w:rsid w:val="007F26AA"/>
    <w:rsid w:val="007F398E"/>
    <w:rsid w:val="007F39E7"/>
    <w:rsid w:val="007F460C"/>
    <w:rsid w:val="007F4E55"/>
    <w:rsid w:val="007F6717"/>
    <w:rsid w:val="007F67F2"/>
    <w:rsid w:val="007F766B"/>
    <w:rsid w:val="007F7E7F"/>
    <w:rsid w:val="00800223"/>
    <w:rsid w:val="00800376"/>
    <w:rsid w:val="00800449"/>
    <w:rsid w:val="0080051A"/>
    <w:rsid w:val="0080088E"/>
    <w:rsid w:val="00800B6C"/>
    <w:rsid w:val="00801512"/>
    <w:rsid w:val="00801E9F"/>
    <w:rsid w:val="00802193"/>
    <w:rsid w:val="00803559"/>
    <w:rsid w:val="0080360E"/>
    <w:rsid w:val="00803BB3"/>
    <w:rsid w:val="00803DAB"/>
    <w:rsid w:val="00803DEA"/>
    <w:rsid w:val="0080486D"/>
    <w:rsid w:val="00804E3E"/>
    <w:rsid w:val="008056A0"/>
    <w:rsid w:val="00806944"/>
    <w:rsid w:val="00807C02"/>
    <w:rsid w:val="00807C4F"/>
    <w:rsid w:val="00810343"/>
    <w:rsid w:val="0081090F"/>
    <w:rsid w:val="00811906"/>
    <w:rsid w:val="00811F0D"/>
    <w:rsid w:val="008122FA"/>
    <w:rsid w:val="00813A7B"/>
    <w:rsid w:val="00813C38"/>
    <w:rsid w:val="00814ADA"/>
    <w:rsid w:val="0081595D"/>
    <w:rsid w:val="0081635D"/>
    <w:rsid w:val="008163E3"/>
    <w:rsid w:val="0081648D"/>
    <w:rsid w:val="00816492"/>
    <w:rsid w:val="00816E38"/>
    <w:rsid w:val="00817319"/>
    <w:rsid w:val="00817323"/>
    <w:rsid w:val="00817B5B"/>
    <w:rsid w:val="00821242"/>
    <w:rsid w:val="00821435"/>
    <w:rsid w:val="00822587"/>
    <w:rsid w:val="008228D9"/>
    <w:rsid w:val="00822ED2"/>
    <w:rsid w:val="008250E3"/>
    <w:rsid w:val="008253D3"/>
    <w:rsid w:val="00825688"/>
    <w:rsid w:val="008262E1"/>
    <w:rsid w:val="00826AA3"/>
    <w:rsid w:val="00826BBA"/>
    <w:rsid w:val="00830683"/>
    <w:rsid w:val="008312BF"/>
    <w:rsid w:val="00831918"/>
    <w:rsid w:val="00831BF8"/>
    <w:rsid w:val="0083389F"/>
    <w:rsid w:val="00833D13"/>
    <w:rsid w:val="008351E1"/>
    <w:rsid w:val="008352FE"/>
    <w:rsid w:val="008358B8"/>
    <w:rsid w:val="008358D1"/>
    <w:rsid w:val="00835C80"/>
    <w:rsid w:val="008361AA"/>
    <w:rsid w:val="00836654"/>
    <w:rsid w:val="00837141"/>
    <w:rsid w:val="0083795D"/>
    <w:rsid w:val="00840153"/>
    <w:rsid w:val="00841992"/>
    <w:rsid w:val="00842798"/>
    <w:rsid w:val="00842A0E"/>
    <w:rsid w:val="00844256"/>
    <w:rsid w:val="00844FEF"/>
    <w:rsid w:val="008453D4"/>
    <w:rsid w:val="00845658"/>
    <w:rsid w:val="008456D4"/>
    <w:rsid w:val="00845ABF"/>
    <w:rsid w:val="00845C43"/>
    <w:rsid w:val="00846064"/>
    <w:rsid w:val="0084678A"/>
    <w:rsid w:val="00847122"/>
    <w:rsid w:val="008474E7"/>
    <w:rsid w:val="008479A3"/>
    <w:rsid w:val="00847DB1"/>
    <w:rsid w:val="0085016A"/>
    <w:rsid w:val="008516E1"/>
    <w:rsid w:val="00851FF9"/>
    <w:rsid w:val="00852AB2"/>
    <w:rsid w:val="0085393A"/>
    <w:rsid w:val="00854C9E"/>
    <w:rsid w:val="00855852"/>
    <w:rsid w:val="00856164"/>
    <w:rsid w:val="00856E44"/>
    <w:rsid w:val="00857185"/>
    <w:rsid w:val="008578CF"/>
    <w:rsid w:val="00860E16"/>
    <w:rsid w:val="008619B9"/>
    <w:rsid w:val="00861A08"/>
    <w:rsid w:val="00862202"/>
    <w:rsid w:val="00862DD9"/>
    <w:rsid w:val="0086309D"/>
    <w:rsid w:val="00864167"/>
    <w:rsid w:val="008641BE"/>
    <w:rsid w:val="008648CB"/>
    <w:rsid w:val="008649ED"/>
    <w:rsid w:val="008649F2"/>
    <w:rsid w:val="00864EAD"/>
    <w:rsid w:val="0086517A"/>
    <w:rsid w:val="00865269"/>
    <w:rsid w:val="00865EDA"/>
    <w:rsid w:val="00867097"/>
    <w:rsid w:val="008677D8"/>
    <w:rsid w:val="008700CB"/>
    <w:rsid w:val="00870515"/>
    <w:rsid w:val="00870768"/>
    <w:rsid w:val="00870E2B"/>
    <w:rsid w:val="008711F9"/>
    <w:rsid w:val="00871A57"/>
    <w:rsid w:val="008721A1"/>
    <w:rsid w:val="008722AA"/>
    <w:rsid w:val="00874D0B"/>
    <w:rsid w:val="008751FC"/>
    <w:rsid w:val="00875919"/>
    <w:rsid w:val="00875940"/>
    <w:rsid w:val="00876347"/>
    <w:rsid w:val="008767C2"/>
    <w:rsid w:val="008772F9"/>
    <w:rsid w:val="008801E7"/>
    <w:rsid w:val="008804EF"/>
    <w:rsid w:val="00880690"/>
    <w:rsid w:val="00880C15"/>
    <w:rsid w:val="008821C8"/>
    <w:rsid w:val="008826DE"/>
    <w:rsid w:val="008828AC"/>
    <w:rsid w:val="00882B70"/>
    <w:rsid w:val="00882D78"/>
    <w:rsid w:val="008830CC"/>
    <w:rsid w:val="00883627"/>
    <w:rsid w:val="008837BA"/>
    <w:rsid w:val="00883A94"/>
    <w:rsid w:val="00884596"/>
    <w:rsid w:val="00885675"/>
    <w:rsid w:val="0088649F"/>
    <w:rsid w:val="008865AE"/>
    <w:rsid w:val="00886869"/>
    <w:rsid w:val="00886B75"/>
    <w:rsid w:val="00887E7E"/>
    <w:rsid w:val="00890653"/>
    <w:rsid w:val="00890725"/>
    <w:rsid w:val="00891014"/>
    <w:rsid w:val="0089141C"/>
    <w:rsid w:val="00891713"/>
    <w:rsid w:val="00891C99"/>
    <w:rsid w:val="00892E06"/>
    <w:rsid w:val="0089383C"/>
    <w:rsid w:val="0089396D"/>
    <w:rsid w:val="0089424D"/>
    <w:rsid w:val="00894EC2"/>
    <w:rsid w:val="00894F47"/>
    <w:rsid w:val="008955F4"/>
    <w:rsid w:val="00895B16"/>
    <w:rsid w:val="00895C48"/>
    <w:rsid w:val="008962FB"/>
    <w:rsid w:val="0089736E"/>
    <w:rsid w:val="008A00DE"/>
    <w:rsid w:val="008A028A"/>
    <w:rsid w:val="008A04DA"/>
    <w:rsid w:val="008A22B0"/>
    <w:rsid w:val="008A2F10"/>
    <w:rsid w:val="008A3708"/>
    <w:rsid w:val="008A41B1"/>
    <w:rsid w:val="008A4A55"/>
    <w:rsid w:val="008A4C6B"/>
    <w:rsid w:val="008A5A8F"/>
    <w:rsid w:val="008A6C8B"/>
    <w:rsid w:val="008A72F1"/>
    <w:rsid w:val="008A7D51"/>
    <w:rsid w:val="008A7FF4"/>
    <w:rsid w:val="008B08E5"/>
    <w:rsid w:val="008B0AB9"/>
    <w:rsid w:val="008B0C1C"/>
    <w:rsid w:val="008B1018"/>
    <w:rsid w:val="008B15D2"/>
    <w:rsid w:val="008B17CC"/>
    <w:rsid w:val="008B182B"/>
    <w:rsid w:val="008B2776"/>
    <w:rsid w:val="008B328C"/>
    <w:rsid w:val="008B331A"/>
    <w:rsid w:val="008B38E0"/>
    <w:rsid w:val="008B3E1B"/>
    <w:rsid w:val="008B3F1B"/>
    <w:rsid w:val="008B46FC"/>
    <w:rsid w:val="008B471B"/>
    <w:rsid w:val="008B4F58"/>
    <w:rsid w:val="008B5769"/>
    <w:rsid w:val="008B5A27"/>
    <w:rsid w:val="008B5F72"/>
    <w:rsid w:val="008C0555"/>
    <w:rsid w:val="008C0CEF"/>
    <w:rsid w:val="008C18BC"/>
    <w:rsid w:val="008C1A9F"/>
    <w:rsid w:val="008C3E62"/>
    <w:rsid w:val="008C422A"/>
    <w:rsid w:val="008C442F"/>
    <w:rsid w:val="008C67FD"/>
    <w:rsid w:val="008C6CAD"/>
    <w:rsid w:val="008C7C95"/>
    <w:rsid w:val="008D133A"/>
    <w:rsid w:val="008D1474"/>
    <w:rsid w:val="008D1B80"/>
    <w:rsid w:val="008D1CA4"/>
    <w:rsid w:val="008D2277"/>
    <w:rsid w:val="008D398C"/>
    <w:rsid w:val="008D48E3"/>
    <w:rsid w:val="008D4B55"/>
    <w:rsid w:val="008D52E2"/>
    <w:rsid w:val="008D673F"/>
    <w:rsid w:val="008D7730"/>
    <w:rsid w:val="008D77A1"/>
    <w:rsid w:val="008D7C7F"/>
    <w:rsid w:val="008D7F8F"/>
    <w:rsid w:val="008E006B"/>
    <w:rsid w:val="008E0411"/>
    <w:rsid w:val="008E0B05"/>
    <w:rsid w:val="008E12EB"/>
    <w:rsid w:val="008E1C65"/>
    <w:rsid w:val="008E2B82"/>
    <w:rsid w:val="008E41F0"/>
    <w:rsid w:val="008E4E5A"/>
    <w:rsid w:val="008E5375"/>
    <w:rsid w:val="008E63DB"/>
    <w:rsid w:val="008E67A6"/>
    <w:rsid w:val="008F06BE"/>
    <w:rsid w:val="008F10FE"/>
    <w:rsid w:val="008F123D"/>
    <w:rsid w:val="008F1563"/>
    <w:rsid w:val="008F1743"/>
    <w:rsid w:val="008F1B7F"/>
    <w:rsid w:val="008F3F85"/>
    <w:rsid w:val="008F3F8F"/>
    <w:rsid w:val="008F5F55"/>
    <w:rsid w:val="008F6C5D"/>
    <w:rsid w:val="008F6F54"/>
    <w:rsid w:val="008F6F87"/>
    <w:rsid w:val="0090030C"/>
    <w:rsid w:val="00900DE2"/>
    <w:rsid w:val="00900EFC"/>
    <w:rsid w:val="009017CD"/>
    <w:rsid w:val="00902BB8"/>
    <w:rsid w:val="009046DA"/>
    <w:rsid w:val="00904891"/>
    <w:rsid w:val="00905F6D"/>
    <w:rsid w:val="00910172"/>
    <w:rsid w:val="00910324"/>
    <w:rsid w:val="009108ED"/>
    <w:rsid w:val="0091288F"/>
    <w:rsid w:val="00913F1B"/>
    <w:rsid w:val="00914C31"/>
    <w:rsid w:val="00917CE0"/>
    <w:rsid w:val="00920566"/>
    <w:rsid w:val="00920598"/>
    <w:rsid w:val="00920950"/>
    <w:rsid w:val="0092179B"/>
    <w:rsid w:val="009225D9"/>
    <w:rsid w:val="00923C6D"/>
    <w:rsid w:val="00923E23"/>
    <w:rsid w:val="00924A13"/>
    <w:rsid w:val="00924F27"/>
    <w:rsid w:val="00925432"/>
    <w:rsid w:val="0092565C"/>
    <w:rsid w:val="00925AC2"/>
    <w:rsid w:val="00925CAC"/>
    <w:rsid w:val="00926099"/>
    <w:rsid w:val="00926EF4"/>
    <w:rsid w:val="00931491"/>
    <w:rsid w:val="00931D3E"/>
    <w:rsid w:val="00932F7A"/>
    <w:rsid w:val="0093384A"/>
    <w:rsid w:val="00933C4C"/>
    <w:rsid w:val="009341C9"/>
    <w:rsid w:val="009345F1"/>
    <w:rsid w:val="0093484D"/>
    <w:rsid w:val="00934FC6"/>
    <w:rsid w:val="009352C3"/>
    <w:rsid w:val="009352FA"/>
    <w:rsid w:val="00937C9C"/>
    <w:rsid w:val="0094028B"/>
    <w:rsid w:val="00940374"/>
    <w:rsid w:val="00940998"/>
    <w:rsid w:val="009410AA"/>
    <w:rsid w:val="009413F2"/>
    <w:rsid w:val="00941445"/>
    <w:rsid w:val="00941822"/>
    <w:rsid w:val="00941A13"/>
    <w:rsid w:val="009441A0"/>
    <w:rsid w:val="00944854"/>
    <w:rsid w:val="00945E9A"/>
    <w:rsid w:val="009460BE"/>
    <w:rsid w:val="009462C8"/>
    <w:rsid w:val="00947293"/>
    <w:rsid w:val="00947536"/>
    <w:rsid w:val="00950813"/>
    <w:rsid w:val="0095093C"/>
    <w:rsid w:val="00950DDB"/>
    <w:rsid w:val="00950FEA"/>
    <w:rsid w:val="009513B0"/>
    <w:rsid w:val="00951E41"/>
    <w:rsid w:val="00951EC0"/>
    <w:rsid w:val="00953BA2"/>
    <w:rsid w:val="00954104"/>
    <w:rsid w:val="00954302"/>
    <w:rsid w:val="00954358"/>
    <w:rsid w:val="009548BF"/>
    <w:rsid w:val="00955381"/>
    <w:rsid w:val="00956F7B"/>
    <w:rsid w:val="0095793E"/>
    <w:rsid w:val="0096087B"/>
    <w:rsid w:val="00960E1F"/>
    <w:rsid w:val="0096207C"/>
    <w:rsid w:val="0096268E"/>
    <w:rsid w:val="0096389B"/>
    <w:rsid w:val="0096472B"/>
    <w:rsid w:val="00964B21"/>
    <w:rsid w:val="00964B68"/>
    <w:rsid w:val="00967D45"/>
    <w:rsid w:val="00967FDF"/>
    <w:rsid w:val="009715D0"/>
    <w:rsid w:val="009716F4"/>
    <w:rsid w:val="00971AAB"/>
    <w:rsid w:val="00971C0C"/>
    <w:rsid w:val="009721AD"/>
    <w:rsid w:val="00972336"/>
    <w:rsid w:val="009727F9"/>
    <w:rsid w:val="009742A2"/>
    <w:rsid w:val="00975F5C"/>
    <w:rsid w:val="00976511"/>
    <w:rsid w:val="00977221"/>
    <w:rsid w:val="00977452"/>
    <w:rsid w:val="00980C41"/>
    <w:rsid w:val="00981462"/>
    <w:rsid w:val="00981591"/>
    <w:rsid w:val="00982FB0"/>
    <w:rsid w:val="009831DE"/>
    <w:rsid w:val="009833E5"/>
    <w:rsid w:val="00983735"/>
    <w:rsid w:val="00983E78"/>
    <w:rsid w:val="009847F1"/>
    <w:rsid w:val="009852B8"/>
    <w:rsid w:val="009853DC"/>
    <w:rsid w:val="0098584D"/>
    <w:rsid w:val="00985D76"/>
    <w:rsid w:val="00991780"/>
    <w:rsid w:val="00991D31"/>
    <w:rsid w:val="00992114"/>
    <w:rsid w:val="00992444"/>
    <w:rsid w:val="00992E82"/>
    <w:rsid w:val="00992F8F"/>
    <w:rsid w:val="0099430B"/>
    <w:rsid w:val="00995093"/>
    <w:rsid w:val="0099648D"/>
    <w:rsid w:val="00996D32"/>
    <w:rsid w:val="00997D21"/>
    <w:rsid w:val="009A010C"/>
    <w:rsid w:val="009A0392"/>
    <w:rsid w:val="009A0449"/>
    <w:rsid w:val="009A06F9"/>
    <w:rsid w:val="009A0BDC"/>
    <w:rsid w:val="009A116A"/>
    <w:rsid w:val="009A24B1"/>
    <w:rsid w:val="009A2A0F"/>
    <w:rsid w:val="009A2F1C"/>
    <w:rsid w:val="009A30CF"/>
    <w:rsid w:val="009A356F"/>
    <w:rsid w:val="009A3F9A"/>
    <w:rsid w:val="009A483C"/>
    <w:rsid w:val="009A57A8"/>
    <w:rsid w:val="009A68FB"/>
    <w:rsid w:val="009A7886"/>
    <w:rsid w:val="009B1225"/>
    <w:rsid w:val="009B146A"/>
    <w:rsid w:val="009B17B5"/>
    <w:rsid w:val="009B2131"/>
    <w:rsid w:val="009B249E"/>
    <w:rsid w:val="009B36CF"/>
    <w:rsid w:val="009B3EFB"/>
    <w:rsid w:val="009B3F6F"/>
    <w:rsid w:val="009B50F9"/>
    <w:rsid w:val="009B568A"/>
    <w:rsid w:val="009B5FB5"/>
    <w:rsid w:val="009B6257"/>
    <w:rsid w:val="009B63E3"/>
    <w:rsid w:val="009B68B5"/>
    <w:rsid w:val="009B6913"/>
    <w:rsid w:val="009B6BC4"/>
    <w:rsid w:val="009B6DA2"/>
    <w:rsid w:val="009B7439"/>
    <w:rsid w:val="009B7C9A"/>
    <w:rsid w:val="009C0516"/>
    <w:rsid w:val="009C0AFE"/>
    <w:rsid w:val="009C14CF"/>
    <w:rsid w:val="009C1A2E"/>
    <w:rsid w:val="009C21C9"/>
    <w:rsid w:val="009C2231"/>
    <w:rsid w:val="009C2907"/>
    <w:rsid w:val="009C2BFE"/>
    <w:rsid w:val="009C2EAC"/>
    <w:rsid w:val="009C402F"/>
    <w:rsid w:val="009C484C"/>
    <w:rsid w:val="009C6417"/>
    <w:rsid w:val="009C64A8"/>
    <w:rsid w:val="009C7D78"/>
    <w:rsid w:val="009D079F"/>
    <w:rsid w:val="009D10F2"/>
    <w:rsid w:val="009D17BA"/>
    <w:rsid w:val="009D1BC1"/>
    <w:rsid w:val="009D4354"/>
    <w:rsid w:val="009D47C2"/>
    <w:rsid w:val="009D4B49"/>
    <w:rsid w:val="009D5483"/>
    <w:rsid w:val="009D54B8"/>
    <w:rsid w:val="009D5522"/>
    <w:rsid w:val="009D6CF3"/>
    <w:rsid w:val="009D7443"/>
    <w:rsid w:val="009D7727"/>
    <w:rsid w:val="009D7913"/>
    <w:rsid w:val="009D7B20"/>
    <w:rsid w:val="009D7C47"/>
    <w:rsid w:val="009E2F4C"/>
    <w:rsid w:val="009E3276"/>
    <w:rsid w:val="009E3F96"/>
    <w:rsid w:val="009E5333"/>
    <w:rsid w:val="009E574E"/>
    <w:rsid w:val="009E5A40"/>
    <w:rsid w:val="009E6C54"/>
    <w:rsid w:val="009E6E4B"/>
    <w:rsid w:val="009E7416"/>
    <w:rsid w:val="009E7A6F"/>
    <w:rsid w:val="009F01CF"/>
    <w:rsid w:val="009F0CAF"/>
    <w:rsid w:val="009F11FC"/>
    <w:rsid w:val="009F1291"/>
    <w:rsid w:val="009F1E61"/>
    <w:rsid w:val="009F28EE"/>
    <w:rsid w:val="009F33B8"/>
    <w:rsid w:val="009F347F"/>
    <w:rsid w:val="009F35A3"/>
    <w:rsid w:val="009F52DA"/>
    <w:rsid w:val="009F5732"/>
    <w:rsid w:val="009F60C2"/>
    <w:rsid w:val="009F665A"/>
    <w:rsid w:val="00A006DA"/>
    <w:rsid w:val="00A00A55"/>
    <w:rsid w:val="00A00BAF"/>
    <w:rsid w:val="00A00E2F"/>
    <w:rsid w:val="00A022F6"/>
    <w:rsid w:val="00A02652"/>
    <w:rsid w:val="00A02771"/>
    <w:rsid w:val="00A03E68"/>
    <w:rsid w:val="00A04A51"/>
    <w:rsid w:val="00A0530C"/>
    <w:rsid w:val="00A06C5C"/>
    <w:rsid w:val="00A06C6C"/>
    <w:rsid w:val="00A06FBF"/>
    <w:rsid w:val="00A078A0"/>
    <w:rsid w:val="00A103B8"/>
    <w:rsid w:val="00A103F2"/>
    <w:rsid w:val="00A10511"/>
    <w:rsid w:val="00A11138"/>
    <w:rsid w:val="00A11E49"/>
    <w:rsid w:val="00A12365"/>
    <w:rsid w:val="00A125E0"/>
    <w:rsid w:val="00A126BA"/>
    <w:rsid w:val="00A1282E"/>
    <w:rsid w:val="00A12AA9"/>
    <w:rsid w:val="00A135AD"/>
    <w:rsid w:val="00A13B69"/>
    <w:rsid w:val="00A144BC"/>
    <w:rsid w:val="00A14697"/>
    <w:rsid w:val="00A14DB9"/>
    <w:rsid w:val="00A14FE7"/>
    <w:rsid w:val="00A158AF"/>
    <w:rsid w:val="00A16FAB"/>
    <w:rsid w:val="00A20A27"/>
    <w:rsid w:val="00A20C29"/>
    <w:rsid w:val="00A21A85"/>
    <w:rsid w:val="00A21AD2"/>
    <w:rsid w:val="00A21F6C"/>
    <w:rsid w:val="00A23002"/>
    <w:rsid w:val="00A236C8"/>
    <w:rsid w:val="00A23C5C"/>
    <w:rsid w:val="00A24B4B"/>
    <w:rsid w:val="00A24F62"/>
    <w:rsid w:val="00A2539E"/>
    <w:rsid w:val="00A25804"/>
    <w:rsid w:val="00A25D37"/>
    <w:rsid w:val="00A264E7"/>
    <w:rsid w:val="00A26604"/>
    <w:rsid w:val="00A26DAE"/>
    <w:rsid w:val="00A309CD"/>
    <w:rsid w:val="00A3195A"/>
    <w:rsid w:val="00A32848"/>
    <w:rsid w:val="00A3288C"/>
    <w:rsid w:val="00A32C34"/>
    <w:rsid w:val="00A32E3E"/>
    <w:rsid w:val="00A34625"/>
    <w:rsid w:val="00A35680"/>
    <w:rsid w:val="00A35E24"/>
    <w:rsid w:val="00A36B85"/>
    <w:rsid w:val="00A3740E"/>
    <w:rsid w:val="00A405B8"/>
    <w:rsid w:val="00A40D5E"/>
    <w:rsid w:val="00A4218C"/>
    <w:rsid w:val="00A428FB"/>
    <w:rsid w:val="00A42C5C"/>
    <w:rsid w:val="00A4345F"/>
    <w:rsid w:val="00A435E1"/>
    <w:rsid w:val="00A43BD4"/>
    <w:rsid w:val="00A43C82"/>
    <w:rsid w:val="00A44033"/>
    <w:rsid w:val="00A44549"/>
    <w:rsid w:val="00A44F5A"/>
    <w:rsid w:val="00A46702"/>
    <w:rsid w:val="00A51501"/>
    <w:rsid w:val="00A51B72"/>
    <w:rsid w:val="00A534E6"/>
    <w:rsid w:val="00A53B50"/>
    <w:rsid w:val="00A5426C"/>
    <w:rsid w:val="00A551E8"/>
    <w:rsid w:val="00A554AB"/>
    <w:rsid w:val="00A55A70"/>
    <w:rsid w:val="00A5739A"/>
    <w:rsid w:val="00A57950"/>
    <w:rsid w:val="00A60612"/>
    <w:rsid w:val="00A60EC1"/>
    <w:rsid w:val="00A61335"/>
    <w:rsid w:val="00A61468"/>
    <w:rsid w:val="00A61CA4"/>
    <w:rsid w:val="00A61D25"/>
    <w:rsid w:val="00A6416D"/>
    <w:rsid w:val="00A64428"/>
    <w:rsid w:val="00A6468A"/>
    <w:rsid w:val="00A64ABA"/>
    <w:rsid w:val="00A64CE3"/>
    <w:rsid w:val="00A6521D"/>
    <w:rsid w:val="00A657C1"/>
    <w:rsid w:val="00A6581F"/>
    <w:rsid w:val="00A66018"/>
    <w:rsid w:val="00A663CE"/>
    <w:rsid w:val="00A66FC3"/>
    <w:rsid w:val="00A672FF"/>
    <w:rsid w:val="00A677E6"/>
    <w:rsid w:val="00A70204"/>
    <w:rsid w:val="00A707A9"/>
    <w:rsid w:val="00A71BC9"/>
    <w:rsid w:val="00A736C1"/>
    <w:rsid w:val="00A75904"/>
    <w:rsid w:val="00A7643E"/>
    <w:rsid w:val="00A76628"/>
    <w:rsid w:val="00A76BF0"/>
    <w:rsid w:val="00A76DAC"/>
    <w:rsid w:val="00A76F07"/>
    <w:rsid w:val="00A7728F"/>
    <w:rsid w:val="00A808A7"/>
    <w:rsid w:val="00A816F9"/>
    <w:rsid w:val="00A82439"/>
    <w:rsid w:val="00A82467"/>
    <w:rsid w:val="00A83455"/>
    <w:rsid w:val="00A83892"/>
    <w:rsid w:val="00A8392D"/>
    <w:rsid w:val="00A83BCE"/>
    <w:rsid w:val="00A84838"/>
    <w:rsid w:val="00A851A6"/>
    <w:rsid w:val="00A860C6"/>
    <w:rsid w:val="00A86152"/>
    <w:rsid w:val="00A861C5"/>
    <w:rsid w:val="00A868A6"/>
    <w:rsid w:val="00A86E5E"/>
    <w:rsid w:val="00A87FB9"/>
    <w:rsid w:val="00A90B1B"/>
    <w:rsid w:val="00A91194"/>
    <w:rsid w:val="00A91221"/>
    <w:rsid w:val="00A9137F"/>
    <w:rsid w:val="00A9170F"/>
    <w:rsid w:val="00A918FE"/>
    <w:rsid w:val="00A93470"/>
    <w:rsid w:val="00A93497"/>
    <w:rsid w:val="00A946F2"/>
    <w:rsid w:val="00A9651B"/>
    <w:rsid w:val="00A969D0"/>
    <w:rsid w:val="00A978EE"/>
    <w:rsid w:val="00A97DFC"/>
    <w:rsid w:val="00AA116E"/>
    <w:rsid w:val="00AA139C"/>
    <w:rsid w:val="00AA1BDA"/>
    <w:rsid w:val="00AA370A"/>
    <w:rsid w:val="00AA4A7F"/>
    <w:rsid w:val="00AA4DBC"/>
    <w:rsid w:val="00AA523F"/>
    <w:rsid w:val="00AA5E0F"/>
    <w:rsid w:val="00AA77AD"/>
    <w:rsid w:val="00AB0BBF"/>
    <w:rsid w:val="00AB1873"/>
    <w:rsid w:val="00AB1B22"/>
    <w:rsid w:val="00AB3905"/>
    <w:rsid w:val="00AB4BFC"/>
    <w:rsid w:val="00AB67AE"/>
    <w:rsid w:val="00AB6CD2"/>
    <w:rsid w:val="00AB7C16"/>
    <w:rsid w:val="00AB7CE3"/>
    <w:rsid w:val="00AC02CF"/>
    <w:rsid w:val="00AC06A9"/>
    <w:rsid w:val="00AC0A3A"/>
    <w:rsid w:val="00AC0AA0"/>
    <w:rsid w:val="00AC18E3"/>
    <w:rsid w:val="00AC1917"/>
    <w:rsid w:val="00AC233E"/>
    <w:rsid w:val="00AC236D"/>
    <w:rsid w:val="00AC26B5"/>
    <w:rsid w:val="00AC2EB7"/>
    <w:rsid w:val="00AC346E"/>
    <w:rsid w:val="00AC34C3"/>
    <w:rsid w:val="00AC3709"/>
    <w:rsid w:val="00AC3770"/>
    <w:rsid w:val="00AC3C7C"/>
    <w:rsid w:val="00AC45C7"/>
    <w:rsid w:val="00AC47FA"/>
    <w:rsid w:val="00AC5851"/>
    <w:rsid w:val="00AC68B8"/>
    <w:rsid w:val="00AC7375"/>
    <w:rsid w:val="00AD00B7"/>
    <w:rsid w:val="00AD033A"/>
    <w:rsid w:val="00AD09A1"/>
    <w:rsid w:val="00AD0B43"/>
    <w:rsid w:val="00AD1026"/>
    <w:rsid w:val="00AD1041"/>
    <w:rsid w:val="00AD2C82"/>
    <w:rsid w:val="00AD35A7"/>
    <w:rsid w:val="00AD3AA1"/>
    <w:rsid w:val="00AD3F83"/>
    <w:rsid w:val="00AD543F"/>
    <w:rsid w:val="00AD6904"/>
    <w:rsid w:val="00AD789C"/>
    <w:rsid w:val="00AD7E24"/>
    <w:rsid w:val="00AE00AE"/>
    <w:rsid w:val="00AE0B5C"/>
    <w:rsid w:val="00AE0FA5"/>
    <w:rsid w:val="00AE2323"/>
    <w:rsid w:val="00AE2397"/>
    <w:rsid w:val="00AE3683"/>
    <w:rsid w:val="00AE4636"/>
    <w:rsid w:val="00AE4E75"/>
    <w:rsid w:val="00AE5016"/>
    <w:rsid w:val="00AE55FE"/>
    <w:rsid w:val="00AE593E"/>
    <w:rsid w:val="00AE5ECC"/>
    <w:rsid w:val="00AE6A1E"/>
    <w:rsid w:val="00AE75DE"/>
    <w:rsid w:val="00AF0D5D"/>
    <w:rsid w:val="00AF0E30"/>
    <w:rsid w:val="00AF2C1F"/>
    <w:rsid w:val="00AF3086"/>
    <w:rsid w:val="00AF320D"/>
    <w:rsid w:val="00AF39F1"/>
    <w:rsid w:val="00AF4A03"/>
    <w:rsid w:val="00AF4F2F"/>
    <w:rsid w:val="00AF610D"/>
    <w:rsid w:val="00AF64D2"/>
    <w:rsid w:val="00AF66FC"/>
    <w:rsid w:val="00AF6872"/>
    <w:rsid w:val="00AF6E6E"/>
    <w:rsid w:val="00AF79B2"/>
    <w:rsid w:val="00B00022"/>
    <w:rsid w:val="00B00769"/>
    <w:rsid w:val="00B00C2E"/>
    <w:rsid w:val="00B013CF"/>
    <w:rsid w:val="00B017AB"/>
    <w:rsid w:val="00B021C0"/>
    <w:rsid w:val="00B021CC"/>
    <w:rsid w:val="00B03ABB"/>
    <w:rsid w:val="00B03D37"/>
    <w:rsid w:val="00B04227"/>
    <w:rsid w:val="00B044D9"/>
    <w:rsid w:val="00B04955"/>
    <w:rsid w:val="00B05631"/>
    <w:rsid w:val="00B05E22"/>
    <w:rsid w:val="00B0663E"/>
    <w:rsid w:val="00B069AE"/>
    <w:rsid w:val="00B07437"/>
    <w:rsid w:val="00B077E2"/>
    <w:rsid w:val="00B1005C"/>
    <w:rsid w:val="00B107A9"/>
    <w:rsid w:val="00B1130F"/>
    <w:rsid w:val="00B127DD"/>
    <w:rsid w:val="00B14783"/>
    <w:rsid w:val="00B14DAD"/>
    <w:rsid w:val="00B156F5"/>
    <w:rsid w:val="00B15851"/>
    <w:rsid w:val="00B16954"/>
    <w:rsid w:val="00B17ECF"/>
    <w:rsid w:val="00B201C6"/>
    <w:rsid w:val="00B20405"/>
    <w:rsid w:val="00B21877"/>
    <w:rsid w:val="00B21C68"/>
    <w:rsid w:val="00B23214"/>
    <w:rsid w:val="00B23260"/>
    <w:rsid w:val="00B23669"/>
    <w:rsid w:val="00B2394A"/>
    <w:rsid w:val="00B23C26"/>
    <w:rsid w:val="00B23D40"/>
    <w:rsid w:val="00B2416D"/>
    <w:rsid w:val="00B2534D"/>
    <w:rsid w:val="00B2550B"/>
    <w:rsid w:val="00B2584E"/>
    <w:rsid w:val="00B25B65"/>
    <w:rsid w:val="00B26E8B"/>
    <w:rsid w:val="00B27792"/>
    <w:rsid w:val="00B279BE"/>
    <w:rsid w:val="00B309FE"/>
    <w:rsid w:val="00B328EF"/>
    <w:rsid w:val="00B3646B"/>
    <w:rsid w:val="00B36C2C"/>
    <w:rsid w:val="00B37892"/>
    <w:rsid w:val="00B40153"/>
    <w:rsid w:val="00B41524"/>
    <w:rsid w:val="00B41FA5"/>
    <w:rsid w:val="00B42724"/>
    <w:rsid w:val="00B42917"/>
    <w:rsid w:val="00B42FF6"/>
    <w:rsid w:val="00B43299"/>
    <w:rsid w:val="00B43926"/>
    <w:rsid w:val="00B43AD6"/>
    <w:rsid w:val="00B43AFD"/>
    <w:rsid w:val="00B44D61"/>
    <w:rsid w:val="00B45B58"/>
    <w:rsid w:val="00B46DC3"/>
    <w:rsid w:val="00B47544"/>
    <w:rsid w:val="00B505EB"/>
    <w:rsid w:val="00B50613"/>
    <w:rsid w:val="00B50BFD"/>
    <w:rsid w:val="00B520F3"/>
    <w:rsid w:val="00B522F7"/>
    <w:rsid w:val="00B52930"/>
    <w:rsid w:val="00B53839"/>
    <w:rsid w:val="00B5489D"/>
    <w:rsid w:val="00B55575"/>
    <w:rsid w:val="00B57471"/>
    <w:rsid w:val="00B57D54"/>
    <w:rsid w:val="00B60431"/>
    <w:rsid w:val="00B61486"/>
    <w:rsid w:val="00B61874"/>
    <w:rsid w:val="00B61C86"/>
    <w:rsid w:val="00B65615"/>
    <w:rsid w:val="00B65878"/>
    <w:rsid w:val="00B65BFD"/>
    <w:rsid w:val="00B66056"/>
    <w:rsid w:val="00B66BAF"/>
    <w:rsid w:val="00B67115"/>
    <w:rsid w:val="00B6715A"/>
    <w:rsid w:val="00B674D8"/>
    <w:rsid w:val="00B6776D"/>
    <w:rsid w:val="00B7026E"/>
    <w:rsid w:val="00B723CE"/>
    <w:rsid w:val="00B72FD4"/>
    <w:rsid w:val="00B73314"/>
    <w:rsid w:val="00B73AD5"/>
    <w:rsid w:val="00B73C87"/>
    <w:rsid w:val="00B73FCD"/>
    <w:rsid w:val="00B74CD1"/>
    <w:rsid w:val="00B74FCD"/>
    <w:rsid w:val="00B75CF3"/>
    <w:rsid w:val="00B76D21"/>
    <w:rsid w:val="00B776A8"/>
    <w:rsid w:val="00B80334"/>
    <w:rsid w:val="00B81B4E"/>
    <w:rsid w:val="00B81E19"/>
    <w:rsid w:val="00B81F1E"/>
    <w:rsid w:val="00B822E8"/>
    <w:rsid w:val="00B8284E"/>
    <w:rsid w:val="00B828EC"/>
    <w:rsid w:val="00B83A04"/>
    <w:rsid w:val="00B843FE"/>
    <w:rsid w:val="00B849EC"/>
    <w:rsid w:val="00B84D7E"/>
    <w:rsid w:val="00B85F48"/>
    <w:rsid w:val="00B864D3"/>
    <w:rsid w:val="00B86BE8"/>
    <w:rsid w:val="00B86FF5"/>
    <w:rsid w:val="00B873CA"/>
    <w:rsid w:val="00B87589"/>
    <w:rsid w:val="00B87D8B"/>
    <w:rsid w:val="00B901A7"/>
    <w:rsid w:val="00B91264"/>
    <w:rsid w:val="00B9235F"/>
    <w:rsid w:val="00B92EB8"/>
    <w:rsid w:val="00B9304F"/>
    <w:rsid w:val="00B94834"/>
    <w:rsid w:val="00B9552D"/>
    <w:rsid w:val="00B95E7E"/>
    <w:rsid w:val="00B9637C"/>
    <w:rsid w:val="00B9720D"/>
    <w:rsid w:val="00B97478"/>
    <w:rsid w:val="00B97CD8"/>
    <w:rsid w:val="00BA11CC"/>
    <w:rsid w:val="00BA1419"/>
    <w:rsid w:val="00BA1820"/>
    <w:rsid w:val="00BA3C7F"/>
    <w:rsid w:val="00BA50C2"/>
    <w:rsid w:val="00BA5A41"/>
    <w:rsid w:val="00BA6B15"/>
    <w:rsid w:val="00BA6BA5"/>
    <w:rsid w:val="00BA7303"/>
    <w:rsid w:val="00BA7D51"/>
    <w:rsid w:val="00BB08B8"/>
    <w:rsid w:val="00BB1C10"/>
    <w:rsid w:val="00BB25A2"/>
    <w:rsid w:val="00BB31F6"/>
    <w:rsid w:val="00BB3907"/>
    <w:rsid w:val="00BB3C06"/>
    <w:rsid w:val="00BB4076"/>
    <w:rsid w:val="00BB4BCF"/>
    <w:rsid w:val="00BB4C63"/>
    <w:rsid w:val="00BB55DC"/>
    <w:rsid w:val="00BB626F"/>
    <w:rsid w:val="00BB7B10"/>
    <w:rsid w:val="00BB7CB5"/>
    <w:rsid w:val="00BC0A39"/>
    <w:rsid w:val="00BC152F"/>
    <w:rsid w:val="00BC1EE1"/>
    <w:rsid w:val="00BC25B3"/>
    <w:rsid w:val="00BC282C"/>
    <w:rsid w:val="00BC35C3"/>
    <w:rsid w:val="00BC3CA7"/>
    <w:rsid w:val="00BC4414"/>
    <w:rsid w:val="00BC4461"/>
    <w:rsid w:val="00BC4784"/>
    <w:rsid w:val="00BC4B21"/>
    <w:rsid w:val="00BC4F0C"/>
    <w:rsid w:val="00BC5F26"/>
    <w:rsid w:val="00BC6F4D"/>
    <w:rsid w:val="00BC7494"/>
    <w:rsid w:val="00BC7BFF"/>
    <w:rsid w:val="00BC7EE2"/>
    <w:rsid w:val="00BD093B"/>
    <w:rsid w:val="00BD0C2D"/>
    <w:rsid w:val="00BD0D1F"/>
    <w:rsid w:val="00BD0D2F"/>
    <w:rsid w:val="00BD1359"/>
    <w:rsid w:val="00BD165A"/>
    <w:rsid w:val="00BD2538"/>
    <w:rsid w:val="00BD262B"/>
    <w:rsid w:val="00BD4960"/>
    <w:rsid w:val="00BD4DF5"/>
    <w:rsid w:val="00BD4E7F"/>
    <w:rsid w:val="00BD55FA"/>
    <w:rsid w:val="00BD6595"/>
    <w:rsid w:val="00BD693A"/>
    <w:rsid w:val="00BD6BEE"/>
    <w:rsid w:val="00BD724B"/>
    <w:rsid w:val="00BD742D"/>
    <w:rsid w:val="00BD7688"/>
    <w:rsid w:val="00BE0003"/>
    <w:rsid w:val="00BE0882"/>
    <w:rsid w:val="00BE0B9C"/>
    <w:rsid w:val="00BE18B0"/>
    <w:rsid w:val="00BE19F7"/>
    <w:rsid w:val="00BE2382"/>
    <w:rsid w:val="00BE3FB8"/>
    <w:rsid w:val="00BE4978"/>
    <w:rsid w:val="00BE559C"/>
    <w:rsid w:val="00BE5A8A"/>
    <w:rsid w:val="00BE6134"/>
    <w:rsid w:val="00BE684E"/>
    <w:rsid w:val="00BE6ADF"/>
    <w:rsid w:val="00BE7216"/>
    <w:rsid w:val="00BE7A0A"/>
    <w:rsid w:val="00BE7B62"/>
    <w:rsid w:val="00BE7BE5"/>
    <w:rsid w:val="00BF04B1"/>
    <w:rsid w:val="00BF0851"/>
    <w:rsid w:val="00BF0C24"/>
    <w:rsid w:val="00BF1444"/>
    <w:rsid w:val="00BF1D65"/>
    <w:rsid w:val="00BF2B51"/>
    <w:rsid w:val="00BF3514"/>
    <w:rsid w:val="00BF3FF7"/>
    <w:rsid w:val="00BF4449"/>
    <w:rsid w:val="00BF5564"/>
    <w:rsid w:val="00BF57DD"/>
    <w:rsid w:val="00BF591B"/>
    <w:rsid w:val="00C02576"/>
    <w:rsid w:val="00C027E6"/>
    <w:rsid w:val="00C02804"/>
    <w:rsid w:val="00C0289F"/>
    <w:rsid w:val="00C03C66"/>
    <w:rsid w:val="00C04A64"/>
    <w:rsid w:val="00C04BDD"/>
    <w:rsid w:val="00C05FB3"/>
    <w:rsid w:val="00C0624F"/>
    <w:rsid w:val="00C06FF5"/>
    <w:rsid w:val="00C10226"/>
    <w:rsid w:val="00C102E4"/>
    <w:rsid w:val="00C108E7"/>
    <w:rsid w:val="00C1105A"/>
    <w:rsid w:val="00C118F8"/>
    <w:rsid w:val="00C11EC2"/>
    <w:rsid w:val="00C129C8"/>
    <w:rsid w:val="00C12A90"/>
    <w:rsid w:val="00C13DBA"/>
    <w:rsid w:val="00C13F4E"/>
    <w:rsid w:val="00C14448"/>
    <w:rsid w:val="00C14F87"/>
    <w:rsid w:val="00C15600"/>
    <w:rsid w:val="00C15E28"/>
    <w:rsid w:val="00C16B04"/>
    <w:rsid w:val="00C16F43"/>
    <w:rsid w:val="00C171D4"/>
    <w:rsid w:val="00C1746C"/>
    <w:rsid w:val="00C174FD"/>
    <w:rsid w:val="00C17ABE"/>
    <w:rsid w:val="00C20051"/>
    <w:rsid w:val="00C203C0"/>
    <w:rsid w:val="00C21268"/>
    <w:rsid w:val="00C21732"/>
    <w:rsid w:val="00C21C58"/>
    <w:rsid w:val="00C21DD2"/>
    <w:rsid w:val="00C2217E"/>
    <w:rsid w:val="00C22F40"/>
    <w:rsid w:val="00C230AF"/>
    <w:rsid w:val="00C23473"/>
    <w:rsid w:val="00C23910"/>
    <w:rsid w:val="00C239C2"/>
    <w:rsid w:val="00C23B54"/>
    <w:rsid w:val="00C23E24"/>
    <w:rsid w:val="00C23E69"/>
    <w:rsid w:val="00C243CD"/>
    <w:rsid w:val="00C25608"/>
    <w:rsid w:val="00C25BBC"/>
    <w:rsid w:val="00C26AEA"/>
    <w:rsid w:val="00C30A45"/>
    <w:rsid w:val="00C30F88"/>
    <w:rsid w:val="00C31491"/>
    <w:rsid w:val="00C318BE"/>
    <w:rsid w:val="00C323DF"/>
    <w:rsid w:val="00C32D47"/>
    <w:rsid w:val="00C32E6E"/>
    <w:rsid w:val="00C335CC"/>
    <w:rsid w:val="00C33B37"/>
    <w:rsid w:val="00C35109"/>
    <w:rsid w:val="00C3564B"/>
    <w:rsid w:val="00C36250"/>
    <w:rsid w:val="00C36865"/>
    <w:rsid w:val="00C371A3"/>
    <w:rsid w:val="00C373EB"/>
    <w:rsid w:val="00C415D3"/>
    <w:rsid w:val="00C41922"/>
    <w:rsid w:val="00C4194F"/>
    <w:rsid w:val="00C41A11"/>
    <w:rsid w:val="00C41CC0"/>
    <w:rsid w:val="00C41FC0"/>
    <w:rsid w:val="00C42D15"/>
    <w:rsid w:val="00C43865"/>
    <w:rsid w:val="00C43911"/>
    <w:rsid w:val="00C43C60"/>
    <w:rsid w:val="00C44279"/>
    <w:rsid w:val="00C44C67"/>
    <w:rsid w:val="00C454A0"/>
    <w:rsid w:val="00C45D8B"/>
    <w:rsid w:val="00C45E4F"/>
    <w:rsid w:val="00C46C91"/>
    <w:rsid w:val="00C474EF"/>
    <w:rsid w:val="00C47851"/>
    <w:rsid w:val="00C47BE8"/>
    <w:rsid w:val="00C5126E"/>
    <w:rsid w:val="00C51E52"/>
    <w:rsid w:val="00C52417"/>
    <w:rsid w:val="00C524EA"/>
    <w:rsid w:val="00C52A51"/>
    <w:rsid w:val="00C52FB1"/>
    <w:rsid w:val="00C5324B"/>
    <w:rsid w:val="00C53A5B"/>
    <w:rsid w:val="00C54036"/>
    <w:rsid w:val="00C54168"/>
    <w:rsid w:val="00C54300"/>
    <w:rsid w:val="00C54B35"/>
    <w:rsid w:val="00C55208"/>
    <w:rsid w:val="00C55D6C"/>
    <w:rsid w:val="00C56879"/>
    <w:rsid w:val="00C56E2E"/>
    <w:rsid w:val="00C5703D"/>
    <w:rsid w:val="00C5705D"/>
    <w:rsid w:val="00C57B97"/>
    <w:rsid w:val="00C57D58"/>
    <w:rsid w:val="00C60F6D"/>
    <w:rsid w:val="00C620FB"/>
    <w:rsid w:val="00C62582"/>
    <w:rsid w:val="00C6296E"/>
    <w:rsid w:val="00C638BF"/>
    <w:rsid w:val="00C63986"/>
    <w:rsid w:val="00C63F7B"/>
    <w:rsid w:val="00C6441A"/>
    <w:rsid w:val="00C656DB"/>
    <w:rsid w:val="00C65735"/>
    <w:rsid w:val="00C65922"/>
    <w:rsid w:val="00C65965"/>
    <w:rsid w:val="00C66332"/>
    <w:rsid w:val="00C7033A"/>
    <w:rsid w:val="00C71C27"/>
    <w:rsid w:val="00C71C98"/>
    <w:rsid w:val="00C72E36"/>
    <w:rsid w:val="00C74A86"/>
    <w:rsid w:val="00C74CD9"/>
    <w:rsid w:val="00C74F40"/>
    <w:rsid w:val="00C76B44"/>
    <w:rsid w:val="00C76D61"/>
    <w:rsid w:val="00C76E3A"/>
    <w:rsid w:val="00C802DE"/>
    <w:rsid w:val="00C80331"/>
    <w:rsid w:val="00C80980"/>
    <w:rsid w:val="00C812F6"/>
    <w:rsid w:val="00C82113"/>
    <w:rsid w:val="00C83797"/>
    <w:rsid w:val="00C85758"/>
    <w:rsid w:val="00C864D3"/>
    <w:rsid w:val="00C90694"/>
    <w:rsid w:val="00C908E0"/>
    <w:rsid w:val="00C9124D"/>
    <w:rsid w:val="00C91372"/>
    <w:rsid w:val="00C91612"/>
    <w:rsid w:val="00C91AB4"/>
    <w:rsid w:val="00C93C8E"/>
    <w:rsid w:val="00C94526"/>
    <w:rsid w:val="00C9517A"/>
    <w:rsid w:val="00C958E1"/>
    <w:rsid w:val="00C97B85"/>
    <w:rsid w:val="00C97CDE"/>
    <w:rsid w:val="00CA0059"/>
    <w:rsid w:val="00CA030F"/>
    <w:rsid w:val="00CA0CAF"/>
    <w:rsid w:val="00CA0D16"/>
    <w:rsid w:val="00CA22C4"/>
    <w:rsid w:val="00CA25E9"/>
    <w:rsid w:val="00CA282F"/>
    <w:rsid w:val="00CA3C0D"/>
    <w:rsid w:val="00CA54D9"/>
    <w:rsid w:val="00CA65FE"/>
    <w:rsid w:val="00CA69A5"/>
    <w:rsid w:val="00CA73D9"/>
    <w:rsid w:val="00CA7CA6"/>
    <w:rsid w:val="00CB0B3F"/>
    <w:rsid w:val="00CB21A6"/>
    <w:rsid w:val="00CB3AE6"/>
    <w:rsid w:val="00CB3D4E"/>
    <w:rsid w:val="00CB3FDB"/>
    <w:rsid w:val="00CB4678"/>
    <w:rsid w:val="00CB5201"/>
    <w:rsid w:val="00CB6890"/>
    <w:rsid w:val="00CB6CE4"/>
    <w:rsid w:val="00CB7333"/>
    <w:rsid w:val="00CC0405"/>
    <w:rsid w:val="00CC0F99"/>
    <w:rsid w:val="00CC0FF7"/>
    <w:rsid w:val="00CC15D9"/>
    <w:rsid w:val="00CC1BD2"/>
    <w:rsid w:val="00CC1CA7"/>
    <w:rsid w:val="00CC29F6"/>
    <w:rsid w:val="00CC38EC"/>
    <w:rsid w:val="00CC4111"/>
    <w:rsid w:val="00CC4165"/>
    <w:rsid w:val="00CC50A7"/>
    <w:rsid w:val="00CC530F"/>
    <w:rsid w:val="00CC6DD4"/>
    <w:rsid w:val="00CC704C"/>
    <w:rsid w:val="00CC7138"/>
    <w:rsid w:val="00CC79C6"/>
    <w:rsid w:val="00CD019D"/>
    <w:rsid w:val="00CD05AE"/>
    <w:rsid w:val="00CD0720"/>
    <w:rsid w:val="00CD0831"/>
    <w:rsid w:val="00CD0959"/>
    <w:rsid w:val="00CD1922"/>
    <w:rsid w:val="00CD2A53"/>
    <w:rsid w:val="00CD2B48"/>
    <w:rsid w:val="00CD2F0C"/>
    <w:rsid w:val="00CD310F"/>
    <w:rsid w:val="00CD3620"/>
    <w:rsid w:val="00CD445E"/>
    <w:rsid w:val="00CD516A"/>
    <w:rsid w:val="00CD5768"/>
    <w:rsid w:val="00CD5CB2"/>
    <w:rsid w:val="00CD5D81"/>
    <w:rsid w:val="00CD634B"/>
    <w:rsid w:val="00CD674C"/>
    <w:rsid w:val="00CD720E"/>
    <w:rsid w:val="00CD7880"/>
    <w:rsid w:val="00CE0469"/>
    <w:rsid w:val="00CE08E1"/>
    <w:rsid w:val="00CE09AD"/>
    <w:rsid w:val="00CE103D"/>
    <w:rsid w:val="00CE18E6"/>
    <w:rsid w:val="00CE1926"/>
    <w:rsid w:val="00CE1D4A"/>
    <w:rsid w:val="00CE2C4A"/>
    <w:rsid w:val="00CE3556"/>
    <w:rsid w:val="00CE3B38"/>
    <w:rsid w:val="00CE4353"/>
    <w:rsid w:val="00CE4743"/>
    <w:rsid w:val="00CE5465"/>
    <w:rsid w:val="00CE5C2A"/>
    <w:rsid w:val="00CE6013"/>
    <w:rsid w:val="00CE6343"/>
    <w:rsid w:val="00CE68E6"/>
    <w:rsid w:val="00CE744A"/>
    <w:rsid w:val="00CE7700"/>
    <w:rsid w:val="00CE7AAC"/>
    <w:rsid w:val="00CF0161"/>
    <w:rsid w:val="00CF01E0"/>
    <w:rsid w:val="00CF0D6B"/>
    <w:rsid w:val="00CF110E"/>
    <w:rsid w:val="00CF1712"/>
    <w:rsid w:val="00CF1BE1"/>
    <w:rsid w:val="00CF2DB9"/>
    <w:rsid w:val="00CF486D"/>
    <w:rsid w:val="00CF51A0"/>
    <w:rsid w:val="00CF7640"/>
    <w:rsid w:val="00CF7C68"/>
    <w:rsid w:val="00D003A8"/>
    <w:rsid w:val="00D00635"/>
    <w:rsid w:val="00D00E72"/>
    <w:rsid w:val="00D00EB3"/>
    <w:rsid w:val="00D012AF"/>
    <w:rsid w:val="00D029D4"/>
    <w:rsid w:val="00D03D21"/>
    <w:rsid w:val="00D03DE4"/>
    <w:rsid w:val="00D06CC4"/>
    <w:rsid w:val="00D06D95"/>
    <w:rsid w:val="00D111F9"/>
    <w:rsid w:val="00D11374"/>
    <w:rsid w:val="00D118A2"/>
    <w:rsid w:val="00D125E2"/>
    <w:rsid w:val="00D12F02"/>
    <w:rsid w:val="00D135E0"/>
    <w:rsid w:val="00D1365F"/>
    <w:rsid w:val="00D141A7"/>
    <w:rsid w:val="00D14B95"/>
    <w:rsid w:val="00D14E7A"/>
    <w:rsid w:val="00D15B10"/>
    <w:rsid w:val="00D15ECE"/>
    <w:rsid w:val="00D16DF0"/>
    <w:rsid w:val="00D17408"/>
    <w:rsid w:val="00D20FD8"/>
    <w:rsid w:val="00D21300"/>
    <w:rsid w:val="00D2164D"/>
    <w:rsid w:val="00D2186C"/>
    <w:rsid w:val="00D21D49"/>
    <w:rsid w:val="00D2205A"/>
    <w:rsid w:val="00D23982"/>
    <w:rsid w:val="00D24F58"/>
    <w:rsid w:val="00D254FC"/>
    <w:rsid w:val="00D2598D"/>
    <w:rsid w:val="00D25D03"/>
    <w:rsid w:val="00D26F72"/>
    <w:rsid w:val="00D278A5"/>
    <w:rsid w:val="00D30422"/>
    <w:rsid w:val="00D304A7"/>
    <w:rsid w:val="00D311B0"/>
    <w:rsid w:val="00D323B5"/>
    <w:rsid w:val="00D325B2"/>
    <w:rsid w:val="00D32A88"/>
    <w:rsid w:val="00D3425B"/>
    <w:rsid w:val="00D35023"/>
    <w:rsid w:val="00D35AB6"/>
    <w:rsid w:val="00D362A3"/>
    <w:rsid w:val="00D36428"/>
    <w:rsid w:val="00D36AF8"/>
    <w:rsid w:val="00D40ACE"/>
    <w:rsid w:val="00D42299"/>
    <w:rsid w:val="00D42664"/>
    <w:rsid w:val="00D42A89"/>
    <w:rsid w:val="00D42ADE"/>
    <w:rsid w:val="00D43288"/>
    <w:rsid w:val="00D437D6"/>
    <w:rsid w:val="00D43877"/>
    <w:rsid w:val="00D43B22"/>
    <w:rsid w:val="00D4461F"/>
    <w:rsid w:val="00D44C8C"/>
    <w:rsid w:val="00D44CE3"/>
    <w:rsid w:val="00D4530B"/>
    <w:rsid w:val="00D45ADD"/>
    <w:rsid w:val="00D469CC"/>
    <w:rsid w:val="00D5022E"/>
    <w:rsid w:val="00D5112B"/>
    <w:rsid w:val="00D513ED"/>
    <w:rsid w:val="00D525F4"/>
    <w:rsid w:val="00D528D0"/>
    <w:rsid w:val="00D52AA8"/>
    <w:rsid w:val="00D52C45"/>
    <w:rsid w:val="00D535FE"/>
    <w:rsid w:val="00D53FB9"/>
    <w:rsid w:val="00D545A2"/>
    <w:rsid w:val="00D557DE"/>
    <w:rsid w:val="00D5587F"/>
    <w:rsid w:val="00D55B93"/>
    <w:rsid w:val="00D55F57"/>
    <w:rsid w:val="00D56277"/>
    <w:rsid w:val="00D56CCA"/>
    <w:rsid w:val="00D60491"/>
    <w:rsid w:val="00D6056D"/>
    <w:rsid w:val="00D60748"/>
    <w:rsid w:val="00D6093D"/>
    <w:rsid w:val="00D61BD1"/>
    <w:rsid w:val="00D61D2C"/>
    <w:rsid w:val="00D62383"/>
    <w:rsid w:val="00D62B4B"/>
    <w:rsid w:val="00D62CFD"/>
    <w:rsid w:val="00D62EC4"/>
    <w:rsid w:val="00D63A00"/>
    <w:rsid w:val="00D63B5F"/>
    <w:rsid w:val="00D63EA8"/>
    <w:rsid w:val="00D64DBF"/>
    <w:rsid w:val="00D650D1"/>
    <w:rsid w:val="00D652BB"/>
    <w:rsid w:val="00D65D80"/>
    <w:rsid w:val="00D66604"/>
    <w:rsid w:val="00D6663D"/>
    <w:rsid w:val="00D66DB1"/>
    <w:rsid w:val="00D706FC"/>
    <w:rsid w:val="00D71320"/>
    <w:rsid w:val="00D71766"/>
    <w:rsid w:val="00D7207D"/>
    <w:rsid w:val="00D722DC"/>
    <w:rsid w:val="00D72BF6"/>
    <w:rsid w:val="00D7302F"/>
    <w:rsid w:val="00D73200"/>
    <w:rsid w:val="00D7393D"/>
    <w:rsid w:val="00D73D67"/>
    <w:rsid w:val="00D742F9"/>
    <w:rsid w:val="00D7453F"/>
    <w:rsid w:val="00D74626"/>
    <w:rsid w:val="00D7478D"/>
    <w:rsid w:val="00D74C22"/>
    <w:rsid w:val="00D75B8E"/>
    <w:rsid w:val="00D75CBD"/>
    <w:rsid w:val="00D75F7A"/>
    <w:rsid w:val="00D764A6"/>
    <w:rsid w:val="00D7668C"/>
    <w:rsid w:val="00D76A3F"/>
    <w:rsid w:val="00D77605"/>
    <w:rsid w:val="00D77739"/>
    <w:rsid w:val="00D77FF6"/>
    <w:rsid w:val="00D80590"/>
    <w:rsid w:val="00D81968"/>
    <w:rsid w:val="00D8282B"/>
    <w:rsid w:val="00D828CE"/>
    <w:rsid w:val="00D8416B"/>
    <w:rsid w:val="00D85505"/>
    <w:rsid w:val="00D856FB"/>
    <w:rsid w:val="00D85B98"/>
    <w:rsid w:val="00D862AA"/>
    <w:rsid w:val="00D867DD"/>
    <w:rsid w:val="00D879AD"/>
    <w:rsid w:val="00D87C3B"/>
    <w:rsid w:val="00D90E5B"/>
    <w:rsid w:val="00D91793"/>
    <w:rsid w:val="00D929D1"/>
    <w:rsid w:val="00D93492"/>
    <w:rsid w:val="00D94D60"/>
    <w:rsid w:val="00D95021"/>
    <w:rsid w:val="00D9524C"/>
    <w:rsid w:val="00D9578B"/>
    <w:rsid w:val="00D96473"/>
    <w:rsid w:val="00D966F6"/>
    <w:rsid w:val="00D971DD"/>
    <w:rsid w:val="00D97349"/>
    <w:rsid w:val="00D97AE6"/>
    <w:rsid w:val="00DA00CA"/>
    <w:rsid w:val="00DA0947"/>
    <w:rsid w:val="00DA0A2F"/>
    <w:rsid w:val="00DA0B41"/>
    <w:rsid w:val="00DA0ECC"/>
    <w:rsid w:val="00DA1187"/>
    <w:rsid w:val="00DA1505"/>
    <w:rsid w:val="00DA15F2"/>
    <w:rsid w:val="00DA17F6"/>
    <w:rsid w:val="00DA18D0"/>
    <w:rsid w:val="00DA2203"/>
    <w:rsid w:val="00DA2B66"/>
    <w:rsid w:val="00DA3011"/>
    <w:rsid w:val="00DA3F33"/>
    <w:rsid w:val="00DA4A12"/>
    <w:rsid w:val="00DA4C9A"/>
    <w:rsid w:val="00DA4D5D"/>
    <w:rsid w:val="00DA5646"/>
    <w:rsid w:val="00DA5E8C"/>
    <w:rsid w:val="00DA66FD"/>
    <w:rsid w:val="00DA7629"/>
    <w:rsid w:val="00DA76C6"/>
    <w:rsid w:val="00DB0775"/>
    <w:rsid w:val="00DB0824"/>
    <w:rsid w:val="00DB092B"/>
    <w:rsid w:val="00DB1279"/>
    <w:rsid w:val="00DB1D81"/>
    <w:rsid w:val="00DB1F45"/>
    <w:rsid w:val="00DB26EE"/>
    <w:rsid w:val="00DB280C"/>
    <w:rsid w:val="00DB2AB9"/>
    <w:rsid w:val="00DB2D2A"/>
    <w:rsid w:val="00DB30E7"/>
    <w:rsid w:val="00DB3832"/>
    <w:rsid w:val="00DB455F"/>
    <w:rsid w:val="00DB490C"/>
    <w:rsid w:val="00DB6E37"/>
    <w:rsid w:val="00DB7340"/>
    <w:rsid w:val="00DB75FA"/>
    <w:rsid w:val="00DB7D1B"/>
    <w:rsid w:val="00DC028F"/>
    <w:rsid w:val="00DC0B36"/>
    <w:rsid w:val="00DC0D76"/>
    <w:rsid w:val="00DC153E"/>
    <w:rsid w:val="00DC1988"/>
    <w:rsid w:val="00DC1FE2"/>
    <w:rsid w:val="00DC20C6"/>
    <w:rsid w:val="00DC23A7"/>
    <w:rsid w:val="00DC43C4"/>
    <w:rsid w:val="00DC466E"/>
    <w:rsid w:val="00DC5D5F"/>
    <w:rsid w:val="00DC6BBE"/>
    <w:rsid w:val="00DC7A0A"/>
    <w:rsid w:val="00DD010C"/>
    <w:rsid w:val="00DD0907"/>
    <w:rsid w:val="00DD0F3F"/>
    <w:rsid w:val="00DD288F"/>
    <w:rsid w:val="00DD380A"/>
    <w:rsid w:val="00DD3A1A"/>
    <w:rsid w:val="00DD3FEB"/>
    <w:rsid w:val="00DD4751"/>
    <w:rsid w:val="00DD5862"/>
    <w:rsid w:val="00DD5ABC"/>
    <w:rsid w:val="00DD5B93"/>
    <w:rsid w:val="00DD6C17"/>
    <w:rsid w:val="00DD7E6F"/>
    <w:rsid w:val="00DE02C0"/>
    <w:rsid w:val="00DE0E83"/>
    <w:rsid w:val="00DE2B68"/>
    <w:rsid w:val="00DE3381"/>
    <w:rsid w:val="00DE35B3"/>
    <w:rsid w:val="00DE3B4C"/>
    <w:rsid w:val="00DE49F0"/>
    <w:rsid w:val="00DE4C23"/>
    <w:rsid w:val="00DE5F50"/>
    <w:rsid w:val="00DE6BBD"/>
    <w:rsid w:val="00DE6D3E"/>
    <w:rsid w:val="00DE79BC"/>
    <w:rsid w:val="00DF00EC"/>
    <w:rsid w:val="00DF05EF"/>
    <w:rsid w:val="00DF0B43"/>
    <w:rsid w:val="00DF0DCB"/>
    <w:rsid w:val="00DF0DF0"/>
    <w:rsid w:val="00DF1643"/>
    <w:rsid w:val="00DF18F9"/>
    <w:rsid w:val="00DF1A96"/>
    <w:rsid w:val="00DF255E"/>
    <w:rsid w:val="00DF389E"/>
    <w:rsid w:val="00DF3DD1"/>
    <w:rsid w:val="00DF3F3C"/>
    <w:rsid w:val="00DF520D"/>
    <w:rsid w:val="00DF53C6"/>
    <w:rsid w:val="00DF54ED"/>
    <w:rsid w:val="00DF59ED"/>
    <w:rsid w:val="00DF5AB0"/>
    <w:rsid w:val="00DF5F18"/>
    <w:rsid w:val="00DF68FF"/>
    <w:rsid w:val="00DF693B"/>
    <w:rsid w:val="00DF6D1B"/>
    <w:rsid w:val="00DF7C44"/>
    <w:rsid w:val="00DF7D0E"/>
    <w:rsid w:val="00E00223"/>
    <w:rsid w:val="00E0042D"/>
    <w:rsid w:val="00E0061E"/>
    <w:rsid w:val="00E0178A"/>
    <w:rsid w:val="00E01ABF"/>
    <w:rsid w:val="00E02E38"/>
    <w:rsid w:val="00E036E6"/>
    <w:rsid w:val="00E03BAE"/>
    <w:rsid w:val="00E040DA"/>
    <w:rsid w:val="00E04412"/>
    <w:rsid w:val="00E0648A"/>
    <w:rsid w:val="00E06508"/>
    <w:rsid w:val="00E10BC7"/>
    <w:rsid w:val="00E110A5"/>
    <w:rsid w:val="00E11584"/>
    <w:rsid w:val="00E119FC"/>
    <w:rsid w:val="00E133B9"/>
    <w:rsid w:val="00E134BA"/>
    <w:rsid w:val="00E137A1"/>
    <w:rsid w:val="00E138D0"/>
    <w:rsid w:val="00E1393F"/>
    <w:rsid w:val="00E146B4"/>
    <w:rsid w:val="00E151B6"/>
    <w:rsid w:val="00E1583E"/>
    <w:rsid w:val="00E15AE7"/>
    <w:rsid w:val="00E15ECC"/>
    <w:rsid w:val="00E16359"/>
    <w:rsid w:val="00E1723B"/>
    <w:rsid w:val="00E1755B"/>
    <w:rsid w:val="00E214DB"/>
    <w:rsid w:val="00E21792"/>
    <w:rsid w:val="00E22252"/>
    <w:rsid w:val="00E23180"/>
    <w:rsid w:val="00E2366B"/>
    <w:rsid w:val="00E24C82"/>
    <w:rsid w:val="00E24E9C"/>
    <w:rsid w:val="00E25BAE"/>
    <w:rsid w:val="00E25EE1"/>
    <w:rsid w:val="00E26B8F"/>
    <w:rsid w:val="00E26F7C"/>
    <w:rsid w:val="00E276F2"/>
    <w:rsid w:val="00E27A14"/>
    <w:rsid w:val="00E27FA2"/>
    <w:rsid w:val="00E30911"/>
    <w:rsid w:val="00E312FA"/>
    <w:rsid w:val="00E31E3A"/>
    <w:rsid w:val="00E3369A"/>
    <w:rsid w:val="00E33FAE"/>
    <w:rsid w:val="00E35172"/>
    <w:rsid w:val="00E358EC"/>
    <w:rsid w:val="00E373E7"/>
    <w:rsid w:val="00E376D4"/>
    <w:rsid w:val="00E40226"/>
    <w:rsid w:val="00E4047C"/>
    <w:rsid w:val="00E40D27"/>
    <w:rsid w:val="00E4132D"/>
    <w:rsid w:val="00E41676"/>
    <w:rsid w:val="00E41680"/>
    <w:rsid w:val="00E41B71"/>
    <w:rsid w:val="00E41BCB"/>
    <w:rsid w:val="00E42148"/>
    <w:rsid w:val="00E435BC"/>
    <w:rsid w:val="00E43AC7"/>
    <w:rsid w:val="00E43F23"/>
    <w:rsid w:val="00E43FBD"/>
    <w:rsid w:val="00E44340"/>
    <w:rsid w:val="00E44E94"/>
    <w:rsid w:val="00E45026"/>
    <w:rsid w:val="00E459C6"/>
    <w:rsid w:val="00E46B9A"/>
    <w:rsid w:val="00E46E98"/>
    <w:rsid w:val="00E46F96"/>
    <w:rsid w:val="00E47376"/>
    <w:rsid w:val="00E476DD"/>
    <w:rsid w:val="00E51562"/>
    <w:rsid w:val="00E518A0"/>
    <w:rsid w:val="00E51F6E"/>
    <w:rsid w:val="00E51FEB"/>
    <w:rsid w:val="00E522C5"/>
    <w:rsid w:val="00E52C1E"/>
    <w:rsid w:val="00E5379C"/>
    <w:rsid w:val="00E5416A"/>
    <w:rsid w:val="00E55F88"/>
    <w:rsid w:val="00E56115"/>
    <w:rsid w:val="00E57713"/>
    <w:rsid w:val="00E57FCB"/>
    <w:rsid w:val="00E60997"/>
    <w:rsid w:val="00E60BB4"/>
    <w:rsid w:val="00E61568"/>
    <w:rsid w:val="00E61D0F"/>
    <w:rsid w:val="00E62D2E"/>
    <w:rsid w:val="00E6360B"/>
    <w:rsid w:val="00E63677"/>
    <w:rsid w:val="00E63A56"/>
    <w:rsid w:val="00E64064"/>
    <w:rsid w:val="00E646F2"/>
    <w:rsid w:val="00E656C5"/>
    <w:rsid w:val="00E65AFF"/>
    <w:rsid w:val="00E666B7"/>
    <w:rsid w:val="00E66954"/>
    <w:rsid w:val="00E66A46"/>
    <w:rsid w:val="00E674F1"/>
    <w:rsid w:val="00E676DF"/>
    <w:rsid w:val="00E678E9"/>
    <w:rsid w:val="00E700D8"/>
    <w:rsid w:val="00E703DD"/>
    <w:rsid w:val="00E70632"/>
    <w:rsid w:val="00E712AA"/>
    <w:rsid w:val="00E712D2"/>
    <w:rsid w:val="00E72E22"/>
    <w:rsid w:val="00E734A9"/>
    <w:rsid w:val="00E74865"/>
    <w:rsid w:val="00E74B5B"/>
    <w:rsid w:val="00E7501F"/>
    <w:rsid w:val="00E75121"/>
    <w:rsid w:val="00E76788"/>
    <w:rsid w:val="00E76CFF"/>
    <w:rsid w:val="00E77639"/>
    <w:rsid w:val="00E77966"/>
    <w:rsid w:val="00E80D0B"/>
    <w:rsid w:val="00E80FCB"/>
    <w:rsid w:val="00E82C3D"/>
    <w:rsid w:val="00E84103"/>
    <w:rsid w:val="00E86863"/>
    <w:rsid w:val="00E873B8"/>
    <w:rsid w:val="00E874E6"/>
    <w:rsid w:val="00E87AE5"/>
    <w:rsid w:val="00E87F90"/>
    <w:rsid w:val="00E904B8"/>
    <w:rsid w:val="00E906C3"/>
    <w:rsid w:val="00E911F3"/>
    <w:rsid w:val="00E91C4E"/>
    <w:rsid w:val="00E9368F"/>
    <w:rsid w:val="00E93F38"/>
    <w:rsid w:val="00E944A4"/>
    <w:rsid w:val="00E94658"/>
    <w:rsid w:val="00E9476A"/>
    <w:rsid w:val="00E949D4"/>
    <w:rsid w:val="00E9510B"/>
    <w:rsid w:val="00E95252"/>
    <w:rsid w:val="00E95B53"/>
    <w:rsid w:val="00E96021"/>
    <w:rsid w:val="00E9798A"/>
    <w:rsid w:val="00EA0078"/>
    <w:rsid w:val="00EA22B6"/>
    <w:rsid w:val="00EA2DB3"/>
    <w:rsid w:val="00EA3837"/>
    <w:rsid w:val="00EA3D9F"/>
    <w:rsid w:val="00EA3FDF"/>
    <w:rsid w:val="00EA4E90"/>
    <w:rsid w:val="00EA51C7"/>
    <w:rsid w:val="00EA5A7A"/>
    <w:rsid w:val="00EA5EB7"/>
    <w:rsid w:val="00EA6B85"/>
    <w:rsid w:val="00EA6BB0"/>
    <w:rsid w:val="00EB1DD1"/>
    <w:rsid w:val="00EB1F3C"/>
    <w:rsid w:val="00EB295F"/>
    <w:rsid w:val="00EB2B24"/>
    <w:rsid w:val="00EB2CEE"/>
    <w:rsid w:val="00EB310B"/>
    <w:rsid w:val="00EB3FB3"/>
    <w:rsid w:val="00EB43C9"/>
    <w:rsid w:val="00EB479A"/>
    <w:rsid w:val="00EB4E87"/>
    <w:rsid w:val="00EB6AD5"/>
    <w:rsid w:val="00EB6F94"/>
    <w:rsid w:val="00EB7446"/>
    <w:rsid w:val="00EB7860"/>
    <w:rsid w:val="00EC0589"/>
    <w:rsid w:val="00EC0D9C"/>
    <w:rsid w:val="00EC0E25"/>
    <w:rsid w:val="00EC13B9"/>
    <w:rsid w:val="00EC2064"/>
    <w:rsid w:val="00EC284F"/>
    <w:rsid w:val="00EC3160"/>
    <w:rsid w:val="00EC3564"/>
    <w:rsid w:val="00EC3916"/>
    <w:rsid w:val="00EC3BFD"/>
    <w:rsid w:val="00EC3FFC"/>
    <w:rsid w:val="00EC416F"/>
    <w:rsid w:val="00EC4456"/>
    <w:rsid w:val="00EC4AB8"/>
    <w:rsid w:val="00EC4BBB"/>
    <w:rsid w:val="00EC4C42"/>
    <w:rsid w:val="00EC542C"/>
    <w:rsid w:val="00EC5C8E"/>
    <w:rsid w:val="00EC637B"/>
    <w:rsid w:val="00EC67C5"/>
    <w:rsid w:val="00EC6881"/>
    <w:rsid w:val="00EC6AB8"/>
    <w:rsid w:val="00ED0357"/>
    <w:rsid w:val="00ED04B0"/>
    <w:rsid w:val="00ED128F"/>
    <w:rsid w:val="00ED1535"/>
    <w:rsid w:val="00ED184C"/>
    <w:rsid w:val="00ED18B5"/>
    <w:rsid w:val="00ED19B3"/>
    <w:rsid w:val="00ED237B"/>
    <w:rsid w:val="00ED3903"/>
    <w:rsid w:val="00ED3B85"/>
    <w:rsid w:val="00ED4DEC"/>
    <w:rsid w:val="00ED4EC2"/>
    <w:rsid w:val="00ED530D"/>
    <w:rsid w:val="00ED6507"/>
    <w:rsid w:val="00ED6569"/>
    <w:rsid w:val="00ED68D2"/>
    <w:rsid w:val="00ED6C66"/>
    <w:rsid w:val="00ED6CC0"/>
    <w:rsid w:val="00ED7698"/>
    <w:rsid w:val="00EE00D6"/>
    <w:rsid w:val="00EE097D"/>
    <w:rsid w:val="00EE0C92"/>
    <w:rsid w:val="00EE11E0"/>
    <w:rsid w:val="00EE1634"/>
    <w:rsid w:val="00EE1AE9"/>
    <w:rsid w:val="00EE25C6"/>
    <w:rsid w:val="00EE2600"/>
    <w:rsid w:val="00EE3963"/>
    <w:rsid w:val="00EE3C9F"/>
    <w:rsid w:val="00EE4CD2"/>
    <w:rsid w:val="00EE54FD"/>
    <w:rsid w:val="00EE666C"/>
    <w:rsid w:val="00EE68A8"/>
    <w:rsid w:val="00EE6A90"/>
    <w:rsid w:val="00EE6E2F"/>
    <w:rsid w:val="00EE6E69"/>
    <w:rsid w:val="00EE6FB6"/>
    <w:rsid w:val="00EE72DD"/>
    <w:rsid w:val="00EE76E0"/>
    <w:rsid w:val="00EE79CA"/>
    <w:rsid w:val="00EF0EBF"/>
    <w:rsid w:val="00EF1691"/>
    <w:rsid w:val="00EF1847"/>
    <w:rsid w:val="00EF23BA"/>
    <w:rsid w:val="00EF25BC"/>
    <w:rsid w:val="00EF3966"/>
    <w:rsid w:val="00EF4DFB"/>
    <w:rsid w:val="00EF7154"/>
    <w:rsid w:val="00EF7629"/>
    <w:rsid w:val="00EF77FF"/>
    <w:rsid w:val="00F00FCD"/>
    <w:rsid w:val="00F0139F"/>
    <w:rsid w:val="00F022F8"/>
    <w:rsid w:val="00F03A76"/>
    <w:rsid w:val="00F03DEA"/>
    <w:rsid w:val="00F047D7"/>
    <w:rsid w:val="00F04FE9"/>
    <w:rsid w:val="00F050ED"/>
    <w:rsid w:val="00F06EBD"/>
    <w:rsid w:val="00F07001"/>
    <w:rsid w:val="00F072E4"/>
    <w:rsid w:val="00F07705"/>
    <w:rsid w:val="00F07E87"/>
    <w:rsid w:val="00F107D9"/>
    <w:rsid w:val="00F10CAB"/>
    <w:rsid w:val="00F10FA5"/>
    <w:rsid w:val="00F111DB"/>
    <w:rsid w:val="00F115F2"/>
    <w:rsid w:val="00F118EA"/>
    <w:rsid w:val="00F143D1"/>
    <w:rsid w:val="00F14790"/>
    <w:rsid w:val="00F15EE5"/>
    <w:rsid w:val="00F1705B"/>
    <w:rsid w:val="00F17187"/>
    <w:rsid w:val="00F17291"/>
    <w:rsid w:val="00F177B9"/>
    <w:rsid w:val="00F20D0E"/>
    <w:rsid w:val="00F21548"/>
    <w:rsid w:val="00F219F6"/>
    <w:rsid w:val="00F22896"/>
    <w:rsid w:val="00F232A2"/>
    <w:rsid w:val="00F237BA"/>
    <w:rsid w:val="00F23C2D"/>
    <w:rsid w:val="00F25B6A"/>
    <w:rsid w:val="00F2757A"/>
    <w:rsid w:val="00F27893"/>
    <w:rsid w:val="00F308B4"/>
    <w:rsid w:val="00F313FD"/>
    <w:rsid w:val="00F31975"/>
    <w:rsid w:val="00F31D8D"/>
    <w:rsid w:val="00F34731"/>
    <w:rsid w:val="00F34A9B"/>
    <w:rsid w:val="00F34C0D"/>
    <w:rsid w:val="00F3540F"/>
    <w:rsid w:val="00F35F4B"/>
    <w:rsid w:val="00F367D8"/>
    <w:rsid w:val="00F4002E"/>
    <w:rsid w:val="00F401F0"/>
    <w:rsid w:val="00F4049D"/>
    <w:rsid w:val="00F41120"/>
    <w:rsid w:val="00F42805"/>
    <w:rsid w:val="00F4377C"/>
    <w:rsid w:val="00F43C2A"/>
    <w:rsid w:val="00F44E05"/>
    <w:rsid w:val="00F45310"/>
    <w:rsid w:val="00F4796A"/>
    <w:rsid w:val="00F47982"/>
    <w:rsid w:val="00F47C03"/>
    <w:rsid w:val="00F506C8"/>
    <w:rsid w:val="00F50D2D"/>
    <w:rsid w:val="00F51A6E"/>
    <w:rsid w:val="00F539DB"/>
    <w:rsid w:val="00F54941"/>
    <w:rsid w:val="00F54E64"/>
    <w:rsid w:val="00F55218"/>
    <w:rsid w:val="00F55A4A"/>
    <w:rsid w:val="00F56EC7"/>
    <w:rsid w:val="00F57005"/>
    <w:rsid w:val="00F57FAE"/>
    <w:rsid w:val="00F60113"/>
    <w:rsid w:val="00F60219"/>
    <w:rsid w:val="00F6024A"/>
    <w:rsid w:val="00F604BE"/>
    <w:rsid w:val="00F60552"/>
    <w:rsid w:val="00F605C7"/>
    <w:rsid w:val="00F611EF"/>
    <w:rsid w:val="00F61497"/>
    <w:rsid w:val="00F61C6A"/>
    <w:rsid w:val="00F61D48"/>
    <w:rsid w:val="00F62919"/>
    <w:rsid w:val="00F635D2"/>
    <w:rsid w:val="00F63C23"/>
    <w:rsid w:val="00F63FE9"/>
    <w:rsid w:val="00F6504B"/>
    <w:rsid w:val="00F65968"/>
    <w:rsid w:val="00F65BFE"/>
    <w:rsid w:val="00F6662C"/>
    <w:rsid w:val="00F66B5F"/>
    <w:rsid w:val="00F66B83"/>
    <w:rsid w:val="00F67599"/>
    <w:rsid w:val="00F67AA3"/>
    <w:rsid w:val="00F67B87"/>
    <w:rsid w:val="00F67F13"/>
    <w:rsid w:val="00F67F79"/>
    <w:rsid w:val="00F70E3B"/>
    <w:rsid w:val="00F71C80"/>
    <w:rsid w:val="00F720C2"/>
    <w:rsid w:val="00F73E18"/>
    <w:rsid w:val="00F7585C"/>
    <w:rsid w:val="00F758DB"/>
    <w:rsid w:val="00F769F1"/>
    <w:rsid w:val="00F76E39"/>
    <w:rsid w:val="00F770E4"/>
    <w:rsid w:val="00F8193A"/>
    <w:rsid w:val="00F81BB8"/>
    <w:rsid w:val="00F82334"/>
    <w:rsid w:val="00F8544D"/>
    <w:rsid w:val="00F85487"/>
    <w:rsid w:val="00F8737D"/>
    <w:rsid w:val="00F878D3"/>
    <w:rsid w:val="00F90259"/>
    <w:rsid w:val="00F90E57"/>
    <w:rsid w:val="00F9105C"/>
    <w:rsid w:val="00F91A5A"/>
    <w:rsid w:val="00F93D37"/>
    <w:rsid w:val="00F94164"/>
    <w:rsid w:val="00F94299"/>
    <w:rsid w:val="00F95B1D"/>
    <w:rsid w:val="00F95B75"/>
    <w:rsid w:val="00F96335"/>
    <w:rsid w:val="00F9666D"/>
    <w:rsid w:val="00F97238"/>
    <w:rsid w:val="00F9723E"/>
    <w:rsid w:val="00FA0003"/>
    <w:rsid w:val="00FA0A9E"/>
    <w:rsid w:val="00FA1808"/>
    <w:rsid w:val="00FA1CD9"/>
    <w:rsid w:val="00FA1CFC"/>
    <w:rsid w:val="00FA3B0F"/>
    <w:rsid w:val="00FA3CDC"/>
    <w:rsid w:val="00FA5056"/>
    <w:rsid w:val="00FA5981"/>
    <w:rsid w:val="00FA5B8E"/>
    <w:rsid w:val="00FA6736"/>
    <w:rsid w:val="00FA6CAB"/>
    <w:rsid w:val="00FA6D46"/>
    <w:rsid w:val="00FA783F"/>
    <w:rsid w:val="00FB1CDF"/>
    <w:rsid w:val="00FB1F05"/>
    <w:rsid w:val="00FB3B9A"/>
    <w:rsid w:val="00FB4226"/>
    <w:rsid w:val="00FB5BA1"/>
    <w:rsid w:val="00FB5D96"/>
    <w:rsid w:val="00FB61B5"/>
    <w:rsid w:val="00FB6A66"/>
    <w:rsid w:val="00FB73E3"/>
    <w:rsid w:val="00FC1894"/>
    <w:rsid w:val="00FC1D28"/>
    <w:rsid w:val="00FC226F"/>
    <w:rsid w:val="00FC2352"/>
    <w:rsid w:val="00FC3A83"/>
    <w:rsid w:val="00FC3FA5"/>
    <w:rsid w:val="00FC4DC2"/>
    <w:rsid w:val="00FC5224"/>
    <w:rsid w:val="00FC7137"/>
    <w:rsid w:val="00FC742C"/>
    <w:rsid w:val="00FC78A1"/>
    <w:rsid w:val="00FD0233"/>
    <w:rsid w:val="00FD0C8E"/>
    <w:rsid w:val="00FD1119"/>
    <w:rsid w:val="00FD12F6"/>
    <w:rsid w:val="00FD142E"/>
    <w:rsid w:val="00FD14C3"/>
    <w:rsid w:val="00FD2929"/>
    <w:rsid w:val="00FD2AC6"/>
    <w:rsid w:val="00FD3D6A"/>
    <w:rsid w:val="00FD4091"/>
    <w:rsid w:val="00FD4A1F"/>
    <w:rsid w:val="00FD5237"/>
    <w:rsid w:val="00FD646B"/>
    <w:rsid w:val="00FD70EB"/>
    <w:rsid w:val="00FD79D4"/>
    <w:rsid w:val="00FE0878"/>
    <w:rsid w:val="00FE08CF"/>
    <w:rsid w:val="00FE1031"/>
    <w:rsid w:val="00FE276F"/>
    <w:rsid w:val="00FE2C24"/>
    <w:rsid w:val="00FE33BE"/>
    <w:rsid w:val="00FE38C4"/>
    <w:rsid w:val="00FE3AA6"/>
    <w:rsid w:val="00FE3ACA"/>
    <w:rsid w:val="00FE5DC4"/>
    <w:rsid w:val="00FE6140"/>
    <w:rsid w:val="00FE644C"/>
    <w:rsid w:val="00FE6AF3"/>
    <w:rsid w:val="00FE712C"/>
    <w:rsid w:val="00FE79D5"/>
    <w:rsid w:val="00FF29C5"/>
    <w:rsid w:val="00FF3D41"/>
    <w:rsid w:val="00FF3DD4"/>
    <w:rsid w:val="00FF3EC9"/>
    <w:rsid w:val="00FF6305"/>
    <w:rsid w:val="00FF6D12"/>
    <w:rsid w:val="00FF7248"/>
    <w:rsid w:val="00FF7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D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Odstavecseseznamem"/>
    <w:next w:val="Normln"/>
    <w:link w:val="Nadpis1Char"/>
    <w:uiPriority w:val="9"/>
    <w:qFormat/>
    <w:rsid w:val="008D77A1"/>
    <w:pPr>
      <w:numPr>
        <w:numId w:val="1"/>
      </w:numPr>
      <w:spacing w:line="360" w:lineRule="auto"/>
      <w:jc w:val="both"/>
      <w:outlineLvl w:val="0"/>
    </w:pPr>
    <w:rPr>
      <w:rFonts w:eastAsia="Calibri"/>
      <w:b/>
      <w:sz w:val="32"/>
      <w:szCs w:val="28"/>
    </w:rPr>
  </w:style>
  <w:style w:type="paragraph" w:styleId="Nadpis2">
    <w:name w:val="heading 2"/>
    <w:basedOn w:val="Normln"/>
    <w:next w:val="Normln"/>
    <w:link w:val="Nadpis2Char"/>
    <w:uiPriority w:val="9"/>
    <w:unhideWhenUsed/>
    <w:qFormat/>
    <w:rsid w:val="00F95B1D"/>
    <w:pPr>
      <w:keepNext/>
      <w:keepLines/>
      <w:numPr>
        <w:ilvl w:val="1"/>
        <w:numId w:val="1"/>
      </w:numPr>
      <w:spacing w:before="200" w:line="276" w:lineRule="auto"/>
      <w:ind w:left="576"/>
      <w:outlineLvl w:val="1"/>
    </w:pPr>
    <w:rPr>
      <w:b/>
      <w:bCs/>
      <w:sz w:val="28"/>
      <w:szCs w:val="26"/>
      <w:lang w:eastAsia="en-US"/>
    </w:rPr>
  </w:style>
  <w:style w:type="paragraph" w:styleId="Nadpis3">
    <w:name w:val="heading 3"/>
    <w:basedOn w:val="Normln"/>
    <w:link w:val="Nadpis3Char"/>
    <w:uiPriority w:val="9"/>
    <w:qFormat/>
    <w:rsid w:val="00A76DAC"/>
    <w:pPr>
      <w:numPr>
        <w:ilvl w:val="2"/>
        <w:numId w:val="1"/>
      </w:numPr>
      <w:spacing w:before="100" w:beforeAutospacing="1" w:after="100" w:afterAutospacing="1"/>
      <w:outlineLvl w:val="2"/>
    </w:pPr>
    <w:rPr>
      <w:b/>
      <w:bCs/>
      <w:szCs w:val="27"/>
    </w:rPr>
  </w:style>
  <w:style w:type="paragraph" w:styleId="Nadpis4">
    <w:name w:val="heading 4"/>
    <w:basedOn w:val="Normln"/>
    <w:next w:val="Normln"/>
    <w:link w:val="Nadpis4Char"/>
    <w:uiPriority w:val="9"/>
    <w:unhideWhenUsed/>
    <w:qFormat/>
    <w:rsid w:val="00A76DAC"/>
    <w:pPr>
      <w:keepNext/>
      <w:keepLines/>
      <w:numPr>
        <w:ilvl w:val="3"/>
        <w:numId w:val="1"/>
      </w:numPr>
      <w:spacing w:before="200" w:line="276" w:lineRule="auto"/>
      <w:outlineLvl w:val="3"/>
    </w:pPr>
    <w:rPr>
      <w:b/>
      <w:bCs/>
      <w:iCs/>
      <w:szCs w:val="20"/>
    </w:rPr>
  </w:style>
  <w:style w:type="paragraph" w:styleId="Nadpis5">
    <w:name w:val="heading 5"/>
    <w:basedOn w:val="Normln"/>
    <w:next w:val="Normln"/>
    <w:link w:val="Nadpis5Char"/>
    <w:uiPriority w:val="9"/>
    <w:unhideWhenUsed/>
    <w:qFormat/>
    <w:rsid w:val="00A76DAC"/>
    <w:pPr>
      <w:keepNext/>
      <w:keepLines/>
      <w:numPr>
        <w:ilvl w:val="4"/>
        <w:numId w:val="1"/>
      </w:numPr>
      <w:spacing w:before="200" w:line="276" w:lineRule="auto"/>
      <w:outlineLvl w:val="4"/>
    </w:pPr>
    <w:rPr>
      <w:rFonts w:ascii="Cambria" w:hAnsi="Cambria"/>
      <w:color w:val="243F60"/>
      <w:sz w:val="20"/>
      <w:szCs w:val="20"/>
    </w:rPr>
  </w:style>
  <w:style w:type="paragraph" w:styleId="Nadpis6">
    <w:name w:val="heading 6"/>
    <w:basedOn w:val="Normln"/>
    <w:next w:val="Normln"/>
    <w:link w:val="Nadpis6Char"/>
    <w:uiPriority w:val="9"/>
    <w:semiHidden/>
    <w:unhideWhenUsed/>
    <w:qFormat/>
    <w:rsid w:val="00A76DAC"/>
    <w:pPr>
      <w:keepNext/>
      <w:keepLines/>
      <w:numPr>
        <w:ilvl w:val="5"/>
        <w:numId w:val="1"/>
      </w:numPr>
      <w:spacing w:before="200" w:line="276" w:lineRule="auto"/>
      <w:outlineLvl w:val="5"/>
    </w:pPr>
    <w:rPr>
      <w:rFonts w:ascii="Cambria" w:hAnsi="Cambria"/>
      <w:i/>
      <w:iCs/>
      <w:color w:val="243F60"/>
      <w:sz w:val="20"/>
      <w:szCs w:val="20"/>
    </w:rPr>
  </w:style>
  <w:style w:type="paragraph" w:styleId="Nadpis7">
    <w:name w:val="heading 7"/>
    <w:basedOn w:val="Normln"/>
    <w:next w:val="Normln"/>
    <w:link w:val="Nadpis7Char"/>
    <w:uiPriority w:val="9"/>
    <w:semiHidden/>
    <w:unhideWhenUsed/>
    <w:qFormat/>
    <w:rsid w:val="00A76DAC"/>
    <w:pPr>
      <w:keepNext/>
      <w:keepLines/>
      <w:numPr>
        <w:ilvl w:val="6"/>
        <w:numId w:val="1"/>
      </w:numPr>
      <w:spacing w:before="200" w:line="276" w:lineRule="auto"/>
      <w:outlineLvl w:val="6"/>
    </w:pPr>
    <w:rPr>
      <w:rFonts w:ascii="Cambria" w:hAnsi="Cambria"/>
      <w:i/>
      <w:iCs/>
      <w:color w:val="404040"/>
      <w:sz w:val="20"/>
      <w:szCs w:val="20"/>
    </w:rPr>
  </w:style>
  <w:style w:type="paragraph" w:styleId="Nadpis8">
    <w:name w:val="heading 8"/>
    <w:basedOn w:val="Normln"/>
    <w:next w:val="Normln"/>
    <w:link w:val="Nadpis8Char"/>
    <w:uiPriority w:val="9"/>
    <w:semiHidden/>
    <w:unhideWhenUsed/>
    <w:qFormat/>
    <w:rsid w:val="00A76DAC"/>
    <w:pPr>
      <w:keepNext/>
      <w:keepLines/>
      <w:numPr>
        <w:ilvl w:val="7"/>
        <w:numId w:val="1"/>
      </w:numPr>
      <w:spacing w:before="200" w:line="276" w:lineRule="auto"/>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A76DAC"/>
    <w:pPr>
      <w:keepNext/>
      <w:keepLines/>
      <w:numPr>
        <w:ilvl w:val="8"/>
        <w:numId w:val="1"/>
      </w:numPr>
      <w:spacing w:before="200" w:line="276" w:lineRule="auto"/>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77A1"/>
    <w:rPr>
      <w:rFonts w:ascii="Times New Roman" w:eastAsia="Calibri" w:hAnsi="Times New Roman" w:cs="Times New Roman"/>
      <w:b/>
      <w:sz w:val="32"/>
      <w:szCs w:val="28"/>
      <w:lang w:eastAsia="cs-CZ"/>
    </w:rPr>
  </w:style>
  <w:style w:type="character" w:customStyle="1" w:styleId="Nadpis2Char">
    <w:name w:val="Nadpis 2 Char"/>
    <w:basedOn w:val="Standardnpsmoodstavce"/>
    <w:link w:val="Nadpis2"/>
    <w:uiPriority w:val="9"/>
    <w:rsid w:val="00F95B1D"/>
    <w:rPr>
      <w:rFonts w:ascii="Times New Roman" w:eastAsia="Times New Roman" w:hAnsi="Times New Roman" w:cs="Times New Roman"/>
      <w:b/>
      <w:bCs/>
      <w:sz w:val="28"/>
      <w:szCs w:val="26"/>
    </w:rPr>
  </w:style>
  <w:style w:type="character" w:customStyle="1" w:styleId="Nadpis3Char">
    <w:name w:val="Nadpis 3 Char"/>
    <w:basedOn w:val="Standardnpsmoodstavce"/>
    <w:link w:val="Nadpis3"/>
    <w:uiPriority w:val="9"/>
    <w:rsid w:val="00A76DAC"/>
    <w:rPr>
      <w:rFonts w:ascii="Times New Roman" w:eastAsia="Times New Roman" w:hAnsi="Times New Roman" w:cs="Times New Roman"/>
      <w:b/>
      <w:bCs/>
      <w:sz w:val="24"/>
      <w:szCs w:val="27"/>
      <w:lang w:eastAsia="cs-CZ"/>
    </w:rPr>
  </w:style>
  <w:style w:type="character" w:customStyle="1" w:styleId="Nadpis4Char">
    <w:name w:val="Nadpis 4 Char"/>
    <w:basedOn w:val="Standardnpsmoodstavce"/>
    <w:link w:val="Nadpis4"/>
    <w:uiPriority w:val="9"/>
    <w:rsid w:val="00A76DAC"/>
    <w:rPr>
      <w:rFonts w:ascii="Times New Roman" w:eastAsia="Times New Roman" w:hAnsi="Times New Roman" w:cs="Times New Roman"/>
      <w:b/>
      <w:bCs/>
      <w:iCs/>
      <w:sz w:val="24"/>
      <w:szCs w:val="20"/>
      <w:lang w:eastAsia="cs-CZ"/>
    </w:rPr>
  </w:style>
  <w:style w:type="character" w:customStyle="1" w:styleId="Nadpis5Char">
    <w:name w:val="Nadpis 5 Char"/>
    <w:basedOn w:val="Standardnpsmoodstavce"/>
    <w:link w:val="Nadpis5"/>
    <w:uiPriority w:val="9"/>
    <w:rsid w:val="00A76DAC"/>
    <w:rPr>
      <w:rFonts w:ascii="Cambria" w:eastAsia="Times New Roman" w:hAnsi="Cambria" w:cs="Times New Roman"/>
      <w:color w:val="243F60"/>
      <w:sz w:val="20"/>
      <w:szCs w:val="20"/>
      <w:lang w:eastAsia="cs-CZ"/>
    </w:rPr>
  </w:style>
  <w:style w:type="character" w:customStyle="1" w:styleId="Nadpis6Char">
    <w:name w:val="Nadpis 6 Char"/>
    <w:basedOn w:val="Standardnpsmoodstavce"/>
    <w:link w:val="Nadpis6"/>
    <w:uiPriority w:val="9"/>
    <w:semiHidden/>
    <w:rsid w:val="00A76DAC"/>
    <w:rPr>
      <w:rFonts w:ascii="Cambria" w:eastAsia="Times New Roman" w:hAnsi="Cambria" w:cs="Times New Roman"/>
      <w:i/>
      <w:iCs/>
      <w:color w:val="243F60"/>
      <w:sz w:val="20"/>
      <w:szCs w:val="20"/>
      <w:lang w:eastAsia="cs-CZ"/>
    </w:rPr>
  </w:style>
  <w:style w:type="character" w:customStyle="1" w:styleId="Nadpis7Char">
    <w:name w:val="Nadpis 7 Char"/>
    <w:basedOn w:val="Standardnpsmoodstavce"/>
    <w:link w:val="Nadpis7"/>
    <w:uiPriority w:val="9"/>
    <w:semiHidden/>
    <w:rsid w:val="00A76DAC"/>
    <w:rPr>
      <w:rFonts w:ascii="Cambria" w:eastAsia="Times New Roman" w:hAnsi="Cambria" w:cs="Times New Roman"/>
      <w:i/>
      <w:iCs/>
      <w:color w:val="404040"/>
      <w:sz w:val="20"/>
      <w:szCs w:val="20"/>
      <w:lang w:eastAsia="cs-CZ"/>
    </w:rPr>
  </w:style>
  <w:style w:type="character" w:customStyle="1" w:styleId="Nadpis8Char">
    <w:name w:val="Nadpis 8 Char"/>
    <w:basedOn w:val="Standardnpsmoodstavce"/>
    <w:link w:val="Nadpis8"/>
    <w:uiPriority w:val="9"/>
    <w:semiHidden/>
    <w:rsid w:val="00A76DAC"/>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A76DAC"/>
    <w:rPr>
      <w:rFonts w:ascii="Cambria" w:eastAsia="Times New Roman" w:hAnsi="Cambria" w:cs="Times New Roman"/>
      <w:i/>
      <w:iCs/>
      <w:color w:val="404040"/>
      <w:sz w:val="20"/>
      <w:szCs w:val="20"/>
      <w:lang w:eastAsia="cs-CZ"/>
    </w:rPr>
  </w:style>
  <w:style w:type="paragraph" w:styleId="Odstavecseseznamem">
    <w:name w:val="List Paragraph"/>
    <w:basedOn w:val="Normln"/>
    <w:uiPriority w:val="34"/>
    <w:qFormat/>
    <w:rsid w:val="00A76DAC"/>
    <w:pPr>
      <w:ind w:left="720"/>
      <w:contextualSpacing/>
    </w:pPr>
  </w:style>
  <w:style w:type="paragraph" w:styleId="Textpoznpodarou">
    <w:name w:val="footnote text"/>
    <w:basedOn w:val="Normln"/>
    <w:link w:val="TextpoznpodarouChar"/>
    <w:uiPriority w:val="99"/>
    <w:unhideWhenUsed/>
    <w:rsid w:val="00A76DAC"/>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A76DAC"/>
    <w:rPr>
      <w:rFonts w:ascii="Calibri" w:eastAsia="Calibri" w:hAnsi="Calibri" w:cs="Times New Roman"/>
      <w:sz w:val="20"/>
      <w:szCs w:val="20"/>
      <w:lang w:eastAsia="cs-CZ"/>
    </w:rPr>
  </w:style>
  <w:style w:type="character" w:styleId="Znakapoznpodarou">
    <w:name w:val="footnote reference"/>
    <w:semiHidden/>
    <w:unhideWhenUsed/>
    <w:rsid w:val="00A76DAC"/>
    <w:rPr>
      <w:vertAlign w:val="superscript"/>
    </w:rPr>
  </w:style>
  <w:style w:type="paragraph" w:styleId="Obsah1">
    <w:name w:val="toc 1"/>
    <w:basedOn w:val="Normln"/>
    <w:next w:val="Normln"/>
    <w:autoRedefine/>
    <w:uiPriority w:val="39"/>
    <w:unhideWhenUsed/>
    <w:qFormat/>
    <w:rsid w:val="00A76DAC"/>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qFormat/>
    <w:rsid w:val="00A76DAC"/>
    <w:pPr>
      <w:ind w:left="240"/>
    </w:pPr>
    <w:rPr>
      <w:rFonts w:asciiTheme="minorHAnsi" w:hAnsiTheme="minorHAnsi"/>
      <w:smallCaps/>
      <w:sz w:val="20"/>
      <w:szCs w:val="20"/>
    </w:rPr>
  </w:style>
  <w:style w:type="character" w:styleId="Hypertextovodkaz">
    <w:name w:val="Hyperlink"/>
    <w:uiPriority w:val="99"/>
    <w:unhideWhenUsed/>
    <w:rsid w:val="00A76DAC"/>
    <w:rPr>
      <w:color w:val="0000FF"/>
      <w:u w:val="single"/>
    </w:rPr>
  </w:style>
  <w:style w:type="character" w:styleId="Odkaznakoment">
    <w:name w:val="annotation reference"/>
    <w:uiPriority w:val="99"/>
    <w:semiHidden/>
    <w:unhideWhenUsed/>
    <w:rsid w:val="00A76DAC"/>
    <w:rPr>
      <w:sz w:val="16"/>
      <w:szCs w:val="16"/>
    </w:rPr>
  </w:style>
  <w:style w:type="paragraph" w:styleId="Textkomente">
    <w:name w:val="annotation text"/>
    <w:basedOn w:val="Normln"/>
    <w:link w:val="TextkomenteChar"/>
    <w:uiPriority w:val="99"/>
    <w:semiHidden/>
    <w:unhideWhenUsed/>
    <w:rsid w:val="00A76DAC"/>
    <w:rPr>
      <w:sz w:val="20"/>
      <w:szCs w:val="20"/>
    </w:rPr>
  </w:style>
  <w:style w:type="character" w:customStyle="1" w:styleId="TextkomenteChar">
    <w:name w:val="Text komentáře Char"/>
    <w:basedOn w:val="Standardnpsmoodstavce"/>
    <w:link w:val="Textkomente"/>
    <w:uiPriority w:val="99"/>
    <w:semiHidden/>
    <w:rsid w:val="00A76DAC"/>
    <w:rPr>
      <w:rFonts w:ascii="Times New Roman" w:eastAsia="Times New Roman" w:hAnsi="Times New Roman" w:cs="Times New Roman"/>
      <w:sz w:val="20"/>
      <w:szCs w:val="20"/>
      <w:lang w:eastAsia="cs-CZ"/>
    </w:rPr>
  </w:style>
  <w:style w:type="character" w:customStyle="1" w:styleId="highlight">
    <w:name w:val="highlight"/>
    <w:basedOn w:val="Standardnpsmoodstavce"/>
    <w:rsid w:val="00A76DAC"/>
  </w:style>
  <w:style w:type="paragraph" w:styleId="Obsah3">
    <w:name w:val="toc 3"/>
    <w:basedOn w:val="Normln"/>
    <w:next w:val="Normln"/>
    <w:autoRedefine/>
    <w:uiPriority w:val="39"/>
    <w:unhideWhenUsed/>
    <w:qFormat/>
    <w:rsid w:val="00A76DAC"/>
    <w:pPr>
      <w:ind w:left="480"/>
    </w:pPr>
    <w:rPr>
      <w:rFonts w:asciiTheme="minorHAnsi" w:hAnsiTheme="minorHAnsi"/>
      <w:i/>
      <w:iCs/>
      <w:sz w:val="20"/>
      <w:szCs w:val="20"/>
    </w:rPr>
  </w:style>
  <w:style w:type="character" w:customStyle="1" w:styleId="upd">
    <w:name w:val="upd"/>
    <w:basedOn w:val="Standardnpsmoodstavce"/>
    <w:rsid w:val="00A76DAC"/>
  </w:style>
  <w:style w:type="table" w:styleId="Mkatabulky">
    <w:name w:val="Table Grid"/>
    <w:basedOn w:val="Normlntabulka"/>
    <w:uiPriority w:val="59"/>
    <w:rsid w:val="00A76DAC"/>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76DAC"/>
    <w:rPr>
      <w:rFonts w:ascii="Tahoma" w:hAnsi="Tahoma" w:cs="Tahoma"/>
      <w:sz w:val="16"/>
      <w:szCs w:val="16"/>
    </w:rPr>
  </w:style>
  <w:style w:type="character" w:customStyle="1" w:styleId="TextbublinyChar">
    <w:name w:val="Text bubliny Char"/>
    <w:basedOn w:val="Standardnpsmoodstavce"/>
    <w:link w:val="Textbubliny"/>
    <w:uiPriority w:val="99"/>
    <w:semiHidden/>
    <w:rsid w:val="00A76DAC"/>
    <w:rPr>
      <w:rFonts w:ascii="Tahoma" w:eastAsia="Times New Roman" w:hAnsi="Tahoma" w:cs="Tahoma"/>
      <w:sz w:val="16"/>
      <w:szCs w:val="16"/>
      <w:lang w:eastAsia="cs-CZ"/>
    </w:rPr>
  </w:style>
  <w:style w:type="paragraph" w:styleId="Bezmezer">
    <w:name w:val="No Spacing"/>
    <w:uiPriority w:val="1"/>
    <w:qFormat/>
    <w:rsid w:val="00F072E4"/>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479A3"/>
  </w:style>
  <w:style w:type="character" w:styleId="Sledovanodkaz">
    <w:name w:val="FollowedHyperlink"/>
    <w:basedOn w:val="Standardnpsmoodstavce"/>
    <w:uiPriority w:val="99"/>
    <w:semiHidden/>
    <w:unhideWhenUsed/>
    <w:rsid w:val="00053316"/>
    <w:rPr>
      <w:color w:val="800080" w:themeColor="followedHyperlink"/>
      <w:u w:val="single"/>
    </w:rPr>
  </w:style>
  <w:style w:type="paragraph" w:styleId="Normlnweb">
    <w:name w:val="Normal (Web)"/>
    <w:basedOn w:val="Normln"/>
    <w:uiPriority w:val="99"/>
    <w:semiHidden/>
    <w:unhideWhenUsed/>
    <w:rsid w:val="00053316"/>
    <w:pPr>
      <w:spacing w:before="100" w:beforeAutospacing="1" w:after="100" w:afterAutospacing="1"/>
    </w:pPr>
  </w:style>
  <w:style w:type="paragraph" w:styleId="Zhlav">
    <w:name w:val="header"/>
    <w:basedOn w:val="Normln"/>
    <w:link w:val="ZhlavChar"/>
    <w:uiPriority w:val="99"/>
    <w:unhideWhenUsed/>
    <w:rsid w:val="00C5703D"/>
    <w:pPr>
      <w:tabs>
        <w:tab w:val="center" w:pos="4536"/>
        <w:tab w:val="right" w:pos="9072"/>
      </w:tabs>
    </w:pPr>
  </w:style>
  <w:style w:type="character" w:customStyle="1" w:styleId="ZhlavChar">
    <w:name w:val="Záhlaví Char"/>
    <w:basedOn w:val="Standardnpsmoodstavce"/>
    <w:link w:val="Zhlav"/>
    <w:uiPriority w:val="99"/>
    <w:rsid w:val="00C570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703D"/>
    <w:pPr>
      <w:tabs>
        <w:tab w:val="center" w:pos="4536"/>
        <w:tab w:val="right" w:pos="9072"/>
      </w:tabs>
    </w:pPr>
  </w:style>
  <w:style w:type="character" w:customStyle="1" w:styleId="ZpatChar">
    <w:name w:val="Zápatí Char"/>
    <w:basedOn w:val="Standardnpsmoodstavce"/>
    <w:link w:val="Zpat"/>
    <w:uiPriority w:val="99"/>
    <w:rsid w:val="00C5703D"/>
    <w:rPr>
      <w:rFonts w:ascii="Times New Roman" w:eastAsia="Times New Roman" w:hAnsi="Times New Roman" w:cs="Times New Roman"/>
      <w:sz w:val="24"/>
      <w:szCs w:val="24"/>
      <w:lang w:eastAsia="cs-CZ"/>
    </w:rPr>
  </w:style>
  <w:style w:type="character" w:customStyle="1" w:styleId="ft">
    <w:name w:val="ft"/>
    <w:basedOn w:val="Standardnpsmoodstavce"/>
    <w:rsid w:val="00E376D4"/>
  </w:style>
  <w:style w:type="character" w:styleId="Zvraznn">
    <w:name w:val="Emphasis"/>
    <w:basedOn w:val="Standardnpsmoodstavce"/>
    <w:uiPriority w:val="20"/>
    <w:qFormat/>
    <w:rsid w:val="00E376D4"/>
    <w:rPr>
      <w:i/>
      <w:iCs/>
    </w:rPr>
  </w:style>
  <w:style w:type="paragraph" w:styleId="Nadpisobsahu">
    <w:name w:val="TOC Heading"/>
    <w:basedOn w:val="Nadpis1"/>
    <w:next w:val="Normln"/>
    <w:uiPriority w:val="39"/>
    <w:semiHidden/>
    <w:unhideWhenUsed/>
    <w:qFormat/>
    <w:rsid w:val="009D54B8"/>
    <w:pPr>
      <w:keepNext/>
      <w:keepLines/>
      <w:numPr>
        <w:numId w:val="0"/>
      </w:numPr>
      <w:spacing w:before="480" w:line="276" w:lineRule="auto"/>
      <w:contextualSpacing w:val="0"/>
      <w:jc w:val="left"/>
      <w:outlineLvl w:val="9"/>
    </w:pPr>
    <w:rPr>
      <w:rFonts w:asciiTheme="majorHAnsi" w:eastAsiaTheme="majorEastAsia" w:hAnsiTheme="majorHAnsi" w:cstheme="majorBidi"/>
      <w:bCs/>
      <w:color w:val="365F91" w:themeColor="accent1" w:themeShade="BF"/>
    </w:rPr>
  </w:style>
  <w:style w:type="paragraph" w:styleId="Obsah4">
    <w:name w:val="toc 4"/>
    <w:basedOn w:val="Normln"/>
    <w:next w:val="Normln"/>
    <w:autoRedefine/>
    <w:uiPriority w:val="39"/>
    <w:unhideWhenUsed/>
    <w:rsid w:val="00F95B1D"/>
    <w:pPr>
      <w:ind w:left="720"/>
    </w:pPr>
    <w:rPr>
      <w:rFonts w:asciiTheme="minorHAnsi" w:hAnsiTheme="minorHAnsi"/>
      <w:sz w:val="18"/>
      <w:szCs w:val="18"/>
    </w:rPr>
  </w:style>
  <w:style w:type="paragraph" w:styleId="Obsah5">
    <w:name w:val="toc 5"/>
    <w:basedOn w:val="Normln"/>
    <w:next w:val="Normln"/>
    <w:autoRedefine/>
    <w:uiPriority w:val="39"/>
    <w:unhideWhenUsed/>
    <w:rsid w:val="00F95B1D"/>
    <w:pPr>
      <w:ind w:left="960"/>
    </w:pPr>
    <w:rPr>
      <w:rFonts w:asciiTheme="minorHAnsi" w:hAnsiTheme="minorHAnsi"/>
      <w:sz w:val="18"/>
      <w:szCs w:val="18"/>
    </w:rPr>
  </w:style>
  <w:style w:type="paragraph" w:styleId="Obsah6">
    <w:name w:val="toc 6"/>
    <w:basedOn w:val="Normln"/>
    <w:next w:val="Normln"/>
    <w:autoRedefine/>
    <w:uiPriority w:val="39"/>
    <w:unhideWhenUsed/>
    <w:rsid w:val="00F95B1D"/>
    <w:pPr>
      <w:ind w:left="1200"/>
    </w:pPr>
    <w:rPr>
      <w:rFonts w:asciiTheme="minorHAnsi" w:hAnsiTheme="minorHAnsi"/>
      <w:sz w:val="18"/>
      <w:szCs w:val="18"/>
    </w:rPr>
  </w:style>
  <w:style w:type="paragraph" w:styleId="Obsah7">
    <w:name w:val="toc 7"/>
    <w:basedOn w:val="Normln"/>
    <w:next w:val="Normln"/>
    <w:autoRedefine/>
    <w:uiPriority w:val="39"/>
    <w:unhideWhenUsed/>
    <w:rsid w:val="00F95B1D"/>
    <w:pPr>
      <w:ind w:left="1440"/>
    </w:pPr>
    <w:rPr>
      <w:rFonts w:asciiTheme="minorHAnsi" w:hAnsiTheme="minorHAnsi"/>
      <w:sz w:val="18"/>
      <w:szCs w:val="18"/>
    </w:rPr>
  </w:style>
  <w:style w:type="paragraph" w:styleId="Obsah8">
    <w:name w:val="toc 8"/>
    <w:basedOn w:val="Normln"/>
    <w:next w:val="Normln"/>
    <w:autoRedefine/>
    <w:uiPriority w:val="39"/>
    <w:unhideWhenUsed/>
    <w:rsid w:val="00F95B1D"/>
    <w:pPr>
      <w:ind w:left="1680"/>
    </w:pPr>
    <w:rPr>
      <w:rFonts w:asciiTheme="minorHAnsi" w:hAnsiTheme="minorHAnsi"/>
      <w:sz w:val="18"/>
      <w:szCs w:val="18"/>
    </w:rPr>
  </w:style>
  <w:style w:type="paragraph" w:styleId="Obsah9">
    <w:name w:val="toc 9"/>
    <w:basedOn w:val="Normln"/>
    <w:next w:val="Normln"/>
    <w:autoRedefine/>
    <w:uiPriority w:val="39"/>
    <w:unhideWhenUsed/>
    <w:rsid w:val="00F95B1D"/>
    <w:pPr>
      <w:ind w:left="1920"/>
    </w:pPr>
    <w:rPr>
      <w:rFonts w:asciiTheme="minorHAnsi" w:hAnsiTheme="minorHAnsi"/>
      <w:sz w:val="18"/>
      <w:szCs w:val="18"/>
    </w:rPr>
  </w:style>
  <w:style w:type="paragraph" w:customStyle="1" w:styleId="format">
    <w:name w:val="format"/>
    <w:rsid w:val="00295344"/>
    <w:pPr>
      <w:widowControl w:val="0"/>
      <w:spacing w:line="240" w:lineRule="auto"/>
      <w:ind w:right="561"/>
      <w:jc w:val="both"/>
    </w:pPr>
    <w:rPr>
      <w:rFonts w:ascii="Calibri" w:eastAsia="Calibri" w:hAnsi="Calibri" w:cs="Calibri"/>
      <w:color w:val="000000"/>
      <w:u w:color="000000"/>
      <w:lang w:eastAsia="cs-CZ"/>
    </w:rPr>
  </w:style>
  <w:style w:type="character" w:customStyle="1" w:styleId="st">
    <w:name w:val="st"/>
    <w:basedOn w:val="Standardnpsmoodstavce"/>
    <w:rsid w:val="00295344"/>
  </w:style>
  <w:style w:type="character" w:customStyle="1" w:styleId="hps">
    <w:name w:val="hps"/>
    <w:basedOn w:val="Standardnpsmoodstavce"/>
    <w:rsid w:val="00D7207D"/>
  </w:style>
  <w:style w:type="character" w:customStyle="1" w:styleId="shorttext">
    <w:name w:val="short_text"/>
    <w:basedOn w:val="Standardnpsmoodstavce"/>
    <w:rsid w:val="00D72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D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Odstavecseseznamem"/>
    <w:next w:val="Normln"/>
    <w:link w:val="Nadpis1Char"/>
    <w:uiPriority w:val="9"/>
    <w:qFormat/>
    <w:rsid w:val="008D77A1"/>
    <w:pPr>
      <w:numPr>
        <w:numId w:val="1"/>
      </w:numPr>
      <w:spacing w:line="360" w:lineRule="auto"/>
      <w:jc w:val="both"/>
      <w:outlineLvl w:val="0"/>
    </w:pPr>
    <w:rPr>
      <w:rFonts w:eastAsia="Calibri"/>
      <w:b/>
      <w:sz w:val="32"/>
      <w:szCs w:val="28"/>
    </w:rPr>
  </w:style>
  <w:style w:type="paragraph" w:styleId="Nadpis2">
    <w:name w:val="heading 2"/>
    <w:basedOn w:val="Normln"/>
    <w:next w:val="Normln"/>
    <w:link w:val="Nadpis2Char"/>
    <w:uiPriority w:val="9"/>
    <w:unhideWhenUsed/>
    <w:qFormat/>
    <w:rsid w:val="00F95B1D"/>
    <w:pPr>
      <w:keepNext/>
      <w:keepLines/>
      <w:numPr>
        <w:ilvl w:val="1"/>
        <w:numId w:val="1"/>
      </w:numPr>
      <w:spacing w:before="200" w:line="276" w:lineRule="auto"/>
      <w:ind w:left="576"/>
      <w:outlineLvl w:val="1"/>
    </w:pPr>
    <w:rPr>
      <w:b/>
      <w:bCs/>
      <w:sz w:val="28"/>
      <w:szCs w:val="26"/>
      <w:lang w:eastAsia="en-US"/>
    </w:rPr>
  </w:style>
  <w:style w:type="paragraph" w:styleId="Nadpis3">
    <w:name w:val="heading 3"/>
    <w:basedOn w:val="Normln"/>
    <w:link w:val="Nadpis3Char"/>
    <w:uiPriority w:val="9"/>
    <w:qFormat/>
    <w:rsid w:val="00A76DAC"/>
    <w:pPr>
      <w:numPr>
        <w:ilvl w:val="2"/>
        <w:numId w:val="1"/>
      </w:numPr>
      <w:spacing w:before="100" w:beforeAutospacing="1" w:after="100" w:afterAutospacing="1"/>
      <w:outlineLvl w:val="2"/>
    </w:pPr>
    <w:rPr>
      <w:b/>
      <w:bCs/>
      <w:szCs w:val="27"/>
    </w:rPr>
  </w:style>
  <w:style w:type="paragraph" w:styleId="Nadpis4">
    <w:name w:val="heading 4"/>
    <w:basedOn w:val="Normln"/>
    <w:next w:val="Normln"/>
    <w:link w:val="Nadpis4Char"/>
    <w:uiPriority w:val="9"/>
    <w:unhideWhenUsed/>
    <w:qFormat/>
    <w:rsid w:val="00A76DAC"/>
    <w:pPr>
      <w:keepNext/>
      <w:keepLines/>
      <w:numPr>
        <w:ilvl w:val="3"/>
        <w:numId w:val="1"/>
      </w:numPr>
      <w:spacing w:before="200" w:line="276" w:lineRule="auto"/>
      <w:outlineLvl w:val="3"/>
    </w:pPr>
    <w:rPr>
      <w:b/>
      <w:bCs/>
      <w:iCs/>
      <w:szCs w:val="20"/>
    </w:rPr>
  </w:style>
  <w:style w:type="paragraph" w:styleId="Nadpis5">
    <w:name w:val="heading 5"/>
    <w:basedOn w:val="Normln"/>
    <w:next w:val="Normln"/>
    <w:link w:val="Nadpis5Char"/>
    <w:uiPriority w:val="9"/>
    <w:unhideWhenUsed/>
    <w:qFormat/>
    <w:rsid w:val="00A76DAC"/>
    <w:pPr>
      <w:keepNext/>
      <w:keepLines/>
      <w:numPr>
        <w:ilvl w:val="4"/>
        <w:numId w:val="1"/>
      </w:numPr>
      <w:spacing w:before="200" w:line="276" w:lineRule="auto"/>
      <w:outlineLvl w:val="4"/>
    </w:pPr>
    <w:rPr>
      <w:rFonts w:ascii="Cambria" w:hAnsi="Cambria"/>
      <w:color w:val="243F60"/>
      <w:sz w:val="20"/>
      <w:szCs w:val="20"/>
    </w:rPr>
  </w:style>
  <w:style w:type="paragraph" w:styleId="Nadpis6">
    <w:name w:val="heading 6"/>
    <w:basedOn w:val="Normln"/>
    <w:next w:val="Normln"/>
    <w:link w:val="Nadpis6Char"/>
    <w:uiPriority w:val="9"/>
    <w:semiHidden/>
    <w:unhideWhenUsed/>
    <w:qFormat/>
    <w:rsid w:val="00A76DAC"/>
    <w:pPr>
      <w:keepNext/>
      <w:keepLines/>
      <w:numPr>
        <w:ilvl w:val="5"/>
        <w:numId w:val="1"/>
      </w:numPr>
      <w:spacing w:before="200" w:line="276" w:lineRule="auto"/>
      <w:outlineLvl w:val="5"/>
    </w:pPr>
    <w:rPr>
      <w:rFonts w:ascii="Cambria" w:hAnsi="Cambria"/>
      <w:i/>
      <w:iCs/>
      <w:color w:val="243F60"/>
      <w:sz w:val="20"/>
      <w:szCs w:val="20"/>
    </w:rPr>
  </w:style>
  <w:style w:type="paragraph" w:styleId="Nadpis7">
    <w:name w:val="heading 7"/>
    <w:basedOn w:val="Normln"/>
    <w:next w:val="Normln"/>
    <w:link w:val="Nadpis7Char"/>
    <w:uiPriority w:val="9"/>
    <w:semiHidden/>
    <w:unhideWhenUsed/>
    <w:qFormat/>
    <w:rsid w:val="00A76DAC"/>
    <w:pPr>
      <w:keepNext/>
      <w:keepLines/>
      <w:numPr>
        <w:ilvl w:val="6"/>
        <w:numId w:val="1"/>
      </w:numPr>
      <w:spacing w:before="200" w:line="276" w:lineRule="auto"/>
      <w:outlineLvl w:val="6"/>
    </w:pPr>
    <w:rPr>
      <w:rFonts w:ascii="Cambria" w:hAnsi="Cambria"/>
      <w:i/>
      <w:iCs/>
      <w:color w:val="404040"/>
      <w:sz w:val="20"/>
      <w:szCs w:val="20"/>
    </w:rPr>
  </w:style>
  <w:style w:type="paragraph" w:styleId="Nadpis8">
    <w:name w:val="heading 8"/>
    <w:basedOn w:val="Normln"/>
    <w:next w:val="Normln"/>
    <w:link w:val="Nadpis8Char"/>
    <w:uiPriority w:val="9"/>
    <w:semiHidden/>
    <w:unhideWhenUsed/>
    <w:qFormat/>
    <w:rsid w:val="00A76DAC"/>
    <w:pPr>
      <w:keepNext/>
      <w:keepLines/>
      <w:numPr>
        <w:ilvl w:val="7"/>
        <w:numId w:val="1"/>
      </w:numPr>
      <w:spacing w:before="200" w:line="276" w:lineRule="auto"/>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A76DAC"/>
    <w:pPr>
      <w:keepNext/>
      <w:keepLines/>
      <w:numPr>
        <w:ilvl w:val="8"/>
        <w:numId w:val="1"/>
      </w:numPr>
      <w:spacing w:before="200" w:line="276" w:lineRule="auto"/>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77A1"/>
    <w:rPr>
      <w:rFonts w:ascii="Times New Roman" w:eastAsia="Calibri" w:hAnsi="Times New Roman" w:cs="Times New Roman"/>
      <w:b/>
      <w:sz w:val="32"/>
      <w:szCs w:val="28"/>
      <w:lang w:eastAsia="cs-CZ"/>
    </w:rPr>
  </w:style>
  <w:style w:type="character" w:customStyle="1" w:styleId="Nadpis2Char">
    <w:name w:val="Nadpis 2 Char"/>
    <w:basedOn w:val="Standardnpsmoodstavce"/>
    <w:link w:val="Nadpis2"/>
    <w:uiPriority w:val="9"/>
    <w:rsid w:val="00F95B1D"/>
    <w:rPr>
      <w:rFonts w:ascii="Times New Roman" w:eastAsia="Times New Roman" w:hAnsi="Times New Roman" w:cs="Times New Roman"/>
      <w:b/>
      <w:bCs/>
      <w:sz w:val="28"/>
      <w:szCs w:val="26"/>
    </w:rPr>
  </w:style>
  <w:style w:type="character" w:customStyle="1" w:styleId="Nadpis3Char">
    <w:name w:val="Nadpis 3 Char"/>
    <w:basedOn w:val="Standardnpsmoodstavce"/>
    <w:link w:val="Nadpis3"/>
    <w:uiPriority w:val="9"/>
    <w:rsid w:val="00A76DAC"/>
    <w:rPr>
      <w:rFonts w:ascii="Times New Roman" w:eastAsia="Times New Roman" w:hAnsi="Times New Roman" w:cs="Times New Roman"/>
      <w:b/>
      <w:bCs/>
      <w:sz w:val="24"/>
      <w:szCs w:val="27"/>
      <w:lang w:eastAsia="cs-CZ"/>
    </w:rPr>
  </w:style>
  <w:style w:type="character" w:customStyle="1" w:styleId="Nadpis4Char">
    <w:name w:val="Nadpis 4 Char"/>
    <w:basedOn w:val="Standardnpsmoodstavce"/>
    <w:link w:val="Nadpis4"/>
    <w:uiPriority w:val="9"/>
    <w:rsid w:val="00A76DAC"/>
    <w:rPr>
      <w:rFonts w:ascii="Times New Roman" w:eastAsia="Times New Roman" w:hAnsi="Times New Roman" w:cs="Times New Roman"/>
      <w:b/>
      <w:bCs/>
      <w:iCs/>
      <w:sz w:val="24"/>
      <w:szCs w:val="20"/>
      <w:lang w:eastAsia="cs-CZ"/>
    </w:rPr>
  </w:style>
  <w:style w:type="character" w:customStyle="1" w:styleId="Nadpis5Char">
    <w:name w:val="Nadpis 5 Char"/>
    <w:basedOn w:val="Standardnpsmoodstavce"/>
    <w:link w:val="Nadpis5"/>
    <w:uiPriority w:val="9"/>
    <w:rsid w:val="00A76DAC"/>
    <w:rPr>
      <w:rFonts w:ascii="Cambria" w:eastAsia="Times New Roman" w:hAnsi="Cambria" w:cs="Times New Roman"/>
      <w:color w:val="243F60"/>
      <w:sz w:val="20"/>
      <w:szCs w:val="20"/>
      <w:lang w:eastAsia="cs-CZ"/>
    </w:rPr>
  </w:style>
  <w:style w:type="character" w:customStyle="1" w:styleId="Nadpis6Char">
    <w:name w:val="Nadpis 6 Char"/>
    <w:basedOn w:val="Standardnpsmoodstavce"/>
    <w:link w:val="Nadpis6"/>
    <w:uiPriority w:val="9"/>
    <w:semiHidden/>
    <w:rsid w:val="00A76DAC"/>
    <w:rPr>
      <w:rFonts w:ascii="Cambria" w:eastAsia="Times New Roman" w:hAnsi="Cambria" w:cs="Times New Roman"/>
      <w:i/>
      <w:iCs/>
      <w:color w:val="243F60"/>
      <w:sz w:val="20"/>
      <w:szCs w:val="20"/>
      <w:lang w:eastAsia="cs-CZ"/>
    </w:rPr>
  </w:style>
  <w:style w:type="character" w:customStyle="1" w:styleId="Nadpis7Char">
    <w:name w:val="Nadpis 7 Char"/>
    <w:basedOn w:val="Standardnpsmoodstavce"/>
    <w:link w:val="Nadpis7"/>
    <w:uiPriority w:val="9"/>
    <w:semiHidden/>
    <w:rsid w:val="00A76DAC"/>
    <w:rPr>
      <w:rFonts w:ascii="Cambria" w:eastAsia="Times New Roman" w:hAnsi="Cambria" w:cs="Times New Roman"/>
      <w:i/>
      <w:iCs/>
      <w:color w:val="404040"/>
      <w:sz w:val="20"/>
      <w:szCs w:val="20"/>
      <w:lang w:eastAsia="cs-CZ"/>
    </w:rPr>
  </w:style>
  <w:style w:type="character" w:customStyle="1" w:styleId="Nadpis8Char">
    <w:name w:val="Nadpis 8 Char"/>
    <w:basedOn w:val="Standardnpsmoodstavce"/>
    <w:link w:val="Nadpis8"/>
    <w:uiPriority w:val="9"/>
    <w:semiHidden/>
    <w:rsid w:val="00A76DAC"/>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A76DAC"/>
    <w:rPr>
      <w:rFonts w:ascii="Cambria" w:eastAsia="Times New Roman" w:hAnsi="Cambria" w:cs="Times New Roman"/>
      <w:i/>
      <w:iCs/>
      <w:color w:val="404040"/>
      <w:sz w:val="20"/>
      <w:szCs w:val="20"/>
      <w:lang w:eastAsia="cs-CZ"/>
    </w:rPr>
  </w:style>
  <w:style w:type="paragraph" w:styleId="Odstavecseseznamem">
    <w:name w:val="List Paragraph"/>
    <w:basedOn w:val="Normln"/>
    <w:uiPriority w:val="34"/>
    <w:qFormat/>
    <w:rsid w:val="00A76DAC"/>
    <w:pPr>
      <w:ind w:left="720"/>
      <w:contextualSpacing/>
    </w:pPr>
  </w:style>
  <w:style w:type="paragraph" w:styleId="Textpoznpodarou">
    <w:name w:val="footnote text"/>
    <w:basedOn w:val="Normln"/>
    <w:link w:val="TextpoznpodarouChar"/>
    <w:uiPriority w:val="99"/>
    <w:unhideWhenUsed/>
    <w:rsid w:val="00A76DAC"/>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A76DAC"/>
    <w:rPr>
      <w:rFonts w:ascii="Calibri" w:eastAsia="Calibri" w:hAnsi="Calibri" w:cs="Times New Roman"/>
      <w:sz w:val="20"/>
      <w:szCs w:val="20"/>
      <w:lang w:eastAsia="cs-CZ"/>
    </w:rPr>
  </w:style>
  <w:style w:type="character" w:styleId="Znakapoznpodarou">
    <w:name w:val="footnote reference"/>
    <w:semiHidden/>
    <w:unhideWhenUsed/>
    <w:rsid w:val="00A76DAC"/>
    <w:rPr>
      <w:vertAlign w:val="superscript"/>
    </w:rPr>
  </w:style>
  <w:style w:type="paragraph" w:styleId="Obsah1">
    <w:name w:val="toc 1"/>
    <w:basedOn w:val="Normln"/>
    <w:next w:val="Normln"/>
    <w:autoRedefine/>
    <w:uiPriority w:val="39"/>
    <w:unhideWhenUsed/>
    <w:qFormat/>
    <w:rsid w:val="00A76DAC"/>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qFormat/>
    <w:rsid w:val="00A76DAC"/>
    <w:pPr>
      <w:ind w:left="240"/>
    </w:pPr>
    <w:rPr>
      <w:rFonts w:asciiTheme="minorHAnsi" w:hAnsiTheme="minorHAnsi"/>
      <w:smallCaps/>
      <w:sz w:val="20"/>
      <w:szCs w:val="20"/>
    </w:rPr>
  </w:style>
  <w:style w:type="character" w:styleId="Hypertextovodkaz">
    <w:name w:val="Hyperlink"/>
    <w:uiPriority w:val="99"/>
    <w:unhideWhenUsed/>
    <w:rsid w:val="00A76DAC"/>
    <w:rPr>
      <w:color w:val="0000FF"/>
      <w:u w:val="single"/>
    </w:rPr>
  </w:style>
  <w:style w:type="character" w:styleId="Odkaznakoment">
    <w:name w:val="annotation reference"/>
    <w:uiPriority w:val="99"/>
    <w:semiHidden/>
    <w:unhideWhenUsed/>
    <w:rsid w:val="00A76DAC"/>
    <w:rPr>
      <w:sz w:val="16"/>
      <w:szCs w:val="16"/>
    </w:rPr>
  </w:style>
  <w:style w:type="paragraph" w:styleId="Textkomente">
    <w:name w:val="annotation text"/>
    <w:basedOn w:val="Normln"/>
    <w:link w:val="TextkomenteChar"/>
    <w:uiPriority w:val="99"/>
    <w:semiHidden/>
    <w:unhideWhenUsed/>
    <w:rsid w:val="00A76DAC"/>
    <w:rPr>
      <w:sz w:val="20"/>
      <w:szCs w:val="20"/>
    </w:rPr>
  </w:style>
  <w:style w:type="character" w:customStyle="1" w:styleId="TextkomenteChar">
    <w:name w:val="Text komentáře Char"/>
    <w:basedOn w:val="Standardnpsmoodstavce"/>
    <w:link w:val="Textkomente"/>
    <w:uiPriority w:val="99"/>
    <w:semiHidden/>
    <w:rsid w:val="00A76DAC"/>
    <w:rPr>
      <w:rFonts w:ascii="Times New Roman" w:eastAsia="Times New Roman" w:hAnsi="Times New Roman" w:cs="Times New Roman"/>
      <w:sz w:val="20"/>
      <w:szCs w:val="20"/>
      <w:lang w:eastAsia="cs-CZ"/>
    </w:rPr>
  </w:style>
  <w:style w:type="character" w:customStyle="1" w:styleId="highlight">
    <w:name w:val="highlight"/>
    <w:basedOn w:val="Standardnpsmoodstavce"/>
    <w:rsid w:val="00A76DAC"/>
  </w:style>
  <w:style w:type="paragraph" w:styleId="Obsah3">
    <w:name w:val="toc 3"/>
    <w:basedOn w:val="Normln"/>
    <w:next w:val="Normln"/>
    <w:autoRedefine/>
    <w:uiPriority w:val="39"/>
    <w:unhideWhenUsed/>
    <w:qFormat/>
    <w:rsid w:val="00A76DAC"/>
    <w:pPr>
      <w:ind w:left="480"/>
    </w:pPr>
    <w:rPr>
      <w:rFonts w:asciiTheme="minorHAnsi" w:hAnsiTheme="minorHAnsi"/>
      <w:i/>
      <w:iCs/>
      <w:sz w:val="20"/>
      <w:szCs w:val="20"/>
    </w:rPr>
  </w:style>
  <w:style w:type="character" w:customStyle="1" w:styleId="upd">
    <w:name w:val="upd"/>
    <w:basedOn w:val="Standardnpsmoodstavce"/>
    <w:rsid w:val="00A76DAC"/>
  </w:style>
  <w:style w:type="table" w:styleId="Mkatabulky">
    <w:name w:val="Table Grid"/>
    <w:basedOn w:val="Normlntabulka"/>
    <w:uiPriority w:val="59"/>
    <w:rsid w:val="00A76DAC"/>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76DAC"/>
    <w:rPr>
      <w:rFonts w:ascii="Tahoma" w:hAnsi="Tahoma" w:cs="Tahoma"/>
      <w:sz w:val="16"/>
      <w:szCs w:val="16"/>
    </w:rPr>
  </w:style>
  <w:style w:type="character" w:customStyle="1" w:styleId="TextbublinyChar">
    <w:name w:val="Text bubliny Char"/>
    <w:basedOn w:val="Standardnpsmoodstavce"/>
    <w:link w:val="Textbubliny"/>
    <w:uiPriority w:val="99"/>
    <w:semiHidden/>
    <w:rsid w:val="00A76DAC"/>
    <w:rPr>
      <w:rFonts w:ascii="Tahoma" w:eastAsia="Times New Roman" w:hAnsi="Tahoma" w:cs="Tahoma"/>
      <w:sz w:val="16"/>
      <w:szCs w:val="16"/>
      <w:lang w:eastAsia="cs-CZ"/>
    </w:rPr>
  </w:style>
  <w:style w:type="paragraph" w:styleId="Bezmezer">
    <w:name w:val="No Spacing"/>
    <w:uiPriority w:val="1"/>
    <w:qFormat/>
    <w:rsid w:val="00F072E4"/>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479A3"/>
  </w:style>
  <w:style w:type="character" w:styleId="Sledovanodkaz">
    <w:name w:val="FollowedHyperlink"/>
    <w:basedOn w:val="Standardnpsmoodstavce"/>
    <w:uiPriority w:val="99"/>
    <w:semiHidden/>
    <w:unhideWhenUsed/>
    <w:rsid w:val="00053316"/>
    <w:rPr>
      <w:color w:val="800080" w:themeColor="followedHyperlink"/>
      <w:u w:val="single"/>
    </w:rPr>
  </w:style>
  <w:style w:type="paragraph" w:styleId="Normlnweb">
    <w:name w:val="Normal (Web)"/>
    <w:basedOn w:val="Normln"/>
    <w:uiPriority w:val="99"/>
    <w:semiHidden/>
    <w:unhideWhenUsed/>
    <w:rsid w:val="00053316"/>
    <w:pPr>
      <w:spacing w:before="100" w:beforeAutospacing="1" w:after="100" w:afterAutospacing="1"/>
    </w:pPr>
  </w:style>
  <w:style w:type="paragraph" w:styleId="Zhlav">
    <w:name w:val="header"/>
    <w:basedOn w:val="Normln"/>
    <w:link w:val="ZhlavChar"/>
    <w:uiPriority w:val="99"/>
    <w:unhideWhenUsed/>
    <w:rsid w:val="00C5703D"/>
    <w:pPr>
      <w:tabs>
        <w:tab w:val="center" w:pos="4536"/>
        <w:tab w:val="right" w:pos="9072"/>
      </w:tabs>
    </w:pPr>
  </w:style>
  <w:style w:type="character" w:customStyle="1" w:styleId="ZhlavChar">
    <w:name w:val="Záhlaví Char"/>
    <w:basedOn w:val="Standardnpsmoodstavce"/>
    <w:link w:val="Zhlav"/>
    <w:uiPriority w:val="99"/>
    <w:rsid w:val="00C570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703D"/>
    <w:pPr>
      <w:tabs>
        <w:tab w:val="center" w:pos="4536"/>
        <w:tab w:val="right" w:pos="9072"/>
      </w:tabs>
    </w:pPr>
  </w:style>
  <w:style w:type="character" w:customStyle="1" w:styleId="ZpatChar">
    <w:name w:val="Zápatí Char"/>
    <w:basedOn w:val="Standardnpsmoodstavce"/>
    <w:link w:val="Zpat"/>
    <w:uiPriority w:val="99"/>
    <w:rsid w:val="00C5703D"/>
    <w:rPr>
      <w:rFonts w:ascii="Times New Roman" w:eastAsia="Times New Roman" w:hAnsi="Times New Roman" w:cs="Times New Roman"/>
      <w:sz w:val="24"/>
      <w:szCs w:val="24"/>
      <w:lang w:eastAsia="cs-CZ"/>
    </w:rPr>
  </w:style>
  <w:style w:type="character" w:customStyle="1" w:styleId="ft">
    <w:name w:val="ft"/>
    <w:basedOn w:val="Standardnpsmoodstavce"/>
    <w:rsid w:val="00E376D4"/>
  </w:style>
  <w:style w:type="character" w:styleId="Zvraznn">
    <w:name w:val="Emphasis"/>
    <w:basedOn w:val="Standardnpsmoodstavce"/>
    <w:uiPriority w:val="20"/>
    <w:qFormat/>
    <w:rsid w:val="00E376D4"/>
    <w:rPr>
      <w:i/>
      <w:iCs/>
    </w:rPr>
  </w:style>
  <w:style w:type="paragraph" w:styleId="Nadpisobsahu">
    <w:name w:val="TOC Heading"/>
    <w:basedOn w:val="Nadpis1"/>
    <w:next w:val="Normln"/>
    <w:uiPriority w:val="39"/>
    <w:semiHidden/>
    <w:unhideWhenUsed/>
    <w:qFormat/>
    <w:rsid w:val="009D54B8"/>
    <w:pPr>
      <w:keepNext/>
      <w:keepLines/>
      <w:numPr>
        <w:numId w:val="0"/>
      </w:numPr>
      <w:spacing w:before="480" w:line="276" w:lineRule="auto"/>
      <w:contextualSpacing w:val="0"/>
      <w:jc w:val="left"/>
      <w:outlineLvl w:val="9"/>
    </w:pPr>
    <w:rPr>
      <w:rFonts w:asciiTheme="majorHAnsi" w:eastAsiaTheme="majorEastAsia" w:hAnsiTheme="majorHAnsi" w:cstheme="majorBidi"/>
      <w:bCs/>
      <w:color w:val="365F91" w:themeColor="accent1" w:themeShade="BF"/>
    </w:rPr>
  </w:style>
  <w:style w:type="paragraph" w:styleId="Obsah4">
    <w:name w:val="toc 4"/>
    <w:basedOn w:val="Normln"/>
    <w:next w:val="Normln"/>
    <w:autoRedefine/>
    <w:uiPriority w:val="39"/>
    <w:unhideWhenUsed/>
    <w:rsid w:val="00F95B1D"/>
    <w:pPr>
      <w:ind w:left="720"/>
    </w:pPr>
    <w:rPr>
      <w:rFonts w:asciiTheme="minorHAnsi" w:hAnsiTheme="minorHAnsi"/>
      <w:sz w:val="18"/>
      <w:szCs w:val="18"/>
    </w:rPr>
  </w:style>
  <w:style w:type="paragraph" w:styleId="Obsah5">
    <w:name w:val="toc 5"/>
    <w:basedOn w:val="Normln"/>
    <w:next w:val="Normln"/>
    <w:autoRedefine/>
    <w:uiPriority w:val="39"/>
    <w:unhideWhenUsed/>
    <w:rsid w:val="00F95B1D"/>
    <w:pPr>
      <w:ind w:left="960"/>
    </w:pPr>
    <w:rPr>
      <w:rFonts w:asciiTheme="minorHAnsi" w:hAnsiTheme="minorHAnsi"/>
      <w:sz w:val="18"/>
      <w:szCs w:val="18"/>
    </w:rPr>
  </w:style>
  <w:style w:type="paragraph" w:styleId="Obsah6">
    <w:name w:val="toc 6"/>
    <w:basedOn w:val="Normln"/>
    <w:next w:val="Normln"/>
    <w:autoRedefine/>
    <w:uiPriority w:val="39"/>
    <w:unhideWhenUsed/>
    <w:rsid w:val="00F95B1D"/>
    <w:pPr>
      <w:ind w:left="1200"/>
    </w:pPr>
    <w:rPr>
      <w:rFonts w:asciiTheme="minorHAnsi" w:hAnsiTheme="minorHAnsi"/>
      <w:sz w:val="18"/>
      <w:szCs w:val="18"/>
    </w:rPr>
  </w:style>
  <w:style w:type="paragraph" w:styleId="Obsah7">
    <w:name w:val="toc 7"/>
    <w:basedOn w:val="Normln"/>
    <w:next w:val="Normln"/>
    <w:autoRedefine/>
    <w:uiPriority w:val="39"/>
    <w:unhideWhenUsed/>
    <w:rsid w:val="00F95B1D"/>
    <w:pPr>
      <w:ind w:left="1440"/>
    </w:pPr>
    <w:rPr>
      <w:rFonts w:asciiTheme="minorHAnsi" w:hAnsiTheme="minorHAnsi"/>
      <w:sz w:val="18"/>
      <w:szCs w:val="18"/>
    </w:rPr>
  </w:style>
  <w:style w:type="paragraph" w:styleId="Obsah8">
    <w:name w:val="toc 8"/>
    <w:basedOn w:val="Normln"/>
    <w:next w:val="Normln"/>
    <w:autoRedefine/>
    <w:uiPriority w:val="39"/>
    <w:unhideWhenUsed/>
    <w:rsid w:val="00F95B1D"/>
    <w:pPr>
      <w:ind w:left="1680"/>
    </w:pPr>
    <w:rPr>
      <w:rFonts w:asciiTheme="minorHAnsi" w:hAnsiTheme="minorHAnsi"/>
      <w:sz w:val="18"/>
      <w:szCs w:val="18"/>
    </w:rPr>
  </w:style>
  <w:style w:type="paragraph" w:styleId="Obsah9">
    <w:name w:val="toc 9"/>
    <w:basedOn w:val="Normln"/>
    <w:next w:val="Normln"/>
    <w:autoRedefine/>
    <w:uiPriority w:val="39"/>
    <w:unhideWhenUsed/>
    <w:rsid w:val="00F95B1D"/>
    <w:pPr>
      <w:ind w:left="1920"/>
    </w:pPr>
    <w:rPr>
      <w:rFonts w:asciiTheme="minorHAnsi" w:hAnsiTheme="minorHAnsi"/>
      <w:sz w:val="18"/>
      <w:szCs w:val="18"/>
    </w:rPr>
  </w:style>
  <w:style w:type="paragraph" w:customStyle="1" w:styleId="format">
    <w:name w:val="format"/>
    <w:rsid w:val="00295344"/>
    <w:pPr>
      <w:widowControl w:val="0"/>
      <w:spacing w:line="240" w:lineRule="auto"/>
      <w:ind w:right="561"/>
      <w:jc w:val="both"/>
    </w:pPr>
    <w:rPr>
      <w:rFonts w:ascii="Calibri" w:eastAsia="Calibri" w:hAnsi="Calibri" w:cs="Calibri"/>
      <w:color w:val="000000"/>
      <w:u w:color="000000"/>
      <w:lang w:eastAsia="cs-CZ"/>
    </w:rPr>
  </w:style>
  <w:style w:type="character" w:customStyle="1" w:styleId="st">
    <w:name w:val="st"/>
    <w:basedOn w:val="Standardnpsmoodstavce"/>
    <w:rsid w:val="00295344"/>
  </w:style>
  <w:style w:type="character" w:customStyle="1" w:styleId="hps">
    <w:name w:val="hps"/>
    <w:basedOn w:val="Standardnpsmoodstavce"/>
    <w:rsid w:val="00D7207D"/>
  </w:style>
  <w:style w:type="character" w:customStyle="1" w:styleId="shorttext">
    <w:name w:val="short_text"/>
    <w:basedOn w:val="Standardnpsmoodstavce"/>
    <w:rsid w:val="00D7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56">
      <w:bodyDiv w:val="1"/>
      <w:marLeft w:val="0"/>
      <w:marRight w:val="0"/>
      <w:marTop w:val="0"/>
      <w:marBottom w:val="0"/>
      <w:divBdr>
        <w:top w:val="none" w:sz="0" w:space="0" w:color="auto"/>
        <w:left w:val="none" w:sz="0" w:space="0" w:color="auto"/>
        <w:bottom w:val="none" w:sz="0" w:space="0" w:color="auto"/>
        <w:right w:val="none" w:sz="0" w:space="0" w:color="auto"/>
      </w:divBdr>
    </w:div>
    <w:div w:id="20520364">
      <w:bodyDiv w:val="1"/>
      <w:marLeft w:val="0"/>
      <w:marRight w:val="0"/>
      <w:marTop w:val="0"/>
      <w:marBottom w:val="0"/>
      <w:divBdr>
        <w:top w:val="none" w:sz="0" w:space="0" w:color="auto"/>
        <w:left w:val="none" w:sz="0" w:space="0" w:color="auto"/>
        <w:bottom w:val="none" w:sz="0" w:space="0" w:color="auto"/>
        <w:right w:val="none" w:sz="0" w:space="0" w:color="auto"/>
      </w:divBdr>
    </w:div>
    <w:div w:id="46728419">
      <w:bodyDiv w:val="1"/>
      <w:marLeft w:val="0"/>
      <w:marRight w:val="0"/>
      <w:marTop w:val="0"/>
      <w:marBottom w:val="0"/>
      <w:divBdr>
        <w:top w:val="none" w:sz="0" w:space="0" w:color="auto"/>
        <w:left w:val="none" w:sz="0" w:space="0" w:color="auto"/>
        <w:bottom w:val="none" w:sz="0" w:space="0" w:color="auto"/>
        <w:right w:val="none" w:sz="0" w:space="0" w:color="auto"/>
      </w:divBdr>
    </w:div>
    <w:div w:id="62217401">
      <w:bodyDiv w:val="1"/>
      <w:marLeft w:val="0"/>
      <w:marRight w:val="0"/>
      <w:marTop w:val="0"/>
      <w:marBottom w:val="0"/>
      <w:divBdr>
        <w:top w:val="none" w:sz="0" w:space="0" w:color="auto"/>
        <w:left w:val="none" w:sz="0" w:space="0" w:color="auto"/>
        <w:bottom w:val="none" w:sz="0" w:space="0" w:color="auto"/>
        <w:right w:val="none" w:sz="0" w:space="0" w:color="auto"/>
      </w:divBdr>
    </w:div>
    <w:div w:id="99372320">
      <w:bodyDiv w:val="1"/>
      <w:marLeft w:val="0"/>
      <w:marRight w:val="0"/>
      <w:marTop w:val="0"/>
      <w:marBottom w:val="0"/>
      <w:divBdr>
        <w:top w:val="none" w:sz="0" w:space="0" w:color="auto"/>
        <w:left w:val="none" w:sz="0" w:space="0" w:color="auto"/>
        <w:bottom w:val="none" w:sz="0" w:space="0" w:color="auto"/>
        <w:right w:val="none" w:sz="0" w:space="0" w:color="auto"/>
      </w:divBdr>
    </w:div>
    <w:div w:id="108285121">
      <w:bodyDiv w:val="1"/>
      <w:marLeft w:val="0"/>
      <w:marRight w:val="0"/>
      <w:marTop w:val="0"/>
      <w:marBottom w:val="0"/>
      <w:divBdr>
        <w:top w:val="none" w:sz="0" w:space="0" w:color="auto"/>
        <w:left w:val="none" w:sz="0" w:space="0" w:color="auto"/>
        <w:bottom w:val="none" w:sz="0" w:space="0" w:color="auto"/>
        <w:right w:val="none" w:sz="0" w:space="0" w:color="auto"/>
      </w:divBdr>
    </w:div>
    <w:div w:id="156001501">
      <w:bodyDiv w:val="1"/>
      <w:marLeft w:val="0"/>
      <w:marRight w:val="0"/>
      <w:marTop w:val="0"/>
      <w:marBottom w:val="0"/>
      <w:divBdr>
        <w:top w:val="none" w:sz="0" w:space="0" w:color="auto"/>
        <w:left w:val="none" w:sz="0" w:space="0" w:color="auto"/>
        <w:bottom w:val="none" w:sz="0" w:space="0" w:color="auto"/>
        <w:right w:val="none" w:sz="0" w:space="0" w:color="auto"/>
      </w:divBdr>
    </w:div>
    <w:div w:id="168327008">
      <w:bodyDiv w:val="1"/>
      <w:marLeft w:val="0"/>
      <w:marRight w:val="0"/>
      <w:marTop w:val="0"/>
      <w:marBottom w:val="0"/>
      <w:divBdr>
        <w:top w:val="none" w:sz="0" w:space="0" w:color="auto"/>
        <w:left w:val="none" w:sz="0" w:space="0" w:color="auto"/>
        <w:bottom w:val="none" w:sz="0" w:space="0" w:color="auto"/>
        <w:right w:val="none" w:sz="0" w:space="0" w:color="auto"/>
      </w:divBdr>
    </w:div>
    <w:div w:id="205290917">
      <w:bodyDiv w:val="1"/>
      <w:marLeft w:val="0"/>
      <w:marRight w:val="0"/>
      <w:marTop w:val="0"/>
      <w:marBottom w:val="0"/>
      <w:divBdr>
        <w:top w:val="none" w:sz="0" w:space="0" w:color="auto"/>
        <w:left w:val="none" w:sz="0" w:space="0" w:color="auto"/>
        <w:bottom w:val="none" w:sz="0" w:space="0" w:color="auto"/>
        <w:right w:val="none" w:sz="0" w:space="0" w:color="auto"/>
      </w:divBdr>
    </w:div>
    <w:div w:id="205989125">
      <w:bodyDiv w:val="1"/>
      <w:marLeft w:val="0"/>
      <w:marRight w:val="0"/>
      <w:marTop w:val="0"/>
      <w:marBottom w:val="0"/>
      <w:divBdr>
        <w:top w:val="none" w:sz="0" w:space="0" w:color="auto"/>
        <w:left w:val="none" w:sz="0" w:space="0" w:color="auto"/>
        <w:bottom w:val="none" w:sz="0" w:space="0" w:color="auto"/>
        <w:right w:val="none" w:sz="0" w:space="0" w:color="auto"/>
      </w:divBdr>
    </w:div>
    <w:div w:id="224148138">
      <w:bodyDiv w:val="1"/>
      <w:marLeft w:val="0"/>
      <w:marRight w:val="0"/>
      <w:marTop w:val="0"/>
      <w:marBottom w:val="0"/>
      <w:divBdr>
        <w:top w:val="none" w:sz="0" w:space="0" w:color="auto"/>
        <w:left w:val="none" w:sz="0" w:space="0" w:color="auto"/>
        <w:bottom w:val="none" w:sz="0" w:space="0" w:color="auto"/>
        <w:right w:val="none" w:sz="0" w:space="0" w:color="auto"/>
      </w:divBdr>
    </w:div>
    <w:div w:id="231431668">
      <w:bodyDiv w:val="1"/>
      <w:marLeft w:val="0"/>
      <w:marRight w:val="0"/>
      <w:marTop w:val="0"/>
      <w:marBottom w:val="0"/>
      <w:divBdr>
        <w:top w:val="none" w:sz="0" w:space="0" w:color="auto"/>
        <w:left w:val="none" w:sz="0" w:space="0" w:color="auto"/>
        <w:bottom w:val="none" w:sz="0" w:space="0" w:color="auto"/>
        <w:right w:val="none" w:sz="0" w:space="0" w:color="auto"/>
      </w:divBdr>
    </w:div>
    <w:div w:id="243075219">
      <w:bodyDiv w:val="1"/>
      <w:marLeft w:val="0"/>
      <w:marRight w:val="0"/>
      <w:marTop w:val="0"/>
      <w:marBottom w:val="0"/>
      <w:divBdr>
        <w:top w:val="none" w:sz="0" w:space="0" w:color="auto"/>
        <w:left w:val="none" w:sz="0" w:space="0" w:color="auto"/>
        <w:bottom w:val="none" w:sz="0" w:space="0" w:color="auto"/>
        <w:right w:val="none" w:sz="0" w:space="0" w:color="auto"/>
      </w:divBdr>
    </w:div>
    <w:div w:id="251474416">
      <w:bodyDiv w:val="1"/>
      <w:marLeft w:val="0"/>
      <w:marRight w:val="0"/>
      <w:marTop w:val="0"/>
      <w:marBottom w:val="0"/>
      <w:divBdr>
        <w:top w:val="none" w:sz="0" w:space="0" w:color="auto"/>
        <w:left w:val="none" w:sz="0" w:space="0" w:color="auto"/>
        <w:bottom w:val="none" w:sz="0" w:space="0" w:color="auto"/>
        <w:right w:val="none" w:sz="0" w:space="0" w:color="auto"/>
      </w:divBdr>
    </w:div>
    <w:div w:id="252054310">
      <w:bodyDiv w:val="1"/>
      <w:marLeft w:val="0"/>
      <w:marRight w:val="0"/>
      <w:marTop w:val="0"/>
      <w:marBottom w:val="0"/>
      <w:divBdr>
        <w:top w:val="none" w:sz="0" w:space="0" w:color="auto"/>
        <w:left w:val="none" w:sz="0" w:space="0" w:color="auto"/>
        <w:bottom w:val="none" w:sz="0" w:space="0" w:color="auto"/>
        <w:right w:val="none" w:sz="0" w:space="0" w:color="auto"/>
      </w:divBdr>
    </w:div>
    <w:div w:id="295642049">
      <w:bodyDiv w:val="1"/>
      <w:marLeft w:val="0"/>
      <w:marRight w:val="0"/>
      <w:marTop w:val="0"/>
      <w:marBottom w:val="0"/>
      <w:divBdr>
        <w:top w:val="none" w:sz="0" w:space="0" w:color="auto"/>
        <w:left w:val="none" w:sz="0" w:space="0" w:color="auto"/>
        <w:bottom w:val="none" w:sz="0" w:space="0" w:color="auto"/>
        <w:right w:val="none" w:sz="0" w:space="0" w:color="auto"/>
      </w:divBdr>
    </w:div>
    <w:div w:id="299195437">
      <w:bodyDiv w:val="1"/>
      <w:marLeft w:val="0"/>
      <w:marRight w:val="0"/>
      <w:marTop w:val="0"/>
      <w:marBottom w:val="0"/>
      <w:divBdr>
        <w:top w:val="none" w:sz="0" w:space="0" w:color="auto"/>
        <w:left w:val="none" w:sz="0" w:space="0" w:color="auto"/>
        <w:bottom w:val="none" w:sz="0" w:space="0" w:color="auto"/>
        <w:right w:val="none" w:sz="0" w:space="0" w:color="auto"/>
      </w:divBdr>
    </w:div>
    <w:div w:id="327562040">
      <w:bodyDiv w:val="1"/>
      <w:marLeft w:val="0"/>
      <w:marRight w:val="0"/>
      <w:marTop w:val="0"/>
      <w:marBottom w:val="0"/>
      <w:divBdr>
        <w:top w:val="none" w:sz="0" w:space="0" w:color="auto"/>
        <w:left w:val="none" w:sz="0" w:space="0" w:color="auto"/>
        <w:bottom w:val="none" w:sz="0" w:space="0" w:color="auto"/>
        <w:right w:val="none" w:sz="0" w:space="0" w:color="auto"/>
      </w:divBdr>
    </w:div>
    <w:div w:id="334915385">
      <w:bodyDiv w:val="1"/>
      <w:marLeft w:val="0"/>
      <w:marRight w:val="0"/>
      <w:marTop w:val="0"/>
      <w:marBottom w:val="0"/>
      <w:divBdr>
        <w:top w:val="none" w:sz="0" w:space="0" w:color="auto"/>
        <w:left w:val="none" w:sz="0" w:space="0" w:color="auto"/>
        <w:bottom w:val="none" w:sz="0" w:space="0" w:color="auto"/>
        <w:right w:val="none" w:sz="0" w:space="0" w:color="auto"/>
      </w:divBdr>
    </w:div>
    <w:div w:id="338968835">
      <w:bodyDiv w:val="1"/>
      <w:marLeft w:val="0"/>
      <w:marRight w:val="0"/>
      <w:marTop w:val="0"/>
      <w:marBottom w:val="0"/>
      <w:divBdr>
        <w:top w:val="none" w:sz="0" w:space="0" w:color="auto"/>
        <w:left w:val="none" w:sz="0" w:space="0" w:color="auto"/>
        <w:bottom w:val="none" w:sz="0" w:space="0" w:color="auto"/>
        <w:right w:val="none" w:sz="0" w:space="0" w:color="auto"/>
      </w:divBdr>
    </w:div>
    <w:div w:id="374890105">
      <w:bodyDiv w:val="1"/>
      <w:marLeft w:val="0"/>
      <w:marRight w:val="0"/>
      <w:marTop w:val="0"/>
      <w:marBottom w:val="0"/>
      <w:divBdr>
        <w:top w:val="none" w:sz="0" w:space="0" w:color="auto"/>
        <w:left w:val="none" w:sz="0" w:space="0" w:color="auto"/>
        <w:bottom w:val="none" w:sz="0" w:space="0" w:color="auto"/>
        <w:right w:val="none" w:sz="0" w:space="0" w:color="auto"/>
      </w:divBdr>
    </w:div>
    <w:div w:id="450592076">
      <w:bodyDiv w:val="1"/>
      <w:marLeft w:val="0"/>
      <w:marRight w:val="0"/>
      <w:marTop w:val="0"/>
      <w:marBottom w:val="0"/>
      <w:divBdr>
        <w:top w:val="none" w:sz="0" w:space="0" w:color="auto"/>
        <w:left w:val="none" w:sz="0" w:space="0" w:color="auto"/>
        <w:bottom w:val="none" w:sz="0" w:space="0" w:color="auto"/>
        <w:right w:val="none" w:sz="0" w:space="0" w:color="auto"/>
      </w:divBdr>
    </w:div>
    <w:div w:id="454324873">
      <w:bodyDiv w:val="1"/>
      <w:marLeft w:val="0"/>
      <w:marRight w:val="0"/>
      <w:marTop w:val="0"/>
      <w:marBottom w:val="0"/>
      <w:divBdr>
        <w:top w:val="none" w:sz="0" w:space="0" w:color="auto"/>
        <w:left w:val="none" w:sz="0" w:space="0" w:color="auto"/>
        <w:bottom w:val="none" w:sz="0" w:space="0" w:color="auto"/>
        <w:right w:val="none" w:sz="0" w:space="0" w:color="auto"/>
      </w:divBdr>
    </w:div>
    <w:div w:id="459690170">
      <w:bodyDiv w:val="1"/>
      <w:marLeft w:val="0"/>
      <w:marRight w:val="0"/>
      <w:marTop w:val="0"/>
      <w:marBottom w:val="0"/>
      <w:divBdr>
        <w:top w:val="none" w:sz="0" w:space="0" w:color="auto"/>
        <w:left w:val="none" w:sz="0" w:space="0" w:color="auto"/>
        <w:bottom w:val="none" w:sz="0" w:space="0" w:color="auto"/>
        <w:right w:val="none" w:sz="0" w:space="0" w:color="auto"/>
      </w:divBdr>
    </w:div>
    <w:div w:id="480540293">
      <w:bodyDiv w:val="1"/>
      <w:marLeft w:val="0"/>
      <w:marRight w:val="0"/>
      <w:marTop w:val="0"/>
      <w:marBottom w:val="0"/>
      <w:divBdr>
        <w:top w:val="none" w:sz="0" w:space="0" w:color="auto"/>
        <w:left w:val="none" w:sz="0" w:space="0" w:color="auto"/>
        <w:bottom w:val="none" w:sz="0" w:space="0" w:color="auto"/>
        <w:right w:val="none" w:sz="0" w:space="0" w:color="auto"/>
      </w:divBdr>
    </w:div>
    <w:div w:id="508757440">
      <w:bodyDiv w:val="1"/>
      <w:marLeft w:val="0"/>
      <w:marRight w:val="0"/>
      <w:marTop w:val="0"/>
      <w:marBottom w:val="0"/>
      <w:divBdr>
        <w:top w:val="none" w:sz="0" w:space="0" w:color="auto"/>
        <w:left w:val="none" w:sz="0" w:space="0" w:color="auto"/>
        <w:bottom w:val="none" w:sz="0" w:space="0" w:color="auto"/>
        <w:right w:val="none" w:sz="0" w:space="0" w:color="auto"/>
      </w:divBdr>
    </w:div>
    <w:div w:id="538054537">
      <w:bodyDiv w:val="1"/>
      <w:marLeft w:val="0"/>
      <w:marRight w:val="0"/>
      <w:marTop w:val="0"/>
      <w:marBottom w:val="0"/>
      <w:divBdr>
        <w:top w:val="none" w:sz="0" w:space="0" w:color="auto"/>
        <w:left w:val="none" w:sz="0" w:space="0" w:color="auto"/>
        <w:bottom w:val="none" w:sz="0" w:space="0" w:color="auto"/>
        <w:right w:val="none" w:sz="0" w:space="0" w:color="auto"/>
      </w:divBdr>
    </w:div>
    <w:div w:id="559705898">
      <w:bodyDiv w:val="1"/>
      <w:marLeft w:val="0"/>
      <w:marRight w:val="0"/>
      <w:marTop w:val="0"/>
      <w:marBottom w:val="0"/>
      <w:divBdr>
        <w:top w:val="none" w:sz="0" w:space="0" w:color="auto"/>
        <w:left w:val="none" w:sz="0" w:space="0" w:color="auto"/>
        <w:bottom w:val="none" w:sz="0" w:space="0" w:color="auto"/>
        <w:right w:val="none" w:sz="0" w:space="0" w:color="auto"/>
      </w:divBdr>
    </w:div>
    <w:div w:id="667099141">
      <w:bodyDiv w:val="1"/>
      <w:marLeft w:val="0"/>
      <w:marRight w:val="0"/>
      <w:marTop w:val="0"/>
      <w:marBottom w:val="0"/>
      <w:divBdr>
        <w:top w:val="none" w:sz="0" w:space="0" w:color="auto"/>
        <w:left w:val="none" w:sz="0" w:space="0" w:color="auto"/>
        <w:bottom w:val="none" w:sz="0" w:space="0" w:color="auto"/>
        <w:right w:val="none" w:sz="0" w:space="0" w:color="auto"/>
      </w:divBdr>
    </w:div>
    <w:div w:id="684358664">
      <w:bodyDiv w:val="1"/>
      <w:marLeft w:val="0"/>
      <w:marRight w:val="0"/>
      <w:marTop w:val="0"/>
      <w:marBottom w:val="0"/>
      <w:divBdr>
        <w:top w:val="none" w:sz="0" w:space="0" w:color="auto"/>
        <w:left w:val="none" w:sz="0" w:space="0" w:color="auto"/>
        <w:bottom w:val="none" w:sz="0" w:space="0" w:color="auto"/>
        <w:right w:val="none" w:sz="0" w:space="0" w:color="auto"/>
      </w:divBdr>
    </w:div>
    <w:div w:id="703553947">
      <w:bodyDiv w:val="1"/>
      <w:marLeft w:val="0"/>
      <w:marRight w:val="0"/>
      <w:marTop w:val="0"/>
      <w:marBottom w:val="0"/>
      <w:divBdr>
        <w:top w:val="none" w:sz="0" w:space="0" w:color="auto"/>
        <w:left w:val="none" w:sz="0" w:space="0" w:color="auto"/>
        <w:bottom w:val="none" w:sz="0" w:space="0" w:color="auto"/>
        <w:right w:val="none" w:sz="0" w:space="0" w:color="auto"/>
      </w:divBdr>
    </w:div>
    <w:div w:id="724183150">
      <w:bodyDiv w:val="1"/>
      <w:marLeft w:val="0"/>
      <w:marRight w:val="0"/>
      <w:marTop w:val="0"/>
      <w:marBottom w:val="0"/>
      <w:divBdr>
        <w:top w:val="none" w:sz="0" w:space="0" w:color="auto"/>
        <w:left w:val="none" w:sz="0" w:space="0" w:color="auto"/>
        <w:bottom w:val="none" w:sz="0" w:space="0" w:color="auto"/>
        <w:right w:val="none" w:sz="0" w:space="0" w:color="auto"/>
      </w:divBdr>
    </w:div>
    <w:div w:id="731125346">
      <w:bodyDiv w:val="1"/>
      <w:marLeft w:val="0"/>
      <w:marRight w:val="0"/>
      <w:marTop w:val="0"/>
      <w:marBottom w:val="0"/>
      <w:divBdr>
        <w:top w:val="none" w:sz="0" w:space="0" w:color="auto"/>
        <w:left w:val="none" w:sz="0" w:space="0" w:color="auto"/>
        <w:bottom w:val="none" w:sz="0" w:space="0" w:color="auto"/>
        <w:right w:val="none" w:sz="0" w:space="0" w:color="auto"/>
      </w:divBdr>
    </w:div>
    <w:div w:id="731735942">
      <w:bodyDiv w:val="1"/>
      <w:marLeft w:val="0"/>
      <w:marRight w:val="0"/>
      <w:marTop w:val="0"/>
      <w:marBottom w:val="0"/>
      <w:divBdr>
        <w:top w:val="none" w:sz="0" w:space="0" w:color="auto"/>
        <w:left w:val="none" w:sz="0" w:space="0" w:color="auto"/>
        <w:bottom w:val="none" w:sz="0" w:space="0" w:color="auto"/>
        <w:right w:val="none" w:sz="0" w:space="0" w:color="auto"/>
      </w:divBdr>
    </w:div>
    <w:div w:id="768088127">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
    <w:div w:id="806817721">
      <w:bodyDiv w:val="1"/>
      <w:marLeft w:val="0"/>
      <w:marRight w:val="0"/>
      <w:marTop w:val="0"/>
      <w:marBottom w:val="0"/>
      <w:divBdr>
        <w:top w:val="none" w:sz="0" w:space="0" w:color="auto"/>
        <w:left w:val="none" w:sz="0" w:space="0" w:color="auto"/>
        <w:bottom w:val="none" w:sz="0" w:space="0" w:color="auto"/>
        <w:right w:val="none" w:sz="0" w:space="0" w:color="auto"/>
      </w:divBdr>
    </w:div>
    <w:div w:id="847863135">
      <w:bodyDiv w:val="1"/>
      <w:marLeft w:val="0"/>
      <w:marRight w:val="0"/>
      <w:marTop w:val="0"/>
      <w:marBottom w:val="0"/>
      <w:divBdr>
        <w:top w:val="none" w:sz="0" w:space="0" w:color="auto"/>
        <w:left w:val="none" w:sz="0" w:space="0" w:color="auto"/>
        <w:bottom w:val="none" w:sz="0" w:space="0" w:color="auto"/>
        <w:right w:val="none" w:sz="0" w:space="0" w:color="auto"/>
      </w:divBdr>
    </w:div>
    <w:div w:id="882792309">
      <w:bodyDiv w:val="1"/>
      <w:marLeft w:val="0"/>
      <w:marRight w:val="0"/>
      <w:marTop w:val="0"/>
      <w:marBottom w:val="0"/>
      <w:divBdr>
        <w:top w:val="none" w:sz="0" w:space="0" w:color="auto"/>
        <w:left w:val="none" w:sz="0" w:space="0" w:color="auto"/>
        <w:bottom w:val="none" w:sz="0" w:space="0" w:color="auto"/>
        <w:right w:val="none" w:sz="0" w:space="0" w:color="auto"/>
      </w:divBdr>
    </w:div>
    <w:div w:id="888612692">
      <w:bodyDiv w:val="1"/>
      <w:marLeft w:val="0"/>
      <w:marRight w:val="0"/>
      <w:marTop w:val="0"/>
      <w:marBottom w:val="0"/>
      <w:divBdr>
        <w:top w:val="none" w:sz="0" w:space="0" w:color="auto"/>
        <w:left w:val="none" w:sz="0" w:space="0" w:color="auto"/>
        <w:bottom w:val="none" w:sz="0" w:space="0" w:color="auto"/>
        <w:right w:val="none" w:sz="0" w:space="0" w:color="auto"/>
      </w:divBdr>
    </w:div>
    <w:div w:id="912398951">
      <w:bodyDiv w:val="1"/>
      <w:marLeft w:val="0"/>
      <w:marRight w:val="0"/>
      <w:marTop w:val="0"/>
      <w:marBottom w:val="0"/>
      <w:divBdr>
        <w:top w:val="none" w:sz="0" w:space="0" w:color="auto"/>
        <w:left w:val="none" w:sz="0" w:space="0" w:color="auto"/>
        <w:bottom w:val="none" w:sz="0" w:space="0" w:color="auto"/>
        <w:right w:val="none" w:sz="0" w:space="0" w:color="auto"/>
      </w:divBdr>
    </w:div>
    <w:div w:id="924461483">
      <w:bodyDiv w:val="1"/>
      <w:marLeft w:val="0"/>
      <w:marRight w:val="0"/>
      <w:marTop w:val="0"/>
      <w:marBottom w:val="0"/>
      <w:divBdr>
        <w:top w:val="none" w:sz="0" w:space="0" w:color="auto"/>
        <w:left w:val="none" w:sz="0" w:space="0" w:color="auto"/>
        <w:bottom w:val="none" w:sz="0" w:space="0" w:color="auto"/>
        <w:right w:val="none" w:sz="0" w:space="0" w:color="auto"/>
      </w:divBdr>
    </w:div>
    <w:div w:id="989476633">
      <w:bodyDiv w:val="1"/>
      <w:marLeft w:val="0"/>
      <w:marRight w:val="0"/>
      <w:marTop w:val="0"/>
      <w:marBottom w:val="0"/>
      <w:divBdr>
        <w:top w:val="none" w:sz="0" w:space="0" w:color="auto"/>
        <w:left w:val="none" w:sz="0" w:space="0" w:color="auto"/>
        <w:bottom w:val="none" w:sz="0" w:space="0" w:color="auto"/>
        <w:right w:val="none" w:sz="0" w:space="0" w:color="auto"/>
      </w:divBdr>
    </w:div>
    <w:div w:id="1023046978">
      <w:bodyDiv w:val="1"/>
      <w:marLeft w:val="0"/>
      <w:marRight w:val="0"/>
      <w:marTop w:val="0"/>
      <w:marBottom w:val="0"/>
      <w:divBdr>
        <w:top w:val="none" w:sz="0" w:space="0" w:color="auto"/>
        <w:left w:val="none" w:sz="0" w:space="0" w:color="auto"/>
        <w:bottom w:val="none" w:sz="0" w:space="0" w:color="auto"/>
        <w:right w:val="none" w:sz="0" w:space="0" w:color="auto"/>
      </w:divBdr>
    </w:div>
    <w:div w:id="1072657549">
      <w:bodyDiv w:val="1"/>
      <w:marLeft w:val="0"/>
      <w:marRight w:val="0"/>
      <w:marTop w:val="0"/>
      <w:marBottom w:val="0"/>
      <w:divBdr>
        <w:top w:val="none" w:sz="0" w:space="0" w:color="auto"/>
        <w:left w:val="none" w:sz="0" w:space="0" w:color="auto"/>
        <w:bottom w:val="none" w:sz="0" w:space="0" w:color="auto"/>
        <w:right w:val="none" w:sz="0" w:space="0" w:color="auto"/>
      </w:divBdr>
    </w:div>
    <w:div w:id="1073965819">
      <w:bodyDiv w:val="1"/>
      <w:marLeft w:val="0"/>
      <w:marRight w:val="0"/>
      <w:marTop w:val="0"/>
      <w:marBottom w:val="0"/>
      <w:divBdr>
        <w:top w:val="none" w:sz="0" w:space="0" w:color="auto"/>
        <w:left w:val="none" w:sz="0" w:space="0" w:color="auto"/>
        <w:bottom w:val="none" w:sz="0" w:space="0" w:color="auto"/>
        <w:right w:val="none" w:sz="0" w:space="0" w:color="auto"/>
      </w:divBdr>
    </w:div>
    <w:div w:id="1096831421">
      <w:bodyDiv w:val="1"/>
      <w:marLeft w:val="0"/>
      <w:marRight w:val="0"/>
      <w:marTop w:val="0"/>
      <w:marBottom w:val="0"/>
      <w:divBdr>
        <w:top w:val="none" w:sz="0" w:space="0" w:color="auto"/>
        <w:left w:val="none" w:sz="0" w:space="0" w:color="auto"/>
        <w:bottom w:val="none" w:sz="0" w:space="0" w:color="auto"/>
        <w:right w:val="none" w:sz="0" w:space="0" w:color="auto"/>
      </w:divBdr>
    </w:div>
    <w:div w:id="1122772179">
      <w:bodyDiv w:val="1"/>
      <w:marLeft w:val="0"/>
      <w:marRight w:val="0"/>
      <w:marTop w:val="0"/>
      <w:marBottom w:val="0"/>
      <w:divBdr>
        <w:top w:val="none" w:sz="0" w:space="0" w:color="auto"/>
        <w:left w:val="none" w:sz="0" w:space="0" w:color="auto"/>
        <w:bottom w:val="none" w:sz="0" w:space="0" w:color="auto"/>
        <w:right w:val="none" w:sz="0" w:space="0" w:color="auto"/>
      </w:divBdr>
    </w:div>
    <w:div w:id="1168405460">
      <w:bodyDiv w:val="1"/>
      <w:marLeft w:val="0"/>
      <w:marRight w:val="0"/>
      <w:marTop w:val="0"/>
      <w:marBottom w:val="0"/>
      <w:divBdr>
        <w:top w:val="none" w:sz="0" w:space="0" w:color="auto"/>
        <w:left w:val="none" w:sz="0" w:space="0" w:color="auto"/>
        <w:bottom w:val="none" w:sz="0" w:space="0" w:color="auto"/>
        <w:right w:val="none" w:sz="0" w:space="0" w:color="auto"/>
      </w:divBdr>
    </w:div>
    <w:div w:id="1270891215">
      <w:bodyDiv w:val="1"/>
      <w:marLeft w:val="0"/>
      <w:marRight w:val="0"/>
      <w:marTop w:val="0"/>
      <w:marBottom w:val="0"/>
      <w:divBdr>
        <w:top w:val="none" w:sz="0" w:space="0" w:color="auto"/>
        <w:left w:val="none" w:sz="0" w:space="0" w:color="auto"/>
        <w:bottom w:val="none" w:sz="0" w:space="0" w:color="auto"/>
        <w:right w:val="none" w:sz="0" w:space="0" w:color="auto"/>
      </w:divBdr>
    </w:div>
    <w:div w:id="1289553144">
      <w:bodyDiv w:val="1"/>
      <w:marLeft w:val="0"/>
      <w:marRight w:val="0"/>
      <w:marTop w:val="0"/>
      <w:marBottom w:val="0"/>
      <w:divBdr>
        <w:top w:val="none" w:sz="0" w:space="0" w:color="auto"/>
        <w:left w:val="none" w:sz="0" w:space="0" w:color="auto"/>
        <w:bottom w:val="none" w:sz="0" w:space="0" w:color="auto"/>
        <w:right w:val="none" w:sz="0" w:space="0" w:color="auto"/>
      </w:divBdr>
    </w:div>
    <w:div w:id="1291129488">
      <w:bodyDiv w:val="1"/>
      <w:marLeft w:val="0"/>
      <w:marRight w:val="0"/>
      <w:marTop w:val="0"/>
      <w:marBottom w:val="0"/>
      <w:divBdr>
        <w:top w:val="none" w:sz="0" w:space="0" w:color="auto"/>
        <w:left w:val="none" w:sz="0" w:space="0" w:color="auto"/>
        <w:bottom w:val="none" w:sz="0" w:space="0" w:color="auto"/>
        <w:right w:val="none" w:sz="0" w:space="0" w:color="auto"/>
      </w:divBdr>
      <w:divsChild>
        <w:div w:id="407535317">
          <w:marLeft w:val="0"/>
          <w:marRight w:val="0"/>
          <w:marTop w:val="0"/>
          <w:marBottom w:val="180"/>
          <w:divBdr>
            <w:top w:val="none" w:sz="0" w:space="0" w:color="auto"/>
            <w:left w:val="none" w:sz="0" w:space="0" w:color="auto"/>
            <w:bottom w:val="none" w:sz="0" w:space="0" w:color="auto"/>
            <w:right w:val="none" w:sz="0" w:space="0" w:color="auto"/>
          </w:divBdr>
        </w:div>
      </w:divsChild>
    </w:div>
    <w:div w:id="1291597736">
      <w:bodyDiv w:val="1"/>
      <w:marLeft w:val="0"/>
      <w:marRight w:val="0"/>
      <w:marTop w:val="0"/>
      <w:marBottom w:val="0"/>
      <w:divBdr>
        <w:top w:val="none" w:sz="0" w:space="0" w:color="auto"/>
        <w:left w:val="none" w:sz="0" w:space="0" w:color="auto"/>
        <w:bottom w:val="none" w:sz="0" w:space="0" w:color="auto"/>
        <w:right w:val="none" w:sz="0" w:space="0" w:color="auto"/>
      </w:divBdr>
    </w:div>
    <w:div w:id="1374500531">
      <w:bodyDiv w:val="1"/>
      <w:marLeft w:val="0"/>
      <w:marRight w:val="0"/>
      <w:marTop w:val="0"/>
      <w:marBottom w:val="0"/>
      <w:divBdr>
        <w:top w:val="none" w:sz="0" w:space="0" w:color="auto"/>
        <w:left w:val="none" w:sz="0" w:space="0" w:color="auto"/>
        <w:bottom w:val="none" w:sz="0" w:space="0" w:color="auto"/>
        <w:right w:val="none" w:sz="0" w:space="0" w:color="auto"/>
      </w:divBdr>
    </w:div>
    <w:div w:id="1383140411">
      <w:bodyDiv w:val="1"/>
      <w:marLeft w:val="0"/>
      <w:marRight w:val="0"/>
      <w:marTop w:val="0"/>
      <w:marBottom w:val="0"/>
      <w:divBdr>
        <w:top w:val="none" w:sz="0" w:space="0" w:color="auto"/>
        <w:left w:val="none" w:sz="0" w:space="0" w:color="auto"/>
        <w:bottom w:val="none" w:sz="0" w:space="0" w:color="auto"/>
        <w:right w:val="none" w:sz="0" w:space="0" w:color="auto"/>
      </w:divBdr>
    </w:div>
    <w:div w:id="1385525995">
      <w:bodyDiv w:val="1"/>
      <w:marLeft w:val="0"/>
      <w:marRight w:val="0"/>
      <w:marTop w:val="0"/>
      <w:marBottom w:val="0"/>
      <w:divBdr>
        <w:top w:val="none" w:sz="0" w:space="0" w:color="auto"/>
        <w:left w:val="none" w:sz="0" w:space="0" w:color="auto"/>
        <w:bottom w:val="none" w:sz="0" w:space="0" w:color="auto"/>
        <w:right w:val="none" w:sz="0" w:space="0" w:color="auto"/>
      </w:divBdr>
    </w:div>
    <w:div w:id="1390348978">
      <w:bodyDiv w:val="1"/>
      <w:marLeft w:val="0"/>
      <w:marRight w:val="0"/>
      <w:marTop w:val="0"/>
      <w:marBottom w:val="0"/>
      <w:divBdr>
        <w:top w:val="none" w:sz="0" w:space="0" w:color="auto"/>
        <w:left w:val="none" w:sz="0" w:space="0" w:color="auto"/>
        <w:bottom w:val="none" w:sz="0" w:space="0" w:color="auto"/>
        <w:right w:val="none" w:sz="0" w:space="0" w:color="auto"/>
      </w:divBdr>
    </w:div>
    <w:div w:id="1393774908">
      <w:bodyDiv w:val="1"/>
      <w:marLeft w:val="0"/>
      <w:marRight w:val="0"/>
      <w:marTop w:val="0"/>
      <w:marBottom w:val="0"/>
      <w:divBdr>
        <w:top w:val="none" w:sz="0" w:space="0" w:color="auto"/>
        <w:left w:val="none" w:sz="0" w:space="0" w:color="auto"/>
        <w:bottom w:val="none" w:sz="0" w:space="0" w:color="auto"/>
        <w:right w:val="none" w:sz="0" w:space="0" w:color="auto"/>
      </w:divBdr>
    </w:div>
    <w:div w:id="1420130888">
      <w:bodyDiv w:val="1"/>
      <w:marLeft w:val="0"/>
      <w:marRight w:val="0"/>
      <w:marTop w:val="0"/>
      <w:marBottom w:val="0"/>
      <w:divBdr>
        <w:top w:val="none" w:sz="0" w:space="0" w:color="auto"/>
        <w:left w:val="none" w:sz="0" w:space="0" w:color="auto"/>
        <w:bottom w:val="none" w:sz="0" w:space="0" w:color="auto"/>
        <w:right w:val="none" w:sz="0" w:space="0" w:color="auto"/>
      </w:divBdr>
    </w:div>
    <w:div w:id="1445953297">
      <w:bodyDiv w:val="1"/>
      <w:marLeft w:val="0"/>
      <w:marRight w:val="0"/>
      <w:marTop w:val="0"/>
      <w:marBottom w:val="0"/>
      <w:divBdr>
        <w:top w:val="none" w:sz="0" w:space="0" w:color="auto"/>
        <w:left w:val="none" w:sz="0" w:space="0" w:color="auto"/>
        <w:bottom w:val="none" w:sz="0" w:space="0" w:color="auto"/>
        <w:right w:val="none" w:sz="0" w:space="0" w:color="auto"/>
      </w:divBdr>
    </w:div>
    <w:div w:id="1454057930">
      <w:bodyDiv w:val="1"/>
      <w:marLeft w:val="0"/>
      <w:marRight w:val="0"/>
      <w:marTop w:val="0"/>
      <w:marBottom w:val="0"/>
      <w:divBdr>
        <w:top w:val="none" w:sz="0" w:space="0" w:color="auto"/>
        <w:left w:val="none" w:sz="0" w:space="0" w:color="auto"/>
        <w:bottom w:val="none" w:sz="0" w:space="0" w:color="auto"/>
        <w:right w:val="none" w:sz="0" w:space="0" w:color="auto"/>
      </w:divBdr>
    </w:div>
    <w:div w:id="1470316979">
      <w:bodyDiv w:val="1"/>
      <w:marLeft w:val="0"/>
      <w:marRight w:val="0"/>
      <w:marTop w:val="0"/>
      <w:marBottom w:val="0"/>
      <w:divBdr>
        <w:top w:val="none" w:sz="0" w:space="0" w:color="auto"/>
        <w:left w:val="none" w:sz="0" w:space="0" w:color="auto"/>
        <w:bottom w:val="none" w:sz="0" w:space="0" w:color="auto"/>
        <w:right w:val="none" w:sz="0" w:space="0" w:color="auto"/>
      </w:divBdr>
    </w:div>
    <w:div w:id="1481262400">
      <w:bodyDiv w:val="1"/>
      <w:marLeft w:val="0"/>
      <w:marRight w:val="0"/>
      <w:marTop w:val="0"/>
      <w:marBottom w:val="0"/>
      <w:divBdr>
        <w:top w:val="none" w:sz="0" w:space="0" w:color="auto"/>
        <w:left w:val="none" w:sz="0" w:space="0" w:color="auto"/>
        <w:bottom w:val="none" w:sz="0" w:space="0" w:color="auto"/>
        <w:right w:val="none" w:sz="0" w:space="0" w:color="auto"/>
      </w:divBdr>
    </w:div>
    <w:div w:id="1504467200">
      <w:bodyDiv w:val="1"/>
      <w:marLeft w:val="0"/>
      <w:marRight w:val="0"/>
      <w:marTop w:val="0"/>
      <w:marBottom w:val="0"/>
      <w:divBdr>
        <w:top w:val="none" w:sz="0" w:space="0" w:color="auto"/>
        <w:left w:val="none" w:sz="0" w:space="0" w:color="auto"/>
        <w:bottom w:val="none" w:sz="0" w:space="0" w:color="auto"/>
        <w:right w:val="none" w:sz="0" w:space="0" w:color="auto"/>
      </w:divBdr>
    </w:div>
    <w:div w:id="1520311520">
      <w:bodyDiv w:val="1"/>
      <w:marLeft w:val="0"/>
      <w:marRight w:val="0"/>
      <w:marTop w:val="0"/>
      <w:marBottom w:val="0"/>
      <w:divBdr>
        <w:top w:val="none" w:sz="0" w:space="0" w:color="auto"/>
        <w:left w:val="none" w:sz="0" w:space="0" w:color="auto"/>
        <w:bottom w:val="none" w:sz="0" w:space="0" w:color="auto"/>
        <w:right w:val="none" w:sz="0" w:space="0" w:color="auto"/>
      </w:divBdr>
    </w:div>
    <w:div w:id="1536426109">
      <w:bodyDiv w:val="1"/>
      <w:marLeft w:val="0"/>
      <w:marRight w:val="0"/>
      <w:marTop w:val="0"/>
      <w:marBottom w:val="0"/>
      <w:divBdr>
        <w:top w:val="none" w:sz="0" w:space="0" w:color="auto"/>
        <w:left w:val="none" w:sz="0" w:space="0" w:color="auto"/>
        <w:bottom w:val="none" w:sz="0" w:space="0" w:color="auto"/>
        <w:right w:val="none" w:sz="0" w:space="0" w:color="auto"/>
      </w:divBdr>
    </w:div>
    <w:div w:id="1563560549">
      <w:bodyDiv w:val="1"/>
      <w:marLeft w:val="0"/>
      <w:marRight w:val="0"/>
      <w:marTop w:val="0"/>
      <w:marBottom w:val="0"/>
      <w:divBdr>
        <w:top w:val="none" w:sz="0" w:space="0" w:color="auto"/>
        <w:left w:val="none" w:sz="0" w:space="0" w:color="auto"/>
        <w:bottom w:val="none" w:sz="0" w:space="0" w:color="auto"/>
        <w:right w:val="none" w:sz="0" w:space="0" w:color="auto"/>
      </w:divBdr>
    </w:div>
    <w:div w:id="1573154104">
      <w:bodyDiv w:val="1"/>
      <w:marLeft w:val="0"/>
      <w:marRight w:val="0"/>
      <w:marTop w:val="0"/>
      <w:marBottom w:val="0"/>
      <w:divBdr>
        <w:top w:val="none" w:sz="0" w:space="0" w:color="auto"/>
        <w:left w:val="none" w:sz="0" w:space="0" w:color="auto"/>
        <w:bottom w:val="none" w:sz="0" w:space="0" w:color="auto"/>
        <w:right w:val="none" w:sz="0" w:space="0" w:color="auto"/>
      </w:divBdr>
    </w:div>
    <w:div w:id="1575164957">
      <w:bodyDiv w:val="1"/>
      <w:marLeft w:val="0"/>
      <w:marRight w:val="0"/>
      <w:marTop w:val="0"/>
      <w:marBottom w:val="0"/>
      <w:divBdr>
        <w:top w:val="none" w:sz="0" w:space="0" w:color="auto"/>
        <w:left w:val="none" w:sz="0" w:space="0" w:color="auto"/>
        <w:bottom w:val="none" w:sz="0" w:space="0" w:color="auto"/>
        <w:right w:val="none" w:sz="0" w:space="0" w:color="auto"/>
      </w:divBdr>
    </w:div>
    <w:div w:id="1584679989">
      <w:bodyDiv w:val="1"/>
      <w:marLeft w:val="0"/>
      <w:marRight w:val="0"/>
      <w:marTop w:val="0"/>
      <w:marBottom w:val="0"/>
      <w:divBdr>
        <w:top w:val="none" w:sz="0" w:space="0" w:color="auto"/>
        <w:left w:val="none" w:sz="0" w:space="0" w:color="auto"/>
        <w:bottom w:val="none" w:sz="0" w:space="0" w:color="auto"/>
        <w:right w:val="none" w:sz="0" w:space="0" w:color="auto"/>
      </w:divBdr>
    </w:div>
    <w:div w:id="1609003050">
      <w:bodyDiv w:val="1"/>
      <w:marLeft w:val="0"/>
      <w:marRight w:val="0"/>
      <w:marTop w:val="0"/>
      <w:marBottom w:val="0"/>
      <w:divBdr>
        <w:top w:val="none" w:sz="0" w:space="0" w:color="auto"/>
        <w:left w:val="none" w:sz="0" w:space="0" w:color="auto"/>
        <w:bottom w:val="none" w:sz="0" w:space="0" w:color="auto"/>
        <w:right w:val="none" w:sz="0" w:space="0" w:color="auto"/>
      </w:divBdr>
    </w:div>
    <w:div w:id="1621762677">
      <w:bodyDiv w:val="1"/>
      <w:marLeft w:val="0"/>
      <w:marRight w:val="0"/>
      <w:marTop w:val="0"/>
      <w:marBottom w:val="0"/>
      <w:divBdr>
        <w:top w:val="none" w:sz="0" w:space="0" w:color="auto"/>
        <w:left w:val="none" w:sz="0" w:space="0" w:color="auto"/>
        <w:bottom w:val="none" w:sz="0" w:space="0" w:color="auto"/>
        <w:right w:val="none" w:sz="0" w:space="0" w:color="auto"/>
      </w:divBdr>
    </w:div>
    <w:div w:id="1623149188">
      <w:bodyDiv w:val="1"/>
      <w:marLeft w:val="0"/>
      <w:marRight w:val="0"/>
      <w:marTop w:val="0"/>
      <w:marBottom w:val="0"/>
      <w:divBdr>
        <w:top w:val="none" w:sz="0" w:space="0" w:color="auto"/>
        <w:left w:val="none" w:sz="0" w:space="0" w:color="auto"/>
        <w:bottom w:val="none" w:sz="0" w:space="0" w:color="auto"/>
        <w:right w:val="none" w:sz="0" w:space="0" w:color="auto"/>
      </w:divBdr>
    </w:div>
    <w:div w:id="1639527359">
      <w:bodyDiv w:val="1"/>
      <w:marLeft w:val="0"/>
      <w:marRight w:val="0"/>
      <w:marTop w:val="0"/>
      <w:marBottom w:val="0"/>
      <w:divBdr>
        <w:top w:val="none" w:sz="0" w:space="0" w:color="auto"/>
        <w:left w:val="none" w:sz="0" w:space="0" w:color="auto"/>
        <w:bottom w:val="none" w:sz="0" w:space="0" w:color="auto"/>
        <w:right w:val="none" w:sz="0" w:space="0" w:color="auto"/>
      </w:divBdr>
    </w:div>
    <w:div w:id="1679233698">
      <w:bodyDiv w:val="1"/>
      <w:marLeft w:val="0"/>
      <w:marRight w:val="0"/>
      <w:marTop w:val="0"/>
      <w:marBottom w:val="0"/>
      <w:divBdr>
        <w:top w:val="none" w:sz="0" w:space="0" w:color="auto"/>
        <w:left w:val="none" w:sz="0" w:space="0" w:color="auto"/>
        <w:bottom w:val="none" w:sz="0" w:space="0" w:color="auto"/>
        <w:right w:val="none" w:sz="0" w:space="0" w:color="auto"/>
      </w:divBdr>
    </w:div>
    <w:div w:id="1684742217">
      <w:bodyDiv w:val="1"/>
      <w:marLeft w:val="0"/>
      <w:marRight w:val="0"/>
      <w:marTop w:val="0"/>
      <w:marBottom w:val="0"/>
      <w:divBdr>
        <w:top w:val="none" w:sz="0" w:space="0" w:color="auto"/>
        <w:left w:val="none" w:sz="0" w:space="0" w:color="auto"/>
        <w:bottom w:val="none" w:sz="0" w:space="0" w:color="auto"/>
        <w:right w:val="none" w:sz="0" w:space="0" w:color="auto"/>
      </w:divBdr>
    </w:div>
    <w:div w:id="1711372104">
      <w:bodyDiv w:val="1"/>
      <w:marLeft w:val="0"/>
      <w:marRight w:val="0"/>
      <w:marTop w:val="0"/>
      <w:marBottom w:val="0"/>
      <w:divBdr>
        <w:top w:val="none" w:sz="0" w:space="0" w:color="auto"/>
        <w:left w:val="none" w:sz="0" w:space="0" w:color="auto"/>
        <w:bottom w:val="none" w:sz="0" w:space="0" w:color="auto"/>
        <w:right w:val="none" w:sz="0" w:space="0" w:color="auto"/>
      </w:divBdr>
    </w:div>
    <w:div w:id="1718775315">
      <w:bodyDiv w:val="1"/>
      <w:marLeft w:val="0"/>
      <w:marRight w:val="0"/>
      <w:marTop w:val="0"/>
      <w:marBottom w:val="0"/>
      <w:divBdr>
        <w:top w:val="none" w:sz="0" w:space="0" w:color="auto"/>
        <w:left w:val="none" w:sz="0" w:space="0" w:color="auto"/>
        <w:bottom w:val="none" w:sz="0" w:space="0" w:color="auto"/>
        <w:right w:val="none" w:sz="0" w:space="0" w:color="auto"/>
      </w:divBdr>
    </w:div>
    <w:div w:id="1726754128">
      <w:bodyDiv w:val="1"/>
      <w:marLeft w:val="0"/>
      <w:marRight w:val="0"/>
      <w:marTop w:val="0"/>
      <w:marBottom w:val="0"/>
      <w:divBdr>
        <w:top w:val="none" w:sz="0" w:space="0" w:color="auto"/>
        <w:left w:val="none" w:sz="0" w:space="0" w:color="auto"/>
        <w:bottom w:val="none" w:sz="0" w:space="0" w:color="auto"/>
        <w:right w:val="none" w:sz="0" w:space="0" w:color="auto"/>
      </w:divBdr>
    </w:div>
    <w:div w:id="1729307053">
      <w:bodyDiv w:val="1"/>
      <w:marLeft w:val="0"/>
      <w:marRight w:val="0"/>
      <w:marTop w:val="0"/>
      <w:marBottom w:val="0"/>
      <w:divBdr>
        <w:top w:val="none" w:sz="0" w:space="0" w:color="auto"/>
        <w:left w:val="none" w:sz="0" w:space="0" w:color="auto"/>
        <w:bottom w:val="none" w:sz="0" w:space="0" w:color="auto"/>
        <w:right w:val="none" w:sz="0" w:space="0" w:color="auto"/>
      </w:divBdr>
    </w:div>
    <w:div w:id="1744721358">
      <w:bodyDiv w:val="1"/>
      <w:marLeft w:val="0"/>
      <w:marRight w:val="0"/>
      <w:marTop w:val="0"/>
      <w:marBottom w:val="0"/>
      <w:divBdr>
        <w:top w:val="none" w:sz="0" w:space="0" w:color="auto"/>
        <w:left w:val="none" w:sz="0" w:space="0" w:color="auto"/>
        <w:bottom w:val="none" w:sz="0" w:space="0" w:color="auto"/>
        <w:right w:val="none" w:sz="0" w:space="0" w:color="auto"/>
      </w:divBdr>
    </w:div>
    <w:div w:id="1762216754">
      <w:bodyDiv w:val="1"/>
      <w:marLeft w:val="0"/>
      <w:marRight w:val="0"/>
      <w:marTop w:val="0"/>
      <w:marBottom w:val="0"/>
      <w:divBdr>
        <w:top w:val="none" w:sz="0" w:space="0" w:color="auto"/>
        <w:left w:val="none" w:sz="0" w:space="0" w:color="auto"/>
        <w:bottom w:val="none" w:sz="0" w:space="0" w:color="auto"/>
        <w:right w:val="none" w:sz="0" w:space="0" w:color="auto"/>
      </w:divBdr>
    </w:div>
    <w:div w:id="1773892231">
      <w:bodyDiv w:val="1"/>
      <w:marLeft w:val="0"/>
      <w:marRight w:val="0"/>
      <w:marTop w:val="0"/>
      <w:marBottom w:val="0"/>
      <w:divBdr>
        <w:top w:val="none" w:sz="0" w:space="0" w:color="auto"/>
        <w:left w:val="none" w:sz="0" w:space="0" w:color="auto"/>
        <w:bottom w:val="none" w:sz="0" w:space="0" w:color="auto"/>
        <w:right w:val="none" w:sz="0" w:space="0" w:color="auto"/>
      </w:divBdr>
    </w:div>
    <w:div w:id="1795249807">
      <w:bodyDiv w:val="1"/>
      <w:marLeft w:val="0"/>
      <w:marRight w:val="0"/>
      <w:marTop w:val="0"/>
      <w:marBottom w:val="0"/>
      <w:divBdr>
        <w:top w:val="none" w:sz="0" w:space="0" w:color="auto"/>
        <w:left w:val="none" w:sz="0" w:space="0" w:color="auto"/>
        <w:bottom w:val="none" w:sz="0" w:space="0" w:color="auto"/>
        <w:right w:val="none" w:sz="0" w:space="0" w:color="auto"/>
      </w:divBdr>
    </w:div>
    <w:div w:id="1799257691">
      <w:bodyDiv w:val="1"/>
      <w:marLeft w:val="0"/>
      <w:marRight w:val="0"/>
      <w:marTop w:val="0"/>
      <w:marBottom w:val="0"/>
      <w:divBdr>
        <w:top w:val="none" w:sz="0" w:space="0" w:color="auto"/>
        <w:left w:val="none" w:sz="0" w:space="0" w:color="auto"/>
        <w:bottom w:val="none" w:sz="0" w:space="0" w:color="auto"/>
        <w:right w:val="none" w:sz="0" w:space="0" w:color="auto"/>
      </w:divBdr>
      <w:divsChild>
        <w:div w:id="1327249491">
          <w:marLeft w:val="45"/>
          <w:marRight w:val="45"/>
          <w:marTop w:val="0"/>
          <w:marBottom w:val="0"/>
          <w:divBdr>
            <w:top w:val="none" w:sz="0" w:space="0" w:color="auto"/>
            <w:left w:val="none" w:sz="0" w:space="0" w:color="auto"/>
            <w:bottom w:val="none" w:sz="0" w:space="0" w:color="auto"/>
            <w:right w:val="none" w:sz="0" w:space="0" w:color="auto"/>
          </w:divBdr>
          <w:divsChild>
            <w:div w:id="1933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025">
      <w:bodyDiv w:val="1"/>
      <w:marLeft w:val="0"/>
      <w:marRight w:val="0"/>
      <w:marTop w:val="0"/>
      <w:marBottom w:val="0"/>
      <w:divBdr>
        <w:top w:val="none" w:sz="0" w:space="0" w:color="auto"/>
        <w:left w:val="none" w:sz="0" w:space="0" w:color="auto"/>
        <w:bottom w:val="none" w:sz="0" w:space="0" w:color="auto"/>
        <w:right w:val="none" w:sz="0" w:space="0" w:color="auto"/>
      </w:divBdr>
    </w:div>
    <w:div w:id="1892114962">
      <w:bodyDiv w:val="1"/>
      <w:marLeft w:val="0"/>
      <w:marRight w:val="0"/>
      <w:marTop w:val="0"/>
      <w:marBottom w:val="0"/>
      <w:divBdr>
        <w:top w:val="none" w:sz="0" w:space="0" w:color="auto"/>
        <w:left w:val="none" w:sz="0" w:space="0" w:color="auto"/>
        <w:bottom w:val="none" w:sz="0" w:space="0" w:color="auto"/>
        <w:right w:val="none" w:sz="0" w:space="0" w:color="auto"/>
      </w:divBdr>
    </w:div>
    <w:div w:id="1923638701">
      <w:bodyDiv w:val="1"/>
      <w:marLeft w:val="0"/>
      <w:marRight w:val="0"/>
      <w:marTop w:val="0"/>
      <w:marBottom w:val="0"/>
      <w:divBdr>
        <w:top w:val="none" w:sz="0" w:space="0" w:color="auto"/>
        <w:left w:val="none" w:sz="0" w:space="0" w:color="auto"/>
        <w:bottom w:val="none" w:sz="0" w:space="0" w:color="auto"/>
        <w:right w:val="none" w:sz="0" w:space="0" w:color="auto"/>
      </w:divBdr>
    </w:div>
    <w:div w:id="1938251222">
      <w:bodyDiv w:val="1"/>
      <w:marLeft w:val="0"/>
      <w:marRight w:val="0"/>
      <w:marTop w:val="0"/>
      <w:marBottom w:val="0"/>
      <w:divBdr>
        <w:top w:val="none" w:sz="0" w:space="0" w:color="auto"/>
        <w:left w:val="none" w:sz="0" w:space="0" w:color="auto"/>
        <w:bottom w:val="none" w:sz="0" w:space="0" w:color="auto"/>
        <w:right w:val="none" w:sz="0" w:space="0" w:color="auto"/>
      </w:divBdr>
    </w:div>
    <w:div w:id="1985768520">
      <w:bodyDiv w:val="1"/>
      <w:marLeft w:val="0"/>
      <w:marRight w:val="0"/>
      <w:marTop w:val="0"/>
      <w:marBottom w:val="0"/>
      <w:divBdr>
        <w:top w:val="none" w:sz="0" w:space="0" w:color="auto"/>
        <w:left w:val="none" w:sz="0" w:space="0" w:color="auto"/>
        <w:bottom w:val="none" w:sz="0" w:space="0" w:color="auto"/>
        <w:right w:val="none" w:sz="0" w:space="0" w:color="auto"/>
      </w:divBdr>
    </w:div>
    <w:div w:id="1986549258">
      <w:bodyDiv w:val="1"/>
      <w:marLeft w:val="0"/>
      <w:marRight w:val="0"/>
      <w:marTop w:val="0"/>
      <w:marBottom w:val="0"/>
      <w:divBdr>
        <w:top w:val="none" w:sz="0" w:space="0" w:color="auto"/>
        <w:left w:val="none" w:sz="0" w:space="0" w:color="auto"/>
        <w:bottom w:val="none" w:sz="0" w:space="0" w:color="auto"/>
        <w:right w:val="none" w:sz="0" w:space="0" w:color="auto"/>
      </w:divBdr>
    </w:div>
    <w:div w:id="2054651814">
      <w:bodyDiv w:val="1"/>
      <w:marLeft w:val="0"/>
      <w:marRight w:val="0"/>
      <w:marTop w:val="0"/>
      <w:marBottom w:val="0"/>
      <w:divBdr>
        <w:top w:val="none" w:sz="0" w:space="0" w:color="auto"/>
        <w:left w:val="none" w:sz="0" w:space="0" w:color="auto"/>
        <w:bottom w:val="none" w:sz="0" w:space="0" w:color="auto"/>
        <w:right w:val="none" w:sz="0" w:space="0" w:color="auto"/>
      </w:divBdr>
    </w:div>
    <w:div w:id="2100176388">
      <w:bodyDiv w:val="1"/>
      <w:marLeft w:val="0"/>
      <w:marRight w:val="0"/>
      <w:marTop w:val="0"/>
      <w:marBottom w:val="0"/>
      <w:divBdr>
        <w:top w:val="none" w:sz="0" w:space="0" w:color="auto"/>
        <w:left w:val="none" w:sz="0" w:space="0" w:color="auto"/>
        <w:bottom w:val="none" w:sz="0" w:space="0" w:color="auto"/>
        <w:right w:val="none" w:sz="0" w:space="0" w:color="auto"/>
      </w:divBdr>
    </w:div>
    <w:div w:id="21451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ck-online.cz/bo/document-view.seam?documentId=onrf6mrqgazf6mjvg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ck-online.cz/bo/document-view.seam?documentId=onrf6mrqgazf6mjvg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ck-online.cz/bo/document-view.seam?documentId=onrf6mrqgazf6mjvg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eck-online.cz/bo/document-view.seam?documentId=onrf6mrqgazf6mjvg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sp.cz/sqw/tisky.sqw?O=6&amp;T=41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sp.cz/sqw/text/tiskt.sqw?O=6&amp;CT=415&amp;CT1=0" TargetMode="External"/><Relationship Id="rId1" Type="http://schemas.openxmlformats.org/officeDocument/2006/relationships/hyperlink" Target="http://www.psp.cz/sqw/tisky.sqw?O=6&amp;T=41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36FB-FF64-4CA8-ACDE-C28DD83D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32293</Words>
  <Characters>190534</Characters>
  <Application>Microsoft Office Word</Application>
  <DocSecurity>0</DocSecurity>
  <Lines>1587</Lines>
  <Paragraphs>444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2016-01-01T04:47:00Z</cp:lastPrinted>
  <dcterms:created xsi:type="dcterms:W3CDTF">2016-01-05T11:07:00Z</dcterms:created>
  <dcterms:modified xsi:type="dcterms:W3CDTF">2016-01-05T11:31:00Z</dcterms:modified>
</cp:coreProperties>
</file>